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3217A" w14:textId="6A1119F7" w:rsidR="00095350" w:rsidRPr="000D756B" w:rsidRDefault="00095350" w:rsidP="00095350">
      <w:pPr>
        <w:pStyle w:val="TOC1"/>
        <w:tabs>
          <w:tab w:val="right" w:leader="dot" w:pos="15390"/>
        </w:tabs>
        <w:rPr>
          <w:rFonts w:ascii="Calibri" w:hAnsi="Calibri" w:cs="Calibri"/>
          <w:caps w:val="0"/>
          <w:sz w:val="24"/>
          <w:szCs w:val="24"/>
        </w:rPr>
      </w:pPr>
      <w:bookmarkStart w:id="0" w:name="_Toc138834001"/>
      <w:bookmarkStart w:id="1" w:name="_Toc138834087"/>
      <w:r w:rsidRPr="000D756B">
        <w:rPr>
          <w:rFonts w:ascii="Calibri" w:hAnsi="Calibri" w:cs="Calibri"/>
          <w:caps w:val="0"/>
          <w:sz w:val="24"/>
          <w:szCs w:val="24"/>
        </w:rPr>
        <w:t>Supplementary Table S8. Data extraction</w:t>
      </w:r>
    </w:p>
    <w:p w14:paraId="6A09CEE5" w14:textId="77777777" w:rsidR="00095350" w:rsidRDefault="00095350">
      <w:pPr>
        <w:pStyle w:val="TOC1"/>
        <w:tabs>
          <w:tab w:val="right" w:leader="dot" w:pos="15390"/>
        </w:tabs>
        <w:rPr>
          <w:rFonts w:ascii="Calibri" w:hAnsi="Calibri" w:cs="Calibri"/>
          <w:b w:val="0"/>
          <w:bCs w:val="0"/>
          <w:caps w:val="0"/>
          <w:sz w:val="28"/>
          <w:szCs w:val="28"/>
        </w:rPr>
      </w:pPr>
    </w:p>
    <w:p w14:paraId="14A6D106" w14:textId="2A71C7C6" w:rsidR="002403F0" w:rsidRDefault="00031CA3">
      <w:pPr>
        <w:pStyle w:val="TOC1"/>
        <w:tabs>
          <w:tab w:val="right" w:leader="dot" w:pos="15390"/>
        </w:tabs>
        <w:rPr>
          <w:rFonts w:eastAsiaTheme="minorEastAsia" w:cstheme="minorBidi"/>
          <w:b w:val="0"/>
          <w:bCs w:val="0"/>
          <w:caps w:val="0"/>
          <w:noProof/>
          <w:kern w:val="2"/>
          <w:sz w:val="22"/>
          <w:szCs w:val="22"/>
          <w14:ligatures w14:val="standardContextual"/>
        </w:rPr>
      </w:pPr>
      <w:r>
        <w:rPr>
          <w:rFonts w:ascii="Calibri" w:hAnsi="Calibri" w:cs="Calibri"/>
          <w:b w:val="0"/>
          <w:bCs w:val="0"/>
          <w:caps w:val="0"/>
          <w:sz w:val="28"/>
          <w:szCs w:val="28"/>
        </w:rPr>
        <w:fldChar w:fldCharType="begin"/>
      </w:r>
      <w:r>
        <w:rPr>
          <w:rFonts w:ascii="Calibri" w:hAnsi="Calibri" w:cs="Calibri"/>
          <w:b w:val="0"/>
          <w:bCs w:val="0"/>
          <w:caps w:val="0"/>
          <w:sz w:val="28"/>
          <w:szCs w:val="28"/>
        </w:rPr>
        <w:instrText xml:space="preserve"> TOC \o "1-3" \h \z \u </w:instrText>
      </w:r>
      <w:r>
        <w:rPr>
          <w:rFonts w:ascii="Calibri" w:hAnsi="Calibri" w:cs="Calibri"/>
          <w:b w:val="0"/>
          <w:bCs w:val="0"/>
          <w:caps w:val="0"/>
          <w:sz w:val="28"/>
          <w:szCs w:val="28"/>
        </w:rPr>
        <w:fldChar w:fldCharType="separate"/>
      </w:r>
      <w:hyperlink w:anchor="_Toc146192914" w:history="1">
        <w:r w:rsidR="002403F0" w:rsidRPr="007C5BD9">
          <w:rPr>
            <w:rStyle w:val="Hyperlink"/>
            <w:rFonts w:ascii="Calibri" w:hAnsi="Calibri" w:cs="Calibri"/>
            <w:noProof/>
          </w:rPr>
          <w:t>Q3: When should adults or children and young people with suspected or confirmed IA be referred to specialist foot services, e.g. podiatry?</w:t>
        </w:r>
        <w:r w:rsidR="002403F0">
          <w:rPr>
            <w:noProof/>
            <w:webHidden/>
          </w:rPr>
          <w:tab/>
        </w:r>
        <w:r w:rsidR="002403F0">
          <w:rPr>
            <w:noProof/>
            <w:webHidden/>
          </w:rPr>
          <w:fldChar w:fldCharType="begin"/>
        </w:r>
        <w:r w:rsidR="002403F0">
          <w:rPr>
            <w:noProof/>
            <w:webHidden/>
          </w:rPr>
          <w:instrText xml:space="preserve"> PAGEREF _Toc146192914 \h </w:instrText>
        </w:r>
        <w:r w:rsidR="002403F0">
          <w:rPr>
            <w:noProof/>
            <w:webHidden/>
          </w:rPr>
        </w:r>
        <w:r w:rsidR="002403F0">
          <w:rPr>
            <w:noProof/>
            <w:webHidden/>
          </w:rPr>
          <w:fldChar w:fldCharType="separate"/>
        </w:r>
        <w:r w:rsidR="002403F0">
          <w:rPr>
            <w:noProof/>
            <w:webHidden/>
          </w:rPr>
          <w:t>2</w:t>
        </w:r>
        <w:r w:rsidR="002403F0">
          <w:rPr>
            <w:noProof/>
            <w:webHidden/>
          </w:rPr>
          <w:fldChar w:fldCharType="end"/>
        </w:r>
      </w:hyperlink>
    </w:p>
    <w:p w14:paraId="5EADA021" w14:textId="5B003260" w:rsidR="002403F0" w:rsidRDefault="00000000" w:rsidP="002403F0">
      <w:pPr>
        <w:pStyle w:val="TOC2"/>
        <w:rPr>
          <w:rFonts w:eastAsiaTheme="minorEastAsia" w:cstheme="minorBidi"/>
          <w:noProof/>
          <w:kern w:val="2"/>
          <w:sz w:val="22"/>
          <w:szCs w:val="22"/>
          <w14:ligatures w14:val="standardContextual"/>
        </w:rPr>
      </w:pPr>
      <w:hyperlink w:anchor="_Toc146192915" w:history="1">
        <w:r w:rsidR="002403F0" w:rsidRPr="007C5BD9">
          <w:rPr>
            <w:rStyle w:val="Hyperlink"/>
            <w:b/>
            <w:bCs/>
            <w:noProof/>
          </w:rPr>
          <w:t>Systematic Reviews</w:t>
        </w:r>
        <w:r w:rsidR="002403F0">
          <w:rPr>
            <w:noProof/>
            <w:webHidden/>
          </w:rPr>
          <w:tab/>
        </w:r>
        <w:r w:rsidR="002403F0">
          <w:rPr>
            <w:noProof/>
            <w:webHidden/>
          </w:rPr>
          <w:fldChar w:fldCharType="begin"/>
        </w:r>
        <w:r w:rsidR="002403F0">
          <w:rPr>
            <w:noProof/>
            <w:webHidden/>
          </w:rPr>
          <w:instrText xml:space="preserve"> PAGEREF _Toc146192915 \h </w:instrText>
        </w:r>
        <w:r w:rsidR="002403F0">
          <w:rPr>
            <w:noProof/>
            <w:webHidden/>
          </w:rPr>
        </w:r>
        <w:r w:rsidR="002403F0">
          <w:rPr>
            <w:noProof/>
            <w:webHidden/>
          </w:rPr>
          <w:fldChar w:fldCharType="separate"/>
        </w:r>
        <w:r w:rsidR="002403F0">
          <w:rPr>
            <w:noProof/>
            <w:webHidden/>
          </w:rPr>
          <w:t>2</w:t>
        </w:r>
        <w:r w:rsidR="002403F0">
          <w:rPr>
            <w:noProof/>
            <w:webHidden/>
          </w:rPr>
          <w:fldChar w:fldCharType="end"/>
        </w:r>
      </w:hyperlink>
    </w:p>
    <w:p w14:paraId="45E500BB" w14:textId="64E541E7" w:rsidR="002403F0" w:rsidRPr="002403F0" w:rsidRDefault="00000000" w:rsidP="002403F0">
      <w:pPr>
        <w:pStyle w:val="TOC3"/>
        <w:rPr>
          <w:rFonts w:eastAsiaTheme="minorEastAsia" w:cstheme="minorBidi"/>
          <w:kern w:val="2"/>
          <w:sz w:val="22"/>
          <w:szCs w:val="22"/>
          <w14:ligatures w14:val="standardContextual"/>
        </w:rPr>
      </w:pPr>
      <w:hyperlink w:anchor="_Toc146192916" w:history="1">
        <w:r w:rsidR="002403F0" w:rsidRPr="002403F0">
          <w:rPr>
            <w:rStyle w:val="Hyperlink"/>
            <w:b w:val="0"/>
            <w:bCs w:val="0"/>
          </w:rPr>
          <w:t>Q3.1 Study characteristics and summary of results of systematic reviews</w:t>
        </w:r>
        <w:r w:rsidR="002403F0" w:rsidRPr="002403F0">
          <w:rPr>
            <w:webHidden/>
          </w:rPr>
          <w:tab/>
        </w:r>
        <w:r w:rsidR="002403F0" w:rsidRPr="002403F0">
          <w:rPr>
            <w:webHidden/>
          </w:rPr>
          <w:fldChar w:fldCharType="begin"/>
        </w:r>
        <w:r w:rsidR="002403F0" w:rsidRPr="002403F0">
          <w:rPr>
            <w:webHidden/>
          </w:rPr>
          <w:instrText xml:space="preserve"> PAGEREF _Toc146192916 \h </w:instrText>
        </w:r>
        <w:r w:rsidR="002403F0" w:rsidRPr="002403F0">
          <w:rPr>
            <w:webHidden/>
          </w:rPr>
        </w:r>
        <w:r w:rsidR="002403F0" w:rsidRPr="002403F0">
          <w:rPr>
            <w:webHidden/>
          </w:rPr>
          <w:fldChar w:fldCharType="separate"/>
        </w:r>
        <w:r w:rsidR="002403F0" w:rsidRPr="002403F0">
          <w:rPr>
            <w:webHidden/>
          </w:rPr>
          <w:t>2</w:t>
        </w:r>
        <w:r w:rsidR="002403F0" w:rsidRPr="002403F0">
          <w:rPr>
            <w:webHidden/>
          </w:rPr>
          <w:fldChar w:fldCharType="end"/>
        </w:r>
      </w:hyperlink>
    </w:p>
    <w:p w14:paraId="7D59F19A" w14:textId="0326BBE1" w:rsidR="002403F0" w:rsidRDefault="00000000" w:rsidP="002403F0">
      <w:pPr>
        <w:pStyle w:val="TOC2"/>
        <w:rPr>
          <w:rFonts w:eastAsiaTheme="minorEastAsia" w:cstheme="minorBidi"/>
          <w:noProof/>
          <w:kern w:val="2"/>
          <w:sz w:val="22"/>
          <w:szCs w:val="22"/>
          <w14:ligatures w14:val="standardContextual"/>
        </w:rPr>
      </w:pPr>
      <w:hyperlink w:anchor="_Toc146192917" w:history="1">
        <w:r w:rsidR="002403F0" w:rsidRPr="007C5BD9">
          <w:rPr>
            <w:rStyle w:val="Hyperlink"/>
            <w:b/>
            <w:bCs/>
            <w:noProof/>
          </w:rPr>
          <w:t>Primary Studies</w:t>
        </w:r>
        <w:r w:rsidR="002403F0">
          <w:rPr>
            <w:noProof/>
            <w:webHidden/>
          </w:rPr>
          <w:tab/>
        </w:r>
        <w:r w:rsidR="002403F0">
          <w:rPr>
            <w:noProof/>
            <w:webHidden/>
          </w:rPr>
          <w:fldChar w:fldCharType="begin"/>
        </w:r>
        <w:r w:rsidR="002403F0">
          <w:rPr>
            <w:noProof/>
            <w:webHidden/>
          </w:rPr>
          <w:instrText xml:space="preserve"> PAGEREF _Toc146192917 \h </w:instrText>
        </w:r>
        <w:r w:rsidR="002403F0">
          <w:rPr>
            <w:noProof/>
            <w:webHidden/>
          </w:rPr>
        </w:r>
        <w:r w:rsidR="002403F0">
          <w:rPr>
            <w:noProof/>
            <w:webHidden/>
          </w:rPr>
          <w:fldChar w:fldCharType="separate"/>
        </w:r>
        <w:r w:rsidR="002403F0">
          <w:rPr>
            <w:noProof/>
            <w:webHidden/>
          </w:rPr>
          <w:t>2</w:t>
        </w:r>
        <w:r w:rsidR="002403F0">
          <w:rPr>
            <w:noProof/>
            <w:webHidden/>
          </w:rPr>
          <w:fldChar w:fldCharType="end"/>
        </w:r>
      </w:hyperlink>
    </w:p>
    <w:p w14:paraId="7E96A1D2" w14:textId="17EDC085" w:rsidR="002403F0" w:rsidRPr="002403F0" w:rsidRDefault="00000000" w:rsidP="002403F0">
      <w:pPr>
        <w:pStyle w:val="TOC3"/>
        <w:rPr>
          <w:rFonts w:eastAsiaTheme="minorEastAsia" w:cstheme="minorBidi"/>
          <w:b w:val="0"/>
          <w:bCs w:val="0"/>
          <w:kern w:val="2"/>
          <w:sz w:val="22"/>
          <w:szCs w:val="22"/>
          <w14:ligatures w14:val="standardContextual"/>
        </w:rPr>
      </w:pPr>
      <w:hyperlink w:anchor="_Toc146192918" w:history="1">
        <w:r w:rsidR="002403F0" w:rsidRPr="002403F0">
          <w:rPr>
            <w:rStyle w:val="Hyperlink"/>
            <w:b w:val="0"/>
            <w:bCs w:val="0"/>
          </w:rPr>
          <w:t>Q3.2 Study characteristics and summary of results for quantitative studies</w:t>
        </w:r>
        <w:r w:rsidR="002403F0" w:rsidRPr="002403F0">
          <w:rPr>
            <w:b w:val="0"/>
            <w:bCs w:val="0"/>
            <w:webHidden/>
          </w:rPr>
          <w:tab/>
        </w:r>
        <w:r w:rsidR="002403F0" w:rsidRPr="002403F0">
          <w:rPr>
            <w:b w:val="0"/>
            <w:bCs w:val="0"/>
            <w:webHidden/>
          </w:rPr>
          <w:fldChar w:fldCharType="begin"/>
        </w:r>
        <w:r w:rsidR="002403F0" w:rsidRPr="002403F0">
          <w:rPr>
            <w:b w:val="0"/>
            <w:bCs w:val="0"/>
            <w:webHidden/>
          </w:rPr>
          <w:instrText xml:space="preserve"> PAGEREF _Toc146192918 \h </w:instrText>
        </w:r>
        <w:r w:rsidR="002403F0" w:rsidRPr="002403F0">
          <w:rPr>
            <w:b w:val="0"/>
            <w:bCs w:val="0"/>
            <w:webHidden/>
          </w:rPr>
        </w:r>
        <w:r w:rsidR="002403F0" w:rsidRPr="002403F0">
          <w:rPr>
            <w:b w:val="0"/>
            <w:bCs w:val="0"/>
            <w:webHidden/>
          </w:rPr>
          <w:fldChar w:fldCharType="separate"/>
        </w:r>
        <w:r w:rsidR="002403F0" w:rsidRPr="002403F0">
          <w:rPr>
            <w:b w:val="0"/>
            <w:bCs w:val="0"/>
            <w:webHidden/>
          </w:rPr>
          <w:t>2</w:t>
        </w:r>
        <w:r w:rsidR="002403F0" w:rsidRPr="002403F0">
          <w:rPr>
            <w:b w:val="0"/>
            <w:bCs w:val="0"/>
            <w:webHidden/>
          </w:rPr>
          <w:fldChar w:fldCharType="end"/>
        </w:r>
      </w:hyperlink>
    </w:p>
    <w:p w14:paraId="73CADF4F" w14:textId="58F431EB" w:rsidR="002403F0" w:rsidRPr="002403F0" w:rsidRDefault="00000000" w:rsidP="002403F0">
      <w:pPr>
        <w:pStyle w:val="TOC3"/>
        <w:rPr>
          <w:rFonts w:eastAsiaTheme="minorEastAsia" w:cstheme="minorBidi"/>
          <w:b w:val="0"/>
          <w:bCs w:val="0"/>
          <w:kern w:val="2"/>
          <w:sz w:val="22"/>
          <w:szCs w:val="22"/>
          <w14:ligatures w14:val="standardContextual"/>
        </w:rPr>
      </w:pPr>
      <w:hyperlink w:anchor="_Toc146192919" w:history="1">
        <w:r w:rsidR="002403F0" w:rsidRPr="002403F0">
          <w:rPr>
            <w:rStyle w:val="Hyperlink"/>
            <w:b w:val="0"/>
            <w:bCs w:val="0"/>
          </w:rPr>
          <w:t>Q3.3 Study characteristics and summary of results for qualitative (and mixed methods) studies</w:t>
        </w:r>
        <w:r w:rsidR="002403F0" w:rsidRPr="002403F0">
          <w:rPr>
            <w:b w:val="0"/>
            <w:bCs w:val="0"/>
            <w:webHidden/>
          </w:rPr>
          <w:tab/>
        </w:r>
        <w:r w:rsidR="002403F0" w:rsidRPr="002403F0">
          <w:rPr>
            <w:b w:val="0"/>
            <w:bCs w:val="0"/>
            <w:webHidden/>
          </w:rPr>
          <w:fldChar w:fldCharType="begin"/>
        </w:r>
        <w:r w:rsidR="002403F0" w:rsidRPr="002403F0">
          <w:rPr>
            <w:b w:val="0"/>
            <w:bCs w:val="0"/>
            <w:webHidden/>
          </w:rPr>
          <w:instrText xml:space="preserve"> PAGEREF _Toc146192919 \h </w:instrText>
        </w:r>
        <w:r w:rsidR="002403F0" w:rsidRPr="002403F0">
          <w:rPr>
            <w:b w:val="0"/>
            <w:bCs w:val="0"/>
            <w:webHidden/>
          </w:rPr>
        </w:r>
        <w:r w:rsidR="002403F0" w:rsidRPr="002403F0">
          <w:rPr>
            <w:b w:val="0"/>
            <w:bCs w:val="0"/>
            <w:webHidden/>
          </w:rPr>
          <w:fldChar w:fldCharType="separate"/>
        </w:r>
        <w:r w:rsidR="002403F0" w:rsidRPr="002403F0">
          <w:rPr>
            <w:b w:val="0"/>
            <w:bCs w:val="0"/>
            <w:webHidden/>
          </w:rPr>
          <w:t>2</w:t>
        </w:r>
        <w:r w:rsidR="002403F0" w:rsidRPr="002403F0">
          <w:rPr>
            <w:b w:val="0"/>
            <w:bCs w:val="0"/>
            <w:webHidden/>
          </w:rPr>
          <w:fldChar w:fldCharType="end"/>
        </w:r>
      </w:hyperlink>
    </w:p>
    <w:p w14:paraId="717C8F67" w14:textId="6ABF6AA9" w:rsidR="00582475" w:rsidRDefault="00031CA3" w:rsidP="00582475">
      <w:pPr>
        <w:pStyle w:val="Heading1"/>
        <w:rPr>
          <w:rFonts w:ascii="Calibri" w:eastAsia="Times New Roman" w:hAnsi="Calibri" w:cs="Calibri"/>
          <w:color w:val="auto"/>
          <w:sz w:val="28"/>
          <w:szCs w:val="28"/>
        </w:rPr>
      </w:pPr>
      <w:r>
        <w:rPr>
          <w:rFonts w:ascii="Calibri" w:eastAsia="Times New Roman" w:hAnsi="Calibri" w:cs="Calibri"/>
          <w:b/>
          <w:bCs/>
          <w:caps/>
          <w:color w:val="auto"/>
          <w:sz w:val="28"/>
          <w:szCs w:val="28"/>
        </w:rPr>
        <w:fldChar w:fldCharType="end"/>
      </w:r>
    </w:p>
    <w:p w14:paraId="6A500DC0" w14:textId="42A881ED" w:rsidR="00582475" w:rsidRDefault="00582475">
      <w:pPr>
        <w:rPr>
          <w:rFonts w:ascii="Calibri" w:hAnsi="Calibri" w:cs="Calibri"/>
          <w:sz w:val="28"/>
          <w:szCs w:val="28"/>
        </w:rPr>
      </w:pPr>
    </w:p>
    <w:p w14:paraId="31646897" w14:textId="77777777" w:rsidR="00031CA3" w:rsidRDefault="00031CA3">
      <w:pPr>
        <w:rPr>
          <w:rFonts w:ascii="Calibri" w:eastAsiaTheme="majorEastAsia" w:hAnsi="Calibri" w:cs="Calibri"/>
          <w:b/>
          <w:bCs/>
          <w:color w:val="2F5496" w:themeColor="accent1" w:themeShade="BF"/>
          <w:sz w:val="28"/>
          <w:szCs w:val="28"/>
        </w:rPr>
      </w:pPr>
      <w:bookmarkStart w:id="2" w:name="_Toc138834356"/>
      <w:r>
        <w:rPr>
          <w:rFonts w:ascii="Calibri" w:hAnsi="Calibri" w:cs="Calibri"/>
          <w:b/>
          <w:bCs/>
          <w:sz w:val="28"/>
          <w:szCs w:val="28"/>
        </w:rPr>
        <w:br w:type="page"/>
      </w:r>
    </w:p>
    <w:p w14:paraId="49F95869" w14:textId="668D47DD" w:rsidR="003D4A06" w:rsidRPr="00582475" w:rsidRDefault="00A45FDE" w:rsidP="00582475">
      <w:pPr>
        <w:pStyle w:val="Heading1"/>
        <w:rPr>
          <w:rFonts w:ascii="Calibri" w:hAnsi="Calibri" w:cs="Calibri"/>
          <w:b/>
          <w:bCs/>
          <w:sz w:val="28"/>
          <w:szCs w:val="28"/>
        </w:rPr>
      </w:pPr>
      <w:bookmarkStart w:id="3" w:name="_Toc146192914"/>
      <w:r>
        <w:rPr>
          <w:rFonts w:ascii="Calibri" w:hAnsi="Calibri" w:cs="Calibri"/>
          <w:b/>
          <w:bCs/>
          <w:sz w:val="28"/>
          <w:szCs w:val="28"/>
        </w:rPr>
        <w:lastRenderedPageBreak/>
        <w:t xml:space="preserve">Q3: </w:t>
      </w:r>
      <w:r w:rsidR="00903E2C" w:rsidRPr="00903E2C">
        <w:rPr>
          <w:rFonts w:ascii="Calibri" w:hAnsi="Calibri" w:cs="Calibri"/>
          <w:b/>
          <w:bCs/>
          <w:sz w:val="28"/>
          <w:szCs w:val="28"/>
        </w:rPr>
        <w:t>When should adults or children and young people with suspected or confirmed IA be referred to specialist foot services, e.g. podiatry?</w:t>
      </w:r>
      <w:bookmarkEnd w:id="0"/>
      <w:bookmarkEnd w:id="1"/>
      <w:bookmarkEnd w:id="2"/>
      <w:bookmarkEnd w:id="3"/>
    </w:p>
    <w:p w14:paraId="4769E512" w14:textId="3C067988" w:rsidR="00ED16CD" w:rsidRDefault="00CF2733" w:rsidP="00CA6C67">
      <w:pPr>
        <w:spacing w:after="160"/>
      </w:pPr>
      <w:r w:rsidRPr="00333EB5">
        <w:rPr>
          <w:rFonts w:asciiTheme="minorHAnsi" w:hAnsiTheme="minorHAnsi" w:cstheme="minorHAnsi"/>
          <w:b/>
          <w:bCs/>
          <w:sz w:val="20"/>
          <w:szCs w:val="20"/>
        </w:rPr>
        <w:t>Abbreviations:</w:t>
      </w:r>
      <w:r w:rsidRPr="00CA6C67">
        <w:rPr>
          <w:rFonts w:asciiTheme="minorHAnsi" w:hAnsiTheme="minorHAnsi" w:cstheme="minorHAnsi"/>
          <w:sz w:val="20"/>
          <w:szCs w:val="20"/>
        </w:rPr>
        <w:t xml:space="preserve"> </w:t>
      </w:r>
      <w:r w:rsidR="00CA6C67">
        <w:rPr>
          <w:rFonts w:asciiTheme="minorHAnsi" w:hAnsiTheme="minorHAnsi" w:cstheme="minorHAnsi"/>
          <w:sz w:val="20"/>
          <w:szCs w:val="20"/>
        </w:rPr>
        <w:t xml:space="preserve">ARA - </w:t>
      </w:r>
      <w:r w:rsidR="00CA6C67" w:rsidRPr="00CA6C67">
        <w:rPr>
          <w:rFonts w:asciiTheme="minorHAnsi" w:hAnsiTheme="minorHAnsi" w:cstheme="minorHAnsi"/>
          <w:sz w:val="20"/>
          <w:szCs w:val="20"/>
        </w:rPr>
        <w:t xml:space="preserve">American Rheumatism Association; </w:t>
      </w:r>
      <w:r w:rsidR="004F128E" w:rsidRPr="00302A7D">
        <w:rPr>
          <w:rFonts w:asciiTheme="minorHAnsi" w:hAnsiTheme="minorHAnsi" w:cstheme="minorHAnsi"/>
          <w:sz w:val="20"/>
          <w:szCs w:val="20"/>
        </w:rPr>
        <w:t>RA – rheumatoid arthritis</w:t>
      </w:r>
      <w:r w:rsidR="00A2095E">
        <w:rPr>
          <w:rFonts w:asciiTheme="minorHAnsi" w:hAnsiTheme="minorHAnsi" w:cstheme="minorHAnsi"/>
          <w:sz w:val="20"/>
          <w:szCs w:val="20"/>
        </w:rPr>
        <w:t>.</w:t>
      </w:r>
      <w:bookmarkStart w:id="4" w:name="_Toc138834003"/>
      <w:bookmarkStart w:id="5" w:name="_Toc138834089"/>
      <w:bookmarkStart w:id="6" w:name="_Toc138834358"/>
    </w:p>
    <w:p w14:paraId="0E473276" w14:textId="77777777" w:rsidR="00ED16CD" w:rsidRDefault="00ED16CD" w:rsidP="00ED16CD"/>
    <w:p w14:paraId="6A4FAC41" w14:textId="7382321E" w:rsidR="000872F4" w:rsidRDefault="00CD5F72" w:rsidP="000872F4">
      <w:pPr>
        <w:pStyle w:val="Heading2"/>
        <w:spacing w:before="0" w:after="120"/>
        <w:rPr>
          <w:rFonts w:asciiTheme="minorHAnsi" w:hAnsiTheme="minorHAnsi" w:cstheme="minorHAnsi"/>
          <w:b/>
          <w:bCs/>
        </w:rPr>
      </w:pPr>
      <w:bookmarkStart w:id="7" w:name="_Toc146192915"/>
      <w:r>
        <w:rPr>
          <w:rFonts w:asciiTheme="minorHAnsi" w:hAnsiTheme="minorHAnsi" w:cstheme="minorHAnsi"/>
          <w:b/>
          <w:bCs/>
        </w:rPr>
        <w:t>Systematic Reviews</w:t>
      </w:r>
      <w:bookmarkEnd w:id="7"/>
    </w:p>
    <w:p w14:paraId="67805874" w14:textId="3519F306" w:rsidR="004B0DA9" w:rsidRDefault="004B0DA9" w:rsidP="004B0DA9">
      <w:pPr>
        <w:pStyle w:val="Heading3"/>
        <w:spacing w:before="0" w:after="240"/>
        <w:rPr>
          <w:b/>
          <w:bCs/>
        </w:rPr>
      </w:pPr>
      <w:bookmarkStart w:id="8" w:name="_Toc146192916"/>
      <w:r w:rsidRPr="003C6D60">
        <w:rPr>
          <w:b/>
          <w:bCs/>
        </w:rPr>
        <w:t>Q</w:t>
      </w:r>
      <w:r w:rsidR="00394412">
        <w:rPr>
          <w:b/>
          <w:bCs/>
        </w:rPr>
        <w:t>3</w:t>
      </w:r>
      <w:r w:rsidR="00F03FAA">
        <w:rPr>
          <w:b/>
          <w:bCs/>
        </w:rPr>
        <w:t>.1</w:t>
      </w:r>
      <w:r w:rsidRPr="003C6D60">
        <w:rPr>
          <w:b/>
          <w:bCs/>
        </w:rPr>
        <w:t xml:space="preserve"> Study characteristics </w:t>
      </w:r>
      <w:r>
        <w:rPr>
          <w:b/>
          <w:bCs/>
        </w:rPr>
        <w:t xml:space="preserve">and summary of results </w:t>
      </w:r>
      <w:r w:rsidRPr="003C6D60">
        <w:rPr>
          <w:b/>
          <w:bCs/>
        </w:rPr>
        <w:t xml:space="preserve">of </w:t>
      </w:r>
      <w:r>
        <w:rPr>
          <w:b/>
          <w:bCs/>
        </w:rPr>
        <w:t>systematic reviews</w:t>
      </w:r>
      <w:bookmarkEnd w:id="4"/>
      <w:bookmarkEnd w:id="5"/>
      <w:bookmarkEnd w:id="6"/>
      <w:bookmarkEnd w:id="8"/>
    </w:p>
    <w:p w14:paraId="5515B2B5" w14:textId="5446D96C" w:rsidR="00F03FAA" w:rsidRPr="00ED16CD" w:rsidRDefault="00F03FAA" w:rsidP="00F03FAA">
      <w:pPr>
        <w:rPr>
          <w:rFonts w:asciiTheme="minorHAnsi" w:hAnsiTheme="minorHAnsi" w:cstheme="minorHAnsi"/>
          <w:sz w:val="21"/>
          <w:szCs w:val="21"/>
        </w:rPr>
      </w:pPr>
      <w:r w:rsidRPr="00ED16CD">
        <w:rPr>
          <w:rFonts w:asciiTheme="minorHAnsi" w:hAnsiTheme="minorHAnsi" w:cstheme="minorHAnsi"/>
          <w:sz w:val="21"/>
          <w:szCs w:val="21"/>
        </w:rPr>
        <w:t>No</w:t>
      </w:r>
      <w:r w:rsidR="00BB3CCE" w:rsidRPr="00ED16CD">
        <w:rPr>
          <w:rFonts w:asciiTheme="minorHAnsi" w:hAnsiTheme="minorHAnsi" w:cstheme="minorHAnsi"/>
          <w:sz w:val="21"/>
          <w:szCs w:val="21"/>
        </w:rPr>
        <w:t>n</w:t>
      </w:r>
      <w:r w:rsidRPr="00ED16CD">
        <w:rPr>
          <w:rFonts w:asciiTheme="minorHAnsi" w:hAnsiTheme="minorHAnsi" w:cstheme="minorHAnsi"/>
          <w:sz w:val="21"/>
          <w:szCs w:val="21"/>
        </w:rPr>
        <w:t>e</w:t>
      </w:r>
      <w:r w:rsidR="00ED16CD" w:rsidRPr="00ED16CD">
        <w:rPr>
          <w:rFonts w:asciiTheme="minorHAnsi" w:hAnsiTheme="minorHAnsi" w:cstheme="minorHAnsi"/>
          <w:sz w:val="21"/>
          <w:szCs w:val="21"/>
        </w:rPr>
        <w:t xml:space="preserve"> identified</w:t>
      </w:r>
      <w:r w:rsidR="00ED16CD">
        <w:rPr>
          <w:rFonts w:asciiTheme="minorHAnsi" w:hAnsiTheme="minorHAnsi" w:cstheme="minorHAnsi"/>
          <w:sz w:val="21"/>
          <w:szCs w:val="21"/>
        </w:rPr>
        <w:t>.</w:t>
      </w:r>
    </w:p>
    <w:p w14:paraId="7ABB0152" w14:textId="77777777" w:rsidR="00BB3CCE" w:rsidRDefault="00BB3CCE" w:rsidP="00F03FAA"/>
    <w:p w14:paraId="0D38EFA6" w14:textId="77777777" w:rsidR="00ED16CD" w:rsidRDefault="00ED16CD" w:rsidP="00F03FAA"/>
    <w:p w14:paraId="6FF52038" w14:textId="77777777" w:rsidR="00ED16CD" w:rsidRDefault="00ED16CD" w:rsidP="00ED16CD">
      <w:pPr>
        <w:pStyle w:val="Heading2"/>
        <w:spacing w:before="0" w:after="120"/>
        <w:rPr>
          <w:rFonts w:asciiTheme="minorHAnsi" w:hAnsiTheme="minorHAnsi" w:cstheme="minorHAnsi"/>
          <w:b/>
          <w:bCs/>
        </w:rPr>
      </w:pPr>
      <w:bookmarkStart w:id="9" w:name="_Toc139436049"/>
      <w:bookmarkStart w:id="10" w:name="_Toc146192917"/>
      <w:r>
        <w:rPr>
          <w:rFonts w:asciiTheme="minorHAnsi" w:hAnsiTheme="minorHAnsi" w:cstheme="minorHAnsi"/>
          <w:b/>
          <w:bCs/>
        </w:rPr>
        <w:t>Primary Studies</w:t>
      </w:r>
      <w:bookmarkEnd w:id="9"/>
      <w:bookmarkEnd w:id="10"/>
    </w:p>
    <w:p w14:paraId="29E1E587" w14:textId="69DB10F7" w:rsidR="00ED16CD" w:rsidRDefault="00ED16CD" w:rsidP="00ED16CD">
      <w:pPr>
        <w:pStyle w:val="Heading3"/>
        <w:spacing w:before="0" w:after="240"/>
        <w:rPr>
          <w:b/>
          <w:bCs/>
        </w:rPr>
      </w:pPr>
      <w:bookmarkStart w:id="11" w:name="_Toc138834005"/>
      <w:bookmarkStart w:id="12" w:name="_Toc138834091"/>
      <w:bookmarkStart w:id="13" w:name="_Toc138834360"/>
      <w:bookmarkStart w:id="14" w:name="_Toc139436050"/>
      <w:bookmarkStart w:id="15" w:name="_Toc146192918"/>
      <w:r w:rsidRPr="003C6D60">
        <w:rPr>
          <w:b/>
          <w:bCs/>
        </w:rPr>
        <w:t>Q</w:t>
      </w:r>
      <w:r w:rsidR="00394412">
        <w:rPr>
          <w:b/>
          <w:bCs/>
        </w:rPr>
        <w:t>3</w:t>
      </w:r>
      <w:r>
        <w:rPr>
          <w:b/>
          <w:bCs/>
        </w:rPr>
        <w:t>.2</w:t>
      </w:r>
      <w:r w:rsidRPr="003C6D60">
        <w:rPr>
          <w:b/>
          <w:bCs/>
        </w:rPr>
        <w:t xml:space="preserve"> Study characteristics </w:t>
      </w:r>
      <w:r>
        <w:rPr>
          <w:b/>
          <w:bCs/>
        </w:rPr>
        <w:t>and summary of results for quantitative studies</w:t>
      </w:r>
      <w:bookmarkEnd w:id="11"/>
      <w:bookmarkEnd w:id="12"/>
      <w:bookmarkEnd w:id="13"/>
      <w:bookmarkEnd w:id="14"/>
      <w:bookmarkEnd w:id="15"/>
    </w:p>
    <w:p w14:paraId="5AC4750D" w14:textId="77777777" w:rsidR="00ED16CD" w:rsidRDefault="00ED16CD" w:rsidP="00ED16CD">
      <w:pPr>
        <w:rPr>
          <w:rFonts w:asciiTheme="minorHAnsi" w:hAnsiTheme="minorHAnsi" w:cstheme="minorHAnsi"/>
          <w:sz w:val="21"/>
          <w:szCs w:val="21"/>
        </w:rPr>
      </w:pPr>
      <w:r w:rsidRPr="00ED16CD">
        <w:rPr>
          <w:rFonts w:asciiTheme="minorHAnsi" w:hAnsiTheme="minorHAnsi" w:cstheme="minorHAnsi"/>
          <w:sz w:val="21"/>
          <w:szCs w:val="21"/>
        </w:rPr>
        <w:t>None identified</w:t>
      </w:r>
      <w:r>
        <w:rPr>
          <w:rFonts w:asciiTheme="minorHAnsi" w:hAnsiTheme="minorHAnsi" w:cstheme="minorHAnsi"/>
          <w:sz w:val="21"/>
          <w:szCs w:val="21"/>
        </w:rPr>
        <w:t>.</w:t>
      </w:r>
    </w:p>
    <w:p w14:paraId="597762E4" w14:textId="77777777" w:rsidR="00ED16CD" w:rsidRPr="00ED16CD" w:rsidRDefault="00ED16CD" w:rsidP="00ED16CD">
      <w:pPr>
        <w:rPr>
          <w:rFonts w:asciiTheme="minorHAnsi" w:hAnsiTheme="minorHAnsi" w:cstheme="minorHAnsi"/>
          <w:sz w:val="21"/>
          <w:szCs w:val="21"/>
        </w:rPr>
      </w:pPr>
    </w:p>
    <w:p w14:paraId="0859093F" w14:textId="77777777" w:rsidR="00ED16CD" w:rsidRPr="00ED16CD" w:rsidRDefault="00ED16CD" w:rsidP="00ED16CD"/>
    <w:p w14:paraId="06EF7CF5" w14:textId="25316B36" w:rsidR="00F03FAA" w:rsidRPr="00F03FAA" w:rsidRDefault="00ED16CD" w:rsidP="00ED16CD">
      <w:pPr>
        <w:pStyle w:val="Heading3"/>
        <w:spacing w:before="0" w:after="240"/>
      </w:pPr>
      <w:bookmarkStart w:id="16" w:name="_Toc146192919"/>
      <w:r w:rsidRPr="003C6D60">
        <w:rPr>
          <w:b/>
          <w:bCs/>
        </w:rPr>
        <w:t>Q</w:t>
      </w:r>
      <w:r w:rsidR="00394412">
        <w:rPr>
          <w:b/>
          <w:bCs/>
        </w:rPr>
        <w:t>3</w:t>
      </w:r>
      <w:r>
        <w:rPr>
          <w:b/>
          <w:bCs/>
        </w:rPr>
        <w:t>.3</w:t>
      </w:r>
      <w:r w:rsidRPr="003C6D60">
        <w:rPr>
          <w:b/>
          <w:bCs/>
        </w:rPr>
        <w:t xml:space="preserve"> Study characteristics </w:t>
      </w:r>
      <w:r>
        <w:rPr>
          <w:b/>
          <w:bCs/>
        </w:rPr>
        <w:t>and summary of results for qualitative (and mixed methods) studies</w:t>
      </w:r>
      <w:bookmarkEnd w:id="16"/>
    </w:p>
    <w:tbl>
      <w:tblPr>
        <w:tblStyle w:val="TableGrid"/>
        <w:tblW w:w="15275" w:type="dxa"/>
        <w:tblInd w:w="29" w:type="dxa"/>
        <w:tblLayout w:type="fixed"/>
        <w:tblCellMar>
          <w:left w:w="28" w:type="dxa"/>
          <w:right w:w="28" w:type="dxa"/>
        </w:tblCellMar>
        <w:tblLook w:val="04A0" w:firstRow="1" w:lastRow="0" w:firstColumn="1" w:lastColumn="0" w:noHBand="0" w:noVBand="1"/>
      </w:tblPr>
      <w:tblGrid>
        <w:gridCol w:w="817"/>
        <w:gridCol w:w="3260"/>
        <w:gridCol w:w="9356"/>
        <w:gridCol w:w="1842"/>
      </w:tblGrid>
      <w:tr w:rsidR="007525B9" w:rsidRPr="000A1CA7" w14:paraId="1FD67DF7" w14:textId="77777777" w:rsidTr="001D4A05">
        <w:tc>
          <w:tcPr>
            <w:tcW w:w="817" w:type="dxa"/>
            <w:tcBorders>
              <w:bottom w:val="single" w:sz="4" w:space="0" w:color="auto"/>
            </w:tcBorders>
          </w:tcPr>
          <w:p w14:paraId="702D109F" w14:textId="77777777" w:rsidR="007525B9" w:rsidRPr="000A1CA7" w:rsidRDefault="007525B9" w:rsidP="00887252">
            <w:pPr>
              <w:rPr>
                <w:rFonts w:asciiTheme="minorHAnsi" w:hAnsiTheme="minorHAnsi" w:cstheme="minorHAnsi"/>
                <w:b/>
                <w:bCs/>
                <w:sz w:val="19"/>
                <w:szCs w:val="19"/>
              </w:rPr>
            </w:pPr>
            <w:bookmarkStart w:id="17" w:name="_Toc138834359"/>
            <w:r w:rsidRPr="000A1CA7">
              <w:rPr>
                <w:rFonts w:asciiTheme="minorHAnsi" w:hAnsiTheme="minorHAnsi" w:cstheme="minorHAnsi"/>
                <w:b/>
                <w:bCs/>
                <w:sz w:val="19"/>
                <w:szCs w:val="19"/>
              </w:rPr>
              <w:t>Study</w:t>
            </w:r>
          </w:p>
          <w:p w14:paraId="0BE3A3D1" w14:textId="6A0E45E7" w:rsidR="007525B9" w:rsidRPr="000A1CA7" w:rsidRDefault="007525B9" w:rsidP="00887252">
            <w:pPr>
              <w:rPr>
                <w:rFonts w:asciiTheme="minorHAnsi" w:hAnsiTheme="minorHAnsi" w:cstheme="minorHAnsi"/>
                <w:sz w:val="19"/>
                <w:szCs w:val="19"/>
              </w:rPr>
            </w:pPr>
            <w:r w:rsidRPr="000A1CA7">
              <w:rPr>
                <w:rFonts w:asciiTheme="minorHAnsi" w:hAnsiTheme="minorHAnsi" w:cstheme="minorHAnsi"/>
                <w:sz w:val="19"/>
                <w:szCs w:val="19"/>
              </w:rPr>
              <w:t>(Author, year)</w:t>
            </w:r>
          </w:p>
        </w:tc>
        <w:tc>
          <w:tcPr>
            <w:tcW w:w="3260" w:type="dxa"/>
            <w:tcBorders>
              <w:bottom w:val="single" w:sz="4" w:space="0" w:color="auto"/>
            </w:tcBorders>
          </w:tcPr>
          <w:p w14:paraId="09FB30EA" w14:textId="61A3C488" w:rsidR="007525B9" w:rsidRPr="000A1CA7" w:rsidRDefault="007525B9" w:rsidP="00887252">
            <w:pPr>
              <w:rPr>
                <w:rFonts w:asciiTheme="minorHAnsi" w:hAnsiTheme="minorHAnsi" w:cstheme="minorHAnsi"/>
                <w:b/>
                <w:bCs/>
                <w:sz w:val="19"/>
                <w:szCs w:val="19"/>
              </w:rPr>
            </w:pPr>
            <w:r w:rsidRPr="000A1CA7">
              <w:rPr>
                <w:rFonts w:asciiTheme="minorHAnsi" w:hAnsiTheme="minorHAnsi" w:cstheme="minorHAnsi"/>
                <w:b/>
                <w:bCs/>
                <w:sz w:val="19"/>
                <w:szCs w:val="19"/>
              </w:rPr>
              <w:t>Review characteristics</w:t>
            </w:r>
          </w:p>
        </w:tc>
        <w:tc>
          <w:tcPr>
            <w:tcW w:w="9356" w:type="dxa"/>
            <w:tcBorders>
              <w:bottom w:val="single" w:sz="4" w:space="0" w:color="auto"/>
            </w:tcBorders>
          </w:tcPr>
          <w:p w14:paraId="04902DD2" w14:textId="0A306057" w:rsidR="007525B9" w:rsidRPr="000A1CA7" w:rsidRDefault="007525B9" w:rsidP="00887252">
            <w:pPr>
              <w:rPr>
                <w:rFonts w:asciiTheme="minorHAnsi" w:hAnsiTheme="minorHAnsi" w:cstheme="minorHAnsi"/>
                <w:b/>
                <w:bCs/>
                <w:sz w:val="19"/>
                <w:szCs w:val="19"/>
              </w:rPr>
            </w:pPr>
            <w:r w:rsidRPr="000A1CA7">
              <w:rPr>
                <w:rFonts w:asciiTheme="minorHAnsi" w:hAnsiTheme="minorHAnsi" w:cstheme="minorHAnsi"/>
                <w:b/>
                <w:bCs/>
                <w:sz w:val="19"/>
                <w:szCs w:val="19"/>
              </w:rPr>
              <w:t>Summary of findings</w:t>
            </w:r>
          </w:p>
        </w:tc>
        <w:tc>
          <w:tcPr>
            <w:tcW w:w="1842" w:type="dxa"/>
            <w:tcBorders>
              <w:bottom w:val="single" w:sz="4" w:space="0" w:color="auto"/>
            </w:tcBorders>
          </w:tcPr>
          <w:p w14:paraId="7FAD00FD" w14:textId="7259CAA4" w:rsidR="007525B9" w:rsidRPr="000A1CA7" w:rsidRDefault="007525B9" w:rsidP="00887252">
            <w:pPr>
              <w:rPr>
                <w:rFonts w:asciiTheme="minorHAnsi" w:hAnsiTheme="minorHAnsi" w:cstheme="minorHAnsi"/>
                <w:b/>
                <w:bCs/>
                <w:sz w:val="19"/>
                <w:szCs w:val="19"/>
              </w:rPr>
            </w:pPr>
            <w:r w:rsidRPr="000A1CA7">
              <w:rPr>
                <w:rFonts w:asciiTheme="minorHAnsi" w:hAnsiTheme="minorHAnsi" w:cstheme="minorHAnsi"/>
                <w:b/>
                <w:bCs/>
                <w:sz w:val="19"/>
                <w:szCs w:val="19"/>
              </w:rPr>
              <w:t>Comments</w:t>
            </w:r>
          </w:p>
        </w:tc>
      </w:tr>
      <w:tr w:rsidR="005C114F" w:rsidRPr="00BC4932" w14:paraId="1E14571D" w14:textId="77777777" w:rsidTr="001D4A05">
        <w:tc>
          <w:tcPr>
            <w:tcW w:w="817" w:type="dxa"/>
            <w:tcBorders>
              <w:top w:val="single" w:sz="4" w:space="0" w:color="auto"/>
              <w:bottom w:val="single" w:sz="4" w:space="0" w:color="auto"/>
            </w:tcBorders>
            <w:shd w:val="clear" w:color="auto" w:fill="FFF2CC" w:themeFill="accent4" w:themeFillTint="33"/>
          </w:tcPr>
          <w:p w14:paraId="378EF8FF" w14:textId="77777777" w:rsidR="005C114F" w:rsidRPr="00BC4932" w:rsidRDefault="005C114F" w:rsidP="008465E6">
            <w:pPr>
              <w:rPr>
                <w:rFonts w:asciiTheme="minorHAnsi" w:hAnsiTheme="minorHAnsi" w:cstheme="minorHAnsi"/>
                <w:b/>
                <w:bCs/>
                <w:sz w:val="19"/>
                <w:szCs w:val="19"/>
              </w:rPr>
            </w:pPr>
            <w:r>
              <w:rPr>
                <w:rFonts w:asciiTheme="minorHAnsi" w:hAnsiTheme="minorHAnsi" w:cstheme="minorHAnsi"/>
                <w:color w:val="000000"/>
                <w:sz w:val="19"/>
                <w:szCs w:val="19"/>
              </w:rPr>
              <w:t>de Souza 2016</w:t>
            </w:r>
          </w:p>
        </w:tc>
        <w:tc>
          <w:tcPr>
            <w:tcW w:w="3260" w:type="dxa"/>
            <w:tcBorders>
              <w:top w:val="single" w:sz="4" w:space="0" w:color="auto"/>
              <w:bottom w:val="single" w:sz="4" w:space="0" w:color="auto"/>
            </w:tcBorders>
          </w:tcPr>
          <w:p w14:paraId="45FA1B44" w14:textId="2E243791" w:rsidR="005C114F" w:rsidRPr="00BC4932" w:rsidRDefault="005C114F" w:rsidP="008465E6">
            <w:pPr>
              <w:spacing w:after="120"/>
              <w:rPr>
                <w:rFonts w:asciiTheme="minorHAnsi" w:eastAsiaTheme="minorHAnsi" w:hAnsiTheme="minorHAnsi" w:cstheme="minorHAnsi"/>
                <w:sz w:val="19"/>
                <w:szCs w:val="19"/>
                <w:lang w:eastAsia="en-US"/>
                <w14:ligatures w14:val="standardContextual"/>
              </w:rPr>
            </w:pPr>
            <w:r w:rsidRPr="00BC4932">
              <w:rPr>
                <w:rFonts w:asciiTheme="minorHAnsi" w:hAnsiTheme="minorHAnsi" w:cstheme="minorHAnsi"/>
                <w:b/>
                <w:bCs/>
                <w:sz w:val="19"/>
                <w:szCs w:val="19"/>
              </w:rPr>
              <w:t xml:space="preserve">Aim: </w:t>
            </w:r>
            <w:r w:rsidRPr="00BC4932">
              <w:rPr>
                <w:rFonts w:asciiTheme="minorHAnsi" w:hAnsiTheme="minorHAnsi" w:cstheme="minorHAnsi"/>
                <w:sz w:val="19"/>
                <w:szCs w:val="19"/>
              </w:rPr>
              <w:t>T</w:t>
            </w:r>
            <w:r w:rsidRPr="00033822">
              <w:rPr>
                <w:rFonts w:asciiTheme="minorHAnsi" w:hAnsiTheme="minorHAnsi" w:cstheme="minorHAnsi"/>
                <w:sz w:val="19"/>
                <w:szCs w:val="19"/>
              </w:rPr>
              <w:t>o identify the foot health needs of rheumatoid arthritis patients and if</w:t>
            </w:r>
            <w:r>
              <w:rPr>
                <w:rFonts w:asciiTheme="minorHAnsi" w:hAnsiTheme="minorHAnsi" w:cstheme="minorHAnsi"/>
                <w:sz w:val="19"/>
                <w:szCs w:val="19"/>
              </w:rPr>
              <w:t xml:space="preserve"> </w:t>
            </w:r>
            <w:r w:rsidRPr="00033822">
              <w:rPr>
                <w:rFonts w:asciiTheme="minorHAnsi" w:hAnsiTheme="minorHAnsi" w:cstheme="minorHAnsi"/>
                <w:sz w:val="19"/>
                <w:szCs w:val="19"/>
              </w:rPr>
              <w:t>they are being met by rheumatology clinicians.</w:t>
            </w:r>
          </w:p>
          <w:p w14:paraId="26F4E8FB" w14:textId="156B3264" w:rsidR="005C114F" w:rsidRPr="00BC4932" w:rsidRDefault="005C114F" w:rsidP="008465E6">
            <w:pPr>
              <w:spacing w:after="120"/>
              <w:rPr>
                <w:rFonts w:asciiTheme="minorHAnsi" w:hAnsiTheme="minorHAnsi" w:cstheme="minorHAnsi"/>
                <w:sz w:val="19"/>
                <w:szCs w:val="19"/>
              </w:rPr>
            </w:pPr>
            <w:r w:rsidRPr="00BC4932">
              <w:rPr>
                <w:rFonts w:asciiTheme="minorHAnsi" w:hAnsiTheme="minorHAnsi" w:cstheme="minorHAnsi"/>
                <w:b/>
                <w:bCs/>
                <w:sz w:val="19"/>
                <w:szCs w:val="19"/>
              </w:rPr>
              <w:t xml:space="preserve">Study design: </w:t>
            </w:r>
            <w:r>
              <w:rPr>
                <w:rFonts w:asciiTheme="minorHAnsi" w:hAnsiTheme="minorHAnsi" w:cstheme="minorHAnsi"/>
                <w:sz w:val="19"/>
                <w:szCs w:val="19"/>
              </w:rPr>
              <w:t>Mixed methods (patient focus groups, clinician survey)</w:t>
            </w:r>
          </w:p>
          <w:p w14:paraId="1C9AB788" w14:textId="77777777" w:rsidR="005C114F" w:rsidRPr="00BC4932" w:rsidRDefault="005C114F" w:rsidP="008465E6">
            <w:pPr>
              <w:spacing w:after="120"/>
              <w:rPr>
                <w:rFonts w:asciiTheme="minorHAnsi" w:hAnsiTheme="minorHAnsi" w:cstheme="minorHAnsi"/>
                <w:sz w:val="19"/>
                <w:szCs w:val="19"/>
              </w:rPr>
            </w:pPr>
            <w:r w:rsidRPr="00BC4932">
              <w:rPr>
                <w:rFonts w:asciiTheme="minorHAnsi" w:hAnsiTheme="minorHAnsi" w:cstheme="minorHAnsi"/>
                <w:b/>
                <w:bCs/>
                <w:sz w:val="19"/>
                <w:szCs w:val="19"/>
              </w:rPr>
              <w:t>Inclusion:</w:t>
            </w:r>
            <w:r w:rsidRPr="00BC4932">
              <w:rPr>
                <w:rFonts w:asciiTheme="minorHAnsi" w:hAnsiTheme="minorHAnsi" w:cstheme="minorHAnsi"/>
                <w:sz w:val="19"/>
                <w:szCs w:val="19"/>
              </w:rPr>
              <w:t xml:space="preserve"> </w:t>
            </w:r>
            <w:r>
              <w:rPr>
                <w:rFonts w:asciiTheme="minorHAnsi" w:hAnsiTheme="minorHAnsi" w:cstheme="minorHAnsi"/>
                <w:sz w:val="19"/>
                <w:szCs w:val="19"/>
              </w:rPr>
              <w:t>Patients with diagnosis of RA, or rheumatology clinicians.</w:t>
            </w:r>
          </w:p>
          <w:p w14:paraId="767FA7C8" w14:textId="77777777" w:rsidR="005C114F" w:rsidRDefault="005C114F" w:rsidP="008465E6">
            <w:pPr>
              <w:spacing w:after="120"/>
              <w:rPr>
                <w:rFonts w:asciiTheme="minorHAnsi" w:hAnsiTheme="minorHAnsi" w:cstheme="minorHAnsi"/>
                <w:sz w:val="19"/>
                <w:szCs w:val="19"/>
              </w:rPr>
            </w:pPr>
            <w:r w:rsidRPr="00BC4932">
              <w:rPr>
                <w:rFonts w:asciiTheme="minorHAnsi" w:hAnsiTheme="minorHAnsi" w:cstheme="minorHAnsi"/>
                <w:b/>
                <w:bCs/>
                <w:sz w:val="19"/>
                <w:szCs w:val="19"/>
              </w:rPr>
              <w:t xml:space="preserve">Sample size: </w:t>
            </w:r>
            <w:r w:rsidRPr="00033822">
              <w:rPr>
                <w:rFonts w:asciiTheme="minorHAnsi" w:hAnsiTheme="minorHAnsi" w:cstheme="minorHAnsi"/>
                <w:sz w:val="19"/>
                <w:szCs w:val="19"/>
              </w:rPr>
              <w:t>rheumatology clinicians</w:t>
            </w:r>
            <w:r w:rsidRPr="00BC4932">
              <w:rPr>
                <w:rFonts w:asciiTheme="minorHAnsi" w:hAnsiTheme="minorHAnsi" w:cstheme="minorHAnsi"/>
                <w:sz w:val="19"/>
                <w:szCs w:val="19"/>
              </w:rPr>
              <w:t xml:space="preserve"> n=</w:t>
            </w:r>
            <w:r>
              <w:rPr>
                <w:rFonts w:asciiTheme="minorHAnsi" w:hAnsiTheme="minorHAnsi" w:cstheme="minorHAnsi"/>
                <w:sz w:val="19"/>
                <w:szCs w:val="19"/>
              </w:rPr>
              <w:t>13</w:t>
            </w:r>
            <w:r w:rsidRPr="00BC4932">
              <w:rPr>
                <w:rFonts w:asciiTheme="minorHAnsi" w:hAnsiTheme="minorHAnsi" w:cstheme="minorHAnsi"/>
                <w:sz w:val="19"/>
                <w:szCs w:val="19"/>
              </w:rPr>
              <w:t>; patients n=</w:t>
            </w:r>
            <w:r>
              <w:rPr>
                <w:rFonts w:asciiTheme="minorHAnsi" w:hAnsiTheme="minorHAnsi" w:cstheme="minorHAnsi"/>
                <w:sz w:val="19"/>
                <w:szCs w:val="19"/>
              </w:rPr>
              <w:t>9 (8 with concurrent foot/ankle problems)</w:t>
            </w:r>
          </w:p>
          <w:p w14:paraId="1A549985" w14:textId="77777777" w:rsidR="005C114F" w:rsidRPr="00BB661C" w:rsidRDefault="005C114F" w:rsidP="008465E6">
            <w:pPr>
              <w:spacing w:after="120"/>
              <w:rPr>
                <w:rFonts w:asciiTheme="minorHAnsi" w:hAnsiTheme="minorHAnsi" w:cstheme="minorHAnsi"/>
                <w:sz w:val="19"/>
                <w:szCs w:val="19"/>
              </w:rPr>
            </w:pPr>
            <w:r>
              <w:rPr>
                <w:rFonts w:asciiTheme="minorHAnsi" w:hAnsiTheme="minorHAnsi" w:cstheme="minorHAnsi"/>
                <w:b/>
                <w:bCs/>
                <w:sz w:val="19"/>
                <w:szCs w:val="19"/>
              </w:rPr>
              <w:t xml:space="preserve">Mean age: </w:t>
            </w:r>
            <w:r>
              <w:rPr>
                <w:rFonts w:asciiTheme="minorHAnsi" w:hAnsiTheme="minorHAnsi" w:cstheme="minorHAnsi"/>
                <w:sz w:val="19"/>
                <w:szCs w:val="19"/>
              </w:rPr>
              <w:t xml:space="preserve">patients 50 years </w:t>
            </w:r>
          </w:p>
          <w:p w14:paraId="3A925284" w14:textId="77777777" w:rsidR="005C114F" w:rsidRPr="00BC4932" w:rsidRDefault="005C114F" w:rsidP="008465E6">
            <w:pPr>
              <w:spacing w:after="120"/>
              <w:rPr>
                <w:rFonts w:asciiTheme="minorHAnsi" w:hAnsiTheme="minorHAnsi" w:cstheme="minorHAnsi"/>
                <w:b/>
                <w:bCs/>
                <w:sz w:val="19"/>
                <w:szCs w:val="19"/>
              </w:rPr>
            </w:pPr>
            <w:r w:rsidRPr="00BC4932">
              <w:rPr>
                <w:rFonts w:asciiTheme="minorHAnsi" w:hAnsiTheme="minorHAnsi" w:cstheme="minorHAnsi"/>
                <w:b/>
                <w:bCs/>
                <w:sz w:val="19"/>
                <w:szCs w:val="19"/>
              </w:rPr>
              <w:t>Ethnicity</w:t>
            </w:r>
            <w:r w:rsidRPr="00BC4932">
              <w:rPr>
                <w:rFonts w:asciiTheme="minorHAnsi" w:hAnsiTheme="minorHAnsi" w:cstheme="minorHAnsi"/>
                <w:sz w:val="19"/>
                <w:szCs w:val="19"/>
              </w:rPr>
              <w:t xml:space="preserve">: </w:t>
            </w:r>
            <w:r>
              <w:rPr>
                <w:rFonts w:asciiTheme="minorHAnsi" w:hAnsiTheme="minorHAnsi" w:cstheme="minorHAnsi"/>
                <w:sz w:val="19"/>
                <w:szCs w:val="19"/>
              </w:rPr>
              <w:t>7 white, 1 black, 1 mixed race.</w:t>
            </w:r>
            <w:r w:rsidRPr="00BC4932">
              <w:rPr>
                <w:rFonts w:asciiTheme="minorHAnsi" w:hAnsiTheme="minorHAnsi" w:cstheme="minorHAnsi"/>
                <w:b/>
                <w:bCs/>
                <w:sz w:val="19"/>
                <w:szCs w:val="19"/>
              </w:rPr>
              <w:t xml:space="preserve"> </w:t>
            </w:r>
          </w:p>
        </w:tc>
        <w:tc>
          <w:tcPr>
            <w:tcW w:w="9356" w:type="dxa"/>
            <w:tcBorders>
              <w:top w:val="single" w:sz="4" w:space="0" w:color="auto"/>
              <w:bottom w:val="single" w:sz="4" w:space="0" w:color="auto"/>
            </w:tcBorders>
          </w:tcPr>
          <w:p w14:paraId="1A746B92" w14:textId="77777777" w:rsidR="005C114F" w:rsidRPr="00475B51" w:rsidRDefault="005C114F" w:rsidP="008465E6">
            <w:pPr>
              <w:spacing w:after="120"/>
              <w:rPr>
                <w:rFonts w:asciiTheme="minorHAnsi" w:hAnsiTheme="minorHAnsi" w:cstheme="minorHAnsi"/>
                <w:sz w:val="19"/>
                <w:szCs w:val="19"/>
                <w:u w:val="single"/>
              </w:rPr>
            </w:pPr>
            <w:r w:rsidRPr="00475B51">
              <w:rPr>
                <w:rFonts w:asciiTheme="minorHAnsi" w:hAnsiTheme="minorHAnsi" w:cstheme="minorHAnsi"/>
                <w:b/>
                <w:bCs/>
                <w:sz w:val="19"/>
                <w:szCs w:val="19"/>
              </w:rPr>
              <w:t xml:space="preserve">Patients: </w:t>
            </w:r>
            <w:r w:rsidRPr="00475B51">
              <w:rPr>
                <w:rFonts w:asciiTheme="minorHAnsi" w:hAnsiTheme="minorHAnsi" w:cstheme="minorHAnsi"/>
                <w:sz w:val="19"/>
                <w:szCs w:val="19"/>
              </w:rPr>
              <w:t xml:space="preserve">Thematic analysis: </w:t>
            </w:r>
            <w:r>
              <w:rPr>
                <w:rFonts w:asciiTheme="minorHAnsi" w:hAnsiTheme="minorHAnsi" w:cstheme="minorHAnsi"/>
                <w:sz w:val="19"/>
                <w:szCs w:val="19"/>
              </w:rPr>
              <w:t>4</w:t>
            </w:r>
            <w:r w:rsidRPr="00475B51">
              <w:rPr>
                <w:rFonts w:asciiTheme="minorHAnsi" w:hAnsiTheme="minorHAnsi" w:cstheme="minorHAnsi"/>
                <w:sz w:val="19"/>
                <w:szCs w:val="19"/>
              </w:rPr>
              <w:t xml:space="preserve"> organising themes</w:t>
            </w:r>
            <w:r>
              <w:rPr>
                <w:rFonts w:asciiTheme="minorHAnsi" w:hAnsiTheme="minorHAnsi" w:cstheme="minorHAnsi"/>
                <w:sz w:val="19"/>
                <w:szCs w:val="19"/>
              </w:rPr>
              <w:t xml:space="preserve"> (not all listed below)</w:t>
            </w:r>
            <w:r w:rsidRPr="00475B51">
              <w:rPr>
                <w:rFonts w:asciiTheme="minorHAnsi" w:hAnsiTheme="minorHAnsi" w:cstheme="minorHAnsi"/>
                <w:sz w:val="19"/>
                <w:szCs w:val="19"/>
              </w:rPr>
              <w:t xml:space="preserve"> were identified.</w:t>
            </w:r>
          </w:p>
          <w:p w14:paraId="7F4F7CCD" w14:textId="77777777" w:rsidR="005C114F" w:rsidRDefault="005C114F" w:rsidP="008465E6">
            <w:pPr>
              <w:rPr>
                <w:rFonts w:asciiTheme="minorHAnsi" w:hAnsiTheme="minorHAnsi" w:cstheme="minorHAnsi"/>
                <w:b/>
                <w:bCs/>
                <w:sz w:val="19"/>
                <w:szCs w:val="19"/>
                <w:u w:val="single"/>
              </w:rPr>
            </w:pPr>
            <w:r w:rsidRPr="002B57CB">
              <w:rPr>
                <w:rFonts w:asciiTheme="minorHAnsi" w:hAnsiTheme="minorHAnsi" w:cstheme="minorHAnsi"/>
                <w:b/>
                <w:bCs/>
                <w:sz w:val="19"/>
                <w:szCs w:val="19"/>
                <w:u w:val="single"/>
              </w:rPr>
              <w:t>The</w:t>
            </w:r>
            <w:r>
              <w:rPr>
                <w:rFonts w:asciiTheme="minorHAnsi" w:hAnsiTheme="minorHAnsi" w:cstheme="minorHAnsi"/>
                <w:b/>
                <w:bCs/>
                <w:sz w:val="19"/>
                <w:szCs w:val="19"/>
                <w:u w:val="single"/>
              </w:rPr>
              <w:t>me 4: Access to podiatry</w:t>
            </w:r>
          </w:p>
          <w:p w14:paraId="2773D097" w14:textId="77777777" w:rsidR="005C114F" w:rsidRDefault="005C114F" w:rsidP="008465E6">
            <w:pPr>
              <w:pStyle w:val="ListParagraph"/>
              <w:numPr>
                <w:ilvl w:val="0"/>
                <w:numId w:val="24"/>
              </w:numPr>
              <w:spacing w:after="120"/>
              <w:ind w:left="170" w:hanging="170"/>
              <w:rPr>
                <w:rFonts w:cstheme="minorHAnsi"/>
                <w:sz w:val="19"/>
                <w:szCs w:val="19"/>
              </w:rPr>
            </w:pPr>
            <w:r>
              <w:rPr>
                <w:rFonts w:cstheme="minorHAnsi"/>
                <w:sz w:val="19"/>
                <w:szCs w:val="19"/>
              </w:rPr>
              <w:t xml:space="preserve">Participants all agreed the need for referral to podiatry for assessment immediately after diagnosis with RA to prevent future foot problems [as with diabetic foot care]. </w:t>
            </w:r>
          </w:p>
          <w:p w14:paraId="2115FE1C" w14:textId="77777777" w:rsidR="005C114F" w:rsidRDefault="005C114F" w:rsidP="008465E6">
            <w:pPr>
              <w:pStyle w:val="ListParagraph"/>
              <w:numPr>
                <w:ilvl w:val="0"/>
                <w:numId w:val="24"/>
              </w:numPr>
              <w:spacing w:after="120"/>
              <w:ind w:left="170" w:hanging="170"/>
              <w:rPr>
                <w:rFonts w:cstheme="minorHAnsi"/>
                <w:sz w:val="19"/>
                <w:szCs w:val="19"/>
              </w:rPr>
            </w:pPr>
            <w:r>
              <w:rPr>
                <w:rFonts w:cstheme="minorHAnsi"/>
                <w:sz w:val="19"/>
                <w:szCs w:val="19"/>
              </w:rPr>
              <w:t>The majority (n=6/9) felt they should have the right to access podiatry as needed due to the chronic and unpredictable nature of RA.</w:t>
            </w:r>
          </w:p>
          <w:p w14:paraId="63C23610" w14:textId="77777777" w:rsidR="005C114F" w:rsidRPr="00962514" w:rsidRDefault="005C114F" w:rsidP="008465E6">
            <w:pPr>
              <w:pStyle w:val="ListParagraph"/>
              <w:numPr>
                <w:ilvl w:val="0"/>
                <w:numId w:val="24"/>
              </w:numPr>
              <w:spacing w:after="120"/>
              <w:ind w:left="170" w:hanging="170"/>
              <w:rPr>
                <w:rFonts w:cstheme="minorHAnsi"/>
                <w:sz w:val="19"/>
                <w:szCs w:val="19"/>
              </w:rPr>
            </w:pPr>
            <w:r w:rsidRPr="00962514">
              <w:rPr>
                <w:rFonts w:cstheme="minorHAnsi"/>
                <w:sz w:val="19"/>
                <w:szCs w:val="19"/>
              </w:rPr>
              <w:t>Were more likely to be referred to podiatry by a rheumatology clinical nurse specialist or GP, than a rheumatologist.</w:t>
            </w:r>
          </w:p>
          <w:p w14:paraId="2CA0DF00" w14:textId="77777777" w:rsidR="005C114F" w:rsidRPr="00962514" w:rsidRDefault="005C114F" w:rsidP="008465E6">
            <w:pPr>
              <w:pStyle w:val="ListParagraph"/>
              <w:numPr>
                <w:ilvl w:val="0"/>
                <w:numId w:val="24"/>
              </w:numPr>
              <w:spacing w:after="120"/>
              <w:ind w:left="170" w:hanging="170"/>
              <w:rPr>
                <w:rFonts w:cstheme="minorHAnsi"/>
                <w:sz w:val="19"/>
                <w:szCs w:val="19"/>
              </w:rPr>
            </w:pPr>
            <w:r w:rsidRPr="00962514">
              <w:rPr>
                <w:rFonts w:cstheme="minorHAnsi"/>
                <w:sz w:val="19"/>
                <w:szCs w:val="19"/>
              </w:rPr>
              <w:t>Some patients (n=4/9) found it difficult looking after their own feet due to issues with other joints, and demanded regular basic foot care be provided on the NHS [as for diabetic patients]</w:t>
            </w:r>
          </w:p>
          <w:p w14:paraId="3297DF03" w14:textId="77777777" w:rsidR="005C114F" w:rsidRPr="00962514" w:rsidRDefault="005C114F" w:rsidP="005C114F">
            <w:pPr>
              <w:pStyle w:val="ListParagraph"/>
              <w:numPr>
                <w:ilvl w:val="0"/>
                <w:numId w:val="24"/>
              </w:numPr>
              <w:spacing w:after="240"/>
              <w:ind w:left="170" w:hanging="170"/>
              <w:rPr>
                <w:rFonts w:cstheme="minorHAnsi"/>
                <w:sz w:val="19"/>
                <w:szCs w:val="19"/>
              </w:rPr>
            </w:pPr>
            <w:r w:rsidRPr="00962514">
              <w:rPr>
                <w:rFonts w:cstheme="minorHAnsi"/>
                <w:sz w:val="19"/>
                <w:szCs w:val="19"/>
              </w:rPr>
              <w:t>All were unaware of self-referral to community podiatry in the area; however some (n=3/9) would prefer referral through rheumatology clinic so their GP would be aware of their foot problems.</w:t>
            </w:r>
          </w:p>
          <w:p w14:paraId="227EAB84" w14:textId="77777777" w:rsidR="005C114F" w:rsidRDefault="005C114F" w:rsidP="008465E6">
            <w:pPr>
              <w:spacing w:after="120"/>
              <w:rPr>
                <w:rFonts w:asciiTheme="minorHAnsi" w:hAnsiTheme="minorHAnsi" w:cstheme="minorHAnsi"/>
                <w:sz w:val="19"/>
                <w:szCs w:val="19"/>
              </w:rPr>
            </w:pPr>
            <w:r w:rsidRPr="00962514">
              <w:rPr>
                <w:rFonts w:asciiTheme="minorHAnsi" w:hAnsiTheme="minorHAnsi" w:cstheme="minorHAnsi"/>
                <w:b/>
                <w:bCs/>
                <w:sz w:val="19"/>
                <w:szCs w:val="19"/>
              </w:rPr>
              <w:t>Rheumatology clinicians:</w:t>
            </w:r>
            <w:r w:rsidRPr="00962514">
              <w:rPr>
                <w:rFonts w:asciiTheme="minorHAnsi" w:hAnsiTheme="minorHAnsi" w:cstheme="minorHAnsi"/>
                <w:sz w:val="19"/>
                <w:szCs w:val="19"/>
              </w:rPr>
              <w:t xml:space="preserve"> Survey results</w:t>
            </w:r>
          </w:p>
          <w:p w14:paraId="76C280EC" w14:textId="72B3FA18" w:rsidR="005C114F" w:rsidRPr="005C114F" w:rsidRDefault="005C114F" w:rsidP="002521CC">
            <w:pPr>
              <w:pStyle w:val="ListParagraph"/>
              <w:numPr>
                <w:ilvl w:val="0"/>
                <w:numId w:val="24"/>
              </w:numPr>
              <w:spacing w:after="120"/>
              <w:ind w:left="170" w:hanging="170"/>
              <w:rPr>
                <w:rFonts w:cstheme="minorHAnsi"/>
                <w:sz w:val="19"/>
                <w:szCs w:val="19"/>
              </w:rPr>
            </w:pPr>
            <w:r w:rsidRPr="005C114F">
              <w:rPr>
                <w:rFonts w:cstheme="minorHAnsi"/>
                <w:sz w:val="19"/>
                <w:szCs w:val="19"/>
              </w:rPr>
              <w:t>Frequency with which information on when and how to access local podiatry was never given (7.7%), sometimes given (84.6%), always given (7.7%).</w:t>
            </w:r>
          </w:p>
          <w:p w14:paraId="1ED8E056" w14:textId="77777777" w:rsidR="005C114F" w:rsidRPr="001257B3" w:rsidRDefault="005C114F" w:rsidP="008465E6">
            <w:pPr>
              <w:pStyle w:val="ListParagraph"/>
              <w:spacing w:after="120"/>
              <w:ind w:left="170"/>
              <w:rPr>
                <w:rFonts w:cstheme="minorHAnsi"/>
                <w:sz w:val="19"/>
                <w:szCs w:val="19"/>
              </w:rPr>
            </w:pPr>
          </w:p>
        </w:tc>
        <w:tc>
          <w:tcPr>
            <w:tcW w:w="1842" w:type="dxa"/>
            <w:tcBorders>
              <w:top w:val="single" w:sz="4" w:space="0" w:color="auto"/>
              <w:bottom w:val="single" w:sz="4" w:space="0" w:color="auto"/>
            </w:tcBorders>
          </w:tcPr>
          <w:p w14:paraId="01230DCD" w14:textId="77777777" w:rsidR="005C114F" w:rsidRDefault="005C114F" w:rsidP="008465E6">
            <w:pPr>
              <w:pStyle w:val="ListParagraph"/>
              <w:numPr>
                <w:ilvl w:val="0"/>
                <w:numId w:val="23"/>
              </w:numPr>
              <w:ind w:left="170" w:hanging="170"/>
              <w:rPr>
                <w:rFonts w:cstheme="minorHAnsi"/>
                <w:sz w:val="19"/>
                <w:szCs w:val="19"/>
              </w:rPr>
            </w:pPr>
            <w:r w:rsidRPr="00BB661C">
              <w:rPr>
                <w:rFonts w:cstheme="minorHAnsi"/>
                <w:sz w:val="19"/>
                <w:szCs w:val="19"/>
              </w:rPr>
              <w:t>All patients and</w:t>
            </w:r>
            <w:r>
              <w:rPr>
                <w:rFonts w:cstheme="minorHAnsi"/>
                <w:sz w:val="19"/>
                <w:szCs w:val="19"/>
              </w:rPr>
              <w:t xml:space="preserve"> clinicians from same tertiary rheumatology outpatient clinic.</w:t>
            </w:r>
          </w:p>
          <w:p w14:paraId="38D51AAF" w14:textId="77777777" w:rsidR="005C114F" w:rsidRDefault="005C114F" w:rsidP="008465E6">
            <w:pPr>
              <w:pStyle w:val="ListParagraph"/>
              <w:numPr>
                <w:ilvl w:val="0"/>
                <w:numId w:val="23"/>
              </w:numPr>
              <w:ind w:left="170" w:hanging="170"/>
              <w:rPr>
                <w:rFonts w:cstheme="minorHAnsi"/>
                <w:sz w:val="19"/>
                <w:szCs w:val="19"/>
              </w:rPr>
            </w:pPr>
            <w:r>
              <w:rPr>
                <w:rFonts w:cstheme="minorHAnsi"/>
                <w:sz w:val="19"/>
                <w:szCs w:val="19"/>
              </w:rPr>
              <w:t xml:space="preserve">Clinicians included consultants; specialist registrars, clinical fellow, and clinical nurse specialists. </w:t>
            </w:r>
          </w:p>
          <w:p w14:paraId="626D81AB" w14:textId="77777777" w:rsidR="005C114F" w:rsidRPr="00BB661C" w:rsidRDefault="005C114F" w:rsidP="008465E6">
            <w:pPr>
              <w:pStyle w:val="ListParagraph"/>
              <w:numPr>
                <w:ilvl w:val="0"/>
                <w:numId w:val="23"/>
              </w:numPr>
              <w:ind w:left="170" w:hanging="170"/>
              <w:rPr>
                <w:rFonts w:cstheme="minorHAnsi"/>
                <w:sz w:val="19"/>
                <w:szCs w:val="19"/>
              </w:rPr>
            </w:pPr>
            <w:r w:rsidRPr="00104EED">
              <w:rPr>
                <w:rFonts w:ascii="Calibri" w:hAnsi="Calibri" w:cs="Calibri"/>
                <w:sz w:val="19"/>
                <w:szCs w:val="19"/>
              </w:rPr>
              <w:t>other sections provide contextual information</w:t>
            </w:r>
            <w:r>
              <w:rPr>
                <w:rFonts w:ascii="Calibri" w:hAnsi="Calibri" w:cs="Calibri"/>
                <w:sz w:val="19"/>
                <w:szCs w:val="19"/>
              </w:rPr>
              <w:t xml:space="preserve"> of potential interest</w:t>
            </w:r>
            <w:r>
              <w:rPr>
                <w:rFonts w:cstheme="minorHAnsi"/>
                <w:sz w:val="19"/>
                <w:szCs w:val="19"/>
              </w:rPr>
              <w:t>.</w:t>
            </w:r>
            <w:r w:rsidRPr="00BB661C">
              <w:rPr>
                <w:rFonts w:cstheme="minorHAnsi"/>
                <w:sz w:val="19"/>
                <w:szCs w:val="19"/>
              </w:rPr>
              <w:t xml:space="preserve"> </w:t>
            </w:r>
          </w:p>
        </w:tc>
      </w:tr>
      <w:tr w:rsidR="005C114F" w:rsidRPr="00BC4932" w14:paraId="54EDF645" w14:textId="77777777" w:rsidTr="008465E6">
        <w:tc>
          <w:tcPr>
            <w:tcW w:w="15275" w:type="dxa"/>
            <w:gridSpan w:val="4"/>
            <w:tcBorders>
              <w:bottom w:val="thinThickThinMediumGap" w:sz="24" w:space="0" w:color="auto"/>
            </w:tcBorders>
            <w:shd w:val="clear" w:color="auto" w:fill="FFF2CC" w:themeFill="accent4" w:themeFillTint="33"/>
          </w:tcPr>
          <w:p w14:paraId="0BDDBED0" w14:textId="77777777" w:rsidR="005C114F" w:rsidRPr="008D4B57" w:rsidRDefault="005C114F" w:rsidP="008465E6">
            <w:pPr>
              <w:autoSpaceDE w:val="0"/>
              <w:autoSpaceDN w:val="0"/>
              <w:adjustRightInd w:val="0"/>
              <w:rPr>
                <w:rFonts w:asciiTheme="minorHAnsi" w:hAnsiTheme="minorHAnsi" w:cstheme="minorHAnsi"/>
                <w:sz w:val="19"/>
                <w:szCs w:val="19"/>
              </w:rPr>
            </w:pPr>
            <w:r w:rsidRPr="008D4B57">
              <w:rPr>
                <w:rFonts w:asciiTheme="minorHAnsi" w:hAnsiTheme="minorHAnsi" w:cstheme="minorHAnsi"/>
                <w:b/>
                <w:bCs/>
                <w:sz w:val="19"/>
                <w:szCs w:val="19"/>
              </w:rPr>
              <w:lastRenderedPageBreak/>
              <w:t xml:space="preserve">Author’s conclusion: </w:t>
            </w:r>
            <w:r w:rsidRPr="00033822">
              <w:rPr>
                <w:rFonts w:asciiTheme="minorHAnsi" w:hAnsiTheme="minorHAnsi" w:cstheme="minorHAnsi"/>
                <w:sz w:val="19"/>
                <w:szCs w:val="19"/>
              </w:rPr>
              <w:t>RA patients’ foot health needs were not being fully met by rheumatology clinicians. Patients want foot</w:t>
            </w:r>
            <w:r>
              <w:rPr>
                <w:rFonts w:asciiTheme="minorHAnsi" w:hAnsiTheme="minorHAnsi" w:cstheme="minorHAnsi"/>
                <w:sz w:val="19"/>
                <w:szCs w:val="19"/>
              </w:rPr>
              <w:t xml:space="preserve"> </w:t>
            </w:r>
            <w:r w:rsidRPr="00033822">
              <w:rPr>
                <w:rFonts w:asciiTheme="minorHAnsi" w:hAnsiTheme="minorHAnsi" w:cstheme="minorHAnsi"/>
                <w:sz w:val="19"/>
                <w:szCs w:val="19"/>
              </w:rPr>
              <w:t>health information and easy access to podiatry services. Rheumatology outpatient consultations need to have a wider</w:t>
            </w:r>
            <w:r>
              <w:rPr>
                <w:rFonts w:asciiTheme="minorHAnsi" w:hAnsiTheme="minorHAnsi" w:cstheme="minorHAnsi"/>
                <w:sz w:val="19"/>
                <w:szCs w:val="19"/>
              </w:rPr>
              <w:t xml:space="preserve"> </w:t>
            </w:r>
            <w:r w:rsidRPr="00033822">
              <w:rPr>
                <w:rFonts w:asciiTheme="minorHAnsi" w:hAnsiTheme="minorHAnsi" w:cstheme="minorHAnsi"/>
                <w:sz w:val="19"/>
                <w:szCs w:val="19"/>
              </w:rPr>
              <w:t>focus than the DAS-28 and incorporate foot examination as standard. Clinicians need to ensure they have sufficient</w:t>
            </w:r>
            <w:r>
              <w:rPr>
                <w:rFonts w:asciiTheme="minorHAnsi" w:hAnsiTheme="minorHAnsi" w:cstheme="minorHAnsi"/>
                <w:sz w:val="19"/>
                <w:szCs w:val="19"/>
              </w:rPr>
              <w:t xml:space="preserve"> </w:t>
            </w:r>
            <w:r w:rsidRPr="00033822">
              <w:rPr>
                <w:rFonts w:asciiTheme="minorHAnsi" w:hAnsiTheme="minorHAnsi" w:cstheme="minorHAnsi"/>
                <w:sz w:val="19"/>
                <w:szCs w:val="19"/>
              </w:rPr>
              <w:t>training and follow current national foot health guidance to provide optimal foot health care and outcomes for their</w:t>
            </w:r>
            <w:r>
              <w:rPr>
                <w:rFonts w:asciiTheme="minorHAnsi" w:hAnsiTheme="minorHAnsi" w:cstheme="minorHAnsi"/>
                <w:sz w:val="19"/>
                <w:szCs w:val="19"/>
              </w:rPr>
              <w:t xml:space="preserve"> </w:t>
            </w:r>
            <w:r w:rsidRPr="00033822">
              <w:rPr>
                <w:rFonts w:asciiTheme="minorHAnsi" w:hAnsiTheme="minorHAnsi" w:cstheme="minorHAnsi"/>
                <w:sz w:val="19"/>
                <w:szCs w:val="19"/>
              </w:rPr>
              <w:t>RA patients</w:t>
            </w:r>
            <w:r w:rsidRPr="008D4B57">
              <w:rPr>
                <w:rFonts w:asciiTheme="minorHAnsi" w:eastAsiaTheme="minorHAnsi" w:hAnsiTheme="minorHAnsi" w:cstheme="minorHAnsi"/>
                <w:sz w:val="19"/>
                <w:szCs w:val="19"/>
                <w:lang w:eastAsia="en-US"/>
                <w14:ligatures w14:val="standardContextual"/>
              </w:rPr>
              <w:t>.</w:t>
            </w:r>
          </w:p>
        </w:tc>
      </w:tr>
      <w:bookmarkEnd w:id="17"/>
      <w:tr w:rsidR="00ED16CD" w:rsidRPr="00BC4932" w14:paraId="164104B1" w14:textId="77777777" w:rsidTr="005C114F">
        <w:tc>
          <w:tcPr>
            <w:tcW w:w="817" w:type="dxa"/>
            <w:tcBorders>
              <w:top w:val="thinThickThinMediumGap" w:sz="24" w:space="0" w:color="auto"/>
              <w:bottom w:val="single" w:sz="4" w:space="0" w:color="auto"/>
            </w:tcBorders>
            <w:shd w:val="clear" w:color="auto" w:fill="FFF2CC" w:themeFill="accent4" w:themeFillTint="33"/>
          </w:tcPr>
          <w:p w14:paraId="6AA6460A" w14:textId="48B366E3" w:rsidR="00ED16CD" w:rsidRPr="00BC4932" w:rsidRDefault="005C114F" w:rsidP="00E1501D">
            <w:pPr>
              <w:rPr>
                <w:rFonts w:asciiTheme="minorHAnsi" w:hAnsiTheme="minorHAnsi" w:cstheme="minorHAnsi"/>
                <w:b/>
                <w:bCs/>
                <w:sz w:val="19"/>
                <w:szCs w:val="19"/>
              </w:rPr>
            </w:pPr>
            <w:r>
              <w:rPr>
                <w:rFonts w:asciiTheme="minorHAnsi" w:hAnsiTheme="minorHAnsi" w:cstheme="minorHAnsi"/>
                <w:color w:val="000000"/>
                <w:sz w:val="19"/>
                <w:szCs w:val="19"/>
              </w:rPr>
              <w:t>Williams</w:t>
            </w:r>
            <w:r w:rsidR="004D0C94">
              <w:rPr>
                <w:rFonts w:asciiTheme="minorHAnsi" w:hAnsiTheme="minorHAnsi" w:cstheme="minorHAnsi"/>
                <w:color w:val="000000"/>
                <w:sz w:val="19"/>
                <w:szCs w:val="19"/>
              </w:rPr>
              <w:t xml:space="preserve"> </w:t>
            </w:r>
            <w:r>
              <w:rPr>
                <w:rFonts w:asciiTheme="minorHAnsi" w:hAnsiTheme="minorHAnsi" w:cstheme="minorHAnsi"/>
                <w:color w:val="000000"/>
                <w:sz w:val="19"/>
                <w:szCs w:val="19"/>
              </w:rPr>
              <w:t>2012</w:t>
            </w:r>
          </w:p>
        </w:tc>
        <w:tc>
          <w:tcPr>
            <w:tcW w:w="3260" w:type="dxa"/>
            <w:tcBorders>
              <w:top w:val="thinThickThinMediumGap" w:sz="24" w:space="0" w:color="auto"/>
              <w:bottom w:val="single" w:sz="4" w:space="0" w:color="auto"/>
            </w:tcBorders>
          </w:tcPr>
          <w:p w14:paraId="13F7897B" w14:textId="068014CD" w:rsidR="00B27E82" w:rsidRPr="00BC4932" w:rsidRDefault="00ED16CD" w:rsidP="00033822">
            <w:pPr>
              <w:spacing w:after="120"/>
              <w:rPr>
                <w:rFonts w:asciiTheme="minorHAnsi" w:eastAsiaTheme="minorHAnsi" w:hAnsiTheme="minorHAnsi" w:cstheme="minorHAnsi"/>
                <w:sz w:val="19"/>
                <w:szCs w:val="19"/>
                <w:lang w:eastAsia="en-US"/>
                <w14:ligatures w14:val="standardContextual"/>
              </w:rPr>
            </w:pPr>
            <w:r w:rsidRPr="00BC4932">
              <w:rPr>
                <w:rFonts w:asciiTheme="minorHAnsi" w:hAnsiTheme="minorHAnsi" w:cstheme="minorHAnsi"/>
                <w:b/>
                <w:bCs/>
                <w:sz w:val="19"/>
                <w:szCs w:val="19"/>
              </w:rPr>
              <w:t xml:space="preserve">Aim: </w:t>
            </w:r>
            <w:r w:rsidR="00B27E82" w:rsidRPr="00BC4932">
              <w:rPr>
                <w:rFonts w:asciiTheme="minorHAnsi" w:hAnsiTheme="minorHAnsi" w:cstheme="minorHAnsi"/>
                <w:sz w:val="19"/>
                <w:szCs w:val="19"/>
              </w:rPr>
              <w:t>T</w:t>
            </w:r>
            <w:r w:rsidR="00033822" w:rsidRPr="00033822">
              <w:rPr>
                <w:rFonts w:asciiTheme="minorHAnsi" w:hAnsiTheme="minorHAnsi" w:cstheme="minorHAnsi"/>
                <w:sz w:val="19"/>
                <w:szCs w:val="19"/>
              </w:rPr>
              <w:t xml:space="preserve">o </w:t>
            </w:r>
            <w:r w:rsidR="005C114F" w:rsidRPr="005C114F">
              <w:rPr>
                <w:rFonts w:asciiTheme="minorHAnsi" w:hAnsiTheme="minorHAnsi" w:cstheme="minorHAnsi"/>
                <w:sz w:val="19"/>
                <w:szCs w:val="19"/>
              </w:rPr>
              <w:t>explore patients’ experiences of foot problems associated with rheumatoid arthritis, from</w:t>
            </w:r>
            <w:r w:rsidR="005C114F">
              <w:rPr>
                <w:rFonts w:asciiTheme="minorHAnsi" w:hAnsiTheme="minorHAnsi" w:cstheme="minorHAnsi"/>
                <w:sz w:val="19"/>
                <w:szCs w:val="19"/>
              </w:rPr>
              <w:t xml:space="preserve"> </w:t>
            </w:r>
            <w:r w:rsidR="005C114F" w:rsidRPr="005C114F">
              <w:rPr>
                <w:rFonts w:asciiTheme="minorHAnsi" w:hAnsiTheme="minorHAnsi" w:cstheme="minorHAnsi"/>
                <w:sz w:val="19"/>
                <w:szCs w:val="19"/>
              </w:rPr>
              <w:t>onset of symptoms to being provided with foot health interventions</w:t>
            </w:r>
            <w:r w:rsidR="005C114F">
              <w:rPr>
                <w:rFonts w:asciiTheme="minorHAnsi" w:hAnsiTheme="minorHAnsi" w:cstheme="minorHAnsi"/>
                <w:sz w:val="19"/>
                <w:szCs w:val="19"/>
              </w:rPr>
              <w:t>.</w:t>
            </w:r>
          </w:p>
          <w:p w14:paraId="7A2546D5" w14:textId="6BAC0DE0" w:rsidR="00ED16CD" w:rsidRPr="00BC4932" w:rsidRDefault="00ED16CD" w:rsidP="00ED16CD">
            <w:pPr>
              <w:spacing w:after="120"/>
              <w:rPr>
                <w:rFonts w:asciiTheme="minorHAnsi" w:hAnsiTheme="minorHAnsi" w:cstheme="minorHAnsi"/>
                <w:sz w:val="19"/>
                <w:szCs w:val="19"/>
              </w:rPr>
            </w:pPr>
            <w:r w:rsidRPr="00BC4932">
              <w:rPr>
                <w:rFonts w:asciiTheme="minorHAnsi" w:hAnsiTheme="minorHAnsi" w:cstheme="minorHAnsi"/>
                <w:b/>
                <w:bCs/>
                <w:sz w:val="19"/>
                <w:szCs w:val="19"/>
              </w:rPr>
              <w:t xml:space="preserve">Study design: </w:t>
            </w:r>
            <w:r w:rsidR="005C114F">
              <w:rPr>
                <w:rFonts w:asciiTheme="minorHAnsi" w:hAnsiTheme="minorHAnsi" w:cstheme="minorHAnsi"/>
                <w:sz w:val="19"/>
                <w:szCs w:val="19"/>
              </w:rPr>
              <w:t>Focus groups</w:t>
            </w:r>
            <w:r w:rsidR="00AE1210">
              <w:rPr>
                <w:rFonts w:asciiTheme="minorHAnsi" w:hAnsiTheme="minorHAnsi" w:cstheme="minorHAnsi"/>
                <w:sz w:val="19"/>
                <w:szCs w:val="19"/>
              </w:rPr>
              <w:t xml:space="preserve"> (x3)</w:t>
            </w:r>
          </w:p>
          <w:p w14:paraId="79E46786" w14:textId="77777777" w:rsidR="00CA6C67" w:rsidRDefault="00ED16CD" w:rsidP="00CA6C67">
            <w:pPr>
              <w:spacing w:after="120"/>
              <w:rPr>
                <w:rFonts w:asciiTheme="minorHAnsi" w:hAnsiTheme="minorHAnsi" w:cstheme="minorHAnsi"/>
                <w:sz w:val="19"/>
                <w:szCs w:val="19"/>
              </w:rPr>
            </w:pPr>
            <w:r w:rsidRPr="00BC4932">
              <w:rPr>
                <w:rFonts w:asciiTheme="minorHAnsi" w:hAnsiTheme="minorHAnsi" w:cstheme="minorHAnsi"/>
                <w:b/>
                <w:bCs/>
                <w:sz w:val="19"/>
                <w:szCs w:val="19"/>
              </w:rPr>
              <w:t>Inclusion:</w:t>
            </w:r>
            <w:r w:rsidRPr="00BC4932">
              <w:rPr>
                <w:rFonts w:asciiTheme="minorHAnsi" w:hAnsiTheme="minorHAnsi" w:cstheme="minorHAnsi"/>
                <w:sz w:val="19"/>
                <w:szCs w:val="19"/>
              </w:rPr>
              <w:t xml:space="preserve"> </w:t>
            </w:r>
            <w:r w:rsidR="00CA6C67" w:rsidRPr="00CA6C67">
              <w:rPr>
                <w:rFonts w:asciiTheme="minorHAnsi" w:hAnsiTheme="minorHAnsi" w:cstheme="minorHAnsi"/>
                <w:sz w:val="19"/>
                <w:szCs w:val="19"/>
              </w:rPr>
              <w:t>adults (&gt;18 years)</w:t>
            </w:r>
            <w:r w:rsidR="00CA6C67">
              <w:rPr>
                <w:rFonts w:asciiTheme="minorHAnsi" w:hAnsiTheme="minorHAnsi" w:cstheme="minorHAnsi"/>
                <w:sz w:val="19"/>
                <w:szCs w:val="19"/>
              </w:rPr>
              <w:t>, diagnosis of RA (ARA 1987 revised);</w:t>
            </w:r>
            <w:r w:rsidR="00CA6C67" w:rsidRPr="00CA6C67">
              <w:rPr>
                <w:rFonts w:asciiTheme="minorHAnsi" w:hAnsiTheme="minorHAnsi" w:cstheme="minorHAnsi"/>
                <w:sz w:val="19"/>
                <w:szCs w:val="19"/>
              </w:rPr>
              <w:t xml:space="preserve"> experience of foot problems, foot orthoses, foot surgery and/or specialist therapeutic footwear. </w:t>
            </w:r>
          </w:p>
          <w:p w14:paraId="4976CFD4" w14:textId="4A16BD5F" w:rsidR="00ED16CD" w:rsidRDefault="00ED16CD" w:rsidP="00E1501D">
            <w:pPr>
              <w:spacing w:after="120"/>
              <w:rPr>
                <w:rFonts w:asciiTheme="minorHAnsi" w:hAnsiTheme="minorHAnsi" w:cstheme="minorHAnsi"/>
                <w:sz w:val="19"/>
                <w:szCs w:val="19"/>
              </w:rPr>
            </w:pPr>
            <w:r w:rsidRPr="00BC4932">
              <w:rPr>
                <w:rFonts w:asciiTheme="minorHAnsi" w:hAnsiTheme="minorHAnsi" w:cstheme="minorHAnsi"/>
                <w:b/>
                <w:bCs/>
                <w:sz w:val="19"/>
                <w:szCs w:val="19"/>
              </w:rPr>
              <w:t xml:space="preserve">Sample size: </w:t>
            </w:r>
            <w:r w:rsidR="00CA6C67" w:rsidRPr="00CA6C67">
              <w:rPr>
                <w:rFonts w:asciiTheme="minorHAnsi" w:hAnsiTheme="minorHAnsi" w:cstheme="minorHAnsi"/>
                <w:sz w:val="19"/>
                <w:szCs w:val="19"/>
              </w:rPr>
              <w:t>22</w:t>
            </w:r>
          </w:p>
          <w:p w14:paraId="4CCD3282" w14:textId="281618E2" w:rsidR="00BB661C" w:rsidRPr="00BB661C" w:rsidRDefault="00BB661C" w:rsidP="00E1501D">
            <w:pPr>
              <w:spacing w:after="120"/>
              <w:rPr>
                <w:rFonts w:asciiTheme="minorHAnsi" w:hAnsiTheme="minorHAnsi" w:cstheme="minorHAnsi"/>
                <w:sz w:val="19"/>
                <w:szCs w:val="19"/>
              </w:rPr>
            </w:pPr>
            <w:r>
              <w:rPr>
                <w:rFonts w:asciiTheme="minorHAnsi" w:hAnsiTheme="minorHAnsi" w:cstheme="minorHAnsi"/>
                <w:b/>
                <w:bCs/>
                <w:sz w:val="19"/>
                <w:szCs w:val="19"/>
              </w:rPr>
              <w:t xml:space="preserve">Mean age: </w:t>
            </w:r>
            <w:r w:rsidR="00CA6C67">
              <w:rPr>
                <w:rFonts w:asciiTheme="minorHAnsi" w:hAnsiTheme="minorHAnsi" w:cstheme="minorHAnsi"/>
                <w:sz w:val="19"/>
                <w:szCs w:val="19"/>
              </w:rPr>
              <w:t xml:space="preserve">58 </w:t>
            </w:r>
            <w:r w:rsidR="00033822">
              <w:rPr>
                <w:rFonts w:asciiTheme="minorHAnsi" w:hAnsiTheme="minorHAnsi" w:cstheme="minorHAnsi"/>
                <w:sz w:val="19"/>
                <w:szCs w:val="19"/>
              </w:rPr>
              <w:t>year</w:t>
            </w:r>
            <w:r>
              <w:rPr>
                <w:rFonts w:asciiTheme="minorHAnsi" w:hAnsiTheme="minorHAnsi" w:cstheme="minorHAnsi"/>
                <w:sz w:val="19"/>
                <w:szCs w:val="19"/>
              </w:rPr>
              <w:t xml:space="preserve">s </w:t>
            </w:r>
          </w:p>
          <w:p w14:paraId="74C9E336" w14:textId="7AE7D873" w:rsidR="00ED16CD" w:rsidRPr="00BC4932" w:rsidRDefault="00ED16CD" w:rsidP="00962514">
            <w:pPr>
              <w:spacing w:after="120"/>
              <w:rPr>
                <w:rFonts w:asciiTheme="minorHAnsi" w:hAnsiTheme="minorHAnsi" w:cstheme="minorHAnsi"/>
                <w:b/>
                <w:bCs/>
                <w:sz w:val="19"/>
                <w:szCs w:val="19"/>
              </w:rPr>
            </w:pPr>
            <w:r w:rsidRPr="00BC4932">
              <w:rPr>
                <w:rFonts w:asciiTheme="minorHAnsi" w:hAnsiTheme="minorHAnsi" w:cstheme="minorHAnsi"/>
                <w:b/>
                <w:bCs/>
                <w:sz w:val="19"/>
                <w:szCs w:val="19"/>
              </w:rPr>
              <w:t>Ethnicity</w:t>
            </w:r>
            <w:r w:rsidRPr="00BC4932">
              <w:rPr>
                <w:rFonts w:asciiTheme="minorHAnsi" w:hAnsiTheme="minorHAnsi" w:cstheme="minorHAnsi"/>
                <w:sz w:val="19"/>
                <w:szCs w:val="19"/>
              </w:rPr>
              <w:t xml:space="preserve">: </w:t>
            </w:r>
            <w:r w:rsidR="00CA6C67">
              <w:rPr>
                <w:rFonts w:asciiTheme="minorHAnsi" w:hAnsiTheme="minorHAnsi" w:cstheme="minorHAnsi"/>
                <w:sz w:val="19"/>
                <w:szCs w:val="19"/>
              </w:rPr>
              <w:t>NR</w:t>
            </w:r>
            <w:r w:rsidRPr="00BC4932">
              <w:rPr>
                <w:rFonts w:asciiTheme="minorHAnsi" w:hAnsiTheme="minorHAnsi" w:cstheme="minorHAnsi"/>
                <w:b/>
                <w:bCs/>
                <w:sz w:val="19"/>
                <w:szCs w:val="19"/>
              </w:rPr>
              <w:t xml:space="preserve"> </w:t>
            </w:r>
          </w:p>
        </w:tc>
        <w:tc>
          <w:tcPr>
            <w:tcW w:w="9356" w:type="dxa"/>
            <w:tcBorders>
              <w:top w:val="thinThickThinMediumGap" w:sz="24" w:space="0" w:color="auto"/>
              <w:bottom w:val="single" w:sz="4" w:space="0" w:color="auto"/>
            </w:tcBorders>
          </w:tcPr>
          <w:p w14:paraId="4CFBE999" w14:textId="0024213F" w:rsidR="00AE1210" w:rsidRPr="00475B51" w:rsidRDefault="00AE1210" w:rsidP="00AE1210">
            <w:pPr>
              <w:spacing w:after="120"/>
              <w:rPr>
                <w:rFonts w:asciiTheme="minorHAnsi" w:hAnsiTheme="minorHAnsi" w:cstheme="minorHAnsi"/>
                <w:sz w:val="19"/>
                <w:szCs w:val="19"/>
                <w:u w:val="single"/>
              </w:rPr>
            </w:pPr>
            <w:r w:rsidRPr="00475B51">
              <w:rPr>
                <w:rFonts w:asciiTheme="minorHAnsi" w:hAnsiTheme="minorHAnsi" w:cstheme="minorHAnsi"/>
                <w:sz w:val="19"/>
                <w:szCs w:val="19"/>
              </w:rPr>
              <w:t xml:space="preserve">Thematic analysis: </w:t>
            </w:r>
            <w:r>
              <w:rPr>
                <w:rFonts w:asciiTheme="minorHAnsi" w:hAnsiTheme="minorHAnsi" w:cstheme="minorHAnsi"/>
                <w:sz w:val="19"/>
                <w:szCs w:val="19"/>
              </w:rPr>
              <w:t>5</w:t>
            </w:r>
            <w:r w:rsidRPr="00475B51">
              <w:rPr>
                <w:rFonts w:asciiTheme="minorHAnsi" w:hAnsiTheme="minorHAnsi" w:cstheme="minorHAnsi"/>
                <w:sz w:val="19"/>
                <w:szCs w:val="19"/>
              </w:rPr>
              <w:t xml:space="preserve"> themes</w:t>
            </w:r>
            <w:r>
              <w:rPr>
                <w:rFonts w:asciiTheme="minorHAnsi" w:hAnsiTheme="minorHAnsi" w:cstheme="minorHAnsi"/>
                <w:sz w:val="19"/>
                <w:szCs w:val="19"/>
              </w:rPr>
              <w:t xml:space="preserve"> (not all listed below)</w:t>
            </w:r>
            <w:r w:rsidRPr="00475B51">
              <w:rPr>
                <w:rFonts w:asciiTheme="minorHAnsi" w:hAnsiTheme="minorHAnsi" w:cstheme="minorHAnsi"/>
                <w:sz w:val="19"/>
                <w:szCs w:val="19"/>
              </w:rPr>
              <w:t xml:space="preserve"> were identified.</w:t>
            </w:r>
          </w:p>
          <w:p w14:paraId="24AB8DC7" w14:textId="6C0FDFE9" w:rsidR="00AE1210" w:rsidRDefault="00AE1210" w:rsidP="00AE1210">
            <w:pPr>
              <w:rPr>
                <w:rFonts w:asciiTheme="minorHAnsi" w:hAnsiTheme="minorHAnsi" w:cstheme="minorHAnsi"/>
                <w:b/>
                <w:bCs/>
                <w:sz w:val="19"/>
                <w:szCs w:val="19"/>
                <w:u w:val="single"/>
              </w:rPr>
            </w:pPr>
            <w:r w:rsidRPr="002B57CB">
              <w:rPr>
                <w:rFonts w:asciiTheme="minorHAnsi" w:hAnsiTheme="minorHAnsi" w:cstheme="minorHAnsi"/>
                <w:b/>
                <w:bCs/>
                <w:sz w:val="19"/>
                <w:szCs w:val="19"/>
                <w:u w:val="single"/>
              </w:rPr>
              <w:t>The</w:t>
            </w:r>
            <w:r>
              <w:rPr>
                <w:rFonts w:asciiTheme="minorHAnsi" w:hAnsiTheme="minorHAnsi" w:cstheme="minorHAnsi"/>
                <w:b/>
                <w:bCs/>
                <w:sz w:val="19"/>
                <w:szCs w:val="19"/>
                <w:u w:val="single"/>
              </w:rPr>
              <w:t>me 3: Accessing foot health interventions</w:t>
            </w:r>
          </w:p>
          <w:p w14:paraId="7D807610" w14:textId="21ECB469" w:rsidR="00A326B3" w:rsidRDefault="00A326B3" w:rsidP="00A326B3">
            <w:pPr>
              <w:pStyle w:val="ListParagraph"/>
              <w:numPr>
                <w:ilvl w:val="0"/>
                <w:numId w:val="32"/>
              </w:numPr>
              <w:spacing w:after="120"/>
              <w:ind w:left="170" w:hanging="170"/>
              <w:rPr>
                <w:rFonts w:cstheme="minorHAnsi"/>
                <w:sz w:val="19"/>
                <w:szCs w:val="19"/>
              </w:rPr>
            </w:pPr>
            <w:r>
              <w:rPr>
                <w:rFonts w:cstheme="minorHAnsi"/>
                <w:sz w:val="19"/>
                <w:szCs w:val="19"/>
              </w:rPr>
              <w:t>Following diagnosis with RA by rheumatologists, some reported difficulty in obtaining foot care, with delays in being referred to, and getting an appointment with, a podiatrist.</w:t>
            </w:r>
          </w:p>
          <w:p w14:paraId="48D2D266" w14:textId="377C1107" w:rsidR="00A326B3" w:rsidRDefault="00A326B3" w:rsidP="008A4274">
            <w:pPr>
              <w:pStyle w:val="ListParagraph"/>
              <w:numPr>
                <w:ilvl w:val="0"/>
                <w:numId w:val="32"/>
              </w:numPr>
              <w:spacing w:after="120"/>
              <w:ind w:left="170" w:hanging="170"/>
              <w:rPr>
                <w:rFonts w:cstheme="minorHAnsi"/>
                <w:sz w:val="19"/>
                <w:szCs w:val="19"/>
              </w:rPr>
            </w:pPr>
            <w:r w:rsidRPr="00A326B3">
              <w:rPr>
                <w:rFonts w:cstheme="minorHAnsi"/>
                <w:sz w:val="19"/>
                <w:szCs w:val="19"/>
              </w:rPr>
              <w:t>Lack of attention to feet during consultation with a rheumatologist resulted in delayed referral to podiatry: some reporting that their feet were ignored until, they were seen in a context other than the usual or expected referral route.</w:t>
            </w:r>
          </w:p>
          <w:p w14:paraId="0B0D9DFD" w14:textId="2472977A" w:rsidR="00164D00" w:rsidRDefault="00164D00" w:rsidP="00164D00">
            <w:pPr>
              <w:pStyle w:val="ListParagraph"/>
              <w:numPr>
                <w:ilvl w:val="0"/>
                <w:numId w:val="32"/>
              </w:numPr>
              <w:spacing w:after="120"/>
              <w:ind w:left="170" w:hanging="170"/>
              <w:rPr>
                <w:rFonts w:cstheme="minorHAnsi"/>
                <w:sz w:val="19"/>
                <w:szCs w:val="19"/>
              </w:rPr>
            </w:pPr>
            <w:r>
              <w:rPr>
                <w:rFonts w:cstheme="minorHAnsi"/>
                <w:sz w:val="19"/>
                <w:szCs w:val="19"/>
              </w:rPr>
              <w:t>There appeared to be a reluctance to refer people for surgery</w:t>
            </w:r>
          </w:p>
          <w:p w14:paraId="5300DEC6" w14:textId="38A98D80" w:rsidR="00164D00" w:rsidRPr="00164D00" w:rsidRDefault="00164D00" w:rsidP="00164D00">
            <w:pPr>
              <w:pStyle w:val="ListParagraph"/>
              <w:numPr>
                <w:ilvl w:val="0"/>
                <w:numId w:val="32"/>
              </w:numPr>
              <w:spacing w:after="120"/>
              <w:ind w:left="170" w:hanging="170"/>
              <w:rPr>
                <w:rFonts w:cstheme="minorHAnsi"/>
                <w:sz w:val="19"/>
                <w:szCs w:val="19"/>
              </w:rPr>
            </w:pPr>
            <w:r w:rsidRPr="00164D00">
              <w:rPr>
                <w:rFonts w:cstheme="minorHAnsi"/>
                <w:sz w:val="19"/>
                <w:szCs w:val="19"/>
              </w:rPr>
              <w:t>The overall impression was that their rheumatologists had to be more focused on the medical management and other areas of the body but it was identified that: ‘if they did take the shoe off then perhaps they wouldn’t ignore them’</w:t>
            </w:r>
          </w:p>
          <w:p w14:paraId="55AE7B2F" w14:textId="5E935215" w:rsidR="00164D00" w:rsidRDefault="00164D00" w:rsidP="00164D00">
            <w:pPr>
              <w:rPr>
                <w:rFonts w:asciiTheme="minorHAnsi" w:hAnsiTheme="minorHAnsi" w:cstheme="minorHAnsi"/>
                <w:b/>
                <w:bCs/>
                <w:sz w:val="19"/>
                <w:szCs w:val="19"/>
                <w:u w:val="single"/>
              </w:rPr>
            </w:pPr>
            <w:r w:rsidRPr="002B57CB">
              <w:rPr>
                <w:rFonts w:asciiTheme="minorHAnsi" w:hAnsiTheme="minorHAnsi" w:cstheme="minorHAnsi"/>
                <w:b/>
                <w:bCs/>
                <w:sz w:val="19"/>
                <w:szCs w:val="19"/>
                <w:u w:val="single"/>
              </w:rPr>
              <w:t>The</w:t>
            </w:r>
            <w:r>
              <w:rPr>
                <w:rFonts w:asciiTheme="minorHAnsi" w:hAnsiTheme="minorHAnsi" w:cstheme="minorHAnsi"/>
                <w:b/>
                <w:bCs/>
                <w:sz w:val="19"/>
                <w:szCs w:val="19"/>
                <w:u w:val="single"/>
              </w:rPr>
              <w:t>me 5: I</w:t>
            </w:r>
            <w:r w:rsidRPr="00164D00">
              <w:rPr>
                <w:rFonts w:asciiTheme="minorHAnsi" w:hAnsiTheme="minorHAnsi" w:cstheme="minorHAnsi"/>
                <w:b/>
                <w:bCs/>
                <w:sz w:val="19"/>
                <w:szCs w:val="19"/>
                <w:u w:val="single"/>
              </w:rPr>
              <w:t>mprovements to foot health interventions</w:t>
            </w:r>
          </w:p>
          <w:p w14:paraId="2D2E4E1A" w14:textId="5BA62996" w:rsidR="004D0C94" w:rsidRDefault="004D0C94" w:rsidP="004D0C94">
            <w:pPr>
              <w:pStyle w:val="ListParagraph"/>
              <w:numPr>
                <w:ilvl w:val="0"/>
                <w:numId w:val="33"/>
              </w:numPr>
              <w:spacing w:after="120"/>
              <w:ind w:left="170" w:hanging="170"/>
              <w:rPr>
                <w:rFonts w:cstheme="minorHAnsi"/>
                <w:sz w:val="19"/>
                <w:szCs w:val="19"/>
              </w:rPr>
            </w:pPr>
            <w:r w:rsidRPr="004D0C94">
              <w:rPr>
                <w:rFonts w:cstheme="minorHAnsi"/>
                <w:sz w:val="19"/>
                <w:szCs w:val="19"/>
              </w:rPr>
              <w:t>The majority thought GPs should have knowledge about RA and the significance of foot problems in its diagnosis. Once a diagnosis has been made then referral to podiatry services was considered to be essential for those</w:t>
            </w:r>
            <w:r>
              <w:rPr>
                <w:rFonts w:cstheme="minorHAnsi"/>
                <w:sz w:val="19"/>
                <w:szCs w:val="19"/>
              </w:rPr>
              <w:t xml:space="preserve"> </w:t>
            </w:r>
            <w:r w:rsidRPr="004D0C94">
              <w:rPr>
                <w:rFonts w:cstheme="minorHAnsi"/>
                <w:sz w:val="19"/>
                <w:szCs w:val="19"/>
              </w:rPr>
              <w:t>with foot pain.</w:t>
            </w:r>
          </w:p>
          <w:p w14:paraId="380BEB8F" w14:textId="77777777" w:rsidR="004D0C94" w:rsidRDefault="004D0C94" w:rsidP="004D0C94">
            <w:pPr>
              <w:pStyle w:val="ListParagraph"/>
              <w:numPr>
                <w:ilvl w:val="0"/>
                <w:numId w:val="33"/>
              </w:numPr>
              <w:spacing w:after="120"/>
              <w:ind w:left="170" w:hanging="170"/>
              <w:rPr>
                <w:rFonts w:cstheme="minorHAnsi"/>
                <w:sz w:val="19"/>
                <w:szCs w:val="19"/>
              </w:rPr>
            </w:pPr>
            <w:r>
              <w:rPr>
                <w:rFonts w:cstheme="minorHAnsi"/>
                <w:sz w:val="19"/>
                <w:szCs w:val="19"/>
              </w:rPr>
              <w:t>O</w:t>
            </w:r>
            <w:r w:rsidRPr="004D0C94">
              <w:rPr>
                <w:rFonts w:cstheme="minorHAnsi"/>
                <w:sz w:val="19"/>
                <w:szCs w:val="19"/>
              </w:rPr>
              <w:t>verarching agreement that podiatry services should be valued more</w:t>
            </w:r>
          </w:p>
          <w:p w14:paraId="001E8CBA" w14:textId="6D60B228" w:rsidR="004D0C94" w:rsidRPr="004D0C94" w:rsidRDefault="004D0C94" w:rsidP="004D0C94">
            <w:pPr>
              <w:pStyle w:val="ListParagraph"/>
              <w:numPr>
                <w:ilvl w:val="0"/>
                <w:numId w:val="33"/>
              </w:numPr>
              <w:spacing w:after="120"/>
              <w:ind w:left="170" w:hanging="170"/>
              <w:rPr>
                <w:rFonts w:cstheme="minorHAnsi"/>
                <w:sz w:val="19"/>
                <w:szCs w:val="19"/>
              </w:rPr>
            </w:pPr>
            <w:r w:rsidRPr="004D0C94">
              <w:rPr>
                <w:rFonts w:cstheme="minorHAnsi"/>
                <w:sz w:val="19"/>
                <w:szCs w:val="19"/>
              </w:rPr>
              <w:t>Informed decision-making was considered to be vital to regaining control over their foot problems</w:t>
            </w:r>
          </w:p>
        </w:tc>
        <w:tc>
          <w:tcPr>
            <w:tcW w:w="1842" w:type="dxa"/>
            <w:tcBorders>
              <w:top w:val="thinThickThinMediumGap" w:sz="24" w:space="0" w:color="auto"/>
              <w:bottom w:val="single" w:sz="4" w:space="0" w:color="auto"/>
            </w:tcBorders>
          </w:tcPr>
          <w:p w14:paraId="2F0963A9" w14:textId="6F3C6C9C" w:rsidR="00ED16CD" w:rsidRPr="00BB661C" w:rsidRDefault="00475B51" w:rsidP="00BB661C">
            <w:pPr>
              <w:pStyle w:val="ListParagraph"/>
              <w:numPr>
                <w:ilvl w:val="0"/>
                <w:numId w:val="23"/>
              </w:numPr>
              <w:ind w:left="170" w:hanging="170"/>
              <w:rPr>
                <w:rFonts w:cstheme="minorHAnsi"/>
                <w:sz w:val="19"/>
                <w:szCs w:val="19"/>
              </w:rPr>
            </w:pPr>
            <w:r w:rsidRPr="00104EED">
              <w:rPr>
                <w:rFonts w:ascii="Calibri" w:hAnsi="Calibri" w:cs="Calibri"/>
                <w:sz w:val="19"/>
                <w:szCs w:val="19"/>
              </w:rPr>
              <w:t>other sections provide contextual information</w:t>
            </w:r>
            <w:r>
              <w:rPr>
                <w:rFonts w:ascii="Calibri" w:hAnsi="Calibri" w:cs="Calibri"/>
                <w:sz w:val="19"/>
                <w:szCs w:val="19"/>
              </w:rPr>
              <w:t xml:space="preserve"> of potential interest</w:t>
            </w:r>
            <w:r w:rsidR="008D4B57">
              <w:rPr>
                <w:rFonts w:cstheme="minorHAnsi"/>
                <w:sz w:val="19"/>
                <w:szCs w:val="19"/>
              </w:rPr>
              <w:t>.</w:t>
            </w:r>
            <w:r w:rsidR="00BB661C" w:rsidRPr="00BB661C">
              <w:rPr>
                <w:rFonts w:cstheme="minorHAnsi"/>
                <w:sz w:val="19"/>
                <w:szCs w:val="19"/>
              </w:rPr>
              <w:t xml:space="preserve"> </w:t>
            </w:r>
          </w:p>
        </w:tc>
      </w:tr>
      <w:tr w:rsidR="00ED16CD" w:rsidRPr="00BC4932" w14:paraId="43DA0F2F" w14:textId="77777777" w:rsidTr="00137ED5">
        <w:tc>
          <w:tcPr>
            <w:tcW w:w="15275" w:type="dxa"/>
            <w:gridSpan w:val="4"/>
            <w:tcBorders>
              <w:bottom w:val="thinThickThinMediumGap" w:sz="24" w:space="0" w:color="auto"/>
            </w:tcBorders>
            <w:shd w:val="clear" w:color="auto" w:fill="FFF2CC" w:themeFill="accent4" w:themeFillTint="33"/>
          </w:tcPr>
          <w:p w14:paraId="05A49B09" w14:textId="77777777" w:rsidR="00ED16CD" w:rsidRDefault="00ED16CD" w:rsidP="00CA6C67">
            <w:pPr>
              <w:autoSpaceDE w:val="0"/>
              <w:autoSpaceDN w:val="0"/>
              <w:adjustRightInd w:val="0"/>
              <w:rPr>
                <w:rFonts w:asciiTheme="minorHAnsi" w:hAnsiTheme="minorHAnsi" w:cstheme="minorHAnsi"/>
                <w:sz w:val="19"/>
                <w:szCs w:val="19"/>
              </w:rPr>
            </w:pPr>
            <w:r w:rsidRPr="008D4B57">
              <w:rPr>
                <w:rFonts w:asciiTheme="minorHAnsi" w:hAnsiTheme="minorHAnsi" w:cstheme="minorHAnsi"/>
                <w:b/>
                <w:bCs/>
                <w:sz w:val="19"/>
                <w:szCs w:val="19"/>
              </w:rPr>
              <w:t>Author’s conclusion:</w:t>
            </w:r>
            <w:r w:rsidRPr="00CA6C67">
              <w:rPr>
                <w:rFonts w:asciiTheme="minorHAnsi" w:hAnsiTheme="minorHAnsi" w:cstheme="minorHAnsi"/>
                <w:sz w:val="19"/>
                <w:szCs w:val="19"/>
              </w:rPr>
              <w:t xml:space="preserve"> </w:t>
            </w:r>
            <w:r w:rsidR="00CA6C67" w:rsidRPr="00CA6C67">
              <w:rPr>
                <w:rFonts w:asciiTheme="minorHAnsi" w:hAnsiTheme="minorHAnsi" w:cstheme="minorHAnsi"/>
                <w:sz w:val="19"/>
                <w:szCs w:val="19"/>
              </w:rPr>
              <w:t>This study has highlighted a polarity between what these participants need in relation to their foot symptoms and the management of them. That foot problems are often ignored is of concern at multiple levels. These range from the implications of ignoring foot symptoms that may aid diagnosis of rheumatoid arthritis, to ignoring the need for effective foot health interventions.</w:t>
            </w:r>
          </w:p>
          <w:p w14:paraId="575DC84D" w14:textId="0F638557" w:rsidR="00AE1210" w:rsidRPr="00AE1210" w:rsidRDefault="00AE1210" w:rsidP="00AE1210">
            <w:pPr>
              <w:autoSpaceDE w:val="0"/>
              <w:autoSpaceDN w:val="0"/>
              <w:adjustRightInd w:val="0"/>
              <w:rPr>
                <w:rFonts w:asciiTheme="minorHAnsi" w:hAnsiTheme="minorHAnsi" w:cstheme="minorHAnsi"/>
                <w:b/>
                <w:bCs/>
                <w:sz w:val="19"/>
                <w:szCs w:val="19"/>
              </w:rPr>
            </w:pPr>
            <w:r>
              <w:rPr>
                <w:rFonts w:asciiTheme="minorHAnsi" w:hAnsiTheme="minorHAnsi" w:cstheme="minorHAnsi"/>
                <w:b/>
                <w:bCs/>
                <w:sz w:val="19"/>
                <w:szCs w:val="19"/>
              </w:rPr>
              <w:t xml:space="preserve">Clinical messages: </w:t>
            </w:r>
            <w:r w:rsidRPr="00AE1210">
              <w:rPr>
                <w:rFonts w:asciiTheme="minorHAnsi" w:hAnsiTheme="minorHAnsi" w:cstheme="minorHAnsi"/>
                <w:sz w:val="19"/>
                <w:szCs w:val="19"/>
              </w:rPr>
              <w:t>Foot symptoms should instigate referral for foot health interventions, including surgery</w:t>
            </w:r>
          </w:p>
        </w:tc>
      </w:tr>
      <w:tr w:rsidR="00AE1210" w:rsidRPr="00BC4932" w14:paraId="4D6EB6E5" w14:textId="77777777" w:rsidTr="008465E6">
        <w:tc>
          <w:tcPr>
            <w:tcW w:w="817" w:type="dxa"/>
            <w:tcBorders>
              <w:top w:val="thinThickThinMediumGap" w:sz="24" w:space="0" w:color="auto"/>
              <w:bottom w:val="single" w:sz="4" w:space="0" w:color="auto"/>
            </w:tcBorders>
            <w:shd w:val="clear" w:color="auto" w:fill="FFF2CC" w:themeFill="accent4" w:themeFillTint="33"/>
          </w:tcPr>
          <w:p w14:paraId="12A94831" w14:textId="79D88680" w:rsidR="00AE1210" w:rsidRPr="004D0C94" w:rsidRDefault="004D0C94" w:rsidP="008465E6">
            <w:pPr>
              <w:rPr>
                <w:rFonts w:asciiTheme="minorHAnsi" w:hAnsiTheme="minorHAnsi" w:cstheme="minorHAnsi"/>
                <w:sz w:val="19"/>
                <w:szCs w:val="19"/>
              </w:rPr>
            </w:pPr>
            <w:r w:rsidRPr="004D0C94">
              <w:rPr>
                <w:rFonts w:asciiTheme="minorHAnsi" w:hAnsiTheme="minorHAnsi" w:cstheme="minorHAnsi"/>
                <w:sz w:val="19"/>
                <w:szCs w:val="19"/>
              </w:rPr>
              <w:t>Wilson 2017</w:t>
            </w:r>
          </w:p>
        </w:tc>
        <w:tc>
          <w:tcPr>
            <w:tcW w:w="3260" w:type="dxa"/>
            <w:tcBorders>
              <w:top w:val="thinThickThinMediumGap" w:sz="24" w:space="0" w:color="auto"/>
              <w:bottom w:val="single" w:sz="4" w:space="0" w:color="auto"/>
            </w:tcBorders>
          </w:tcPr>
          <w:p w14:paraId="034330E2" w14:textId="389602D2" w:rsidR="00AE1210" w:rsidRPr="00675255" w:rsidRDefault="00AE1210" w:rsidP="00675255">
            <w:pPr>
              <w:spacing w:after="120"/>
              <w:rPr>
                <w:rFonts w:asciiTheme="minorHAnsi" w:hAnsiTheme="minorHAnsi" w:cstheme="minorHAnsi"/>
                <w:sz w:val="19"/>
                <w:szCs w:val="19"/>
              </w:rPr>
            </w:pPr>
            <w:r w:rsidRPr="00BC4932">
              <w:rPr>
                <w:rFonts w:asciiTheme="minorHAnsi" w:hAnsiTheme="minorHAnsi" w:cstheme="minorHAnsi"/>
                <w:b/>
                <w:bCs/>
                <w:sz w:val="19"/>
                <w:szCs w:val="19"/>
              </w:rPr>
              <w:t xml:space="preserve">Aim: </w:t>
            </w:r>
            <w:r w:rsidRPr="00BC4932">
              <w:rPr>
                <w:rFonts w:asciiTheme="minorHAnsi" w:hAnsiTheme="minorHAnsi" w:cstheme="minorHAnsi"/>
                <w:sz w:val="19"/>
                <w:szCs w:val="19"/>
              </w:rPr>
              <w:t>T</w:t>
            </w:r>
            <w:r w:rsidRPr="00033822">
              <w:rPr>
                <w:rFonts w:asciiTheme="minorHAnsi" w:hAnsiTheme="minorHAnsi" w:cstheme="minorHAnsi"/>
                <w:sz w:val="19"/>
                <w:szCs w:val="19"/>
              </w:rPr>
              <w:t xml:space="preserve">o </w:t>
            </w:r>
            <w:r w:rsidRPr="005C114F">
              <w:rPr>
                <w:rFonts w:asciiTheme="minorHAnsi" w:hAnsiTheme="minorHAnsi" w:cstheme="minorHAnsi"/>
                <w:sz w:val="19"/>
                <w:szCs w:val="19"/>
              </w:rPr>
              <w:t xml:space="preserve">explore </w:t>
            </w:r>
            <w:r w:rsidR="00675255" w:rsidRPr="00675255">
              <w:rPr>
                <w:rFonts w:asciiTheme="minorHAnsi" w:hAnsiTheme="minorHAnsi" w:cstheme="minorHAnsi"/>
                <w:sz w:val="19"/>
                <w:szCs w:val="19"/>
              </w:rPr>
              <w:t>the experience of</w:t>
            </w:r>
            <w:r w:rsidR="00675255">
              <w:rPr>
                <w:rFonts w:asciiTheme="minorHAnsi" w:hAnsiTheme="minorHAnsi" w:cstheme="minorHAnsi"/>
                <w:sz w:val="19"/>
                <w:szCs w:val="19"/>
              </w:rPr>
              <w:t xml:space="preserve"> </w:t>
            </w:r>
            <w:r w:rsidR="00675255" w:rsidRPr="00675255">
              <w:rPr>
                <w:rFonts w:asciiTheme="minorHAnsi" w:hAnsiTheme="minorHAnsi" w:cstheme="minorHAnsi"/>
                <w:sz w:val="19"/>
                <w:szCs w:val="19"/>
              </w:rPr>
              <w:t>foot problems and decisions to access foot care services or not in patients with RA.</w:t>
            </w:r>
          </w:p>
          <w:p w14:paraId="43B7009A" w14:textId="0158C0FC" w:rsidR="00AE1210" w:rsidRPr="00BC4932" w:rsidRDefault="00AE1210" w:rsidP="008465E6">
            <w:pPr>
              <w:spacing w:after="120"/>
              <w:rPr>
                <w:rFonts w:asciiTheme="minorHAnsi" w:hAnsiTheme="minorHAnsi" w:cstheme="minorHAnsi"/>
                <w:sz w:val="19"/>
                <w:szCs w:val="19"/>
              </w:rPr>
            </w:pPr>
            <w:r w:rsidRPr="00BC4932">
              <w:rPr>
                <w:rFonts w:asciiTheme="minorHAnsi" w:hAnsiTheme="minorHAnsi" w:cstheme="minorHAnsi"/>
                <w:b/>
                <w:bCs/>
                <w:sz w:val="19"/>
                <w:szCs w:val="19"/>
              </w:rPr>
              <w:t xml:space="preserve">Study design: </w:t>
            </w:r>
            <w:r w:rsidR="00675255" w:rsidRPr="00675255">
              <w:rPr>
                <w:rFonts w:asciiTheme="minorHAnsi" w:hAnsiTheme="minorHAnsi" w:cstheme="minorHAnsi"/>
                <w:sz w:val="19"/>
                <w:szCs w:val="19"/>
              </w:rPr>
              <w:t xml:space="preserve">Semi-structured </w:t>
            </w:r>
            <w:r w:rsidR="00675255">
              <w:rPr>
                <w:rFonts w:asciiTheme="minorHAnsi" w:hAnsiTheme="minorHAnsi" w:cstheme="minorHAnsi"/>
                <w:sz w:val="19"/>
                <w:szCs w:val="19"/>
              </w:rPr>
              <w:t>one-to-one</w:t>
            </w:r>
            <w:r w:rsidR="00675255" w:rsidRPr="00675255">
              <w:rPr>
                <w:rFonts w:asciiTheme="minorHAnsi" w:hAnsiTheme="minorHAnsi" w:cstheme="minorHAnsi"/>
                <w:sz w:val="19"/>
                <w:szCs w:val="19"/>
              </w:rPr>
              <w:t xml:space="preserve"> interviews</w:t>
            </w:r>
          </w:p>
          <w:p w14:paraId="5E9EFE1F" w14:textId="2DA3D283" w:rsidR="00AE1210" w:rsidRDefault="00AE1210" w:rsidP="008465E6">
            <w:pPr>
              <w:spacing w:after="120"/>
              <w:rPr>
                <w:rFonts w:asciiTheme="minorHAnsi" w:hAnsiTheme="minorHAnsi" w:cstheme="minorHAnsi"/>
                <w:sz w:val="19"/>
                <w:szCs w:val="19"/>
              </w:rPr>
            </w:pPr>
            <w:r w:rsidRPr="00BC4932">
              <w:rPr>
                <w:rFonts w:asciiTheme="minorHAnsi" w:hAnsiTheme="minorHAnsi" w:cstheme="minorHAnsi"/>
                <w:b/>
                <w:bCs/>
                <w:sz w:val="19"/>
                <w:szCs w:val="19"/>
              </w:rPr>
              <w:t>Inclusion:</w:t>
            </w:r>
            <w:r w:rsidRPr="00BC4932">
              <w:rPr>
                <w:rFonts w:asciiTheme="minorHAnsi" w:hAnsiTheme="minorHAnsi" w:cstheme="minorHAnsi"/>
                <w:sz w:val="19"/>
                <w:szCs w:val="19"/>
              </w:rPr>
              <w:t xml:space="preserve"> </w:t>
            </w:r>
            <w:r w:rsidR="00675255">
              <w:rPr>
                <w:rFonts w:asciiTheme="minorHAnsi" w:hAnsiTheme="minorHAnsi" w:cstheme="minorHAnsi"/>
                <w:sz w:val="19"/>
                <w:szCs w:val="19"/>
              </w:rPr>
              <w:t>diagnosis of RA (ARA 1987 revised), over 18 years, RA-related foot problems (self-reported)</w:t>
            </w:r>
            <w:r w:rsidRPr="00CA6C67">
              <w:rPr>
                <w:rFonts w:asciiTheme="minorHAnsi" w:hAnsiTheme="minorHAnsi" w:cstheme="minorHAnsi"/>
                <w:sz w:val="19"/>
                <w:szCs w:val="19"/>
              </w:rPr>
              <w:t xml:space="preserve"> </w:t>
            </w:r>
          </w:p>
          <w:p w14:paraId="1487C481" w14:textId="4C67EAC7" w:rsidR="00AE1210" w:rsidRDefault="00AE1210" w:rsidP="008465E6">
            <w:pPr>
              <w:spacing w:after="120"/>
              <w:rPr>
                <w:rFonts w:asciiTheme="minorHAnsi" w:hAnsiTheme="minorHAnsi" w:cstheme="minorHAnsi"/>
                <w:sz w:val="19"/>
                <w:szCs w:val="19"/>
              </w:rPr>
            </w:pPr>
            <w:r w:rsidRPr="00BC4932">
              <w:rPr>
                <w:rFonts w:asciiTheme="minorHAnsi" w:hAnsiTheme="minorHAnsi" w:cstheme="minorHAnsi"/>
                <w:b/>
                <w:bCs/>
                <w:sz w:val="19"/>
                <w:szCs w:val="19"/>
              </w:rPr>
              <w:t xml:space="preserve">Sample size: </w:t>
            </w:r>
            <w:r w:rsidR="00675255" w:rsidRPr="00675255">
              <w:rPr>
                <w:rFonts w:asciiTheme="minorHAnsi" w:hAnsiTheme="minorHAnsi" w:cstheme="minorHAnsi"/>
                <w:sz w:val="19"/>
                <w:szCs w:val="19"/>
              </w:rPr>
              <w:t>1</w:t>
            </w:r>
            <w:r w:rsidRPr="00CA6C67">
              <w:rPr>
                <w:rFonts w:asciiTheme="minorHAnsi" w:hAnsiTheme="minorHAnsi" w:cstheme="minorHAnsi"/>
                <w:sz w:val="19"/>
                <w:szCs w:val="19"/>
              </w:rPr>
              <w:t>2</w:t>
            </w:r>
          </w:p>
          <w:p w14:paraId="378A4927" w14:textId="1B5ED56C" w:rsidR="00AE1210" w:rsidRPr="00BB661C" w:rsidRDefault="00AE1210" w:rsidP="008465E6">
            <w:pPr>
              <w:spacing w:after="120"/>
              <w:rPr>
                <w:rFonts w:asciiTheme="minorHAnsi" w:hAnsiTheme="minorHAnsi" w:cstheme="minorHAnsi"/>
                <w:sz w:val="19"/>
                <w:szCs w:val="19"/>
              </w:rPr>
            </w:pPr>
            <w:r>
              <w:rPr>
                <w:rFonts w:asciiTheme="minorHAnsi" w:hAnsiTheme="minorHAnsi" w:cstheme="minorHAnsi"/>
                <w:b/>
                <w:bCs/>
                <w:sz w:val="19"/>
                <w:szCs w:val="19"/>
              </w:rPr>
              <w:t xml:space="preserve">Mean age: </w:t>
            </w:r>
            <w:r>
              <w:rPr>
                <w:rFonts w:asciiTheme="minorHAnsi" w:hAnsiTheme="minorHAnsi" w:cstheme="minorHAnsi"/>
                <w:sz w:val="19"/>
                <w:szCs w:val="19"/>
              </w:rPr>
              <w:t>5</w:t>
            </w:r>
            <w:r w:rsidR="00675255">
              <w:rPr>
                <w:rFonts w:asciiTheme="minorHAnsi" w:hAnsiTheme="minorHAnsi" w:cstheme="minorHAnsi"/>
                <w:sz w:val="19"/>
                <w:szCs w:val="19"/>
              </w:rPr>
              <w:t>6</w:t>
            </w:r>
            <w:r>
              <w:rPr>
                <w:rFonts w:asciiTheme="minorHAnsi" w:hAnsiTheme="minorHAnsi" w:cstheme="minorHAnsi"/>
                <w:sz w:val="19"/>
                <w:szCs w:val="19"/>
              </w:rPr>
              <w:t xml:space="preserve"> years </w:t>
            </w:r>
          </w:p>
          <w:p w14:paraId="4F253129" w14:textId="77777777" w:rsidR="00AE1210" w:rsidRPr="00BC4932" w:rsidRDefault="00AE1210" w:rsidP="008465E6">
            <w:pPr>
              <w:spacing w:after="120"/>
              <w:rPr>
                <w:rFonts w:asciiTheme="minorHAnsi" w:hAnsiTheme="minorHAnsi" w:cstheme="minorHAnsi"/>
                <w:b/>
                <w:bCs/>
                <w:sz w:val="19"/>
                <w:szCs w:val="19"/>
              </w:rPr>
            </w:pPr>
            <w:r w:rsidRPr="00BC4932">
              <w:rPr>
                <w:rFonts w:asciiTheme="minorHAnsi" w:hAnsiTheme="minorHAnsi" w:cstheme="minorHAnsi"/>
                <w:b/>
                <w:bCs/>
                <w:sz w:val="19"/>
                <w:szCs w:val="19"/>
              </w:rPr>
              <w:t>Ethnicity</w:t>
            </w:r>
            <w:r w:rsidRPr="00BC4932">
              <w:rPr>
                <w:rFonts w:asciiTheme="minorHAnsi" w:hAnsiTheme="minorHAnsi" w:cstheme="minorHAnsi"/>
                <w:sz w:val="19"/>
                <w:szCs w:val="19"/>
              </w:rPr>
              <w:t xml:space="preserve">: </w:t>
            </w:r>
            <w:r>
              <w:rPr>
                <w:rFonts w:asciiTheme="minorHAnsi" w:hAnsiTheme="minorHAnsi" w:cstheme="minorHAnsi"/>
                <w:sz w:val="19"/>
                <w:szCs w:val="19"/>
              </w:rPr>
              <w:t>NR</w:t>
            </w:r>
            <w:r w:rsidRPr="00BC4932">
              <w:rPr>
                <w:rFonts w:asciiTheme="minorHAnsi" w:hAnsiTheme="minorHAnsi" w:cstheme="minorHAnsi"/>
                <w:b/>
                <w:bCs/>
                <w:sz w:val="19"/>
                <w:szCs w:val="19"/>
              </w:rPr>
              <w:t xml:space="preserve"> </w:t>
            </w:r>
          </w:p>
        </w:tc>
        <w:tc>
          <w:tcPr>
            <w:tcW w:w="9356" w:type="dxa"/>
            <w:tcBorders>
              <w:top w:val="thinThickThinMediumGap" w:sz="24" w:space="0" w:color="auto"/>
              <w:bottom w:val="single" w:sz="4" w:space="0" w:color="auto"/>
            </w:tcBorders>
          </w:tcPr>
          <w:p w14:paraId="6EB2F3F8" w14:textId="412A0692" w:rsidR="00AE1210" w:rsidRPr="00E86E09" w:rsidRDefault="00675255" w:rsidP="008465E6">
            <w:pPr>
              <w:spacing w:after="120"/>
              <w:rPr>
                <w:rFonts w:asciiTheme="minorHAnsi" w:hAnsiTheme="minorHAnsi" w:cstheme="minorHAnsi"/>
                <w:sz w:val="19"/>
                <w:szCs w:val="19"/>
              </w:rPr>
            </w:pPr>
            <w:r w:rsidRPr="00E86E09">
              <w:rPr>
                <w:rFonts w:asciiTheme="minorHAnsi" w:hAnsiTheme="minorHAnsi" w:cstheme="minorHAnsi"/>
                <w:sz w:val="19"/>
                <w:szCs w:val="19"/>
              </w:rPr>
              <w:t xml:space="preserve">Thematic analysis: </w:t>
            </w:r>
            <w:r w:rsidR="00A45FDE" w:rsidRPr="00E86E09">
              <w:rPr>
                <w:rFonts w:asciiTheme="minorHAnsi" w:hAnsiTheme="minorHAnsi" w:cstheme="minorHAnsi"/>
                <w:sz w:val="19"/>
                <w:szCs w:val="19"/>
              </w:rPr>
              <w:t xml:space="preserve">identified the </w:t>
            </w:r>
            <w:r w:rsidR="00A45FDE" w:rsidRPr="00E86E09">
              <w:rPr>
                <w:rFonts w:asciiTheme="minorHAnsi" w:hAnsiTheme="minorHAnsi" w:cstheme="minorHAnsi"/>
                <w:sz w:val="19"/>
                <w:szCs w:val="19"/>
                <w:u w:val="single"/>
              </w:rPr>
              <w:t>Underpinning theme</w:t>
            </w:r>
            <w:r w:rsidR="00A45FDE" w:rsidRPr="00E86E09">
              <w:rPr>
                <w:rFonts w:asciiTheme="minorHAnsi" w:hAnsiTheme="minorHAnsi" w:cstheme="minorHAnsi"/>
                <w:sz w:val="19"/>
                <w:szCs w:val="19"/>
              </w:rPr>
              <w:t xml:space="preserve"> of Impact of foot problems (3 </w:t>
            </w:r>
            <w:r w:rsidRPr="00E86E09">
              <w:rPr>
                <w:rFonts w:asciiTheme="minorHAnsi" w:hAnsiTheme="minorHAnsi" w:cstheme="minorHAnsi"/>
                <w:sz w:val="19"/>
                <w:szCs w:val="19"/>
              </w:rPr>
              <w:t>themes</w:t>
            </w:r>
            <w:r w:rsidR="00A45FDE" w:rsidRPr="00E86E09">
              <w:rPr>
                <w:rFonts w:asciiTheme="minorHAnsi" w:hAnsiTheme="minorHAnsi" w:cstheme="minorHAnsi"/>
                <w:sz w:val="19"/>
                <w:szCs w:val="19"/>
              </w:rPr>
              <w:t xml:space="preserve">), which influenced the </w:t>
            </w:r>
            <w:r w:rsidR="00A45FDE" w:rsidRPr="00E86E09">
              <w:rPr>
                <w:rFonts w:asciiTheme="minorHAnsi" w:hAnsiTheme="minorHAnsi" w:cstheme="minorHAnsi"/>
                <w:sz w:val="19"/>
                <w:szCs w:val="19"/>
                <w:u w:val="single"/>
              </w:rPr>
              <w:t>Global theme</w:t>
            </w:r>
            <w:r w:rsidR="00A45FDE" w:rsidRPr="00E86E09">
              <w:rPr>
                <w:rFonts w:asciiTheme="minorHAnsi" w:hAnsiTheme="minorHAnsi" w:cstheme="minorHAnsi"/>
                <w:sz w:val="19"/>
                <w:szCs w:val="19"/>
              </w:rPr>
              <w:t xml:space="preserve"> of Decision to access foot care or not (3 themes): </w:t>
            </w:r>
            <w:r w:rsidRPr="00E86E09">
              <w:rPr>
                <w:rFonts w:asciiTheme="minorHAnsi" w:hAnsiTheme="minorHAnsi" w:cstheme="minorHAnsi"/>
                <w:sz w:val="19"/>
                <w:szCs w:val="19"/>
              </w:rPr>
              <w:t>not all listed below</w:t>
            </w:r>
          </w:p>
          <w:p w14:paraId="069A43D7" w14:textId="7E5AFA78" w:rsidR="00A45FDE" w:rsidRPr="00E86E09" w:rsidRDefault="00A45FDE" w:rsidP="00A45FDE">
            <w:pPr>
              <w:rPr>
                <w:rFonts w:asciiTheme="minorHAnsi" w:hAnsiTheme="minorHAnsi" w:cstheme="minorHAnsi"/>
                <w:b/>
                <w:bCs/>
                <w:sz w:val="19"/>
                <w:szCs w:val="19"/>
                <w:u w:val="single"/>
              </w:rPr>
            </w:pPr>
            <w:r w:rsidRPr="00E86E09">
              <w:rPr>
                <w:rFonts w:asciiTheme="minorHAnsi" w:hAnsiTheme="minorHAnsi" w:cstheme="minorHAnsi"/>
                <w:b/>
                <w:bCs/>
                <w:sz w:val="19"/>
                <w:szCs w:val="19"/>
                <w:u w:val="single"/>
              </w:rPr>
              <w:t>Theme 4: Accessing hindered by patient perceptions</w:t>
            </w:r>
          </w:p>
          <w:p w14:paraId="37856588" w14:textId="71EF5C17" w:rsidR="00E86E09" w:rsidRDefault="00E86E09" w:rsidP="00E86E09">
            <w:pPr>
              <w:ind w:left="170" w:hanging="170"/>
              <w:rPr>
                <w:rFonts w:asciiTheme="minorHAnsi" w:hAnsiTheme="minorHAnsi" w:cstheme="minorHAnsi"/>
                <w:sz w:val="19"/>
                <w:szCs w:val="19"/>
              </w:rPr>
            </w:pPr>
            <w:r w:rsidRPr="00E86E09">
              <w:rPr>
                <w:rFonts w:asciiTheme="minorHAnsi" w:hAnsiTheme="minorHAnsi" w:cstheme="minorHAnsi"/>
                <w:sz w:val="19"/>
                <w:szCs w:val="19"/>
              </w:rPr>
              <w:t>•</w:t>
            </w:r>
            <w:r w:rsidRPr="00E86E09">
              <w:rPr>
                <w:rFonts w:asciiTheme="minorHAnsi" w:hAnsiTheme="minorHAnsi" w:cstheme="minorHAnsi"/>
                <w:sz w:val="19"/>
                <w:szCs w:val="19"/>
              </w:rPr>
              <w:tab/>
              <w:t>Some confidence that rheumatology clinical teams would refer for foot care if appropriate, most perceived that feet were often ignored by rheumatology clinicians and were not included in the assessment of disease status. The</w:t>
            </w:r>
            <w:r>
              <w:rPr>
                <w:rFonts w:asciiTheme="minorHAnsi" w:hAnsiTheme="minorHAnsi" w:cstheme="minorHAnsi"/>
                <w:sz w:val="19"/>
                <w:szCs w:val="19"/>
              </w:rPr>
              <w:t xml:space="preserve"> </w:t>
            </w:r>
            <w:r w:rsidRPr="00E86E09">
              <w:rPr>
                <w:rFonts w:asciiTheme="minorHAnsi" w:hAnsiTheme="minorHAnsi" w:cstheme="minorHAnsi"/>
                <w:sz w:val="19"/>
                <w:szCs w:val="19"/>
              </w:rPr>
              <w:t>perception of the feet being ignored by the clinical team was then interpreted by some participants as being because</w:t>
            </w:r>
            <w:r>
              <w:rPr>
                <w:rFonts w:asciiTheme="minorHAnsi" w:hAnsiTheme="minorHAnsi" w:cstheme="minorHAnsi"/>
                <w:sz w:val="19"/>
                <w:szCs w:val="19"/>
              </w:rPr>
              <w:t xml:space="preserve"> </w:t>
            </w:r>
            <w:r w:rsidRPr="00E86E09">
              <w:rPr>
                <w:rFonts w:asciiTheme="minorHAnsi" w:hAnsiTheme="minorHAnsi" w:cstheme="minorHAnsi"/>
                <w:sz w:val="19"/>
                <w:szCs w:val="19"/>
              </w:rPr>
              <w:t>there were no further care options available</w:t>
            </w:r>
            <w:r>
              <w:rPr>
                <w:rFonts w:asciiTheme="minorHAnsi" w:hAnsiTheme="minorHAnsi" w:cstheme="minorHAnsi"/>
                <w:sz w:val="19"/>
                <w:szCs w:val="19"/>
              </w:rPr>
              <w:t>.</w:t>
            </w:r>
          </w:p>
          <w:p w14:paraId="171BBA0E" w14:textId="77777777" w:rsidR="008F6163" w:rsidRDefault="00E86E09" w:rsidP="008F6163">
            <w:pPr>
              <w:pStyle w:val="ListParagraph"/>
              <w:numPr>
                <w:ilvl w:val="0"/>
                <w:numId w:val="23"/>
              </w:numPr>
              <w:ind w:left="170" w:hanging="170"/>
              <w:rPr>
                <w:rFonts w:cstheme="minorHAnsi"/>
                <w:sz w:val="19"/>
                <w:szCs w:val="19"/>
              </w:rPr>
            </w:pPr>
            <w:r w:rsidRPr="00E86E09">
              <w:rPr>
                <w:rFonts w:cstheme="minorHAnsi"/>
                <w:sz w:val="19"/>
                <w:szCs w:val="19"/>
              </w:rPr>
              <w:t>Some patient</w:t>
            </w:r>
            <w:r>
              <w:rPr>
                <w:rFonts w:cstheme="minorHAnsi"/>
                <w:sz w:val="19"/>
                <w:szCs w:val="19"/>
              </w:rPr>
              <w:t>s chose to ignore their feet problem as they were not ready to make the necessary lifestyle changes.</w:t>
            </w:r>
          </w:p>
          <w:p w14:paraId="5897376A" w14:textId="77777777" w:rsidR="008F6163" w:rsidRDefault="00412B1E" w:rsidP="008F6163">
            <w:pPr>
              <w:pStyle w:val="ListParagraph"/>
              <w:numPr>
                <w:ilvl w:val="0"/>
                <w:numId w:val="23"/>
              </w:numPr>
              <w:ind w:left="170" w:hanging="170"/>
              <w:rPr>
                <w:rFonts w:cstheme="minorHAnsi"/>
                <w:sz w:val="19"/>
                <w:szCs w:val="19"/>
              </w:rPr>
            </w:pPr>
            <w:r w:rsidRPr="008F6163">
              <w:rPr>
                <w:rFonts w:cstheme="minorHAnsi"/>
                <w:sz w:val="19"/>
                <w:szCs w:val="19"/>
              </w:rPr>
              <w:t>Participants had varying knowledge of foot care services in general terms: some were aware that help was available if the need arose; conversely, others verbalised uncertainty about which foot care services would be available and how services could be accessed, and whether anything could be done to help.</w:t>
            </w:r>
            <w:r w:rsidR="008F6163" w:rsidRPr="008F6163">
              <w:rPr>
                <w:rFonts w:cstheme="minorHAnsi"/>
                <w:sz w:val="19"/>
                <w:szCs w:val="19"/>
              </w:rPr>
              <w:t xml:space="preserve"> </w:t>
            </w:r>
          </w:p>
          <w:p w14:paraId="6FD91C27" w14:textId="77777777" w:rsidR="008F6163" w:rsidRPr="008F6163" w:rsidRDefault="008F6163" w:rsidP="008F6163">
            <w:pPr>
              <w:rPr>
                <w:rFonts w:cstheme="minorHAnsi"/>
                <w:sz w:val="19"/>
                <w:szCs w:val="19"/>
              </w:rPr>
            </w:pPr>
          </w:p>
          <w:p w14:paraId="4CBB7377" w14:textId="77777777" w:rsidR="008F6163" w:rsidRDefault="008F6163" w:rsidP="008F6163">
            <w:pPr>
              <w:rPr>
                <w:rFonts w:asciiTheme="minorHAnsi" w:hAnsiTheme="minorHAnsi" w:cstheme="minorHAnsi"/>
                <w:b/>
                <w:bCs/>
                <w:sz w:val="19"/>
                <w:szCs w:val="19"/>
                <w:u w:val="single"/>
              </w:rPr>
            </w:pPr>
            <w:r w:rsidRPr="008F6163">
              <w:rPr>
                <w:rFonts w:asciiTheme="minorHAnsi" w:hAnsiTheme="minorHAnsi" w:cstheme="minorHAnsi"/>
                <w:b/>
                <w:bCs/>
                <w:sz w:val="19"/>
                <w:szCs w:val="19"/>
                <w:u w:val="single"/>
              </w:rPr>
              <w:t>Theme 5: Access perceived unnecessary by patient</w:t>
            </w:r>
          </w:p>
          <w:p w14:paraId="67E0C011" w14:textId="2EC786F9" w:rsidR="008F6163" w:rsidRDefault="008F6163" w:rsidP="008F6163">
            <w:pPr>
              <w:pStyle w:val="ListParagraph"/>
              <w:numPr>
                <w:ilvl w:val="0"/>
                <w:numId w:val="23"/>
              </w:numPr>
              <w:ind w:left="170" w:hanging="170"/>
              <w:rPr>
                <w:rFonts w:cstheme="minorHAnsi"/>
                <w:sz w:val="19"/>
                <w:szCs w:val="19"/>
              </w:rPr>
            </w:pPr>
            <w:r w:rsidRPr="008F6163">
              <w:rPr>
                <w:rFonts w:cstheme="minorHAnsi"/>
                <w:sz w:val="19"/>
                <w:szCs w:val="19"/>
              </w:rPr>
              <w:t>some patients’ foot problems were not a</w:t>
            </w:r>
            <w:r>
              <w:rPr>
                <w:rFonts w:cstheme="minorHAnsi"/>
                <w:sz w:val="19"/>
                <w:szCs w:val="19"/>
              </w:rPr>
              <w:t xml:space="preserve"> </w:t>
            </w:r>
            <w:r w:rsidRPr="008F6163">
              <w:rPr>
                <w:rFonts w:cstheme="minorHAnsi"/>
                <w:sz w:val="19"/>
                <w:szCs w:val="19"/>
              </w:rPr>
              <w:t>major concern. For others the fluctuating nature of</w:t>
            </w:r>
            <w:r>
              <w:rPr>
                <w:rFonts w:cstheme="minorHAnsi"/>
                <w:sz w:val="19"/>
                <w:szCs w:val="19"/>
              </w:rPr>
              <w:t xml:space="preserve"> </w:t>
            </w:r>
            <w:r w:rsidRPr="008F6163">
              <w:rPr>
                <w:rFonts w:cstheme="minorHAnsi"/>
                <w:sz w:val="19"/>
                <w:szCs w:val="19"/>
              </w:rPr>
              <w:t>foot symptoms influenced the decision not to access foot care, as they considered it was possible their symptoms would improve. The ability to self-manage was also provided as a reason not to access foot care</w:t>
            </w:r>
            <w:r>
              <w:rPr>
                <w:rFonts w:cstheme="minorHAnsi"/>
                <w:sz w:val="19"/>
                <w:szCs w:val="19"/>
              </w:rPr>
              <w:t>.</w:t>
            </w:r>
          </w:p>
          <w:p w14:paraId="7ED486F2" w14:textId="77777777" w:rsidR="008F6163" w:rsidRDefault="008F6163" w:rsidP="008F6163">
            <w:pPr>
              <w:rPr>
                <w:rFonts w:cstheme="minorHAnsi"/>
                <w:sz w:val="19"/>
                <w:szCs w:val="19"/>
              </w:rPr>
            </w:pPr>
          </w:p>
          <w:p w14:paraId="016B4E17" w14:textId="77777777" w:rsidR="008F6163" w:rsidRPr="008F6163" w:rsidRDefault="008F6163" w:rsidP="008F6163">
            <w:pPr>
              <w:rPr>
                <w:rFonts w:cstheme="minorHAnsi"/>
                <w:sz w:val="19"/>
                <w:szCs w:val="19"/>
              </w:rPr>
            </w:pPr>
          </w:p>
          <w:p w14:paraId="31E3422D" w14:textId="4BAFE455" w:rsidR="008F6163" w:rsidRDefault="008F6163" w:rsidP="008F6163">
            <w:pPr>
              <w:rPr>
                <w:rFonts w:asciiTheme="minorHAnsi" w:hAnsiTheme="minorHAnsi" w:cstheme="minorHAnsi"/>
                <w:b/>
                <w:bCs/>
                <w:sz w:val="19"/>
                <w:szCs w:val="19"/>
                <w:u w:val="single"/>
              </w:rPr>
            </w:pPr>
            <w:r w:rsidRPr="008F6163">
              <w:rPr>
                <w:rFonts w:asciiTheme="minorHAnsi" w:hAnsiTheme="minorHAnsi" w:cstheme="minorHAnsi"/>
                <w:b/>
                <w:bCs/>
                <w:sz w:val="19"/>
                <w:szCs w:val="19"/>
                <w:u w:val="single"/>
              </w:rPr>
              <w:t xml:space="preserve">Theme </w:t>
            </w:r>
            <w:r>
              <w:rPr>
                <w:rFonts w:asciiTheme="minorHAnsi" w:hAnsiTheme="minorHAnsi" w:cstheme="minorHAnsi"/>
                <w:b/>
                <w:bCs/>
                <w:sz w:val="19"/>
                <w:szCs w:val="19"/>
                <w:u w:val="single"/>
              </w:rPr>
              <w:t>6</w:t>
            </w:r>
            <w:r w:rsidRPr="008F6163">
              <w:rPr>
                <w:rFonts w:asciiTheme="minorHAnsi" w:hAnsiTheme="minorHAnsi" w:cstheme="minorHAnsi"/>
                <w:b/>
                <w:bCs/>
                <w:sz w:val="19"/>
                <w:szCs w:val="19"/>
                <w:u w:val="single"/>
              </w:rPr>
              <w:t xml:space="preserve">: Access </w:t>
            </w:r>
            <w:r>
              <w:rPr>
                <w:rFonts w:asciiTheme="minorHAnsi" w:hAnsiTheme="minorHAnsi" w:cstheme="minorHAnsi"/>
                <w:b/>
                <w:bCs/>
                <w:sz w:val="19"/>
                <w:szCs w:val="19"/>
                <w:u w:val="single"/>
              </w:rPr>
              <w:t>supported by patient and clinician</w:t>
            </w:r>
          </w:p>
          <w:p w14:paraId="37CFE826" w14:textId="77777777" w:rsidR="008F6163" w:rsidRDefault="008F6163" w:rsidP="008F6163">
            <w:pPr>
              <w:pStyle w:val="ListParagraph"/>
              <w:numPr>
                <w:ilvl w:val="0"/>
                <w:numId w:val="23"/>
              </w:numPr>
              <w:ind w:left="170" w:hanging="170"/>
              <w:rPr>
                <w:rFonts w:cstheme="minorHAnsi"/>
                <w:sz w:val="19"/>
                <w:szCs w:val="19"/>
              </w:rPr>
            </w:pPr>
            <w:r w:rsidRPr="008F6163">
              <w:rPr>
                <w:rFonts w:cstheme="minorHAnsi"/>
                <w:sz w:val="19"/>
                <w:szCs w:val="19"/>
              </w:rPr>
              <w:t xml:space="preserve">this theme illustrates </w:t>
            </w:r>
            <w:r>
              <w:rPr>
                <w:rFonts w:cstheme="minorHAnsi"/>
                <w:sz w:val="19"/>
                <w:szCs w:val="19"/>
              </w:rPr>
              <w:t>effect of</w:t>
            </w:r>
            <w:r w:rsidRPr="008F6163">
              <w:rPr>
                <w:rFonts w:cstheme="minorHAnsi"/>
                <w:sz w:val="19"/>
                <w:szCs w:val="19"/>
              </w:rPr>
              <w:t xml:space="preserve"> feet being included in clinical consultations and foot problems</w:t>
            </w:r>
            <w:r>
              <w:rPr>
                <w:rFonts w:cstheme="minorHAnsi"/>
                <w:sz w:val="19"/>
                <w:szCs w:val="19"/>
              </w:rPr>
              <w:t xml:space="preserve"> </w:t>
            </w:r>
            <w:r w:rsidRPr="008F6163">
              <w:rPr>
                <w:rFonts w:cstheme="minorHAnsi"/>
                <w:sz w:val="19"/>
                <w:szCs w:val="19"/>
              </w:rPr>
              <w:t xml:space="preserve">being an important health care need for some patients. </w:t>
            </w:r>
          </w:p>
          <w:p w14:paraId="6ADFA66C" w14:textId="42001D59" w:rsidR="008F6163" w:rsidRDefault="008F6163" w:rsidP="008F6163">
            <w:pPr>
              <w:pStyle w:val="ListParagraph"/>
              <w:numPr>
                <w:ilvl w:val="0"/>
                <w:numId w:val="23"/>
              </w:numPr>
              <w:ind w:left="170" w:hanging="170"/>
              <w:rPr>
                <w:rFonts w:cstheme="minorHAnsi"/>
                <w:sz w:val="19"/>
                <w:szCs w:val="19"/>
              </w:rPr>
            </w:pPr>
            <w:r>
              <w:rPr>
                <w:rFonts w:cstheme="minorHAnsi"/>
                <w:sz w:val="19"/>
                <w:szCs w:val="19"/>
              </w:rPr>
              <w:t>P</w:t>
            </w:r>
            <w:r w:rsidRPr="008F6163">
              <w:rPr>
                <w:rFonts w:cstheme="minorHAnsi"/>
                <w:sz w:val="19"/>
                <w:szCs w:val="19"/>
              </w:rPr>
              <w:t>atients were sometimes proactive in accessing their own foot care</w:t>
            </w:r>
            <w:r>
              <w:rPr>
                <w:rFonts w:cstheme="minorHAnsi"/>
                <w:sz w:val="19"/>
                <w:szCs w:val="19"/>
              </w:rPr>
              <w:t xml:space="preserve"> or in seeking clinician help if they felt feet were being ignored.</w:t>
            </w:r>
          </w:p>
          <w:p w14:paraId="62466ED2" w14:textId="15C1738F" w:rsidR="008F6163" w:rsidRPr="008F6163" w:rsidRDefault="008F6163" w:rsidP="008F6163">
            <w:pPr>
              <w:pStyle w:val="ListParagraph"/>
              <w:numPr>
                <w:ilvl w:val="0"/>
                <w:numId w:val="23"/>
              </w:numPr>
              <w:ind w:left="170" w:hanging="170"/>
              <w:rPr>
                <w:rFonts w:cstheme="minorHAnsi"/>
                <w:sz w:val="19"/>
                <w:szCs w:val="19"/>
              </w:rPr>
            </w:pPr>
            <w:r w:rsidRPr="008F6163">
              <w:rPr>
                <w:sz w:val="19"/>
                <w:szCs w:val="19"/>
              </w:rPr>
              <w:t xml:space="preserve">For </w:t>
            </w:r>
            <w:r>
              <w:rPr>
                <w:sz w:val="19"/>
                <w:szCs w:val="19"/>
              </w:rPr>
              <w:t xml:space="preserve">patients </w:t>
            </w:r>
            <w:r w:rsidRPr="008F6163">
              <w:rPr>
                <w:sz w:val="19"/>
                <w:szCs w:val="19"/>
              </w:rPr>
              <w:t>who accessed foot care there was variation in benefit</w:t>
            </w:r>
            <w:r>
              <w:rPr>
                <w:sz w:val="19"/>
                <w:szCs w:val="19"/>
              </w:rPr>
              <w:t>: those</w:t>
            </w:r>
            <w:r w:rsidRPr="008F6163">
              <w:rPr>
                <w:sz w:val="19"/>
                <w:szCs w:val="19"/>
              </w:rPr>
              <w:t xml:space="preserve"> who perceived </w:t>
            </w:r>
            <w:r>
              <w:rPr>
                <w:sz w:val="19"/>
                <w:szCs w:val="19"/>
              </w:rPr>
              <w:t xml:space="preserve">the </w:t>
            </w:r>
            <w:r w:rsidRPr="008F6163">
              <w:rPr>
                <w:sz w:val="19"/>
                <w:szCs w:val="19"/>
              </w:rPr>
              <w:t xml:space="preserve">foot care received </w:t>
            </w:r>
            <w:r>
              <w:rPr>
                <w:sz w:val="19"/>
                <w:szCs w:val="19"/>
              </w:rPr>
              <w:t xml:space="preserve">as </w:t>
            </w:r>
            <w:r w:rsidRPr="008F6163">
              <w:rPr>
                <w:sz w:val="19"/>
                <w:szCs w:val="19"/>
              </w:rPr>
              <w:t xml:space="preserve">beneficial </w:t>
            </w:r>
            <w:r>
              <w:rPr>
                <w:sz w:val="19"/>
                <w:szCs w:val="19"/>
              </w:rPr>
              <w:t>con</w:t>
            </w:r>
            <w:r w:rsidRPr="008F6163">
              <w:rPr>
                <w:sz w:val="19"/>
                <w:szCs w:val="19"/>
              </w:rPr>
              <w:t>tinued to access care. However, others had negative experiences whereby they felt that their foot health care needs were not fully addressed or the care they received was sub-optimal. Consequently</w:t>
            </w:r>
            <w:r>
              <w:rPr>
                <w:sz w:val="19"/>
                <w:szCs w:val="19"/>
              </w:rPr>
              <w:t>,</w:t>
            </w:r>
            <w:r w:rsidRPr="008F6163">
              <w:rPr>
                <w:sz w:val="19"/>
                <w:szCs w:val="19"/>
              </w:rPr>
              <w:t xml:space="preserve"> these participants discontinued accessing care.</w:t>
            </w:r>
          </w:p>
        </w:tc>
        <w:tc>
          <w:tcPr>
            <w:tcW w:w="1842" w:type="dxa"/>
            <w:tcBorders>
              <w:top w:val="thinThickThinMediumGap" w:sz="24" w:space="0" w:color="auto"/>
              <w:bottom w:val="single" w:sz="4" w:space="0" w:color="auto"/>
            </w:tcBorders>
          </w:tcPr>
          <w:p w14:paraId="431666B3" w14:textId="77777777" w:rsidR="00AE1210" w:rsidRPr="00BB661C" w:rsidRDefault="00AE1210" w:rsidP="008465E6">
            <w:pPr>
              <w:pStyle w:val="ListParagraph"/>
              <w:numPr>
                <w:ilvl w:val="0"/>
                <w:numId w:val="23"/>
              </w:numPr>
              <w:ind w:left="170" w:hanging="170"/>
              <w:rPr>
                <w:rFonts w:cstheme="minorHAnsi"/>
                <w:sz w:val="19"/>
                <w:szCs w:val="19"/>
              </w:rPr>
            </w:pPr>
            <w:r w:rsidRPr="00104EED">
              <w:rPr>
                <w:rFonts w:ascii="Calibri" w:hAnsi="Calibri" w:cs="Calibri"/>
                <w:sz w:val="19"/>
                <w:szCs w:val="19"/>
              </w:rPr>
              <w:lastRenderedPageBreak/>
              <w:t>other sections provide contextual information</w:t>
            </w:r>
            <w:r>
              <w:rPr>
                <w:rFonts w:ascii="Calibri" w:hAnsi="Calibri" w:cs="Calibri"/>
                <w:sz w:val="19"/>
                <w:szCs w:val="19"/>
              </w:rPr>
              <w:t xml:space="preserve"> of potential interest</w:t>
            </w:r>
            <w:r>
              <w:rPr>
                <w:rFonts w:cstheme="minorHAnsi"/>
                <w:sz w:val="19"/>
                <w:szCs w:val="19"/>
              </w:rPr>
              <w:t>.</w:t>
            </w:r>
            <w:r w:rsidRPr="00BB661C">
              <w:rPr>
                <w:rFonts w:cstheme="minorHAnsi"/>
                <w:sz w:val="19"/>
                <w:szCs w:val="19"/>
              </w:rPr>
              <w:t xml:space="preserve"> </w:t>
            </w:r>
          </w:p>
        </w:tc>
      </w:tr>
      <w:tr w:rsidR="00AE1210" w:rsidRPr="00BC4932" w14:paraId="4EC93EF9" w14:textId="77777777" w:rsidTr="008465E6">
        <w:tc>
          <w:tcPr>
            <w:tcW w:w="15275" w:type="dxa"/>
            <w:gridSpan w:val="4"/>
            <w:tcBorders>
              <w:bottom w:val="thinThickThinMediumGap" w:sz="24" w:space="0" w:color="auto"/>
            </w:tcBorders>
            <w:shd w:val="clear" w:color="auto" w:fill="FFF2CC" w:themeFill="accent4" w:themeFillTint="33"/>
          </w:tcPr>
          <w:p w14:paraId="2B6B4F2D" w14:textId="4D24DDDF" w:rsidR="00AE1210" w:rsidRPr="008D4B57" w:rsidRDefault="00AE1210" w:rsidP="004D0C94">
            <w:pPr>
              <w:autoSpaceDE w:val="0"/>
              <w:autoSpaceDN w:val="0"/>
              <w:adjustRightInd w:val="0"/>
              <w:rPr>
                <w:rFonts w:asciiTheme="minorHAnsi" w:hAnsiTheme="minorHAnsi" w:cstheme="minorHAnsi"/>
                <w:sz w:val="19"/>
                <w:szCs w:val="19"/>
              </w:rPr>
            </w:pPr>
            <w:r w:rsidRPr="008D4B57">
              <w:rPr>
                <w:rFonts w:asciiTheme="minorHAnsi" w:hAnsiTheme="minorHAnsi" w:cstheme="minorHAnsi"/>
                <w:b/>
                <w:bCs/>
                <w:sz w:val="19"/>
                <w:szCs w:val="19"/>
              </w:rPr>
              <w:t>Author’s conclusion:</w:t>
            </w:r>
            <w:r w:rsidRPr="00CA6C67">
              <w:rPr>
                <w:rFonts w:asciiTheme="minorHAnsi" w:hAnsiTheme="minorHAnsi" w:cstheme="minorHAnsi"/>
                <w:sz w:val="19"/>
                <w:szCs w:val="19"/>
              </w:rPr>
              <w:t xml:space="preserve"> </w:t>
            </w:r>
            <w:r w:rsidR="004D0C94" w:rsidRPr="004D0C94">
              <w:rPr>
                <w:rFonts w:asciiTheme="minorHAnsi" w:hAnsiTheme="minorHAnsi" w:cstheme="minorHAnsi"/>
                <w:sz w:val="19"/>
                <w:szCs w:val="19"/>
              </w:rPr>
              <w:t>Foot problems are important issues for patients and impact on many aspects of their physical,</w:t>
            </w:r>
            <w:r w:rsidR="004D0C94">
              <w:rPr>
                <w:rFonts w:asciiTheme="minorHAnsi" w:hAnsiTheme="minorHAnsi" w:cstheme="minorHAnsi"/>
                <w:sz w:val="19"/>
                <w:szCs w:val="19"/>
              </w:rPr>
              <w:t xml:space="preserve"> </w:t>
            </w:r>
            <w:r w:rsidR="004D0C94" w:rsidRPr="004D0C94">
              <w:rPr>
                <w:rFonts w:asciiTheme="minorHAnsi" w:hAnsiTheme="minorHAnsi" w:cstheme="minorHAnsi"/>
                <w:sz w:val="19"/>
                <w:szCs w:val="19"/>
              </w:rPr>
              <w:t>social and emotional lives. Patients who had accessed foot care services prioritised their foot problems as an</w:t>
            </w:r>
            <w:r w:rsidR="004D0C94">
              <w:rPr>
                <w:rFonts w:asciiTheme="minorHAnsi" w:hAnsiTheme="minorHAnsi" w:cstheme="minorHAnsi"/>
                <w:sz w:val="19"/>
                <w:szCs w:val="19"/>
              </w:rPr>
              <w:t xml:space="preserve"> </w:t>
            </w:r>
            <w:r w:rsidR="004D0C94" w:rsidRPr="004D0C94">
              <w:rPr>
                <w:rFonts w:asciiTheme="minorHAnsi" w:hAnsiTheme="minorHAnsi" w:cstheme="minorHAnsi"/>
                <w:sz w:val="19"/>
                <w:szCs w:val="19"/>
              </w:rPr>
              <w:t>important health care need. However, for others who would like foot care services, personal knowledge and</w:t>
            </w:r>
            <w:r w:rsidR="004D0C94">
              <w:rPr>
                <w:rFonts w:asciiTheme="minorHAnsi" w:hAnsiTheme="minorHAnsi" w:cstheme="minorHAnsi"/>
                <w:sz w:val="19"/>
                <w:szCs w:val="19"/>
              </w:rPr>
              <w:t xml:space="preserve"> </w:t>
            </w:r>
            <w:r w:rsidR="004D0C94" w:rsidRPr="004D0C94">
              <w:rPr>
                <w:rFonts w:asciiTheme="minorHAnsi" w:hAnsiTheme="minorHAnsi" w:cstheme="minorHAnsi"/>
                <w:sz w:val="19"/>
                <w:szCs w:val="19"/>
              </w:rPr>
              <w:t>values, and perceived barriers in clinical practice, appear to interact to inhibit foot care access. The extent which these</w:t>
            </w:r>
            <w:r w:rsidR="004D0C94">
              <w:rPr>
                <w:rFonts w:asciiTheme="minorHAnsi" w:hAnsiTheme="minorHAnsi" w:cstheme="minorHAnsi"/>
                <w:sz w:val="19"/>
                <w:szCs w:val="19"/>
              </w:rPr>
              <w:t xml:space="preserve"> </w:t>
            </w:r>
            <w:r w:rsidR="004D0C94" w:rsidRPr="004D0C94">
              <w:rPr>
                <w:rFonts w:asciiTheme="minorHAnsi" w:hAnsiTheme="minorHAnsi" w:cstheme="minorHAnsi"/>
                <w:sz w:val="19"/>
                <w:szCs w:val="19"/>
              </w:rPr>
              <w:t>interactions affect overall access to foot care in RA patients in general now needs to be quantified to help to inform</w:t>
            </w:r>
            <w:r w:rsidR="004D0C94">
              <w:rPr>
                <w:rFonts w:asciiTheme="minorHAnsi" w:hAnsiTheme="minorHAnsi" w:cstheme="minorHAnsi"/>
                <w:sz w:val="19"/>
                <w:szCs w:val="19"/>
              </w:rPr>
              <w:t xml:space="preserve"> </w:t>
            </w:r>
            <w:r w:rsidR="004D0C94" w:rsidRPr="004D0C94">
              <w:rPr>
                <w:rFonts w:asciiTheme="minorHAnsi" w:hAnsiTheme="minorHAnsi" w:cstheme="minorHAnsi"/>
                <w:sz w:val="19"/>
                <w:szCs w:val="19"/>
              </w:rPr>
              <w:t>and improve the effectiveness of the organisation and delivery of foot care.</w:t>
            </w:r>
          </w:p>
        </w:tc>
      </w:tr>
    </w:tbl>
    <w:p w14:paraId="4321A491" w14:textId="77777777" w:rsidR="006D5296" w:rsidRPr="006D5296" w:rsidRDefault="006D5296" w:rsidP="006D5296"/>
    <w:sectPr w:rsidR="006D5296" w:rsidRPr="006D5296" w:rsidSect="00D060B7">
      <w:footerReference w:type="even" r:id="rId7"/>
      <w:footerReference w:type="default" r:id="rId8"/>
      <w:pgSz w:w="16840" w:h="11900" w:orient="landscape"/>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F2076" w14:textId="77777777" w:rsidR="00086A93" w:rsidRDefault="00086A93" w:rsidP="00D060B7">
      <w:r>
        <w:separator/>
      </w:r>
    </w:p>
  </w:endnote>
  <w:endnote w:type="continuationSeparator" w:id="0">
    <w:p w14:paraId="4C0A9BBD" w14:textId="77777777" w:rsidR="00086A93" w:rsidRDefault="00086A93" w:rsidP="00D06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4334162"/>
      <w:docPartObj>
        <w:docPartGallery w:val="Page Numbers (Bottom of Page)"/>
        <w:docPartUnique/>
      </w:docPartObj>
    </w:sdtPr>
    <w:sdtContent>
      <w:p w14:paraId="038173A2" w14:textId="76C74945" w:rsidR="00D060B7" w:rsidRDefault="00D060B7" w:rsidP="0098428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5163FA2D" w14:textId="77777777" w:rsidR="00D060B7" w:rsidRDefault="00D060B7" w:rsidP="00D060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17023945"/>
      <w:docPartObj>
        <w:docPartGallery w:val="Page Numbers (Bottom of Page)"/>
        <w:docPartUnique/>
      </w:docPartObj>
    </w:sdtPr>
    <w:sdtEndPr>
      <w:rPr>
        <w:rStyle w:val="PageNumber"/>
        <w:rFonts w:asciiTheme="minorHAnsi" w:hAnsiTheme="minorHAnsi" w:cstheme="minorHAnsi"/>
        <w:sz w:val="22"/>
        <w:szCs w:val="22"/>
      </w:rPr>
    </w:sdtEndPr>
    <w:sdtContent>
      <w:p w14:paraId="67D5576F" w14:textId="35C334B3" w:rsidR="00D060B7" w:rsidRPr="00D060B7" w:rsidRDefault="00D060B7" w:rsidP="00984284">
        <w:pPr>
          <w:pStyle w:val="Footer"/>
          <w:framePr w:wrap="none" w:vAnchor="text" w:hAnchor="margin" w:xAlign="right" w:y="1"/>
          <w:rPr>
            <w:rStyle w:val="PageNumber"/>
            <w:rFonts w:asciiTheme="minorHAnsi" w:hAnsiTheme="minorHAnsi" w:cstheme="minorHAnsi"/>
            <w:sz w:val="22"/>
            <w:szCs w:val="22"/>
          </w:rPr>
        </w:pPr>
        <w:r w:rsidRPr="00D060B7">
          <w:rPr>
            <w:rStyle w:val="PageNumber"/>
            <w:rFonts w:asciiTheme="minorHAnsi" w:hAnsiTheme="minorHAnsi" w:cstheme="minorHAnsi"/>
            <w:sz w:val="22"/>
            <w:szCs w:val="22"/>
          </w:rPr>
          <w:fldChar w:fldCharType="begin"/>
        </w:r>
        <w:r w:rsidRPr="00D060B7">
          <w:rPr>
            <w:rStyle w:val="PageNumber"/>
            <w:rFonts w:asciiTheme="minorHAnsi" w:hAnsiTheme="minorHAnsi" w:cstheme="minorHAnsi"/>
            <w:sz w:val="22"/>
            <w:szCs w:val="22"/>
          </w:rPr>
          <w:instrText xml:space="preserve"> PAGE </w:instrText>
        </w:r>
        <w:r w:rsidRPr="00D060B7">
          <w:rPr>
            <w:rStyle w:val="PageNumber"/>
            <w:rFonts w:asciiTheme="minorHAnsi" w:hAnsiTheme="minorHAnsi" w:cstheme="minorHAnsi"/>
            <w:sz w:val="22"/>
            <w:szCs w:val="22"/>
          </w:rPr>
          <w:fldChar w:fldCharType="separate"/>
        </w:r>
        <w:r w:rsidRPr="00D060B7">
          <w:rPr>
            <w:rStyle w:val="PageNumber"/>
            <w:rFonts w:asciiTheme="minorHAnsi" w:hAnsiTheme="minorHAnsi" w:cstheme="minorHAnsi"/>
            <w:noProof/>
            <w:sz w:val="22"/>
            <w:szCs w:val="22"/>
          </w:rPr>
          <w:t>2</w:t>
        </w:r>
        <w:r w:rsidRPr="00D060B7">
          <w:rPr>
            <w:rStyle w:val="PageNumber"/>
            <w:rFonts w:asciiTheme="minorHAnsi" w:hAnsiTheme="minorHAnsi" w:cstheme="minorHAnsi"/>
            <w:sz w:val="22"/>
            <w:szCs w:val="22"/>
          </w:rPr>
          <w:fldChar w:fldCharType="end"/>
        </w:r>
      </w:p>
    </w:sdtContent>
  </w:sdt>
  <w:p w14:paraId="0DB159F9" w14:textId="77777777" w:rsidR="00D060B7" w:rsidRPr="00D060B7" w:rsidRDefault="00D060B7" w:rsidP="00D060B7">
    <w:pPr>
      <w:pStyle w:val="Footer"/>
      <w:ind w:right="360"/>
      <w:rPr>
        <w:rFonts w:asciiTheme="minorHAnsi" w:hAnsiTheme="minorHAnsi" w:cstheme="minorHAns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9234D" w14:textId="77777777" w:rsidR="00086A93" w:rsidRDefault="00086A93" w:rsidP="00D060B7">
      <w:r>
        <w:separator/>
      </w:r>
    </w:p>
  </w:footnote>
  <w:footnote w:type="continuationSeparator" w:id="0">
    <w:p w14:paraId="397F45CB" w14:textId="77777777" w:rsidR="00086A93" w:rsidRDefault="00086A93" w:rsidP="00D06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73A1"/>
    <w:multiLevelType w:val="hybridMultilevel"/>
    <w:tmpl w:val="9048A636"/>
    <w:lvl w:ilvl="0" w:tplc="768C524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06E16"/>
    <w:multiLevelType w:val="hybridMultilevel"/>
    <w:tmpl w:val="2EDAB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046FD"/>
    <w:multiLevelType w:val="hybridMultilevel"/>
    <w:tmpl w:val="5358D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E928BC"/>
    <w:multiLevelType w:val="hybridMultilevel"/>
    <w:tmpl w:val="F544C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335E55"/>
    <w:multiLevelType w:val="hybridMultilevel"/>
    <w:tmpl w:val="3B20A652"/>
    <w:lvl w:ilvl="0" w:tplc="768C524A">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DEB2DC0"/>
    <w:multiLevelType w:val="hybridMultilevel"/>
    <w:tmpl w:val="BE2A0512"/>
    <w:lvl w:ilvl="0" w:tplc="768C524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E84E98"/>
    <w:multiLevelType w:val="hybridMultilevel"/>
    <w:tmpl w:val="C914A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5E394C"/>
    <w:multiLevelType w:val="hybridMultilevel"/>
    <w:tmpl w:val="8AD0E9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64F19B5"/>
    <w:multiLevelType w:val="hybridMultilevel"/>
    <w:tmpl w:val="D662E422"/>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9" w15:restartNumberingAfterBreak="0">
    <w:nsid w:val="18517EC5"/>
    <w:multiLevelType w:val="hybridMultilevel"/>
    <w:tmpl w:val="F224FA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725DF6"/>
    <w:multiLevelType w:val="hybridMultilevel"/>
    <w:tmpl w:val="5252A57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DE34528"/>
    <w:multiLevelType w:val="hybridMultilevel"/>
    <w:tmpl w:val="A39E7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8C60B5"/>
    <w:multiLevelType w:val="hybridMultilevel"/>
    <w:tmpl w:val="B2B69CA8"/>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1FA1963"/>
    <w:multiLevelType w:val="hybridMultilevel"/>
    <w:tmpl w:val="1ED072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65136FF"/>
    <w:multiLevelType w:val="hybridMultilevel"/>
    <w:tmpl w:val="43CC3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E70053"/>
    <w:multiLevelType w:val="hybridMultilevel"/>
    <w:tmpl w:val="348C3872"/>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19A293A"/>
    <w:multiLevelType w:val="hybridMultilevel"/>
    <w:tmpl w:val="ADECA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707C7B"/>
    <w:multiLevelType w:val="hybridMultilevel"/>
    <w:tmpl w:val="7CCAB17C"/>
    <w:lvl w:ilvl="0" w:tplc="768C524A">
      <w:numFmt w:val="bullet"/>
      <w:lvlText w:val="•"/>
      <w:lvlJc w:val="left"/>
      <w:pPr>
        <w:ind w:left="890" w:hanging="360"/>
      </w:pPr>
      <w:rPr>
        <w:rFonts w:ascii="Calibri" w:eastAsia="Times New Roman" w:hAnsi="Calibri" w:cs="Calibri" w:hint="default"/>
      </w:rPr>
    </w:lvl>
    <w:lvl w:ilvl="1" w:tplc="08090003" w:tentative="1">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18" w15:restartNumberingAfterBreak="0">
    <w:nsid w:val="3BAF7A89"/>
    <w:multiLevelType w:val="hybridMultilevel"/>
    <w:tmpl w:val="61AEC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D64600"/>
    <w:multiLevelType w:val="hybridMultilevel"/>
    <w:tmpl w:val="5CF6E326"/>
    <w:lvl w:ilvl="0" w:tplc="768C524A">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F8E5F19"/>
    <w:multiLevelType w:val="hybridMultilevel"/>
    <w:tmpl w:val="6F58F268"/>
    <w:lvl w:ilvl="0" w:tplc="768C524A">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55C2F7D"/>
    <w:multiLevelType w:val="hybridMultilevel"/>
    <w:tmpl w:val="1F649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B550CBB"/>
    <w:multiLevelType w:val="hybridMultilevel"/>
    <w:tmpl w:val="3E1AC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8A69AE"/>
    <w:multiLevelType w:val="hybridMultilevel"/>
    <w:tmpl w:val="FC54C3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8268CF"/>
    <w:multiLevelType w:val="hybridMultilevel"/>
    <w:tmpl w:val="45D0AA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4C1C17"/>
    <w:multiLevelType w:val="hybridMultilevel"/>
    <w:tmpl w:val="CD46A9A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EF62FE8"/>
    <w:multiLevelType w:val="hybridMultilevel"/>
    <w:tmpl w:val="7E04F654"/>
    <w:lvl w:ilvl="0" w:tplc="08090001">
      <w:start w:val="1"/>
      <w:numFmt w:val="bullet"/>
      <w:lvlText w:val=""/>
      <w:lvlJc w:val="left"/>
      <w:pPr>
        <w:ind w:left="360" w:hanging="360"/>
      </w:pPr>
      <w:rPr>
        <w:rFonts w:ascii="Symbol" w:hAnsi="Symbol" w:hint="default"/>
        <w:sz w:val="1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3DC071E"/>
    <w:multiLevelType w:val="hybridMultilevel"/>
    <w:tmpl w:val="54CC6C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52964E9"/>
    <w:multiLevelType w:val="hybridMultilevel"/>
    <w:tmpl w:val="2F264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2B56D1"/>
    <w:multiLevelType w:val="hybridMultilevel"/>
    <w:tmpl w:val="AADC3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3F3310"/>
    <w:multiLevelType w:val="hybridMultilevel"/>
    <w:tmpl w:val="7518AF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5CF51FC"/>
    <w:multiLevelType w:val="hybridMultilevel"/>
    <w:tmpl w:val="0EB45B1E"/>
    <w:lvl w:ilvl="0" w:tplc="768C524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3D4F6A"/>
    <w:multiLevelType w:val="hybridMultilevel"/>
    <w:tmpl w:val="93B2975E"/>
    <w:lvl w:ilvl="0" w:tplc="768C524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7040399">
    <w:abstractNumId w:val="10"/>
  </w:num>
  <w:num w:numId="2" w16cid:durableId="1266494928">
    <w:abstractNumId w:val="26"/>
  </w:num>
  <w:num w:numId="3" w16cid:durableId="535506997">
    <w:abstractNumId w:val="24"/>
  </w:num>
  <w:num w:numId="4" w16cid:durableId="211698894">
    <w:abstractNumId w:val="21"/>
  </w:num>
  <w:num w:numId="5" w16cid:durableId="183909303">
    <w:abstractNumId w:val="13"/>
  </w:num>
  <w:num w:numId="6" w16cid:durableId="1105346951">
    <w:abstractNumId w:val="12"/>
  </w:num>
  <w:num w:numId="7" w16cid:durableId="1296644243">
    <w:abstractNumId w:val="15"/>
  </w:num>
  <w:num w:numId="8" w16cid:durableId="522718122">
    <w:abstractNumId w:val="14"/>
  </w:num>
  <w:num w:numId="9" w16cid:durableId="915360049">
    <w:abstractNumId w:val="7"/>
  </w:num>
  <w:num w:numId="10" w16cid:durableId="1291012722">
    <w:abstractNumId w:val="18"/>
  </w:num>
  <w:num w:numId="11" w16cid:durableId="1259556232">
    <w:abstractNumId w:val="11"/>
  </w:num>
  <w:num w:numId="12" w16cid:durableId="1675953484">
    <w:abstractNumId w:val="22"/>
  </w:num>
  <w:num w:numId="13" w16cid:durableId="724177588">
    <w:abstractNumId w:val="20"/>
  </w:num>
  <w:num w:numId="14" w16cid:durableId="1231890552">
    <w:abstractNumId w:val="19"/>
  </w:num>
  <w:num w:numId="15" w16cid:durableId="1267075952">
    <w:abstractNumId w:val="4"/>
  </w:num>
  <w:num w:numId="16" w16cid:durableId="2143620282">
    <w:abstractNumId w:val="32"/>
  </w:num>
  <w:num w:numId="17" w16cid:durableId="1672491667">
    <w:abstractNumId w:val="31"/>
  </w:num>
  <w:num w:numId="18" w16cid:durableId="886914202">
    <w:abstractNumId w:val="5"/>
  </w:num>
  <w:num w:numId="19" w16cid:durableId="732510361">
    <w:abstractNumId w:val="0"/>
  </w:num>
  <w:num w:numId="20" w16cid:durableId="1695155618">
    <w:abstractNumId w:val="17"/>
  </w:num>
  <w:num w:numId="21" w16cid:durableId="467935661">
    <w:abstractNumId w:val="8"/>
  </w:num>
  <w:num w:numId="22" w16cid:durableId="341589219">
    <w:abstractNumId w:val="1"/>
  </w:num>
  <w:num w:numId="23" w16cid:durableId="1565489667">
    <w:abstractNumId w:val="9"/>
  </w:num>
  <w:num w:numId="24" w16cid:durableId="1956473108">
    <w:abstractNumId w:val="2"/>
  </w:num>
  <w:num w:numId="25" w16cid:durableId="1537617738">
    <w:abstractNumId w:val="29"/>
  </w:num>
  <w:num w:numId="26" w16cid:durableId="1215042887">
    <w:abstractNumId w:val="28"/>
  </w:num>
  <w:num w:numId="27" w16cid:durableId="2075465758">
    <w:abstractNumId w:val="23"/>
  </w:num>
  <w:num w:numId="28" w16cid:durableId="258218115">
    <w:abstractNumId w:val="6"/>
  </w:num>
  <w:num w:numId="29" w16cid:durableId="926426345">
    <w:abstractNumId w:val="16"/>
  </w:num>
  <w:num w:numId="30" w16cid:durableId="1339188413">
    <w:abstractNumId w:val="3"/>
  </w:num>
  <w:num w:numId="31" w16cid:durableId="773866543">
    <w:abstractNumId w:val="25"/>
  </w:num>
  <w:num w:numId="32" w16cid:durableId="545992432">
    <w:abstractNumId w:val="27"/>
  </w:num>
  <w:num w:numId="33" w16cid:durableId="2697482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922"/>
    <w:rsid w:val="00001B47"/>
    <w:rsid w:val="000022E4"/>
    <w:rsid w:val="000030D9"/>
    <w:rsid w:val="00003884"/>
    <w:rsid w:val="00004C15"/>
    <w:rsid w:val="000055EF"/>
    <w:rsid w:val="00005768"/>
    <w:rsid w:val="00006917"/>
    <w:rsid w:val="00011623"/>
    <w:rsid w:val="00011BB4"/>
    <w:rsid w:val="000126E7"/>
    <w:rsid w:val="000140EA"/>
    <w:rsid w:val="0001426E"/>
    <w:rsid w:val="00014F02"/>
    <w:rsid w:val="00016CD9"/>
    <w:rsid w:val="00022C2E"/>
    <w:rsid w:val="00023E75"/>
    <w:rsid w:val="00027283"/>
    <w:rsid w:val="00031BFF"/>
    <w:rsid w:val="00031CA3"/>
    <w:rsid w:val="00033822"/>
    <w:rsid w:val="000373C8"/>
    <w:rsid w:val="00040792"/>
    <w:rsid w:val="000407A5"/>
    <w:rsid w:val="00042530"/>
    <w:rsid w:val="00043C6B"/>
    <w:rsid w:val="00047BD3"/>
    <w:rsid w:val="000504C7"/>
    <w:rsid w:val="00050723"/>
    <w:rsid w:val="00051A34"/>
    <w:rsid w:val="00051FB4"/>
    <w:rsid w:val="000523D8"/>
    <w:rsid w:val="000531DB"/>
    <w:rsid w:val="0005326F"/>
    <w:rsid w:val="00055BA0"/>
    <w:rsid w:val="00055C17"/>
    <w:rsid w:val="0005672F"/>
    <w:rsid w:val="00061089"/>
    <w:rsid w:val="000616BD"/>
    <w:rsid w:val="000619E3"/>
    <w:rsid w:val="00063600"/>
    <w:rsid w:val="00063615"/>
    <w:rsid w:val="0006458B"/>
    <w:rsid w:val="00064E2B"/>
    <w:rsid w:val="00066294"/>
    <w:rsid w:val="00066A7A"/>
    <w:rsid w:val="000703F1"/>
    <w:rsid w:val="000711B7"/>
    <w:rsid w:val="00071272"/>
    <w:rsid w:val="000722D1"/>
    <w:rsid w:val="00074E77"/>
    <w:rsid w:val="0007612B"/>
    <w:rsid w:val="0007749C"/>
    <w:rsid w:val="00082D81"/>
    <w:rsid w:val="0008337E"/>
    <w:rsid w:val="000858EE"/>
    <w:rsid w:val="00086A93"/>
    <w:rsid w:val="000872F4"/>
    <w:rsid w:val="000876CE"/>
    <w:rsid w:val="00093C11"/>
    <w:rsid w:val="00095350"/>
    <w:rsid w:val="00095D69"/>
    <w:rsid w:val="000A01DC"/>
    <w:rsid w:val="000A1CA7"/>
    <w:rsid w:val="000A5BD0"/>
    <w:rsid w:val="000A5C90"/>
    <w:rsid w:val="000B05DA"/>
    <w:rsid w:val="000B0779"/>
    <w:rsid w:val="000B0F27"/>
    <w:rsid w:val="000B0F6D"/>
    <w:rsid w:val="000B6845"/>
    <w:rsid w:val="000B728C"/>
    <w:rsid w:val="000B788E"/>
    <w:rsid w:val="000C0958"/>
    <w:rsid w:val="000C22B3"/>
    <w:rsid w:val="000C2426"/>
    <w:rsid w:val="000C4D9F"/>
    <w:rsid w:val="000C72CD"/>
    <w:rsid w:val="000C78B0"/>
    <w:rsid w:val="000D0451"/>
    <w:rsid w:val="000D4343"/>
    <w:rsid w:val="000D43D1"/>
    <w:rsid w:val="000D5E1D"/>
    <w:rsid w:val="000D6272"/>
    <w:rsid w:val="000D7446"/>
    <w:rsid w:val="000D7492"/>
    <w:rsid w:val="000D74F1"/>
    <w:rsid w:val="000D756B"/>
    <w:rsid w:val="000E02F0"/>
    <w:rsid w:val="000E0311"/>
    <w:rsid w:val="000E043A"/>
    <w:rsid w:val="000E1702"/>
    <w:rsid w:val="000E17C7"/>
    <w:rsid w:val="000E2BA7"/>
    <w:rsid w:val="000E3259"/>
    <w:rsid w:val="000E3B62"/>
    <w:rsid w:val="000E58A4"/>
    <w:rsid w:val="000E6361"/>
    <w:rsid w:val="000E6DAF"/>
    <w:rsid w:val="000E7785"/>
    <w:rsid w:val="000F2424"/>
    <w:rsid w:val="000F30EF"/>
    <w:rsid w:val="000F4702"/>
    <w:rsid w:val="000F4C98"/>
    <w:rsid w:val="000F63E5"/>
    <w:rsid w:val="000F6C6D"/>
    <w:rsid w:val="00101C59"/>
    <w:rsid w:val="00101EF2"/>
    <w:rsid w:val="001026BE"/>
    <w:rsid w:val="001034FF"/>
    <w:rsid w:val="00104588"/>
    <w:rsid w:val="00104EED"/>
    <w:rsid w:val="00106C52"/>
    <w:rsid w:val="001072A6"/>
    <w:rsid w:val="001073B9"/>
    <w:rsid w:val="001076CD"/>
    <w:rsid w:val="00110AD7"/>
    <w:rsid w:val="00111835"/>
    <w:rsid w:val="001126A3"/>
    <w:rsid w:val="001143EE"/>
    <w:rsid w:val="00115172"/>
    <w:rsid w:val="00116A55"/>
    <w:rsid w:val="00117C04"/>
    <w:rsid w:val="001227FA"/>
    <w:rsid w:val="00123EF3"/>
    <w:rsid w:val="001240A5"/>
    <w:rsid w:val="001257B3"/>
    <w:rsid w:val="001269D4"/>
    <w:rsid w:val="00127A8C"/>
    <w:rsid w:val="0013133A"/>
    <w:rsid w:val="00133629"/>
    <w:rsid w:val="0013522D"/>
    <w:rsid w:val="0013716F"/>
    <w:rsid w:val="001372D9"/>
    <w:rsid w:val="001373B1"/>
    <w:rsid w:val="00137A51"/>
    <w:rsid w:val="00137ED5"/>
    <w:rsid w:val="00140D58"/>
    <w:rsid w:val="00141B00"/>
    <w:rsid w:val="00142A1D"/>
    <w:rsid w:val="00143657"/>
    <w:rsid w:val="00143662"/>
    <w:rsid w:val="00145550"/>
    <w:rsid w:val="00145CFE"/>
    <w:rsid w:val="00147924"/>
    <w:rsid w:val="0015129E"/>
    <w:rsid w:val="00153466"/>
    <w:rsid w:val="00153C60"/>
    <w:rsid w:val="00154513"/>
    <w:rsid w:val="00155DBB"/>
    <w:rsid w:val="00160628"/>
    <w:rsid w:val="00164D00"/>
    <w:rsid w:val="00165F72"/>
    <w:rsid w:val="00166C59"/>
    <w:rsid w:val="00166D72"/>
    <w:rsid w:val="00167D3E"/>
    <w:rsid w:val="00170B9E"/>
    <w:rsid w:val="00171C0F"/>
    <w:rsid w:val="0017593D"/>
    <w:rsid w:val="001760AA"/>
    <w:rsid w:val="00177D6C"/>
    <w:rsid w:val="0018186F"/>
    <w:rsid w:val="00182976"/>
    <w:rsid w:val="0018321E"/>
    <w:rsid w:val="001869CD"/>
    <w:rsid w:val="00186CAD"/>
    <w:rsid w:val="001905BF"/>
    <w:rsid w:val="00190CCB"/>
    <w:rsid w:val="001941C5"/>
    <w:rsid w:val="00195FDE"/>
    <w:rsid w:val="00196235"/>
    <w:rsid w:val="001967AA"/>
    <w:rsid w:val="0019741B"/>
    <w:rsid w:val="001A0101"/>
    <w:rsid w:val="001A0922"/>
    <w:rsid w:val="001A0F0A"/>
    <w:rsid w:val="001A1F9A"/>
    <w:rsid w:val="001A4298"/>
    <w:rsid w:val="001A4D43"/>
    <w:rsid w:val="001A59A4"/>
    <w:rsid w:val="001A61BB"/>
    <w:rsid w:val="001A6262"/>
    <w:rsid w:val="001A70DD"/>
    <w:rsid w:val="001B0189"/>
    <w:rsid w:val="001B0DC7"/>
    <w:rsid w:val="001B4870"/>
    <w:rsid w:val="001B545A"/>
    <w:rsid w:val="001B59AF"/>
    <w:rsid w:val="001B6F58"/>
    <w:rsid w:val="001C2816"/>
    <w:rsid w:val="001C2E09"/>
    <w:rsid w:val="001C4471"/>
    <w:rsid w:val="001D0D05"/>
    <w:rsid w:val="001D1294"/>
    <w:rsid w:val="001D3721"/>
    <w:rsid w:val="001D4507"/>
    <w:rsid w:val="001D4A05"/>
    <w:rsid w:val="001D4F5F"/>
    <w:rsid w:val="001E0718"/>
    <w:rsid w:val="001E197D"/>
    <w:rsid w:val="001E4D0A"/>
    <w:rsid w:val="001E5821"/>
    <w:rsid w:val="001E640A"/>
    <w:rsid w:val="001E6A3A"/>
    <w:rsid w:val="001E7FA3"/>
    <w:rsid w:val="001F132D"/>
    <w:rsid w:val="001F2037"/>
    <w:rsid w:val="001F3C5B"/>
    <w:rsid w:val="001F4ACB"/>
    <w:rsid w:val="001F4B16"/>
    <w:rsid w:val="001F5D66"/>
    <w:rsid w:val="001F708F"/>
    <w:rsid w:val="001F76F4"/>
    <w:rsid w:val="00200FE1"/>
    <w:rsid w:val="00202690"/>
    <w:rsid w:val="002036EE"/>
    <w:rsid w:val="0020373C"/>
    <w:rsid w:val="0020497E"/>
    <w:rsid w:val="002059CA"/>
    <w:rsid w:val="00212B47"/>
    <w:rsid w:val="002174BA"/>
    <w:rsid w:val="00217B64"/>
    <w:rsid w:val="00221C72"/>
    <w:rsid w:val="002224D3"/>
    <w:rsid w:val="0022286E"/>
    <w:rsid w:val="002231ED"/>
    <w:rsid w:val="00224A09"/>
    <w:rsid w:val="00225DE2"/>
    <w:rsid w:val="002274CB"/>
    <w:rsid w:val="0022799F"/>
    <w:rsid w:val="00227A7E"/>
    <w:rsid w:val="002305DD"/>
    <w:rsid w:val="002337EC"/>
    <w:rsid w:val="00236B11"/>
    <w:rsid w:val="002403F0"/>
    <w:rsid w:val="00241204"/>
    <w:rsid w:val="0024672E"/>
    <w:rsid w:val="00251474"/>
    <w:rsid w:val="0025229F"/>
    <w:rsid w:val="00254B46"/>
    <w:rsid w:val="0025692B"/>
    <w:rsid w:val="002576C7"/>
    <w:rsid w:val="00257CDD"/>
    <w:rsid w:val="00261562"/>
    <w:rsid w:val="00261F2F"/>
    <w:rsid w:val="0026317C"/>
    <w:rsid w:val="00265EDC"/>
    <w:rsid w:val="00270C9C"/>
    <w:rsid w:val="00271517"/>
    <w:rsid w:val="00272DA2"/>
    <w:rsid w:val="002738FA"/>
    <w:rsid w:val="0027527C"/>
    <w:rsid w:val="00280669"/>
    <w:rsid w:val="00281C17"/>
    <w:rsid w:val="00281D60"/>
    <w:rsid w:val="00284473"/>
    <w:rsid w:val="00285750"/>
    <w:rsid w:val="00286C12"/>
    <w:rsid w:val="002877A8"/>
    <w:rsid w:val="0028780A"/>
    <w:rsid w:val="00291100"/>
    <w:rsid w:val="00291989"/>
    <w:rsid w:val="002929EC"/>
    <w:rsid w:val="00294B9F"/>
    <w:rsid w:val="002952E3"/>
    <w:rsid w:val="00295638"/>
    <w:rsid w:val="0029679B"/>
    <w:rsid w:val="002972C8"/>
    <w:rsid w:val="0029769B"/>
    <w:rsid w:val="00297871"/>
    <w:rsid w:val="002A2B5A"/>
    <w:rsid w:val="002A2DDE"/>
    <w:rsid w:val="002A4FAC"/>
    <w:rsid w:val="002A53E8"/>
    <w:rsid w:val="002A5CD7"/>
    <w:rsid w:val="002A7958"/>
    <w:rsid w:val="002B02BD"/>
    <w:rsid w:val="002B09FC"/>
    <w:rsid w:val="002B15E4"/>
    <w:rsid w:val="002B2922"/>
    <w:rsid w:val="002B4477"/>
    <w:rsid w:val="002B57CB"/>
    <w:rsid w:val="002B62A3"/>
    <w:rsid w:val="002C2297"/>
    <w:rsid w:val="002C2810"/>
    <w:rsid w:val="002C609D"/>
    <w:rsid w:val="002C687D"/>
    <w:rsid w:val="002C6D43"/>
    <w:rsid w:val="002C75A7"/>
    <w:rsid w:val="002D0327"/>
    <w:rsid w:val="002D0BE0"/>
    <w:rsid w:val="002D10D0"/>
    <w:rsid w:val="002D1766"/>
    <w:rsid w:val="002D2F2C"/>
    <w:rsid w:val="002E10E3"/>
    <w:rsid w:val="002E35DD"/>
    <w:rsid w:val="002E4333"/>
    <w:rsid w:val="002E4FD8"/>
    <w:rsid w:val="002E66CE"/>
    <w:rsid w:val="002E6BE5"/>
    <w:rsid w:val="002F1E8F"/>
    <w:rsid w:val="002F50CC"/>
    <w:rsid w:val="002F77FA"/>
    <w:rsid w:val="00300E63"/>
    <w:rsid w:val="003022AB"/>
    <w:rsid w:val="00302A7D"/>
    <w:rsid w:val="003066C9"/>
    <w:rsid w:val="00311C88"/>
    <w:rsid w:val="00312291"/>
    <w:rsid w:val="003132DD"/>
    <w:rsid w:val="003133E0"/>
    <w:rsid w:val="00313873"/>
    <w:rsid w:val="00313BE3"/>
    <w:rsid w:val="003221FE"/>
    <w:rsid w:val="003225C3"/>
    <w:rsid w:val="00322878"/>
    <w:rsid w:val="0032311C"/>
    <w:rsid w:val="003243F0"/>
    <w:rsid w:val="003259C7"/>
    <w:rsid w:val="00325A8C"/>
    <w:rsid w:val="00326718"/>
    <w:rsid w:val="0032680B"/>
    <w:rsid w:val="003302ED"/>
    <w:rsid w:val="00332D89"/>
    <w:rsid w:val="00333812"/>
    <w:rsid w:val="00333EB5"/>
    <w:rsid w:val="00336504"/>
    <w:rsid w:val="003421C2"/>
    <w:rsid w:val="003429B9"/>
    <w:rsid w:val="00344706"/>
    <w:rsid w:val="0034595F"/>
    <w:rsid w:val="003467DF"/>
    <w:rsid w:val="00350665"/>
    <w:rsid w:val="00352780"/>
    <w:rsid w:val="00352F9E"/>
    <w:rsid w:val="00353F84"/>
    <w:rsid w:val="003555B5"/>
    <w:rsid w:val="003612A0"/>
    <w:rsid w:val="003614D6"/>
    <w:rsid w:val="00362E0E"/>
    <w:rsid w:val="003639B4"/>
    <w:rsid w:val="00365419"/>
    <w:rsid w:val="003708B7"/>
    <w:rsid w:val="00373C15"/>
    <w:rsid w:val="00375FEC"/>
    <w:rsid w:val="00376C79"/>
    <w:rsid w:val="00376FEE"/>
    <w:rsid w:val="00377125"/>
    <w:rsid w:val="003851FE"/>
    <w:rsid w:val="00385502"/>
    <w:rsid w:val="00385535"/>
    <w:rsid w:val="003857CA"/>
    <w:rsid w:val="003912BD"/>
    <w:rsid w:val="00392292"/>
    <w:rsid w:val="003924C6"/>
    <w:rsid w:val="00392D63"/>
    <w:rsid w:val="00394412"/>
    <w:rsid w:val="00397A95"/>
    <w:rsid w:val="003A07C3"/>
    <w:rsid w:val="003A5696"/>
    <w:rsid w:val="003A6897"/>
    <w:rsid w:val="003A6951"/>
    <w:rsid w:val="003A7ECA"/>
    <w:rsid w:val="003B1153"/>
    <w:rsid w:val="003B12F4"/>
    <w:rsid w:val="003B3583"/>
    <w:rsid w:val="003B661A"/>
    <w:rsid w:val="003C3C87"/>
    <w:rsid w:val="003C41B4"/>
    <w:rsid w:val="003C4963"/>
    <w:rsid w:val="003C55D0"/>
    <w:rsid w:val="003C685E"/>
    <w:rsid w:val="003C6D60"/>
    <w:rsid w:val="003C7F3F"/>
    <w:rsid w:val="003D0BB8"/>
    <w:rsid w:val="003D1232"/>
    <w:rsid w:val="003D148C"/>
    <w:rsid w:val="003D22AB"/>
    <w:rsid w:val="003D3003"/>
    <w:rsid w:val="003D4A06"/>
    <w:rsid w:val="003D50EC"/>
    <w:rsid w:val="003D6339"/>
    <w:rsid w:val="003D7537"/>
    <w:rsid w:val="003D76F8"/>
    <w:rsid w:val="003D79AA"/>
    <w:rsid w:val="003E0B8C"/>
    <w:rsid w:val="003E1CCE"/>
    <w:rsid w:val="003E1EE6"/>
    <w:rsid w:val="003E43E6"/>
    <w:rsid w:val="003E56D9"/>
    <w:rsid w:val="003E5E6B"/>
    <w:rsid w:val="003E6838"/>
    <w:rsid w:val="003E743A"/>
    <w:rsid w:val="003F08B8"/>
    <w:rsid w:val="003F0AB7"/>
    <w:rsid w:val="003F4BE8"/>
    <w:rsid w:val="003F5A99"/>
    <w:rsid w:val="003F74C1"/>
    <w:rsid w:val="0040305F"/>
    <w:rsid w:val="00404559"/>
    <w:rsid w:val="0041222A"/>
    <w:rsid w:val="00412B1E"/>
    <w:rsid w:val="00413662"/>
    <w:rsid w:val="00416593"/>
    <w:rsid w:val="0042025F"/>
    <w:rsid w:val="00420439"/>
    <w:rsid w:val="00422370"/>
    <w:rsid w:val="00425CA5"/>
    <w:rsid w:val="00430373"/>
    <w:rsid w:val="00430987"/>
    <w:rsid w:val="00432F38"/>
    <w:rsid w:val="00433EA5"/>
    <w:rsid w:val="004344BF"/>
    <w:rsid w:val="00434E98"/>
    <w:rsid w:val="0043575B"/>
    <w:rsid w:val="00437E76"/>
    <w:rsid w:val="00440661"/>
    <w:rsid w:val="004410E9"/>
    <w:rsid w:val="004434CC"/>
    <w:rsid w:val="00443DD0"/>
    <w:rsid w:val="00450260"/>
    <w:rsid w:val="004519C8"/>
    <w:rsid w:val="004569D2"/>
    <w:rsid w:val="004616F5"/>
    <w:rsid w:val="00462721"/>
    <w:rsid w:val="004630B2"/>
    <w:rsid w:val="004643D5"/>
    <w:rsid w:val="00464401"/>
    <w:rsid w:val="00466617"/>
    <w:rsid w:val="00466CD7"/>
    <w:rsid w:val="0047163D"/>
    <w:rsid w:val="00471FD9"/>
    <w:rsid w:val="004730A1"/>
    <w:rsid w:val="00474767"/>
    <w:rsid w:val="0047547C"/>
    <w:rsid w:val="0047561B"/>
    <w:rsid w:val="00475B51"/>
    <w:rsid w:val="00476069"/>
    <w:rsid w:val="004763FD"/>
    <w:rsid w:val="00476E25"/>
    <w:rsid w:val="004773BB"/>
    <w:rsid w:val="00480B72"/>
    <w:rsid w:val="00481395"/>
    <w:rsid w:val="00481920"/>
    <w:rsid w:val="00484C99"/>
    <w:rsid w:val="004858B1"/>
    <w:rsid w:val="00487BA2"/>
    <w:rsid w:val="00487F1B"/>
    <w:rsid w:val="00490509"/>
    <w:rsid w:val="0049075C"/>
    <w:rsid w:val="0049368F"/>
    <w:rsid w:val="0049410F"/>
    <w:rsid w:val="00495302"/>
    <w:rsid w:val="00495456"/>
    <w:rsid w:val="00495B1D"/>
    <w:rsid w:val="004964D3"/>
    <w:rsid w:val="0049753C"/>
    <w:rsid w:val="004A1676"/>
    <w:rsid w:val="004A31DD"/>
    <w:rsid w:val="004A5B68"/>
    <w:rsid w:val="004A7C1A"/>
    <w:rsid w:val="004B022C"/>
    <w:rsid w:val="004B0278"/>
    <w:rsid w:val="004B0DA9"/>
    <w:rsid w:val="004B3BBA"/>
    <w:rsid w:val="004B5E86"/>
    <w:rsid w:val="004B6905"/>
    <w:rsid w:val="004B7734"/>
    <w:rsid w:val="004C009D"/>
    <w:rsid w:val="004C2155"/>
    <w:rsid w:val="004C635C"/>
    <w:rsid w:val="004C63FF"/>
    <w:rsid w:val="004C67C4"/>
    <w:rsid w:val="004C7F10"/>
    <w:rsid w:val="004D0C94"/>
    <w:rsid w:val="004D1749"/>
    <w:rsid w:val="004D39FE"/>
    <w:rsid w:val="004D4370"/>
    <w:rsid w:val="004D4AB2"/>
    <w:rsid w:val="004D52AB"/>
    <w:rsid w:val="004D52C6"/>
    <w:rsid w:val="004D5ADB"/>
    <w:rsid w:val="004D5C12"/>
    <w:rsid w:val="004D7DEC"/>
    <w:rsid w:val="004E0428"/>
    <w:rsid w:val="004E2F45"/>
    <w:rsid w:val="004E36DE"/>
    <w:rsid w:val="004E3AD5"/>
    <w:rsid w:val="004E65A7"/>
    <w:rsid w:val="004E681E"/>
    <w:rsid w:val="004E7A8E"/>
    <w:rsid w:val="004E7B25"/>
    <w:rsid w:val="004F128E"/>
    <w:rsid w:val="004F1719"/>
    <w:rsid w:val="004F2800"/>
    <w:rsid w:val="004F2ABE"/>
    <w:rsid w:val="004F591B"/>
    <w:rsid w:val="004F63DD"/>
    <w:rsid w:val="004F67B5"/>
    <w:rsid w:val="004F6AA8"/>
    <w:rsid w:val="004F6D4A"/>
    <w:rsid w:val="00500A9E"/>
    <w:rsid w:val="00501BFD"/>
    <w:rsid w:val="0050447A"/>
    <w:rsid w:val="0051076A"/>
    <w:rsid w:val="0051114E"/>
    <w:rsid w:val="00512414"/>
    <w:rsid w:val="005145A8"/>
    <w:rsid w:val="00516D69"/>
    <w:rsid w:val="005204F8"/>
    <w:rsid w:val="00520813"/>
    <w:rsid w:val="00522C0D"/>
    <w:rsid w:val="0052459A"/>
    <w:rsid w:val="005247DE"/>
    <w:rsid w:val="00524F42"/>
    <w:rsid w:val="005253A8"/>
    <w:rsid w:val="005268E7"/>
    <w:rsid w:val="00526ACA"/>
    <w:rsid w:val="005274F6"/>
    <w:rsid w:val="00527B53"/>
    <w:rsid w:val="0053147F"/>
    <w:rsid w:val="00532EDB"/>
    <w:rsid w:val="00533EC8"/>
    <w:rsid w:val="00535BA3"/>
    <w:rsid w:val="005360D6"/>
    <w:rsid w:val="0053613B"/>
    <w:rsid w:val="00537F23"/>
    <w:rsid w:val="0054033E"/>
    <w:rsid w:val="00540C7B"/>
    <w:rsid w:val="00542D25"/>
    <w:rsid w:val="00544245"/>
    <w:rsid w:val="00545435"/>
    <w:rsid w:val="005458BB"/>
    <w:rsid w:val="00545A50"/>
    <w:rsid w:val="005462FA"/>
    <w:rsid w:val="005476AD"/>
    <w:rsid w:val="00551D8F"/>
    <w:rsid w:val="00551F3C"/>
    <w:rsid w:val="00554FF9"/>
    <w:rsid w:val="00555092"/>
    <w:rsid w:val="00556D99"/>
    <w:rsid w:val="00562D56"/>
    <w:rsid w:val="005639AD"/>
    <w:rsid w:val="00567545"/>
    <w:rsid w:val="0056798E"/>
    <w:rsid w:val="00573F13"/>
    <w:rsid w:val="005753C6"/>
    <w:rsid w:val="00575978"/>
    <w:rsid w:val="00575E34"/>
    <w:rsid w:val="00576398"/>
    <w:rsid w:val="0057670F"/>
    <w:rsid w:val="00576E2B"/>
    <w:rsid w:val="005772A4"/>
    <w:rsid w:val="00580BED"/>
    <w:rsid w:val="00582475"/>
    <w:rsid w:val="00583B84"/>
    <w:rsid w:val="00590F60"/>
    <w:rsid w:val="00591902"/>
    <w:rsid w:val="00593B77"/>
    <w:rsid w:val="00594E4F"/>
    <w:rsid w:val="0059509D"/>
    <w:rsid w:val="00596031"/>
    <w:rsid w:val="00596F65"/>
    <w:rsid w:val="00597411"/>
    <w:rsid w:val="00597F05"/>
    <w:rsid w:val="005A1886"/>
    <w:rsid w:val="005A1F90"/>
    <w:rsid w:val="005A20F5"/>
    <w:rsid w:val="005A27EC"/>
    <w:rsid w:val="005A4B46"/>
    <w:rsid w:val="005A7128"/>
    <w:rsid w:val="005A75A4"/>
    <w:rsid w:val="005B3299"/>
    <w:rsid w:val="005C0454"/>
    <w:rsid w:val="005C114F"/>
    <w:rsid w:val="005C2B1C"/>
    <w:rsid w:val="005C2EFB"/>
    <w:rsid w:val="005C410B"/>
    <w:rsid w:val="005C41FE"/>
    <w:rsid w:val="005C5037"/>
    <w:rsid w:val="005C5795"/>
    <w:rsid w:val="005D0B2C"/>
    <w:rsid w:val="005D0E63"/>
    <w:rsid w:val="005D1124"/>
    <w:rsid w:val="005D1DB3"/>
    <w:rsid w:val="005D2E06"/>
    <w:rsid w:val="005D4DEE"/>
    <w:rsid w:val="005D6071"/>
    <w:rsid w:val="005D63F9"/>
    <w:rsid w:val="005E024C"/>
    <w:rsid w:val="005E059C"/>
    <w:rsid w:val="005E12D9"/>
    <w:rsid w:val="005E2C84"/>
    <w:rsid w:val="005E3806"/>
    <w:rsid w:val="005E5662"/>
    <w:rsid w:val="005E5E26"/>
    <w:rsid w:val="005E692C"/>
    <w:rsid w:val="005E6C2C"/>
    <w:rsid w:val="005E6C71"/>
    <w:rsid w:val="005F01FE"/>
    <w:rsid w:val="005F11EC"/>
    <w:rsid w:val="005F1766"/>
    <w:rsid w:val="005F1B25"/>
    <w:rsid w:val="005F296F"/>
    <w:rsid w:val="005F3F82"/>
    <w:rsid w:val="005F4F4C"/>
    <w:rsid w:val="005F5FFC"/>
    <w:rsid w:val="006002EE"/>
    <w:rsid w:val="0060175E"/>
    <w:rsid w:val="00601770"/>
    <w:rsid w:val="006018A2"/>
    <w:rsid w:val="006021E5"/>
    <w:rsid w:val="00602752"/>
    <w:rsid w:val="00603B6B"/>
    <w:rsid w:val="00607B00"/>
    <w:rsid w:val="00610CD9"/>
    <w:rsid w:val="00611B90"/>
    <w:rsid w:val="00613E8A"/>
    <w:rsid w:val="00616C87"/>
    <w:rsid w:val="0061728B"/>
    <w:rsid w:val="0062109B"/>
    <w:rsid w:val="00621807"/>
    <w:rsid w:val="00622F50"/>
    <w:rsid w:val="006232B8"/>
    <w:rsid w:val="00623C94"/>
    <w:rsid w:val="00623DA3"/>
    <w:rsid w:val="00624351"/>
    <w:rsid w:val="006256CF"/>
    <w:rsid w:val="0063040C"/>
    <w:rsid w:val="0063205F"/>
    <w:rsid w:val="00632430"/>
    <w:rsid w:val="00634B22"/>
    <w:rsid w:val="00635D6A"/>
    <w:rsid w:val="00637003"/>
    <w:rsid w:val="00637759"/>
    <w:rsid w:val="00637BED"/>
    <w:rsid w:val="006414F7"/>
    <w:rsid w:val="00644D73"/>
    <w:rsid w:val="00645BD2"/>
    <w:rsid w:val="00646062"/>
    <w:rsid w:val="006463E9"/>
    <w:rsid w:val="00647344"/>
    <w:rsid w:val="00651014"/>
    <w:rsid w:val="006518F8"/>
    <w:rsid w:val="00652081"/>
    <w:rsid w:val="0065308E"/>
    <w:rsid w:val="0065522D"/>
    <w:rsid w:val="006563A4"/>
    <w:rsid w:val="00656404"/>
    <w:rsid w:val="0065648C"/>
    <w:rsid w:val="0065652C"/>
    <w:rsid w:val="00660439"/>
    <w:rsid w:val="00660E99"/>
    <w:rsid w:val="00662D90"/>
    <w:rsid w:val="00663474"/>
    <w:rsid w:val="006640C9"/>
    <w:rsid w:val="006665F4"/>
    <w:rsid w:val="0066770C"/>
    <w:rsid w:val="00670142"/>
    <w:rsid w:val="0067104A"/>
    <w:rsid w:val="0067351E"/>
    <w:rsid w:val="006744AA"/>
    <w:rsid w:val="00674930"/>
    <w:rsid w:val="00674A23"/>
    <w:rsid w:val="0067501C"/>
    <w:rsid w:val="00675255"/>
    <w:rsid w:val="00676B48"/>
    <w:rsid w:val="00677D45"/>
    <w:rsid w:val="00683339"/>
    <w:rsid w:val="00683506"/>
    <w:rsid w:val="00683758"/>
    <w:rsid w:val="00684919"/>
    <w:rsid w:val="00687381"/>
    <w:rsid w:val="0069032E"/>
    <w:rsid w:val="00691D47"/>
    <w:rsid w:val="0069307E"/>
    <w:rsid w:val="006978BC"/>
    <w:rsid w:val="00697AED"/>
    <w:rsid w:val="00697EC0"/>
    <w:rsid w:val="006A181F"/>
    <w:rsid w:val="006A2057"/>
    <w:rsid w:val="006A29F9"/>
    <w:rsid w:val="006A2C38"/>
    <w:rsid w:val="006A4A27"/>
    <w:rsid w:val="006A4D01"/>
    <w:rsid w:val="006A4F04"/>
    <w:rsid w:val="006A519D"/>
    <w:rsid w:val="006A5885"/>
    <w:rsid w:val="006A739F"/>
    <w:rsid w:val="006A7577"/>
    <w:rsid w:val="006B0418"/>
    <w:rsid w:val="006B08E4"/>
    <w:rsid w:val="006B1833"/>
    <w:rsid w:val="006B295B"/>
    <w:rsid w:val="006B7A02"/>
    <w:rsid w:val="006C2929"/>
    <w:rsid w:val="006C2D9F"/>
    <w:rsid w:val="006C422E"/>
    <w:rsid w:val="006D0C74"/>
    <w:rsid w:val="006D35EE"/>
    <w:rsid w:val="006D36CA"/>
    <w:rsid w:val="006D4BE8"/>
    <w:rsid w:val="006D5296"/>
    <w:rsid w:val="006D5F49"/>
    <w:rsid w:val="006E156F"/>
    <w:rsid w:val="006E1600"/>
    <w:rsid w:val="006E1BAE"/>
    <w:rsid w:val="006E7CEC"/>
    <w:rsid w:val="006E7E92"/>
    <w:rsid w:val="006E7EF8"/>
    <w:rsid w:val="006F2037"/>
    <w:rsid w:val="006F236C"/>
    <w:rsid w:val="006F464D"/>
    <w:rsid w:val="006F4E2B"/>
    <w:rsid w:val="006F5251"/>
    <w:rsid w:val="0070064E"/>
    <w:rsid w:val="0070264C"/>
    <w:rsid w:val="007038DC"/>
    <w:rsid w:val="00705A1B"/>
    <w:rsid w:val="0070695B"/>
    <w:rsid w:val="007071BC"/>
    <w:rsid w:val="007072FF"/>
    <w:rsid w:val="00707558"/>
    <w:rsid w:val="007100CE"/>
    <w:rsid w:val="007116F0"/>
    <w:rsid w:val="00712018"/>
    <w:rsid w:val="00712330"/>
    <w:rsid w:val="007158CB"/>
    <w:rsid w:val="00717093"/>
    <w:rsid w:val="00717806"/>
    <w:rsid w:val="007200DE"/>
    <w:rsid w:val="007254E2"/>
    <w:rsid w:val="0073193B"/>
    <w:rsid w:val="00732DB5"/>
    <w:rsid w:val="00732E3B"/>
    <w:rsid w:val="00737984"/>
    <w:rsid w:val="00737CDB"/>
    <w:rsid w:val="00737DEB"/>
    <w:rsid w:val="007417D7"/>
    <w:rsid w:val="00742F44"/>
    <w:rsid w:val="00744B8E"/>
    <w:rsid w:val="00744D30"/>
    <w:rsid w:val="00745EDF"/>
    <w:rsid w:val="00747BD1"/>
    <w:rsid w:val="00750672"/>
    <w:rsid w:val="00752589"/>
    <w:rsid w:val="007525B9"/>
    <w:rsid w:val="007547FB"/>
    <w:rsid w:val="00755008"/>
    <w:rsid w:val="00756D7A"/>
    <w:rsid w:val="00761676"/>
    <w:rsid w:val="0076331C"/>
    <w:rsid w:val="007665E8"/>
    <w:rsid w:val="00766C3E"/>
    <w:rsid w:val="00770594"/>
    <w:rsid w:val="00774FDE"/>
    <w:rsid w:val="007762CA"/>
    <w:rsid w:val="00776660"/>
    <w:rsid w:val="00777254"/>
    <w:rsid w:val="00777708"/>
    <w:rsid w:val="00777F52"/>
    <w:rsid w:val="00781CCD"/>
    <w:rsid w:val="00782BCB"/>
    <w:rsid w:val="00783B4D"/>
    <w:rsid w:val="00784411"/>
    <w:rsid w:val="00784C9C"/>
    <w:rsid w:val="007851C0"/>
    <w:rsid w:val="00785C93"/>
    <w:rsid w:val="00785E78"/>
    <w:rsid w:val="00790E67"/>
    <w:rsid w:val="00792416"/>
    <w:rsid w:val="00793043"/>
    <w:rsid w:val="00793D33"/>
    <w:rsid w:val="00794106"/>
    <w:rsid w:val="00795431"/>
    <w:rsid w:val="00795A4F"/>
    <w:rsid w:val="00796761"/>
    <w:rsid w:val="007A0F6D"/>
    <w:rsid w:val="007A234D"/>
    <w:rsid w:val="007A3DC5"/>
    <w:rsid w:val="007A7F5F"/>
    <w:rsid w:val="007B1B04"/>
    <w:rsid w:val="007B44C8"/>
    <w:rsid w:val="007B4D6E"/>
    <w:rsid w:val="007B4E73"/>
    <w:rsid w:val="007B515E"/>
    <w:rsid w:val="007B5FBA"/>
    <w:rsid w:val="007C040F"/>
    <w:rsid w:val="007C0B1F"/>
    <w:rsid w:val="007C3400"/>
    <w:rsid w:val="007C4026"/>
    <w:rsid w:val="007C4D99"/>
    <w:rsid w:val="007C7049"/>
    <w:rsid w:val="007D0561"/>
    <w:rsid w:val="007D06A5"/>
    <w:rsid w:val="007E17E8"/>
    <w:rsid w:val="007E1B62"/>
    <w:rsid w:val="007E6B05"/>
    <w:rsid w:val="007F2016"/>
    <w:rsid w:val="007F41FB"/>
    <w:rsid w:val="007F4FD9"/>
    <w:rsid w:val="007F5B95"/>
    <w:rsid w:val="007F6893"/>
    <w:rsid w:val="007F73E3"/>
    <w:rsid w:val="008016DD"/>
    <w:rsid w:val="00802BB1"/>
    <w:rsid w:val="00803DA7"/>
    <w:rsid w:val="008052AD"/>
    <w:rsid w:val="0080534A"/>
    <w:rsid w:val="00805CD9"/>
    <w:rsid w:val="00807796"/>
    <w:rsid w:val="0080793C"/>
    <w:rsid w:val="00810675"/>
    <w:rsid w:val="008132A0"/>
    <w:rsid w:val="0081392D"/>
    <w:rsid w:val="00813D2F"/>
    <w:rsid w:val="00813F4A"/>
    <w:rsid w:val="00814F28"/>
    <w:rsid w:val="008203F4"/>
    <w:rsid w:val="00823749"/>
    <w:rsid w:val="008261FA"/>
    <w:rsid w:val="0082689D"/>
    <w:rsid w:val="00831787"/>
    <w:rsid w:val="008354A5"/>
    <w:rsid w:val="00843FC5"/>
    <w:rsid w:val="0084758B"/>
    <w:rsid w:val="0085445B"/>
    <w:rsid w:val="00854631"/>
    <w:rsid w:val="00856CE6"/>
    <w:rsid w:val="00857718"/>
    <w:rsid w:val="008577D0"/>
    <w:rsid w:val="008618D5"/>
    <w:rsid w:val="00861E94"/>
    <w:rsid w:val="00862A9E"/>
    <w:rsid w:val="00864401"/>
    <w:rsid w:val="008652D2"/>
    <w:rsid w:val="008653D6"/>
    <w:rsid w:val="008672D0"/>
    <w:rsid w:val="00873A25"/>
    <w:rsid w:val="008750C5"/>
    <w:rsid w:val="00875E4D"/>
    <w:rsid w:val="00876013"/>
    <w:rsid w:val="00876294"/>
    <w:rsid w:val="00877FBC"/>
    <w:rsid w:val="00880C99"/>
    <w:rsid w:val="00881756"/>
    <w:rsid w:val="00882B0A"/>
    <w:rsid w:val="0088304E"/>
    <w:rsid w:val="0088325F"/>
    <w:rsid w:val="00883440"/>
    <w:rsid w:val="00883510"/>
    <w:rsid w:val="0088507E"/>
    <w:rsid w:val="008900D6"/>
    <w:rsid w:val="00890CFC"/>
    <w:rsid w:val="00892B2C"/>
    <w:rsid w:val="00892D18"/>
    <w:rsid w:val="008952E8"/>
    <w:rsid w:val="008979D7"/>
    <w:rsid w:val="00897FA5"/>
    <w:rsid w:val="008A05A9"/>
    <w:rsid w:val="008A0B57"/>
    <w:rsid w:val="008A0D11"/>
    <w:rsid w:val="008A198F"/>
    <w:rsid w:val="008A2E3E"/>
    <w:rsid w:val="008A4274"/>
    <w:rsid w:val="008A4C03"/>
    <w:rsid w:val="008B05B8"/>
    <w:rsid w:val="008B1F97"/>
    <w:rsid w:val="008B4628"/>
    <w:rsid w:val="008B4F51"/>
    <w:rsid w:val="008B53C0"/>
    <w:rsid w:val="008B59C0"/>
    <w:rsid w:val="008C1956"/>
    <w:rsid w:val="008C3C69"/>
    <w:rsid w:val="008C71A9"/>
    <w:rsid w:val="008D081C"/>
    <w:rsid w:val="008D0A5B"/>
    <w:rsid w:val="008D4B57"/>
    <w:rsid w:val="008E0874"/>
    <w:rsid w:val="008E1E67"/>
    <w:rsid w:val="008E3C1D"/>
    <w:rsid w:val="008E457F"/>
    <w:rsid w:val="008E4A0B"/>
    <w:rsid w:val="008E4F75"/>
    <w:rsid w:val="008E5CBA"/>
    <w:rsid w:val="008E61E1"/>
    <w:rsid w:val="008E64AF"/>
    <w:rsid w:val="008E7EDD"/>
    <w:rsid w:val="008F042A"/>
    <w:rsid w:val="008F436C"/>
    <w:rsid w:val="008F45B3"/>
    <w:rsid w:val="008F5341"/>
    <w:rsid w:val="008F6163"/>
    <w:rsid w:val="008F7251"/>
    <w:rsid w:val="009007D3"/>
    <w:rsid w:val="009024FE"/>
    <w:rsid w:val="00902B67"/>
    <w:rsid w:val="00903A7D"/>
    <w:rsid w:val="00903E2C"/>
    <w:rsid w:val="00905D09"/>
    <w:rsid w:val="00907780"/>
    <w:rsid w:val="00912174"/>
    <w:rsid w:val="009124D0"/>
    <w:rsid w:val="009140DC"/>
    <w:rsid w:val="00915AF3"/>
    <w:rsid w:val="009169B7"/>
    <w:rsid w:val="009311D3"/>
    <w:rsid w:val="00933D38"/>
    <w:rsid w:val="009341FA"/>
    <w:rsid w:val="00936406"/>
    <w:rsid w:val="00937705"/>
    <w:rsid w:val="00937806"/>
    <w:rsid w:val="009426F1"/>
    <w:rsid w:val="00942CFB"/>
    <w:rsid w:val="00951244"/>
    <w:rsid w:val="009512E0"/>
    <w:rsid w:val="009524E7"/>
    <w:rsid w:val="00953080"/>
    <w:rsid w:val="00956659"/>
    <w:rsid w:val="00962514"/>
    <w:rsid w:val="00963745"/>
    <w:rsid w:val="009644F0"/>
    <w:rsid w:val="00964F89"/>
    <w:rsid w:val="009664A7"/>
    <w:rsid w:val="0096694B"/>
    <w:rsid w:val="00973ED3"/>
    <w:rsid w:val="00974105"/>
    <w:rsid w:val="0097499A"/>
    <w:rsid w:val="0097531D"/>
    <w:rsid w:val="009801C3"/>
    <w:rsid w:val="00980CA2"/>
    <w:rsid w:val="00981F33"/>
    <w:rsid w:val="00982E79"/>
    <w:rsid w:val="009840E4"/>
    <w:rsid w:val="009871F9"/>
    <w:rsid w:val="00993DFF"/>
    <w:rsid w:val="00994CE5"/>
    <w:rsid w:val="009952D2"/>
    <w:rsid w:val="00995BAA"/>
    <w:rsid w:val="009972A5"/>
    <w:rsid w:val="009A11CB"/>
    <w:rsid w:val="009A2F05"/>
    <w:rsid w:val="009A5595"/>
    <w:rsid w:val="009A6AEF"/>
    <w:rsid w:val="009B0237"/>
    <w:rsid w:val="009B1128"/>
    <w:rsid w:val="009B1892"/>
    <w:rsid w:val="009C276E"/>
    <w:rsid w:val="009C5242"/>
    <w:rsid w:val="009C68BA"/>
    <w:rsid w:val="009C6F93"/>
    <w:rsid w:val="009C7144"/>
    <w:rsid w:val="009C72A0"/>
    <w:rsid w:val="009D3E44"/>
    <w:rsid w:val="009D4E5B"/>
    <w:rsid w:val="009D52ED"/>
    <w:rsid w:val="009D5A28"/>
    <w:rsid w:val="009E0197"/>
    <w:rsid w:val="009E05A1"/>
    <w:rsid w:val="009E0FE7"/>
    <w:rsid w:val="009E260F"/>
    <w:rsid w:val="009E3865"/>
    <w:rsid w:val="009E4D0B"/>
    <w:rsid w:val="009E507A"/>
    <w:rsid w:val="009E60EC"/>
    <w:rsid w:val="009F022F"/>
    <w:rsid w:val="009F0FB1"/>
    <w:rsid w:val="009F356D"/>
    <w:rsid w:val="009F48CF"/>
    <w:rsid w:val="009F68F4"/>
    <w:rsid w:val="009F7A9D"/>
    <w:rsid w:val="00A00FED"/>
    <w:rsid w:val="00A01527"/>
    <w:rsid w:val="00A0476F"/>
    <w:rsid w:val="00A05481"/>
    <w:rsid w:val="00A05A01"/>
    <w:rsid w:val="00A05A74"/>
    <w:rsid w:val="00A0675B"/>
    <w:rsid w:val="00A12216"/>
    <w:rsid w:val="00A2095E"/>
    <w:rsid w:val="00A21327"/>
    <w:rsid w:val="00A22206"/>
    <w:rsid w:val="00A2231D"/>
    <w:rsid w:val="00A22AAE"/>
    <w:rsid w:val="00A22AD5"/>
    <w:rsid w:val="00A2442C"/>
    <w:rsid w:val="00A24622"/>
    <w:rsid w:val="00A24E27"/>
    <w:rsid w:val="00A24F4D"/>
    <w:rsid w:val="00A26F45"/>
    <w:rsid w:val="00A27FF2"/>
    <w:rsid w:val="00A31099"/>
    <w:rsid w:val="00A320A5"/>
    <w:rsid w:val="00A326B3"/>
    <w:rsid w:val="00A333BB"/>
    <w:rsid w:val="00A34CA7"/>
    <w:rsid w:val="00A35914"/>
    <w:rsid w:val="00A36D2C"/>
    <w:rsid w:val="00A36D4D"/>
    <w:rsid w:val="00A4081D"/>
    <w:rsid w:val="00A441BE"/>
    <w:rsid w:val="00A44937"/>
    <w:rsid w:val="00A4521A"/>
    <w:rsid w:val="00A45FDE"/>
    <w:rsid w:val="00A46A57"/>
    <w:rsid w:val="00A4728C"/>
    <w:rsid w:val="00A50644"/>
    <w:rsid w:val="00A565F0"/>
    <w:rsid w:val="00A60D01"/>
    <w:rsid w:val="00A62323"/>
    <w:rsid w:val="00A6294B"/>
    <w:rsid w:val="00A62BCB"/>
    <w:rsid w:val="00A62C08"/>
    <w:rsid w:val="00A63677"/>
    <w:rsid w:val="00A65626"/>
    <w:rsid w:val="00A672FA"/>
    <w:rsid w:val="00A71ED3"/>
    <w:rsid w:val="00A72D7F"/>
    <w:rsid w:val="00A732D0"/>
    <w:rsid w:val="00A73451"/>
    <w:rsid w:val="00A73BD5"/>
    <w:rsid w:val="00A74393"/>
    <w:rsid w:val="00A75522"/>
    <w:rsid w:val="00A756E9"/>
    <w:rsid w:val="00A75D53"/>
    <w:rsid w:val="00A76089"/>
    <w:rsid w:val="00A80EDB"/>
    <w:rsid w:val="00A814EB"/>
    <w:rsid w:val="00A83FAD"/>
    <w:rsid w:val="00A85A33"/>
    <w:rsid w:val="00A9079B"/>
    <w:rsid w:val="00A91049"/>
    <w:rsid w:val="00A92A9F"/>
    <w:rsid w:val="00A9452F"/>
    <w:rsid w:val="00A97388"/>
    <w:rsid w:val="00AA04FB"/>
    <w:rsid w:val="00AA19A1"/>
    <w:rsid w:val="00AA2873"/>
    <w:rsid w:val="00AA298A"/>
    <w:rsid w:val="00AA3FA0"/>
    <w:rsid w:val="00AA43CB"/>
    <w:rsid w:val="00AA4B61"/>
    <w:rsid w:val="00AA763B"/>
    <w:rsid w:val="00AB09F0"/>
    <w:rsid w:val="00AB0A82"/>
    <w:rsid w:val="00AB115C"/>
    <w:rsid w:val="00AB5535"/>
    <w:rsid w:val="00AB6AD6"/>
    <w:rsid w:val="00AB6EFB"/>
    <w:rsid w:val="00AD26A9"/>
    <w:rsid w:val="00AD3F5F"/>
    <w:rsid w:val="00AD40DB"/>
    <w:rsid w:val="00AD4EA0"/>
    <w:rsid w:val="00AD541E"/>
    <w:rsid w:val="00AD7E5B"/>
    <w:rsid w:val="00AE1210"/>
    <w:rsid w:val="00AE26AF"/>
    <w:rsid w:val="00AE46D3"/>
    <w:rsid w:val="00AE4A16"/>
    <w:rsid w:val="00AE5FA3"/>
    <w:rsid w:val="00AE6C13"/>
    <w:rsid w:val="00AF2335"/>
    <w:rsid w:val="00AF30EC"/>
    <w:rsid w:val="00AF4A97"/>
    <w:rsid w:val="00AF4FB4"/>
    <w:rsid w:val="00AF70E1"/>
    <w:rsid w:val="00AF71EE"/>
    <w:rsid w:val="00B028EE"/>
    <w:rsid w:val="00B04DE1"/>
    <w:rsid w:val="00B05C2B"/>
    <w:rsid w:val="00B05FAD"/>
    <w:rsid w:val="00B06456"/>
    <w:rsid w:val="00B114BA"/>
    <w:rsid w:val="00B12D79"/>
    <w:rsid w:val="00B140D4"/>
    <w:rsid w:val="00B1681A"/>
    <w:rsid w:val="00B21554"/>
    <w:rsid w:val="00B218DE"/>
    <w:rsid w:val="00B22990"/>
    <w:rsid w:val="00B23BD6"/>
    <w:rsid w:val="00B24205"/>
    <w:rsid w:val="00B260BD"/>
    <w:rsid w:val="00B27E82"/>
    <w:rsid w:val="00B33C99"/>
    <w:rsid w:val="00B3480B"/>
    <w:rsid w:val="00B3560C"/>
    <w:rsid w:val="00B404BA"/>
    <w:rsid w:val="00B4507C"/>
    <w:rsid w:val="00B455CC"/>
    <w:rsid w:val="00B46D7A"/>
    <w:rsid w:val="00B51127"/>
    <w:rsid w:val="00B52108"/>
    <w:rsid w:val="00B53732"/>
    <w:rsid w:val="00B53F3C"/>
    <w:rsid w:val="00B566E1"/>
    <w:rsid w:val="00B57C60"/>
    <w:rsid w:val="00B60C9A"/>
    <w:rsid w:val="00B6101D"/>
    <w:rsid w:val="00B62493"/>
    <w:rsid w:val="00B6539C"/>
    <w:rsid w:val="00B65C15"/>
    <w:rsid w:val="00B65D4C"/>
    <w:rsid w:val="00B7237D"/>
    <w:rsid w:val="00B72C62"/>
    <w:rsid w:val="00B734FC"/>
    <w:rsid w:val="00B75ECA"/>
    <w:rsid w:val="00B76702"/>
    <w:rsid w:val="00B827EE"/>
    <w:rsid w:val="00B850C4"/>
    <w:rsid w:val="00B86812"/>
    <w:rsid w:val="00B86C50"/>
    <w:rsid w:val="00B86C65"/>
    <w:rsid w:val="00B900C1"/>
    <w:rsid w:val="00B909C7"/>
    <w:rsid w:val="00B91CC4"/>
    <w:rsid w:val="00B921A5"/>
    <w:rsid w:val="00B93F6E"/>
    <w:rsid w:val="00B946C5"/>
    <w:rsid w:val="00B96B8F"/>
    <w:rsid w:val="00B96D79"/>
    <w:rsid w:val="00B9724B"/>
    <w:rsid w:val="00BA28CB"/>
    <w:rsid w:val="00BA51D5"/>
    <w:rsid w:val="00BA542F"/>
    <w:rsid w:val="00BA5852"/>
    <w:rsid w:val="00BA6040"/>
    <w:rsid w:val="00BA71EB"/>
    <w:rsid w:val="00BB0445"/>
    <w:rsid w:val="00BB0710"/>
    <w:rsid w:val="00BB316C"/>
    <w:rsid w:val="00BB38D4"/>
    <w:rsid w:val="00BB3CCE"/>
    <w:rsid w:val="00BB661C"/>
    <w:rsid w:val="00BB6C66"/>
    <w:rsid w:val="00BB734F"/>
    <w:rsid w:val="00BB737E"/>
    <w:rsid w:val="00BB77B2"/>
    <w:rsid w:val="00BC292F"/>
    <w:rsid w:val="00BC32A5"/>
    <w:rsid w:val="00BC39FC"/>
    <w:rsid w:val="00BC3F70"/>
    <w:rsid w:val="00BC4932"/>
    <w:rsid w:val="00BC4EF9"/>
    <w:rsid w:val="00BC53FF"/>
    <w:rsid w:val="00BC7868"/>
    <w:rsid w:val="00BD08D5"/>
    <w:rsid w:val="00BD180A"/>
    <w:rsid w:val="00BD6261"/>
    <w:rsid w:val="00BD6A53"/>
    <w:rsid w:val="00BD7287"/>
    <w:rsid w:val="00BE0393"/>
    <w:rsid w:val="00BE12CF"/>
    <w:rsid w:val="00BE217E"/>
    <w:rsid w:val="00BE76EE"/>
    <w:rsid w:val="00BE7915"/>
    <w:rsid w:val="00BE79C5"/>
    <w:rsid w:val="00BE7C0D"/>
    <w:rsid w:val="00BF087E"/>
    <w:rsid w:val="00BF5A83"/>
    <w:rsid w:val="00BF5CAC"/>
    <w:rsid w:val="00BF6CF6"/>
    <w:rsid w:val="00BF6F0B"/>
    <w:rsid w:val="00BF7ED5"/>
    <w:rsid w:val="00C03F34"/>
    <w:rsid w:val="00C059D4"/>
    <w:rsid w:val="00C1050F"/>
    <w:rsid w:val="00C10C18"/>
    <w:rsid w:val="00C11A92"/>
    <w:rsid w:val="00C13998"/>
    <w:rsid w:val="00C155DD"/>
    <w:rsid w:val="00C17E83"/>
    <w:rsid w:val="00C20610"/>
    <w:rsid w:val="00C2135A"/>
    <w:rsid w:val="00C239DA"/>
    <w:rsid w:val="00C24400"/>
    <w:rsid w:val="00C2493D"/>
    <w:rsid w:val="00C26FCE"/>
    <w:rsid w:val="00C2783D"/>
    <w:rsid w:val="00C27A3E"/>
    <w:rsid w:val="00C27B39"/>
    <w:rsid w:val="00C30BE8"/>
    <w:rsid w:val="00C3300B"/>
    <w:rsid w:val="00C3514A"/>
    <w:rsid w:val="00C35977"/>
    <w:rsid w:val="00C40B9A"/>
    <w:rsid w:val="00C4174A"/>
    <w:rsid w:val="00C41E2B"/>
    <w:rsid w:val="00C435F3"/>
    <w:rsid w:val="00C46D16"/>
    <w:rsid w:val="00C47135"/>
    <w:rsid w:val="00C47B72"/>
    <w:rsid w:val="00C51EF8"/>
    <w:rsid w:val="00C528F8"/>
    <w:rsid w:val="00C53A0E"/>
    <w:rsid w:val="00C54A02"/>
    <w:rsid w:val="00C55043"/>
    <w:rsid w:val="00C61F36"/>
    <w:rsid w:val="00C6243F"/>
    <w:rsid w:val="00C642F5"/>
    <w:rsid w:val="00C647AD"/>
    <w:rsid w:val="00C65D19"/>
    <w:rsid w:val="00C70392"/>
    <w:rsid w:val="00C70A8F"/>
    <w:rsid w:val="00C70EB5"/>
    <w:rsid w:val="00C718BF"/>
    <w:rsid w:val="00C72C00"/>
    <w:rsid w:val="00C73345"/>
    <w:rsid w:val="00C734A8"/>
    <w:rsid w:val="00C7396F"/>
    <w:rsid w:val="00C752CD"/>
    <w:rsid w:val="00C7634E"/>
    <w:rsid w:val="00C76763"/>
    <w:rsid w:val="00C80E09"/>
    <w:rsid w:val="00C81114"/>
    <w:rsid w:val="00C8161C"/>
    <w:rsid w:val="00C85DE6"/>
    <w:rsid w:val="00C85EBF"/>
    <w:rsid w:val="00C90AA0"/>
    <w:rsid w:val="00C90CF7"/>
    <w:rsid w:val="00C91C68"/>
    <w:rsid w:val="00C91FE9"/>
    <w:rsid w:val="00C92740"/>
    <w:rsid w:val="00CA311E"/>
    <w:rsid w:val="00CA4D88"/>
    <w:rsid w:val="00CA6593"/>
    <w:rsid w:val="00CA6C67"/>
    <w:rsid w:val="00CA7208"/>
    <w:rsid w:val="00CB40A1"/>
    <w:rsid w:val="00CB576B"/>
    <w:rsid w:val="00CB596D"/>
    <w:rsid w:val="00CB6BBC"/>
    <w:rsid w:val="00CC049A"/>
    <w:rsid w:val="00CC08B7"/>
    <w:rsid w:val="00CC0DB6"/>
    <w:rsid w:val="00CC1BB4"/>
    <w:rsid w:val="00CC32FC"/>
    <w:rsid w:val="00CC4B09"/>
    <w:rsid w:val="00CC4CD1"/>
    <w:rsid w:val="00CC579D"/>
    <w:rsid w:val="00CC5BA4"/>
    <w:rsid w:val="00CC6725"/>
    <w:rsid w:val="00CC6977"/>
    <w:rsid w:val="00CC6CE0"/>
    <w:rsid w:val="00CD10B2"/>
    <w:rsid w:val="00CD4EBD"/>
    <w:rsid w:val="00CD5148"/>
    <w:rsid w:val="00CD5F72"/>
    <w:rsid w:val="00CD60AC"/>
    <w:rsid w:val="00CD63B5"/>
    <w:rsid w:val="00CD6DCB"/>
    <w:rsid w:val="00CD6E0A"/>
    <w:rsid w:val="00CE18C2"/>
    <w:rsid w:val="00CE7254"/>
    <w:rsid w:val="00CF07D5"/>
    <w:rsid w:val="00CF095E"/>
    <w:rsid w:val="00CF2588"/>
    <w:rsid w:val="00CF2733"/>
    <w:rsid w:val="00CF314F"/>
    <w:rsid w:val="00CF3C8D"/>
    <w:rsid w:val="00CF3DDD"/>
    <w:rsid w:val="00CF52E3"/>
    <w:rsid w:val="00D00809"/>
    <w:rsid w:val="00D01105"/>
    <w:rsid w:val="00D01865"/>
    <w:rsid w:val="00D05160"/>
    <w:rsid w:val="00D052F6"/>
    <w:rsid w:val="00D060B7"/>
    <w:rsid w:val="00D105F7"/>
    <w:rsid w:val="00D112F7"/>
    <w:rsid w:val="00D11927"/>
    <w:rsid w:val="00D11A0F"/>
    <w:rsid w:val="00D12A32"/>
    <w:rsid w:val="00D12AB2"/>
    <w:rsid w:val="00D14630"/>
    <w:rsid w:val="00D14CAC"/>
    <w:rsid w:val="00D17BCC"/>
    <w:rsid w:val="00D200E2"/>
    <w:rsid w:val="00D22243"/>
    <w:rsid w:val="00D223C5"/>
    <w:rsid w:val="00D22FD6"/>
    <w:rsid w:val="00D23DA2"/>
    <w:rsid w:val="00D270C0"/>
    <w:rsid w:val="00D30050"/>
    <w:rsid w:val="00D3186C"/>
    <w:rsid w:val="00D332DF"/>
    <w:rsid w:val="00D36228"/>
    <w:rsid w:val="00D371BE"/>
    <w:rsid w:val="00D40407"/>
    <w:rsid w:val="00D40490"/>
    <w:rsid w:val="00D422FE"/>
    <w:rsid w:val="00D4309D"/>
    <w:rsid w:val="00D4323F"/>
    <w:rsid w:val="00D43C26"/>
    <w:rsid w:val="00D455DC"/>
    <w:rsid w:val="00D473DD"/>
    <w:rsid w:val="00D47C40"/>
    <w:rsid w:val="00D5503A"/>
    <w:rsid w:val="00D5690E"/>
    <w:rsid w:val="00D60FD1"/>
    <w:rsid w:val="00D61696"/>
    <w:rsid w:val="00D648D0"/>
    <w:rsid w:val="00D701FC"/>
    <w:rsid w:val="00D726AE"/>
    <w:rsid w:val="00D743EE"/>
    <w:rsid w:val="00D74EC7"/>
    <w:rsid w:val="00D7622C"/>
    <w:rsid w:val="00D76361"/>
    <w:rsid w:val="00D77008"/>
    <w:rsid w:val="00D7732B"/>
    <w:rsid w:val="00D80FCA"/>
    <w:rsid w:val="00D81407"/>
    <w:rsid w:val="00D84778"/>
    <w:rsid w:val="00D90100"/>
    <w:rsid w:val="00D90C62"/>
    <w:rsid w:val="00D90E95"/>
    <w:rsid w:val="00D90FFF"/>
    <w:rsid w:val="00D91B86"/>
    <w:rsid w:val="00D91EF1"/>
    <w:rsid w:val="00D92722"/>
    <w:rsid w:val="00D9363A"/>
    <w:rsid w:val="00D94A96"/>
    <w:rsid w:val="00D95852"/>
    <w:rsid w:val="00D979DD"/>
    <w:rsid w:val="00DA00D8"/>
    <w:rsid w:val="00DA2205"/>
    <w:rsid w:val="00DA29DD"/>
    <w:rsid w:val="00DA2BD9"/>
    <w:rsid w:val="00DA2D00"/>
    <w:rsid w:val="00DA3217"/>
    <w:rsid w:val="00DA5383"/>
    <w:rsid w:val="00DA5F0F"/>
    <w:rsid w:val="00DB0976"/>
    <w:rsid w:val="00DB0E08"/>
    <w:rsid w:val="00DB1C68"/>
    <w:rsid w:val="00DB476F"/>
    <w:rsid w:val="00DB6791"/>
    <w:rsid w:val="00DC190D"/>
    <w:rsid w:val="00DC2CA7"/>
    <w:rsid w:val="00DC2D6F"/>
    <w:rsid w:val="00DC35D5"/>
    <w:rsid w:val="00DC498D"/>
    <w:rsid w:val="00DC4B92"/>
    <w:rsid w:val="00DC5107"/>
    <w:rsid w:val="00DC5814"/>
    <w:rsid w:val="00DC62FB"/>
    <w:rsid w:val="00DC7844"/>
    <w:rsid w:val="00DC7E11"/>
    <w:rsid w:val="00DD1384"/>
    <w:rsid w:val="00DD1D50"/>
    <w:rsid w:val="00DD28BE"/>
    <w:rsid w:val="00DD48D2"/>
    <w:rsid w:val="00DD66EB"/>
    <w:rsid w:val="00DD7AB3"/>
    <w:rsid w:val="00DD7D21"/>
    <w:rsid w:val="00DD7DB7"/>
    <w:rsid w:val="00DE1C42"/>
    <w:rsid w:val="00DE31D1"/>
    <w:rsid w:val="00DE39BA"/>
    <w:rsid w:val="00DE51DD"/>
    <w:rsid w:val="00DE60BF"/>
    <w:rsid w:val="00DE78E7"/>
    <w:rsid w:val="00DF0E82"/>
    <w:rsid w:val="00DF6C3F"/>
    <w:rsid w:val="00DF7384"/>
    <w:rsid w:val="00DF772D"/>
    <w:rsid w:val="00E001CF"/>
    <w:rsid w:val="00E007BE"/>
    <w:rsid w:val="00E0161A"/>
    <w:rsid w:val="00E03AE2"/>
    <w:rsid w:val="00E07017"/>
    <w:rsid w:val="00E075FD"/>
    <w:rsid w:val="00E07A43"/>
    <w:rsid w:val="00E11EB0"/>
    <w:rsid w:val="00E12B1A"/>
    <w:rsid w:val="00E1401E"/>
    <w:rsid w:val="00E15925"/>
    <w:rsid w:val="00E20877"/>
    <w:rsid w:val="00E226BA"/>
    <w:rsid w:val="00E23BB8"/>
    <w:rsid w:val="00E24B4A"/>
    <w:rsid w:val="00E32B87"/>
    <w:rsid w:val="00E330C3"/>
    <w:rsid w:val="00E33C99"/>
    <w:rsid w:val="00E34349"/>
    <w:rsid w:val="00E36A07"/>
    <w:rsid w:val="00E42DBE"/>
    <w:rsid w:val="00E444BC"/>
    <w:rsid w:val="00E50BE2"/>
    <w:rsid w:val="00E50E7C"/>
    <w:rsid w:val="00E522ED"/>
    <w:rsid w:val="00E5391C"/>
    <w:rsid w:val="00E571DE"/>
    <w:rsid w:val="00E57873"/>
    <w:rsid w:val="00E610A7"/>
    <w:rsid w:val="00E639DD"/>
    <w:rsid w:val="00E641C4"/>
    <w:rsid w:val="00E65FE0"/>
    <w:rsid w:val="00E67362"/>
    <w:rsid w:val="00E74AFB"/>
    <w:rsid w:val="00E75B61"/>
    <w:rsid w:val="00E75D59"/>
    <w:rsid w:val="00E80346"/>
    <w:rsid w:val="00E86AB6"/>
    <w:rsid w:val="00E86B0F"/>
    <w:rsid w:val="00E86E09"/>
    <w:rsid w:val="00E87287"/>
    <w:rsid w:val="00E9049C"/>
    <w:rsid w:val="00E90F91"/>
    <w:rsid w:val="00E93819"/>
    <w:rsid w:val="00E955D5"/>
    <w:rsid w:val="00E95E69"/>
    <w:rsid w:val="00E97B87"/>
    <w:rsid w:val="00EA0669"/>
    <w:rsid w:val="00EA6DFB"/>
    <w:rsid w:val="00EA70CB"/>
    <w:rsid w:val="00EA758C"/>
    <w:rsid w:val="00EA7BA6"/>
    <w:rsid w:val="00EB0B66"/>
    <w:rsid w:val="00EB1C1A"/>
    <w:rsid w:val="00EB29F2"/>
    <w:rsid w:val="00EB2F3A"/>
    <w:rsid w:val="00EB4DA6"/>
    <w:rsid w:val="00EB6093"/>
    <w:rsid w:val="00EB62A4"/>
    <w:rsid w:val="00EB6675"/>
    <w:rsid w:val="00EC3480"/>
    <w:rsid w:val="00EC74AE"/>
    <w:rsid w:val="00EC74B9"/>
    <w:rsid w:val="00ED16CD"/>
    <w:rsid w:val="00ED31E1"/>
    <w:rsid w:val="00ED5D7A"/>
    <w:rsid w:val="00ED7590"/>
    <w:rsid w:val="00EE0628"/>
    <w:rsid w:val="00EE11CA"/>
    <w:rsid w:val="00EE13A1"/>
    <w:rsid w:val="00EE2AAF"/>
    <w:rsid w:val="00EE432C"/>
    <w:rsid w:val="00EE439D"/>
    <w:rsid w:val="00EE5BA2"/>
    <w:rsid w:val="00EE67B5"/>
    <w:rsid w:val="00EE6BF1"/>
    <w:rsid w:val="00EF3177"/>
    <w:rsid w:val="00EF3650"/>
    <w:rsid w:val="00EF42B4"/>
    <w:rsid w:val="00EF4A6C"/>
    <w:rsid w:val="00EF7669"/>
    <w:rsid w:val="00F00B7B"/>
    <w:rsid w:val="00F00CA7"/>
    <w:rsid w:val="00F0253C"/>
    <w:rsid w:val="00F02618"/>
    <w:rsid w:val="00F03FAA"/>
    <w:rsid w:val="00F04A2D"/>
    <w:rsid w:val="00F056AF"/>
    <w:rsid w:val="00F05EB1"/>
    <w:rsid w:val="00F06B28"/>
    <w:rsid w:val="00F06C4D"/>
    <w:rsid w:val="00F11148"/>
    <w:rsid w:val="00F116EC"/>
    <w:rsid w:val="00F12FFE"/>
    <w:rsid w:val="00F13104"/>
    <w:rsid w:val="00F13170"/>
    <w:rsid w:val="00F13301"/>
    <w:rsid w:val="00F1559A"/>
    <w:rsid w:val="00F15708"/>
    <w:rsid w:val="00F168E7"/>
    <w:rsid w:val="00F175CE"/>
    <w:rsid w:val="00F20948"/>
    <w:rsid w:val="00F25442"/>
    <w:rsid w:val="00F345DE"/>
    <w:rsid w:val="00F346AA"/>
    <w:rsid w:val="00F353F9"/>
    <w:rsid w:val="00F36CFE"/>
    <w:rsid w:val="00F36EC6"/>
    <w:rsid w:val="00F3796B"/>
    <w:rsid w:val="00F40696"/>
    <w:rsid w:val="00F4149D"/>
    <w:rsid w:val="00F41E75"/>
    <w:rsid w:val="00F431B1"/>
    <w:rsid w:val="00F44F1F"/>
    <w:rsid w:val="00F5004A"/>
    <w:rsid w:val="00F51B48"/>
    <w:rsid w:val="00F52F61"/>
    <w:rsid w:val="00F57FFE"/>
    <w:rsid w:val="00F6012F"/>
    <w:rsid w:val="00F70216"/>
    <w:rsid w:val="00F709E6"/>
    <w:rsid w:val="00F73508"/>
    <w:rsid w:val="00F7356E"/>
    <w:rsid w:val="00F74ECC"/>
    <w:rsid w:val="00F761D9"/>
    <w:rsid w:val="00F76D90"/>
    <w:rsid w:val="00F76F22"/>
    <w:rsid w:val="00F81933"/>
    <w:rsid w:val="00F82CB4"/>
    <w:rsid w:val="00F856E6"/>
    <w:rsid w:val="00F86961"/>
    <w:rsid w:val="00F91314"/>
    <w:rsid w:val="00F915AE"/>
    <w:rsid w:val="00F91882"/>
    <w:rsid w:val="00F91EC7"/>
    <w:rsid w:val="00F94DB8"/>
    <w:rsid w:val="00F978FE"/>
    <w:rsid w:val="00FA2193"/>
    <w:rsid w:val="00FA2864"/>
    <w:rsid w:val="00FA2D11"/>
    <w:rsid w:val="00FA2E0C"/>
    <w:rsid w:val="00FA3B96"/>
    <w:rsid w:val="00FA5615"/>
    <w:rsid w:val="00FA5E5B"/>
    <w:rsid w:val="00FB070B"/>
    <w:rsid w:val="00FB08E9"/>
    <w:rsid w:val="00FB15C2"/>
    <w:rsid w:val="00FB50B8"/>
    <w:rsid w:val="00FB655D"/>
    <w:rsid w:val="00FB74A2"/>
    <w:rsid w:val="00FC0A21"/>
    <w:rsid w:val="00FC0B6D"/>
    <w:rsid w:val="00FC241C"/>
    <w:rsid w:val="00FC2EA9"/>
    <w:rsid w:val="00FC5212"/>
    <w:rsid w:val="00FD7E78"/>
    <w:rsid w:val="00FE0AFA"/>
    <w:rsid w:val="00FE0F7E"/>
    <w:rsid w:val="00FE1323"/>
    <w:rsid w:val="00FE1447"/>
    <w:rsid w:val="00FE17F8"/>
    <w:rsid w:val="00FE29FC"/>
    <w:rsid w:val="00FE36A7"/>
    <w:rsid w:val="00FE626A"/>
    <w:rsid w:val="00FE6E5A"/>
    <w:rsid w:val="00FF09AE"/>
    <w:rsid w:val="00FF1B5F"/>
    <w:rsid w:val="00FF20D4"/>
    <w:rsid w:val="00FF2936"/>
    <w:rsid w:val="00FF3B14"/>
    <w:rsid w:val="00FF3F90"/>
    <w:rsid w:val="00FF4184"/>
    <w:rsid w:val="00FF42A2"/>
    <w:rsid w:val="00FF69A1"/>
    <w:rsid w:val="00FF71F9"/>
    <w:rsid w:val="00FF7261"/>
    <w:rsid w:val="00FF79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EA3A8"/>
  <w14:defaultImageDpi w14:val="32767"/>
  <w15:chartTrackingRefBased/>
  <w15:docId w15:val="{BC7DB856-6BC0-2046-9277-A375047C3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0E043A"/>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58247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D4A0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C6D6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2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B4D6E"/>
    <w:pPr>
      <w:ind w:left="720"/>
      <w:contextualSpacing/>
    </w:pPr>
    <w:rPr>
      <w:rFonts w:asciiTheme="minorHAnsi" w:eastAsiaTheme="minorHAnsi" w:hAnsiTheme="minorHAnsi" w:cstheme="minorBidi"/>
      <w:kern w:val="2"/>
      <w:lang w:eastAsia="en-US"/>
      <w14:ligatures w14:val="standardContextual"/>
    </w:rPr>
  </w:style>
  <w:style w:type="character" w:styleId="CommentReference">
    <w:name w:val="annotation reference"/>
    <w:basedOn w:val="DefaultParagraphFont"/>
    <w:uiPriority w:val="99"/>
    <w:semiHidden/>
    <w:unhideWhenUsed/>
    <w:rsid w:val="00CF2733"/>
    <w:rPr>
      <w:sz w:val="16"/>
      <w:szCs w:val="16"/>
    </w:rPr>
  </w:style>
  <w:style w:type="paragraph" w:styleId="CommentText">
    <w:name w:val="annotation text"/>
    <w:basedOn w:val="Normal"/>
    <w:link w:val="CommentTextChar"/>
    <w:uiPriority w:val="99"/>
    <w:unhideWhenUsed/>
    <w:rsid w:val="00CF2733"/>
    <w:rPr>
      <w:rFonts w:asciiTheme="minorHAnsi" w:eastAsiaTheme="minorHAnsi" w:hAnsiTheme="minorHAnsi" w:cstheme="minorBidi"/>
      <w:kern w:val="2"/>
      <w:sz w:val="20"/>
      <w:szCs w:val="20"/>
      <w:lang w:eastAsia="en-US"/>
      <w14:ligatures w14:val="standardContextual"/>
    </w:rPr>
  </w:style>
  <w:style w:type="character" w:customStyle="1" w:styleId="CommentTextChar">
    <w:name w:val="Comment Text Char"/>
    <w:basedOn w:val="DefaultParagraphFont"/>
    <w:link w:val="CommentText"/>
    <w:uiPriority w:val="99"/>
    <w:rsid w:val="00CF2733"/>
    <w:rPr>
      <w:sz w:val="20"/>
      <w:szCs w:val="20"/>
    </w:rPr>
  </w:style>
  <w:style w:type="paragraph" w:styleId="CommentSubject">
    <w:name w:val="annotation subject"/>
    <w:basedOn w:val="CommentText"/>
    <w:next w:val="CommentText"/>
    <w:link w:val="CommentSubjectChar"/>
    <w:uiPriority w:val="99"/>
    <w:semiHidden/>
    <w:unhideWhenUsed/>
    <w:rsid w:val="00CF2733"/>
    <w:rPr>
      <w:b/>
      <w:bCs/>
    </w:rPr>
  </w:style>
  <w:style w:type="character" w:customStyle="1" w:styleId="CommentSubjectChar">
    <w:name w:val="Comment Subject Char"/>
    <w:basedOn w:val="CommentTextChar"/>
    <w:link w:val="CommentSubject"/>
    <w:uiPriority w:val="99"/>
    <w:semiHidden/>
    <w:rsid w:val="00CF2733"/>
    <w:rPr>
      <w:b/>
      <w:bCs/>
      <w:sz w:val="20"/>
      <w:szCs w:val="20"/>
    </w:rPr>
  </w:style>
  <w:style w:type="character" w:customStyle="1" w:styleId="Heading2Char">
    <w:name w:val="Heading 2 Char"/>
    <w:basedOn w:val="DefaultParagraphFont"/>
    <w:link w:val="Heading2"/>
    <w:uiPriority w:val="9"/>
    <w:rsid w:val="003D4A06"/>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3C6D60"/>
    <w:rPr>
      <w:rFonts w:asciiTheme="majorHAnsi" w:eastAsiaTheme="majorEastAsia" w:hAnsiTheme="majorHAnsi" w:cstheme="majorBidi"/>
      <w:color w:val="1F3763" w:themeColor="accent1" w:themeShade="7F"/>
      <w:kern w:val="0"/>
      <w:lang w:eastAsia="en-GB"/>
      <w14:ligatures w14:val="none"/>
    </w:rPr>
  </w:style>
  <w:style w:type="paragraph" w:styleId="TOC1">
    <w:name w:val="toc 1"/>
    <w:basedOn w:val="Normal"/>
    <w:next w:val="Normal"/>
    <w:autoRedefine/>
    <w:uiPriority w:val="39"/>
    <w:unhideWhenUsed/>
    <w:rsid w:val="00582475"/>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unhideWhenUsed/>
    <w:rsid w:val="002403F0"/>
    <w:pPr>
      <w:tabs>
        <w:tab w:val="right" w:leader="dot" w:pos="15390"/>
      </w:tabs>
      <w:ind w:left="240"/>
    </w:pPr>
    <w:rPr>
      <w:rFonts w:asciiTheme="minorHAnsi" w:hAnsiTheme="minorHAnsi" w:cstheme="minorHAnsi"/>
      <w:smallCaps/>
      <w:sz w:val="20"/>
      <w:szCs w:val="20"/>
    </w:rPr>
  </w:style>
  <w:style w:type="paragraph" w:styleId="TOC3">
    <w:name w:val="toc 3"/>
    <w:basedOn w:val="Normal"/>
    <w:next w:val="Normal"/>
    <w:autoRedefine/>
    <w:uiPriority w:val="39"/>
    <w:unhideWhenUsed/>
    <w:rsid w:val="002403F0"/>
    <w:pPr>
      <w:tabs>
        <w:tab w:val="right" w:leader="dot" w:pos="15390"/>
      </w:tabs>
      <w:ind w:left="480"/>
    </w:pPr>
    <w:rPr>
      <w:rFonts w:asciiTheme="minorHAnsi" w:hAnsiTheme="minorHAnsi" w:cstheme="minorHAnsi"/>
      <w:b/>
      <w:bCs/>
      <w:i/>
      <w:iCs/>
      <w:noProof/>
      <w:sz w:val="20"/>
      <w:szCs w:val="20"/>
    </w:rPr>
  </w:style>
  <w:style w:type="paragraph" w:styleId="TOC4">
    <w:name w:val="toc 4"/>
    <w:basedOn w:val="Normal"/>
    <w:next w:val="Normal"/>
    <w:autoRedefine/>
    <w:uiPriority w:val="39"/>
    <w:unhideWhenUsed/>
    <w:rsid w:val="00582475"/>
    <w:pPr>
      <w:ind w:left="720"/>
    </w:pPr>
    <w:rPr>
      <w:rFonts w:asciiTheme="minorHAnsi" w:hAnsiTheme="minorHAnsi" w:cstheme="minorHAnsi"/>
      <w:sz w:val="18"/>
      <w:szCs w:val="18"/>
    </w:rPr>
  </w:style>
  <w:style w:type="paragraph" w:styleId="TOC5">
    <w:name w:val="toc 5"/>
    <w:basedOn w:val="Normal"/>
    <w:next w:val="Normal"/>
    <w:autoRedefine/>
    <w:uiPriority w:val="39"/>
    <w:unhideWhenUsed/>
    <w:rsid w:val="00582475"/>
    <w:pPr>
      <w:ind w:left="960"/>
    </w:pPr>
    <w:rPr>
      <w:rFonts w:asciiTheme="minorHAnsi" w:hAnsiTheme="minorHAnsi" w:cstheme="minorHAnsi"/>
      <w:sz w:val="18"/>
      <w:szCs w:val="18"/>
    </w:rPr>
  </w:style>
  <w:style w:type="paragraph" w:styleId="TOC6">
    <w:name w:val="toc 6"/>
    <w:basedOn w:val="Normal"/>
    <w:next w:val="Normal"/>
    <w:autoRedefine/>
    <w:uiPriority w:val="39"/>
    <w:unhideWhenUsed/>
    <w:rsid w:val="00582475"/>
    <w:pPr>
      <w:ind w:left="1200"/>
    </w:pPr>
    <w:rPr>
      <w:rFonts w:asciiTheme="minorHAnsi" w:hAnsiTheme="minorHAnsi" w:cstheme="minorHAnsi"/>
      <w:sz w:val="18"/>
      <w:szCs w:val="18"/>
    </w:rPr>
  </w:style>
  <w:style w:type="paragraph" w:styleId="TOC7">
    <w:name w:val="toc 7"/>
    <w:basedOn w:val="Normal"/>
    <w:next w:val="Normal"/>
    <w:autoRedefine/>
    <w:uiPriority w:val="39"/>
    <w:unhideWhenUsed/>
    <w:rsid w:val="00582475"/>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582475"/>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582475"/>
    <w:pPr>
      <w:ind w:left="1920"/>
    </w:pPr>
    <w:rPr>
      <w:rFonts w:asciiTheme="minorHAnsi" w:hAnsiTheme="minorHAnsi" w:cstheme="minorHAnsi"/>
      <w:sz w:val="18"/>
      <w:szCs w:val="18"/>
    </w:rPr>
  </w:style>
  <w:style w:type="character" w:styleId="Hyperlink">
    <w:name w:val="Hyperlink"/>
    <w:basedOn w:val="DefaultParagraphFont"/>
    <w:uiPriority w:val="99"/>
    <w:unhideWhenUsed/>
    <w:rsid w:val="00582475"/>
    <w:rPr>
      <w:color w:val="0563C1" w:themeColor="hyperlink"/>
      <w:u w:val="single"/>
    </w:rPr>
  </w:style>
  <w:style w:type="character" w:customStyle="1" w:styleId="Heading1Char">
    <w:name w:val="Heading 1 Char"/>
    <w:basedOn w:val="DefaultParagraphFont"/>
    <w:link w:val="Heading1"/>
    <w:uiPriority w:val="9"/>
    <w:rsid w:val="00582475"/>
    <w:rPr>
      <w:rFonts w:asciiTheme="majorHAnsi" w:eastAsiaTheme="majorEastAsia" w:hAnsiTheme="majorHAnsi" w:cstheme="majorBidi"/>
      <w:color w:val="2F5496" w:themeColor="accent1" w:themeShade="BF"/>
      <w:kern w:val="0"/>
      <w:sz w:val="32"/>
      <w:szCs w:val="32"/>
      <w:lang w:eastAsia="en-GB"/>
      <w14:ligatures w14:val="none"/>
    </w:rPr>
  </w:style>
  <w:style w:type="paragraph" w:styleId="Footer">
    <w:name w:val="footer"/>
    <w:basedOn w:val="Normal"/>
    <w:link w:val="FooterChar"/>
    <w:uiPriority w:val="99"/>
    <w:unhideWhenUsed/>
    <w:rsid w:val="00D060B7"/>
    <w:pPr>
      <w:tabs>
        <w:tab w:val="center" w:pos="4513"/>
        <w:tab w:val="right" w:pos="9026"/>
      </w:tabs>
    </w:pPr>
  </w:style>
  <w:style w:type="character" w:customStyle="1" w:styleId="FooterChar">
    <w:name w:val="Footer Char"/>
    <w:basedOn w:val="DefaultParagraphFont"/>
    <w:link w:val="Footer"/>
    <w:uiPriority w:val="99"/>
    <w:rsid w:val="00D060B7"/>
    <w:rPr>
      <w:rFonts w:ascii="Times New Roman" w:eastAsia="Times New Roman" w:hAnsi="Times New Roman" w:cs="Times New Roman"/>
      <w:kern w:val="0"/>
      <w:lang w:eastAsia="en-GB"/>
      <w14:ligatures w14:val="none"/>
    </w:rPr>
  </w:style>
  <w:style w:type="character" w:styleId="PageNumber">
    <w:name w:val="page number"/>
    <w:basedOn w:val="DefaultParagraphFont"/>
    <w:uiPriority w:val="99"/>
    <w:semiHidden/>
    <w:unhideWhenUsed/>
    <w:rsid w:val="00D060B7"/>
  </w:style>
  <w:style w:type="paragraph" w:styleId="Header">
    <w:name w:val="header"/>
    <w:basedOn w:val="Normal"/>
    <w:link w:val="HeaderChar"/>
    <w:uiPriority w:val="99"/>
    <w:unhideWhenUsed/>
    <w:rsid w:val="00D060B7"/>
    <w:pPr>
      <w:tabs>
        <w:tab w:val="center" w:pos="4513"/>
        <w:tab w:val="right" w:pos="9026"/>
      </w:tabs>
    </w:pPr>
  </w:style>
  <w:style w:type="character" w:customStyle="1" w:styleId="HeaderChar">
    <w:name w:val="Header Char"/>
    <w:basedOn w:val="DefaultParagraphFont"/>
    <w:link w:val="Header"/>
    <w:uiPriority w:val="99"/>
    <w:rsid w:val="00D060B7"/>
    <w:rPr>
      <w:rFonts w:ascii="Times New Roman" w:eastAsia="Times New Roman" w:hAnsi="Times New Roman" w:cs="Times New Roman"/>
      <w:kern w:val="0"/>
      <w:lang w:eastAsia="en-GB"/>
      <w14:ligatures w14:val="none"/>
    </w:rPr>
  </w:style>
  <w:style w:type="character" w:styleId="PlaceholderText">
    <w:name w:val="Placeholder Text"/>
    <w:basedOn w:val="DefaultParagraphFont"/>
    <w:uiPriority w:val="99"/>
    <w:semiHidden/>
    <w:rsid w:val="00B96D79"/>
    <w:rPr>
      <w:color w:val="808080"/>
    </w:rPr>
  </w:style>
  <w:style w:type="paragraph" w:styleId="Revision">
    <w:name w:val="Revision"/>
    <w:hidden/>
    <w:uiPriority w:val="99"/>
    <w:semiHidden/>
    <w:rsid w:val="00E9049C"/>
    <w:rPr>
      <w:rFonts w:ascii="Times New Roman" w:eastAsia="Times New Roman" w:hAnsi="Times New Roman" w:cs="Times New Roman"/>
      <w:kern w:val="0"/>
      <w:lang w:eastAsia="en-GB"/>
      <w14:ligatures w14:val="none"/>
    </w:rPr>
  </w:style>
  <w:style w:type="character" w:customStyle="1" w:styleId="ListParagraphChar">
    <w:name w:val="List Paragraph Char"/>
    <w:basedOn w:val="DefaultParagraphFont"/>
    <w:link w:val="ListParagraph"/>
    <w:uiPriority w:val="34"/>
    <w:rsid w:val="006D5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9493">
      <w:bodyDiv w:val="1"/>
      <w:marLeft w:val="0"/>
      <w:marRight w:val="0"/>
      <w:marTop w:val="0"/>
      <w:marBottom w:val="0"/>
      <w:divBdr>
        <w:top w:val="none" w:sz="0" w:space="0" w:color="auto"/>
        <w:left w:val="none" w:sz="0" w:space="0" w:color="auto"/>
        <w:bottom w:val="none" w:sz="0" w:space="0" w:color="auto"/>
        <w:right w:val="none" w:sz="0" w:space="0" w:color="auto"/>
      </w:divBdr>
    </w:div>
    <w:div w:id="129179575">
      <w:bodyDiv w:val="1"/>
      <w:marLeft w:val="0"/>
      <w:marRight w:val="0"/>
      <w:marTop w:val="0"/>
      <w:marBottom w:val="0"/>
      <w:divBdr>
        <w:top w:val="none" w:sz="0" w:space="0" w:color="auto"/>
        <w:left w:val="none" w:sz="0" w:space="0" w:color="auto"/>
        <w:bottom w:val="none" w:sz="0" w:space="0" w:color="auto"/>
        <w:right w:val="none" w:sz="0" w:space="0" w:color="auto"/>
      </w:divBdr>
    </w:div>
    <w:div w:id="136725203">
      <w:bodyDiv w:val="1"/>
      <w:marLeft w:val="0"/>
      <w:marRight w:val="0"/>
      <w:marTop w:val="0"/>
      <w:marBottom w:val="0"/>
      <w:divBdr>
        <w:top w:val="none" w:sz="0" w:space="0" w:color="auto"/>
        <w:left w:val="none" w:sz="0" w:space="0" w:color="auto"/>
        <w:bottom w:val="none" w:sz="0" w:space="0" w:color="auto"/>
        <w:right w:val="none" w:sz="0" w:space="0" w:color="auto"/>
      </w:divBdr>
    </w:div>
    <w:div w:id="152262991">
      <w:bodyDiv w:val="1"/>
      <w:marLeft w:val="0"/>
      <w:marRight w:val="0"/>
      <w:marTop w:val="0"/>
      <w:marBottom w:val="0"/>
      <w:divBdr>
        <w:top w:val="none" w:sz="0" w:space="0" w:color="auto"/>
        <w:left w:val="none" w:sz="0" w:space="0" w:color="auto"/>
        <w:bottom w:val="none" w:sz="0" w:space="0" w:color="auto"/>
        <w:right w:val="none" w:sz="0" w:space="0" w:color="auto"/>
      </w:divBdr>
    </w:div>
    <w:div w:id="180975539">
      <w:bodyDiv w:val="1"/>
      <w:marLeft w:val="0"/>
      <w:marRight w:val="0"/>
      <w:marTop w:val="0"/>
      <w:marBottom w:val="0"/>
      <w:divBdr>
        <w:top w:val="none" w:sz="0" w:space="0" w:color="auto"/>
        <w:left w:val="none" w:sz="0" w:space="0" w:color="auto"/>
        <w:bottom w:val="none" w:sz="0" w:space="0" w:color="auto"/>
        <w:right w:val="none" w:sz="0" w:space="0" w:color="auto"/>
      </w:divBdr>
    </w:div>
    <w:div w:id="222258361">
      <w:bodyDiv w:val="1"/>
      <w:marLeft w:val="0"/>
      <w:marRight w:val="0"/>
      <w:marTop w:val="0"/>
      <w:marBottom w:val="0"/>
      <w:divBdr>
        <w:top w:val="none" w:sz="0" w:space="0" w:color="auto"/>
        <w:left w:val="none" w:sz="0" w:space="0" w:color="auto"/>
        <w:bottom w:val="none" w:sz="0" w:space="0" w:color="auto"/>
        <w:right w:val="none" w:sz="0" w:space="0" w:color="auto"/>
      </w:divBdr>
      <w:divsChild>
        <w:div w:id="200368394">
          <w:marLeft w:val="0"/>
          <w:marRight w:val="0"/>
          <w:marTop w:val="0"/>
          <w:marBottom w:val="0"/>
          <w:divBdr>
            <w:top w:val="none" w:sz="0" w:space="0" w:color="auto"/>
            <w:left w:val="none" w:sz="0" w:space="0" w:color="auto"/>
            <w:bottom w:val="none" w:sz="0" w:space="0" w:color="auto"/>
            <w:right w:val="none" w:sz="0" w:space="0" w:color="auto"/>
          </w:divBdr>
        </w:div>
        <w:div w:id="1535464716">
          <w:marLeft w:val="0"/>
          <w:marRight w:val="0"/>
          <w:marTop w:val="0"/>
          <w:marBottom w:val="0"/>
          <w:divBdr>
            <w:top w:val="none" w:sz="0" w:space="0" w:color="auto"/>
            <w:left w:val="none" w:sz="0" w:space="0" w:color="auto"/>
            <w:bottom w:val="none" w:sz="0" w:space="0" w:color="auto"/>
            <w:right w:val="none" w:sz="0" w:space="0" w:color="auto"/>
          </w:divBdr>
        </w:div>
        <w:div w:id="1266574979">
          <w:marLeft w:val="0"/>
          <w:marRight w:val="0"/>
          <w:marTop w:val="0"/>
          <w:marBottom w:val="0"/>
          <w:divBdr>
            <w:top w:val="none" w:sz="0" w:space="0" w:color="auto"/>
            <w:left w:val="none" w:sz="0" w:space="0" w:color="auto"/>
            <w:bottom w:val="none" w:sz="0" w:space="0" w:color="auto"/>
            <w:right w:val="none" w:sz="0" w:space="0" w:color="auto"/>
          </w:divBdr>
        </w:div>
        <w:div w:id="1739328270">
          <w:marLeft w:val="0"/>
          <w:marRight w:val="0"/>
          <w:marTop w:val="0"/>
          <w:marBottom w:val="0"/>
          <w:divBdr>
            <w:top w:val="none" w:sz="0" w:space="0" w:color="auto"/>
            <w:left w:val="none" w:sz="0" w:space="0" w:color="auto"/>
            <w:bottom w:val="none" w:sz="0" w:space="0" w:color="auto"/>
            <w:right w:val="none" w:sz="0" w:space="0" w:color="auto"/>
          </w:divBdr>
        </w:div>
        <w:div w:id="747119320">
          <w:marLeft w:val="0"/>
          <w:marRight w:val="0"/>
          <w:marTop w:val="0"/>
          <w:marBottom w:val="0"/>
          <w:divBdr>
            <w:top w:val="none" w:sz="0" w:space="0" w:color="auto"/>
            <w:left w:val="none" w:sz="0" w:space="0" w:color="auto"/>
            <w:bottom w:val="none" w:sz="0" w:space="0" w:color="auto"/>
            <w:right w:val="none" w:sz="0" w:space="0" w:color="auto"/>
          </w:divBdr>
        </w:div>
        <w:div w:id="1233195815">
          <w:marLeft w:val="0"/>
          <w:marRight w:val="0"/>
          <w:marTop w:val="0"/>
          <w:marBottom w:val="0"/>
          <w:divBdr>
            <w:top w:val="none" w:sz="0" w:space="0" w:color="auto"/>
            <w:left w:val="none" w:sz="0" w:space="0" w:color="auto"/>
            <w:bottom w:val="none" w:sz="0" w:space="0" w:color="auto"/>
            <w:right w:val="none" w:sz="0" w:space="0" w:color="auto"/>
          </w:divBdr>
        </w:div>
        <w:div w:id="1403795360">
          <w:marLeft w:val="0"/>
          <w:marRight w:val="0"/>
          <w:marTop w:val="0"/>
          <w:marBottom w:val="0"/>
          <w:divBdr>
            <w:top w:val="none" w:sz="0" w:space="0" w:color="auto"/>
            <w:left w:val="none" w:sz="0" w:space="0" w:color="auto"/>
            <w:bottom w:val="none" w:sz="0" w:space="0" w:color="auto"/>
            <w:right w:val="none" w:sz="0" w:space="0" w:color="auto"/>
          </w:divBdr>
        </w:div>
        <w:div w:id="359818427">
          <w:marLeft w:val="0"/>
          <w:marRight w:val="0"/>
          <w:marTop w:val="0"/>
          <w:marBottom w:val="0"/>
          <w:divBdr>
            <w:top w:val="none" w:sz="0" w:space="0" w:color="auto"/>
            <w:left w:val="none" w:sz="0" w:space="0" w:color="auto"/>
            <w:bottom w:val="none" w:sz="0" w:space="0" w:color="auto"/>
            <w:right w:val="none" w:sz="0" w:space="0" w:color="auto"/>
          </w:divBdr>
        </w:div>
        <w:div w:id="1964773705">
          <w:marLeft w:val="0"/>
          <w:marRight w:val="0"/>
          <w:marTop w:val="0"/>
          <w:marBottom w:val="0"/>
          <w:divBdr>
            <w:top w:val="none" w:sz="0" w:space="0" w:color="auto"/>
            <w:left w:val="none" w:sz="0" w:space="0" w:color="auto"/>
            <w:bottom w:val="none" w:sz="0" w:space="0" w:color="auto"/>
            <w:right w:val="none" w:sz="0" w:space="0" w:color="auto"/>
          </w:divBdr>
        </w:div>
        <w:div w:id="780995640">
          <w:marLeft w:val="0"/>
          <w:marRight w:val="0"/>
          <w:marTop w:val="0"/>
          <w:marBottom w:val="0"/>
          <w:divBdr>
            <w:top w:val="none" w:sz="0" w:space="0" w:color="auto"/>
            <w:left w:val="none" w:sz="0" w:space="0" w:color="auto"/>
            <w:bottom w:val="none" w:sz="0" w:space="0" w:color="auto"/>
            <w:right w:val="none" w:sz="0" w:space="0" w:color="auto"/>
          </w:divBdr>
        </w:div>
        <w:div w:id="1291085671">
          <w:marLeft w:val="0"/>
          <w:marRight w:val="0"/>
          <w:marTop w:val="0"/>
          <w:marBottom w:val="0"/>
          <w:divBdr>
            <w:top w:val="none" w:sz="0" w:space="0" w:color="auto"/>
            <w:left w:val="none" w:sz="0" w:space="0" w:color="auto"/>
            <w:bottom w:val="none" w:sz="0" w:space="0" w:color="auto"/>
            <w:right w:val="none" w:sz="0" w:space="0" w:color="auto"/>
          </w:divBdr>
        </w:div>
        <w:div w:id="1932662841">
          <w:marLeft w:val="0"/>
          <w:marRight w:val="0"/>
          <w:marTop w:val="0"/>
          <w:marBottom w:val="0"/>
          <w:divBdr>
            <w:top w:val="none" w:sz="0" w:space="0" w:color="auto"/>
            <w:left w:val="none" w:sz="0" w:space="0" w:color="auto"/>
            <w:bottom w:val="none" w:sz="0" w:space="0" w:color="auto"/>
            <w:right w:val="none" w:sz="0" w:space="0" w:color="auto"/>
          </w:divBdr>
        </w:div>
        <w:div w:id="1651669184">
          <w:marLeft w:val="0"/>
          <w:marRight w:val="0"/>
          <w:marTop w:val="0"/>
          <w:marBottom w:val="0"/>
          <w:divBdr>
            <w:top w:val="none" w:sz="0" w:space="0" w:color="auto"/>
            <w:left w:val="none" w:sz="0" w:space="0" w:color="auto"/>
            <w:bottom w:val="none" w:sz="0" w:space="0" w:color="auto"/>
            <w:right w:val="none" w:sz="0" w:space="0" w:color="auto"/>
          </w:divBdr>
        </w:div>
        <w:div w:id="95518558">
          <w:marLeft w:val="0"/>
          <w:marRight w:val="0"/>
          <w:marTop w:val="0"/>
          <w:marBottom w:val="0"/>
          <w:divBdr>
            <w:top w:val="none" w:sz="0" w:space="0" w:color="auto"/>
            <w:left w:val="none" w:sz="0" w:space="0" w:color="auto"/>
            <w:bottom w:val="none" w:sz="0" w:space="0" w:color="auto"/>
            <w:right w:val="none" w:sz="0" w:space="0" w:color="auto"/>
          </w:divBdr>
        </w:div>
        <w:div w:id="2051606792">
          <w:marLeft w:val="0"/>
          <w:marRight w:val="0"/>
          <w:marTop w:val="0"/>
          <w:marBottom w:val="0"/>
          <w:divBdr>
            <w:top w:val="none" w:sz="0" w:space="0" w:color="auto"/>
            <w:left w:val="none" w:sz="0" w:space="0" w:color="auto"/>
            <w:bottom w:val="none" w:sz="0" w:space="0" w:color="auto"/>
            <w:right w:val="none" w:sz="0" w:space="0" w:color="auto"/>
          </w:divBdr>
        </w:div>
        <w:div w:id="1872263566">
          <w:marLeft w:val="0"/>
          <w:marRight w:val="0"/>
          <w:marTop w:val="0"/>
          <w:marBottom w:val="0"/>
          <w:divBdr>
            <w:top w:val="none" w:sz="0" w:space="0" w:color="auto"/>
            <w:left w:val="none" w:sz="0" w:space="0" w:color="auto"/>
            <w:bottom w:val="none" w:sz="0" w:space="0" w:color="auto"/>
            <w:right w:val="none" w:sz="0" w:space="0" w:color="auto"/>
          </w:divBdr>
        </w:div>
        <w:div w:id="1776712798">
          <w:marLeft w:val="0"/>
          <w:marRight w:val="0"/>
          <w:marTop w:val="0"/>
          <w:marBottom w:val="0"/>
          <w:divBdr>
            <w:top w:val="none" w:sz="0" w:space="0" w:color="auto"/>
            <w:left w:val="none" w:sz="0" w:space="0" w:color="auto"/>
            <w:bottom w:val="none" w:sz="0" w:space="0" w:color="auto"/>
            <w:right w:val="none" w:sz="0" w:space="0" w:color="auto"/>
          </w:divBdr>
        </w:div>
      </w:divsChild>
    </w:div>
    <w:div w:id="234167490">
      <w:bodyDiv w:val="1"/>
      <w:marLeft w:val="0"/>
      <w:marRight w:val="0"/>
      <w:marTop w:val="0"/>
      <w:marBottom w:val="0"/>
      <w:divBdr>
        <w:top w:val="none" w:sz="0" w:space="0" w:color="auto"/>
        <w:left w:val="none" w:sz="0" w:space="0" w:color="auto"/>
        <w:bottom w:val="none" w:sz="0" w:space="0" w:color="auto"/>
        <w:right w:val="none" w:sz="0" w:space="0" w:color="auto"/>
      </w:divBdr>
    </w:div>
    <w:div w:id="254629693">
      <w:bodyDiv w:val="1"/>
      <w:marLeft w:val="0"/>
      <w:marRight w:val="0"/>
      <w:marTop w:val="0"/>
      <w:marBottom w:val="0"/>
      <w:divBdr>
        <w:top w:val="none" w:sz="0" w:space="0" w:color="auto"/>
        <w:left w:val="none" w:sz="0" w:space="0" w:color="auto"/>
        <w:bottom w:val="none" w:sz="0" w:space="0" w:color="auto"/>
        <w:right w:val="none" w:sz="0" w:space="0" w:color="auto"/>
      </w:divBdr>
    </w:div>
    <w:div w:id="255944094">
      <w:bodyDiv w:val="1"/>
      <w:marLeft w:val="0"/>
      <w:marRight w:val="0"/>
      <w:marTop w:val="0"/>
      <w:marBottom w:val="0"/>
      <w:divBdr>
        <w:top w:val="none" w:sz="0" w:space="0" w:color="auto"/>
        <w:left w:val="none" w:sz="0" w:space="0" w:color="auto"/>
        <w:bottom w:val="none" w:sz="0" w:space="0" w:color="auto"/>
        <w:right w:val="none" w:sz="0" w:space="0" w:color="auto"/>
      </w:divBdr>
    </w:div>
    <w:div w:id="474837748">
      <w:bodyDiv w:val="1"/>
      <w:marLeft w:val="0"/>
      <w:marRight w:val="0"/>
      <w:marTop w:val="0"/>
      <w:marBottom w:val="0"/>
      <w:divBdr>
        <w:top w:val="none" w:sz="0" w:space="0" w:color="auto"/>
        <w:left w:val="none" w:sz="0" w:space="0" w:color="auto"/>
        <w:bottom w:val="none" w:sz="0" w:space="0" w:color="auto"/>
        <w:right w:val="none" w:sz="0" w:space="0" w:color="auto"/>
      </w:divBdr>
    </w:div>
    <w:div w:id="510994624">
      <w:bodyDiv w:val="1"/>
      <w:marLeft w:val="0"/>
      <w:marRight w:val="0"/>
      <w:marTop w:val="0"/>
      <w:marBottom w:val="0"/>
      <w:divBdr>
        <w:top w:val="none" w:sz="0" w:space="0" w:color="auto"/>
        <w:left w:val="none" w:sz="0" w:space="0" w:color="auto"/>
        <w:bottom w:val="none" w:sz="0" w:space="0" w:color="auto"/>
        <w:right w:val="none" w:sz="0" w:space="0" w:color="auto"/>
      </w:divBdr>
    </w:div>
    <w:div w:id="584195511">
      <w:bodyDiv w:val="1"/>
      <w:marLeft w:val="0"/>
      <w:marRight w:val="0"/>
      <w:marTop w:val="0"/>
      <w:marBottom w:val="0"/>
      <w:divBdr>
        <w:top w:val="none" w:sz="0" w:space="0" w:color="auto"/>
        <w:left w:val="none" w:sz="0" w:space="0" w:color="auto"/>
        <w:bottom w:val="none" w:sz="0" w:space="0" w:color="auto"/>
        <w:right w:val="none" w:sz="0" w:space="0" w:color="auto"/>
      </w:divBdr>
    </w:div>
    <w:div w:id="594825440">
      <w:bodyDiv w:val="1"/>
      <w:marLeft w:val="0"/>
      <w:marRight w:val="0"/>
      <w:marTop w:val="0"/>
      <w:marBottom w:val="0"/>
      <w:divBdr>
        <w:top w:val="none" w:sz="0" w:space="0" w:color="auto"/>
        <w:left w:val="none" w:sz="0" w:space="0" w:color="auto"/>
        <w:bottom w:val="none" w:sz="0" w:space="0" w:color="auto"/>
        <w:right w:val="none" w:sz="0" w:space="0" w:color="auto"/>
      </w:divBdr>
    </w:div>
    <w:div w:id="615790107">
      <w:bodyDiv w:val="1"/>
      <w:marLeft w:val="0"/>
      <w:marRight w:val="0"/>
      <w:marTop w:val="0"/>
      <w:marBottom w:val="0"/>
      <w:divBdr>
        <w:top w:val="none" w:sz="0" w:space="0" w:color="auto"/>
        <w:left w:val="none" w:sz="0" w:space="0" w:color="auto"/>
        <w:bottom w:val="none" w:sz="0" w:space="0" w:color="auto"/>
        <w:right w:val="none" w:sz="0" w:space="0" w:color="auto"/>
      </w:divBdr>
    </w:div>
    <w:div w:id="617875407">
      <w:bodyDiv w:val="1"/>
      <w:marLeft w:val="0"/>
      <w:marRight w:val="0"/>
      <w:marTop w:val="0"/>
      <w:marBottom w:val="0"/>
      <w:divBdr>
        <w:top w:val="none" w:sz="0" w:space="0" w:color="auto"/>
        <w:left w:val="none" w:sz="0" w:space="0" w:color="auto"/>
        <w:bottom w:val="none" w:sz="0" w:space="0" w:color="auto"/>
        <w:right w:val="none" w:sz="0" w:space="0" w:color="auto"/>
      </w:divBdr>
    </w:div>
    <w:div w:id="664744634">
      <w:bodyDiv w:val="1"/>
      <w:marLeft w:val="0"/>
      <w:marRight w:val="0"/>
      <w:marTop w:val="0"/>
      <w:marBottom w:val="0"/>
      <w:divBdr>
        <w:top w:val="none" w:sz="0" w:space="0" w:color="auto"/>
        <w:left w:val="none" w:sz="0" w:space="0" w:color="auto"/>
        <w:bottom w:val="none" w:sz="0" w:space="0" w:color="auto"/>
        <w:right w:val="none" w:sz="0" w:space="0" w:color="auto"/>
      </w:divBdr>
    </w:div>
    <w:div w:id="787504339">
      <w:bodyDiv w:val="1"/>
      <w:marLeft w:val="0"/>
      <w:marRight w:val="0"/>
      <w:marTop w:val="0"/>
      <w:marBottom w:val="0"/>
      <w:divBdr>
        <w:top w:val="none" w:sz="0" w:space="0" w:color="auto"/>
        <w:left w:val="none" w:sz="0" w:space="0" w:color="auto"/>
        <w:bottom w:val="none" w:sz="0" w:space="0" w:color="auto"/>
        <w:right w:val="none" w:sz="0" w:space="0" w:color="auto"/>
      </w:divBdr>
    </w:div>
    <w:div w:id="831872725">
      <w:bodyDiv w:val="1"/>
      <w:marLeft w:val="0"/>
      <w:marRight w:val="0"/>
      <w:marTop w:val="0"/>
      <w:marBottom w:val="0"/>
      <w:divBdr>
        <w:top w:val="none" w:sz="0" w:space="0" w:color="auto"/>
        <w:left w:val="none" w:sz="0" w:space="0" w:color="auto"/>
        <w:bottom w:val="none" w:sz="0" w:space="0" w:color="auto"/>
        <w:right w:val="none" w:sz="0" w:space="0" w:color="auto"/>
      </w:divBdr>
    </w:div>
    <w:div w:id="835000432">
      <w:bodyDiv w:val="1"/>
      <w:marLeft w:val="0"/>
      <w:marRight w:val="0"/>
      <w:marTop w:val="0"/>
      <w:marBottom w:val="0"/>
      <w:divBdr>
        <w:top w:val="none" w:sz="0" w:space="0" w:color="auto"/>
        <w:left w:val="none" w:sz="0" w:space="0" w:color="auto"/>
        <w:bottom w:val="none" w:sz="0" w:space="0" w:color="auto"/>
        <w:right w:val="none" w:sz="0" w:space="0" w:color="auto"/>
      </w:divBdr>
    </w:div>
    <w:div w:id="837504141">
      <w:bodyDiv w:val="1"/>
      <w:marLeft w:val="0"/>
      <w:marRight w:val="0"/>
      <w:marTop w:val="0"/>
      <w:marBottom w:val="0"/>
      <w:divBdr>
        <w:top w:val="none" w:sz="0" w:space="0" w:color="auto"/>
        <w:left w:val="none" w:sz="0" w:space="0" w:color="auto"/>
        <w:bottom w:val="none" w:sz="0" w:space="0" w:color="auto"/>
        <w:right w:val="none" w:sz="0" w:space="0" w:color="auto"/>
      </w:divBdr>
    </w:div>
    <w:div w:id="868488646">
      <w:bodyDiv w:val="1"/>
      <w:marLeft w:val="0"/>
      <w:marRight w:val="0"/>
      <w:marTop w:val="0"/>
      <w:marBottom w:val="0"/>
      <w:divBdr>
        <w:top w:val="none" w:sz="0" w:space="0" w:color="auto"/>
        <w:left w:val="none" w:sz="0" w:space="0" w:color="auto"/>
        <w:bottom w:val="none" w:sz="0" w:space="0" w:color="auto"/>
        <w:right w:val="none" w:sz="0" w:space="0" w:color="auto"/>
      </w:divBdr>
    </w:div>
    <w:div w:id="908727913">
      <w:bodyDiv w:val="1"/>
      <w:marLeft w:val="0"/>
      <w:marRight w:val="0"/>
      <w:marTop w:val="0"/>
      <w:marBottom w:val="0"/>
      <w:divBdr>
        <w:top w:val="none" w:sz="0" w:space="0" w:color="auto"/>
        <w:left w:val="none" w:sz="0" w:space="0" w:color="auto"/>
        <w:bottom w:val="none" w:sz="0" w:space="0" w:color="auto"/>
        <w:right w:val="none" w:sz="0" w:space="0" w:color="auto"/>
      </w:divBdr>
    </w:div>
    <w:div w:id="921916284">
      <w:bodyDiv w:val="1"/>
      <w:marLeft w:val="0"/>
      <w:marRight w:val="0"/>
      <w:marTop w:val="0"/>
      <w:marBottom w:val="0"/>
      <w:divBdr>
        <w:top w:val="none" w:sz="0" w:space="0" w:color="auto"/>
        <w:left w:val="none" w:sz="0" w:space="0" w:color="auto"/>
        <w:bottom w:val="none" w:sz="0" w:space="0" w:color="auto"/>
        <w:right w:val="none" w:sz="0" w:space="0" w:color="auto"/>
      </w:divBdr>
    </w:div>
    <w:div w:id="993725892">
      <w:bodyDiv w:val="1"/>
      <w:marLeft w:val="0"/>
      <w:marRight w:val="0"/>
      <w:marTop w:val="0"/>
      <w:marBottom w:val="0"/>
      <w:divBdr>
        <w:top w:val="none" w:sz="0" w:space="0" w:color="auto"/>
        <w:left w:val="none" w:sz="0" w:space="0" w:color="auto"/>
        <w:bottom w:val="none" w:sz="0" w:space="0" w:color="auto"/>
        <w:right w:val="none" w:sz="0" w:space="0" w:color="auto"/>
      </w:divBdr>
    </w:div>
    <w:div w:id="1063142875">
      <w:bodyDiv w:val="1"/>
      <w:marLeft w:val="0"/>
      <w:marRight w:val="0"/>
      <w:marTop w:val="0"/>
      <w:marBottom w:val="0"/>
      <w:divBdr>
        <w:top w:val="none" w:sz="0" w:space="0" w:color="auto"/>
        <w:left w:val="none" w:sz="0" w:space="0" w:color="auto"/>
        <w:bottom w:val="none" w:sz="0" w:space="0" w:color="auto"/>
        <w:right w:val="none" w:sz="0" w:space="0" w:color="auto"/>
      </w:divBdr>
    </w:div>
    <w:div w:id="1077634024">
      <w:bodyDiv w:val="1"/>
      <w:marLeft w:val="0"/>
      <w:marRight w:val="0"/>
      <w:marTop w:val="0"/>
      <w:marBottom w:val="0"/>
      <w:divBdr>
        <w:top w:val="none" w:sz="0" w:space="0" w:color="auto"/>
        <w:left w:val="none" w:sz="0" w:space="0" w:color="auto"/>
        <w:bottom w:val="none" w:sz="0" w:space="0" w:color="auto"/>
        <w:right w:val="none" w:sz="0" w:space="0" w:color="auto"/>
      </w:divBdr>
    </w:div>
    <w:div w:id="1166169051">
      <w:bodyDiv w:val="1"/>
      <w:marLeft w:val="0"/>
      <w:marRight w:val="0"/>
      <w:marTop w:val="0"/>
      <w:marBottom w:val="0"/>
      <w:divBdr>
        <w:top w:val="none" w:sz="0" w:space="0" w:color="auto"/>
        <w:left w:val="none" w:sz="0" w:space="0" w:color="auto"/>
        <w:bottom w:val="none" w:sz="0" w:space="0" w:color="auto"/>
        <w:right w:val="none" w:sz="0" w:space="0" w:color="auto"/>
      </w:divBdr>
    </w:div>
    <w:div w:id="1245994628">
      <w:bodyDiv w:val="1"/>
      <w:marLeft w:val="0"/>
      <w:marRight w:val="0"/>
      <w:marTop w:val="0"/>
      <w:marBottom w:val="0"/>
      <w:divBdr>
        <w:top w:val="none" w:sz="0" w:space="0" w:color="auto"/>
        <w:left w:val="none" w:sz="0" w:space="0" w:color="auto"/>
        <w:bottom w:val="none" w:sz="0" w:space="0" w:color="auto"/>
        <w:right w:val="none" w:sz="0" w:space="0" w:color="auto"/>
      </w:divBdr>
      <w:divsChild>
        <w:div w:id="1566330357">
          <w:marLeft w:val="0"/>
          <w:marRight w:val="0"/>
          <w:marTop w:val="0"/>
          <w:marBottom w:val="0"/>
          <w:divBdr>
            <w:top w:val="none" w:sz="0" w:space="0" w:color="auto"/>
            <w:left w:val="none" w:sz="0" w:space="0" w:color="auto"/>
            <w:bottom w:val="none" w:sz="0" w:space="0" w:color="auto"/>
            <w:right w:val="none" w:sz="0" w:space="0" w:color="auto"/>
          </w:divBdr>
          <w:divsChild>
            <w:div w:id="695733505">
              <w:marLeft w:val="0"/>
              <w:marRight w:val="0"/>
              <w:marTop w:val="0"/>
              <w:marBottom w:val="0"/>
              <w:divBdr>
                <w:top w:val="none" w:sz="0" w:space="0" w:color="auto"/>
                <w:left w:val="none" w:sz="0" w:space="0" w:color="auto"/>
                <w:bottom w:val="none" w:sz="0" w:space="0" w:color="auto"/>
                <w:right w:val="none" w:sz="0" w:space="0" w:color="auto"/>
              </w:divBdr>
              <w:divsChild>
                <w:div w:id="13973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494720">
      <w:bodyDiv w:val="1"/>
      <w:marLeft w:val="0"/>
      <w:marRight w:val="0"/>
      <w:marTop w:val="0"/>
      <w:marBottom w:val="0"/>
      <w:divBdr>
        <w:top w:val="none" w:sz="0" w:space="0" w:color="auto"/>
        <w:left w:val="none" w:sz="0" w:space="0" w:color="auto"/>
        <w:bottom w:val="none" w:sz="0" w:space="0" w:color="auto"/>
        <w:right w:val="none" w:sz="0" w:space="0" w:color="auto"/>
      </w:divBdr>
    </w:div>
    <w:div w:id="1264000840">
      <w:bodyDiv w:val="1"/>
      <w:marLeft w:val="0"/>
      <w:marRight w:val="0"/>
      <w:marTop w:val="0"/>
      <w:marBottom w:val="0"/>
      <w:divBdr>
        <w:top w:val="none" w:sz="0" w:space="0" w:color="auto"/>
        <w:left w:val="none" w:sz="0" w:space="0" w:color="auto"/>
        <w:bottom w:val="none" w:sz="0" w:space="0" w:color="auto"/>
        <w:right w:val="none" w:sz="0" w:space="0" w:color="auto"/>
      </w:divBdr>
    </w:div>
    <w:div w:id="1299259915">
      <w:bodyDiv w:val="1"/>
      <w:marLeft w:val="0"/>
      <w:marRight w:val="0"/>
      <w:marTop w:val="0"/>
      <w:marBottom w:val="0"/>
      <w:divBdr>
        <w:top w:val="none" w:sz="0" w:space="0" w:color="auto"/>
        <w:left w:val="none" w:sz="0" w:space="0" w:color="auto"/>
        <w:bottom w:val="none" w:sz="0" w:space="0" w:color="auto"/>
        <w:right w:val="none" w:sz="0" w:space="0" w:color="auto"/>
      </w:divBdr>
    </w:div>
    <w:div w:id="1337806032">
      <w:bodyDiv w:val="1"/>
      <w:marLeft w:val="0"/>
      <w:marRight w:val="0"/>
      <w:marTop w:val="0"/>
      <w:marBottom w:val="0"/>
      <w:divBdr>
        <w:top w:val="none" w:sz="0" w:space="0" w:color="auto"/>
        <w:left w:val="none" w:sz="0" w:space="0" w:color="auto"/>
        <w:bottom w:val="none" w:sz="0" w:space="0" w:color="auto"/>
        <w:right w:val="none" w:sz="0" w:space="0" w:color="auto"/>
      </w:divBdr>
    </w:div>
    <w:div w:id="1428691735">
      <w:bodyDiv w:val="1"/>
      <w:marLeft w:val="0"/>
      <w:marRight w:val="0"/>
      <w:marTop w:val="0"/>
      <w:marBottom w:val="0"/>
      <w:divBdr>
        <w:top w:val="none" w:sz="0" w:space="0" w:color="auto"/>
        <w:left w:val="none" w:sz="0" w:space="0" w:color="auto"/>
        <w:bottom w:val="none" w:sz="0" w:space="0" w:color="auto"/>
        <w:right w:val="none" w:sz="0" w:space="0" w:color="auto"/>
      </w:divBdr>
    </w:div>
    <w:div w:id="1441609685">
      <w:bodyDiv w:val="1"/>
      <w:marLeft w:val="0"/>
      <w:marRight w:val="0"/>
      <w:marTop w:val="0"/>
      <w:marBottom w:val="0"/>
      <w:divBdr>
        <w:top w:val="none" w:sz="0" w:space="0" w:color="auto"/>
        <w:left w:val="none" w:sz="0" w:space="0" w:color="auto"/>
        <w:bottom w:val="none" w:sz="0" w:space="0" w:color="auto"/>
        <w:right w:val="none" w:sz="0" w:space="0" w:color="auto"/>
      </w:divBdr>
    </w:div>
    <w:div w:id="1452894314">
      <w:bodyDiv w:val="1"/>
      <w:marLeft w:val="0"/>
      <w:marRight w:val="0"/>
      <w:marTop w:val="0"/>
      <w:marBottom w:val="0"/>
      <w:divBdr>
        <w:top w:val="none" w:sz="0" w:space="0" w:color="auto"/>
        <w:left w:val="none" w:sz="0" w:space="0" w:color="auto"/>
        <w:bottom w:val="none" w:sz="0" w:space="0" w:color="auto"/>
        <w:right w:val="none" w:sz="0" w:space="0" w:color="auto"/>
      </w:divBdr>
    </w:div>
    <w:div w:id="1492986743">
      <w:bodyDiv w:val="1"/>
      <w:marLeft w:val="0"/>
      <w:marRight w:val="0"/>
      <w:marTop w:val="0"/>
      <w:marBottom w:val="0"/>
      <w:divBdr>
        <w:top w:val="none" w:sz="0" w:space="0" w:color="auto"/>
        <w:left w:val="none" w:sz="0" w:space="0" w:color="auto"/>
        <w:bottom w:val="none" w:sz="0" w:space="0" w:color="auto"/>
        <w:right w:val="none" w:sz="0" w:space="0" w:color="auto"/>
      </w:divBdr>
    </w:div>
    <w:div w:id="1522473027">
      <w:bodyDiv w:val="1"/>
      <w:marLeft w:val="0"/>
      <w:marRight w:val="0"/>
      <w:marTop w:val="0"/>
      <w:marBottom w:val="0"/>
      <w:divBdr>
        <w:top w:val="none" w:sz="0" w:space="0" w:color="auto"/>
        <w:left w:val="none" w:sz="0" w:space="0" w:color="auto"/>
        <w:bottom w:val="none" w:sz="0" w:space="0" w:color="auto"/>
        <w:right w:val="none" w:sz="0" w:space="0" w:color="auto"/>
      </w:divBdr>
    </w:div>
    <w:div w:id="1569221345">
      <w:bodyDiv w:val="1"/>
      <w:marLeft w:val="0"/>
      <w:marRight w:val="0"/>
      <w:marTop w:val="0"/>
      <w:marBottom w:val="0"/>
      <w:divBdr>
        <w:top w:val="none" w:sz="0" w:space="0" w:color="auto"/>
        <w:left w:val="none" w:sz="0" w:space="0" w:color="auto"/>
        <w:bottom w:val="none" w:sz="0" w:space="0" w:color="auto"/>
        <w:right w:val="none" w:sz="0" w:space="0" w:color="auto"/>
      </w:divBdr>
    </w:div>
    <w:div w:id="1633244271">
      <w:bodyDiv w:val="1"/>
      <w:marLeft w:val="0"/>
      <w:marRight w:val="0"/>
      <w:marTop w:val="0"/>
      <w:marBottom w:val="0"/>
      <w:divBdr>
        <w:top w:val="none" w:sz="0" w:space="0" w:color="auto"/>
        <w:left w:val="none" w:sz="0" w:space="0" w:color="auto"/>
        <w:bottom w:val="none" w:sz="0" w:space="0" w:color="auto"/>
        <w:right w:val="none" w:sz="0" w:space="0" w:color="auto"/>
      </w:divBdr>
    </w:div>
    <w:div w:id="1645424874">
      <w:bodyDiv w:val="1"/>
      <w:marLeft w:val="0"/>
      <w:marRight w:val="0"/>
      <w:marTop w:val="0"/>
      <w:marBottom w:val="0"/>
      <w:divBdr>
        <w:top w:val="none" w:sz="0" w:space="0" w:color="auto"/>
        <w:left w:val="none" w:sz="0" w:space="0" w:color="auto"/>
        <w:bottom w:val="none" w:sz="0" w:space="0" w:color="auto"/>
        <w:right w:val="none" w:sz="0" w:space="0" w:color="auto"/>
      </w:divBdr>
    </w:div>
    <w:div w:id="1663504102">
      <w:bodyDiv w:val="1"/>
      <w:marLeft w:val="0"/>
      <w:marRight w:val="0"/>
      <w:marTop w:val="0"/>
      <w:marBottom w:val="0"/>
      <w:divBdr>
        <w:top w:val="none" w:sz="0" w:space="0" w:color="auto"/>
        <w:left w:val="none" w:sz="0" w:space="0" w:color="auto"/>
        <w:bottom w:val="none" w:sz="0" w:space="0" w:color="auto"/>
        <w:right w:val="none" w:sz="0" w:space="0" w:color="auto"/>
      </w:divBdr>
    </w:div>
    <w:div w:id="1686515037">
      <w:bodyDiv w:val="1"/>
      <w:marLeft w:val="0"/>
      <w:marRight w:val="0"/>
      <w:marTop w:val="0"/>
      <w:marBottom w:val="0"/>
      <w:divBdr>
        <w:top w:val="none" w:sz="0" w:space="0" w:color="auto"/>
        <w:left w:val="none" w:sz="0" w:space="0" w:color="auto"/>
        <w:bottom w:val="none" w:sz="0" w:space="0" w:color="auto"/>
        <w:right w:val="none" w:sz="0" w:space="0" w:color="auto"/>
      </w:divBdr>
    </w:div>
    <w:div w:id="1714233020">
      <w:bodyDiv w:val="1"/>
      <w:marLeft w:val="0"/>
      <w:marRight w:val="0"/>
      <w:marTop w:val="0"/>
      <w:marBottom w:val="0"/>
      <w:divBdr>
        <w:top w:val="none" w:sz="0" w:space="0" w:color="auto"/>
        <w:left w:val="none" w:sz="0" w:space="0" w:color="auto"/>
        <w:bottom w:val="none" w:sz="0" w:space="0" w:color="auto"/>
        <w:right w:val="none" w:sz="0" w:space="0" w:color="auto"/>
      </w:divBdr>
    </w:div>
    <w:div w:id="1745831517">
      <w:bodyDiv w:val="1"/>
      <w:marLeft w:val="0"/>
      <w:marRight w:val="0"/>
      <w:marTop w:val="0"/>
      <w:marBottom w:val="0"/>
      <w:divBdr>
        <w:top w:val="none" w:sz="0" w:space="0" w:color="auto"/>
        <w:left w:val="none" w:sz="0" w:space="0" w:color="auto"/>
        <w:bottom w:val="none" w:sz="0" w:space="0" w:color="auto"/>
        <w:right w:val="none" w:sz="0" w:space="0" w:color="auto"/>
      </w:divBdr>
    </w:div>
    <w:div w:id="1751344239">
      <w:bodyDiv w:val="1"/>
      <w:marLeft w:val="0"/>
      <w:marRight w:val="0"/>
      <w:marTop w:val="0"/>
      <w:marBottom w:val="0"/>
      <w:divBdr>
        <w:top w:val="none" w:sz="0" w:space="0" w:color="auto"/>
        <w:left w:val="none" w:sz="0" w:space="0" w:color="auto"/>
        <w:bottom w:val="none" w:sz="0" w:space="0" w:color="auto"/>
        <w:right w:val="none" w:sz="0" w:space="0" w:color="auto"/>
      </w:divBdr>
    </w:div>
    <w:div w:id="1864511118">
      <w:bodyDiv w:val="1"/>
      <w:marLeft w:val="0"/>
      <w:marRight w:val="0"/>
      <w:marTop w:val="0"/>
      <w:marBottom w:val="0"/>
      <w:divBdr>
        <w:top w:val="none" w:sz="0" w:space="0" w:color="auto"/>
        <w:left w:val="none" w:sz="0" w:space="0" w:color="auto"/>
        <w:bottom w:val="none" w:sz="0" w:space="0" w:color="auto"/>
        <w:right w:val="none" w:sz="0" w:space="0" w:color="auto"/>
      </w:divBdr>
    </w:div>
    <w:div w:id="1869373967">
      <w:bodyDiv w:val="1"/>
      <w:marLeft w:val="0"/>
      <w:marRight w:val="0"/>
      <w:marTop w:val="0"/>
      <w:marBottom w:val="0"/>
      <w:divBdr>
        <w:top w:val="none" w:sz="0" w:space="0" w:color="auto"/>
        <w:left w:val="none" w:sz="0" w:space="0" w:color="auto"/>
        <w:bottom w:val="none" w:sz="0" w:space="0" w:color="auto"/>
        <w:right w:val="none" w:sz="0" w:space="0" w:color="auto"/>
      </w:divBdr>
    </w:div>
    <w:div w:id="1901209737">
      <w:bodyDiv w:val="1"/>
      <w:marLeft w:val="0"/>
      <w:marRight w:val="0"/>
      <w:marTop w:val="0"/>
      <w:marBottom w:val="0"/>
      <w:divBdr>
        <w:top w:val="none" w:sz="0" w:space="0" w:color="auto"/>
        <w:left w:val="none" w:sz="0" w:space="0" w:color="auto"/>
        <w:bottom w:val="none" w:sz="0" w:space="0" w:color="auto"/>
        <w:right w:val="none" w:sz="0" w:space="0" w:color="auto"/>
      </w:divBdr>
    </w:div>
    <w:div w:id="1935212759">
      <w:bodyDiv w:val="1"/>
      <w:marLeft w:val="0"/>
      <w:marRight w:val="0"/>
      <w:marTop w:val="0"/>
      <w:marBottom w:val="0"/>
      <w:divBdr>
        <w:top w:val="none" w:sz="0" w:space="0" w:color="auto"/>
        <w:left w:val="none" w:sz="0" w:space="0" w:color="auto"/>
        <w:bottom w:val="none" w:sz="0" w:space="0" w:color="auto"/>
        <w:right w:val="none" w:sz="0" w:space="0" w:color="auto"/>
      </w:divBdr>
    </w:div>
    <w:div w:id="1957131318">
      <w:bodyDiv w:val="1"/>
      <w:marLeft w:val="0"/>
      <w:marRight w:val="0"/>
      <w:marTop w:val="0"/>
      <w:marBottom w:val="0"/>
      <w:divBdr>
        <w:top w:val="none" w:sz="0" w:space="0" w:color="auto"/>
        <w:left w:val="none" w:sz="0" w:space="0" w:color="auto"/>
        <w:bottom w:val="none" w:sz="0" w:space="0" w:color="auto"/>
        <w:right w:val="none" w:sz="0" w:space="0" w:color="auto"/>
      </w:divBdr>
    </w:div>
    <w:div w:id="1995140535">
      <w:bodyDiv w:val="1"/>
      <w:marLeft w:val="0"/>
      <w:marRight w:val="0"/>
      <w:marTop w:val="0"/>
      <w:marBottom w:val="0"/>
      <w:divBdr>
        <w:top w:val="none" w:sz="0" w:space="0" w:color="auto"/>
        <w:left w:val="none" w:sz="0" w:space="0" w:color="auto"/>
        <w:bottom w:val="none" w:sz="0" w:space="0" w:color="auto"/>
        <w:right w:val="none" w:sz="0" w:space="0" w:color="auto"/>
      </w:divBdr>
    </w:div>
    <w:div w:id="2030640813">
      <w:bodyDiv w:val="1"/>
      <w:marLeft w:val="0"/>
      <w:marRight w:val="0"/>
      <w:marTop w:val="0"/>
      <w:marBottom w:val="0"/>
      <w:divBdr>
        <w:top w:val="none" w:sz="0" w:space="0" w:color="auto"/>
        <w:left w:val="none" w:sz="0" w:space="0" w:color="auto"/>
        <w:bottom w:val="none" w:sz="0" w:space="0" w:color="auto"/>
        <w:right w:val="none" w:sz="0" w:space="0" w:color="auto"/>
      </w:divBdr>
    </w:div>
    <w:div w:id="2081830713">
      <w:bodyDiv w:val="1"/>
      <w:marLeft w:val="0"/>
      <w:marRight w:val="0"/>
      <w:marTop w:val="0"/>
      <w:marBottom w:val="0"/>
      <w:divBdr>
        <w:top w:val="none" w:sz="0" w:space="0" w:color="auto"/>
        <w:left w:val="none" w:sz="0" w:space="0" w:color="auto"/>
        <w:bottom w:val="none" w:sz="0" w:space="0" w:color="auto"/>
        <w:right w:val="none" w:sz="0" w:space="0" w:color="auto"/>
      </w:divBdr>
    </w:div>
    <w:div w:id="2097285776">
      <w:bodyDiv w:val="1"/>
      <w:marLeft w:val="0"/>
      <w:marRight w:val="0"/>
      <w:marTop w:val="0"/>
      <w:marBottom w:val="0"/>
      <w:divBdr>
        <w:top w:val="none" w:sz="0" w:space="0" w:color="auto"/>
        <w:left w:val="none" w:sz="0" w:space="0" w:color="auto"/>
        <w:bottom w:val="none" w:sz="0" w:space="0" w:color="auto"/>
        <w:right w:val="none" w:sz="0" w:space="0" w:color="auto"/>
      </w:divBdr>
    </w:div>
    <w:div w:id="2106342983">
      <w:bodyDiv w:val="1"/>
      <w:marLeft w:val="0"/>
      <w:marRight w:val="0"/>
      <w:marTop w:val="0"/>
      <w:marBottom w:val="0"/>
      <w:divBdr>
        <w:top w:val="none" w:sz="0" w:space="0" w:color="auto"/>
        <w:left w:val="none" w:sz="0" w:space="0" w:color="auto"/>
        <w:bottom w:val="none" w:sz="0" w:space="0" w:color="auto"/>
        <w:right w:val="none" w:sz="0" w:space="0" w:color="auto"/>
      </w:divBdr>
    </w:div>
    <w:div w:id="2112898511">
      <w:bodyDiv w:val="1"/>
      <w:marLeft w:val="0"/>
      <w:marRight w:val="0"/>
      <w:marTop w:val="0"/>
      <w:marBottom w:val="0"/>
      <w:divBdr>
        <w:top w:val="none" w:sz="0" w:space="0" w:color="auto"/>
        <w:left w:val="none" w:sz="0" w:space="0" w:color="auto"/>
        <w:bottom w:val="none" w:sz="0" w:space="0" w:color="auto"/>
        <w:right w:val="none" w:sz="0" w:space="0" w:color="auto"/>
      </w:divBdr>
    </w:div>
    <w:div w:id="214087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1379</Words>
  <Characters>7864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Corp</dc:creator>
  <cp:keywords/>
  <dc:description/>
  <cp:lastModifiedBy>Lara Chapman</cp:lastModifiedBy>
  <cp:revision>5</cp:revision>
  <cp:lastPrinted>2023-07-12T09:34:00Z</cp:lastPrinted>
  <dcterms:created xsi:type="dcterms:W3CDTF">2023-09-21T11:47:00Z</dcterms:created>
  <dcterms:modified xsi:type="dcterms:W3CDTF">2024-05-16T12:05:00Z</dcterms:modified>
</cp:coreProperties>
</file>