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1985"/>
      </w:tblGrid>
      <w:tr w:rsidR="0008016B" w:rsidRPr="00372D50" w:rsidTr="002C2F98">
        <w:trPr>
          <w:cantSplit/>
          <w:trHeight w:val="658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72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72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Placement, section, primary diagnosis and medication prior to (first) admission and at discharge in patient sample. Numbers represent frequency (percentage).</w:t>
            </w:r>
          </w:p>
        </w:tc>
      </w:tr>
      <w:tr w:rsidR="0008016B" w:rsidRPr="00372D50" w:rsidTr="002C2F98">
        <w:trPr>
          <w:cantSplit/>
          <w:trHeight w:hRule="exact" w:val="564"/>
        </w:trPr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D50">
              <w:rPr>
                <w:rFonts w:ascii="Times New Roman" w:hAnsi="Times New Roman" w:cs="Times New Roman"/>
              </w:rPr>
              <w:t>Admission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D50">
              <w:rPr>
                <w:rFonts w:ascii="Times New Roman" w:hAnsi="Times New Roman" w:cs="Times New Roman"/>
              </w:rPr>
              <w:t>Discharge</w:t>
            </w:r>
          </w:p>
        </w:tc>
      </w:tr>
      <w:tr w:rsidR="0008016B" w:rsidRPr="00372D50" w:rsidTr="002C2F98">
        <w:trPr>
          <w:cantSplit/>
          <w:trHeight w:hRule="exact" w:val="27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Where admitted from/discharged to </w:t>
            </w:r>
          </w:p>
          <w:p w:rsidR="0008016B" w:rsidRPr="00372D50" w:rsidRDefault="0008016B" w:rsidP="002C2F9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149</w:t>
            </w:r>
          </w:p>
        </w:tc>
      </w:tr>
      <w:tr w:rsidR="0008016B" w:rsidRPr="00372D50" w:rsidTr="002C2F98">
        <w:trPr>
          <w:cantSplit/>
          <w:trHeight w:hRule="exact" w:val="22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Court/Custody or SCH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tabs>
                <w:tab w:val="left" w:pos="49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92 (61.7)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tabs>
                <w:tab w:val="left" w:pos="49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20 (13.5)</w:t>
            </w:r>
          </w:p>
        </w:tc>
      </w:tr>
      <w:tr w:rsidR="0008016B" w:rsidRPr="00372D50" w:rsidTr="002C2F98">
        <w:trPr>
          <w:cantSplit/>
          <w:trHeight w:hRule="exact" w:val="22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tabs>
                <w:tab w:val="left" w:pos="49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50 (33.6)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tabs>
                <w:tab w:val="left" w:pos="49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24 (16.2)</w:t>
            </w:r>
          </w:p>
        </w:tc>
      </w:tr>
      <w:tr w:rsidR="0008016B" w:rsidRPr="00372D50" w:rsidTr="002C2F98">
        <w:trPr>
          <w:cantSplit/>
          <w:trHeight w:hRule="exact" w:val="39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7 (4.7)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104 (70.3)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</w:t>
            </w:r>
          </w:p>
          <w:p w:rsidR="0008016B" w:rsidRPr="00372D50" w:rsidRDefault="0008016B" w:rsidP="002C2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149</w:t>
            </w:r>
          </w:p>
        </w:tc>
      </w:tr>
      <w:tr w:rsidR="0008016B" w:rsidRPr="00372D50" w:rsidTr="002C2F98">
        <w:trPr>
          <w:cantSplit/>
          <w:trHeight w:hRule="exact"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Forensic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92 (61.7)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88 (59.1)</w:t>
            </w:r>
          </w:p>
        </w:tc>
      </w:tr>
      <w:tr w:rsidR="0008016B" w:rsidRPr="00372D50" w:rsidTr="002C2F98">
        <w:trPr>
          <w:cantSplit/>
          <w:trHeight w:hRule="exact" w:val="2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45 (30.2)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13 (8.7)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28 (18.8)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20 (13.4)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9 (6.0)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12 (8.1)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7 (4.7)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 (2.0)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 (2.0)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24 (16.1)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7 (4.7)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Notional 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9 (6.0)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Hospital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57 (38.2)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59 (39.6)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30 (20.1)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47 (31.5)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27 (18.1)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12 (8.1)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Other/No section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 (1.3)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ind w:lef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Primary diagnosis on admission</w:t>
            </w:r>
          </w:p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148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Psychosis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131 (87.9)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113 (76.4)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Autism Spectrum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5 (3.4)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7 (4.7)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Severe Depression (with/without psychotic features)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5 (3.4)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 (0.7)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Conduct Disorder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4 (2.7)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9 (6.1)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Mixed Conduct and Mood Disorder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 (1.3)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9 (6.1)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Mood Disorder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 (0.7)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 (1.4)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Asperger’s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 (0.7)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 (0.7)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 (1.4)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Bipolar affective disorder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 (0.7)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Substance Misuse/Abuse with Psychosis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</w:rPr>
              <w:t>1 (0.7)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Obsessive-Compulsive Disorder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</w:rPr>
              <w:t>1 (0.7)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Adjustment disorder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</w:rPr>
              <w:t>1 (0.7)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Any diagnosis at admission of: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Psychosis or with psychotic features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133 (89.3)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116 (78.4)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Conduct Disorder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106 (71.1)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79 (53.4)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ind w:left="11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Medication</w:t>
            </w:r>
          </w:p>
          <w:p w:rsidR="0008016B" w:rsidRPr="00372D50" w:rsidRDefault="0008016B" w:rsidP="002C2F9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= 142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Psychiatry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6B" w:rsidRPr="00372D50" w:rsidTr="002C2F98">
        <w:trPr>
          <w:cantSplit/>
          <w:trHeight w:hRule="exact" w:val="2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Antipsychotic PO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80 (53.7)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79 (53.0)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Antipychotic</w:t>
            </w:r>
            <w:proofErr w:type="spellEnd"/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Depot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4 (2.7)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37 (26.1)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Antidepressive</w:t>
            </w:r>
            <w:proofErr w:type="spellEnd"/>
            <w:r w:rsidRPr="0037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8 (5.4)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6 (4.2)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Mood stabiliser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7 (4.7)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 (2.1)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32 (21.5)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26 (18.3)</w:t>
            </w:r>
          </w:p>
        </w:tc>
      </w:tr>
      <w:tr w:rsidR="0008016B" w:rsidRPr="00372D50" w:rsidTr="002C2F98">
        <w:trPr>
          <w:cantSplit/>
          <w:trHeight w:hRule="exact"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Non-psychiatry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20 (13.4)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</w:rPr>
              <w:t>34 (23.9)</w:t>
            </w:r>
          </w:p>
        </w:tc>
      </w:tr>
      <w:tr w:rsidR="0008016B" w:rsidRPr="00372D50" w:rsidTr="002C2F98">
        <w:trPr>
          <w:cantSplit/>
          <w:trHeight w:val="383"/>
        </w:trPr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8016B" w:rsidRPr="00372D50" w:rsidRDefault="0008016B" w:rsidP="002C2F9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Note: SCH = secure children’s home; There was a small number of missing data on some variables - stated percentages and means refer to participants with data available for variable in question; Significant differences are highlighted in bold.</w:t>
            </w:r>
          </w:p>
        </w:tc>
      </w:tr>
    </w:tbl>
    <w:p w:rsidR="002F121E" w:rsidRDefault="002F121E">
      <w:bookmarkStart w:id="0" w:name="_GoBack"/>
      <w:bookmarkEnd w:id="0"/>
    </w:p>
    <w:sectPr w:rsidR="002F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6B"/>
    <w:rsid w:val="0008016B"/>
    <w:rsid w:val="002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022D3-C828-41DF-91D6-996D9525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London NHS Trust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Sinthujah Balasubramaniam</dc:creator>
  <cp:keywords/>
  <dc:description/>
  <cp:lastModifiedBy>Sinthujah Balasubramaniam</cp:lastModifiedBy>
  <cp:revision>1</cp:revision>
  <dcterms:created xsi:type="dcterms:W3CDTF">2023-02-22T22:47:00Z</dcterms:created>
  <dcterms:modified xsi:type="dcterms:W3CDTF">2023-02-22T22:47:00Z</dcterms:modified>
</cp:coreProperties>
</file>