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642" w:type="dxa"/>
        <w:tblLook w:val="04A0" w:firstRow="1" w:lastRow="0" w:firstColumn="1" w:lastColumn="0" w:noHBand="0" w:noVBand="1"/>
      </w:tblPr>
      <w:tblGrid>
        <w:gridCol w:w="3823"/>
        <w:gridCol w:w="708"/>
        <w:gridCol w:w="4111"/>
      </w:tblGrid>
      <w:tr w:rsidR="00BB0E0A" w:rsidRPr="008677AE" w14:paraId="74BFBE8C" w14:textId="77777777" w:rsidTr="00BB0E0A">
        <w:trPr>
          <w:trHeight w:val="422"/>
        </w:trPr>
        <w:tc>
          <w:tcPr>
            <w:tcW w:w="8642" w:type="dxa"/>
            <w:gridSpan w:val="3"/>
            <w:vAlign w:val="center"/>
          </w:tcPr>
          <w:p w14:paraId="0BB68958" w14:textId="77777777" w:rsidR="00BB0E0A" w:rsidRPr="00BB0E0A" w:rsidRDefault="00BB0E0A" w:rsidP="00885E9D">
            <w:pPr>
              <w:spacing w:line="240" w:lineRule="auto"/>
              <w:rPr>
                <w:rFonts w:asciiTheme="majorHAnsi" w:hAnsiTheme="majorHAnsi" w:cstheme="majorHAnsi"/>
                <w:b/>
                <w:bCs/>
                <w:sz w:val="22"/>
                <w:szCs w:val="18"/>
              </w:rPr>
            </w:pPr>
            <w:r w:rsidRPr="00BB0E0A">
              <w:rPr>
                <w:rFonts w:asciiTheme="majorHAnsi" w:hAnsiTheme="majorHAnsi" w:cstheme="majorHAnsi"/>
                <w:b/>
                <w:bCs/>
                <w:sz w:val="22"/>
                <w:szCs w:val="18"/>
              </w:rPr>
              <w:t>Key Search Terms</w:t>
            </w:r>
          </w:p>
        </w:tc>
      </w:tr>
      <w:tr w:rsidR="00BB0E0A" w:rsidRPr="008677AE" w14:paraId="3CF360C8" w14:textId="77777777" w:rsidTr="00BB0E0A">
        <w:trPr>
          <w:trHeight w:val="4235"/>
        </w:trPr>
        <w:tc>
          <w:tcPr>
            <w:tcW w:w="3823" w:type="dxa"/>
          </w:tcPr>
          <w:p w14:paraId="7AFDE8EE" w14:textId="77777777" w:rsidR="00BB0E0A" w:rsidRPr="008677AE" w:rsidRDefault="00BB0E0A" w:rsidP="00885E9D">
            <w:pPr>
              <w:spacing w:line="240" w:lineRule="auto"/>
              <w:ind w:left="165"/>
              <w:jc w:val="left"/>
              <w:rPr>
                <w:rFonts w:asciiTheme="majorHAnsi" w:hAnsiTheme="majorHAnsi" w:cstheme="majorHAnsi"/>
                <w:sz w:val="22"/>
                <w:szCs w:val="18"/>
              </w:rPr>
            </w:pPr>
          </w:p>
          <w:p w14:paraId="79DDFE33" w14:textId="77777777" w:rsidR="00BB0E0A" w:rsidRPr="008677AE" w:rsidRDefault="00BB0E0A" w:rsidP="00885E9D">
            <w:pPr>
              <w:spacing w:line="240" w:lineRule="auto"/>
              <w:ind w:left="165"/>
              <w:jc w:val="left"/>
              <w:rPr>
                <w:rFonts w:asciiTheme="majorHAnsi" w:hAnsiTheme="majorHAnsi" w:cstheme="majorHAnsi"/>
                <w:sz w:val="22"/>
                <w:szCs w:val="18"/>
              </w:rPr>
            </w:pPr>
            <w:r w:rsidRPr="008677AE">
              <w:rPr>
                <w:rFonts w:asciiTheme="majorHAnsi" w:hAnsiTheme="majorHAnsi" w:cstheme="majorHAnsi"/>
                <w:sz w:val="22"/>
                <w:szCs w:val="18"/>
              </w:rPr>
              <w:t xml:space="preserve">Health emergency communication </w:t>
            </w:r>
          </w:p>
          <w:p w14:paraId="546DE196" w14:textId="77777777" w:rsidR="00BB0E0A" w:rsidRPr="008677AE" w:rsidRDefault="00BB0E0A" w:rsidP="00885E9D">
            <w:pPr>
              <w:spacing w:line="240" w:lineRule="auto"/>
              <w:ind w:left="165"/>
              <w:jc w:val="left"/>
              <w:rPr>
                <w:rFonts w:asciiTheme="majorHAnsi" w:hAnsiTheme="majorHAnsi" w:cstheme="majorHAnsi"/>
                <w:sz w:val="22"/>
                <w:szCs w:val="18"/>
              </w:rPr>
            </w:pPr>
            <w:r w:rsidRPr="008677AE">
              <w:rPr>
                <w:rFonts w:asciiTheme="majorHAnsi" w:hAnsiTheme="majorHAnsi" w:cstheme="majorHAnsi"/>
                <w:sz w:val="22"/>
                <w:szCs w:val="18"/>
              </w:rPr>
              <w:t>Emergency health communication</w:t>
            </w:r>
          </w:p>
          <w:p w14:paraId="16742976" w14:textId="77777777" w:rsidR="00BB0E0A" w:rsidRPr="008677AE" w:rsidRDefault="00BB0E0A" w:rsidP="00885E9D">
            <w:pPr>
              <w:spacing w:line="240" w:lineRule="auto"/>
              <w:ind w:left="165"/>
              <w:jc w:val="left"/>
              <w:rPr>
                <w:rFonts w:asciiTheme="majorHAnsi" w:hAnsiTheme="majorHAnsi" w:cstheme="majorHAnsi"/>
                <w:sz w:val="22"/>
                <w:szCs w:val="18"/>
              </w:rPr>
            </w:pPr>
            <w:r w:rsidRPr="008677AE">
              <w:rPr>
                <w:rFonts w:asciiTheme="majorHAnsi" w:hAnsiTheme="majorHAnsi" w:cstheme="majorHAnsi"/>
                <w:sz w:val="22"/>
                <w:szCs w:val="18"/>
              </w:rPr>
              <w:t>Crisis communication</w:t>
            </w:r>
          </w:p>
          <w:p w14:paraId="016751E9" w14:textId="77777777" w:rsidR="00BB0E0A" w:rsidRPr="008677AE" w:rsidRDefault="00BB0E0A" w:rsidP="00885E9D">
            <w:pPr>
              <w:spacing w:line="240" w:lineRule="auto"/>
              <w:ind w:left="165"/>
              <w:jc w:val="left"/>
              <w:rPr>
                <w:rFonts w:asciiTheme="majorHAnsi" w:hAnsiTheme="majorHAnsi" w:cstheme="majorHAnsi"/>
                <w:sz w:val="22"/>
                <w:szCs w:val="18"/>
              </w:rPr>
            </w:pPr>
            <w:r w:rsidRPr="008677AE">
              <w:rPr>
                <w:rFonts w:asciiTheme="majorHAnsi" w:hAnsiTheme="majorHAnsi" w:cstheme="majorHAnsi"/>
                <w:sz w:val="22"/>
                <w:szCs w:val="18"/>
              </w:rPr>
              <w:t>Public health messaging</w:t>
            </w:r>
          </w:p>
          <w:p w14:paraId="73BE1A67" w14:textId="77777777" w:rsidR="00BB0E0A" w:rsidRPr="008677AE" w:rsidRDefault="00BB0E0A" w:rsidP="00885E9D">
            <w:pPr>
              <w:spacing w:line="240" w:lineRule="auto"/>
              <w:ind w:left="165"/>
              <w:jc w:val="left"/>
              <w:rPr>
                <w:rFonts w:asciiTheme="majorHAnsi" w:hAnsiTheme="majorHAnsi" w:cstheme="majorHAnsi"/>
                <w:sz w:val="22"/>
                <w:szCs w:val="18"/>
              </w:rPr>
            </w:pPr>
            <w:r w:rsidRPr="008677AE">
              <w:rPr>
                <w:rFonts w:asciiTheme="majorHAnsi" w:hAnsiTheme="majorHAnsi" w:cstheme="majorHAnsi"/>
                <w:sz w:val="22"/>
                <w:szCs w:val="18"/>
              </w:rPr>
              <w:t>Emergency information dissemination</w:t>
            </w:r>
          </w:p>
          <w:p w14:paraId="5F07DB8D" w14:textId="77777777" w:rsidR="00BB0E0A" w:rsidRPr="008677AE" w:rsidRDefault="00BB0E0A" w:rsidP="00885E9D">
            <w:pPr>
              <w:spacing w:line="240" w:lineRule="auto"/>
              <w:ind w:left="165"/>
              <w:jc w:val="left"/>
              <w:rPr>
                <w:rFonts w:asciiTheme="majorHAnsi" w:hAnsiTheme="majorHAnsi" w:cstheme="majorHAnsi"/>
                <w:sz w:val="22"/>
                <w:szCs w:val="18"/>
              </w:rPr>
            </w:pPr>
            <w:r w:rsidRPr="008677AE">
              <w:rPr>
                <w:rFonts w:asciiTheme="majorHAnsi" w:hAnsiTheme="majorHAnsi" w:cstheme="majorHAnsi"/>
                <w:sz w:val="22"/>
                <w:szCs w:val="18"/>
              </w:rPr>
              <w:t>Health promotion during emergencies</w:t>
            </w:r>
          </w:p>
          <w:p w14:paraId="4B7E9873" w14:textId="77777777" w:rsidR="00BB0E0A" w:rsidRPr="008677AE" w:rsidRDefault="00BB0E0A" w:rsidP="00885E9D">
            <w:pPr>
              <w:spacing w:line="240" w:lineRule="auto"/>
              <w:ind w:left="165"/>
              <w:jc w:val="left"/>
              <w:rPr>
                <w:rFonts w:asciiTheme="majorHAnsi" w:hAnsiTheme="majorHAnsi" w:cstheme="majorHAnsi"/>
                <w:sz w:val="22"/>
                <w:szCs w:val="18"/>
              </w:rPr>
            </w:pPr>
            <w:r w:rsidRPr="008677AE">
              <w:rPr>
                <w:rFonts w:asciiTheme="majorHAnsi" w:hAnsiTheme="majorHAnsi" w:cstheme="majorHAnsi"/>
                <w:sz w:val="22"/>
                <w:szCs w:val="18"/>
              </w:rPr>
              <w:t>Disease prevention communication</w:t>
            </w:r>
          </w:p>
          <w:p w14:paraId="52AB40A7" w14:textId="77777777" w:rsidR="00BB0E0A" w:rsidRPr="008677AE" w:rsidRDefault="00BB0E0A" w:rsidP="00885E9D">
            <w:pPr>
              <w:spacing w:line="240" w:lineRule="auto"/>
              <w:ind w:left="165"/>
              <w:jc w:val="left"/>
              <w:rPr>
                <w:rFonts w:asciiTheme="majorHAnsi" w:hAnsiTheme="majorHAnsi" w:cstheme="majorHAnsi"/>
                <w:sz w:val="22"/>
                <w:szCs w:val="18"/>
              </w:rPr>
            </w:pPr>
            <w:r w:rsidRPr="008677AE">
              <w:rPr>
                <w:rFonts w:asciiTheme="majorHAnsi" w:hAnsiTheme="majorHAnsi" w:cstheme="majorHAnsi"/>
                <w:sz w:val="22"/>
                <w:szCs w:val="18"/>
              </w:rPr>
              <w:t>Health behaviour change communication</w:t>
            </w:r>
          </w:p>
          <w:p w14:paraId="0EDC2E72" w14:textId="77777777" w:rsidR="00BB0E0A" w:rsidRPr="008677AE" w:rsidRDefault="00BB0E0A" w:rsidP="00885E9D">
            <w:pPr>
              <w:spacing w:line="240" w:lineRule="auto"/>
              <w:ind w:left="165"/>
              <w:jc w:val="left"/>
              <w:rPr>
                <w:rFonts w:asciiTheme="majorHAnsi" w:hAnsiTheme="majorHAnsi" w:cstheme="majorHAnsi"/>
                <w:sz w:val="22"/>
                <w:szCs w:val="18"/>
              </w:rPr>
            </w:pPr>
            <w:r w:rsidRPr="008677AE">
              <w:rPr>
                <w:rFonts w:asciiTheme="majorHAnsi" w:hAnsiTheme="majorHAnsi" w:cstheme="majorHAnsi"/>
                <w:sz w:val="22"/>
                <w:szCs w:val="18"/>
              </w:rPr>
              <w:t>Emergency preparedness communication</w:t>
            </w:r>
          </w:p>
          <w:p w14:paraId="2FEE94D8" w14:textId="77777777" w:rsidR="00BB0E0A" w:rsidRPr="008677AE" w:rsidRDefault="00BB0E0A" w:rsidP="00885E9D">
            <w:pPr>
              <w:spacing w:line="240" w:lineRule="auto"/>
              <w:ind w:left="165"/>
              <w:jc w:val="left"/>
              <w:rPr>
                <w:rFonts w:asciiTheme="majorHAnsi" w:hAnsiTheme="majorHAnsi" w:cstheme="majorHAnsi"/>
                <w:sz w:val="22"/>
                <w:szCs w:val="18"/>
              </w:rPr>
            </w:pPr>
            <w:r w:rsidRPr="008677AE">
              <w:rPr>
                <w:rFonts w:asciiTheme="majorHAnsi" w:hAnsiTheme="majorHAnsi" w:cstheme="majorHAnsi"/>
                <w:sz w:val="22"/>
                <w:szCs w:val="18"/>
              </w:rPr>
              <w:t>Disaster preparedness communication</w:t>
            </w:r>
          </w:p>
          <w:p w14:paraId="6ED0FC9B" w14:textId="77777777" w:rsidR="00BB0E0A" w:rsidRPr="008677AE" w:rsidRDefault="00BB0E0A" w:rsidP="00885E9D">
            <w:pPr>
              <w:spacing w:line="240" w:lineRule="auto"/>
              <w:ind w:left="165"/>
              <w:jc w:val="left"/>
              <w:rPr>
                <w:rFonts w:asciiTheme="majorHAnsi" w:hAnsiTheme="majorHAnsi" w:cstheme="majorHAnsi"/>
                <w:sz w:val="22"/>
                <w:szCs w:val="18"/>
              </w:rPr>
            </w:pPr>
            <w:r w:rsidRPr="008677AE">
              <w:rPr>
                <w:rFonts w:asciiTheme="majorHAnsi" w:hAnsiTheme="majorHAnsi" w:cstheme="majorHAnsi"/>
                <w:sz w:val="22"/>
                <w:szCs w:val="18"/>
              </w:rPr>
              <w:t>Emergency response communication</w:t>
            </w:r>
          </w:p>
          <w:p w14:paraId="6277B3DA" w14:textId="77777777" w:rsidR="00BB0E0A" w:rsidRPr="008677AE" w:rsidRDefault="00BB0E0A" w:rsidP="00885E9D">
            <w:pPr>
              <w:spacing w:line="240" w:lineRule="auto"/>
              <w:ind w:left="165"/>
              <w:jc w:val="left"/>
              <w:rPr>
                <w:rFonts w:asciiTheme="majorHAnsi" w:hAnsiTheme="majorHAnsi" w:cstheme="majorHAnsi"/>
                <w:sz w:val="22"/>
                <w:szCs w:val="18"/>
              </w:rPr>
            </w:pPr>
          </w:p>
        </w:tc>
        <w:tc>
          <w:tcPr>
            <w:tcW w:w="708" w:type="dxa"/>
          </w:tcPr>
          <w:p w14:paraId="253BA19E" w14:textId="77777777" w:rsidR="00BB0E0A" w:rsidRPr="008677AE" w:rsidRDefault="00BB0E0A" w:rsidP="00885E9D">
            <w:pPr>
              <w:jc w:val="center"/>
              <w:rPr>
                <w:rFonts w:asciiTheme="majorHAnsi" w:hAnsiTheme="majorHAnsi" w:cstheme="majorHAnsi"/>
                <w:sz w:val="22"/>
                <w:szCs w:val="18"/>
              </w:rPr>
            </w:pPr>
          </w:p>
          <w:p w14:paraId="7BB3E1B1" w14:textId="77777777" w:rsidR="00BB0E0A" w:rsidRPr="008677AE" w:rsidRDefault="00BB0E0A" w:rsidP="00885E9D">
            <w:pPr>
              <w:jc w:val="center"/>
              <w:rPr>
                <w:rFonts w:asciiTheme="majorHAnsi" w:hAnsiTheme="majorHAnsi" w:cstheme="majorHAnsi"/>
                <w:sz w:val="22"/>
                <w:szCs w:val="18"/>
              </w:rPr>
            </w:pPr>
          </w:p>
          <w:p w14:paraId="3EE64574" w14:textId="77777777" w:rsidR="00BB0E0A" w:rsidRPr="008677AE" w:rsidRDefault="00BB0E0A" w:rsidP="00885E9D">
            <w:pPr>
              <w:jc w:val="center"/>
              <w:rPr>
                <w:rFonts w:asciiTheme="majorHAnsi" w:hAnsiTheme="majorHAnsi" w:cstheme="majorHAnsi"/>
                <w:sz w:val="22"/>
                <w:szCs w:val="18"/>
              </w:rPr>
            </w:pPr>
          </w:p>
          <w:p w14:paraId="23033A40" w14:textId="77777777" w:rsidR="00BB0E0A" w:rsidRPr="008677AE" w:rsidRDefault="00BB0E0A" w:rsidP="00885E9D">
            <w:pPr>
              <w:jc w:val="center"/>
              <w:rPr>
                <w:rFonts w:asciiTheme="majorHAnsi" w:hAnsiTheme="majorHAnsi" w:cstheme="majorHAnsi"/>
                <w:sz w:val="22"/>
                <w:szCs w:val="18"/>
              </w:rPr>
            </w:pPr>
          </w:p>
          <w:p w14:paraId="4DDE6B30" w14:textId="77777777" w:rsidR="00BB0E0A" w:rsidRPr="008677AE" w:rsidRDefault="00BB0E0A" w:rsidP="00885E9D">
            <w:pPr>
              <w:jc w:val="center"/>
              <w:rPr>
                <w:rFonts w:asciiTheme="majorHAnsi" w:hAnsiTheme="majorHAnsi" w:cstheme="majorHAnsi"/>
                <w:sz w:val="22"/>
                <w:szCs w:val="18"/>
              </w:rPr>
            </w:pPr>
          </w:p>
          <w:p w14:paraId="68C2E448" w14:textId="77777777" w:rsidR="00BB0E0A" w:rsidRPr="008677AE" w:rsidRDefault="00BB0E0A" w:rsidP="00885E9D">
            <w:pPr>
              <w:spacing w:line="240" w:lineRule="auto"/>
              <w:jc w:val="center"/>
              <w:rPr>
                <w:rFonts w:asciiTheme="majorHAnsi" w:hAnsiTheme="majorHAnsi" w:cstheme="majorHAnsi"/>
                <w:sz w:val="22"/>
                <w:szCs w:val="18"/>
              </w:rPr>
            </w:pPr>
            <w:r w:rsidRPr="008677AE">
              <w:rPr>
                <w:rFonts w:asciiTheme="majorHAnsi" w:hAnsiTheme="majorHAnsi" w:cstheme="majorHAnsi"/>
                <w:sz w:val="22"/>
                <w:szCs w:val="18"/>
              </w:rPr>
              <w:t>AND</w:t>
            </w:r>
          </w:p>
          <w:p w14:paraId="17BC81D0" w14:textId="77777777" w:rsidR="00BB0E0A" w:rsidRPr="008677AE" w:rsidRDefault="00BB0E0A" w:rsidP="00885E9D">
            <w:pPr>
              <w:jc w:val="center"/>
              <w:rPr>
                <w:rFonts w:asciiTheme="majorHAnsi" w:hAnsiTheme="majorHAnsi" w:cstheme="majorHAnsi"/>
                <w:sz w:val="22"/>
                <w:szCs w:val="18"/>
              </w:rPr>
            </w:pPr>
          </w:p>
        </w:tc>
        <w:tc>
          <w:tcPr>
            <w:tcW w:w="4111" w:type="dxa"/>
          </w:tcPr>
          <w:p w14:paraId="35CCD25E" w14:textId="77777777" w:rsidR="00BB0E0A" w:rsidRDefault="00BB0E0A" w:rsidP="00885E9D">
            <w:pPr>
              <w:spacing w:line="240" w:lineRule="auto"/>
              <w:ind w:firstLine="179"/>
              <w:rPr>
                <w:rFonts w:asciiTheme="majorHAnsi" w:hAnsiTheme="majorHAnsi" w:cstheme="majorHAnsi"/>
                <w:sz w:val="22"/>
                <w:szCs w:val="18"/>
              </w:rPr>
            </w:pPr>
          </w:p>
          <w:p w14:paraId="0DAF36C5" w14:textId="77777777" w:rsidR="00BB0E0A" w:rsidRPr="008677AE" w:rsidRDefault="00BB0E0A" w:rsidP="00885E9D">
            <w:pPr>
              <w:spacing w:line="240" w:lineRule="auto"/>
              <w:ind w:firstLine="179"/>
              <w:rPr>
                <w:rFonts w:asciiTheme="majorHAnsi" w:hAnsiTheme="majorHAnsi" w:cstheme="majorHAnsi"/>
                <w:sz w:val="22"/>
                <w:szCs w:val="18"/>
              </w:rPr>
            </w:pPr>
            <w:r w:rsidRPr="008677AE">
              <w:rPr>
                <w:rFonts w:asciiTheme="majorHAnsi" w:hAnsiTheme="majorHAnsi" w:cstheme="majorHAnsi"/>
                <w:sz w:val="22"/>
                <w:szCs w:val="18"/>
              </w:rPr>
              <w:t>Community resilience</w:t>
            </w:r>
          </w:p>
          <w:p w14:paraId="15D4D625" w14:textId="77777777" w:rsidR="00BB0E0A" w:rsidRPr="008677AE" w:rsidRDefault="00BB0E0A" w:rsidP="00885E9D">
            <w:pPr>
              <w:spacing w:line="240" w:lineRule="auto"/>
              <w:ind w:firstLine="179"/>
              <w:rPr>
                <w:rFonts w:asciiTheme="majorHAnsi" w:hAnsiTheme="majorHAnsi" w:cstheme="majorHAnsi"/>
                <w:sz w:val="22"/>
                <w:szCs w:val="18"/>
              </w:rPr>
            </w:pPr>
            <w:r w:rsidRPr="008677AE">
              <w:rPr>
                <w:rFonts w:asciiTheme="majorHAnsi" w:hAnsiTheme="majorHAnsi" w:cstheme="majorHAnsi"/>
                <w:sz w:val="22"/>
                <w:szCs w:val="18"/>
              </w:rPr>
              <w:t>Community mobilization/mobilisation</w:t>
            </w:r>
          </w:p>
          <w:p w14:paraId="21281439" w14:textId="77777777" w:rsidR="00BB0E0A" w:rsidRPr="008677AE" w:rsidRDefault="00BB0E0A" w:rsidP="00885E9D">
            <w:pPr>
              <w:spacing w:line="240" w:lineRule="auto"/>
              <w:ind w:firstLine="179"/>
              <w:rPr>
                <w:rFonts w:asciiTheme="majorHAnsi" w:hAnsiTheme="majorHAnsi" w:cstheme="majorHAnsi"/>
                <w:sz w:val="22"/>
                <w:szCs w:val="18"/>
              </w:rPr>
            </w:pPr>
            <w:r w:rsidRPr="008677AE">
              <w:rPr>
                <w:rFonts w:asciiTheme="majorHAnsi" w:hAnsiTheme="majorHAnsi" w:cstheme="majorHAnsi"/>
                <w:sz w:val="22"/>
                <w:szCs w:val="18"/>
              </w:rPr>
              <w:t>Community efforts for resilience</w:t>
            </w:r>
          </w:p>
          <w:p w14:paraId="199C8CD3" w14:textId="77777777" w:rsidR="00BB0E0A" w:rsidRPr="008677AE" w:rsidRDefault="00BB0E0A" w:rsidP="00885E9D">
            <w:pPr>
              <w:spacing w:line="240" w:lineRule="auto"/>
              <w:ind w:firstLine="179"/>
              <w:rPr>
                <w:rFonts w:asciiTheme="majorHAnsi" w:hAnsiTheme="majorHAnsi" w:cstheme="majorHAnsi"/>
                <w:sz w:val="22"/>
                <w:szCs w:val="18"/>
              </w:rPr>
            </w:pPr>
            <w:r w:rsidRPr="008677AE">
              <w:rPr>
                <w:rFonts w:asciiTheme="majorHAnsi" w:hAnsiTheme="majorHAnsi" w:cstheme="majorHAnsi"/>
                <w:sz w:val="22"/>
                <w:szCs w:val="18"/>
              </w:rPr>
              <w:t>Community collaboration for resilience</w:t>
            </w:r>
          </w:p>
          <w:p w14:paraId="25D34462" w14:textId="77777777" w:rsidR="00BB0E0A" w:rsidRPr="008677AE" w:rsidRDefault="00BB0E0A" w:rsidP="00885E9D">
            <w:pPr>
              <w:spacing w:line="240" w:lineRule="auto"/>
              <w:ind w:firstLine="179"/>
              <w:rPr>
                <w:rFonts w:asciiTheme="majorHAnsi" w:hAnsiTheme="majorHAnsi" w:cstheme="majorHAnsi"/>
                <w:sz w:val="22"/>
                <w:szCs w:val="18"/>
              </w:rPr>
            </w:pPr>
            <w:r w:rsidRPr="008677AE">
              <w:rPr>
                <w:rFonts w:asciiTheme="majorHAnsi" w:hAnsiTheme="majorHAnsi" w:cstheme="majorHAnsi"/>
                <w:sz w:val="22"/>
                <w:szCs w:val="18"/>
              </w:rPr>
              <w:t>Self-support within communities</w:t>
            </w:r>
          </w:p>
          <w:p w14:paraId="34F33340" w14:textId="77777777" w:rsidR="00BB0E0A" w:rsidRPr="008677AE" w:rsidRDefault="00BB0E0A" w:rsidP="00885E9D">
            <w:pPr>
              <w:spacing w:line="240" w:lineRule="auto"/>
              <w:ind w:firstLine="179"/>
              <w:rPr>
                <w:rFonts w:asciiTheme="majorHAnsi" w:hAnsiTheme="majorHAnsi" w:cstheme="majorHAnsi"/>
                <w:sz w:val="22"/>
                <w:szCs w:val="18"/>
              </w:rPr>
            </w:pPr>
            <w:r w:rsidRPr="008677AE">
              <w:rPr>
                <w:rFonts w:asciiTheme="majorHAnsi" w:hAnsiTheme="majorHAnsi" w:cstheme="majorHAnsi"/>
                <w:sz w:val="22"/>
                <w:szCs w:val="18"/>
              </w:rPr>
              <w:t>Social infrastructure resilience</w:t>
            </w:r>
          </w:p>
          <w:p w14:paraId="7101FB4F" w14:textId="77777777" w:rsidR="00BB0E0A" w:rsidRPr="008677AE" w:rsidRDefault="00BB0E0A" w:rsidP="00885E9D">
            <w:pPr>
              <w:spacing w:line="240" w:lineRule="auto"/>
              <w:ind w:firstLine="179"/>
              <w:rPr>
                <w:rFonts w:asciiTheme="majorHAnsi" w:hAnsiTheme="majorHAnsi" w:cstheme="majorHAnsi"/>
                <w:sz w:val="22"/>
                <w:szCs w:val="18"/>
              </w:rPr>
            </w:pPr>
            <w:r w:rsidRPr="008677AE">
              <w:rPr>
                <w:rFonts w:asciiTheme="majorHAnsi" w:hAnsiTheme="majorHAnsi" w:cstheme="majorHAnsi"/>
                <w:sz w:val="22"/>
                <w:szCs w:val="18"/>
              </w:rPr>
              <w:t>Building community resilience</w:t>
            </w:r>
          </w:p>
          <w:p w14:paraId="7412F677" w14:textId="77777777" w:rsidR="00BB0E0A" w:rsidRPr="008677AE" w:rsidRDefault="00BB0E0A" w:rsidP="00885E9D">
            <w:pPr>
              <w:spacing w:line="240" w:lineRule="auto"/>
              <w:ind w:firstLine="179"/>
              <w:rPr>
                <w:rFonts w:asciiTheme="majorHAnsi" w:hAnsiTheme="majorHAnsi" w:cstheme="majorHAnsi"/>
                <w:sz w:val="22"/>
                <w:szCs w:val="18"/>
              </w:rPr>
            </w:pPr>
            <w:r w:rsidRPr="008677AE">
              <w:rPr>
                <w:rFonts w:asciiTheme="majorHAnsi" w:hAnsiTheme="majorHAnsi" w:cstheme="majorHAnsi"/>
                <w:sz w:val="22"/>
                <w:szCs w:val="18"/>
              </w:rPr>
              <w:t>Strengthening community resilience</w:t>
            </w:r>
          </w:p>
          <w:p w14:paraId="16861B4F" w14:textId="77777777" w:rsidR="00BB0E0A" w:rsidRPr="008677AE" w:rsidRDefault="00BB0E0A" w:rsidP="00885E9D">
            <w:pPr>
              <w:spacing w:line="240" w:lineRule="auto"/>
              <w:ind w:firstLine="179"/>
              <w:rPr>
                <w:rFonts w:asciiTheme="majorHAnsi" w:hAnsiTheme="majorHAnsi" w:cstheme="majorHAnsi"/>
                <w:sz w:val="22"/>
                <w:szCs w:val="18"/>
              </w:rPr>
            </w:pPr>
            <w:r w:rsidRPr="008677AE">
              <w:rPr>
                <w:rFonts w:asciiTheme="majorHAnsi" w:hAnsiTheme="majorHAnsi" w:cstheme="majorHAnsi"/>
                <w:sz w:val="22"/>
                <w:szCs w:val="18"/>
              </w:rPr>
              <w:t>Promoting community resilience</w:t>
            </w:r>
          </w:p>
          <w:p w14:paraId="31D264B7" w14:textId="77777777" w:rsidR="00BB0E0A" w:rsidRPr="008677AE" w:rsidRDefault="00BB0E0A" w:rsidP="00885E9D">
            <w:pPr>
              <w:spacing w:line="240" w:lineRule="auto"/>
              <w:ind w:firstLine="179"/>
              <w:rPr>
                <w:rFonts w:asciiTheme="majorHAnsi" w:hAnsiTheme="majorHAnsi" w:cstheme="majorHAnsi"/>
                <w:sz w:val="22"/>
                <w:szCs w:val="18"/>
              </w:rPr>
            </w:pPr>
            <w:r w:rsidRPr="008677AE">
              <w:rPr>
                <w:rFonts w:asciiTheme="majorHAnsi" w:hAnsiTheme="majorHAnsi" w:cstheme="majorHAnsi"/>
                <w:sz w:val="22"/>
                <w:szCs w:val="18"/>
              </w:rPr>
              <w:t>Enhancing community resilience</w:t>
            </w:r>
          </w:p>
          <w:p w14:paraId="6F6E911A" w14:textId="77777777" w:rsidR="00BB0E0A" w:rsidRPr="008677AE" w:rsidRDefault="00BB0E0A" w:rsidP="00885E9D">
            <w:pPr>
              <w:spacing w:line="240" w:lineRule="auto"/>
              <w:ind w:firstLine="179"/>
              <w:rPr>
                <w:rFonts w:asciiTheme="majorHAnsi" w:hAnsiTheme="majorHAnsi" w:cstheme="majorHAnsi"/>
                <w:sz w:val="22"/>
                <w:szCs w:val="18"/>
              </w:rPr>
            </w:pPr>
            <w:r w:rsidRPr="008677AE">
              <w:rPr>
                <w:rFonts w:asciiTheme="majorHAnsi" w:hAnsiTheme="majorHAnsi" w:cstheme="majorHAnsi"/>
                <w:sz w:val="22"/>
                <w:szCs w:val="18"/>
              </w:rPr>
              <w:t>Fostering community resilience</w:t>
            </w:r>
          </w:p>
          <w:p w14:paraId="7FC17D5D" w14:textId="77777777" w:rsidR="00BB0E0A" w:rsidRDefault="00BB0E0A" w:rsidP="00885E9D">
            <w:pPr>
              <w:spacing w:line="240" w:lineRule="auto"/>
              <w:ind w:firstLine="179"/>
              <w:rPr>
                <w:rFonts w:asciiTheme="majorHAnsi" w:hAnsiTheme="majorHAnsi" w:cstheme="majorHAnsi"/>
                <w:sz w:val="22"/>
                <w:szCs w:val="18"/>
              </w:rPr>
            </w:pPr>
          </w:p>
        </w:tc>
      </w:tr>
      <w:tr w:rsidR="00BB0E0A" w:rsidRPr="008677AE" w14:paraId="608E12CD" w14:textId="77777777" w:rsidTr="00885E9D">
        <w:tc>
          <w:tcPr>
            <w:tcW w:w="8642" w:type="dxa"/>
            <w:gridSpan w:val="3"/>
          </w:tcPr>
          <w:p w14:paraId="5FD4A635" w14:textId="77777777" w:rsidR="00BB0E0A" w:rsidRPr="008677AE" w:rsidRDefault="00BB0E0A" w:rsidP="00885E9D">
            <w:pPr>
              <w:spacing w:line="240" w:lineRule="auto"/>
              <w:ind w:left="165" w:firstLine="165"/>
              <w:jc w:val="left"/>
              <w:rPr>
                <w:rFonts w:asciiTheme="majorHAnsi" w:hAnsiTheme="majorHAnsi" w:cstheme="majorHAnsi"/>
                <w:sz w:val="22"/>
                <w:szCs w:val="18"/>
              </w:rPr>
            </w:pPr>
          </w:p>
          <w:p w14:paraId="7BF91904" w14:textId="77777777" w:rsidR="00BB0E0A" w:rsidRPr="00BB0E0A" w:rsidRDefault="00BB0E0A" w:rsidP="00885E9D">
            <w:pPr>
              <w:spacing w:line="240" w:lineRule="auto"/>
              <w:ind w:left="165" w:right="318"/>
              <w:jc w:val="left"/>
              <w:rPr>
                <w:rFonts w:asciiTheme="majorHAnsi" w:hAnsiTheme="majorHAnsi" w:cstheme="majorHAnsi"/>
                <w:b/>
                <w:bCs/>
                <w:sz w:val="22"/>
                <w:szCs w:val="18"/>
              </w:rPr>
            </w:pPr>
            <w:r w:rsidRPr="00BB0E0A">
              <w:rPr>
                <w:rFonts w:asciiTheme="majorHAnsi" w:hAnsiTheme="majorHAnsi" w:cstheme="majorHAnsi"/>
                <w:b/>
                <w:bCs/>
                <w:sz w:val="22"/>
                <w:szCs w:val="18"/>
              </w:rPr>
              <w:t>Search string:</w:t>
            </w:r>
          </w:p>
          <w:p w14:paraId="1E419F86" w14:textId="77777777" w:rsidR="00BB0E0A" w:rsidRPr="008677AE" w:rsidRDefault="00BB0E0A" w:rsidP="00885E9D">
            <w:pPr>
              <w:spacing w:line="240" w:lineRule="auto"/>
              <w:ind w:left="165" w:right="318"/>
              <w:jc w:val="left"/>
              <w:rPr>
                <w:rFonts w:asciiTheme="majorHAnsi" w:hAnsiTheme="majorHAnsi" w:cstheme="majorHAnsi"/>
                <w:sz w:val="22"/>
                <w:szCs w:val="18"/>
              </w:rPr>
            </w:pPr>
          </w:p>
          <w:p w14:paraId="56918EE7" w14:textId="77777777" w:rsidR="00BB0E0A" w:rsidRPr="008677AE" w:rsidRDefault="00BB0E0A" w:rsidP="00885E9D">
            <w:pPr>
              <w:spacing w:line="240" w:lineRule="auto"/>
              <w:ind w:left="165" w:right="318"/>
              <w:jc w:val="left"/>
              <w:rPr>
                <w:rFonts w:asciiTheme="majorHAnsi" w:hAnsiTheme="majorHAnsi" w:cstheme="majorHAnsi"/>
                <w:sz w:val="22"/>
                <w:szCs w:val="18"/>
              </w:rPr>
            </w:pPr>
            <w:r w:rsidRPr="008677AE">
              <w:rPr>
                <w:rFonts w:asciiTheme="majorHAnsi" w:hAnsiTheme="majorHAnsi" w:cstheme="majorHAnsi"/>
                <w:sz w:val="22"/>
                <w:szCs w:val="18"/>
              </w:rPr>
              <w:t>("Health emergency communication" OR "Emergency health communication" OR "Crisis communication" OR "Public health messaging" OR "Emergency information dissemination" OR "Health promotion during emergencies" OR "Disease prevention communication" OR "Health behaviour change communication" OR "Emergency preparedness communication" OR "Disaster preparedness communication" OR "Emergency response communication")</w:t>
            </w:r>
          </w:p>
          <w:p w14:paraId="292408BD" w14:textId="77777777" w:rsidR="00BB0E0A" w:rsidRPr="008677AE" w:rsidRDefault="00BB0E0A" w:rsidP="00885E9D">
            <w:pPr>
              <w:spacing w:line="240" w:lineRule="auto"/>
              <w:ind w:left="165" w:right="318"/>
              <w:jc w:val="left"/>
              <w:rPr>
                <w:rFonts w:asciiTheme="majorHAnsi" w:hAnsiTheme="majorHAnsi" w:cstheme="majorHAnsi"/>
                <w:sz w:val="22"/>
                <w:szCs w:val="18"/>
              </w:rPr>
            </w:pPr>
            <w:r w:rsidRPr="008677AE">
              <w:rPr>
                <w:rFonts w:asciiTheme="majorHAnsi" w:hAnsiTheme="majorHAnsi" w:cstheme="majorHAnsi"/>
                <w:sz w:val="22"/>
                <w:szCs w:val="18"/>
              </w:rPr>
              <w:t>AND</w:t>
            </w:r>
          </w:p>
          <w:p w14:paraId="667005D0" w14:textId="77777777" w:rsidR="00BB0E0A" w:rsidRPr="008677AE" w:rsidRDefault="00BB0E0A" w:rsidP="00885E9D">
            <w:pPr>
              <w:spacing w:line="240" w:lineRule="auto"/>
              <w:ind w:left="165" w:right="318"/>
              <w:jc w:val="left"/>
              <w:rPr>
                <w:rFonts w:asciiTheme="majorHAnsi" w:hAnsiTheme="majorHAnsi" w:cstheme="majorHAnsi"/>
                <w:sz w:val="22"/>
                <w:szCs w:val="18"/>
              </w:rPr>
            </w:pPr>
            <w:r w:rsidRPr="008677AE">
              <w:rPr>
                <w:rFonts w:asciiTheme="majorHAnsi" w:hAnsiTheme="majorHAnsi" w:cstheme="majorHAnsi"/>
                <w:sz w:val="22"/>
                <w:szCs w:val="18"/>
              </w:rPr>
              <w:t>("Community resilience" OR "Community mobilization" OR “Community mobilisation” OR "Community efforts for resilience" OR "Community collaboration for resilience" OR "Self-support within communities" OR "Social infrastructure resilience" OR "Building community resilience" OR "Strengthening community resilience" OR "Promoting community resilience" OR "Enhancing community resilience" OR "Fostering community resilience")</w:t>
            </w:r>
          </w:p>
          <w:p w14:paraId="729BDD84" w14:textId="77777777" w:rsidR="00BB0E0A" w:rsidRPr="008677AE" w:rsidRDefault="00BB0E0A" w:rsidP="00885E9D">
            <w:pPr>
              <w:spacing w:line="240" w:lineRule="auto"/>
              <w:ind w:left="165" w:firstLine="165"/>
              <w:jc w:val="left"/>
              <w:rPr>
                <w:rFonts w:asciiTheme="majorHAnsi" w:hAnsiTheme="majorHAnsi" w:cstheme="majorHAnsi"/>
                <w:sz w:val="22"/>
                <w:szCs w:val="18"/>
              </w:rPr>
            </w:pPr>
          </w:p>
        </w:tc>
      </w:tr>
    </w:tbl>
    <w:p w14:paraId="45C669D2" w14:textId="0BC077CD" w:rsidR="00AF07F4" w:rsidRDefault="00AF07F4" w:rsidP="00BB0E0A">
      <w:pPr>
        <w:rPr>
          <w:b/>
          <w:bCs/>
        </w:rPr>
      </w:pPr>
    </w:p>
    <w:sectPr w:rsidR="00AF07F4" w:rsidSect="004F6AD6">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53721" w14:textId="77777777" w:rsidR="00004CCC" w:rsidRDefault="00004CCC">
      <w:pPr>
        <w:spacing w:line="240" w:lineRule="auto"/>
      </w:pPr>
      <w:r>
        <w:separator/>
      </w:r>
    </w:p>
  </w:endnote>
  <w:endnote w:type="continuationSeparator" w:id="0">
    <w:p w14:paraId="53887B58" w14:textId="77777777" w:rsidR="00004CCC" w:rsidRDefault="00004C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6F318" w14:textId="77777777" w:rsidR="00402A2B" w:rsidRDefault="00004CCC" w:rsidP="00121DB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61A8DA60" w14:textId="77777777" w:rsidR="00402A2B" w:rsidRDefault="00402A2B" w:rsidP="00121DBE">
    <w:pPr>
      <w:pStyle w:val="Footer"/>
    </w:pPr>
  </w:p>
  <w:p w14:paraId="25CE7C0E" w14:textId="77777777" w:rsidR="00402A2B" w:rsidRDefault="00402A2B" w:rsidP="00121D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2157" w14:textId="77777777" w:rsidR="00402A2B" w:rsidRDefault="00402A2B" w:rsidP="00BB0E0A">
    <w:pPr>
      <w:pStyle w:val="Footer"/>
      <w:ind w:firstLine="0"/>
    </w:pPr>
  </w:p>
  <w:p w14:paraId="02A0F2A8" w14:textId="77777777" w:rsidR="00402A2B" w:rsidRDefault="00402A2B" w:rsidP="00121D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533E7" w14:textId="77777777" w:rsidR="00004CCC" w:rsidRDefault="00004CCC">
      <w:pPr>
        <w:spacing w:line="240" w:lineRule="auto"/>
      </w:pPr>
      <w:r>
        <w:separator/>
      </w:r>
    </w:p>
  </w:footnote>
  <w:footnote w:type="continuationSeparator" w:id="0">
    <w:p w14:paraId="67F8F00A" w14:textId="77777777" w:rsidR="00004CCC" w:rsidRDefault="00004C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F4"/>
    <w:rsid w:val="00004CCC"/>
    <w:rsid w:val="00095379"/>
    <w:rsid w:val="001205A5"/>
    <w:rsid w:val="00402A2B"/>
    <w:rsid w:val="004F6AD6"/>
    <w:rsid w:val="00556A39"/>
    <w:rsid w:val="008302A8"/>
    <w:rsid w:val="00AF07F4"/>
    <w:rsid w:val="00B6302D"/>
    <w:rsid w:val="00BA5DA8"/>
    <w:rsid w:val="00BB0E0A"/>
    <w:rsid w:val="00C13487"/>
    <w:rsid w:val="00CD6333"/>
    <w:rsid w:val="00E82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6131"/>
  <w15:chartTrackingRefBased/>
  <w15:docId w15:val="{1D29852C-7156-AE44-8AE7-18D845E4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7F4"/>
    <w:pPr>
      <w:spacing w:line="360" w:lineRule="auto"/>
      <w:jc w:val="both"/>
    </w:pPr>
    <w:rPr>
      <w:rFonts w:ascii="Times New Roman" w:eastAsiaTheme="minorEastAsia" w:hAnsi="Times New Roman"/>
      <w:color w:val="000000" w:themeColor="text1"/>
      <w:szCs w:val="20"/>
    </w:rPr>
  </w:style>
  <w:style w:type="paragraph" w:styleId="Heading1">
    <w:name w:val="heading 1"/>
    <w:basedOn w:val="Normal"/>
    <w:next w:val="Normal"/>
    <w:link w:val="Heading1Char"/>
    <w:uiPriority w:val="9"/>
    <w:qFormat/>
    <w:rsid w:val="00AF07F4"/>
    <w:pPr>
      <w:keepNext/>
      <w:keepLines/>
      <w:spacing w:before="360" w:after="80" w:line="240" w:lineRule="auto"/>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07F4"/>
    <w:pPr>
      <w:keepNext/>
      <w:keepLines/>
      <w:spacing w:before="160" w:after="80" w:line="240" w:lineRule="auto"/>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7F4"/>
    <w:pPr>
      <w:keepNext/>
      <w:keepLines/>
      <w:spacing w:before="160" w:after="80" w:line="240" w:lineRule="auto"/>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7F4"/>
    <w:pPr>
      <w:keepNext/>
      <w:keepLines/>
      <w:spacing w:before="80" w:after="40" w:line="240" w:lineRule="auto"/>
      <w:jc w:val="left"/>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AF07F4"/>
    <w:pPr>
      <w:keepNext/>
      <w:keepLines/>
      <w:spacing w:before="80" w:after="40" w:line="240" w:lineRule="auto"/>
      <w:jc w:val="left"/>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AF07F4"/>
    <w:pPr>
      <w:keepNext/>
      <w:keepLines/>
      <w:spacing w:before="40" w:line="240" w:lineRule="auto"/>
      <w:jc w:val="left"/>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AF07F4"/>
    <w:pPr>
      <w:keepNext/>
      <w:keepLines/>
      <w:spacing w:before="40" w:line="240" w:lineRule="auto"/>
      <w:jc w:val="left"/>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AF07F4"/>
    <w:pPr>
      <w:keepNext/>
      <w:keepLines/>
      <w:spacing w:line="240" w:lineRule="auto"/>
      <w:jc w:val="left"/>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AF07F4"/>
    <w:pPr>
      <w:keepNext/>
      <w:keepLines/>
      <w:spacing w:line="240" w:lineRule="auto"/>
      <w:jc w:val="left"/>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7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07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7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7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7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7F4"/>
    <w:rPr>
      <w:rFonts w:eastAsiaTheme="majorEastAsia" w:cstheme="majorBidi"/>
      <w:color w:val="272727" w:themeColor="text1" w:themeTint="D8"/>
    </w:rPr>
  </w:style>
  <w:style w:type="paragraph" w:styleId="Title">
    <w:name w:val="Title"/>
    <w:basedOn w:val="Normal"/>
    <w:next w:val="Normal"/>
    <w:link w:val="TitleChar"/>
    <w:uiPriority w:val="10"/>
    <w:qFormat/>
    <w:rsid w:val="00AF07F4"/>
    <w:pPr>
      <w:spacing w:after="80" w:line="240" w:lineRule="auto"/>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F0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7F4"/>
    <w:pPr>
      <w:numPr>
        <w:ilvl w:val="1"/>
      </w:numPr>
      <w:spacing w:after="160" w:line="240" w:lineRule="auto"/>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7F4"/>
    <w:pPr>
      <w:spacing w:before="160" w:after="160" w:line="240" w:lineRule="auto"/>
      <w:jc w:val="center"/>
    </w:pPr>
    <w:rPr>
      <w:rFonts w:asciiTheme="minorHAnsi" w:eastAsiaTheme="minorHAnsi" w:hAnsiTheme="minorHAnsi"/>
      <w:i/>
      <w:iCs/>
      <w:color w:val="404040" w:themeColor="text1" w:themeTint="BF"/>
      <w:szCs w:val="24"/>
    </w:rPr>
  </w:style>
  <w:style w:type="character" w:customStyle="1" w:styleId="QuoteChar">
    <w:name w:val="Quote Char"/>
    <w:basedOn w:val="DefaultParagraphFont"/>
    <w:link w:val="Quote"/>
    <w:uiPriority w:val="29"/>
    <w:rsid w:val="00AF07F4"/>
    <w:rPr>
      <w:i/>
      <w:iCs/>
      <w:color w:val="404040" w:themeColor="text1" w:themeTint="BF"/>
    </w:rPr>
  </w:style>
  <w:style w:type="paragraph" w:styleId="ListParagraph">
    <w:name w:val="List Paragraph"/>
    <w:basedOn w:val="Normal"/>
    <w:uiPriority w:val="34"/>
    <w:qFormat/>
    <w:rsid w:val="00AF07F4"/>
    <w:pPr>
      <w:spacing w:line="240" w:lineRule="auto"/>
      <w:ind w:left="720"/>
      <w:contextualSpacing/>
      <w:jc w:val="left"/>
    </w:pPr>
    <w:rPr>
      <w:rFonts w:asciiTheme="minorHAnsi" w:eastAsiaTheme="minorHAnsi" w:hAnsiTheme="minorHAnsi"/>
      <w:color w:val="auto"/>
      <w:szCs w:val="24"/>
    </w:rPr>
  </w:style>
  <w:style w:type="character" w:styleId="IntenseEmphasis">
    <w:name w:val="Intense Emphasis"/>
    <w:basedOn w:val="DefaultParagraphFont"/>
    <w:uiPriority w:val="21"/>
    <w:qFormat/>
    <w:rsid w:val="00AF07F4"/>
    <w:rPr>
      <w:i/>
      <w:iCs/>
      <w:color w:val="0F4761" w:themeColor="accent1" w:themeShade="BF"/>
    </w:rPr>
  </w:style>
  <w:style w:type="paragraph" w:styleId="IntenseQuote">
    <w:name w:val="Intense Quote"/>
    <w:basedOn w:val="Normal"/>
    <w:next w:val="Normal"/>
    <w:link w:val="IntenseQuoteChar"/>
    <w:uiPriority w:val="30"/>
    <w:qFormat/>
    <w:rsid w:val="00AF07F4"/>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i/>
      <w:iCs/>
      <w:color w:val="0F4761" w:themeColor="accent1" w:themeShade="BF"/>
      <w:szCs w:val="24"/>
    </w:rPr>
  </w:style>
  <w:style w:type="character" w:customStyle="1" w:styleId="IntenseQuoteChar">
    <w:name w:val="Intense Quote Char"/>
    <w:basedOn w:val="DefaultParagraphFont"/>
    <w:link w:val="IntenseQuote"/>
    <w:uiPriority w:val="30"/>
    <w:rsid w:val="00AF07F4"/>
    <w:rPr>
      <w:i/>
      <w:iCs/>
      <w:color w:val="0F4761" w:themeColor="accent1" w:themeShade="BF"/>
    </w:rPr>
  </w:style>
  <w:style w:type="character" w:styleId="IntenseReference">
    <w:name w:val="Intense Reference"/>
    <w:basedOn w:val="DefaultParagraphFont"/>
    <w:uiPriority w:val="32"/>
    <w:qFormat/>
    <w:rsid w:val="00AF07F4"/>
    <w:rPr>
      <w:b/>
      <w:bCs/>
      <w:smallCaps/>
      <w:color w:val="0F4761" w:themeColor="accent1" w:themeShade="BF"/>
      <w:spacing w:val="5"/>
    </w:rPr>
  </w:style>
  <w:style w:type="paragraph" w:styleId="Footer">
    <w:name w:val="footer"/>
    <w:basedOn w:val="Normal"/>
    <w:link w:val="FooterChar"/>
    <w:uiPriority w:val="99"/>
    <w:unhideWhenUsed/>
    <w:rsid w:val="00AF07F4"/>
    <w:pPr>
      <w:tabs>
        <w:tab w:val="center" w:pos="4513"/>
        <w:tab w:val="right" w:pos="9026"/>
      </w:tabs>
      <w:spacing w:line="240" w:lineRule="auto"/>
      <w:ind w:firstLine="284"/>
    </w:pPr>
  </w:style>
  <w:style w:type="character" w:customStyle="1" w:styleId="FooterChar">
    <w:name w:val="Footer Char"/>
    <w:basedOn w:val="DefaultParagraphFont"/>
    <w:link w:val="Footer"/>
    <w:uiPriority w:val="99"/>
    <w:rsid w:val="00AF07F4"/>
    <w:rPr>
      <w:rFonts w:ascii="Times New Roman" w:eastAsiaTheme="minorEastAsia" w:hAnsi="Times New Roman"/>
      <w:color w:val="000000" w:themeColor="text1"/>
      <w:szCs w:val="20"/>
    </w:rPr>
  </w:style>
  <w:style w:type="character" w:styleId="PageNumber">
    <w:name w:val="page number"/>
    <w:basedOn w:val="DefaultParagraphFont"/>
    <w:uiPriority w:val="99"/>
    <w:semiHidden/>
    <w:unhideWhenUsed/>
    <w:rsid w:val="00AF07F4"/>
  </w:style>
  <w:style w:type="table" w:styleId="TableGrid">
    <w:name w:val="Table Grid"/>
    <w:basedOn w:val="TableNormal"/>
    <w:uiPriority w:val="59"/>
    <w:rsid w:val="00AF07F4"/>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E0A"/>
    <w:pPr>
      <w:tabs>
        <w:tab w:val="center" w:pos="4513"/>
        <w:tab w:val="right" w:pos="9026"/>
      </w:tabs>
      <w:spacing w:line="240" w:lineRule="auto"/>
    </w:pPr>
  </w:style>
  <w:style w:type="character" w:customStyle="1" w:styleId="HeaderChar">
    <w:name w:val="Header Char"/>
    <w:basedOn w:val="DefaultParagraphFont"/>
    <w:link w:val="Header"/>
    <w:uiPriority w:val="99"/>
    <w:rsid w:val="00BB0E0A"/>
    <w:rPr>
      <w:rFonts w:ascii="Times New Roman" w:eastAsiaTheme="minorEastAsia" w:hAnsi="Times New Roman"/>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1359</Characters>
  <Application>Microsoft Office Word</Application>
  <DocSecurity>4</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Vandrevala, Tushna F</dc:creator>
  <cp:keywords/>
  <dc:description/>
  <cp:lastModifiedBy>Elizabeth Morrow</cp:lastModifiedBy>
  <cp:revision>2</cp:revision>
  <dcterms:created xsi:type="dcterms:W3CDTF">2024-11-01T02:51:00Z</dcterms:created>
  <dcterms:modified xsi:type="dcterms:W3CDTF">2024-11-01T02:51:00Z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1b534-098f-4ac8-9223-69712ddf82de_Enabled">
    <vt:lpwstr>true</vt:lpwstr>
  </property>
  <property fmtid="{D5CDD505-2E9C-101B-9397-08002B2CF9AE}" pid="3" name="MSIP_Label_55e1b534-098f-4ac8-9223-69712ddf82de_SetDate">
    <vt:lpwstr>2024-06-04T08:58:29Z</vt:lpwstr>
  </property>
  <property fmtid="{D5CDD505-2E9C-101B-9397-08002B2CF9AE}" pid="4" name="MSIP_Label_55e1b534-098f-4ac8-9223-69712ddf82de_Method">
    <vt:lpwstr>Standard</vt:lpwstr>
  </property>
  <property fmtid="{D5CDD505-2E9C-101B-9397-08002B2CF9AE}" pid="5" name="MSIP_Label_55e1b534-098f-4ac8-9223-69712ddf82de_Name">
    <vt:lpwstr>Public Document</vt:lpwstr>
  </property>
  <property fmtid="{D5CDD505-2E9C-101B-9397-08002B2CF9AE}" pid="6" name="MSIP_Label_55e1b534-098f-4ac8-9223-69712ddf82de_SiteId">
    <vt:lpwstr>c9ef029c-18cf-4016-86d3-93cf8e94ff94</vt:lpwstr>
  </property>
  <property fmtid="{D5CDD505-2E9C-101B-9397-08002B2CF9AE}" pid="7" name="MSIP_Label_55e1b534-098f-4ac8-9223-69712ddf82de_ActionId">
    <vt:lpwstr>a9b3acd8-0afa-459c-ae1c-3552483e27c9</vt:lpwstr>
  </property>
  <property fmtid="{D5CDD505-2E9C-101B-9397-08002B2CF9AE}" pid="8" name="MSIP_Label_55e1b534-098f-4ac8-9223-69712ddf82de_ContentBits">
    <vt:lpwstr>0</vt:lpwstr>
  </property>
</Properties>
</file>