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770C" w14:textId="416FDF2E" w:rsidR="00671EF3" w:rsidRDefault="008407AF" w:rsidP="008407AF">
      <w:pPr>
        <w:pStyle w:val="Heading1"/>
        <w:rPr>
          <w:noProof/>
        </w:rPr>
      </w:pPr>
      <w:r>
        <w:rPr>
          <w:noProof/>
        </w:rPr>
        <w:t xml:space="preserve">Figure </w:t>
      </w:r>
      <w:r w:rsidR="001A5489">
        <w:rPr>
          <w:noProof/>
        </w:rPr>
        <w:t>S</w:t>
      </w:r>
      <w:r>
        <w:rPr>
          <w:noProof/>
        </w:rPr>
        <w:t>1</w:t>
      </w:r>
    </w:p>
    <w:p w14:paraId="5478F732" w14:textId="29B51263" w:rsidR="008407AF" w:rsidRPr="008407AF" w:rsidRDefault="008407AF" w:rsidP="008407AF">
      <w:r>
        <w:t xml:space="preserve">Forest Plot to demonstrate the adjusted odds ratios for preterm and term stillbirth with interaction test p-values to demonstrate differences in </w:t>
      </w:r>
      <w:r w:rsidR="00464E3C">
        <w:t>associations</w:t>
      </w:r>
      <w:r>
        <w:t xml:space="preserve"> between the two.</w:t>
      </w:r>
    </w:p>
    <w:p w14:paraId="21D68390" w14:textId="66B00D06" w:rsidR="00B82896" w:rsidRDefault="00671EF3" w:rsidP="008407AF">
      <w:pPr>
        <w:pStyle w:val="PlainText"/>
      </w:pPr>
      <w:r w:rsidRPr="00671EF3">
        <w:rPr>
          <w:noProof/>
        </w:rPr>
        <mc:AlternateContent>
          <mc:Choice Requires="wpg">
            <w:drawing>
              <wp:anchor distT="0" distB="0" distL="114300" distR="114300" simplePos="0" relativeHeight="251659264" behindDoc="0" locked="0" layoutInCell="1" allowOverlap="1" wp14:anchorId="4BADFDFA" wp14:editId="3CFC2CC5">
                <wp:simplePos x="0" y="0"/>
                <wp:positionH relativeFrom="column">
                  <wp:posOffset>765740</wp:posOffset>
                </wp:positionH>
                <wp:positionV relativeFrom="paragraph">
                  <wp:posOffset>48034</wp:posOffset>
                </wp:positionV>
                <wp:extent cx="4426430" cy="5679705"/>
                <wp:effectExtent l="0" t="0" r="12700" b="0"/>
                <wp:wrapNone/>
                <wp:docPr id="25" name="Group 24">
                  <a:extLst xmlns:a="http://schemas.openxmlformats.org/drawingml/2006/main">
                    <a:ext uri="{FF2B5EF4-FFF2-40B4-BE49-F238E27FC236}">
                      <a16:creationId xmlns:a16="http://schemas.microsoft.com/office/drawing/2014/main" id="{DBA8BE2F-D905-DD09-0F75-08579AC5D717}"/>
                    </a:ext>
                  </a:extLst>
                </wp:docPr>
                <wp:cNvGraphicFramePr/>
                <a:graphic xmlns:a="http://schemas.openxmlformats.org/drawingml/2006/main">
                  <a:graphicData uri="http://schemas.microsoft.com/office/word/2010/wordprocessingGroup">
                    <wpg:wgp>
                      <wpg:cNvGrpSpPr/>
                      <wpg:grpSpPr>
                        <a:xfrm>
                          <a:off x="0" y="0"/>
                          <a:ext cx="4426430" cy="5679705"/>
                          <a:chOff x="-6936" y="-3099"/>
                          <a:chExt cx="4895669" cy="6275313"/>
                        </a:xfrm>
                      </wpg:grpSpPr>
                      <wpg:grpSp>
                        <wpg:cNvPr id="1331091925" name="Group 1331091925">
                          <a:extLst>
                            <a:ext uri="{FF2B5EF4-FFF2-40B4-BE49-F238E27FC236}">
                              <a16:creationId xmlns:a16="http://schemas.microsoft.com/office/drawing/2014/main" id="{15608B58-DCD1-8425-C1DB-F34588FF9574}"/>
                            </a:ext>
                          </a:extLst>
                        </wpg:cNvPr>
                        <wpg:cNvGrpSpPr/>
                        <wpg:grpSpPr>
                          <a:xfrm>
                            <a:off x="-6936" y="-3099"/>
                            <a:ext cx="4895669" cy="6142313"/>
                            <a:chOff x="-6951" y="-3099"/>
                            <a:chExt cx="4905881" cy="6142313"/>
                          </a:xfrm>
                        </wpg:grpSpPr>
                        <wps:wsp>
                          <wps:cNvPr id="1563989510" name="Rectangle 1563989510">
                            <a:extLst>
                              <a:ext uri="{FF2B5EF4-FFF2-40B4-BE49-F238E27FC236}">
                                <a16:creationId xmlns:a16="http://schemas.microsoft.com/office/drawing/2014/main" id="{73C99C35-B657-ABA7-E4CC-FADB5C5BB4A5}"/>
                              </a:ext>
                            </a:extLst>
                          </wps:cNvPr>
                          <wps:cNvSpPr/>
                          <wps:spPr>
                            <a:xfrm>
                              <a:off x="3914301" y="-3099"/>
                              <a:ext cx="979407" cy="6142313"/>
                            </a:xfrm>
                            <a:prstGeom prst="rect">
                              <a:avLst/>
                            </a:prstGeom>
                            <a:noFill/>
                            <a:ln w="4445">
                              <a:solidFill>
                                <a:srgbClr val="62626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45785514" name="Rectangle 1445785514">
                            <a:extLst>
                              <a:ext uri="{FF2B5EF4-FFF2-40B4-BE49-F238E27FC236}">
                                <a16:creationId xmlns:a16="http://schemas.microsoft.com/office/drawing/2014/main" id="{725DF8BD-38FD-CAB5-7524-00BBCEE5FBD4}"/>
                              </a:ext>
                            </a:extLst>
                          </wps:cNvPr>
                          <wps:cNvSpPr/>
                          <wps:spPr>
                            <a:xfrm>
                              <a:off x="1" y="0"/>
                              <a:ext cx="4898929" cy="1066836"/>
                            </a:xfrm>
                            <a:prstGeom prst="rect">
                              <a:avLst/>
                            </a:prstGeom>
                            <a:solidFill>
                              <a:schemeClr val="bg1">
                                <a:lumMod val="65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1901451" name="Rectangle 1561901451">
                            <a:extLst>
                              <a:ext uri="{FF2B5EF4-FFF2-40B4-BE49-F238E27FC236}">
                                <a16:creationId xmlns:a16="http://schemas.microsoft.com/office/drawing/2014/main" id="{79CB2CBE-7377-7D3E-0B0F-533D386681D9}"/>
                              </a:ext>
                            </a:extLst>
                          </wps:cNvPr>
                          <wps:cNvSpPr/>
                          <wps:spPr>
                            <a:xfrm>
                              <a:off x="-6951" y="2122000"/>
                              <a:ext cx="4898929" cy="1066836"/>
                            </a:xfrm>
                            <a:prstGeom prst="rect">
                              <a:avLst/>
                            </a:prstGeom>
                            <a:solidFill>
                              <a:schemeClr val="bg1">
                                <a:lumMod val="65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11882" name="Rectangle 9911882">
                            <a:extLst>
                              <a:ext uri="{FF2B5EF4-FFF2-40B4-BE49-F238E27FC236}">
                                <a16:creationId xmlns:a16="http://schemas.microsoft.com/office/drawing/2014/main" id="{5922BD89-459E-F528-63C5-B9720233D58E}"/>
                              </a:ext>
                            </a:extLst>
                          </wps:cNvPr>
                          <wps:cNvSpPr/>
                          <wps:spPr>
                            <a:xfrm>
                              <a:off x="-6950" y="4214183"/>
                              <a:ext cx="4898929" cy="669279"/>
                            </a:xfrm>
                            <a:prstGeom prst="rect">
                              <a:avLst/>
                            </a:prstGeom>
                            <a:solidFill>
                              <a:schemeClr val="bg1">
                                <a:lumMod val="65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13439247" name="Rectangle 1413439247">
                            <a:extLst>
                              <a:ext uri="{FF2B5EF4-FFF2-40B4-BE49-F238E27FC236}">
                                <a16:creationId xmlns:a16="http://schemas.microsoft.com/office/drawing/2014/main" id="{40F9CDBA-E691-F1B7-238D-E376FBF09F75}"/>
                              </a:ext>
                            </a:extLst>
                          </wps:cNvPr>
                          <wps:cNvSpPr/>
                          <wps:spPr>
                            <a:xfrm>
                              <a:off x="0" y="5082201"/>
                              <a:ext cx="4898929" cy="194079"/>
                            </a:xfrm>
                            <a:prstGeom prst="rect">
                              <a:avLst/>
                            </a:prstGeom>
                            <a:solidFill>
                              <a:schemeClr val="bg1">
                                <a:lumMod val="65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14653467" name="Rectangle 514653467">
                            <a:extLst>
                              <a:ext uri="{FF2B5EF4-FFF2-40B4-BE49-F238E27FC236}">
                                <a16:creationId xmlns:a16="http://schemas.microsoft.com/office/drawing/2014/main" id="{63CB1C38-267B-95DF-60D5-8850490CAAE3}"/>
                              </a:ext>
                            </a:extLst>
                          </wps:cNvPr>
                          <wps:cNvSpPr/>
                          <wps:spPr>
                            <a:xfrm>
                              <a:off x="-6951" y="5507002"/>
                              <a:ext cx="4898929" cy="194079"/>
                            </a:xfrm>
                            <a:prstGeom prst="rect">
                              <a:avLst/>
                            </a:prstGeom>
                            <a:solidFill>
                              <a:schemeClr val="bg1">
                                <a:lumMod val="65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8344108" name="Rectangle 1028344108">
                            <a:extLst>
                              <a:ext uri="{FF2B5EF4-FFF2-40B4-BE49-F238E27FC236}">
                                <a16:creationId xmlns:a16="http://schemas.microsoft.com/office/drawing/2014/main" id="{3DAD44B8-4662-B69F-4E1F-C8DE2A869F22}"/>
                              </a:ext>
                            </a:extLst>
                          </wps:cNvPr>
                          <wps:cNvSpPr/>
                          <wps:spPr>
                            <a:xfrm>
                              <a:off x="-6951" y="5943029"/>
                              <a:ext cx="4898929" cy="194079"/>
                            </a:xfrm>
                            <a:prstGeom prst="rect">
                              <a:avLst/>
                            </a:prstGeom>
                            <a:solidFill>
                              <a:schemeClr val="bg1">
                                <a:lumMod val="65000"/>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278998380" name="TextBox 13">
                          <a:extLst>
                            <a:ext uri="{FF2B5EF4-FFF2-40B4-BE49-F238E27FC236}">
                              <a16:creationId xmlns:a16="http://schemas.microsoft.com/office/drawing/2014/main" id="{7549E3D7-5BA3-EFF3-6225-EC7B62B14E39}"/>
                            </a:ext>
                          </a:extLst>
                        </wps:cNvPr>
                        <wps:cNvSpPr txBox="1"/>
                        <wps:spPr>
                          <a:xfrm>
                            <a:off x="4158716" y="477130"/>
                            <a:ext cx="469900" cy="343535"/>
                          </a:xfrm>
                          <a:prstGeom prst="rect">
                            <a:avLst/>
                          </a:prstGeom>
                          <a:noFill/>
                        </wps:spPr>
                        <wps:txbx>
                          <w:txbxContent>
                            <w:p w14:paraId="59DBA52A"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327525572" name="TextBox 14">
                          <a:extLst>
                            <a:ext uri="{FF2B5EF4-FFF2-40B4-BE49-F238E27FC236}">
                              <a16:creationId xmlns:a16="http://schemas.microsoft.com/office/drawing/2014/main" id="{2055886D-F5DF-69BC-9A80-C0AD6F09FA78}"/>
                            </a:ext>
                          </a:extLst>
                        </wps:cNvPr>
                        <wps:cNvSpPr txBox="1"/>
                        <wps:spPr>
                          <a:xfrm>
                            <a:off x="4158716" y="1473093"/>
                            <a:ext cx="469900" cy="343535"/>
                          </a:xfrm>
                          <a:prstGeom prst="rect">
                            <a:avLst/>
                          </a:prstGeom>
                          <a:noFill/>
                        </wps:spPr>
                        <wps:txbx>
                          <w:txbxContent>
                            <w:p w14:paraId="1CE7AACE"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599369353" name="TextBox 15">
                          <a:extLst>
                            <a:ext uri="{FF2B5EF4-FFF2-40B4-BE49-F238E27FC236}">
                              <a16:creationId xmlns:a16="http://schemas.microsoft.com/office/drawing/2014/main" id="{9AA56AA8-7144-5C0E-43FD-B946308C52A9}"/>
                            </a:ext>
                          </a:extLst>
                        </wps:cNvPr>
                        <wps:cNvSpPr txBox="1"/>
                        <wps:spPr>
                          <a:xfrm>
                            <a:off x="4159893" y="2539876"/>
                            <a:ext cx="469265" cy="343535"/>
                          </a:xfrm>
                          <a:prstGeom prst="rect">
                            <a:avLst/>
                          </a:prstGeom>
                          <a:noFill/>
                        </wps:spPr>
                        <wps:txbx>
                          <w:txbxContent>
                            <w:p w14:paraId="02B74A76"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682866968" name="TextBox 16">
                          <a:extLst>
                            <a:ext uri="{FF2B5EF4-FFF2-40B4-BE49-F238E27FC236}">
                              <a16:creationId xmlns:a16="http://schemas.microsoft.com/office/drawing/2014/main" id="{C905F9C3-B639-CDB1-282F-2F493992D311}"/>
                            </a:ext>
                          </a:extLst>
                        </wps:cNvPr>
                        <wps:cNvSpPr txBox="1"/>
                        <wps:spPr>
                          <a:xfrm>
                            <a:off x="4151319" y="3607124"/>
                            <a:ext cx="469265" cy="343535"/>
                          </a:xfrm>
                          <a:prstGeom prst="rect">
                            <a:avLst/>
                          </a:prstGeom>
                          <a:noFill/>
                        </wps:spPr>
                        <wps:txbx>
                          <w:txbxContent>
                            <w:p w14:paraId="21E72DE3"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248097224" name="TextBox 17">
                          <a:extLst>
                            <a:ext uri="{FF2B5EF4-FFF2-40B4-BE49-F238E27FC236}">
                              <a16:creationId xmlns:a16="http://schemas.microsoft.com/office/drawing/2014/main" id="{F36F138E-A808-0B29-8F83-156AC2E34184}"/>
                            </a:ext>
                          </a:extLst>
                        </wps:cNvPr>
                        <wps:cNvSpPr txBox="1"/>
                        <wps:spPr>
                          <a:xfrm>
                            <a:off x="4146360" y="4423963"/>
                            <a:ext cx="469265" cy="343535"/>
                          </a:xfrm>
                          <a:prstGeom prst="rect">
                            <a:avLst/>
                          </a:prstGeom>
                          <a:noFill/>
                        </wps:spPr>
                        <wps:txbx>
                          <w:txbxContent>
                            <w:p w14:paraId="48E095C8"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572501688" name="TextBox 18">
                          <a:extLst>
                            <a:ext uri="{FF2B5EF4-FFF2-40B4-BE49-F238E27FC236}">
                              <a16:creationId xmlns:a16="http://schemas.microsoft.com/office/drawing/2014/main" id="{012AFEFD-AA2B-E8D1-7BAE-35BF4CA7D694}"/>
                            </a:ext>
                          </a:extLst>
                        </wps:cNvPr>
                        <wps:cNvSpPr txBox="1"/>
                        <wps:spPr>
                          <a:xfrm>
                            <a:off x="4151319" y="5492062"/>
                            <a:ext cx="469265" cy="343535"/>
                          </a:xfrm>
                          <a:prstGeom prst="rect">
                            <a:avLst/>
                          </a:prstGeom>
                          <a:noFill/>
                        </wps:spPr>
                        <wps:txbx>
                          <w:txbxContent>
                            <w:p w14:paraId="0707B71D"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648871953" name="TextBox 19">
                          <a:extLst>
                            <a:ext uri="{FF2B5EF4-FFF2-40B4-BE49-F238E27FC236}">
                              <a16:creationId xmlns:a16="http://schemas.microsoft.com/office/drawing/2014/main" id="{286FA1B6-9B02-FEC0-597D-675D1264C2C0}"/>
                            </a:ext>
                          </a:extLst>
                        </wps:cNvPr>
                        <wps:cNvSpPr txBox="1"/>
                        <wps:spPr>
                          <a:xfrm>
                            <a:off x="4141401" y="5704975"/>
                            <a:ext cx="469265" cy="343535"/>
                          </a:xfrm>
                          <a:prstGeom prst="rect">
                            <a:avLst/>
                          </a:prstGeom>
                          <a:noFill/>
                        </wps:spPr>
                        <wps:txbx>
                          <w:txbxContent>
                            <w:p w14:paraId="37CE9429"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1440841093" name="TextBox 20">
                          <a:extLst>
                            <a:ext uri="{FF2B5EF4-FFF2-40B4-BE49-F238E27FC236}">
                              <a16:creationId xmlns:a16="http://schemas.microsoft.com/office/drawing/2014/main" id="{AD328A82-D534-B60C-7159-B677DA7B564B}"/>
                            </a:ext>
                          </a:extLst>
                        </wps:cNvPr>
                        <wps:cNvSpPr txBox="1"/>
                        <wps:spPr>
                          <a:xfrm>
                            <a:off x="4143921" y="5928679"/>
                            <a:ext cx="469265" cy="343535"/>
                          </a:xfrm>
                          <a:prstGeom prst="rect">
                            <a:avLst/>
                          </a:prstGeom>
                          <a:noFill/>
                        </wps:spPr>
                        <wps:txbx>
                          <w:txbxContent>
                            <w:p w14:paraId="01288FC5"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wps:txbx>
                        <wps:bodyPr wrap="square" rtlCol="0">
                          <a:noAutofit/>
                        </wps:bodyPr>
                      </wps:wsp>
                      <wps:wsp>
                        <wps:cNvPr id="1930936747" name="TextBox 21">
                          <a:extLst>
                            <a:ext uri="{FF2B5EF4-FFF2-40B4-BE49-F238E27FC236}">
                              <a16:creationId xmlns:a16="http://schemas.microsoft.com/office/drawing/2014/main" id="{3F2A5E6E-B795-859B-BD36-C2712D2F92CD}"/>
                            </a:ext>
                          </a:extLst>
                        </wps:cNvPr>
                        <wps:cNvSpPr txBox="1"/>
                        <wps:spPr>
                          <a:xfrm>
                            <a:off x="4166113" y="4857093"/>
                            <a:ext cx="469265" cy="343535"/>
                          </a:xfrm>
                          <a:prstGeom prst="rect">
                            <a:avLst/>
                          </a:prstGeom>
                          <a:noFill/>
                        </wps:spPr>
                        <wps:txbx>
                          <w:txbxContent>
                            <w:p w14:paraId="47DC43F7"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0.04</w:t>
                              </w:r>
                            </w:p>
                          </w:txbxContent>
                        </wps:txbx>
                        <wps:bodyPr wrap="square" rtlCol="0">
                          <a:noAutofit/>
                        </wps:bodyPr>
                      </wps:wsp>
                      <wps:wsp>
                        <wps:cNvPr id="421101628" name="TextBox 22">
                          <a:extLst>
                            <a:ext uri="{FF2B5EF4-FFF2-40B4-BE49-F238E27FC236}">
                              <a16:creationId xmlns:a16="http://schemas.microsoft.com/office/drawing/2014/main" id="{C49F44D7-A80F-5C1F-B98A-1F253FFFE5DF}"/>
                            </a:ext>
                          </a:extLst>
                        </wps:cNvPr>
                        <wps:cNvSpPr txBox="1"/>
                        <wps:spPr>
                          <a:xfrm>
                            <a:off x="4172765" y="5059858"/>
                            <a:ext cx="469900" cy="343535"/>
                          </a:xfrm>
                          <a:prstGeom prst="rect">
                            <a:avLst/>
                          </a:prstGeom>
                          <a:noFill/>
                        </wps:spPr>
                        <wps:txbx>
                          <w:txbxContent>
                            <w:p w14:paraId="68717273"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0.08</w:t>
                              </w:r>
                            </w:p>
                          </w:txbxContent>
                        </wps:txbx>
                        <wps:bodyPr wrap="square" rtlCol="0">
                          <a:noAutofit/>
                        </wps:bodyPr>
                      </wps:wsp>
                      <wps:wsp>
                        <wps:cNvPr id="1722246324" name="TextBox 23">
                          <a:extLst>
                            <a:ext uri="{FF2B5EF4-FFF2-40B4-BE49-F238E27FC236}">
                              <a16:creationId xmlns:a16="http://schemas.microsoft.com/office/drawing/2014/main" id="{17748645-2260-C904-8307-8EEE12F16783}"/>
                            </a:ext>
                          </a:extLst>
                        </wps:cNvPr>
                        <wps:cNvSpPr txBox="1"/>
                        <wps:spPr>
                          <a:xfrm>
                            <a:off x="4176151" y="5286661"/>
                            <a:ext cx="469265" cy="343535"/>
                          </a:xfrm>
                          <a:prstGeom prst="rect">
                            <a:avLst/>
                          </a:prstGeom>
                          <a:noFill/>
                        </wps:spPr>
                        <wps:txbx>
                          <w:txbxContent>
                            <w:p w14:paraId="41072D0C"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0.53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BADFDFA" id="Group 24" o:spid="_x0000_s1026" style="position:absolute;margin-left:60.3pt;margin-top:3.8pt;width:348.55pt;height:447.2pt;z-index:251659264;mso-width-relative:margin;mso-height-relative:margin" coordorigin="-69,-30" coordsize="48956,6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">
                <v:group id="Group 1331091925" o:spid="_x0000_s1027" style="position:absolute;left:-69;top:-30;width:48956;height:61422" coordorigin="-69,-30" coordsize="49058,6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">
                  <v:rect id="Rectangle 1563989510" o:spid="_x0000_s1028" style="position:absolute;left:39143;top:-30;width:9794;height:61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" filled="f" strokecolor="#626262" strokeweight=".35pt"/>
                  <v:rect id="Rectangle 1445785514" o:spid="_x0000_s1029" style="position:absolute;width:48989;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" fillcolor="#a5a5a5 [2092]" stroked="f" strokeweight="1pt">
                    <v:fill opacity="19789f"/>
                  </v:rect>
                  <v:rect id="Rectangle 1561901451" o:spid="_x0000_s1030" style="position:absolute;left:-69;top:21220;width:4898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" fillcolor="#a5a5a5 [2092]" stroked="f" strokeweight="1pt">
                    <v:fill opacity="19789f"/>
                  </v:rect>
                  <v:rect id="Rectangle 9911882" o:spid="_x0000_s1031" style="position:absolute;left:-69;top:42141;width:48988;height:6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" fillcolor="#a5a5a5 [2092]" stroked="f" strokeweight="1pt">
                    <v:fill opacity="19789f"/>
                  </v:rect>
                  <v:rect id="Rectangle 1413439247" o:spid="_x0000_s1032" style="position:absolute;top:50822;width:48989;height: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" fillcolor="#a5a5a5 [2092]" stroked="f" strokeweight="1pt">
                    <v:fill opacity="19789f"/>
                  </v:rect>
                  <v:rect id="Rectangle 514653467" o:spid="_x0000_s1033" style="position:absolute;left:-69;top:55070;width:48988;height: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" fillcolor="#a5a5a5 [2092]" stroked="f" strokeweight="1pt">
                    <v:fill opacity="19789f"/>
                  </v:rect>
                  <v:rect id="Rectangle 1028344108" o:spid="_x0000_s1034" style="position:absolute;left:-69;top:59430;width:48988;height: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" fillcolor="#a5a5a5 [2092]" stroked="f" strokeweight="1pt">
                    <v:fill opacity="19789f"/>
                  </v:rect>
                </v:group>
                <v:shapetype id="_x0000_t202" coordsize="21600,21600" o:spt="202" path="m,l,21600r21600,l21600,xe">
                  <v:stroke joinstyle="miter"/>
                  <v:path gradientshapeok="t" o:connecttype="rect"/>
                </v:shapetype>
                <v:shape id="TextBox 13" o:spid="_x0000_s1035" type="#_x0000_t202" style="position:absolute;left:41587;top:4771;width:46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" filled="f" stroked="f">
                  <v:textbox>
                    <w:txbxContent>
                      <w:p w14:paraId="59DBA52A"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14" o:spid="_x0000_s1036" type="#_x0000_t202" style="position:absolute;left:41587;top:14730;width:469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" filled="f" stroked="f">
                  <v:textbox>
                    <w:txbxContent>
                      <w:p w14:paraId="1CE7AACE"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15" o:spid="_x0000_s1037" type="#_x0000_t202" style="position:absolute;left:41598;top:25398;width:469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" filled="f" stroked="f">
                  <v:textbox>
                    <w:txbxContent>
                      <w:p w14:paraId="02B74A76"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16" o:spid="_x0000_s1038" type="#_x0000_t202" style="position:absolute;left:41513;top:36071;width:469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" filled="f" stroked="f">
                  <v:textbox>
                    <w:txbxContent>
                      <w:p w14:paraId="21E72DE3"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17" o:spid="_x0000_s1039" type="#_x0000_t202" style="position:absolute;left:41463;top:44239;width:469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" filled="f" stroked="f">
                  <v:textbox>
                    <w:txbxContent>
                      <w:p w14:paraId="48E095C8"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18" o:spid="_x0000_s1040" type="#_x0000_t202" style="position:absolute;left:41513;top:54920;width:469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" filled="f" stroked="f">
                  <v:textbox>
                    <w:txbxContent>
                      <w:p w14:paraId="0707B71D"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19" o:spid="_x0000_s1041" type="#_x0000_t202" style="position:absolute;left:41414;top:57049;width:469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" filled="f" stroked="f">
                  <v:textbox>
                    <w:txbxContent>
                      <w:p w14:paraId="37CE9429"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20" o:spid="_x0000_s1042" type="#_x0000_t202" style="position:absolute;left:41439;top:59286;width:469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" filled="f" stroked="f">
                  <v:textbox>
                    <w:txbxContent>
                      <w:p w14:paraId="01288FC5"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&lt;0.01</w:t>
                        </w:r>
                      </w:p>
                    </w:txbxContent>
                  </v:textbox>
                </v:shape>
                <v:shape id="TextBox 21" o:spid="_x0000_s1043" type="#_x0000_t202" style="position:absolute;left:41661;top:48570;width:469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" filled="f" stroked="f">
                  <v:textbox>
                    <w:txbxContent>
                      <w:p w14:paraId="47DC43F7"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0.04</w:t>
                        </w:r>
                      </w:p>
                    </w:txbxContent>
                  </v:textbox>
                </v:shape>
                <v:shape id="TextBox 22" o:spid="_x0000_s1044" type="#_x0000_t202" style="position:absolute;left:41727;top:50598;width:46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" filled="f" stroked="f">
                  <v:textbox>
                    <w:txbxContent>
                      <w:p w14:paraId="68717273"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0.08</w:t>
                        </w:r>
                      </w:p>
                    </w:txbxContent>
                  </v:textbox>
                </v:shape>
                <v:shape id="TextBox 23" o:spid="_x0000_s1045" type="#_x0000_t202" style="position:absolute;left:41761;top:52866;width:469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" filled="f" stroked="f">
                  <v:textbox>
                    <w:txbxContent>
                      <w:p w14:paraId="41072D0C" w14:textId="77777777" w:rsidR="00671EF3" w:rsidRPr="00671EF3" w:rsidRDefault="00671EF3" w:rsidP="00671EF3">
                        <w:pPr>
                          <w:jc w:val="center"/>
                          <w:rPr>
                            <w:rFonts w:hAnsi="Calibri"/>
                            <w:color w:val="000000" w:themeColor="text1"/>
                            <w:kern w:val="24"/>
                            <w:sz w:val="16"/>
                            <w:szCs w:val="16"/>
                            <w:lang w:val="en-GB"/>
                            <w14:ligatures w14:val="none"/>
                          </w:rPr>
                        </w:pPr>
                        <w:r w:rsidRPr="00671EF3">
                          <w:rPr>
                            <w:rFonts w:hAnsi="Calibri"/>
                            <w:color w:val="000000" w:themeColor="text1"/>
                            <w:kern w:val="24"/>
                            <w:sz w:val="16"/>
                            <w:szCs w:val="16"/>
                            <w:lang w:val="en-GB"/>
                          </w:rPr>
                          <w:t>0.53</w:t>
                        </w:r>
                      </w:p>
                    </w:txbxContent>
                  </v:textbox>
                </v:shape>
              </v:group>
            </w:pict>
          </mc:Fallback>
        </mc:AlternateContent>
      </w:r>
      <w:r>
        <w:rPr>
          <w:noProof/>
        </w:rPr>
        <w:drawing>
          <wp:inline distT="0" distB="0" distL="0" distR="0" wp14:anchorId="0C309BD2" wp14:editId="31B96427">
            <wp:extent cx="4353974" cy="6219825"/>
            <wp:effectExtent l="0" t="0" r="8890" b="0"/>
            <wp:docPr id="2049868845" name="Picture 1" descr="Forest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68845" name="Picture 1" descr="Forest plo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1008" cy="6229873"/>
                    </a:xfrm>
                    <a:prstGeom prst="rect">
                      <a:avLst/>
                    </a:prstGeom>
                  </pic:spPr>
                </pic:pic>
              </a:graphicData>
            </a:graphic>
          </wp:inline>
        </w:drawing>
      </w:r>
    </w:p>
    <w:p w14:paraId="49996E0F" w14:textId="28390BCA" w:rsidR="00294C42" w:rsidRDefault="00294C42" w:rsidP="008407AF">
      <w:pPr>
        <w:pStyle w:val="PlainText"/>
      </w:pPr>
      <w:r w:rsidRPr="00F611FD">
        <w:rPr>
          <w:sz w:val="16"/>
          <w:szCs w:val="16"/>
        </w:rPr>
        <w:t>(</w:t>
      </w:r>
      <w:r>
        <w:rPr>
          <w:sz w:val="16"/>
          <w:szCs w:val="16"/>
        </w:rPr>
        <w:t xml:space="preserve">SB rate = number of stillbirths per 1000 births, restricted to term births only at term; </w:t>
      </w:r>
      <w:proofErr w:type="spellStart"/>
      <w:r>
        <w:rPr>
          <w:sz w:val="16"/>
          <w:szCs w:val="16"/>
        </w:rPr>
        <w:t>aOR</w:t>
      </w:r>
      <w:proofErr w:type="spellEnd"/>
      <w:r>
        <w:rPr>
          <w:sz w:val="16"/>
          <w:szCs w:val="16"/>
        </w:rPr>
        <w:t xml:space="preserve"> = adjusted odds ratio (exposures adjusted for </w:t>
      </w:r>
      <w:r>
        <w:rPr>
          <w:i/>
          <w:iCs/>
          <w:sz w:val="16"/>
          <w:szCs w:val="16"/>
        </w:rPr>
        <w:t xml:space="preserve">a priori </w:t>
      </w:r>
      <w:r>
        <w:rPr>
          <w:sz w:val="16"/>
          <w:szCs w:val="16"/>
        </w:rPr>
        <w:t>selected confounders (</w:t>
      </w:r>
      <w:r w:rsidRPr="008801B2">
        <w:rPr>
          <w:b/>
          <w:bCs/>
          <w:sz w:val="16"/>
          <w:szCs w:val="16"/>
        </w:rPr>
        <w:t>age</w:t>
      </w:r>
      <w:r>
        <w:rPr>
          <w:sz w:val="16"/>
          <w:szCs w:val="16"/>
        </w:rPr>
        <w:t xml:space="preserve">: ethnicity, IMD, parity; </w:t>
      </w:r>
      <w:r w:rsidRPr="008801B2">
        <w:rPr>
          <w:b/>
          <w:bCs/>
          <w:sz w:val="16"/>
          <w:szCs w:val="16"/>
        </w:rPr>
        <w:t>ethnicity</w:t>
      </w:r>
      <w:r>
        <w:rPr>
          <w:sz w:val="16"/>
          <w:szCs w:val="16"/>
        </w:rPr>
        <w:t xml:space="preserve">: n/a, </w:t>
      </w:r>
      <w:r w:rsidRPr="008801B2">
        <w:rPr>
          <w:b/>
          <w:bCs/>
          <w:sz w:val="16"/>
          <w:szCs w:val="16"/>
        </w:rPr>
        <w:t>IMD</w:t>
      </w:r>
      <w:r>
        <w:rPr>
          <w:sz w:val="16"/>
          <w:szCs w:val="16"/>
        </w:rPr>
        <w:t xml:space="preserve">: age, ethnicity, parity, pre-existing co-morbidities; </w:t>
      </w:r>
      <w:r>
        <w:rPr>
          <w:b/>
          <w:bCs/>
          <w:sz w:val="16"/>
          <w:szCs w:val="16"/>
        </w:rPr>
        <w:t>BMI:</w:t>
      </w:r>
      <w:r>
        <w:rPr>
          <w:sz w:val="16"/>
          <w:szCs w:val="16"/>
        </w:rPr>
        <w:t xml:space="preserve"> age, ethnicity, IMD, parity, smoking, pre-existing co-morbidities; </w:t>
      </w:r>
      <w:r>
        <w:rPr>
          <w:b/>
          <w:bCs/>
          <w:sz w:val="16"/>
          <w:szCs w:val="16"/>
        </w:rPr>
        <w:t xml:space="preserve">parity: </w:t>
      </w:r>
      <w:r>
        <w:rPr>
          <w:sz w:val="16"/>
          <w:szCs w:val="16"/>
        </w:rPr>
        <w:t xml:space="preserve">age, ethnicity, IMD, BMI, pre-existing co-morbidities; </w:t>
      </w:r>
      <w:r>
        <w:rPr>
          <w:b/>
          <w:bCs/>
          <w:sz w:val="16"/>
          <w:szCs w:val="16"/>
        </w:rPr>
        <w:t xml:space="preserve">smoking: </w:t>
      </w:r>
      <w:r>
        <w:rPr>
          <w:sz w:val="16"/>
          <w:szCs w:val="16"/>
        </w:rPr>
        <w:t xml:space="preserve">age, ethnicity, IMD, parity, pre-existing co-morbidities; </w:t>
      </w:r>
      <w:proofErr w:type="spellStart"/>
      <w:r>
        <w:rPr>
          <w:b/>
          <w:bCs/>
          <w:sz w:val="16"/>
          <w:szCs w:val="16"/>
        </w:rPr>
        <w:t>cHTN</w:t>
      </w:r>
      <w:proofErr w:type="spellEnd"/>
      <w:r>
        <w:rPr>
          <w:b/>
          <w:bCs/>
          <w:sz w:val="16"/>
          <w:szCs w:val="16"/>
        </w:rPr>
        <w:t xml:space="preserve"> / pre-existing DM: </w:t>
      </w:r>
      <w:r>
        <w:rPr>
          <w:sz w:val="16"/>
          <w:szCs w:val="16"/>
        </w:rPr>
        <w:t xml:space="preserve">all variables except </w:t>
      </w:r>
      <w:proofErr w:type="spellStart"/>
      <w:r>
        <w:rPr>
          <w:sz w:val="16"/>
          <w:szCs w:val="16"/>
        </w:rPr>
        <w:t>cHTN</w:t>
      </w:r>
      <w:proofErr w:type="spellEnd"/>
      <w:r>
        <w:rPr>
          <w:sz w:val="16"/>
          <w:szCs w:val="16"/>
        </w:rPr>
        <w:t xml:space="preserve"> / pre-existing DM respectively and pregnancy complications; </w:t>
      </w:r>
      <w:proofErr w:type="spellStart"/>
      <w:r>
        <w:rPr>
          <w:b/>
          <w:bCs/>
          <w:sz w:val="16"/>
          <w:szCs w:val="16"/>
        </w:rPr>
        <w:t>gHTN</w:t>
      </w:r>
      <w:proofErr w:type="spellEnd"/>
      <w:r>
        <w:rPr>
          <w:b/>
          <w:bCs/>
          <w:sz w:val="16"/>
          <w:szCs w:val="16"/>
        </w:rPr>
        <w:t xml:space="preserve"> / PE / GDM: </w:t>
      </w:r>
      <w:r>
        <w:rPr>
          <w:sz w:val="16"/>
          <w:szCs w:val="16"/>
        </w:rPr>
        <w:t xml:space="preserve">all variables except </w:t>
      </w:r>
      <w:proofErr w:type="spellStart"/>
      <w:r>
        <w:rPr>
          <w:sz w:val="16"/>
          <w:szCs w:val="16"/>
        </w:rPr>
        <w:t>gHTN</w:t>
      </w:r>
      <w:proofErr w:type="spellEnd"/>
      <w:r>
        <w:rPr>
          <w:sz w:val="16"/>
          <w:szCs w:val="16"/>
        </w:rPr>
        <w:t>/PE/GDM respectively; also described in</w:t>
      </w:r>
      <w:r>
        <w:rPr>
          <w:b/>
          <w:bCs/>
          <w:sz w:val="16"/>
          <w:szCs w:val="16"/>
        </w:rPr>
        <w:t xml:space="preserve"> </w:t>
      </w:r>
      <w:r>
        <w:rPr>
          <w:sz w:val="16"/>
          <w:szCs w:val="16"/>
        </w:rPr>
        <w:t xml:space="preserve">Supplementary Table 1), as well as the implementation period and arm of main trial); </w:t>
      </w:r>
      <w:r w:rsidRPr="00F611FD">
        <w:rPr>
          <w:sz w:val="16"/>
          <w:szCs w:val="16"/>
        </w:rPr>
        <w:t xml:space="preserve">IMD = index of multiple deprivation; BMI = body mass index; HTN = hypertension; </w:t>
      </w:r>
      <w:proofErr w:type="spellStart"/>
      <w:r w:rsidRPr="00F611FD">
        <w:rPr>
          <w:sz w:val="16"/>
          <w:szCs w:val="16"/>
        </w:rPr>
        <w:t>cHTN</w:t>
      </w:r>
      <w:proofErr w:type="spellEnd"/>
      <w:r w:rsidRPr="00F611FD">
        <w:rPr>
          <w:sz w:val="16"/>
          <w:szCs w:val="16"/>
        </w:rPr>
        <w:t xml:space="preserve"> = chronic hypertension; DM = </w:t>
      </w:r>
      <w:r>
        <w:rPr>
          <w:sz w:val="16"/>
          <w:szCs w:val="16"/>
        </w:rPr>
        <w:t xml:space="preserve">diabetes </w:t>
      </w:r>
      <w:r w:rsidRPr="00F611FD">
        <w:rPr>
          <w:sz w:val="16"/>
          <w:szCs w:val="16"/>
        </w:rPr>
        <w:t xml:space="preserve">mellitus; </w:t>
      </w:r>
      <w:proofErr w:type="spellStart"/>
      <w:r w:rsidRPr="00F611FD">
        <w:rPr>
          <w:sz w:val="16"/>
          <w:szCs w:val="16"/>
        </w:rPr>
        <w:t>gHTN</w:t>
      </w:r>
      <w:proofErr w:type="spellEnd"/>
      <w:r w:rsidRPr="00F611FD">
        <w:rPr>
          <w:sz w:val="16"/>
          <w:szCs w:val="16"/>
        </w:rPr>
        <w:t xml:space="preserve"> = gestational hypertension; GDM = gestational diabetes mellitus)</w:t>
      </w:r>
    </w:p>
    <w:sectPr w:rsidR="00294C42" w:rsidSect="00CF2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1376E"/>
    <w:multiLevelType w:val="hybridMultilevel"/>
    <w:tmpl w:val="7E5628BE"/>
    <w:lvl w:ilvl="0" w:tplc="4BBA6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11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4"/>
    <w:rsid w:val="00081CC3"/>
    <w:rsid w:val="000C1E18"/>
    <w:rsid w:val="000C40B8"/>
    <w:rsid w:val="000F1E46"/>
    <w:rsid w:val="00135FC2"/>
    <w:rsid w:val="00174171"/>
    <w:rsid w:val="001A3282"/>
    <w:rsid w:val="001A4E77"/>
    <w:rsid w:val="001A5489"/>
    <w:rsid w:val="001A7536"/>
    <w:rsid w:val="001B138A"/>
    <w:rsid w:val="001B7C8F"/>
    <w:rsid w:val="001E40CF"/>
    <w:rsid w:val="00244CFC"/>
    <w:rsid w:val="00284471"/>
    <w:rsid w:val="00291F6A"/>
    <w:rsid w:val="002940C3"/>
    <w:rsid w:val="00294C42"/>
    <w:rsid w:val="002A0EDC"/>
    <w:rsid w:val="002B3062"/>
    <w:rsid w:val="003510B4"/>
    <w:rsid w:val="00390097"/>
    <w:rsid w:val="00403793"/>
    <w:rsid w:val="00423768"/>
    <w:rsid w:val="00443CE5"/>
    <w:rsid w:val="00464E3C"/>
    <w:rsid w:val="004B189D"/>
    <w:rsid w:val="004B7BE2"/>
    <w:rsid w:val="0053021C"/>
    <w:rsid w:val="005914E9"/>
    <w:rsid w:val="00591E61"/>
    <w:rsid w:val="005C5F5D"/>
    <w:rsid w:val="005D2B81"/>
    <w:rsid w:val="005F1665"/>
    <w:rsid w:val="006337C9"/>
    <w:rsid w:val="00635E4C"/>
    <w:rsid w:val="00645FBE"/>
    <w:rsid w:val="00656962"/>
    <w:rsid w:val="00671EF3"/>
    <w:rsid w:val="006F0CF2"/>
    <w:rsid w:val="00722BC1"/>
    <w:rsid w:val="007335E0"/>
    <w:rsid w:val="0073555C"/>
    <w:rsid w:val="00770D08"/>
    <w:rsid w:val="007B26C5"/>
    <w:rsid w:val="007B6D67"/>
    <w:rsid w:val="007C1D0A"/>
    <w:rsid w:val="007D5951"/>
    <w:rsid w:val="007E0D27"/>
    <w:rsid w:val="00816FE2"/>
    <w:rsid w:val="00824B7B"/>
    <w:rsid w:val="008407AF"/>
    <w:rsid w:val="008542C7"/>
    <w:rsid w:val="008B326B"/>
    <w:rsid w:val="008C04FC"/>
    <w:rsid w:val="008F494A"/>
    <w:rsid w:val="00947517"/>
    <w:rsid w:val="009534E5"/>
    <w:rsid w:val="009E0E57"/>
    <w:rsid w:val="00A03B4D"/>
    <w:rsid w:val="00A0782F"/>
    <w:rsid w:val="00A07CB2"/>
    <w:rsid w:val="00A20ED7"/>
    <w:rsid w:val="00A9571B"/>
    <w:rsid w:val="00AC4E9D"/>
    <w:rsid w:val="00AD2577"/>
    <w:rsid w:val="00AE44DD"/>
    <w:rsid w:val="00AE5247"/>
    <w:rsid w:val="00B606DA"/>
    <w:rsid w:val="00B75842"/>
    <w:rsid w:val="00B82896"/>
    <w:rsid w:val="00BB78DB"/>
    <w:rsid w:val="00C07C37"/>
    <w:rsid w:val="00C25655"/>
    <w:rsid w:val="00C541AA"/>
    <w:rsid w:val="00C5552B"/>
    <w:rsid w:val="00C736A0"/>
    <w:rsid w:val="00CC2B5F"/>
    <w:rsid w:val="00CE2154"/>
    <w:rsid w:val="00CF0DAB"/>
    <w:rsid w:val="00CF2E9B"/>
    <w:rsid w:val="00D2738E"/>
    <w:rsid w:val="00D4266A"/>
    <w:rsid w:val="00D56BD1"/>
    <w:rsid w:val="00D76988"/>
    <w:rsid w:val="00D972EE"/>
    <w:rsid w:val="00DE06F3"/>
    <w:rsid w:val="00DE345D"/>
    <w:rsid w:val="00DE3B7A"/>
    <w:rsid w:val="00DE5F24"/>
    <w:rsid w:val="00DF39A7"/>
    <w:rsid w:val="00E05FB9"/>
    <w:rsid w:val="00E22F0A"/>
    <w:rsid w:val="00E602A9"/>
    <w:rsid w:val="00E67F2D"/>
    <w:rsid w:val="00E94D84"/>
    <w:rsid w:val="00EB36C8"/>
    <w:rsid w:val="00EB7EA8"/>
    <w:rsid w:val="00F04E9D"/>
    <w:rsid w:val="00F3743B"/>
    <w:rsid w:val="00F52AF3"/>
    <w:rsid w:val="00F555FA"/>
    <w:rsid w:val="00F80920"/>
    <w:rsid w:val="00F86B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86DF"/>
  <w15:chartTrackingRefBased/>
  <w15:docId w15:val="{157F3BB7-BB7F-4F73-A39D-CA3AD8E3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062"/>
    <w:rPr>
      <w:color w:val="666666"/>
    </w:rPr>
  </w:style>
  <w:style w:type="character" w:customStyle="1" w:styleId="Heading1Char">
    <w:name w:val="Heading 1 Char"/>
    <w:basedOn w:val="DefaultParagraphFont"/>
    <w:link w:val="Heading1"/>
    <w:uiPriority w:val="9"/>
    <w:rsid w:val="00B82896"/>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unhideWhenUsed/>
    <w:rsid w:val="00B828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2896"/>
    <w:rPr>
      <w:rFonts w:ascii="Calibri" w:hAnsi="Calibri"/>
      <w:szCs w:val="21"/>
    </w:rPr>
  </w:style>
  <w:style w:type="table" w:styleId="TableGrid">
    <w:name w:val="Table Grid"/>
    <w:basedOn w:val="TableNormal"/>
    <w:uiPriority w:val="39"/>
    <w:rsid w:val="00B6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F6A"/>
    <w:rPr>
      <w:sz w:val="16"/>
      <w:szCs w:val="16"/>
    </w:rPr>
  </w:style>
  <w:style w:type="paragraph" w:styleId="CommentText">
    <w:name w:val="annotation text"/>
    <w:basedOn w:val="Normal"/>
    <w:link w:val="CommentTextChar"/>
    <w:uiPriority w:val="99"/>
    <w:unhideWhenUsed/>
    <w:rsid w:val="00291F6A"/>
    <w:pPr>
      <w:spacing w:line="240" w:lineRule="auto"/>
    </w:pPr>
    <w:rPr>
      <w:sz w:val="20"/>
      <w:szCs w:val="20"/>
    </w:rPr>
  </w:style>
  <w:style w:type="character" w:customStyle="1" w:styleId="CommentTextChar">
    <w:name w:val="Comment Text Char"/>
    <w:basedOn w:val="DefaultParagraphFont"/>
    <w:link w:val="CommentText"/>
    <w:uiPriority w:val="99"/>
    <w:rsid w:val="00291F6A"/>
    <w:rPr>
      <w:sz w:val="20"/>
      <w:szCs w:val="20"/>
    </w:rPr>
  </w:style>
  <w:style w:type="paragraph" w:styleId="CommentSubject">
    <w:name w:val="annotation subject"/>
    <w:basedOn w:val="CommentText"/>
    <w:next w:val="CommentText"/>
    <w:link w:val="CommentSubjectChar"/>
    <w:uiPriority w:val="99"/>
    <w:semiHidden/>
    <w:unhideWhenUsed/>
    <w:rsid w:val="00291F6A"/>
    <w:rPr>
      <w:b/>
      <w:bCs/>
    </w:rPr>
  </w:style>
  <w:style w:type="character" w:customStyle="1" w:styleId="CommentSubjectChar">
    <w:name w:val="Comment Subject Char"/>
    <w:basedOn w:val="CommentTextChar"/>
    <w:link w:val="CommentSubject"/>
    <w:uiPriority w:val="99"/>
    <w:semiHidden/>
    <w:rsid w:val="00291F6A"/>
    <w:rPr>
      <w:b/>
      <w:bCs/>
      <w:sz w:val="20"/>
      <w:szCs w:val="20"/>
    </w:rPr>
  </w:style>
  <w:style w:type="character" w:customStyle="1" w:styleId="cf01">
    <w:name w:val="cf01"/>
    <w:basedOn w:val="DefaultParagraphFont"/>
    <w:rsid w:val="00671EF3"/>
    <w:rPr>
      <w:rFonts w:ascii="Segoe UI" w:hAnsi="Segoe UI" w:cs="Segoe UI" w:hint="default"/>
      <w:sz w:val="18"/>
      <w:szCs w:val="18"/>
    </w:rPr>
  </w:style>
  <w:style w:type="paragraph" w:styleId="Revision">
    <w:name w:val="Revision"/>
    <w:hidden/>
    <w:uiPriority w:val="99"/>
    <w:semiHidden/>
    <w:rsid w:val="00294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750">
      <w:bodyDiv w:val="1"/>
      <w:marLeft w:val="0"/>
      <w:marRight w:val="0"/>
      <w:marTop w:val="0"/>
      <w:marBottom w:val="0"/>
      <w:divBdr>
        <w:top w:val="none" w:sz="0" w:space="0" w:color="auto"/>
        <w:left w:val="none" w:sz="0" w:space="0" w:color="auto"/>
        <w:bottom w:val="none" w:sz="0" w:space="0" w:color="auto"/>
        <w:right w:val="none" w:sz="0" w:space="0" w:color="auto"/>
      </w:divBdr>
    </w:div>
    <w:div w:id="908077425">
      <w:bodyDiv w:val="1"/>
      <w:marLeft w:val="0"/>
      <w:marRight w:val="0"/>
      <w:marTop w:val="0"/>
      <w:marBottom w:val="0"/>
      <w:divBdr>
        <w:top w:val="none" w:sz="0" w:space="0" w:color="auto"/>
        <w:left w:val="none" w:sz="0" w:space="0" w:color="auto"/>
        <w:bottom w:val="none" w:sz="0" w:space="0" w:color="auto"/>
        <w:right w:val="none" w:sz="0" w:space="0" w:color="auto"/>
      </w:divBdr>
    </w:div>
    <w:div w:id="1629815790">
      <w:bodyDiv w:val="1"/>
      <w:marLeft w:val="0"/>
      <w:marRight w:val="0"/>
      <w:marTop w:val="0"/>
      <w:marBottom w:val="0"/>
      <w:divBdr>
        <w:top w:val="none" w:sz="0" w:space="0" w:color="auto"/>
        <w:left w:val="none" w:sz="0" w:space="0" w:color="auto"/>
        <w:bottom w:val="none" w:sz="0" w:space="0" w:color="auto"/>
        <w:right w:val="none" w:sz="0" w:space="0" w:color="auto"/>
      </w:divBdr>
      <w:divsChild>
        <w:div w:id="627931792">
          <w:marLeft w:val="640"/>
          <w:marRight w:val="0"/>
          <w:marTop w:val="0"/>
          <w:marBottom w:val="0"/>
          <w:divBdr>
            <w:top w:val="none" w:sz="0" w:space="0" w:color="auto"/>
            <w:left w:val="none" w:sz="0" w:space="0" w:color="auto"/>
            <w:bottom w:val="none" w:sz="0" w:space="0" w:color="auto"/>
            <w:right w:val="none" w:sz="0" w:space="0" w:color="auto"/>
          </w:divBdr>
        </w:div>
        <w:div w:id="399333365">
          <w:marLeft w:val="640"/>
          <w:marRight w:val="0"/>
          <w:marTop w:val="0"/>
          <w:marBottom w:val="0"/>
          <w:divBdr>
            <w:top w:val="none" w:sz="0" w:space="0" w:color="auto"/>
            <w:left w:val="none" w:sz="0" w:space="0" w:color="auto"/>
            <w:bottom w:val="none" w:sz="0" w:space="0" w:color="auto"/>
            <w:right w:val="none" w:sz="0" w:space="0" w:color="auto"/>
          </w:divBdr>
        </w:div>
        <w:div w:id="88815682">
          <w:marLeft w:val="640"/>
          <w:marRight w:val="0"/>
          <w:marTop w:val="0"/>
          <w:marBottom w:val="0"/>
          <w:divBdr>
            <w:top w:val="none" w:sz="0" w:space="0" w:color="auto"/>
            <w:left w:val="none" w:sz="0" w:space="0" w:color="auto"/>
            <w:bottom w:val="none" w:sz="0" w:space="0" w:color="auto"/>
            <w:right w:val="none" w:sz="0" w:space="0" w:color="auto"/>
          </w:divBdr>
        </w:div>
      </w:divsChild>
    </w:div>
    <w:div w:id="1864443412">
      <w:bodyDiv w:val="1"/>
      <w:marLeft w:val="0"/>
      <w:marRight w:val="0"/>
      <w:marTop w:val="0"/>
      <w:marBottom w:val="0"/>
      <w:divBdr>
        <w:top w:val="none" w:sz="0" w:space="0" w:color="auto"/>
        <w:left w:val="none" w:sz="0" w:space="0" w:color="auto"/>
        <w:bottom w:val="none" w:sz="0" w:space="0" w:color="auto"/>
        <w:right w:val="none" w:sz="0" w:space="0" w:color="auto"/>
      </w:divBdr>
      <w:divsChild>
        <w:div w:id="20391174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00CF72-3B7C-4FDF-AD6B-4C92B0FD645A}">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ac85064-3f3d-4aca-bd7f-9e149c420ee7&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&quot;,&quot;citationItems&quot;:[{&quot;id&quot;:&quot;f070829f-9f63-3c18-8265-5697a3d139d0&quot;,&quot;itemData&quot;:{&quot;type&quot;:&quot;article-journal&quot;,&quot;id&quot;:&quot;f070829f-9f63-3c18-8265-5697a3d139d0&quot;,&quot;title&quot;:&quot;Computational model for timing of delivery in an obese population&quot;,&quot;author&quot;:[{&quot;family&quot;:&quot;Gill&quot;,&quot;given&quot;:&quot;Lisa&quot;,&quot;parse-names&quot;:false,&quot;dropping-particle&quot;:&quot;&quot;,&quot;non-dropping-particle&quot;:&quot;&quot;},{&quot;family&quot;:&quot;Holbert&quot;,&quot;given&quot;:&quot;Michael&quot;,&quot;parse-names&quot;:false,&quot;dropping-particle&quot;:&quot;&quot;,&quot;non-dropping-particle&quot;:&quot;&quot;}],&quot;container-title&quot;:&quot;The Journal of Maternal-Fetal &amp; Neonatal Medicine&quot;,&quot;accessed&quot;:{&quot;date-parts&quot;:[[2024,5,2]]},&quot;DOI&quot;:&quot;10.1080/14767058.2017.1288207&quot;,&quot;ISSN&quot;:&quot;14764954&quot;,&quot;PMID&quot;:&quot;28139949&quot;,&quot;URL&quot;:&quot;https://www.tandfonline.com/doi/abs/10.1080/14767058.2017.1288207&quot;,&quot;issued&quot;:{&quot;date-parts&quot;:[[2018,2,16]]},&quot;page&quot;:&quot;469-473&quot;,&quot;abstract&quot;:&quot;Objective: To estimate the impact on stillbirth risk, cesarean deliveries, and delivery-related healthcare cost associated with induction of labor compared to expectant management of term pregnancies in an obese population.\n\nMethods: A decision analysis model was designed to compare the delivery and cost outcomes associated with a hypothetical cohort of 100,000 term pregnancies, complicated by obesity, that were planning a vaginal delivery. The model predicted stillbirths, cesarean deliveries, and total delivery-related health care cost from routine induction at 39 weeks compared to expectant management and routine induction each week from 40 to 42 weeks.\n\nResults: There were 387 stillbirths avoided by routine induction at 39 weeks compared to the worst-case model of expectant management with induction at 42 weeks. 9234 cesarean deliveries were avoided by routine induction at 39 weeks compared to the worst-case model of expectant management and induction at 41 weeks (30,888 vs. 40,122) . Routine induction at 39 weeks showed a savings in delivery-related health care cost of 30 million dollars compared to the worst-case model of expectant management and induction at 41 weeks (536 million vs. 566 million).\n\nConclusion: Utilizing this computational model, routine induction at 39 weeks minimizes stillbirths, cesarean deliveries, and delivery-related health care cost.&quot;,&quot;publisher&quot;:&quot;Taylor &amp; Francis&quot;,&quot;issue&quot;:&quot;4&quot;,&quot;volume&quot;:&quot;31&quot;,&quot;container-title-short&quot;:&quot;&quot;},&quot;isTemporary&quot;:false},{&quot;id&quot;:&quot;2a43dbbd-5634-3e84-81b5-d07dec7d8266&quot;,&quot;itemData&quot;:{&quot;type&quot;:&quot;article-journal&quot;,&quot;id&quot;:&quot;2a43dbbd-5634-3e84-81b5-d07dec7d8266&quot;,&quot;title&quot;:&quot;The risk of perinatal mortality with each week of expectant management in obese pregnancies&quot;,&quot;author&quot;:[{&quot;family&quot;:&quot;Yao&quot;,&quot;given&quot;:&quot;Ruofan&quot;,&quot;parse-names&quot;:false,&quot;dropping-particle&quot;:&quot;&quot;,&quot;non-dropping-particle&quot;:&quot;&quot;},{&quot;family&quot;:&quot;Schuh&quot;,&quot;given&quot;:&quot;Brittany L.&quot;,&quot;parse-names&quot;:false,&quot;dropping-particle&quot;:&quot;&quot;,&quot;non-dropping-particle&quot;:&quot;&quot;},{&quot;family&quot;:&quot;Caughey&quot;,&quot;given&quot;:&quot;Aaron B.&quot;,&quot;parse-names&quot;:false,&quot;dropping-particle&quot;:&quot;&quot;,&quot;non-dropping-particle&quot;:&quot;&quot;}],&quot;container-title&quot;:&quot;The Journal of Maternal-Fetal &amp; Neonatal Medicine&quot;,&quot;accessed&quot;:{&quot;date-parts&quot;:[[2024,5,2]]},&quot;DOI&quot;:&quot;10.1080/14767058.2017.1381903&quot;,&quot;ISSN&quot;:&quot;14764954&quot;,&quot;PMID&quot;:&quot;28922969&quot;,&quot;URL&quot;:&quot;https://www.tandfonline.com/doi/abs/10.1080/14767058.2017.1381903&quot;,&quot;issued&quot;:{&quot;date-parts&quot;:[[2019,2,1]]},&quot;page&quot;:&quot;434-441&quot;,&quot;abstract&quot;:&quot;Introduction: The risk of stillbirth associated with maternal obesity increases with gestational age; however, it is unclear if earlier delivery reduces the overall perinatal mortality rate. Our objective was to compare the risk of perinatal mortality associated with each additional week of expectant management to that of immediate delivery.\n\nMethods: This was a retrospective cohort study of singleton non-anomalous births in Texas between 2006 and 2011. Analyses were stratified based on maternal pre-pregnancy BMI class. For each BMI class, we calculated the rate of neonatal death and stillbirth at each week of gestation from 34 to 41 weeks. A composite risk of perinatal mortality associated with 1 week of expectant management was estimated combining the stillbirth rate of the current week and the neonatal death rate of the following week. This was compared with the rate of neonatal death of the current week.\n\nResults: After all exclusions, 2,149,771 births remained for analysis. In the normal weight group, stillbirth risk increased from 0.8 per 10,000 births at 34 weeks to 5.7 per 10,000 births at 42 weeks, whereas the neonatal death risk decreased from 76.5 per 10,000 births at 34 weeks to 30.4 per 10,000 births at 42 weeks, there were no differences between expectant management and delivery for any gestational week. In the obese group, stillbirth risk increased from 1.8 per 10,000 births at 34 weeks to 10.5 per 10,000 births at 42 weeks, whereas the neonatal death risk decreased from 67.7 per 10,000 births at 34 weeks to 26.2 per 10,000 births at 42 weeks, the perinatal mortality risk favored delivery at 39 weeks (RR: 1.17; 99% CI: 1.01–1.36) and not thereafter. In contrast, in the morbidly obese group, stillbirth risk increased from 8.8 per 10,000 births at 34 weeks to 83.7 per 10,000 births at 42 weeks, whereas the neonatal death risk decreased from 63.6 per 10,000 births at 34 weeks to 15.5 per 10,000 births at 42 weeks, the perinatal mortality risk favored delivery from 38 weeks (RR: 1.53; 99% CI: 1.16–2.02) through 41 weeks (RR: 5.39; 99% CI: 1.83–15.88).\n\nConclusion: The findings reported here suggest that delivery by 38 weeks in gestation minimizes perinatal mortality in pregnancies complicated by maternal morbid obesity.&quot;,&quot;publisher&quot;:&quot;Taylor &amp; Francis&quot;,&quot;issue&quot;:&quot;3&quot;,&quot;volume&quot;:&quot;32&quot;,&quot;container-title-short&quot;:&quot;&quot;},&quot;isTemporary&quot;:false},{&quot;id&quot;:&quot;a1593f46-9bb9-3452-9738-34d8dfa563ab&quot;,&quot;itemData&quot;:{&quot;type&quot;:&quot;article-journal&quot;,&quot;id&quot;:&quot;a1593f46-9bb9-3452-9738-34d8dfa563ab&quot;,&quot;title&quot;:&quot;Term elective induction of labour and perinatal outcomes in obese women: Retrospective cohort study&quot;,&quot;author&quot;:[{&quot;family&quot;:&quot;Lee&quot;,&quot;given&quot;:&quot;V. R.&quot;,&quot;parse-names&quot;:false,&quot;dropping-particle&quot;:&quot;&quot;,&quot;non-dropping-particle&quot;:&quot;&quot;},{&quot;family&quot;:&quot;Darney&quot;,&quot;given&quot;:&quot;B. G.&quot;,&quot;parse-names&quot;:false,&quot;dropping-particle&quot;:&quot;&quot;,&quot;non-dropping-particle&quot;:&quot;&quot;},{&quot;family&quot;:&quot;Snowden&quot;,&quot;given&quot;:&quot;J. M.&quot;,&quot;parse-names&quot;:false,&quot;dropping-particle&quot;:&quot;&quot;,&quot;non-dropping-particle&quot;:&quot;&quot;},{&quot;family&quot;:&quot;Main&quot;,&quot;given&quot;:&quot;E. K.&quot;,&quot;parse-names&quot;:false,&quot;dropping-particle&quot;:&quot;&quot;,&quot;non-dropping-particle&quot;:&quot;&quot;},{&quot;family&quot;:&quot;Gilbert&quot;,&quot;given&quot;:&quot;W.&quot;,&quot;parse-names&quot;:false,&quot;dropping-particle&quot;:&quot;&quot;,&quot;non-dropping-particle&quot;:&quot;&quot;},{&quot;family&quot;:&quot;Chung&quot;,&quot;given&quot;:&quot;J.&quot;,&quot;parse-names&quot;:false,&quot;dropping-particle&quot;:&quot;&quot;,&quot;non-dropping-particle&quot;:&quot;&quot;},{&quot;family&quot;:&quot;Caughey&quot;,&quot;given&quot;:&quot;A. B.&quot;,&quot;parse-names&quot;:false,&quot;dropping-particle&quot;:&quot;&quot;,&quot;non-dropping-particle&quot;:&quot;&quot;}],&quot;container-title&quot;:&quot;BJOG: An International Journal of Obstetrics and Gynaecology&quot;,&quot;container-title-short&quot;:&quot;BJOG&quot;,&quot;DOI&quot;:&quot;10.1111/1471-0528.13807&quot;,&quot;ISSN&quot;:&quot;14710528&quot;,&quot;PMID&quot;:&quot;26840780&quot;,&quot;issued&quot;:{&quot;date-parts&quot;:[[2016,1,1]]},&quot;page&quot;:&quot;271-278&quot;,&quot;abstract&quot;:&quot;Objective To compare perinatal outcomes between elective induction of labour (eIOL) and expectant management in obese women. Design Retrospective cohort study. Setting Deliveries in California in 2007. Population Term, singleton, vertex, nonanomalous deliveries among obese women (n = 74 725). Methods Women who underwent eIOL at 37 weeks were compared with women who were expectantly managed at that gestational age. Similar comparisons were made at 38, 39, and 40 weeks. Results were stratified by parity. Chi-square tests and multivariable logistic regression were used for statistical comparison. Main outcome measures Method of delivery, severe perineal lacerations, postpartum haemorrhage, chorioamnionitis, macrosomia, shoulder dystocia, brachial plexus injury, respiratory distress syndrome. Results The odds of caesarean delivery were lower among nulliparous women with eIOL at 37 weeks [odds ratio (OR) 0.55, 95% confidence interval (CI) 0.34-0.90] and 39 weeks (OR 0.77, 95% CI 0.63-0.95) compared to expectant management. Among multiparous women with a prior vaginal delivery, eIOL at 37 (OR 0.39, 95% CI 0.24-0.64), 38 (OR 0.65, 95% CI 0.51-0.82), and 39 weeks (OR 0.67, 95% CI 0.56-0.81) was associated with lower odds of caesarean. Additionally, eIOL at 38, 39, and 40 weeks was associated with lower odds of macrosomia. There were no differences in the odds of operative vaginal delivery, lacerations, brachial plexus injury or respiratory distress syndrome. Conclusions In obese women, term eIOL may decrease the risk of caesarean delivery, particularly in multiparas, without increasing the risks of other adverse outcomes when compared with expectant management. Tweetable abstract Elective induction of labour in obese women does not increase risk of caesarean or other perinatal morbidities.&quot;,&quot;publisher&quot;:&quot;Blackwell Publishing Ltd&quot;,&quot;issue&quot;:&quot;2&quot;,&quot;volume&quot;:&quot;123&quot;},&quot;isTemporary&quot;:false}]}]"/>
    <we:property name="MENDELEY_CITATIONS_STYLE" value="{&quot;id&quot;:&quot;https://www.zotero.org/styles/bjog&quot;,&quot;title&quot;:&quot;BJOG&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4F9A-6C9F-4B30-8CC6-DB32A92E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Chivon Winsloe</dc:creator>
  <cp:keywords/>
  <dc:description/>
  <cp:lastModifiedBy>Chivon Winsloe</cp:lastModifiedBy>
  <cp:revision>2</cp:revision>
  <cp:lastPrinted>2024-05-20T15:51:00Z</cp:lastPrinted>
  <dcterms:created xsi:type="dcterms:W3CDTF">2024-07-23T11:32:00Z</dcterms:created>
  <dcterms:modified xsi:type="dcterms:W3CDTF">2024-07-23T11:32:00Z</dcterms:modified>
</cp:coreProperties>
</file>