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579" w:rsidRPr="00D20822" w:rsidRDefault="002A4579" w:rsidP="002A4579">
      <w:pPr>
        <w:spacing w:after="160" w:line="259" w:lineRule="auto"/>
        <w:jc w:val="center"/>
        <w:rPr>
          <w:rFonts w:ascii="Calibri" w:eastAsia="Calibri" w:hAnsi="Calibri" w:cs="Calibri"/>
          <w:b/>
          <w:sz w:val="32"/>
          <w:lang w:val="en-US"/>
        </w:rPr>
      </w:pPr>
      <w:r w:rsidRPr="00D20822">
        <w:rPr>
          <w:rFonts w:ascii="Calibri" w:eastAsia="Calibri" w:hAnsi="Calibri" w:cs="Calibri"/>
          <w:b/>
          <w:sz w:val="32"/>
          <w:lang w:val="en-US"/>
        </w:rPr>
        <w:t>Supplements</w:t>
      </w:r>
    </w:p>
    <w:p w:rsidR="002A4579" w:rsidRPr="00D20822" w:rsidRDefault="002A4579" w:rsidP="002A4579">
      <w:pPr>
        <w:rPr>
          <w:lang w:val="en-US"/>
        </w:rPr>
      </w:pPr>
      <w:r w:rsidRPr="00D20822">
        <w:rPr>
          <w:lang w:val="en-US"/>
        </w:rPr>
        <w:br w:type="page"/>
      </w:r>
    </w:p>
    <w:p w:rsidR="002A4579" w:rsidRPr="00E974C7" w:rsidRDefault="002A4579" w:rsidP="002A4579">
      <w:pPr>
        <w:spacing w:line="360" w:lineRule="auto"/>
        <w:rPr>
          <w:rFonts w:ascii="Times New Roman" w:hAnsi="Times New Roman" w:cs="Times New Roman"/>
          <w:b/>
          <w:sz w:val="24"/>
          <w:szCs w:val="24"/>
          <w:lang w:val="en-US"/>
        </w:rPr>
      </w:pPr>
      <w:r w:rsidRPr="00E974C7">
        <w:rPr>
          <w:rFonts w:ascii="Times New Roman" w:hAnsi="Times New Roman" w:cs="Times New Roman"/>
          <w:b/>
          <w:sz w:val="24"/>
          <w:szCs w:val="24"/>
          <w:lang w:val="en-US"/>
        </w:rPr>
        <w:lastRenderedPageBreak/>
        <w:t>Statistical analysis of country-specific macro health economic factors.</w:t>
      </w:r>
    </w:p>
    <w:p w:rsidR="002A4579" w:rsidRPr="00AF71FB" w:rsidRDefault="002A4579" w:rsidP="002A4579">
      <w:pPr>
        <w:autoSpaceDE w:val="0"/>
        <w:autoSpaceDN w:val="0"/>
        <w:adjustRightInd w:val="0"/>
        <w:spacing w:after="0" w:line="480" w:lineRule="auto"/>
        <w:jc w:val="both"/>
        <w:rPr>
          <w:rFonts w:ascii="Times New Roman" w:hAnsi="Times New Roman" w:cs="Times New Roman"/>
          <w:color w:val="231F20"/>
          <w:sz w:val="24"/>
          <w:szCs w:val="24"/>
          <w:lang w:val="en-US"/>
        </w:rPr>
      </w:pPr>
      <w:r>
        <w:rPr>
          <w:rFonts w:ascii="Times New Roman" w:hAnsi="Times New Roman" w:cs="Times New Roman"/>
          <w:sz w:val="24"/>
          <w:szCs w:val="24"/>
          <w:lang w:val="en-US"/>
        </w:rPr>
        <w:t xml:space="preserve">Exponentiated country random effects extracted from the above models </w:t>
      </w:r>
      <w:proofErr w:type="gramStart"/>
      <w:r>
        <w:rPr>
          <w:rFonts w:ascii="Times New Roman" w:hAnsi="Times New Roman" w:cs="Times New Roman"/>
          <w:sz w:val="24"/>
          <w:szCs w:val="24"/>
          <w:lang w:val="en-US"/>
        </w:rPr>
        <w:t>can be regarded</w:t>
      </w:r>
      <w:proofErr w:type="gramEnd"/>
      <w:r>
        <w:rPr>
          <w:rFonts w:ascii="Times New Roman" w:hAnsi="Times New Roman" w:cs="Times New Roman"/>
          <w:sz w:val="24"/>
          <w:szCs w:val="24"/>
          <w:lang w:val="en-US"/>
        </w:rPr>
        <w:t xml:space="preserve"> as hazard ratios (HR). A country HR smaller than 1 indicates lower than expected risk of death (or other outcome) given the patients/disease/HCT characteristics in that country. On the other hand, a HR greater than 1 indicates higher than expected risk of death (or relapse or NRM). The HR of countries with few patients are drawn toward the overall mean (HR of 1) whereas HRs from countries with many patients are less drawn toward the mean. </w:t>
      </w:r>
      <w:r w:rsidRPr="00C900FE">
        <w:rPr>
          <w:rFonts w:ascii="Times New Roman" w:eastAsia="Calibri" w:hAnsi="Times New Roman" w:cs="Times New Roman"/>
          <w:sz w:val="24"/>
          <w:szCs w:val="24"/>
          <w:lang w:val="en-US"/>
        </w:rPr>
        <w:t xml:space="preserve">The economic analysis </w:t>
      </w:r>
      <w:proofErr w:type="gramStart"/>
      <w:r w:rsidRPr="00C900FE">
        <w:rPr>
          <w:rFonts w:ascii="Times New Roman" w:eastAsia="Calibri" w:hAnsi="Times New Roman" w:cs="Times New Roman"/>
          <w:sz w:val="24"/>
          <w:szCs w:val="24"/>
          <w:lang w:val="en-US"/>
        </w:rPr>
        <w:t>w</w:t>
      </w:r>
      <w:r>
        <w:rPr>
          <w:rFonts w:ascii="Times New Roman" w:eastAsia="Calibri" w:hAnsi="Times New Roman" w:cs="Times New Roman"/>
          <w:sz w:val="24"/>
          <w:szCs w:val="24"/>
          <w:lang w:val="en-US"/>
        </w:rPr>
        <w:t>as</w:t>
      </w:r>
      <w:r w:rsidRPr="00C900FE">
        <w:rPr>
          <w:rFonts w:ascii="Times New Roman" w:eastAsia="Calibri" w:hAnsi="Times New Roman" w:cs="Times New Roman"/>
          <w:sz w:val="24"/>
          <w:szCs w:val="24"/>
          <w:lang w:val="en-US"/>
        </w:rPr>
        <w:t xml:space="preserve"> performed</w:t>
      </w:r>
      <w:proofErr w:type="gramEnd"/>
      <w:r w:rsidRPr="00C900FE">
        <w:rPr>
          <w:rFonts w:ascii="Times New Roman" w:eastAsia="Calibri" w:hAnsi="Times New Roman" w:cs="Times New Roman"/>
          <w:sz w:val="24"/>
          <w:szCs w:val="24"/>
          <w:lang w:val="en-US"/>
        </w:rPr>
        <w:t xml:space="preserve"> on </w:t>
      </w:r>
      <w:r>
        <w:rPr>
          <w:rFonts w:ascii="Times New Roman" w:eastAsia="Calibri" w:hAnsi="Times New Roman" w:cs="Times New Roman"/>
          <w:sz w:val="24"/>
          <w:szCs w:val="24"/>
          <w:lang w:val="en-US"/>
        </w:rPr>
        <w:t xml:space="preserve">all </w:t>
      </w:r>
      <w:r w:rsidRPr="00C900FE">
        <w:rPr>
          <w:rFonts w:ascii="Times New Roman" w:eastAsia="Calibri" w:hAnsi="Times New Roman" w:cs="Times New Roman"/>
          <w:sz w:val="24"/>
          <w:szCs w:val="24"/>
          <w:lang w:val="en-US"/>
        </w:rPr>
        <w:t>country level data</w:t>
      </w:r>
      <w:r>
        <w:rPr>
          <w:rFonts w:ascii="Times New Roman" w:eastAsia="Calibri" w:hAnsi="Times New Roman" w:cs="Times New Roman"/>
          <w:sz w:val="24"/>
          <w:szCs w:val="24"/>
          <w:lang w:val="en-US"/>
        </w:rPr>
        <w:t xml:space="preserve">, except for </w:t>
      </w:r>
      <w:r w:rsidRPr="00C900FE">
        <w:rPr>
          <w:rFonts w:ascii="Times New Roman" w:eastAsia="Calibri" w:hAnsi="Times New Roman" w:cs="Times New Roman"/>
          <w:sz w:val="24"/>
          <w:szCs w:val="24"/>
          <w:lang w:val="en-US"/>
        </w:rPr>
        <w:t xml:space="preserve">Taiwan because of missing information on governmental health care expenditures. </w:t>
      </w:r>
      <w:r>
        <w:rPr>
          <w:rFonts w:ascii="Times New Roman" w:eastAsia="Calibri" w:hAnsi="Times New Roman" w:cs="Times New Roman"/>
          <w:sz w:val="24"/>
          <w:szCs w:val="24"/>
          <w:lang w:val="en-US"/>
        </w:rPr>
        <w:t xml:space="preserve">Transplant activity and post-transplant </w:t>
      </w:r>
      <w:r w:rsidRPr="00D15143">
        <w:rPr>
          <w:rFonts w:ascii="Times New Roman" w:eastAsia="Calibri" w:hAnsi="Times New Roman" w:cs="Times New Roman"/>
          <w:sz w:val="24"/>
          <w:szCs w:val="24"/>
          <w:lang w:val="en-US"/>
        </w:rPr>
        <w:t>outcome</w:t>
      </w:r>
      <w:r>
        <w:rPr>
          <w:rFonts w:ascii="Times New Roman" w:eastAsia="Calibri" w:hAnsi="Times New Roman" w:cs="Times New Roman"/>
          <w:sz w:val="24"/>
          <w:szCs w:val="24"/>
          <w:lang w:val="en-US"/>
        </w:rPr>
        <w:t>s</w:t>
      </w:r>
      <w:r w:rsidRPr="00D15143">
        <w:rPr>
          <w:rFonts w:ascii="Times New Roman" w:hAnsi="Times New Roman" w:cs="Times New Roman"/>
          <w:sz w:val="24"/>
          <w:szCs w:val="24"/>
          <w:lang w:val="en-US"/>
        </w:rPr>
        <w:t xml:space="preserve"> </w:t>
      </w:r>
      <w:proofErr w:type="gramStart"/>
      <w:r w:rsidRPr="00D15143">
        <w:rPr>
          <w:rFonts w:ascii="Times New Roman" w:hAnsi="Times New Roman" w:cs="Times New Roman"/>
          <w:sz w:val="24"/>
          <w:szCs w:val="24"/>
          <w:lang w:val="en-US"/>
        </w:rPr>
        <w:t xml:space="preserve">were </w:t>
      </w:r>
      <w:r>
        <w:rPr>
          <w:rFonts w:ascii="Times New Roman" w:hAnsi="Times New Roman" w:cs="Times New Roman"/>
          <w:sz w:val="24"/>
          <w:szCs w:val="24"/>
          <w:lang w:val="en-US"/>
        </w:rPr>
        <w:t>correlated</w:t>
      </w:r>
      <w:proofErr w:type="gramEnd"/>
      <w:r w:rsidRPr="00D15143">
        <w:rPr>
          <w:rFonts w:ascii="Times New Roman" w:hAnsi="Times New Roman" w:cs="Times New Roman"/>
          <w:sz w:val="24"/>
          <w:szCs w:val="24"/>
          <w:lang w:val="en-US"/>
        </w:rPr>
        <w:t xml:space="preserve"> with mean GNI or HCE</w:t>
      </w:r>
      <w:r>
        <w:rPr>
          <w:rFonts w:ascii="Times New Roman" w:hAnsi="Times New Roman" w:cs="Times New Roman"/>
          <w:sz w:val="24"/>
          <w:szCs w:val="24"/>
          <w:lang w:val="en-US"/>
        </w:rPr>
        <w:t>/GNI ratio</w:t>
      </w:r>
      <w:r w:rsidRPr="00D15143">
        <w:rPr>
          <w:rFonts w:ascii="Times New Roman" w:hAnsi="Times New Roman" w:cs="Times New Roman"/>
          <w:sz w:val="24"/>
          <w:szCs w:val="24"/>
          <w:lang w:val="en-US"/>
        </w:rPr>
        <w:t xml:space="preserve"> of the years 2013 to 2017. </w:t>
      </w:r>
      <w:r w:rsidRPr="00D15143">
        <w:rPr>
          <w:rFonts w:ascii="Times New Roman" w:hAnsi="Times New Roman" w:cs="Times New Roman"/>
          <w:color w:val="231F20"/>
          <w:sz w:val="24"/>
          <w:szCs w:val="24"/>
          <w:lang w:val="en-US"/>
        </w:rPr>
        <w:t>T</w:t>
      </w:r>
      <w:r w:rsidRPr="00C900FE">
        <w:rPr>
          <w:rFonts w:ascii="Times New Roman" w:hAnsi="Times New Roman" w:cs="Times New Roman"/>
          <w:color w:val="231F20"/>
          <w:sz w:val="24"/>
          <w:szCs w:val="24"/>
          <w:lang w:val="en-US"/>
        </w:rPr>
        <w:t>he association of the macroeconomic factors with</w:t>
      </w:r>
      <w:r>
        <w:rPr>
          <w:rFonts w:ascii="Times New Roman" w:hAnsi="Times New Roman" w:cs="Times New Roman"/>
          <w:color w:val="231F20"/>
          <w:sz w:val="24"/>
          <w:szCs w:val="24"/>
          <w:lang w:val="en-US"/>
        </w:rPr>
        <w:t xml:space="preserve"> TR</w:t>
      </w:r>
      <w:r w:rsidRPr="00C900FE">
        <w:rPr>
          <w:rFonts w:ascii="Times New Roman" w:hAnsi="Times New Roman" w:cs="Times New Roman"/>
          <w:color w:val="231F20"/>
          <w:sz w:val="24"/>
          <w:szCs w:val="24"/>
          <w:lang w:val="en-US"/>
        </w:rPr>
        <w:t xml:space="preserve"> </w:t>
      </w:r>
      <w:proofErr w:type="gramStart"/>
      <w:r w:rsidRPr="00C900FE">
        <w:rPr>
          <w:rFonts w:ascii="Times New Roman" w:hAnsi="Times New Roman" w:cs="Times New Roman"/>
          <w:color w:val="231F20"/>
          <w:sz w:val="24"/>
          <w:szCs w:val="24"/>
          <w:lang w:val="en-US"/>
        </w:rPr>
        <w:t>was estimated</w:t>
      </w:r>
      <w:proofErr w:type="gramEnd"/>
      <w:r w:rsidRPr="00C900FE">
        <w:rPr>
          <w:rFonts w:ascii="Times New Roman" w:hAnsi="Times New Roman" w:cs="Times New Roman"/>
          <w:color w:val="231F20"/>
          <w:sz w:val="24"/>
          <w:szCs w:val="24"/>
          <w:lang w:val="en-US"/>
        </w:rPr>
        <w:t xml:space="preserve"> by single linear regression analysis, using </w:t>
      </w:r>
      <w:r>
        <w:rPr>
          <w:rFonts w:ascii="Times New Roman" w:hAnsi="Times New Roman" w:cs="Times New Roman"/>
          <w:color w:val="231F20"/>
          <w:sz w:val="24"/>
          <w:szCs w:val="24"/>
          <w:lang w:val="en-US"/>
        </w:rPr>
        <w:t>Pearson correlation coefficient (r)</w:t>
      </w:r>
      <w:r w:rsidRPr="00C900FE">
        <w:rPr>
          <w:rFonts w:ascii="Times New Roman" w:hAnsi="Times New Roman" w:cs="Times New Roman"/>
          <w:color w:val="231F20"/>
          <w:sz w:val="24"/>
          <w:szCs w:val="24"/>
          <w:lang w:val="en-US"/>
        </w:rPr>
        <w:t xml:space="preserve">. The linear relationship, positive or negative, between the macroeconomic factors and </w:t>
      </w:r>
      <w:r>
        <w:rPr>
          <w:rFonts w:ascii="Times New Roman" w:hAnsi="Times New Roman" w:cs="Times New Roman"/>
          <w:color w:val="231F20"/>
          <w:sz w:val="24"/>
          <w:szCs w:val="24"/>
          <w:lang w:val="en-US"/>
        </w:rPr>
        <w:t>TR</w:t>
      </w:r>
      <w:r w:rsidRPr="00C900FE">
        <w:rPr>
          <w:rFonts w:ascii="Times New Roman" w:hAnsi="Times New Roman" w:cs="Times New Roman"/>
          <w:color w:val="231F20"/>
          <w:sz w:val="24"/>
          <w:szCs w:val="24"/>
          <w:lang w:val="en-US"/>
        </w:rPr>
        <w:t xml:space="preserve"> </w:t>
      </w:r>
      <w:proofErr w:type="gramStart"/>
      <w:r w:rsidRPr="00C900FE">
        <w:rPr>
          <w:rFonts w:ascii="Times New Roman" w:hAnsi="Times New Roman" w:cs="Times New Roman"/>
          <w:color w:val="231F20"/>
          <w:sz w:val="24"/>
          <w:szCs w:val="24"/>
          <w:lang w:val="en-US"/>
        </w:rPr>
        <w:t>was measured</w:t>
      </w:r>
      <w:proofErr w:type="gramEnd"/>
      <w:r w:rsidRPr="00C900FE">
        <w:rPr>
          <w:rFonts w:ascii="Times New Roman" w:hAnsi="Times New Roman" w:cs="Times New Roman"/>
          <w:color w:val="231F20"/>
          <w:sz w:val="24"/>
          <w:szCs w:val="24"/>
          <w:lang w:val="en-US"/>
        </w:rPr>
        <w:t xml:space="preserve"> using the </w:t>
      </w:r>
      <w:r w:rsidRPr="00C900FE">
        <w:rPr>
          <w:rFonts w:ascii="Times New Roman" w:hAnsi="Times New Roman" w:cs="Times New Roman"/>
          <w:i/>
          <w:iCs/>
          <w:color w:val="231F20"/>
          <w:sz w:val="24"/>
          <w:szCs w:val="24"/>
          <w:lang w:val="en-US"/>
        </w:rPr>
        <w:t xml:space="preserve">t </w:t>
      </w:r>
      <w:r w:rsidRPr="00C900FE">
        <w:rPr>
          <w:rFonts w:ascii="Times New Roman" w:hAnsi="Times New Roman" w:cs="Times New Roman"/>
          <w:color w:val="231F20"/>
          <w:sz w:val="24"/>
          <w:szCs w:val="24"/>
          <w:lang w:val="en-US"/>
        </w:rPr>
        <w:t xml:space="preserve">statistic; a level of 5% was considered significant. </w:t>
      </w:r>
      <w:r>
        <w:rPr>
          <w:rFonts w:ascii="Times New Roman" w:hAnsi="Times New Roman" w:cs="Times New Roman"/>
          <w:sz w:val="24"/>
          <w:szCs w:val="24"/>
          <w:lang w:val="en-US"/>
        </w:rPr>
        <w:t xml:space="preserve">All analysis </w:t>
      </w:r>
      <w:proofErr w:type="gramStart"/>
      <w:r>
        <w:rPr>
          <w:rFonts w:ascii="Times New Roman" w:hAnsi="Times New Roman" w:cs="Times New Roman"/>
          <w:sz w:val="24"/>
          <w:szCs w:val="24"/>
          <w:lang w:val="en-US"/>
        </w:rPr>
        <w:t>were performed</w:t>
      </w:r>
      <w:proofErr w:type="gramEnd"/>
      <w:r>
        <w:rPr>
          <w:rFonts w:ascii="Times New Roman" w:hAnsi="Times New Roman" w:cs="Times New Roman"/>
          <w:sz w:val="24"/>
          <w:szCs w:val="24"/>
          <w:lang w:val="en-US"/>
        </w:rPr>
        <w:t xml:space="preserve"> in Python (3.12.1) using the following packages: </w:t>
      </w:r>
      <w:proofErr w:type="spellStart"/>
      <w:r w:rsidRPr="00B15903">
        <w:rPr>
          <w:rFonts w:ascii="Times New Roman" w:hAnsi="Times New Roman" w:cs="Times New Roman"/>
          <w:sz w:val="24"/>
          <w:szCs w:val="24"/>
          <w:lang w:val="en-US"/>
        </w:rPr>
        <w:t>numpy</w:t>
      </w:r>
      <w:proofErr w:type="spellEnd"/>
      <w:r w:rsidRPr="00B15903">
        <w:rPr>
          <w:rFonts w:ascii="Times New Roman" w:hAnsi="Times New Roman" w:cs="Times New Roman"/>
          <w:sz w:val="24"/>
          <w:szCs w:val="24"/>
          <w:lang w:val="en-US"/>
        </w:rPr>
        <w:t xml:space="preserve"> (1.26.3). </w:t>
      </w:r>
      <w:proofErr w:type="gramStart"/>
      <w:r w:rsidRPr="00B15903">
        <w:rPr>
          <w:rFonts w:ascii="Times New Roman" w:hAnsi="Times New Roman" w:cs="Times New Roman"/>
          <w:sz w:val="24"/>
          <w:szCs w:val="24"/>
          <w:lang w:val="en-US"/>
        </w:rPr>
        <w:t>pandas</w:t>
      </w:r>
      <w:proofErr w:type="gramEnd"/>
      <w:r w:rsidRPr="00B15903">
        <w:rPr>
          <w:rFonts w:ascii="Times New Roman" w:hAnsi="Times New Roman" w:cs="Times New Roman"/>
          <w:sz w:val="24"/>
          <w:szCs w:val="24"/>
          <w:lang w:val="en-US"/>
        </w:rPr>
        <w:t xml:space="preserve"> (2.1.4), </w:t>
      </w:r>
      <w:proofErr w:type="spellStart"/>
      <w:r w:rsidRPr="00B15903">
        <w:rPr>
          <w:rFonts w:ascii="Times New Roman" w:hAnsi="Times New Roman" w:cs="Times New Roman"/>
          <w:sz w:val="24"/>
          <w:szCs w:val="24"/>
          <w:lang w:val="en-US"/>
        </w:rPr>
        <w:t>scipy</w:t>
      </w:r>
      <w:proofErr w:type="spellEnd"/>
      <w:r w:rsidRPr="00B15903">
        <w:rPr>
          <w:rFonts w:ascii="Times New Roman" w:hAnsi="Times New Roman" w:cs="Times New Roman"/>
          <w:sz w:val="24"/>
          <w:szCs w:val="24"/>
          <w:lang w:val="en-US"/>
        </w:rPr>
        <w:t xml:space="preserve"> (1.11.4), </w:t>
      </w:r>
      <w:proofErr w:type="spellStart"/>
      <w:r w:rsidRPr="00B15903">
        <w:rPr>
          <w:rFonts w:ascii="Times New Roman" w:hAnsi="Times New Roman" w:cs="Times New Roman"/>
          <w:sz w:val="24"/>
          <w:szCs w:val="24"/>
          <w:lang w:val="en-US"/>
        </w:rPr>
        <w:t>statsmodels</w:t>
      </w:r>
      <w:proofErr w:type="spellEnd"/>
      <w:r w:rsidRPr="00B15903">
        <w:rPr>
          <w:rFonts w:ascii="Times New Roman" w:hAnsi="Times New Roman" w:cs="Times New Roman"/>
          <w:sz w:val="24"/>
          <w:szCs w:val="24"/>
          <w:lang w:val="en-US"/>
        </w:rPr>
        <w:t xml:space="preserve"> (0.14.1</w:t>
      </w:r>
      <w:r>
        <w:rPr>
          <w:rFonts w:ascii="Times New Roman" w:hAnsi="Times New Roman" w:cs="Times New Roman"/>
          <w:sz w:val="24"/>
          <w:szCs w:val="24"/>
          <w:lang w:val="en-US"/>
        </w:rPr>
        <w:t>).</w:t>
      </w:r>
    </w:p>
    <w:p w:rsidR="002A4579" w:rsidRDefault="002A4579" w:rsidP="002A4579">
      <w:pPr>
        <w:spacing w:line="360" w:lineRule="auto"/>
        <w:rPr>
          <w:rFonts w:ascii="Times New Roman" w:hAnsi="Times New Roman" w:cs="Times New Roman"/>
          <w:sz w:val="24"/>
          <w:szCs w:val="24"/>
          <w:lang w:val="en-US"/>
        </w:rPr>
      </w:pPr>
    </w:p>
    <w:p w:rsidR="002A4579" w:rsidRDefault="002A4579" w:rsidP="002A4579">
      <w:pPr>
        <w:spacing w:line="360" w:lineRule="auto"/>
        <w:rPr>
          <w:lang w:val="en-US"/>
        </w:rPr>
      </w:pPr>
    </w:p>
    <w:p w:rsidR="002A4579" w:rsidRDefault="002A4579" w:rsidP="002A4579">
      <w:pPr>
        <w:rPr>
          <w:lang w:val="en-US"/>
        </w:rPr>
      </w:pPr>
      <w:r>
        <w:rPr>
          <w:lang w:val="en-US"/>
        </w:rPr>
        <w:br w:type="page"/>
      </w:r>
    </w:p>
    <w:p w:rsidR="002A4579" w:rsidRPr="00CD1318" w:rsidRDefault="002A4579" w:rsidP="002A4579">
      <w:pPr>
        <w:spacing w:line="360" w:lineRule="auto"/>
        <w:rPr>
          <w:rFonts w:ascii="Times New Roman" w:hAnsi="Times New Roman" w:cs="Times New Roman"/>
          <w:sz w:val="24"/>
          <w:szCs w:val="24"/>
          <w:lang w:val="en-US"/>
        </w:rPr>
      </w:pPr>
      <w:r w:rsidRPr="00CD1318">
        <w:rPr>
          <w:rFonts w:ascii="Times New Roman" w:hAnsi="Times New Roman" w:cs="Times New Roman"/>
          <w:b/>
          <w:sz w:val="24"/>
          <w:szCs w:val="24"/>
          <w:lang w:val="en-US"/>
        </w:rPr>
        <w:lastRenderedPageBreak/>
        <w:t>Table S1:</w:t>
      </w:r>
      <w:r w:rsidRPr="00CD1318">
        <w:rPr>
          <w:rFonts w:ascii="Times New Roman" w:hAnsi="Times New Roman" w:cs="Times New Roman"/>
          <w:sz w:val="24"/>
          <w:szCs w:val="24"/>
          <w:lang w:val="en-US"/>
        </w:rPr>
        <w:t xml:space="preserve"> Number of auto-HCT by year and region.</w:t>
      </w:r>
      <w:bookmarkStart w:id="0" w:name="_GoBack"/>
      <w:bookmarkEnd w:id="0"/>
    </w:p>
    <w:tbl>
      <w:tblPr>
        <w:tblW w:w="9176" w:type="dxa"/>
        <w:tblLook w:val="04A0" w:firstRow="1" w:lastRow="0" w:firstColumn="1" w:lastColumn="0" w:noHBand="0" w:noVBand="1"/>
      </w:tblPr>
      <w:tblGrid>
        <w:gridCol w:w="1384"/>
        <w:gridCol w:w="1276"/>
        <w:gridCol w:w="1134"/>
        <w:gridCol w:w="1134"/>
        <w:gridCol w:w="1134"/>
        <w:gridCol w:w="1134"/>
        <w:gridCol w:w="1134"/>
        <w:gridCol w:w="846"/>
      </w:tblGrid>
      <w:tr w:rsidR="00BB0900" w:rsidRPr="00906605" w:rsidTr="0009597B">
        <w:trPr>
          <w:trHeight w:val="300"/>
        </w:trPr>
        <w:tc>
          <w:tcPr>
            <w:tcW w:w="1384" w:type="dxa"/>
            <w:tcBorders>
              <w:top w:val="single" w:sz="4" w:space="0" w:color="auto"/>
            </w:tcBorders>
            <w:shd w:val="clear" w:color="auto" w:fill="auto"/>
            <w:noWrap/>
            <w:vAlign w:val="center"/>
            <w:hideMark/>
          </w:tcPr>
          <w:p w:rsidR="00BB0900" w:rsidRPr="00906605" w:rsidRDefault="00BB0900" w:rsidP="0009597B">
            <w:pPr>
              <w:spacing w:after="0" w:line="240" w:lineRule="auto"/>
              <w:rPr>
                <w:rFonts w:ascii="Times New Roman" w:eastAsia="Times New Roman" w:hAnsi="Times New Roman" w:cs="Times New Roman"/>
                <w:b/>
                <w:bCs/>
                <w:sz w:val="18"/>
                <w:szCs w:val="18"/>
                <w:lang w:val="en-US"/>
              </w:rPr>
            </w:pPr>
          </w:p>
        </w:tc>
        <w:tc>
          <w:tcPr>
            <w:tcW w:w="1276" w:type="dxa"/>
            <w:tcBorders>
              <w:top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b/>
                <w:bCs/>
                <w:sz w:val="18"/>
                <w:szCs w:val="18"/>
                <w:lang w:val="en-US"/>
              </w:rPr>
            </w:pPr>
            <w:r w:rsidRPr="00432DAF">
              <w:rPr>
                <w:rFonts w:ascii="Times New Roman" w:eastAsia="Times New Roman" w:hAnsi="Times New Roman" w:cs="Times New Roman"/>
                <w:b/>
                <w:bCs/>
                <w:sz w:val="18"/>
                <w:szCs w:val="18"/>
                <w:lang w:val="en-US"/>
              </w:rPr>
              <w:t>Total</w:t>
            </w:r>
          </w:p>
        </w:tc>
        <w:tc>
          <w:tcPr>
            <w:tcW w:w="1134" w:type="dxa"/>
            <w:tcBorders>
              <w:top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2013</w:t>
            </w:r>
          </w:p>
        </w:tc>
        <w:tc>
          <w:tcPr>
            <w:tcW w:w="1134" w:type="dxa"/>
            <w:tcBorders>
              <w:top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2014</w:t>
            </w:r>
          </w:p>
        </w:tc>
        <w:tc>
          <w:tcPr>
            <w:tcW w:w="1134" w:type="dxa"/>
            <w:tcBorders>
              <w:top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2015</w:t>
            </w:r>
          </w:p>
        </w:tc>
        <w:tc>
          <w:tcPr>
            <w:tcW w:w="1134" w:type="dxa"/>
            <w:tcBorders>
              <w:top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2016</w:t>
            </w:r>
          </w:p>
        </w:tc>
        <w:tc>
          <w:tcPr>
            <w:tcW w:w="1134" w:type="dxa"/>
            <w:tcBorders>
              <w:top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2017</w:t>
            </w:r>
          </w:p>
        </w:tc>
        <w:tc>
          <w:tcPr>
            <w:tcW w:w="846" w:type="dxa"/>
            <w:vMerge w:val="restart"/>
            <w:tcBorders>
              <w:top w:val="single" w:sz="4" w:space="0" w:color="auto"/>
            </w:tcBorders>
            <w:vAlign w:val="center"/>
          </w:tcPr>
          <w:p w:rsidR="00BB0900" w:rsidRPr="00432DAF" w:rsidRDefault="00BB0900" w:rsidP="0009597B">
            <w:pPr>
              <w:spacing w:after="0" w:line="240" w:lineRule="auto"/>
              <w:jc w:val="right"/>
              <w:rPr>
                <w:rFonts w:ascii="Times New Roman" w:eastAsia="Times New Roman" w:hAnsi="Times New Roman" w:cs="Times New Roman"/>
                <w:b/>
                <w:bCs/>
                <w:sz w:val="18"/>
                <w:szCs w:val="18"/>
                <w:lang w:val="en-US"/>
              </w:rPr>
            </w:pPr>
            <w:r w:rsidRPr="00432DAF">
              <w:rPr>
                <w:rFonts w:ascii="Times New Roman" w:eastAsia="Times New Roman" w:hAnsi="Times New Roman" w:cs="Times New Roman"/>
                <w:b/>
                <w:bCs/>
                <w:sz w:val="18"/>
                <w:szCs w:val="18"/>
                <w:lang w:val="en-US"/>
              </w:rPr>
              <w:t>Mean increase</w:t>
            </w:r>
            <w:r>
              <w:rPr>
                <w:rFonts w:ascii="Times New Roman" w:eastAsia="Times New Roman" w:hAnsi="Times New Roman" w:cs="Times New Roman"/>
                <w:b/>
                <w:bCs/>
                <w:sz w:val="18"/>
                <w:szCs w:val="18"/>
                <w:lang w:val="en-US"/>
              </w:rPr>
              <w:t xml:space="preserve"> </w:t>
            </w:r>
            <w:r w:rsidRPr="00432DAF">
              <w:rPr>
                <w:rFonts w:ascii="Times New Roman" w:eastAsia="Times New Roman" w:hAnsi="Times New Roman" w:cs="Times New Roman"/>
                <w:b/>
                <w:bCs/>
                <w:sz w:val="18"/>
                <w:szCs w:val="18"/>
                <w:lang w:val="en-US"/>
              </w:rPr>
              <w:t>/year</w:t>
            </w:r>
          </w:p>
        </w:tc>
      </w:tr>
      <w:tr w:rsidR="00BB0900" w:rsidRPr="00906605" w:rsidTr="0009597B">
        <w:trPr>
          <w:trHeight w:val="300"/>
        </w:trPr>
        <w:tc>
          <w:tcPr>
            <w:tcW w:w="1384" w:type="dxa"/>
            <w:tcBorders>
              <w:bottom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b/>
                <w:bCs/>
                <w:sz w:val="18"/>
                <w:szCs w:val="18"/>
                <w:lang w:val="en-US"/>
              </w:rPr>
            </w:pPr>
          </w:p>
        </w:tc>
        <w:tc>
          <w:tcPr>
            <w:tcW w:w="1276" w:type="dxa"/>
            <w:tcBorders>
              <w:bottom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N (%)</w:t>
            </w:r>
          </w:p>
        </w:tc>
        <w:tc>
          <w:tcPr>
            <w:tcW w:w="1134" w:type="dxa"/>
            <w:tcBorders>
              <w:bottom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N (%)</w:t>
            </w:r>
          </w:p>
        </w:tc>
        <w:tc>
          <w:tcPr>
            <w:tcW w:w="1134" w:type="dxa"/>
            <w:tcBorders>
              <w:bottom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N (%)</w:t>
            </w:r>
          </w:p>
        </w:tc>
        <w:tc>
          <w:tcPr>
            <w:tcW w:w="1134" w:type="dxa"/>
            <w:tcBorders>
              <w:bottom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N (%)</w:t>
            </w:r>
          </w:p>
        </w:tc>
        <w:tc>
          <w:tcPr>
            <w:tcW w:w="1134" w:type="dxa"/>
            <w:tcBorders>
              <w:bottom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N (%)</w:t>
            </w:r>
          </w:p>
        </w:tc>
        <w:tc>
          <w:tcPr>
            <w:tcW w:w="1134" w:type="dxa"/>
            <w:tcBorders>
              <w:bottom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N (%)</w:t>
            </w:r>
          </w:p>
        </w:tc>
        <w:tc>
          <w:tcPr>
            <w:tcW w:w="846" w:type="dxa"/>
            <w:vMerge/>
            <w:tcBorders>
              <w:bottom w:val="single" w:sz="4" w:space="0" w:color="auto"/>
            </w:tcBorders>
            <w:vAlign w:val="center"/>
          </w:tcPr>
          <w:p w:rsidR="00BB0900" w:rsidRPr="00432DAF" w:rsidRDefault="00BB0900" w:rsidP="0009597B">
            <w:pPr>
              <w:spacing w:after="0" w:line="240" w:lineRule="auto"/>
              <w:jc w:val="right"/>
              <w:rPr>
                <w:rFonts w:ascii="Times New Roman" w:eastAsia="Times New Roman" w:hAnsi="Times New Roman" w:cs="Times New Roman"/>
                <w:b/>
                <w:bCs/>
                <w:sz w:val="18"/>
                <w:szCs w:val="18"/>
                <w:lang w:val="en-US"/>
              </w:rPr>
            </w:pPr>
          </w:p>
        </w:tc>
      </w:tr>
      <w:tr w:rsidR="00BB0900" w:rsidRPr="00906605" w:rsidTr="0009597B">
        <w:trPr>
          <w:trHeight w:val="300"/>
        </w:trPr>
        <w:tc>
          <w:tcPr>
            <w:tcW w:w="1384" w:type="dxa"/>
            <w:tcBorders>
              <w:top w:val="single" w:sz="4" w:space="0" w:color="auto"/>
            </w:tcBorders>
            <w:shd w:val="clear" w:color="auto" w:fill="auto"/>
            <w:noWrap/>
            <w:vAlign w:val="center"/>
            <w:hideMark/>
          </w:tcPr>
          <w:p w:rsidR="00BB0900" w:rsidRPr="00906605" w:rsidRDefault="00BB0900" w:rsidP="0009597B">
            <w:pPr>
              <w:spacing w:after="0" w:line="240" w:lineRule="auto"/>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E</w:t>
            </w:r>
            <w:r>
              <w:rPr>
                <w:rFonts w:ascii="Times New Roman" w:eastAsia="Times New Roman" w:hAnsi="Times New Roman" w:cs="Times New Roman"/>
                <w:b/>
                <w:bCs/>
                <w:sz w:val="18"/>
                <w:szCs w:val="18"/>
                <w:lang w:val="en-US"/>
              </w:rPr>
              <w:t>urope</w:t>
            </w:r>
          </w:p>
        </w:tc>
        <w:tc>
          <w:tcPr>
            <w:tcW w:w="1276" w:type="dxa"/>
            <w:tcBorders>
              <w:top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37459 (100%)</w:t>
            </w:r>
          </w:p>
        </w:tc>
        <w:tc>
          <w:tcPr>
            <w:tcW w:w="1134" w:type="dxa"/>
            <w:tcBorders>
              <w:top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7018 (18.7%)</w:t>
            </w:r>
          </w:p>
        </w:tc>
        <w:tc>
          <w:tcPr>
            <w:tcW w:w="1134" w:type="dxa"/>
            <w:tcBorders>
              <w:top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7196 (19.2%)</w:t>
            </w:r>
          </w:p>
        </w:tc>
        <w:tc>
          <w:tcPr>
            <w:tcW w:w="1134" w:type="dxa"/>
            <w:tcBorders>
              <w:top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7645 (20.4%)</w:t>
            </w:r>
          </w:p>
        </w:tc>
        <w:tc>
          <w:tcPr>
            <w:tcW w:w="1134" w:type="dxa"/>
            <w:tcBorders>
              <w:top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7654 (20.4%)</w:t>
            </w:r>
          </w:p>
        </w:tc>
        <w:tc>
          <w:tcPr>
            <w:tcW w:w="1134" w:type="dxa"/>
            <w:tcBorders>
              <w:top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7946 (21.2%)</w:t>
            </w:r>
          </w:p>
        </w:tc>
        <w:tc>
          <w:tcPr>
            <w:tcW w:w="846" w:type="dxa"/>
            <w:tcBorders>
              <w:top w:val="single" w:sz="4" w:space="0" w:color="auto"/>
            </w:tcBorders>
            <w:vAlign w:val="center"/>
          </w:tcPr>
          <w:p w:rsidR="00BB0900" w:rsidRPr="00432DAF"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231.4</w:t>
            </w:r>
          </w:p>
        </w:tc>
      </w:tr>
      <w:tr w:rsidR="00BB0900" w:rsidRPr="00906605" w:rsidTr="0009597B">
        <w:trPr>
          <w:trHeight w:val="300"/>
        </w:trPr>
        <w:tc>
          <w:tcPr>
            <w:tcW w:w="1384" w:type="dxa"/>
            <w:shd w:val="clear" w:color="auto" w:fill="auto"/>
            <w:noWrap/>
            <w:vAlign w:val="center"/>
            <w:hideMark/>
          </w:tcPr>
          <w:p w:rsidR="00BB0900" w:rsidRPr="00906605" w:rsidRDefault="00BB0900" w:rsidP="0009597B">
            <w:pPr>
              <w:spacing w:after="0" w:line="240" w:lineRule="auto"/>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USA</w:t>
            </w:r>
          </w:p>
        </w:tc>
        <w:tc>
          <w:tcPr>
            <w:tcW w:w="1276"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16217 (100%)</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2823 (17.4%)</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2970 (18.3%)</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3059 (18.9%)</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3586 (22.1%)</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3779 (23.3%)</w:t>
            </w:r>
          </w:p>
        </w:tc>
        <w:tc>
          <w:tcPr>
            <w:tcW w:w="846" w:type="dxa"/>
            <w:vAlign w:val="center"/>
          </w:tcPr>
          <w:p w:rsidR="00BB0900" w:rsidRPr="00432DAF"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252.8</w:t>
            </w:r>
          </w:p>
        </w:tc>
      </w:tr>
      <w:tr w:rsidR="00BB0900" w:rsidRPr="00906605" w:rsidTr="0009597B">
        <w:trPr>
          <w:trHeight w:val="300"/>
        </w:trPr>
        <w:tc>
          <w:tcPr>
            <w:tcW w:w="1384" w:type="dxa"/>
            <w:shd w:val="clear" w:color="auto" w:fill="auto"/>
            <w:noWrap/>
            <w:vAlign w:val="center"/>
            <w:hideMark/>
          </w:tcPr>
          <w:p w:rsidR="00BB0900" w:rsidRPr="00906605" w:rsidRDefault="00BB0900" w:rsidP="0009597B">
            <w:pPr>
              <w:spacing w:after="0" w:line="240" w:lineRule="auto"/>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Australia and New Zealand</w:t>
            </w:r>
          </w:p>
        </w:tc>
        <w:tc>
          <w:tcPr>
            <w:tcW w:w="1276"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3164 (100%)</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597 (18.9%)</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571 (18.0%)</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619 (19.6%)</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708 (22.4%)</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669 (21.1%)</w:t>
            </w:r>
          </w:p>
        </w:tc>
        <w:tc>
          <w:tcPr>
            <w:tcW w:w="846" w:type="dxa"/>
            <w:vAlign w:val="center"/>
          </w:tcPr>
          <w:p w:rsidR="00BB0900" w:rsidRPr="00432DAF"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28.1</w:t>
            </w:r>
          </w:p>
        </w:tc>
      </w:tr>
      <w:tr w:rsidR="00BB0900" w:rsidRPr="00906605" w:rsidTr="0009597B">
        <w:trPr>
          <w:trHeight w:val="300"/>
        </w:trPr>
        <w:tc>
          <w:tcPr>
            <w:tcW w:w="1384" w:type="dxa"/>
            <w:shd w:val="clear" w:color="auto" w:fill="auto"/>
            <w:noWrap/>
            <w:vAlign w:val="center"/>
            <w:hideMark/>
          </w:tcPr>
          <w:p w:rsidR="00BB0900" w:rsidRPr="00906605" w:rsidRDefault="00BB0900" w:rsidP="0009597B">
            <w:pPr>
              <w:spacing w:after="0" w:line="240" w:lineRule="auto"/>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Japan</w:t>
            </w:r>
          </w:p>
        </w:tc>
        <w:tc>
          <w:tcPr>
            <w:tcW w:w="1276"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3122 (100%)</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567 (18.2%)</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640 (20.5%)</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608 (19.5%)</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627 (20.1%)</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680 (21.8%)</w:t>
            </w:r>
          </w:p>
        </w:tc>
        <w:tc>
          <w:tcPr>
            <w:tcW w:w="846" w:type="dxa"/>
            <w:vAlign w:val="center"/>
          </w:tcPr>
          <w:p w:rsidR="00BB0900" w:rsidRPr="00432DAF"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21.3</w:t>
            </w:r>
          </w:p>
        </w:tc>
      </w:tr>
      <w:tr w:rsidR="00BB0900" w:rsidRPr="00906605" w:rsidTr="0009597B">
        <w:trPr>
          <w:trHeight w:val="300"/>
        </w:trPr>
        <w:tc>
          <w:tcPr>
            <w:tcW w:w="1384" w:type="dxa"/>
            <w:shd w:val="clear" w:color="auto" w:fill="auto"/>
            <w:noWrap/>
            <w:vAlign w:val="center"/>
            <w:hideMark/>
          </w:tcPr>
          <w:p w:rsidR="00BB0900" w:rsidRPr="00906605" w:rsidRDefault="00BB0900" w:rsidP="0009597B">
            <w:pPr>
              <w:spacing w:after="0" w:line="240" w:lineRule="auto"/>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EM</w:t>
            </w:r>
            <w:r>
              <w:rPr>
                <w:rFonts w:ascii="Times New Roman" w:eastAsia="Times New Roman" w:hAnsi="Times New Roman" w:cs="Times New Roman"/>
                <w:b/>
                <w:bCs/>
                <w:sz w:val="18"/>
                <w:szCs w:val="18"/>
                <w:lang w:val="en-US"/>
              </w:rPr>
              <w:t xml:space="preserve"> region</w:t>
            </w:r>
          </w:p>
        </w:tc>
        <w:tc>
          <w:tcPr>
            <w:tcW w:w="1276"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543 (100%)</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131 (24.1%)</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110 (20.3%)</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94 (17.3%)</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84 (15.5%)</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124 (22.8%)</w:t>
            </w:r>
          </w:p>
        </w:tc>
        <w:tc>
          <w:tcPr>
            <w:tcW w:w="846" w:type="dxa"/>
            <w:vAlign w:val="center"/>
          </w:tcPr>
          <w:p w:rsidR="00BB0900" w:rsidRPr="00432DAF"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-4.0</w:t>
            </w:r>
          </w:p>
        </w:tc>
      </w:tr>
      <w:tr w:rsidR="00BB0900" w:rsidRPr="00906605" w:rsidTr="0009597B">
        <w:trPr>
          <w:trHeight w:val="300"/>
        </w:trPr>
        <w:tc>
          <w:tcPr>
            <w:tcW w:w="1384" w:type="dxa"/>
            <w:shd w:val="clear" w:color="auto" w:fill="auto"/>
            <w:noWrap/>
            <w:vAlign w:val="center"/>
            <w:hideMark/>
          </w:tcPr>
          <w:p w:rsidR="00BB0900" w:rsidRPr="00906605" w:rsidRDefault="00BB0900" w:rsidP="0009597B">
            <w:pPr>
              <w:spacing w:after="0" w:line="240" w:lineRule="auto"/>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Taiwan</w:t>
            </w:r>
          </w:p>
        </w:tc>
        <w:tc>
          <w:tcPr>
            <w:tcW w:w="1276"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524 (100%)</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89 (17.0%)</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87 (16.6%)</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111 (21.2%)</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118 (22.5%)</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119 (22.7%)</w:t>
            </w:r>
          </w:p>
        </w:tc>
        <w:tc>
          <w:tcPr>
            <w:tcW w:w="846" w:type="dxa"/>
            <w:vAlign w:val="center"/>
          </w:tcPr>
          <w:p w:rsidR="00BB0900" w:rsidRPr="00432DAF"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9.1</w:t>
            </w:r>
          </w:p>
        </w:tc>
      </w:tr>
      <w:tr w:rsidR="00BB0900" w:rsidRPr="00906605" w:rsidTr="0009597B">
        <w:trPr>
          <w:trHeight w:val="300"/>
        </w:trPr>
        <w:tc>
          <w:tcPr>
            <w:tcW w:w="1384" w:type="dxa"/>
            <w:shd w:val="clear" w:color="auto" w:fill="auto"/>
            <w:noWrap/>
            <w:vAlign w:val="center"/>
            <w:hideMark/>
          </w:tcPr>
          <w:p w:rsidR="00BB0900" w:rsidRPr="00906605" w:rsidRDefault="00BB0900" w:rsidP="0009597B">
            <w:pPr>
              <w:spacing w:after="0" w:line="240" w:lineRule="auto"/>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L</w:t>
            </w:r>
            <w:r>
              <w:rPr>
                <w:rFonts w:ascii="Times New Roman" w:eastAsia="Times New Roman" w:hAnsi="Times New Roman" w:cs="Times New Roman"/>
                <w:b/>
                <w:bCs/>
                <w:sz w:val="18"/>
                <w:szCs w:val="18"/>
                <w:lang w:val="en-US"/>
              </w:rPr>
              <w:t>atin America</w:t>
            </w:r>
          </w:p>
        </w:tc>
        <w:tc>
          <w:tcPr>
            <w:tcW w:w="1276"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339 (100%)</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36 (10.6%)</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56 (16.5%)</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58 (17.1%)</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80 (23.6%)</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109 (32.2%)</w:t>
            </w:r>
          </w:p>
        </w:tc>
        <w:tc>
          <w:tcPr>
            <w:tcW w:w="846" w:type="dxa"/>
            <w:vAlign w:val="center"/>
          </w:tcPr>
          <w:p w:rsidR="00BB0900" w:rsidRPr="00432DAF"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17.0</w:t>
            </w:r>
          </w:p>
        </w:tc>
      </w:tr>
      <w:tr w:rsidR="00BB0900" w:rsidRPr="00906605" w:rsidTr="0009597B">
        <w:trPr>
          <w:trHeight w:val="300"/>
        </w:trPr>
        <w:tc>
          <w:tcPr>
            <w:tcW w:w="1384" w:type="dxa"/>
            <w:shd w:val="clear" w:color="auto" w:fill="auto"/>
            <w:noWrap/>
            <w:vAlign w:val="center"/>
            <w:hideMark/>
          </w:tcPr>
          <w:p w:rsidR="00BB0900" w:rsidRPr="00906605" w:rsidRDefault="00BB0900" w:rsidP="0009597B">
            <w:pPr>
              <w:spacing w:after="0" w:line="240" w:lineRule="auto"/>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 xml:space="preserve">Ottawa, </w:t>
            </w:r>
            <w:r w:rsidRPr="00906605">
              <w:rPr>
                <w:rFonts w:ascii="Times New Roman" w:eastAsia="Times New Roman" w:hAnsi="Times New Roman" w:cs="Times New Roman"/>
                <w:b/>
                <w:bCs/>
                <w:sz w:val="18"/>
                <w:szCs w:val="18"/>
                <w:lang w:val="en-US"/>
              </w:rPr>
              <w:t>Canada</w:t>
            </w:r>
          </w:p>
        </w:tc>
        <w:tc>
          <w:tcPr>
            <w:tcW w:w="1276"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188 (100%)</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29 (15.4%)</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33 (17.6%)</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40 (21.3%)</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51 (27.1%)</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35 (18.6%)</w:t>
            </w:r>
          </w:p>
        </w:tc>
        <w:tc>
          <w:tcPr>
            <w:tcW w:w="846" w:type="dxa"/>
            <w:vAlign w:val="center"/>
          </w:tcPr>
          <w:p w:rsidR="00BB0900" w:rsidRPr="00432DAF"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3.0</w:t>
            </w:r>
          </w:p>
        </w:tc>
      </w:tr>
      <w:tr w:rsidR="00BB0900" w:rsidRPr="00906605" w:rsidTr="0009597B">
        <w:trPr>
          <w:trHeight w:val="300"/>
        </w:trPr>
        <w:tc>
          <w:tcPr>
            <w:tcW w:w="1384" w:type="dxa"/>
            <w:shd w:val="clear" w:color="auto" w:fill="auto"/>
            <w:noWrap/>
            <w:vAlign w:val="center"/>
            <w:hideMark/>
          </w:tcPr>
          <w:p w:rsidR="00BB0900" w:rsidRPr="00906605" w:rsidRDefault="00BB0900" w:rsidP="0009597B">
            <w:pPr>
              <w:spacing w:after="0" w:line="240" w:lineRule="auto"/>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Malaysia</w:t>
            </w:r>
          </w:p>
        </w:tc>
        <w:tc>
          <w:tcPr>
            <w:tcW w:w="1276"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169 (100%)</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27 (16.0%)</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36 (21.3%)</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38 (22.5%)</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31 (18.3%)</w:t>
            </w:r>
          </w:p>
        </w:tc>
        <w:tc>
          <w:tcPr>
            <w:tcW w:w="1134" w:type="dxa"/>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37 (21.9%)</w:t>
            </w:r>
          </w:p>
        </w:tc>
        <w:tc>
          <w:tcPr>
            <w:tcW w:w="846" w:type="dxa"/>
            <w:vAlign w:val="center"/>
          </w:tcPr>
          <w:p w:rsidR="00BB0900" w:rsidRPr="00432DAF"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1.5</w:t>
            </w:r>
          </w:p>
        </w:tc>
      </w:tr>
      <w:tr w:rsidR="00BB0900" w:rsidRPr="00906605" w:rsidTr="0009597B">
        <w:trPr>
          <w:trHeight w:val="300"/>
        </w:trPr>
        <w:tc>
          <w:tcPr>
            <w:tcW w:w="1384" w:type="dxa"/>
            <w:tcBorders>
              <w:bottom w:val="single" w:sz="4" w:space="0" w:color="auto"/>
            </w:tcBorders>
            <w:shd w:val="clear" w:color="auto" w:fill="auto"/>
            <w:noWrap/>
            <w:vAlign w:val="center"/>
            <w:hideMark/>
          </w:tcPr>
          <w:p w:rsidR="00BB0900" w:rsidRPr="00906605" w:rsidRDefault="00BB0900" w:rsidP="0009597B">
            <w:pPr>
              <w:spacing w:after="0" w:line="240" w:lineRule="auto"/>
              <w:rPr>
                <w:rFonts w:ascii="Times New Roman" w:eastAsia="Times New Roman" w:hAnsi="Times New Roman" w:cs="Times New Roman"/>
                <w:b/>
                <w:bCs/>
                <w:sz w:val="18"/>
                <w:szCs w:val="18"/>
                <w:lang w:val="en-US"/>
              </w:rPr>
            </w:pPr>
            <w:r w:rsidRPr="00906605">
              <w:rPr>
                <w:rFonts w:ascii="Times New Roman" w:eastAsia="Times New Roman" w:hAnsi="Times New Roman" w:cs="Times New Roman"/>
                <w:b/>
                <w:bCs/>
                <w:sz w:val="18"/>
                <w:szCs w:val="18"/>
                <w:lang w:val="en-US"/>
              </w:rPr>
              <w:t>China</w:t>
            </w:r>
          </w:p>
        </w:tc>
        <w:tc>
          <w:tcPr>
            <w:tcW w:w="1276" w:type="dxa"/>
            <w:tcBorders>
              <w:bottom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72 (100%)</w:t>
            </w:r>
          </w:p>
        </w:tc>
        <w:tc>
          <w:tcPr>
            <w:tcW w:w="1134" w:type="dxa"/>
            <w:tcBorders>
              <w:bottom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13 (18.1%)</w:t>
            </w:r>
          </w:p>
        </w:tc>
        <w:tc>
          <w:tcPr>
            <w:tcW w:w="1134" w:type="dxa"/>
            <w:tcBorders>
              <w:bottom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6 (8.3%)</w:t>
            </w:r>
          </w:p>
        </w:tc>
        <w:tc>
          <w:tcPr>
            <w:tcW w:w="1134" w:type="dxa"/>
            <w:tcBorders>
              <w:bottom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6 (8.3%)</w:t>
            </w:r>
          </w:p>
        </w:tc>
        <w:tc>
          <w:tcPr>
            <w:tcW w:w="1134" w:type="dxa"/>
            <w:tcBorders>
              <w:bottom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15 (20.8%)</w:t>
            </w:r>
          </w:p>
        </w:tc>
        <w:tc>
          <w:tcPr>
            <w:tcW w:w="1134" w:type="dxa"/>
            <w:tcBorders>
              <w:bottom w:val="single" w:sz="4" w:space="0" w:color="auto"/>
            </w:tcBorders>
            <w:shd w:val="clear" w:color="auto" w:fill="auto"/>
            <w:noWrap/>
            <w:vAlign w:val="center"/>
            <w:hideMark/>
          </w:tcPr>
          <w:p w:rsidR="00BB0900" w:rsidRPr="00906605"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32 (44.4%)</w:t>
            </w:r>
          </w:p>
        </w:tc>
        <w:tc>
          <w:tcPr>
            <w:tcW w:w="846" w:type="dxa"/>
            <w:tcBorders>
              <w:bottom w:val="single" w:sz="4" w:space="0" w:color="auto"/>
            </w:tcBorders>
            <w:vAlign w:val="center"/>
          </w:tcPr>
          <w:p w:rsidR="00BB0900" w:rsidRPr="00432DAF" w:rsidRDefault="00BB0900" w:rsidP="0009597B">
            <w:pPr>
              <w:spacing w:after="0" w:line="240" w:lineRule="auto"/>
              <w:jc w:val="right"/>
              <w:rPr>
                <w:rFonts w:ascii="Times New Roman" w:eastAsia="Times New Roman" w:hAnsi="Times New Roman" w:cs="Times New Roman"/>
                <w:sz w:val="18"/>
                <w:szCs w:val="18"/>
                <w:lang w:val="en-US"/>
              </w:rPr>
            </w:pPr>
            <w:r w:rsidRPr="00432DAF">
              <w:rPr>
                <w:rFonts w:ascii="Times New Roman" w:hAnsi="Times New Roman" w:cs="Times New Roman"/>
                <w:sz w:val="18"/>
                <w:szCs w:val="18"/>
              </w:rPr>
              <w:t>4.7</w:t>
            </w:r>
          </w:p>
        </w:tc>
      </w:tr>
    </w:tbl>
    <w:p w:rsidR="002A4579" w:rsidRPr="00135149" w:rsidRDefault="002A4579" w:rsidP="002A4579">
      <w:pPr>
        <w:spacing w:line="360" w:lineRule="auto"/>
        <w:rPr>
          <w:lang w:val="en-US"/>
        </w:rPr>
      </w:pPr>
    </w:p>
    <w:p w:rsidR="002A4579" w:rsidRDefault="002A4579" w:rsidP="002A4579">
      <w:pPr>
        <w:rPr>
          <w:lang w:val="en-US"/>
        </w:rPr>
        <w:sectPr w:rsidR="002A4579" w:rsidSect="00022478">
          <w:pgSz w:w="11906" w:h="16838"/>
          <w:pgMar w:top="1417" w:right="1417" w:bottom="1417" w:left="1417" w:header="708" w:footer="708" w:gutter="0"/>
          <w:cols w:space="708"/>
          <w:docGrid w:linePitch="360"/>
        </w:sectPr>
      </w:pPr>
      <w:r w:rsidRPr="00135149">
        <w:rPr>
          <w:lang w:val="en-US"/>
        </w:rPr>
        <w:br w:type="page"/>
      </w:r>
    </w:p>
    <w:p w:rsidR="002A4579" w:rsidRDefault="002A4579" w:rsidP="002A4579">
      <w:pPr>
        <w:rPr>
          <w:rFonts w:ascii="Times New Roman" w:hAnsi="Times New Roman" w:cs="Times New Roman"/>
          <w:sz w:val="24"/>
          <w:szCs w:val="24"/>
          <w:lang w:val="en-US"/>
        </w:rPr>
      </w:pPr>
      <w:r w:rsidRPr="007A39FC">
        <w:rPr>
          <w:rFonts w:ascii="Times New Roman" w:hAnsi="Times New Roman" w:cs="Times New Roman"/>
          <w:b/>
          <w:sz w:val="24"/>
          <w:szCs w:val="24"/>
          <w:lang w:val="en-US"/>
        </w:rPr>
        <w:lastRenderedPageBreak/>
        <w:t>Table S</w:t>
      </w:r>
      <w:r>
        <w:rPr>
          <w:rFonts w:ascii="Times New Roman" w:hAnsi="Times New Roman" w:cs="Times New Roman"/>
          <w:b/>
          <w:sz w:val="24"/>
          <w:szCs w:val="24"/>
          <w:lang w:val="en-US"/>
        </w:rPr>
        <w:t>2A</w:t>
      </w:r>
      <w:r w:rsidRPr="00D8364A">
        <w:rPr>
          <w:rFonts w:ascii="Times New Roman" w:hAnsi="Times New Roman" w:cs="Times New Roman"/>
          <w:sz w:val="24"/>
          <w:szCs w:val="24"/>
          <w:lang w:val="en-US"/>
        </w:rPr>
        <w:t>: Overall Survival and Progression Free Survival at different time points after HCT according to regions/countries</w:t>
      </w:r>
    </w:p>
    <w:tbl>
      <w:tblPr>
        <w:tblpPr w:leftFromText="180" w:rightFromText="180" w:vertAnchor="text" w:horzAnchor="page" w:tblpX="1438" w:tblpY="407"/>
        <w:tblW w:w="12356" w:type="dxa"/>
        <w:tblLook w:val="04A0" w:firstRow="1" w:lastRow="0" w:firstColumn="1" w:lastColumn="0" w:noHBand="0" w:noVBand="1"/>
      </w:tblPr>
      <w:tblGrid>
        <w:gridCol w:w="2694"/>
        <w:gridCol w:w="1200"/>
        <w:gridCol w:w="2769"/>
        <w:gridCol w:w="2020"/>
        <w:gridCol w:w="2680"/>
        <w:gridCol w:w="993"/>
      </w:tblGrid>
      <w:tr w:rsidR="002A4579" w:rsidRPr="00AF3606" w:rsidTr="00220969">
        <w:trPr>
          <w:trHeight w:val="290"/>
        </w:trPr>
        <w:tc>
          <w:tcPr>
            <w:tcW w:w="2694" w:type="dxa"/>
            <w:tcBorders>
              <w:top w:val="single" w:sz="4" w:space="0" w:color="auto"/>
            </w:tcBorders>
            <w:shd w:val="clear" w:color="auto" w:fill="auto"/>
            <w:noWrap/>
            <w:vAlign w:val="bottom"/>
          </w:tcPr>
          <w:p w:rsidR="002A4579" w:rsidRDefault="002A4579" w:rsidP="00220969">
            <w:pPr>
              <w:spacing w:after="0" w:line="240" w:lineRule="auto"/>
              <w:rPr>
                <w:rFonts w:ascii="Times New Roman" w:eastAsia="Times New Roman" w:hAnsi="Times New Roman" w:cs="Times New Roman"/>
                <w:sz w:val="24"/>
                <w:szCs w:val="24"/>
                <w:lang w:val="en-US"/>
              </w:rPr>
            </w:pPr>
          </w:p>
        </w:tc>
        <w:tc>
          <w:tcPr>
            <w:tcW w:w="1200" w:type="dxa"/>
            <w:tcBorders>
              <w:top w:val="single" w:sz="4" w:space="0" w:color="auto"/>
            </w:tcBorders>
            <w:shd w:val="clear" w:color="auto" w:fill="auto"/>
            <w:noWrap/>
            <w:vAlign w:val="bottom"/>
          </w:tcPr>
          <w:p w:rsidR="002A4579" w:rsidRPr="00AF3606" w:rsidRDefault="002A4579" w:rsidP="00220969">
            <w:pPr>
              <w:spacing w:after="0" w:line="240" w:lineRule="auto"/>
              <w:rPr>
                <w:rFonts w:ascii="Times New Roman" w:eastAsia="Times New Roman" w:hAnsi="Times New Roman" w:cs="Times New Roman"/>
                <w:sz w:val="20"/>
                <w:szCs w:val="20"/>
                <w:lang w:val="en-US"/>
              </w:rPr>
            </w:pPr>
          </w:p>
        </w:tc>
        <w:tc>
          <w:tcPr>
            <w:tcW w:w="8462" w:type="dxa"/>
            <w:gridSpan w:val="4"/>
            <w:tcBorders>
              <w:top w:val="single" w:sz="4" w:space="0" w:color="auto"/>
            </w:tcBorders>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b/>
                <w:bCs/>
                <w:lang w:val="en-US"/>
              </w:rPr>
            </w:pPr>
            <w:r>
              <w:rPr>
                <w:rFonts w:ascii="Calibri" w:eastAsia="Times New Roman" w:hAnsi="Calibri" w:cs="Times New Roman"/>
                <w:b/>
                <w:bCs/>
                <w:lang w:val="en-US"/>
              </w:rPr>
              <w:t>Overall Survival probability</w:t>
            </w:r>
          </w:p>
        </w:tc>
      </w:tr>
      <w:tr w:rsidR="002A4579" w:rsidRPr="00AF3606" w:rsidTr="00220969">
        <w:trPr>
          <w:trHeight w:val="290"/>
        </w:trPr>
        <w:tc>
          <w:tcPr>
            <w:tcW w:w="2694" w:type="dxa"/>
            <w:tcBorders>
              <w:bottom w:val="single" w:sz="4" w:space="0" w:color="auto"/>
            </w:tcBorders>
            <w:shd w:val="clear" w:color="auto" w:fill="auto"/>
            <w:noWrap/>
            <w:vAlign w:val="center"/>
            <w:hideMark/>
          </w:tcPr>
          <w:p w:rsidR="002A4579" w:rsidRPr="00C27881" w:rsidRDefault="002A4579" w:rsidP="00220969">
            <w:pPr>
              <w:spacing w:after="0" w:line="240" w:lineRule="auto"/>
              <w:rPr>
                <w:rFonts w:eastAsia="Times New Roman" w:cstheme="minorHAnsi"/>
                <w:lang w:val="en-US"/>
              </w:rPr>
            </w:pPr>
            <w:r w:rsidRPr="00C27881">
              <w:rPr>
                <w:rFonts w:eastAsia="Times New Roman" w:cstheme="minorHAnsi"/>
                <w:lang w:val="en-US"/>
              </w:rPr>
              <w:t>Regions</w:t>
            </w:r>
          </w:p>
        </w:tc>
        <w:tc>
          <w:tcPr>
            <w:tcW w:w="1200" w:type="dxa"/>
            <w:tcBorders>
              <w:bottom w:val="single" w:sz="4" w:space="0" w:color="auto"/>
            </w:tcBorders>
            <w:shd w:val="clear" w:color="auto" w:fill="auto"/>
            <w:noWrap/>
            <w:vAlign w:val="center"/>
            <w:hideMark/>
          </w:tcPr>
          <w:p w:rsidR="002A4579" w:rsidRPr="00C27881" w:rsidRDefault="002A4579" w:rsidP="00220969">
            <w:pPr>
              <w:spacing w:after="0" w:line="240" w:lineRule="auto"/>
              <w:jc w:val="center"/>
              <w:rPr>
                <w:rFonts w:eastAsia="Times New Roman" w:cstheme="minorHAnsi"/>
                <w:lang w:val="en-US"/>
              </w:rPr>
            </w:pPr>
            <w:r w:rsidRPr="00C27881">
              <w:rPr>
                <w:rFonts w:eastAsia="Times New Roman" w:cstheme="minorHAnsi"/>
                <w:lang w:val="en-US"/>
              </w:rPr>
              <w:t>Total n</w:t>
            </w:r>
          </w:p>
        </w:tc>
        <w:tc>
          <w:tcPr>
            <w:tcW w:w="2769" w:type="dxa"/>
            <w:tcBorders>
              <w:bottom w:val="single" w:sz="4" w:space="0" w:color="auto"/>
            </w:tcBorders>
            <w:shd w:val="clear" w:color="auto" w:fill="auto"/>
            <w:noWrap/>
            <w:vAlign w:val="center"/>
            <w:hideMark/>
          </w:tcPr>
          <w:p w:rsidR="002A4579" w:rsidRDefault="002A4579" w:rsidP="00220969">
            <w:pPr>
              <w:spacing w:after="0" w:line="240" w:lineRule="auto"/>
              <w:jc w:val="center"/>
              <w:rPr>
                <w:rFonts w:ascii="Calibri" w:eastAsia="Times New Roman" w:hAnsi="Calibri" w:cs="Times New Roman"/>
                <w:b/>
                <w:bCs/>
                <w:lang w:val="en-US"/>
              </w:rPr>
            </w:pPr>
            <w:r w:rsidRPr="00AF3606">
              <w:rPr>
                <w:rFonts w:ascii="Calibri" w:eastAsia="Times New Roman" w:hAnsi="Calibri" w:cs="Times New Roman"/>
                <w:b/>
                <w:bCs/>
                <w:lang w:val="en-US"/>
              </w:rPr>
              <w:t>12</w:t>
            </w:r>
            <w:r>
              <w:rPr>
                <w:rFonts w:ascii="Calibri" w:eastAsia="Times New Roman" w:hAnsi="Calibri" w:cs="Times New Roman"/>
                <w:b/>
                <w:bCs/>
                <w:lang w:val="en-US"/>
              </w:rPr>
              <w:t xml:space="preserve"> months</w:t>
            </w:r>
          </w:p>
          <w:p w:rsidR="002A4579" w:rsidRPr="00AF3606" w:rsidRDefault="002A4579" w:rsidP="00220969">
            <w:pPr>
              <w:spacing w:after="0" w:line="240" w:lineRule="auto"/>
              <w:jc w:val="center"/>
              <w:rPr>
                <w:rFonts w:ascii="Calibri" w:eastAsia="Times New Roman" w:hAnsi="Calibri" w:cs="Times New Roman"/>
                <w:b/>
                <w:bCs/>
                <w:lang w:val="en-US"/>
              </w:rPr>
            </w:pPr>
            <w:r>
              <w:rPr>
                <w:rFonts w:ascii="Calibri" w:eastAsia="Times New Roman" w:hAnsi="Calibri" w:cs="Times New Roman"/>
                <w:b/>
                <w:bCs/>
                <w:lang w:val="en-US"/>
              </w:rPr>
              <w:t>% (95% CI)</w:t>
            </w:r>
          </w:p>
        </w:tc>
        <w:tc>
          <w:tcPr>
            <w:tcW w:w="2020" w:type="dxa"/>
            <w:tcBorders>
              <w:bottom w:val="single" w:sz="4" w:space="0" w:color="auto"/>
            </w:tcBorders>
            <w:shd w:val="clear" w:color="auto" w:fill="auto"/>
            <w:noWrap/>
            <w:vAlign w:val="center"/>
            <w:hideMark/>
          </w:tcPr>
          <w:p w:rsidR="002A4579" w:rsidRDefault="002A4579" w:rsidP="00220969">
            <w:pPr>
              <w:spacing w:after="0" w:line="240" w:lineRule="auto"/>
              <w:jc w:val="center"/>
              <w:rPr>
                <w:rFonts w:ascii="Calibri" w:eastAsia="Times New Roman" w:hAnsi="Calibri" w:cs="Times New Roman"/>
                <w:b/>
                <w:bCs/>
                <w:lang w:val="en-US"/>
              </w:rPr>
            </w:pPr>
            <w:r w:rsidRPr="00AF3606">
              <w:rPr>
                <w:rFonts w:ascii="Calibri" w:eastAsia="Times New Roman" w:hAnsi="Calibri" w:cs="Times New Roman"/>
                <w:b/>
                <w:bCs/>
                <w:lang w:val="en-US"/>
              </w:rPr>
              <w:t>24</w:t>
            </w:r>
            <w:r>
              <w:rPr>
                <w:rFonts w:ascii="Calibri" w:eastAsia="Times New Roman" w:hAnsi="Calibri" w:cs="Times New Roman"/>
                <w:b/>
                <w:bCs/>
                <w:lang w:val="en-US"/>
              </w:rPr>
              <w:t xml:space="preserve"> months</w:t>
            </w:r>
          </w:p>
          <w:p w:rsidR="002A4579" w:rsidRPr="00AF3606" w:rsidRDefault="002A4579" w:rsidP="00220969">
            <w:pPr>
              <w:spacing w:after="0" w:line="240" w:lineRule="auto"/>
              <w:jc w:val="center"/>
              <w:rPr>
                <w:rFonts w:ascii="Calibri" w:eastAsia="Times New Roman" w:hAnsi="Calibri" w:cs="Times New Roman"/>
                <w:b/>
                <w:bCs/>
                <w:lang w:val="en-US"/>
              </w:rPr>
            </w:pPr>
            <w:r>
              <w:rPr>
                <w:rFonts w:ascii="Calibri" w:eastAsia="Times New Roman" w:hAnsi="Calibri" w:cs="Times New Roman"/>
                <w:b/>
                <w:bCs/>
                <w:lang w:val="en-US"/>
              </w:rPr>
              <w:t>% (95% CI)</w:t>
            </w:r>
          </w:p>
        </w:tc>
        <w:tc>
          <w:tcPr>
            <w:tcW w:w="2680" w:type="dxa"/>
            <w:tcBorders>
              <w:bottom w:val="single" w:sz="4" w:space="0" w:color="auto"/>
            </w:tcBorders>
            <w:shd w:val="clear" w:color="auto" w:fill="auto"/>
            <w:noWrap/>
            <w:vAlign w:val="center"/>
            <w:hideMark/>
          </w:tcPr>
          <w:p w:rsidR="002A4579" w:rsidRDefault="002A4579" w:rsidP="00220969">
            <w:pPr>
              <w:spacing w:after="0" w:line="240" w:lineRule="auto"/>
              <w:jc w:val="center"/>
              <w:rPr>
                <w:rFonts w:ascii="Calibri" w:eastAsia="Times New Roman" w:hAnsi="Calibri" w:cs="Times New Roman"/>
                <w:b/>
                <w:bCs/>
                <w:lang w:val="en-US"/>
              </w:rPr>
            </w:pPr>
            <w:r w:rsidRPr="00AF3606">
              <w:rPr>
                <w:rFonts w:ascii="Calibri" w:eastAsia="Times New Roman" w:hAnsi="Calibri" w:cs="Times New Roman"/>
                <w:b/>
                <w:bCs/>
                <w:lang w:val="en-US"/>
              </w:rPr>
              <w:t>36</w:t>
            </w:r>
            <w:r>
              <w:rPr>
                <w:rFonts w:ascii="Calibri" w:eastAsia="Times New Roman" w:hAnsi="Calibri" w:cs="Times New Roman"/>
                <w:b/>
                <w:bCs/>
                <w:lang w:val="en-US"/>
              </w:rPr>
              <w:t xml:space="preserve"> months</w:t>
            </w:r>
          </w:p>
          <w:p w:rsidR="002A4579" w:rsidRPr="00AF3606" w:rsidRDefault="002A4579" w:rsidP="00220969">
            <w:pPr>
              <w:spacing w:after="0" w:line="240" w:lineRule="auto"/>
              <w:jc w:val="center"/>
              <w:rPr>
                <w:rFonts w:ascii="Calibri" w:eastAsia="Times New Roman" w:hAnsi="Calibri" w:cs="Times New Roman"/>
                <w:b/>
                <w:bCs/>
                <w:lang w:val="en-US"/>
              </w:rPr>
            </w:pPr>
            <w:r>
              <w:rPr>
                <w:rFonts w:ascii="Calibri" w:eastAsia="Times New Roman" w:hAnsi="Calibri" w:cs="Times New Roman"/>
                <w:b/>
                <w:bCs/>
                <w:lang w:val="en-US"/>
              </w:rPr>
              <w:t>% (95% CI)</w:t>
            </w:r>
          </w:p>
        </w:tc>
        <w:tc>
          <w:tcPr>
            <w:tcW w:w="993" w:type="dxa"/>
            <w:tcBorders>
              <w:bottom w:val="single" w:sz="4" w:space="0" w:color="auto"/>
            </w:tcBorders>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b/>
                <w:bCs/>
                <w:lang w:val="en-US"/>
              </w:rPr>
            </w:pPr>
            <w:r>
              <w:rPr>
                <w:rFonts w:ascii="Calibri" w:eastAsia="Times New Roman" w:hAnsi="Calibri" w:cs="Times New Roman"/>
                <w:b/>
                <w:bCs/>
                <w:lang w:val="en-US"/>
              </w:rPr>
              <w:t xml:space="preserve">Log-rank </w:t>
            </w:r>
            <w:r w:rsidRPr="00AF3606">
              <w:rPr>
                <w:rFonts w:ascii="Calibri" w:eastAsia="Times New Roman" w:hAnsi="Calibri" w:cs="Times New Roman"/>
                <w:b/>
                <w:bCs/>
                <w:lang w:val="en-US"/>
              </w:rPr>
              <w:t>p</w:t>
            </w:r>
            <w:r>
              <w:rPr>
                <w:rFonts w:ascii="Calibri" w:eastAsia="Times New Roman" w:hAnsi="Calibri" w:cs="Times New Roman"/>
                <w:b/>
                <w:bCs/>
                <w:lang w:val="en-US"/>
              </w:rPr>
              <w:t>-value</w:t>
            </w:r>
          </w:p>
        </w:tc>
      </w:tr>
      <w:tr w:rsidR="002A4579" w:rsidRPr="00AF3606" w:rsidTr="00220969">
        <w:trPr>
          <w:trHeight w:val="290"/>
        </w:trPr>
        <w:tc>
          <w:tcPr>
            <w:tcW w:w="2694" w:type="dxa"/>
            <w:tcBorders>
              <w:top w:val="single" w:sz="4" w:space="0" w:color="auto"/>
            </w:tcBorders>
            <w:shd w:val="clear" w:color="auto" w:fill="auto"/>
            <w:noWrap/>
            <w:vAlign w:val="center"/>
          </w:tcPr>
          <w:p w:rsidR="002A4579" w:rsidRPr="00AF3606" w:rsidRDefault="002A4579" w:rsidP="00220969">
            <w:pPr>
              <w:spacing w:after="0" w:line="240" w:lineRule="auto"/>
              <w:rPr>
                <w:rFonts w:ascii="Calibri" w:eastAsia="Times New Roman" w:hAnsi="Calibri" w:cs="Times New Roman"/>
                <w:lang w:val="en-US"/>
              </w:rPr>
            </w:pPr>
            <w:r>
              <w:rPr>
                <w:rFonts w:ascii="Calibri" w:eastAsia="Times New Roman" w:hAnsi="Calibri" w:cs="Times New Roman"/>
                <w:lang w:val="en-US"/>
              </w:rPr>
              <w:t>Total population</w:t>
            </w:r>
          </w:p>
        </w:tc>
        <w:tc>
          <w:tcPr>
            <w:tcW w:w="1200" w:type="dxa"/>
            <w:tcBorders>
              <w:top w:val="single" w:sz="4" w:space="0" w:color="auto"/>
            </w:tcBorders>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61725</w:t>
            </w:r>
          </w:p>
        </w:tc>
        <w:tc>
          <w:tcPr>
            <w:tcW w:w="2769" w:type="dxa"/>
            <w:tcBorders>
              <w:top w:val="single" w:sz="4" w:space="0" w:color="auto"/>
            </w:tcBorders>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94.7 (94.5-94.9)</w:t>
            </w:r>
          </w:p>
        </w:tc>
        <w:tc>
          <w:tcPr>
            <w:tcW w:w="2020" w:type="dxa"/>
            <w:tcBorders>
              <w:top w:val="single" w:sz="4" w:space="0" w:color="auto"/>
            </w:tcBorders>
            <w:shd w:val="clear" w:color="auto" w:fill="auto"/>
            <w:noWrap/>
          </w:tcPr>
          <w:p w:rsidR="002A4579" w:rsidRPr="00AF3606" w:rsidRDefault="002A4579" w:rsidP="00220969">
            <w:pPr>
              <w:spacing w:after="0" w:line="240" w:lineRule="auto"/>
              <w:jc w:val="center"/>
              <w:rPr>
                <w:rFonts w:ascii="Calibri" w:eastAsia="Times New Roman" w:hAnsi="Calibri" w:cs="Times New Roman"/>
                <w:lang w:val="en-US"/>
              </w:rPr>
            </w:pPr>
            <w:r w:rsidRPr="00C92FB6">
              <w:rPr>
                <w:rFonts w:cstheme="minorHAnsi"/>
                <w:color w:val="000000" w:themeColor="text1"/>
                <w:kern w:val="24"/>
                <w:lang w:val="en-US"/>
              </w:rPr>
              <w:t>8</w:t>
            </w:r>
            <w:r>
              <w:rPr>
                <w:rFonts w:cstheme="minorHAnsi"/>
                <w:color w:val="000000" w:themeColor="text1"/>
                <w:kern w:val="24"/>
                <w:lang w:val="en-US"/>
              </w:rPr>
              <w:t>8.4</w:t>
            </w:r>
            <w:r w:rsidRPr="00C92FB6">
              <w:rPr>
                <w:rFonts w:cstheme="minorHAnsi"/>
                <w:color w:val="000000" w:themeColor="text1"/>
                <w:kern w:val="24"/>
                <w:lang w:val="en-US"/>
              </w:rPr>
              <w:t xml:space="preserve"> (88</w:t>
            </w:r>
            <w:r>
              <w:rPr>
                <w:rFonts w:cstheme="minorHAnsi"/>
                <w:color w:val="000000" w:themeColor="text1"/>
                <w:kern w:val="24"/>
                <w:lang w:val="en-US"/>
              </w:rPr>
              <w:t>.1</w:t>
            </w:r>
            <w:r w:rsidRPr="00C92FB6">
              <w:rPr>
                <w:rFonts w:cstheme="minorHAnsi"/>
                <w:color w:val="000000" w:themeColor="text1"/>
                <w:kern w:val="24"/>
                <w:lang w:val="en-US"/>
              </w:rPr>
              <w:t>-</w:t>
            </w:r>
            <w:r>
              <w:rPr>
                <w:rFonts w:cstheme="minorHAnsi"/>
                <w:color w:val="000000" w:themeColor="text1"/>
                <w:kern w:val="24"/>
                <w:lang w:val="en-US"/>
              </w:rPr>
              <w:t>88.7</w:t>
            </w:r>
            <w:r w:rsidRPr="00C92FB6">
              <w:rPr>
                <w:rFonts w:cstheme="minorHAnsi"/>
                <w:color w:val="000000" w:themeColor="text1"/>
                <w:kern w:val="24"/>
                <w:lang w:val="en-US"/>
              </w:rPr>
              <w:t>)</w:t>
            </w:r>
          </w:p>
        </w:tc>
        <w:tc>
          <w:tcPr>
            <w:tcW w:w="2680" w:type="dxa"/>
            <w:tcBorders>
              <w:top w:val="single" w:sz="4" w:space="0" w:color="auto"/>
            </w:tcBorders>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82.1 (81.7-82.4)</w:t>
            </w:r>
          </w:p>
        </w:tc>
        <w:tc>
          <w:tcPr>
            <w:tcW w:w="993" w:type="dxa"/>
            <w:tcBorders>
              <w:top w:val="single" w:sz="4" w:space="0" w:color="auto"/>
            </w:tcBorders>
            <w:shd w:val="clear" w:color="auto" w:fill="auto"/>
            <w:noWrap/>
            <w:vAlign w:val="bottom"/>
          </w:tcPr>
          <w:p w:rsidR="002A4579" w:rsidRPr="00AF3606" w:rsidRDefault="002A4579" w:rsidP="00220969">
            <w:pPr>
              <w:spacing w:after="0" w:line="240" w:lineRule="auto"/>
              <w:rPr>
                <w:rFonts w:ascii="Calibri" w:eastAsia="Times New Roman" w:hAnsi="Calibri" w:cs="Times New Roman"/>
                <w:lang w:val="en-US"/>
              </w:rPr>
            </w:pPr>
          </w:p>
        </w:tc>
      </w:tr>
      <w:tr w:rsidR="002A4579" w:rsidRPr="00AF3606" w:rsidTr="00220969">
        <w:trPr>
          <w:trHeight w:val="290"/>
        </w:trPr>
        <w:tc>
          <w:tcPr>
            <w:tcW w:w="2694" w:type="dxa"/>
            <w:shd w:val="clear" w:color="auto" w:fill="auto"/>
            <w:noWrap/>
            <w:vAlign w:val="center"/>
            <w:hideMark/>
          </w:tcPr>
          <w:p w:rsidR="002A4579" w:rsidRPr="00AF3606" w:rsidRDefault="002A4579" w:rsidP="00220969">
            <w:pPr>
              <w:spacing w:after="0" w:line="240" w:lineRule="auto"/>
              <w:rPr>
                <w:rFonts w:ascii="Calibri" w:eastAsia="Times New Roman" w:hAnsi="Calibri" w:cs="Times New Roman"/>
                <w:lang w:val="en-US"/>
              </w:rPr>
            </w:pPr>
            <w:r w:rsidRPr="00AF3606">
              <w:rPr>
                <w:rFonts w:ascii="Calibri" w:eastAsia="Times New Roman" w:hAnsi="Calibri" w:cs="Times New Roman"/>
                <w:lang w:val="en-US"/>
              </w:rPr>
              <w:t>Europe</w:t>
            </w:r>
          </w:p>
        </w:tc>
        <w:tc>
          <w:tcPr>
            <w:tcW w:w="120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37459</w:t>
            </w:r>
          </w:p>
        </w:tc>
        <w:tc>
          <w:tcPr>
            <w:tcW w:w="2769"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94.4 (94.2-94.7</w:t>
            </w:r>
            <w:r w:rsidRPr="00AF3606">
              <w:rPr>
                <w:rFonts w:ascii="Calibri" w:eastAsia="Times New Roman" w:hAnsi="Calibri" w:cs="Times New Roman"/>
                <w:lang w:val="en-US"/>
              </w:rPr>
              <w:t>)</w:t>
            </w:r>
          </w:p>
        </w:tc>
        <w:tc>
          <w:tcPr>
            <w:tcW w:w="202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87.8 (87.4-88.2</w:t>
            </w:r>
            <w:r w:rsidRPr="00AF3606">
              <w:rPr>
                <w:rFonts w:ascii="Calibri" w:eastAsia="Times New Roman" w:hAnsi="Calibri" w:cs="Times New Roman"/>
                <w:lang w:val="en-US"/>
              </w:rPr>
              <w:t>)</w:t>
            </w:r>
          </w:p>
        </w:tc>
        <w:tc>
          <w:tcPr>
            <w:tcW w:w="268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80.9 (80.4-81.4</w:t>
            </w:r>
            <w:r w:rsidRPr="00AF3606">
              <w:rPr>
                <w:rFonts w:ascii="Calibri" w:eastAsia="Times New Roman" w:hAnsi="Calibri" w:cs="Times New Roman"/>
                <w:lang w:val="en-US"/>
              </w:rPr>
              <w:t>)</w:t>
            </w:r>
          </w:p>
        </w:tc>
        <w:tc>
          <w:tcPr>
            <w:tcW w:w="993" w:type="dxa"/>
            <w:vMerge w:val="restart"/>
            <w:shd w:val="clear" w:color="auto" w:fill="auto"/>
            <w:noWrap/>
            <w:vAlign w:val="center"/>
            <w:hideMark/>
          </w:tcPr>
          <w:p w:rsidR="002A4579" w:rsidRPr="00AF3606" w:rsidRDefault="002A4579" w:rsidP="00220969">
            <w:pPr>
              <w:spacing w:after="0" w:line="240" w:lineRule="auto"/>
              <w:rPr>
                <w:rFonts w:ascii="Calibri" w:eastAsia="Times New Roman" w:hAnsi="Calibri" w:cs="Times New Roman"/>
                <w:lang w:val="en-US"/>
              </w:rPr>
            </w:pPr>
            <w:r w:rsidRPr="00AF3606">
              <w:rPr>
                <w:rFonts w:ascii="Calibri" w:eastAsia="Times New Roman" w:hAnsi="Calibri" w:cs="Times New Roman"/>
                <w:lang w:val="en-US"/>
              </w:rPr>
              <w:t>&lt;0.001</w:t>
            </w:r>
          </w:p>
        </w:tc>
      </w:tr>
      <w:tr w:rsidR="002A4579" w:rsidRPr="00AF3606" w:rsidTr="00220969">
        <w:trPr>
          <w:trHeight w:val="290"/>
        </w:trPr>
        <w:tc>
          <w:tcPr>
            <w:tcW w:w="2694" w:type="dxa"/>
            <w:shd w:val="clear" w:color="auto" w:fill="auto"/>
            <w:noWrap/>
            <w:vAlign w:val="center"/>
            <w:hideMark/>
          </w:tcPr>
          <w:p w:rsidR="002A4579" w:rsidRPr="00AF3606" w:rsidRDefault="002A4579" w:rsidP="00220969">
            <w:pPr>
              <w:spacing w:after="0" w:line="240" w:lineRule="auto"/>
              <w:rPr>
                <w:rFonts w:ascii="Calibri" w:eastAsia="Times New Roman" w:hAnsi="Calibri" w:cs="Times New Roman"/>
                <w:lang w:val="en-US"/>
              </w:rPr>
            </w:pPr>
            <w:r w:rsidRPr="00AF3606">
              <w:rPr>
                <w:rFonts w:ascii="Calibri" w:eastAsia="Times New Roman" w:hAnsi="Calibri" w:cs="Times New Roman"/>
                <w:lang w:val="en-US"/>
              </w:rPr>
              <w:t>USA</w:t>
            </w:r>
          </w:p>
        </w:tc>
        <w:tc>
          <w:tcPr>
            <w:tcW w:w="120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16217</w:t>
            </w:r>
          </w:p>
        </w:tc>
        <w:tc>
          <w:tcPr>
            <w:tcW w:w="2769"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95.6 (95.3-95.9</w:t>
            </w:r>
            <w:r w:rsidRPr="00AF3606">
              <w:rPr>
                <w:rFonts w:ascii="Calibri" w:eastAsia="Times New Roman" w:hAnsi="Calibri" w:cs="Times New Roman"/>
                <w:lang w:val="en-US"/>
              </w:rPr>
              <w:t>)</w:t>
            </w:r>
          </w:p>
        </w:tc>
        <w:tc>
          <w:tcPr>
            <w:tcW w:w="202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89.9 (89.4-90.4</w:t>
            </w:r>
            <w:r w:rsidRPr="00AF3606">
              <w:rPr>
                <w:rFonts w:ascii="Calibri" w:eastAsia="Times New Roman" w:hAnsi="Calibri" w:cs="Times New Roman"/>
                <w:lang w:val="en-US"/>
              </w:rPr>
              <w:t>)</w:t>
            </w:r>
          </w:p>
        </w:tc>
        <w:tc>
          <w:tcPr>
            <w:tcW w:w="268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84.3 (83.7-84.9</w:t>
            </w:r>
            <w:r w:rsidRPr="00AF3606">
              <w:rPr>
                <w:rFonts w:ascii="Calibri" w:eastAsia="Times New Roman" w:hAnsi="Calibri" w:cs="Times New Roman"/>
                <w:lang w:val="en-US"/>
              </w:rPr>
              <w:t>)</w:t>
            </w:r>
          </w:p>
        </w:tc>
        <w:tc>
          <w:tcPr>
            <w:tcW w:w="993" w:type="dxa"/>
            <w:vMerge/>
            <w:shd w:val="clear" w:color="auto" w:fill="auto"/>
            <w:noWrap/>
            <w:vAlign w:val="bottom"/>
            <w:hideMark/>
          </w:tcPr>
          <w:p w:rsidR="002A4579" w:rsidRPr="00AF3606" w:rsidRDefault="002A4579" w:rsidP="00220969">
            <w:pPr>
              <w:spacing w:after="0" w:line="240" w:lineRule="auto"/>
              <w:rPr>
                <w:rFonts w:ascii="Calibri" w:eastAsia="Times New Roman" w:hAnsi="Calibri" w:cs="Times New Roman"/>
                <w:lang w:val="en-US"/>
              </w:rPr>
            </w:pPr>
          </w:p>
        </w:tc>
      </w:tr>
      <w:tr w:rsidR="002A4579" w:rsidRPr="00AF3606" w:rsidTr="00220969">
        <w:trPr>
          <w:trHeight w:val="290"/>
        </w:trPr>
        <w:tc>
          <w:tcPr>
            <w:tcW w:w="2694" w:type="dxa"/>
            <w:shd w:val="clear" w:color="auto" w:fill="auto"/>
            <w:noWrap/>
            <w:vAlign w:val="center"/>
            <w:hideMark/>
          </w:tcPr>
          <w:p w:rsidR="002A4579" w:rsidRPr="00AF3606" w:rsidRDefault="002A4579" w:rsidP="00220969">
            <w:pPr>
              <w:spacing w:after="0" w:line="240" w:lineRule="auto"/>
              <w:rPr>
                <w:rFonts w:ascii="Calibri" w:eastAsia="Times New Roman" w:hAnsi="Calibri" w:cs="Times New Roman"/>
                <w:lang w:val="en-US"/>
              </w:rPr>
            </w:pPr>
            <w:r w:rsidRPr="00AF3606">
              <w:rPr>
                <w:rFonts w:ascii="Calibri" w:eastAsia="Times New Roman" w:hAnsi="Calibri" w:cs="Times New Roman"/>
                <w:lang w:val="en-US"/>
              </w:rPr>
              <w:t>Australia/New Zealand</w:t>
            </w:r>
          </w:p>
        </w:tc>
        <w:tc>
          <w:tcPr>
            <w:tcW w:w="120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3164</w:t>
            </w:r>
          </w:p>
        </w:tc>
        <w:tc>
          <w:tcPr>
            <w:tcW w:w="2769"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93.</w:t>
            </w:r>
            <w:r>
              <w:rPr>
                <w:rFonts w:ascii="Calibri" w:eastAsia="Times New Roman" w:hAnsi="Calibri" w:cs="Times New Roman"/>
                <w:lang w:val="en-US"/>
              </w:rPr>
              <w:t>9 (93.1-94.8</w:t>
            </w:r>
            <w:r w:rsidRPr="00AF3606">
              <w:rPr>
                <w:rFonts w:ascii="Calibri" w:eastAsia="Times New Roman" w:hAnsi="Calibri" w:cs="Times New Roman"/>
                <w:lang w:val="en-US"/>
              </w:rPr>
              <w:t>)</w:t>
            </w:r>
          </w:p>
        </w:tc>
        <w:tc>
          <w:tcPr>
            <w:tcW w:w="202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87</w:t>
            </w:r>
            <w:r>
              <w:rPr>
                <w:rFonts w:ascii="Calibri" w:eastAsia="Times New Roman" w:hAnsi="Calibri" w:cs="Times New Roman"/>
                <w:lang w:val="en-US"/>
              </w:rPr>
              <w:t>.0 (85.7-88.2</w:t>
            </w:r>
            <w:r w:rsidRPr="00AF3606">
              <w:rPr>
                <w:rFonts w:ascii="Calibri" w:eastAsia="Times New Roman" w:hAnsi="Calibri" w:cs="Times New Roman"/>
                <w:lang w:val="en-US"/>
              </w:rPr>
              <w:t>)</w:t>
            </w:r>
          </w:p>
        </w:tc>
        <w:tc>
          <w:tcPr>
            <w:tcW w:w="268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81.7 (80.2-83.2</w:t>
            </w:r>
            <w:r w:rsidRPr="00AF3606">
              <w:rPr>
                <w:rFonts w:ascii="Calibri" w:eastAsia="Times New Roman" w:hAnsi="Calibri" w:cs="Times New Roman"/>
                <w:lang w:val="en-US"/>
              </w:rPr>
              <w:t>)</w:t>
            </w:r>
          </w:p>
        </w:tc>
        <w:tc>
          <w:tcPr>
            <w:tcW w:w="993" w:type="dxa"/>
            <w:vMerge/>
            <w:shd w:val="clear" w:color="auto" w:fill="auto"/>
            <w:noWrap/>
            <w:vAlign w:val="bottom"/>
            <w:hideMark/>
          </w:tcPr>
          <w:p w:rsidR="002A4579" w:rsidRPr="00AF3606" w:rsidRDefault="002A4579" w:rsidP="00220969">
            <w:pPr>
              <w:spacing w:after="0" w:line="240" w:lineRule="auto"/>
              <w:rPr>
                <w:rFonts w:ascii="Calibri" w:eastAsia="Times New Roman" w:hAnsi="Calibri" w:cs="Times New Roman"/>
                <w:lang w:val="en-US"/>
              </w:rPr>
            </w:pPr>
          </w:p>
        </w:tc>
      </w:tr>
      <w:tr w:rsidR="002A4579" w:rsidRPr="00AF3606" w:rsidTr="00220969">
        <w:trPr>
          <w:trHeight w:val="290"/>
        </w:trPr>
        <w:tc>
          <w:tcPr>
            <w:tcW w:w="2694" w:type="dxa"/>
            <w:shd w:val="clear" w:color="auto" w:fill="auto"/>
            <w:noWrap/>
            <w:vAlign w:val="center"/>
            <w:hideMark/>
          </w:tcPr>
          <w:p w:rsidR="002A4579" w:rsidRPr="00AF3606" w:rsidRDefault="002A4579" w:rsidP="00220969">
            <w:pPr>
              <w:spacing w:after="0" w:line="240" w:lineRule="auto"/>
              <w:rPr>
                <w:rFonts w:ascii="Calibri" w:eastAsia="Times New Roman" w:hAnsi="Calibri" w:cs="Times New Roman"/>
                <w:lang w:val="en-US"/>
              </w:rPr>
            </w:pPr>
            <w:r w:rsidRPr="00AF3606">
              <w:rPr>
                <w:rFonts w:ascii="Calibri" w:eastAsia="Times New Roman" w:hAnsi="Calibri" w:cs="Times New Roman"/>
                <w:lang w:val="en-US"/>
              </w:rPr>
              <w:t>Japan</w:t>
            </w:r>
          </w:p>
        </w:tc>
        <w:tc>
          <w:tcPr>
            <w:tcW w:w="120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3122</w:t>
            </w:r>
          </w:p>
        </w:tc>
        <w:tc>
          <w:tcPr>
            <w:tcW w:w="2769"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95.0 (94.2-95.8</w:t>
            </w:r>
            <w:r w:rsidRPr="00AF3606">
              <w:rPr>
                <w:rFonts w:ascii="Calibri" w:eastAsia="Times New Roman" w:hAnsi="Calibri" w:cs="Times New Roman"/>
                <w:lang w:val="en-US"/>
              </w:rPr>
              <w:t>)</w:t>
            </w:r>
          </w:p>
        </w:tc>
        <w:tc>
          <w:tcPr>
            <w:tcW w:w="202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89.5 (88.3-90.6</w:t>
            </w:r>
            <w:r w:rsidRPr="00AF3606">
              <w:rPr>
                <w:rFonts w:ascii="Calibri" w:eastAsia="Times New Roman" w:hAnsi="Calibri" w:cs="Times New Roman"/>
                <w:lang w:val="en-US"/>
              </w:rPr>
              <w:t>)</w:t>
            </w:r>
          </w:p>
        </w:tc>
        <w:tc>
          <w:tcPr>
            <w:tcW w:w="268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83</w:t>
            </w:r>
            <w:r>
              <w:rPr>
                <w:rFonts w:ascii="Calibri" w:eastAsia="Times New Roman" w:hAnsi="Calibri" w:cs="Times New Roman"/>
                <w:lang w:val="en-US"/>
              </w:rPr>
              <w:t>.0 (81.5-84.4</w:t>
            </w:r>
            <w:r w:rsidRPr="00AF3606">
              <w:rPr>
                <w:rFonts w:ascii="Calibri" w:eastAsia="Times New Roman" w:hAnsi="Calibri" w:cs="Times New Roman"/>
                <w:lang w:val="en-US"/>
              </w:rPr>
              <w:t>)</w:t>
            </w:r>
          </w:p>
        </w:tc>
        <w:tc>
          <w:tcPr>
            <w:tcW w:w="993" w:type="dxa"/>
            <w:vMerge/>
            <w:shd w:val="clear" w:color="auto" w:fill="auto"/>
            <w:noWrap/>
            <w:vAlign w:val="bottom"/>
            <w:hideMark/>
          </w:tcPr>
          <w:p w:rsidR="002A4579" w:rsidRPr="00AF3606" w:rsidRDefault="002A4579" w:rsidP="00220969">
            <w:pPr>
              <w:spacing w:after="0" w:line="240" w:lineRule="auto"/>
              <w:rPr>
                <w:rFonts w:ascii="Calibri" w:eastAsia="Times New Roman" w:hAnsi="Calibri" w:cs="Times New Roman"/>
                <w:lang w:val="en-US"/>
              </w:rPr>
            </w:pPr>
          </w:p>
        </w:tc>
      </w:tr>
      <w:tr w:rsidR="002A4579" w:rsidRPr="00AF3606" w:rsidTr="00220969">
        <w:trPr>
          <w:trHeight w:val="290"/>
        </w:trPr>
        <w:tc>
          <w:tcPr>
            <w:tcW w:w="2694" w:type="dxa"/>
            <w:shd w:val="clear" w:color="auto" w:fill="auto"/>
            <w:noWrap/>
            <w:vAlign w:val="center"/>
            <w:hideMark/>
          </w:tcPr>
          <w:p w:rsidR="002A4579" w:rsidRPr="00AF3606" w:rsidRDefault="002A4579" w:rsidP="00220969">
            <w:pPr>
              <w:spacing w:after="0" w:line="240" w:lineRule="auto"/>
              <w:rPr>
                <w:rFonts w:ascii="Calibri" w:eastAsia="Times New Roman" w:hAnsi="Calibri" w:cs="Times New Roman"/>
                <w:lang w:val="en-US"/>
              </w:rPr>
            </w:pPr>
            <w:r>
              <w:rPr>
                <w:rFonts w:ascii="Calibri" w:eastAsia="Times New Roman" w:hAnsi="Calibri" w:cs="Times New Roman"/>
                <w:lang w:val="en-US"/>
              </w:rPr>
              <w:t>East Mediterranean Region</w:t>
            </w:r>
          </w:p>
        </w:tc>
        <w:tc>
          <w:tcPr>
            <w:tcW w:w="120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543</w:t>
            </w:r>
          </w:p>
        </w:tc>
        <w:tc>
          <w:tcPr>
            <w:tcW w:w="2769"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92.8</w:t>
            </w:r>
            <w:r>
              <w:rPr>
                <w:rFonts w:ascii="Calibri" w:eastAsia="Times New Roman" w:hAnsi="Calibri" w:cs="Times New Roman"/>
                <w:lang w:val="en-US"/>
              </w:rPr>
              <w:t xml:space="preserve"> (90.5-95.2</w:t>
            </w:r>
            <w:r w:rsidRPr="00AF3606">
              <w:rPr>
                <w:rFonts w:ascii="Calibri" w:eastAsia="Times New Roman" w:hAnsi="Calibri" w:cs="Times New Roman"/>
                <w:lang w:val="en-US"/>
              </w:rPr>
              <w:t>)</w:t>
            </w:r>
          </w:p>
        </w:tc>
        <w:tc>
          <w:tcPr>
            <w:tcW w:w="202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8</w:t>
            </w:r>
            <w:r>
              <w:rPr>
                <w:rFonts w:ascii="Calibri" w:eastAsia="Times New Roman" w:hAnsi="Calibri" w:cs="Times New Roman"/>
                <w:lang w:val="en-US"/>
              </w:rPr>
              <w:t>4.7</w:t>
            </w:r>
            <w:r w:rsidRPr="00AF3606">
              <w:rPr>
                <w:rFonts w:ascii="Calibri" w:eastAsia="Times New Roman" w:hAnsi="Calibri" w:cs="Times New Roman"/>
                <w:lang w:val="en-US"/>
              </w:rPr>
              <w:t xml:space="preserve"> (81.2-8</w:t>
            </w:r>
            <w:r>
              <w:rPr>
                <w:rFonts w:ascii="Calibri" w:eastAsia="Times New Roman" w:hAnsi="Calibri" w:cs="Times New Roman"/>
                <w:lang w:val="en-US"/>
              </w:rPr>
              <w:t>8.2</w:t>
            </w:r>
            <w:r w:rsidRPr="00AF3606">
              <w:rPr>
                <w:rFonts w:ascii="Calibri" w:eastAsia="Times New Roman" w:hAnsi="Calibri" w:cs="Times New Roman"/>
                <w:lang w:val="en-US"/>
              </w:rPr>
              <w:t>)</w:t>
            </w:r>
          </w:p>
        </w:tc>
        <w:tc>
          <w:tcPr>
            <w:tcW w:w="268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77.1 (72.7-81.4</w:t>
            </w:r>
            <w:r w:rsidRPr="00AF3606">
              <w:rPr>
                <w:rFonts w:ascii="Calibri" w:eastAsia="Times New Roman" w:hAnsi="Calibri" w:cs="Times New Roman"/>
                <w:lang w:val="en-US"/>
              </w:rPr>
              <w:t>)</w:t>
            </w:r>
          </w:p>
        </w:tc>
        <w:tc>
          <w:tcPr>
            <w:tcW w:w="993" w:type="dxa"/>
            <w:vMerge/>
            <w:shd w:val="clear" w:color="auto" w:fill="auto"/>
            <w:noWrap/>
            <w:vAlign w:val="bottom"/>
            <w:hideMark/>
          </w:tcPr>
          <w:p w:rsidR="002A4579" w:rsidRPr="00AF3606" w:rsidRDefault="002A4579" w:rsidP="00220969">
            <w:pPr>
              <w:spacing w:after="0" w:line="240" w:lineRule="auto"/>
              <w:rPr>
                <w:rFonts w:ascii="Calibri" w:eastAsia="Times New Roman" w:hAnsi="Calibri" w:cs="Times New Roman"/>
                <w:lang w:val="en-US"/>
              </w:rPr>
            </w:pPr>
          </w:p>
        </w:tc>
      </w:tr>
      <w:tr w:rsidR="002A4579" w:rsidRPr="00AF3606" w:rsidTr="00220969">
        <w:trPr>
          <w:trHeight w:val="290"/>
        </w:trPr>
        <w:tc>
          <w:tcPr>
            <w:tcW w:w="2694" w:type="dxa"/>
            <w:shd w:val="clear" w:color="auto" w:fill="auto"/>
            <w:noWrap/>
            <w:vAlign w:val="center"/>
            <w:hideMark/>
          </w:tcPr>
          <w:p w:rsidR="002A4579" w:rsidRPr="00AF3606" w:rsidRDefault="002A4579" w:rsidP="00220969">
            <w:pPr>
              <w:spacing w:after="0" w:line="240" w:lineRule="auto"/>
              <w:rPr>
                <w:rFonts w:ascii="Calibri" w:eastAsia="Times New Roman" w:hAnsi="Calibri" w:cs="Times New Roman"/>
                <w:lang w:val="en-US"/>
              </w:rPr>
            </w:pPr>
            <w:r w:rsidRPr="00AF3606">
              <w:rPr>
                <w:rFonts w:ascii="Calibri" w:eastAsia="Times New Roman" w:hAnsi="Calibri" w:cs="Times New Roman"/>
                <w:lang w:val="en-US"/>
              </w:rPr>
              <w:t>Taiwan</w:t>
            </w:r>
          </w:p>
        </w:tc>
        <w:tc>
          <w:tcPr>
            <w:tcW w:w="120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524</w:t>
            </w:r>
          </w:p>
        </w:tc>
        <w:tc>
          <w:tcPr>
            <w:tcW w:w="2769"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93.0 (90.7-95.4</w:t>
            </w:r>
            <w:r w:rsidRPr="00AF3606">
              <w:rPr>
                <w:rFonts w:ascii="Calibri" w:eastAsia="Times New Roman" w:hAnsi="Calibri" w:cs="Times New Roman"/>
                <w:lang w:val="en-US"/>
              </w:rPr>
              <w:t>)</w:t>
            </w:r>
          </w:p>
        </w:tc>
        <w:tc>
          <w:tcPr>
            <w:tcW w:w="202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82</w:t>
            </w:r>
            <w:r>
              <w:rPr>
                <w:rFonts w:ascii="Calibri" w:eastAsia="Times New Roman" w:hAnsi="Calibri" w:cs="Times New Roman"/>
                <w:lang w:val="en-US"/>
              </w:rPr>
              <w:t>.0 (77.7-86.2</w:t>
            </w:r>
            <w:r w:rsidRPr="00AF3606">
              <w:rPr>
                <w:rFonts w:ascii="Calibri" w:eastAsia="Times New Roman" w:hAnsi="Calibri" w:cs="Times New Roman"/>
                <w:lang w:val="en-US"/>
              </w:rPr>
              <w:t>)</w:t>
            </w:r>
          </w:p>
        </w:tc>
        <w:tc>
          <w:tcPr>
            <w:tcW w:w="268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74.5 (69.2-79.9</w:t>
            </w:r>
            <w:r w:rsidRPr="00AF3606">
              <w:rPr>
                <w:rFonts w:ascii="Calibri" w:eastAsia="Times New Roman" w:hAnsi="Calibri" w:cs="Times New Roman"/>
                <w:lang w:val="en-US"/>
              </w:rPr>
              <w:t>)</w:t>
            </w:r>
          </w:p>
        </w:tc>
        <w:tc>
          <w:tcPr>
            <w:tcW w:w="993" w:type="dxa"/>
            <w:vMerge/>
            <w:shd w:val="clear" w:color="auto" w:fill="auto"/>
            <w:noWrap/>
            <w:vAlign w:val="bottom"/>
            <w:hideMark/>
          </w:tcPr>
          <w:p w:rsidR="002A4579" w:rsidRPr="00AF3606" w:rsidRDefault="002A4579" w:rsidP="00220969">
            <w:pPr>
              <w:spacing w:after="0" w:line="240" w:lineRule="auto"/>
              <w:rPr>
                <w:rFonts w:ascii="Calibri" w:eastAsia="Times New Roman" w:hAnsi="Calibri" w:cs="Times New Roman"/>
                <w:lang w:val="en-US"/>
              </w:rPr>
            </w:pPr>
          </w:p>
        </w:tc>
      </w:tr>
      <w:tr w:rsidR="002A4579" w:rsidRPr="00AF3606" w:rsidTr="00220969">
        <w:trPr>
          <w:trHeight w:val="290"/>
        </w:trPr>
        <w:tc>
          <w:tcPr>
            <w:tcW w:w="2694" w:type="dxa"/>
            <w:shd w:val="clear" w:color="auto" w:fill="auto"/>
            <w:noWrap/>
            <w:vAlign w:val="center"/>
            <w:hideMark/>
          </w:tcPr>
          <w:p w:rsidR="002A4579" w:rsidRPr="00AF3606" w:rsidRDefault="002A4579" w:rsidP="00220969">
            <w:pPr>
              <w:spacing w:after="0" w:line="240" w:lineRule="auto"/>
              <w:rPr>
                <w:rFonts w:ascii="Calibri" w:eastAsia="Times New Roman" w:hAnsi="Calibri" w:cs="Times New Roman"/>
                <w:lang w:val="en-US"/>
              </w:rPr>
            </w:pPr>
            <w:r w:rsidRPr="00AF3606">
              <w:rPr>
                <w:rFonts w:ascii="Calibri" w:eastAsia="Times New Roman" w:hAnsi="Calibri" w:cs="Times New Roman"/>
                <w:lang w:val="en-US"/>
              </w:rPr>
              <w:t>L</w:t>
            </w:r>
            <w:r>
              <w:rPr>
                <w:rFonts w:ascii="Calibri" w:eastAsia="Times New Roman" w:hAnsi="Calibri" w:cs="Times New Roman"/>
                <w:lang w:val="en-US"/>
              </w:rPr>
              <w:t>atin America</w:t>
            </w:r>
          </w:p>
        </w:tc>
        <w:tc>
          <w:tcPr>
            <w:tcW w:w="120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339</w:t>
            </w:r>
          </w:p>
        </w:tc>
        <w:tc>
          <w:tcPr>
            <w:tcW w:w="2769"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95.7</w:t>
            </w:r>
            <w:r>
              <w:rPr>
                <w:rFonts w:ascii="Calibri" w:eastAsia="Times New Roman" w:hAnsi="Calibri" w:cs="Times New Roman"/>
                <w:lang w:val="en-US"/>
              </w:rPr>
              <w:t xml:space="preserve"> (93.5-97.9</w:t>
            </w:r>
            <w:r w:rsidRPr="00AF3606">
              <w:rPr>
                <w:rFonts w:ascii="Calibri" w:eastAsia="Times New Roman" w:hAnsi="Calibri" w:cs="Times New Roman"/>
                <w:lang w:val="en-US"/>
              </w:rPr>
              <w:t>)</w:t>
            </w:r>
          </w:p>
        </w:tc>
        <w:tc>
          <w:tcPr>
            <w:tcW w:w="202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9</w:t>
            </w:r>
            <w:r>
              <w:rPr>
                <w:rFonts w:ascii="Calibri" w:eastAsia="Times New Roman" w:hAnsi="Calibri" w:cs="Times New Roman"/>
                <w:lang w:val="en-US"/>
              </w:rPr>
              <w:t>0.6 (87.5-93.8</w:t>
            </w:r>
            <w:r w:rsidRPr="00AF3606">
              <w:rPr>
                <w:rFonts w:ascii="Calibri" w:eastAsia="Times New Roman" w:hAnsi="Calibri" w:cs="Times New Roman"/>
                <w:lang w:val="en-US"/>
              </w:rPr>
              <w:t>)</w:t>
            </w:r>
          </w:p>
        </w:tc>
        <w:tc>
          <w:tcPr>
            <w:tcW w:w="268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83.7 (79.6-87.8</w:t>
            </w:r>
            <w:r w:rsidRPr="00AF3606">
              <w:rPr>
                <w:rFonts w:ascii="Calibri" w:eastAsia="Times New Roman" w:hAnsi="Calibri" w:cs="Times New Roman"/>
                <w:lang w:val="en-US"/>
              </w:rPr>
              <w:t>)</w:t>
            </w:r>
          </w:p>
        </w:tc>
        <w:tc>
          <w:tcPr>
            <w:tcW w:w="993" w:type="dxa"/>
            <w:vMerge/>
            <w:shd w:val="clear" w:color="auto" w:fill="auto"/>
            <w:noWrap/>
            <w:vAlign w:val="bottom"/>
            <w:hideMark/>
          </w:tcPr>
          <w:p w:rsidR="002A4579" w:rsidRPr="00AF3606" w:rsidRDefault="002A4579" w:rsidP="00220969">
            <w:pPr>
              <w:spacing w:after="0" w:line="240" w:lineRule="auto"/>
              <w:rPr>
                <w:rFonts w:ascii="Calibri" w:eastAsia="Times New Roman" w:hAnsi="Calibri" w:cs="Times New Roman"/>
                <w:lang w:val="en-US"/>
              </w:rPr>
            </w:pPr>
          </w:p>
        </w:tc>
      </w:tr>
      <w:tr w:rsidR="002A4579" w:rsidRPr="00AF3606" w:rsidTr="00220969">
        <w:trPr>
          <w:trHeight w:val="290"/>
        </w:trPr>
        <w:tc>
          <w:tcPr>
            <w:tcW w:w="2694" w:type="dxa"/>
            <w:shd w:val="clear" w:color="auto" w:fill="auto"/>
            <w:noWrap/>
            <w:vAlign w:val="center"/>
            <w:hideMark/>
          </w:tcPr>
          <w:p w:rsidR="002A4579" w:rsidRPr="00AF3606" w:rsidRDefault="002A4579" w:rsidP="00220969">
            <w:pPr>
              <w:spacing w:after="0" w:line="240" w:lineRule="auto"/>
              <w:rPr>
                <w:rFonts w:ascii="Calibri" w:eastAsia="Times New Roman" w:hAnsi="Calibri" w:cs="Times New Roman"/>
                <w:lang w:val="en-US"/>
              </w:rPr>
            </w:pPr>
            <w:r w:rsidRPr="00AF3606">
              <w:rPr>
                <w:rFonts w:ascii="Calibri" w:eastAsia="Times New Roman" w:hAnsi="Calibri" w:cs="Times New Roman"/>
                <w:lang w:val="en-US"/>
              </w:rPr>
              <w:t>Ottawa/Canada</w:t>
            </w:r>
          </w:p>
        </w:tc>
        <w:tc>
          <w:tcPr>
            <w:tcW w:w="120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188</w:t>
            </w:r>
          </w:p>
        </w:tc>
        <w:tc>
          <w:tcPr>
            <w:tcW w:w="2769"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94.9</w:t>
            </w:r>
            <w:r>
              <w:rPr>
                <w:rFonts w:ascii="Calibri" w:eastAsia="Times New Roman" w:hAnsi="Calibri" w:cs="Times New Roman"/>
                <w:lang w:val="en-US"/>
              </w:rPr>
              <w:t xml:space="preserve"> (91.6-98.1</w:t>
            </w:r>
            <w:r w:rsidRPr="00AF3606">
              <w:rPr>
                <w:rFonts w:ascii="Calibri" w:eastAsia="Times New Roman" w:hAnsi="Calibri" w:cs="Times New Roman"/>
                <w:lang w:val="en-US"/>
              </w:rPr>
              <w:t>)</w:t>
            </w:r>
          </w:p>
        </w:tc>
        <w:tc>
          <w:tcPr>
            <w:tcW w:w="202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89.5 (85</w:t>
            </w:r>
            <w:r>
              <w:rPr>
                <w:rFonts w:ascii="Calibri" w:eastAsia="Times New Roman" w:hAnsi="Calibri" w:cs="Times New Roman"/>
                <w:lang w:val="en-US"/>
              </w:rPr>
              <w:t>.0-94.1</w:t>
            </w:r>
            <w:r w:rsidRPr="00AF3606">
              <w:rPr>
                <w:rFonts w:ascii="Calibri" w:eastAsia="Times New Roman" w:hAnsi="Calibri" w:cs="Times New Roman"/>
                <w:lang w:val="en-US"/>
              </w:rPr>
              <w:t>)</w:t>
            </w:r>
          </w:p>
        </w:tc>
        <w:tc>
          <w:tcPr>
            <w:tcW w:w="268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8</w:t>
            </w:r>
            <w:r>
              <w:rPr>
                <w:rFonts w:ascii="Calibri" w:eastAsia="Times New Roman" w:hAnsi="Calibri" w:cs="Times New Roman"/>
                <w:lang w:val="en-US"/>
              </w:rPr>
              <w:t>2.1</w:t>
            </w:r>
            <w:r w:rsidRPr="00AF3606">
              <w:rPr>
                <w:rFonts w:ascii="Calibri" w:eastAsia="Times New Roman" w:hAnsi="Calibri" w:cs="Times New Roman"/>
                <w:lang w:val="en-US"/>
              </w:rPr>
              <w:t xml:space="preserve"> (76.3-88</w:t>
            </w:r>
            <w:r>
              <w:rPr>
                <w:rFonts w:ascii="Calibri" w:eastAsia="Times New Roman" w:hAnsi="Calibri" w:cs="Times New Roman"/>
                <w:lang w:val="en-US"/>
              </w:rPr>
              <w:t>.0</w:t>
            </w:r>
            <w:r w:rsidRPr="00AF3606">
              <w:rPr>
                <w:rFonts w:ascii="Calibri" w:eastAsia="Times New Roman" w:hAnsi="Calibri" w:cs="Times New Roman"/>
                <w:lang w:val="en-US"/>
              </w:rPr>
              <w:t>)</w:t>
            </w:r>
          </w:p>
        </w:tc>
        <w:tc>
          <w:tcPr>
            <w:tcW w:w="993" w:type="dxa"/>
            <w:vMerge/>
            <w:shd w:val="clear" w:color="auto" w:fill="auto"/>
            <w:noWrap/>
            <w:vAlign w:val="bottom"/>
            <w:hideMark/>
          </w:tcPr>
          <w:p w:rsidR="002A4579" w:rsidRPr="00AF3606" w:rsidRDefault="002A4579" w:rsidP="00220969">
            <w:pPr>
              <w:spacing w:after="0" w:line="240" w:lineRule="auto"/>
              <w:rPr>
                <w:rFonts w:ascii="Calibri" w:eastAsia="Times New Roman" w:hAnsi="Calibri" w:cs="Times New Roman"/>
                <w:lang w:val="en-US"/>
              </w:rPr>
            </w:pPr>
          </w:p>
        </w:tc>
      </w:tr>
      <w:tr w:rsidR="002A4579" w:rsidRPr="00AF3606" w:rsidTr="00220969">
        <w:trPr>
          <w:trHeight w:val="290"/>
        </w:trPr>
        <w:tc>
          <w:tcPr>
            <w:tcW w:w="2694" w:type="dxa"/>
            <w:shd w:val="clear" w:color="auto" w:fill="auto"/>
            <w:noWrap/>
            <w:vAlign w:val="center"/>
            <w:hideMark/>
          </w:tcPr>
          <w:p w:rsidR="002A4579" w:rsidRPr="00AF3606" w:rsidRDefault="002A4579" w:rsidP="00220969">
            <w:pPr>
              <w:spacing w:after="0" w:line="240" w:lineRule="auto"/>
              <w:rPr>
                <w:rFonts w:ascii="Calibri" w:eastAsia="Times New Roman" w:hAnsi="Calibri" w:cs="Times New Roman"/>
                <w:lang w:val="en-US"/>
              </w:rPr>
            </w:pPr>
            <w:r w:rsidRPr="00AF3606">
              <w:rPr>
                <w:rFonts w:ascii="Calibri" w:eastAsia="Times New Roman" w:hAnsi="Calibri" w:cs="Times New Roman"/>
                <w:lang w:val="en-US"/>
              </w:rPr>
              <w:t>Malaysia</w:t>
            </w:r>
          </w:p>
        </w:tc>
        <w:tc>
          <w:tcPr>
            <w:tcW w:w="120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169</w:t>
            </w:r>
          </w:p>
        </w:tc>
        <w:tc>
          <w:tcPr>
            <w:tcW w:w="2769"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87.6 (82.6-92.5</w:t>
            </w:r>
            <w:r w:rsidRPr="00AF3606">
              <w:rPr>
                <w:rFonts w:ascii="Calibri" w:eastAsia="Times New Roman" w:hAnsi="Calibri" w:cs="Times New Roman"/>
                <w:lang w:val="en-US"/>
              </w:rPr>
              <w:t>)</w:t>
            </w:r>
          </w:p>
        </w:tc>
        <w:tc>
          <w:tcPr>
            <w:tcW w:w="202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75.1</w:t>
            </w:r>
            <w:r>
              <w:rPr>
                <w:rFonts w:ascii="Calibri" w:eastAsia="Times New Roman" w:hAnsi="Calibri" w:cs="Times New Roman"/>
                <w:lang w:val="en-US"/>
              </w:rPr>
              <w:t xml:space="preserve"> (68.6-81.7</w:t>
            </w:r>
            <w:r w:rsidRPr="00AF3606">
              <w:rPr>
                <w:rFonts w:ascii="Calibri" w:eastAsia="Times New Roman" w:hAnsi="Calibri" w:cs="Times New Roman"/>
                <w:lang w:val="en-US"/>
              </w:rPr>
              <w:t>)</w:t>
            </w:r>
          </w:p>
        </w:tc>
        <w:tc>
          <w:tcPr>
            <w:tcW w:w="2680" w:type="dxa"/>
            <w:shd w:val="clear" w:color="auto" w:fill="auto"/>
            <w:noWrap/>
            <w:vAlign w:val="bottom"/>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6</w:t>
            </w:r>
            <w:r>
              <w:rPr>
                <w:rFonts w:ascii="Calibri" w:eastAsia="Times New Roman" w:hAnsi="Calibri" w:cs="Times New Roman"/>
                <w:lang w:val="en-US"/>
              </w:rPr>
              <w:t>8.6 (61.6-75.6</w:t>
            </w:r>
            <w:r w:rsidRPr="00AF3606">
              <w:rPr>
                <w:rFonts w:ascii="Calibri" w:eastAsia="Times New Roman" w:hAnsi="Calibri" w:cs="Times New Roman"/>
                <w:lang w:val="en-US"/>
              </w:rPr>
              <w:t>)</w:t>
            </w:r>
          </w:p>
        </w:tc>
        <w:tc>
          <w:tcPr>
            <w:tcW w:w="993" w:type="dxa"/>
            <w:vMerge/>
            <w:shd w:val="clear" w:color="auto" w:fill="auto"/>
            <w:noWrap/>
            <w:vAlign w:val="bottom"/>
            <w:hideMark/>
          </w:tcPr>
          <w:p w:rsidR="002A4579" w:rsidRPr="00AF3606" w:rsidRDefault="002A4579" w:rsidP="00220969">
            <w:pPr>
              <w:spacing w:after="0" w:line="240" w:lineRule="auto"/>
              <w:rPr>
                <w:rFonts w:ascii="Calibri" w:eastAsia="Times New Roman" w:hAnsi="Calibri" w:cs="Times New Roman"/>
                <w:lang w:val="en-US"/>
              </w:rPr>
            </w:pPr>
          </w:p>
        </w:tc>
      </w:tr>
      <w:tr w:rsidR="002A4579" w:rsidRPr="00AF3606" w:rsidTr="00220969">
        <w:trPr>
          <w:trHeight w:val="290"/>
        </w:trPr>
        <w:tc>
          <w:tcPr>
            <w:tcW w:w="2694" w:type="dxa"/>
            <w:shd w:val="clear" w:color="auto" w:fill="auto"/>
            <w:noWrap/>
            <w:vAlign w:val="center"/>
          </w:tcPr>
          <w:p w:rsidR="002A4579" w:rsidRPr="00AF3606" w:rsidRDefault="002A4579" w:rsidP="00220969">
            <w:pPr>
              <w:spacing w:after="0" w:line="240" w:lineRule="auto"/>
              <w:rPr>
                <w:rFonts w:ascii="Calibri" w:eastAsia="Times New Roman" w:hAnsi="Calibri" w:cs="Times New Roman"/>
                <w:lang w:val="en-US"/>
              </w:rPr>
            </w:pPr>
          </w:p>
        </w:tc>
        <w:tc>
          <w:tcPr>
            <w:tcW w:w="1200"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p>
        </w:tc>
        <w:tc>
          <w:tcPr>
            <w:tcW w:w="2769"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p>
        </w:tc>
        <w:tc>
          <w:tcPr>
            <w:tcW w:w="2020"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p>
        </w:tc>
        <w:tc>
          <w:tcPr>
            <w:tcW w:w="2680"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p>
        </w:tc>
        <w:tc>
          <w:tcPr>
            <w:tcW w:w="993"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694" w:type="dxa"/>
            <w:shd w:val="clear" w:color="auto" w:fill="auto"/>
            <w:noWrap/>
            <w:vAlign w:val="bottom"/>
          </w:tcPr>
          <w:p w:rsidR="002A4579" w:rsidRPr="00AF3606" w:rsidRDefault="002A4579" w:rsidP="00220969">
            <w:pPr>
              <w:spacing w:after="0" w:line="240" w:lineRule="auto"/>
              <w:rPr>
                <w:rFonts w:ascii="Calibri" w:eastAsia="Times New Roman" w:hAnsi="Calibri" w:cs="Times New Roman"/>
                <w:lang w:val="en-US"/>
              </w:rPr>
            </w:pPr>
          </w:p>
        </w:tc>
        <w:tc>
          <w:tcPr>
            <w:tcW w:w="1200"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p>
        </w:tc>
        <w:tc>
          <w:tcPr>
            <w:tcW w:w="8462" w:type="dxa"/>
            <w:gridSpan w:val="4"/>
            <w:shd w:val="clear" w:color="auto" w:fill="auto"/>
            <w:noWrap/>
            <w:vAlign w:val="bottom"/>
          </w:tcPr>
          <w:p w:rsidR="002A4579" w:rsidRPr="00270747" w:rsidRDefault="002A4579" w:rsidP="00220969">
            <w:pPr>
              <w:spacing w:after="0" w:line="240" w:lineRule="auto"/>
              <w:jc w:val="center"/>
              <w:rPr>
                <w:rFonts w:ascii="Calibri" w:eastAsia="Times New Roman" w:hAnsi="Calibri" w:cs="Times New Roman"/>
                <w:b/>
                <w:bCs/>
                <w:lang w:val="en-US"/>
              </w:rPr>
            </w:pPr>
            <w:r>
              <w:rPr>
                <w:rFonts w:ascii="Calibri" w:eastAsia="Times New Roman" w:hAnsi="Calibri" w:cs="Times New Roman"/>
                <w:b/>
                <w:bCs/>
                <w:lang w:val="en-US"/>
              </w:rPr>
              <w:t>Progression-free survival probability</w:t>
            </w:r>
          </w:p>
        </w:tc>
      </w:tr>
      <w:tr w:rsidR="002A4579" w:rsidRPr="00AF3606" w:rsidTr="00220969">
        <w:trPr>
          <w:trHeight w:val="290"/>
        </w:trPr>
        <w:tc>
          <w:tcPr>
            <w:tcW w:w="2694" w:type="dxa"/>
            <w:shd w:val="clear" w:color="auto" w:fill="auto"/>
            <w:noWrap/>
            <w:vAlign w:val="center"/>
          </w:tcPr>
          <w:p w:rsidR="002A4579" w:rsidRDefault="002A4579" w:rsidP="00220969">
            <w:pPr>
              <w:spacing w:after="0" w:line="240" w:lineRule="auto"/>
              <w:rPr>
                <w:rFonts w:ascii="Calibri" w:hAnsi="Calibri"/>
              </w:rPr>
            </w:pPr>
            <w:r>
              <w:rPr>
                <w:rFonts w:ascii="Calibri" w:hAnsi="Calibri"/>
              </w:rPr>
              <w:t>Total population</w:t>
            </w:r>
          </w:p>
        </w:tc>
        <w:tc>
          <w:tcPr>
            <w:tcW w:w="1200" w:type="dxa"/>
            <w:shd w:val="clear" w:color="auto" w:fill="auto"/>
            <w:noWrap/>
            <w:vAlign w:val="bottom"/>
          </w:tcPr>
          <w:p w:rsidR="002A4579" w:rsidRDefault="002A4579" w:rsidP="00220969">
            <w:pPr>
              <w:spacing w:after="0" w:line="240" w:lineRule="auto"/>
              <w:jc w:val="center"/>
              <w:rPr>
                <w:rFonts w:ascii="Calibri" w:hAnsi="Calibri"/>
              </w:rPr>
            </w:pPr>
            <w:r>
              <w:rPr>
                <w:rFonts w:ascii="Calibri" w:hAnsi="Calibri"/>
              </w:rPr>
              <w:t>58295</w:t>
            </w:r>
          </w:p>
        </w:tc>
        <w:tc>
          <w:tcPr>
            <w:tcW w:w="2769" w:type="dxa"/>
            <w:shd w:val="clear" w:color="auto" w:fill="auto"/>
            <w:noWrap/>
            <w:vAlign w:val="bottom"/>
          </w:tcPr>
          <w:p w:rsidR="002A4579" w:rsidRDefault="002A4579" w:rsidP="00220969">
            <w:pPr>
              <w:spacing w:after="0" w:line="240" w:lineRule="auto"/>
              <w:jc w:val="center"/>
              <w:rPr>
                <w:rFonts w:ascii="Calibri" w:hAnsi="Calibri"/>
              </w:rPr>
            </w:pPr>
            <w:r>
              <w:rPr>
                <w:rFonts w:ascii="Calibri" w:hAnsi="Calibri"/>
              </w:rPr>
              <w:t>82.7 (82.4-83.1)</w:t>
            </w:r>
          </w:p>
        </w:tc>
        <w:tc>
          <w:tcPr>
            <w:tcW w:w="2020" w:type="dxa"/>
            <w:shd w:val="clear" w:color="auto" w:fill="auto"/>
            <w:noWrap/>
            <w:vAlign w:val="bottom"/>
          </w:tcPr>
          <w:p w:rsidR="002A4579" w:rsidRDefault="002A4579" w:rsidP="00220969">
            <w:pPr>
              <w:spacing w:after="0" w:line="240" w:lineRule="auto"/>
              <w:jc w:val="center"/>
              <w:rPr>
                <w:rFonts w:ascii="Calibri" w:hAnsi="Calibri"/>
              </w:rPr>
            </w:pPr>
            <w:r>
              <w:rPr>
                <w:rFonts w:cstheme="minorHAnsi"/>
                <w:lang w:val="en-US"/>
              </w:rPr>
              <w:t>64.6 (64.1-65.0)</w:t>
            </w:r>
          </w:p>
        </w:tc>
        <w:tc>
          <w:tcPr>
            <w:tcW w:w="2680" w:type="dxa"/>
            <w:shd w:val="clear" w:color="auto" w:fill="FFFFFF" w:themeFill="background1"/>
            <w:noWrap/>
            <w:vAlign w:val="bottom"/>
          </w:tcPr>
          <w:p w:rsidR="002A4579" w:rsidRPr="00E57DFD" w:rsidRDefault="002A4579" w:rsidP="00220969">
            <w:pPr>
              <w:spacing w:after="0" w:line="240" w:lineRule="auto"/>
              <w:jc w:val="center"/>
              <w:rPr>
                <w:rFonts w:ascii="Calibri" w:hAnsi="Calibri"/>
                <w:highlight w:val="yellow"/>
              </w:rPr>
            </w:pPr>
            <w:r w:rsidRPr="006B385D">
              <w:rPr>
                <w:rFonts w:cstheme="minorHAnsi"/>
                <w:lang w:val="en-US"/>
              </w:rPr>
              <w:t>50.6 (50.2-51.1)</w:t>
            </w:r>
          </w:p>
        </w:tc>
        <w:tc>
          <w:tcPr>
            <w:tcW w:w="993" w:type="dxa"/>
            <w:shd w:val="clear" w:color="auto" w:fill="auto"/>
            <w:noWrap/>
            <w:vAlign w:val="bottom"/>
          </w:tcPr>
          <w:p w:rsidR="002A4579" w:rsidRPr="00AF3606" w:rsidRDefault="002A4579" w:rsidP="00220969">
            <w:pPr>
              <w:spacing w:after="0" w:line="240" w:lineRule="auto"/>
              <w:rPr>
                <w:rFonts w:ascii="Calibri" w:eastAsia="Times New Roman" w:hAnsi="Calibri" w:cs="Times New Roman"/>
                <w:lang w:val="en-US"/>
              </w:rPr>
            </w:pPr>
          </w:p>
        </w:tc>
      </w:tr>
      <w:tr w:rsidR="002A4579" w:rsidRPr="00AF3606" w:rsidTr="00220969">
        <w:trPr>
          <w:trHeight w:val="290"/>
        </w:trPr>
        <w:tc>
          <w:tcPr>
            <w:tcW w:w="2694" w:type="dxa"/>
            <w:shd w:val="clear" w:color="auto" w:fill="auto"/>
            <w:noWrap/>
            <w:vAlign w:val="center"/>
          </w:tcPr>
          <w:p w:rsidR="002A4579" w:rsidRPr="00AF3606" w:rsidRDefault="002A4579" w:rsidP="00220969">
            <w:pPr>
              <w:spacing w:after="0" w:line="240" w:lineRule="auto"/>
              <w:rPr>
                <w:rFonts w:ascii="Calibri" w:eastAsia="Times New Roman" w:hAnsi="Calibri" w:cs="Times New Roman"/>
                <w:lang w:val="en-US"/>
              </w:rPr>
            </w:pPr>
            <w:r>
              <w:rPr>
                <w:rFonts w:ascii="Calibri" w:hAnsi="Calibri"/>
              </w:rPr>
              <w:t>Europe</w:t>
            </w:r>
          </w:p>
        </w:tc>
        <w:tc>
          <w:tcPr>
            <w:tcW w:w="1200"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35614</w:t>
            </w:r>
          </w:p>
        </w:tc>
        <w:tc>
          <w:tcPr>
            <w:tcW w:w="2769"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82.6 (82.1-83.0)</w:t>
            </w:r>
          </w:p>
        </w:tc>
        <w:tc>
          <w:tcPr>
            <w:tcW w:w="2020"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62.3 (61.7-62.9)</w:t>
            </w:r>
          </w:p>
        </w:tc>
        <w:tc>
          <w:tcPr>
            <w:tcW w:w="2680"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46.6 (45.9-47.2)</w:t>
            </w:r>
          </w:p>
        </w:tc>
        <w:tc>
          <w:tcPr>
            <w:tcW w:w="993" w:type="dxa"/>
            <w:vMerge w:val="restart"/>
            <w:shd w:val="clear" w:color="auto" w:fill="auto"/>
            <w:noWrap/>
            <w:vAlign w:val="center"/>
          </w:tcPr>
          <w:p w:rsidR="002A4579" w:rsidRPr="00AF3606" w:rsidRDefault="002A4579" w:rsidP="00220969">
            <w:pPr>
              <w:spacing w:after="0" w:line="240" w:lineRule="auto"/>
              <w:rPr>
                <w:rFonts w:ascii="Calibri" w:eastAsia="Times New Roman" w:hAnsi="Calibri" w:cs="Times New Roman"/>
                <w:lang w:val="en-US"/>
              </w:rPr>
            </w:pPr>
            <w:r w:rsidRPr="00AF3606">
              <w:rPr>
                <w:rFonts w:ascii="Calibri" w:eastAsia="Times New Roman" w:hAnsi="Calibri" w:cs="Times New Roman"/>
                <w:lang w:val="en-US"/>
              </w:rPr>
              <w:t>&lt;0.001</w:t>
            </w:r>
          </w:p>
        </w:tc>
      </w:tr>
      <w:tr w:rsidR="002A4579" w:rsidRPr="00AF3606" w:rsidTr="00220969">
        <w:trPr>
          <w:trHeight w:val="290"/>
        </w:trPr>
        <w:tc>
          <w:tcPr>
            <w:tcW w:w="2694" w:type="dxa"/>
            <w:shd w:val="clear" w:color="auto" w:fill="auto"/>
            <w:noWrap/>
            <w:vAlign w:val="center"/>
          </w:tcPr>
          <w:p w:rsidR="002A4579" w:rsidRPr="00AF3606" w:rsidRDefault="002A4579" w:rsidP="00220969">
            <w:pPr>
              <w:spacing w:after="0" w:line="240" w:lineRule="auto"/>
              <w:rPr>
                <w:rFonts w:ascii="Calibri" w:eastAsia="Times New Roman" w:hAnsi="Calibri" w:cs="Times New Roman"/>
                <w:lang w:val="en-US"/>
              </w:rPr>
            </w:pPr>
            <w:r>
              <w:rPr>
                <w:rFonts w:ascii="Calibri" w:hAnsi="Calibri"/>
              </w:rPr>
              <w:t>USA</w:t>
            </w:r>
          </w:p>
        </w:tc>
        <w:tc>
          <w:tcPr>
            <w:tcW w:w="1200"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16201</w:t>
            </w:r>
          </w:p>
        </w:tc>
        <w:tc>
          <w:tcPr>
            <w:tcW w:w="2769"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83.5 (82.9-84.0)</w:t>
            </w:r>
          </w:p>
        </w:tc>
        <w:tc>
          <w:tcPr>
            <w:tcW w:w="2020"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67.5 (66.8-68.2)</w:t>
            </w:r>
          </w:p>
        </w:tc>
        <w:tc>
          <w:tcPr>
            <w:tcW w:w="2680"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55.0 (54.2-55.8)</w:t>
            </w:r>
          </w:p>
        </w:tc>
        <w:tc>
          <w:tcPr>
            <w:tcW w:w="993" w:type="dxa"/>
            <w:vMerge/>
            <w:shd w:val="clear" w:color="auto" w:fill="auto"/>
            <w:noWrap/>
            <w:vAlign w:val="bottom"/>
          </w:tcPr>
          <w:p w:rsidR="002A4579" w:rsidRPr="00AF3606" w:rsidRDefault="002A4579" w:rsidP="00220969">
            <w:pPr>
              <w:spacing w:after="0" w:line="240" w:lineRule="auto"/>
              <w:rPr>
                <w:rFonts w:ascii="Calibri" w:eastAsia="Times New Roman" w:hAnsi="Calibri" w:cs="Times New Roman"/>
                <w:lang w:val="en-US"/>
              </w:rPr>
            </w:pPr>
          </w:p>
        </w:tc>
      </w:tr>
      <w:tr w:rsidR="002A4579" w:rsidRPr="00AF3606" w:rsidTr="00220969">
        <w:trPr>
          <w:trHeight w:val="290"/>
        </w:trPr>
        <w:tc>
          <w:tcPr>
            <w:tcW w:w="2694" w:type="dxa"/>
            <w:shd w:val="clear" w:color="auto" w:fill="auto"/>
            <w:noWrap/>
            <w:vAlign w:val="center"/>
          </w:tcPr>
          <w:p w:rsidR="002A4579" w:rsidRPr="00AF3606" w:rsidRDefault="002A4579" w:rsidP="00220969">
            <w:pPr>
              <w:spacing w:after="0" w:line="240" w:lineRule="auto"/>
              <w:rPr>
                <w:rFonts w:ascii="Calibri" w:eastAsia="Times New Roman" w:hAnsi="Calibri" w:cs="Times New Roman"/>
                <w:lang w:val="en-US"/>
              </w:rPr>
            </w:pPr>
            <w:proofErr w:type="spellStart"/>
            <w:r>
              <w:rPr>
                <w:rFonts w:ascii="Calibri" w:hAnsi="Calibri"/>
              </w:rPr>
              <w:t>Australia</w:t>
            </w:r>
            <w:proofErr w:type="spellEnd"/>
            <w:r>
              <w:rPr>
                <w:rFonts w:ascii="Calibri" w:hAnsi="Calibri"/>
              </w:rPr>
              <w:t xml:space="preserve">/New </w:t>
            </w:r>
            <w:proofErr w:type="spellStart"/>
            <w:r>
              <w:rPr>
                <w:rFonts w:ascii="Calibri" w:hAnsi="Calibri"/>
              </w:rPr>
              <w:t>Zealand</w:t>
            </w:r>
            <w:proofErr w:type="spellEnd"/>
          </w:p>
        </w:tc>
        <w:tc>
          <w:tcPr>
            <w:tcW w:w="1200"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2082</w:t>
            </w:r>
          </w:p>
        </w:tc>
        <w:tc>
          <w:tcPr>
            <w:tcW w:w="2769"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82.3 (80.7-84.0)</w:t>
            </w:r>
          </w:p>
        </w:tc>
        <w:tc>
          <w:tcPr>
            <w:tcW w:w="2020"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60.8 (58.6-63.0)</w:t>
            </w:r>
          </w:p>
        </w:tc>
        <w:tc>
          <w:tcPr>
            <w:tcW w:w="2680"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48.2 (45.9-50.5)</w:t>
            </w:r>
          </w:p>
        </w:tc>
        <w:tc>
          <w:tcPr>
            <w:tcW w:w="993" w:type="dxa"/>
            <w:vMerge/>
            <w:shd w:val="clear" w:color="auto" w:fill="auto"/>
            <w:noWrap/>
            <w:vAlign w:val="bottom"/>
          </w:tcPr>
          <w:p w:rsidR="002A4579" w:rsidRPr="00AF3606" w:rsidRDefault="002A4579" w:rsidP="00220969">
            <w:pPr>
              <w:spacing w:after="0" w:line="240" w:lineRule="auto"/>
              <w:rPr>
                <w:rFonts w:ascii="Calibri" w:eastAsia="Times New Roman" w:hAnsi="Calibri" w:cs="Times New Roman"/>
                <w:lang w:val="en-US"/>
              </w:rPr>
            </w:pPr>
          </w:p>
        </w:tc>
      </w:tr>
      <w:tr w:rsidR="002A4579" w:rsidRPr="00AF3606" w:rsidTr="00220969">
        <w:trPr>
          <w:trHeight w:val="290"/>
        </w:trPr>
        <w:tc>
          <w:tcPr>
            <w:tcW w:w="2694" w:type="dxa"/>
            <w:shd w:val="clear" w:color="auto" w:fill="auto"/>
            <w:noWrap/>
            <w:vAlign w:val="center"/>
          </w:tcPr>
          <w:p w:rsidR="002A4579" w:rsidRPr="00AF3606" w:rsidRDefault="002A4579" w:rsidP="00220969">
            <w:pPr>
              <w:spacing w:after="0" w:line="240" w:lineRule="auto"/>
              <w:rPr>
                <w:rFonts w:ascii="Calibri" w:eastAsia="Times New Roman" w:hAnsi="Calibri" w:cs="Times New Roman"/>
                <w:lang w:val="en-US"/>
              </w:rPr>
            </w:pPr>
            <w:proofErr w:type="spellStart"/>
            <w:r>
              <w:rPr>
                <w:rFonts w:ascii="Calibri" w:hAnsi="Calibri"/>
              </w:rPr>
              <w:t>Japan</w:t>
            </w:r>
            <w:proofErr w:type="spellEnd"/>
          </w:p>
        </w:tc>
        <w:tc>
          <w:tcPr>
            <w:tcW w:w="1200"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2758</w:t>
            </w:r>
          </w:p>
        </w:tc>
        <w:tc>
          <w:tcPr>
            <w:tcW w:w="2769"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81.6 (80.1-83.1)</w:t>
            </w:r>
          </w:p>
        </w:tc>
        <w:tc>
          <w:tcPr>
            <w:tcW w:w="2020"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70.9 (69.1-72.7)</w:t>
            </w:r>
          </w:p>
        </w:tc>
        <w:tc>
          <w:tcPr>
            <w:tcW w:w="2680"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62.5 (60.5-64.4)</w:t>
            </w:r>
          </w:p>
        </w:tc>
        <w:tc>
          <w:tcPr>
            <w:tcW w:w="993" w:type="dxa"/>
            <w:vMerge/>
            <w:shd w:val="clear" w:color="auto" w:fill="auto"/>
            <w:noWrap/>
            <w:vAlign w:val="bottom"/>
          </w:tcPr>
          <w:p w:rsidR="002A4579" w:rsidRPr="00AF3606" w:rsidRDefault="002A4579" w:rsidP="00220969">
            <w:pPr>
              <w:spacing w:after="0" w:line="240" w:lineRule="auto"/>
              <w:rPr>
                <w:rFonts w:ascii="Calibri" w:eastAsia="Times New Roman" w:hAnsi="Calibri" w:cs="Times New Roman"/>
                <w:lang w:val="en-US"/>
              </w:rPr>
            </w:pPr>
          </w:p>
        </w:tc>
      </w:tr>
      <w:tr w:rsidR="002A4579" w:rsidRPr="00AF3606" w:rsidTr="00220969">
        <w:trPr>
          <w:trHeight w:val="290"/>
        </w:trPr>
        <w:tc>
          <w:tcPr>
            <w:tcW w:w="2694" w:type="dxa"/>
            <w:shd w:val="clear" w:color="auto" w:fill="auto"/>
            <w:noWrap/>
            <w:vAlign w:val="center"/>
          </w:tcPr>
          <w:p w:rsidR="002A4579" w:rsidRPr="00AF3606" w:rsidRDefault="002A4579" w:rsidP="00220969">
            <w:pPr>
              <w:spacing w:after="0" w:line="240" w:lineRule="auto"/>
              <w:rPr>
                <w:rFonts w:ascii="Calibri" w:eastAsia="Times New Roman" w:hAnsi="Calibri" w:cs="Times New Roman"/>
                <w:lang w:val="en-US"/>
              </w:rPr>
            </w:pPr>
            <w:r>
              <w:rPr>
                <w:rFonts w:ascii="Calibri" w:eastAsia="Times New Roman" w:hAnsi="Calibri" w:cs="Times New Roman"/>
                <w:lang w:val="en-US"/>
              </w:rPr>
              <w:t>East Mediterranean Region</w:t>
            </w:r>
          </w:p>
        </w:tc>
        <w:tc>
          <w:tcPr>
            <w:tcW w:w="1200"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504</w:t>
            </w:r>
          </w:p>
        </w:tc>
        <w:tc>
          <w:tcPr>
            <w:tcW w:w="2769"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78.7 (74.9-82.5)</w:t>
            </w:r>
          </w:p>
        </w:tc>
        <w:tc>
          <w:tcPr>
            <w:tcW w:w="2020"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59.5 (54.7-64.4)</w:t>
            </w:r>
          </w:p>
        </w:tc>
        <w:tc>
          <w:tcPr>
            <w:tcW w:w="2680"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45.7 (40.5-50.9)</w:t>
            </w:r>
          </w:p>
        </w:tc>
        <w:tc>
          <w:tcPr>
            <w:tcW w:w="993" w:type="dxa"/>
            <w:vMerge/>
            <w:shd w:val="clear" w:color="auto" w:fill="auto"/>
            <w:noWrap/>
            <w:vAlign w:val="bottom"/>
          </w:tcPr>
          <w:p w:rsidR="002A4579" w:rsidRPr="00AF3606" w:rsidRDefault="002A4579" w:rsidP="00220969">
            <w:pPr>
              <w:spacing w:after="0" w:line="240" w:lineRule="auto"/>
              <w:rPr>
                <w:rFonts w:ascii="Calibri" w:eastAsia="Times New Roman" w:hAnsi="Calibri" w:cs="Times New Roman"/>
                <w:lang w:val="en-US"/>
              </w:rPr>
            </w:pPr>
          </w:p>
        </w:tc>
      </w:tr>
      <w:tr w:rsidR="002A4579" w:rsidRPr="00AF3606" w:rsidTr="00220969">
        <w:trPr>
          <w:trHeight w:val="290"/>
        </w:trPr>
        <w:tc>
          <w:tcPr>
            <w:tcW w:w="2694" w:type="dxa"/>
            <w:shd w:val="clear" w:color="auto" w:fill="auto"/>
            <w:noWrap/>
            <w:vAlign w:val="center"/>
          </w:tcPr>
          <w:p w:rsidR="002A4579" w:rsidRPr="00AF3606" w:rsidRDefault="002A4579" w:rsidP="00220969">
            <w:pPr>
              <w:spacing w:after="0" w:line="240" w:lineRule="auto"/>
              <w:rPr>
                <w:rFonts w:ascii="Calibri" w:eastAsia="Times New Roman" w:hAnsi="Calibri" w:cs="Times New Roman"/>
                <w:lang w:val="en-US"/>
              </w:rPr>
            </w:pPr>
            <w:r>
              <w:rPr>
                <w:rFonts w:ascii="Calibri" w:hAnsi="Calibri"/>
              </w:rPr>
              <w:t>Taiwan</w:t>
            </w:r>
          </w:p>
        </w:tc>
        <w:tc>
          <w:tcPr>
            <w:tcW w:w="1200"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518</w:t>
            </w:r>
          </w:p>
        </w:tc>
        <w:tc>
          <w:tcPr>
            <w:tcW w:w="2769"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82.0 (78.4-85.7)</w:t>
            </w:r>
          </w:p>
        </w:tc>
        <w:tc>
          <w:tcPr>
            <w:tcW w:w="2020"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63.6 (58.3-68.9)</w:t>
            </w:r>
          </w:p>
        </w:tc>
        <w:tc>
          <w:tcPr>
            <w:tcW w:w="2680"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52.4 (46.3-58.6)</w:t>
            </w:r>
          </w:p>
        </w:tc>
        <w:tc>
          <w:tcPr>
            <w:tcW w:w="993" w:type="dxa"/>
            <w:vMerge/>
            <w:shd w:val="clear" w:color="auto" w:fill="auto"/>
            <w:noWrap/>
            <w:vAlign w:val="bottom"/>
          </w:tcPr>
          <w:p w:rsidR="002A4579" w:rsidRPr="00AF3606" w:rsidRDefault="002A4579" w:rsidP="00220969">
            <w:pPr>
              <w:spacing w:after="0" w:line="240" w:lineRule="auto"/>
              <w:rPr>
                <w:rFonts w:ascii="Calibri" w:eastAsia="Times New Roman" w:hAnsi="Calibri" w:cs="Times New Roman"/>
                <w:lang w:val="en-US"/>
              </w:rPr>
            </w:pPr>
          </w:p>
        </w:tc>
      </w:tr>
      <w:tr w:rsidR="002A4579" w:rsidRPr="00AF3606" w:rsidTr="00220969">
        <w:trPr>
          <w:trHeight w:val="290"/>
        </w:trPr>
        <w:tc>
          <w:tcPr>
            <w:tcW w:w="2694" w:type="dxa"/>
            <w:shd w:val="clear" w:color="auto" w:fill="auto"/>
            <w:noWrap/>
            <w:vAlign w:val="center"/>
          </w:tcPr>
          <w:p w:rsidR="002A4579" w:rsidRPr="00AF3606" w:rsidRDefault="002A4579" w:rsidP="00220969">
            <w:pPr>
              <w:spacing w:after="0" w:line="240" w:lineRule="auto"/>
              <w:rPr>
                <w:rFonts w:ascii="Calibri" w:eastAsia="Times New Roman" w:hAnsi="Calibri" w:cs="Times New Roman"/>
                <w:lang w:val="en-US"/>
              </w:rPr>
            </w:pPr>
            <w:r>
              <w:rPr>
                <w:rFonts w:ascii="Calibri" w:hAnsi="Calibri"/>
              </w:rPr>
              <w:t xml:space="preserve">Latin </w:t>
            </w:r>
            <w:proofErr w:type="spellStart"/>
            <w:r>
              <w:rPr>
                <w:rFonts w:ascii="Calibri" w:hAnsi="Calibri"/>
              </w:rPr>
              <w:t>America</w:t>
            </w:r>
            <w:proofErr w:type="spellEnd"/>
          </w:p>
        </w:tc>
        <w:tc>
          <w:tcPr>
            <w:tcW w:w="1200"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290</w:t>
            </w:r>
          </w:p>
        </w:tc>
        <w:tc>
          <w:tcPr>
            <w:tcW w:w="2769"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82.5 (78.1-86.9)</w:t>
            </w:r>
          </w:p>
        </w:tc>
        <w:tc>
          <w:tcPr>
            <w:tcW w:w="2020"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69.1 (63.7-74.5)</w:t>
            </w:r>
          </w:p>
        </w:tc>
        <w:tc>
          <w:tcPr>
            <w:tcW w:w="2680"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56.8 (50.9-62.6)</w:t>
            </w:r>
          </w:p>
        </w:tc>
        <w:tc>
          <w:tcPr>
            <w:tcW w:w="993" w:type="dxa"/>
            <w:vMerge/>
            <w:shd w:val="clear" w:color="auto" w:fill="auto"/>
            <w:noWrap/>
            <w:vAlign w:val="bottom"/>
          </w:tcPr>
          <w:p w:rsidR="002A4579" w:rsidRPr="00AF3606" w:rsidRDefault="002A4579" w:rsidP="00220969">
            <w:pPr>
              <w:spacing w:after="0" w:line="240" w:lineRule="auto"/>
              <w:rPr>
                <w:rFonts w:ascii="Calibri" w:eastAsia="Times New Roman" w:hAnsi="Calibri" w:cs="Times New Roman"/>
                <w:lang w:val="en-US"/>
              </w:rPr>
            </w:pPr>
          </w:p>
        </w:tc>
      </w:tr>
      <w:tr w:rsidR="002A4579" w:rsidRPr="00AF3606" w:rsidTr="00220969">
        <w:trPr>
          <w:trHeight w:val="290"/>
        </w:trPr>
        <w:tc>
          <w:tcPr>
            <w:tcW w:w="2694" w:type="dxa"/>
            <w:shd w:val="clear" w:color="auto" w:fill="auto"/>
            <w:noWrap/>
            <w:vAlign w:val="center"/>
          </w:tcPr>
          <w:p w:rsidR="002A4579" w:rsidRPr="00AF3606" w:rsidRDefault="002A4579" w:rsidP="00220969">
            <w:pPr>
              <w:spacing w:after="0" w:line="240" w:lineRule="auto"/>
              <w:rPr>
                <w:rFonts w:ascii="Calibri" w:eastAsia="Times New Roman" w:hAnsi="Calibri" w:cs="Times New Roman"/>
                <w:lang w:val="en-US"/>
              </w:rPr>
            </w:pPr>
            <w:r>
              <w:rPr>
                <w:rFonts w:ascii="Calibri" w:hAnsi="Calibri"/>
              </w:rPr>
              <w:t>Ottawa/Canada</w:t>
            </w:r>
          </w:p>
        </w:tc>
        <w:tc>
          <w:tcPr>
            <w:tcW w:w="1200"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164</w:t>
            </w:r>
          </w:p>
        </w:tc>
        <w:tc>
          <w:tcPr>
            <w:tcW w:w="2769"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84.8 (79.3-90.3)</w:t>
            </w:r>
          </w:p>
        </w:tc>
        <w:tc>
          <w:tcPr>
            <w:tcW w:w="2020"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71.3 (64.4-78.3)</w:t>
            </w:r>
          </w:p>
        </w:tc>
        <w:tc>
          <w:tcPr>
            <w:tcW w:w="2680" w:type="dxa"/>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53.5 (45.8-61.1)</w:t>
            </w:r>
          </w:p>
        </w:tc>
        <w:tc>
          <w:tcPr>
            <w:tcW w:w="993" w:type="dxa"/>
            <w:vMerge/>
            <w:shd w:val="clear" w:color="auto" w:fill="auto"/>
            <w:noWrap/>
            <w:vAlign w:val="bottom"/>
          </w:tcPr>
          <w:p w:rsidR="002A4579" w:rsidRPr="00AF3606" w:rsidRDefault="002A4579" w:rsidP="00220969">
            <w:pPr>
              <w:spacing w:after="0" w:line="240" w:lineRule="auto"/>
              <w:rPr>
                <w:rFonts w:ascii="Calibri" w:eastAsia="Times New Roman" w:hAnsi="Calibri" w:cs="Times New Roman"/>
                <w:lang w:val="en-US"/>
              </w:rPr>
            </w:pPr>
          </w:p>
        </w:tc>
      </w:tr>
      <w:tr w:rsidR="002A4579" w:rsidRPr="00414971" w:rsidTr="00220969">
        <w:trPr>
          <w:trHeight w:val="290"/>
        </w:trPr>
        <w:tc>
          <w:tcPr>
            <w:tcW w:w="2694" w:type="dxa"/>
            <w:tcBorders>
              <w:bottom w:val="single" w:sz="4" w:space="0" w:color="auto"/>
            </w:tcBorders>
            <w:shd w:val="clear" w:color="auto" w:fill="auto"/>
            <w:noWrap/>
            <w:vAlign w:val="center"/>
          </w:tcPr>
          <w:p w:rsidR="002A4579" w:rsidRPr="00AF3606" w:rsidRDefault="002A4579" w:rsidP="00220969">
            <w:pPr>
              <w:spacing w:after="0" w:line="240" w:lineRule="auto"/>
              <w:rPr>
                <w:rFonts w:ascii="Calibri" w:eastAsia="Times New Roman" w:hAnsi="Calibri" w:cs="Times New Roman"/>
                <w:lang w:val="en-US"/>
              </w:rPr>
            </w:pPr>
            <w:r>
              <w:rPr>
                <w:rFonts w:ascii="Calibri" w:hAnsi="Calibri"/>
              </w:rPr>
              <w:t>Malaysia</w:t>
            </w:r>
          </w:p>
        </w:tc>
        <w:tc>
          <w:tcPr>
            <w:tcW w:w="1200" w:type="dxa"/>
            <w:tcBorders>
              <w:bottom w:val="single" w:sz="4" w:space="0" w:color="auto"/>
            </w:tcBorders>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164</w:t>
            </w:r>
          </w:p>
        </w:tc>
        <w:tc>
          <w:tcPr>
            <w:tcW w:w="2769" w:type="dxa"/>
            <w:tcBorders>
              <w:bottom w:val="single" w:sz="4" w:space="0" w:color="auto"/>
            </w:tcBorders>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73.2 (66.4-80.0)</w:t>
            </w:r>
          </w:p>
        </w:tc>
        <w:tc>
          <w:tcPr>
            <w:tcW w:w="2020" w:type="dxa"/>
            <w:tcBorders>
              <w:bottom w:val="single" w:sz="4" w:space="0" w:color="auto"/>
            </w:tcBorders>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54.3 (46.6-61.9)</w:t>
            </w:r>
          </w:p>
        </w:tc>
        <w:tc>
          <w:tcPr>
            <w:tcW w:w="2680" w:type="dxa"/>
            <w:tcBorders>
              <w:bottom w:val="single" w:sz="4" w:space="0" w:color="auto"/>
            </w:tcBorders>
            <w:shd w:val="clear" w:color="auto" w:fill="auto"/>
            <w:noWrap/>
            <w:vAlign w:val="bottom"/>
          </w:tcPr>
          <w:p w:rsidR="002A4579" w:rsidRDefault="002A4579" w:rsidP="00220969">
            <w:pPr>
              <w:spacing w:after="0" w:line="240" w:lineRule="auto"/>
              <w:jc w:val="center"/>
              <w:rPr>
                <w:rFonts w:ascii="Calibri" w:hAnsi="Calibri"/>
                <w:b/>
                <w:bCs/>
              </w:rPr>
            </w:pPr>
            <w:r>
              <w:rPr>
                <w:rFonts w:ascii="Calibri" w:hAnsi="Calibri"/>
              </w:rPr>
              <w:t>43.3 (35.7-50.9)</w:t>
            </w:r>
          </w:p>
        </w:tc>
        <w:tc>
          <w:tcPr>
            <w:tcW w:w="993" w:type="dxa"/>
            <w:vMerge/>
            <w:tcBorders>
              <w:bottom w:val="single" w:sz="4" w:space="0" w:color="auto"/>
            </w:tcBorders>
            <w:shd w:val="clear" w:color="auto" w:fill="auto"/>
            <w:noWrap/>
            <w:vAlign w:val="bottom"/>
          </w:tcPr>
          <w:p w:rsidR="002A4579" w:rsidRPr="00AF3606" w:rsidRDefault="002A4579" w:rsidP="00220969">
            <w:pPr>
              <w:spacing w:after="0" w:line="240" w:lineRule="auto"/>
              <w:rPr>
                <w:rFonts w:ascii="Calibri" w:eastAsia="Times New Roman" w:hAnsi="Calibri" w:cs="Times New Roman"/>
                <w:lang w:val="en-US"/>
              </w:rPr>
            </w:pPr>
          </w:p>
        </w:tc>
      </w:tr>
    </w:tbl>
    <w:p w:rsidR="002A4579" w:rsidRDefault="002A4579" w:rsidP="002A4579">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2A4579" w:rsidRPr="00D8364A" w:rsidRDefault="002A4579" w:rsidP="002A4579">
      <w:pPr>
        <w:rPr>
          <w:rFonts w:ascii="Times New Roman" w:hAnsi="Times New Roman" w:cs="Times New Roman"/>
          <w:sz w:val="24"/>
          <w:szCs w:val="24"/>
          <w:lang w:val="en-US"/>
        </w:rPr>
      </w:pPr>
      <w:r w:rsidRPr="007A39FC">
        <w:rPr>
          <w:rFonts w:ascii="Times New Roman" w:hAnsi="Times New Roman" w:cs="Times New Roman"/>
          <w:b/>
          <w:sz w:val="24"/>
          <w:szCs w:val="24"/>
          <w:lang w:val="en-US"/>
        </w:rPr>
        <w:lastRenderedPageBreak/>
        <w:t>Table S</w:t>
      </w:r>
      <w:r>
        <w:rPr>
          <w:rFonts w:ascii="Times New Roman" w:hAnsi="Times New Roman" w:cs="Times New Roman"/>
          <w:b/>
          <w:sz w:val="24"/>
          <w:szCs w:val="24"/>
          <w:lang w:val="en-US"/>
        </w:rPr>
        <w:t>2B</w:t>
      </w:r>
      <w:r w:rsidRPr="00D8364A">
        <w:rPr>
          <w:rFonts w:ascii="Times New Roman" w:hAnsi="Times New Roman" w:cs="Times New Roman"/>
          <w:sz w:val="24"/>
          <w:szCs w:val="24"/>
          <w:lang w:val="en-US"/>
        </w:rPr>
        <w:t>: Relapse Incidence and Non-Relapse mortality at different time points after HCT according to regions/countries</w:t>
      </w:r>
    </w:p>
    <w:tbl>
      <w:tblPr>
        <w:tblW w:w="14348" w:type="dxa"/>
        <w:tblLook w:val="04A0" w:firstRow="1" w:lastRow="0" w:firstColumn="1" w:lastColumn="0" w:noHBand="0" w:noVBand="1"/>
      </w:tblPr>
      <w:tblGrid>
        <w:gridCol w:w="2269"/>
        <w:gridCol w:w="1303"/>
        <w:gridCol w:w="2391"/>
        <w:gridCol w:w="2193"/>
        <w:gridCol w:w="2910"/>
        <w:gridCol w:w="2259"/>
        <w:gridCol w:w="1023"/>
      </w:tblGrid>
      <w:tr w:rsidR="002A4579" w:rsidRPr="00AF3606" w:rsidTr="00220969">
        <w:trPr>
          <w:trHeight w:val="290"/>
        </w:trPr>
        <w:tc>
          <w:tcPr>
            <w:tcW w:w="2269" w:type="dxa"/>
            <w:tcBorders>
              <w:top w:val="single" w:sz="4" w:space="0" w:color="auto"/>
            </w:tcBorders>
            <w:shd w:val="clear" w:color="auto" w:fill="auto"/>
            <w:noWrap/>
            <w:vAlign w:val="center"/>
          </w:tcPr>
          <w:p w:rsidR="002A4579" w:rsidRPr="00AF3606" w:rsidRDefault="002A4579" w:rsidP="00220969">
            <w:pPr>
              <w:spacing w:after="0" w:line="240" w:lineRule="auto"/>
              <w:rPr>
                <w:rFonts w:ascii="Times New Roman" w:eastAsia="Times New Roman" w:hAnsi="Times New Roman" w:cs="Times New Roman"/>
                <w:sz w:val="20"/>
                <w:szCs w:val="20"/>
                <w:lang w:val="en-US"/>
              </w:rPr>
            </w:pPr>
          </w:p>
        </w:tc>
        <w:tc>
          <w:tcPr>
            <w:tcW w:w="11056" w:type="dxa"/>
            <w:gridSpan w:val="5"/>
            <w:tcBorders>
              <w:top w:val="single" w:sz="4" w:space="0" w:color="auto"/>
            </w:tcBorders>
            <w:shd w:val="clear" w:color="auto" w:fill="auto"/>
            <w:noWrap/>
            <w:vAlign w:val="center"/>
          </w:tcPr>
          <w:p w:rsidR="002A4579" w:rsidRDefault="002A4579" w:rsidP="00220969">
            <w:pPr>
              <w:spacing w:after="0" w:line="240" w:lineRule="auto"/>
              <w:jc w:val="center"/>
              <w:rPr>
                <w:rFonts w:ascii="Calibri" w:eastAsia="Times New Roman" w:hAnsi="Calibri" w:cs="Times New Roman"/>
                <w:b/>
                <w:bCs/>
                <w:lang w:val="en-US"/>
              </w:rPr>
            </w:pPr>
            <w:r>
              <w:rPr>
                <w:rFonts w:ascii="Calibri" w:eastAsia="Times New Roman" w:hAnsi="Calibri" w:cs="Times New Roman"/>
                <w:b/>
                <w:bCs/>
                <w:lang w:val="en-US"/>
              </w:rPr>
              <w:t xml:space="preserve">Cumulative relapse Incidence </w:t>
            </w:r>
          </w:p>
        </w:tc>
        <w:tc>
          <w:tcPr>
            <w:tcW w:w="1023" w:type="dxa"/>
            <w:tcBorders>
              <w:top w:val="single" w:sz="4" w:space="0" w:color="auto"/>
            </w:tcBorders>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b/>
                <w:bCs/>
                <w:lang w:val="en-US"/>
              </w:rPr>
            </w:pPr>
          </w:p>
        </w:tc>
      </w:tr>
      <w:tr w:rsidR="002A4579" w:rsidRPr="00AF3606" w:rsidTr="00220969">
        <w:trPr>
          <w:trHeight w:val="290"/>
        </w:trPr>
        <w:tc>
          <w:tcPr>
            <w:tcW w:w="2269" w:type="dxa"/>
            <w:tcBorders>
              <w:bottom w:val="single" w:sz="4" w:space="0" w:color="auto"/>
            </w:tcBorders>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Regions</w:t>
            </w:r>
          </w:p>
        </w:tc>
        <w:tc>
          <w:tcPr>
            <w:tcW w:w="1303" w:type="dxa"/>
            <w:tcBorders>
              <w:bottom w:val="single" w:sz="4" w:space="0" w:color="auto"/>
            </w:tcBorders>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Total n</w:t>
            </w:r>
          </w:p>
        </w:tc>
        <w:tc>
          <w:tcPr>
            <w:tcW w:w="2391" w:type="dxa"/>
            <w:tcBorders>
              <w:bottom w:val="single" w:sz="4" w:space="0" w:color="auto"/>
            </w:tcBorders>
            <w:shd w:val="clear" w:color="auto" w:fill="auto"/>
            <w:noWrap/>
            <w:vAlign w:val="center"/>
            <w:hideMark/>
          </w:tcPr>
          <w:p w:rsidR="002A4579" w:rsidRDefault="002A4579" w:rsidP="00220969">
            <w:pPr>
              <w:spacing w:after="0" w:line="240" w:lineRule="auto"/>
              <w:jc w:val="center"/>
              <w:rPr>
                <w:rFonts w:ascii="Calibri" w:eastAsia="Times New Roman" w:hAnsi="Calibri" w:cs="Times New Roman"/>
                <w:b/>
                <w:bCs/>
                <w:lang w:val="en-US"/>
              </w:rPr>
            </w:pPr>
            <w:r w:rsidRPr="00AF3606">
              <w:rPr>
                <w:rFonts w:ascii="Calibri" w:eastAsia="Times New Roman" w:hAnsi="Calibri" w:cs="Times New Roman"/>
                <w:b/>
                <w:bCs/>
                <w:lang w:val="en-US"/>
              </w:rPr>
              <w:t>3</w:t>
            </w:r>
            <w:r>
              <w:rPr>
                <w:rFonts w:ascii="Calibri" w:eastAsia="Times New Roman" w:hAnsi="Calibri" w:cs="Times New Roman"/>
                <w:b/>
                <w:bCs/>
                <w:lang w:val="en-US"/>
              </w:rPr>
              <w:t xml:space="preserve"> months</w:t>
            </w:r>
          </w:p>
          <w:p w:rsidR="002A4579" w:rsidRPr="00AF3606" w:rsidRDefault="002A4579" w:rsidP="00220969">
            <w:pPr>
              <w:spacing w:after="0" w:line="240" w:lineRule="auto"/>
              <w:jc w:val="center"/>
              <w:rPr>
                <w:rFonts w:ascii="Calibri" w:eastAsia="Times New Roman" w:hAnsi="Calibri" w:cs="Times New Roman"/>
                <w:b/>
                <w:bCs/>
                <w:lang w:val="en-US"/>
              </w:rPr>
            </w:pPr>
            <w:r>
              <w:rPr>
                <w:rFonts w:ascii="Calibri" w:eastAsia="Times New Roman" w:hAnsi="Calibri" w:cs="Times New Roman"/>
                <w:b/>
                <w:bCs/>
                <w:lang w:val="en-US"/>
              </w:rPr>
              <w:t>% (95% CI)</w:t>
            </w:r>
          </w:p>
        </w:tc>
        <w:tc>
          <w:tcPr>
            <w:tcW w:w="2193" w:type="dxa"/>
            <w:tcBorders>
              <w:bottom w:val="single" w:sz="4" w:space="0" w:color="auto"/>
            </w:tcBorders>
            <w:shd w:val="clear" w:color="auto" w:fill="auto"/>
            <w:noWrap/>
            <w:vAlign w:val="center"/>
            <w:hideMark/>
          </w:tcPr>
          <w:p w:rsidR="002A4579" w:rsidRDefault="002A4579" w:rsidP="00220969">
            <w:pPr>
              <w:spacing w:after="0" w:line="240" w:lineRule="auto"/>
              <w:jc w:val="center"/>
              <w:rPr>
                <w:rFonts w:ascii="Calibri" w:eastAsia="Times New Roman" w:hAnsi="Calibri" w:cs="Times New Roman"/>
                <w:b/>
                <w:bCs/>
                <w:lang w:val="en-US"/>
              </w:rPr>
            </w:pPr>
            <w:r w:rsidRPr="00AF3606">
              <w:rPr>
                <w:rFonts w:ascii="Calibri" w:eastAsia="Times New Roman" w:hAnsi="Calibri" w:cs="Times New Roman"/>
                <w:b/>
                <w:bCs/>
                <w:lang w:val="en-US"/>
              </w:rPr>
              <w:t>6</w:t>
            </w:r>
            <w:r>
              <w:rPr>
                <w:rFonts w:ascii="Calibri" w:eastAsia="Times New Roman" w:hAnsi="Calibri" w:cs="Times New Roman"/>
                <w:b/>
                <w:bCs/>
                <w:lang w:val="en-US"/>
              </w:rPr>
              <w:t xml:space="preserve"> months</w:t>
            </w:r>
          </w:p>
          <w:p w:rsidR="002A4579" w:rsidRPr="00AF3606" w:rsidRDefault="002A4579" w:rsidP="00220969">
            <w:pPr>
              <w:spacing w:after="0" w:line="240" w:lineRule="auto"/>
              <w:jc w:val="center"/>
              <w:rPr>
                <w:rFonts w:ascii="Calibri" w:eastAsia="Times New Roman" w:hAnsi="Calibri" w:cs="Times New Roman"/>
                <w:b/>
                <w:bCs/>
                <w:lang w:val="en-US"/>
              </w:rPr>
            </w:pPr>
            <w:r>
              <w:rPr>
                <w:rFonts w:ascii="Calibri" w:eastAsia="Times New Roman" w:hAnsi="Calibri" w:cs="Times New Roman"/>
                <w:b/>
                <w:bCs/>
                <w:lang w:val="en-US"/>
              </w:rPr>
              <w:t>% (95% CI)</w:t>
            </w:r>
          </w:p>
        </w:tc>
        <w:tc>
          <w:tcPr>
            <w:tcW w:w="2910" w:type="dxa"/>
            <w:tcBorders>
              <w:bottom w:val="single" w:sz="4" w:space="0" w:color="auto"/>
            </w:tcBorders>
            <w:shd w:val="clear" w:color="auto" w:fill="auto"/>
            <w:noWrap/>
            <w:vAlign w:val="center"/>
            <w:hideMark/>
          </w:tcPr>
          <w:p w:rsidR="002A4579" w:rsidRDefault="002A4579" w:rsidP="00220969">
            <w:pPr>
              <w:spacing w:after="0" w:line="240" w:lineRule="auto"/>
              <w:jc w:val="center"/>
              <w:rPr>
                <w:rFonts w:ascii="Calibri" w:eastAsia="Times New Roman" w:hAnsi="Calibri" w:cs="Times New Roman"/>
                <w:b/>
                <w:bCs/>
                <w:lang w:val="en-US"/>
              </w:rPr>
            </w:pPr>
            <w:r w:rsidRPr="00AF3606">
              <w:rPr>
                <w:rFonts w:ascii="Calibri" w:eastAsia="Times New Roman" w:hAnsi="Calibri" w:cs="Times New Roman"/>
                <w:b/>
                <w:bCs/>
                <w:lang w:val="en-US"/>
              </w:rPr>
              <w:t>12</w:t>
            </w:r>
            <w:r>
              <w:rPr>
                <w:rFonts w:ascii="Calibri" w:eastAsia="Times New Roman" w:hAnsi="Calibri" w:cs="Times New Roman"/>
                <w:b/>
                <w:bCs/>
                <w:lang w:val="en-US"/>
              </w:rPr>
              <w:t xml:space="preserve"> months</w:t>
            </w:r>
          </w:p>
          <w:p w:rsidR="002A4579" w:rsidRPr="00AF3606" w:rsidRDefault="002A4579" w:rsidP="00220969">
            <w:pPr>
              <w:spacing w:after="0" w:line="240" w:lineRule="auto"/>
              <w:jc w:val="center"/>
              <w:rPr>
                <w:rFonts w:ascii="Calibri" w:eastAsia="Times New Roman" w:hAnsi="Calibri" w:cs="Times New Roman"/>
                <w:b/>
                <w:bCs/>
                <w:lang w:val="en-US"/>
              </w:rPr>
            </w:pPr>
            <w:r>
              <w:rPr>
                <w:rFonts w:ascii="Calibri" w:eastAsia="Times New Roman" w:hAnsi="Calibri" w:cs="Times New Roman"/>
                <w:b/>
                <w:bCs/>
                <w:lang w:val="en-US"/>
              </w:rPr>
              <w:t>% (95% CI)</w:t>
            </w:r>
          </w:p>
        </w:tc>
        <w:tc>
          <w:tcPr>
            <w:tcW w:w="2259" w:type="dxa"/>
            <w:tcBorders>
              <w:bottom w:val="single" w:sz="4" w:space="0" w:color="auto"/>
            </w:tcBorders>
            <w:shd w:val="clear" w:color="auto" w:fill="auto"/>
            <w:noWrap/>
            <w:vAlign w:val="center"/>
            <w:hideMark/>
          </w:tcPr>
          <w:p w:rsidR="002A4579" w:rsidRDefault="002A4579" w:rsidP="00220969">
            <w:pPr>
              <w:spacing w:after="0" w:line="240" w:lineRule="auto"/>
              <w:jc w:val="center"/>
              <w:rPr>
                <w:rFonts w:ascii="Calibri" w:eastAsia="Times New Roman" w:hAnsi="Calibri" w:cs="Times New Roman"/>
                <w:b/>
                <w:bCs/>
                <w:lang w:val="en-US"/>
              </w:rPr>
            </w:pPr>
            <w:r w:rsidRPr="00AF3606">
              <w:rPr>
                <w:rFonts w:ascii="Calibri" w:eastAsia="Times New Roman" w:hAnsi="Calibri" w:cs="Times New Roman"/>
                <w:b/>
                <w:bCs/>
                <w:lang w:val="en-US"/>
              </w:rPr>
              <w:t>36</w:t>
            </w:r>
            <w:r>
              <w:rPr>
                <w:rFonts w:ascii="Calibri" w:eastAsia="Times New Roman" w:hAnsi="Calibri" w:cs="Times New Roman"/>
                <w:b/>
                <w:bCs/>
                <w:lang w:val="en-US"/>
              </w:rPr>
              <w:t xml:space="preserve"> months</w:t>
            </w:r>
          </w:p>
          <w:p w:rsidR="002A4579" w:rsidRPr="00AF3606" w:rsidRDefault="002A4579" w:rsidP="00220969">
            <w:pPr>
              <w:spacing w:after="0" w:line="240" w:lineRule="auto"/>
              <w:jc w:val="center"/>
              <w:rPr>
                <w:rFonts w:ascii="Calibri" w:eastAsia="Times New Roman" w:hAnsi="Calibri" w:cs="Times New Roman"/>
                <w:b/>
                <w:bCs/>
                <w:lang w:val="en-US"/>
              </w:rPr>
            </w:pPr>
            <w:r>
              <w:rPr>
                <w:rFonts w:ascii="Calibri" w:eastAsia="Times New Roman" w:hAnsi="Calibri" w:cs="Times New Roman"/>
                <w:b/>
                <w:bCs/>
                <w:lang w:val="en-US"/>
              </w:rPr>
              <w:t>% (95% CI)</w:t>
            </w:r>
          </w:p>
        </w:tc>
        <w:tc>
          <w:tcPr>
            <w:tcW w:w="1014" w:type="dxa"/>
            <w:tcBorders>
              <w:bottom w:val="single" w:sz="4" w:space="0" w:color="auto"/>
            </w:tcBorders>
            <w:shd w:val="clear" w:color="auto" w:fill="auto"/>
            <w:noWrap/>
            <w:vAlign w:val="center"/>
          </w:tcPr>
          <w:p w:rsidR="002A4579" w:rsidRPr="00C27881" w:rsidRDefault="002A4579" w:rsidP="00220969">
            <w:pPr>
              <w:spacing w:after="0" w:line="240" w:lineRule="auto"/>
              <w:jc w:val="center"/>
              <w:rPr>
                <w:rFonts w:ascii="Calibri" w:eastAsia="Times New Roman" w:hAnsi="Calibri" w:cs="Times New Roman"/>
                <w:b/>
                <w:bCs/>
                <w:lang w:val="en-US"/>
              </w:rPr>
            </w:pPr>
            <w:r w:rsidRPr="00C27881">
              <w:rPr>
                <w:rFonts w:ascii="Calibri" w:eastAsia="Times New Roman" w:hAnsi="Calibri" w:cs="Times New Roman"/>
                <w:b/>
                <w:bCs/>
                <w:lang w:val="en-US"/>
              </w:rPr>
              <w:t>Gray’s test p-value</w:t>
            </w:r>
          </w:p>
        </w:tc>
      </w:tr>
      <w:tr w:rsidR="002A4579" w:rsidRPr="00AF3606" w:rsidTr="00220969">
        <w:trPr>
          <w:trHeight w:val="290"/>
        </w:trPr>
        <w:tc>
          <w:tcPr>
            <w:tcW w:w="2269" w:type="dxa"/>
            <w:tcBorders>
              <w:top w:val="single" w:sz="4" w:space="0" w:color="auto"/>
            </w:tcBorders>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Total population</w:t>
            </w:r>
          </w:p>
        </w:tc>
        <w:tc>
          <w:tcPr>
            <w:tcW w:w="1303" w:type="dxa"/>
            <w:tcBorders>
              <w:top w:val="single" w:sz="4" w:space="0" w:color="auto"/>
            </w:tcBorders>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58259</w:t>
            </w:r>
          </w:p>
        </w:tc>
        <w:tc>
          <w:tcPr>
            <w:tcW w:w="2391" w:type="dxa"/>
            <w:tcBorders>
              <w:top w:val="single" w:sz="4" w:space="0" w:color="auto"/>
            </w:tcBorders>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C92FB6">
              <w:rPr>
                <w:rFonts w:eastAsia="Times New Roman" w:cstheme="minorHAnsi"/>
                <w:color w:val="000000"/>
                <w:lang w:val="en-US"/>
              </w:rPr>
              <w:t>2.4 (2.3-2.5)</w:t>
            </w:r>
          </w:p>
        </w:tc>
        <w:tc>
          <w:tcPr>
            <w:tcW w:w="2193" w:type="dxa"/>
            <w:tcBorders>
              <w:top w:val="single" w:sz="4" w:space="0" w:color="auto"/>
            </w:tcBorders>
            <w:shd w:val="clear" w:color="auto" w:fill="FFFFFF" w:themeFill="background1"/>
            <w:noWrap/>
            <w:vAlign w:val="center"/>
          </w:tcPr>
          <w:p w:rsidR="002A4579" w:rsidRPr="006B385D" w:rsidRDefault="002A4579" w:rsidP="00220969">
            <w:pPr>
              <w:spacing w:after="0" w:line="240" w:lineRule="auto"/>
              <w:jc w:val="center"/>
              <w:rPr>
                <w:lang w:val="en-US"/>
              </w:rPr>
            </w:pPr>
            <w:r w:rsidRPr="006B385D">
              <w:rPr>
                <w:lang w:val="en-US"/>
              </w:rPr>
              <w:t>6.8 (6.6-6.7)</w:t>
            </w:r>
          </w:p>
        </w:tc>
        <w:tc>
          <w:tcPr>
            <w:tcW w:w="2910" w:type="dxa"/>
            <w:tcBorders>
              <w:top w:val="single" w:sz="4" w:space="0" w:color="auto"/>
            </w:tcBorders>
            <w:shd w:val="clear" w:color="auto" w:fill="auto"/>
            <w:noWrap/>
            <w:vAlign w:val="center"/>
          </w:tcPr>
          <w:p w:rsidR="002A4579" w:rsidRPr="006B385D" w:rsidRDefault="002A4579" w:rsidP="00220969">
            <w:pPr>
              <w:spacing w:after="0" w:line="240" w:lineRule="auto"/>
              <w:jc w:val="center"/>
              <w:rPr>
                <w:rFonts w:ascii="Calibri" w:eastAsia="Times New Roman" w:hAnsi="Calibri" w:cs="Times New Roman"/>
                <w:lang w:val="en-US"/>
              </w:rPr>
            </w:pPr>
            <w:r w:rsidRPr="006B385D">
              <w:rPr>
                <w:lang w:val="en-US"/>
              </w:rPr>
              <w:t>15.7 (15.4-16.1)</w:t>
            </w:r>
          </w:p>
        </w:tc>
        <w:tc>
          <w:tcPr>
            <w:tcW w:w="2259" w:type="dxa"/>
            <w:tcBorders>
              <w:top w:val="single" w:sz="4" w:space="0" w:color="auto"/>
            </w:tcBorders>
            <w:shd w:val="clear" w:color="auto" w:fill="FFFFFF" w:themeFill="background1"/>
            <w:noWrap/>
            <w:vAlign w:val="center"/>
          </w:tcPr>
          <w:p w:rsidR="002A4579" w:rsidRPr="006B385D" w:rsidRDefault="002A4579" w:rsidP="00220969">
            <w:pPr>
              <w:spacing w:after="0" w:line="240" w:lineRule="auto"/>
              <w:jc w:val="center"/>
              <w:rPr>
                <w:rFonts w:ascii="Calibri" w:eastAsia="Times New Roman" w:hAnsi="Calibri" w:cs="Times New Roman"/>
                <w:lang w:val="en-US"/>
              </w:rPr>
            </w:pPr>
            <w:r w:rsidRPr="006B385D">
              <w:rPr>
                <w:rFonts w:ascii="Calibri" w:eastAsia="Times New Roman" w:hAnsi="Calibri" w:cs="Times New Roman"/>
                <w:lang w:val="en-US"/>
              </w:rPr>
              <w:t>46.0 (45.5-46.4)</w:t>
            </w:r>
          </w:p>
        </w:tc>
        <w:tc>
          <w:tcPr>
            <w:tcW w:w="1014" w:type="dxa"/>
            <w:tcBorders>
              <w:top w:val="single" w:sz="4" w:space="0" w:color="auto"/>
            </w:tcBorders>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Europe</w:t>
            </w:r>
          </w:p>
        </w:tc>
        <w:tc>
          <w:tcPr>
            <w:tcW w:w="1303"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35614</w:t>
            </w:r>
          </w:p>
        </w:tc>
        <w:tc>
          <w:tcPr>
            <w:tcW w:w="2391"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2.3 (2.1-2.4)</w:t>
            </w:r>
          </w:p>
        </w:tc>
        <w:tc>
          <w:tcPr>
            <w:tcW w:w="2193" w:type="dxa"/>
            <w:shd w:val="clear" w:color="auto" w:fill="FFFFFF" w:themeFill="background1"/>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6</w:t>
            </w:r>
            <w:r>
              <w:rPr>
                <w:rFonts w:ascii="Calibri" w:eastAsia="Times New Roman" w:hAnsi="Calibri" w:cs="Times New Roman"/>
                <w:lang w:val="en-US"/>
              </w:rPr>
              <w:t>.8</w:t>
            </w:r>
            <w:r w:rsidRPr="00AF3606">
              <w:rPr>
                <w:rFonts w:ascii="Calibri" w:eastAsia="Times New Roman" w:hAnsi="Calibri" w:cs="Times New Roman"/>
                <w:lang w:val="en-US"/>
              </w:rPr>
              <w:t xml:space="preserve"> (6.5-7.1)</w:t>
            </w:r>
          </w:p>
        </w:tc>
        <w:tc>
          <w:tcPr>
            <w:tcW w:w="2910"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15.9</w:t>
            </w:r>
            <w:r>
              <w:rPr>
                <w:rFonts w:ascii="Calibri" w:eastAsia="Times New Roman" w:hAnsi="Calibri" w:cs="Times New Roman"/>
                <w:lang w:val="en-US"/>
              </w:rPr>
              <w:t xml:space="preserve"> (15.5-16.4</w:t>
            </w:r>
            <w:r w:rsidRPr="00AF3606">
              <w:rPr>
                <w:rFonts w:ascii="Calibri" w:eastAsia="Times New Roman" w:hAnsi="Calibri" w:cs="Times New Roman"/>
                <w:lang w:val="en-US"/>
              </w:rPr>
              <w:t>)</w:t>
            </w:r>
          </w:p>
        </w:tc>
        <w:tc>
          <w:tcPr>
            <w:tcW w:w="2259" w:type="dxa"/>
            <w:shd w:val="clear" w:color="auto" w:fill="FFFFFF" w:themeFill="background1"/>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50.3 (49.7-51</w:t>
            </w:r>
            <w:r>
              <w:rPr>
                <w:rFonts w:ascii="Calibri" w:eastAsia="Times New Roman" w:hAnsi="Calibri" w:cs="Times New Roman"/>
                <w:lang w:val="en-US"/>
              </w:rPr>
              <w:t>.0</w:t>
            </w:r>
            <w:r w:rsidRPr="00AF3606">
              <w:rPr>
                <w:rFonts w:ascii="Calibri" w:eastAsia="Times New Roman" w:hAnsi="Calibri" w:cs="Times New Roman"/>
                <w:lang w:val="en-US"/>
              </w:rPr>
              <w:t>)</w:t>
            </w:r>
          </w:p>
        </w:tc>
        <w:tc>
          <w:tcPr>
            <w:tcW w:w="1014" w:type="dxa"/>
            <w:vMerge w:val="restart"/>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&lt;0.001</w:t>
            </w:r>
          </w:p>
        </w:tc>
      </w:tr>
      <w:tr w:rsidR="002A4579" w:rsidRPr="00AF3606" w:rsidTr="00220969">
        <w:trPr>
          <w:trHeight w:val="290"/>
        </w:trPr>
        <w:tc>
          <w:tcPr>
            <w:tcW w:w="2269"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USA</w:t>
            </w:r>
          </w:p>
        </w:tc>
        <w:tc>
          <w:tcPr>
            <w:tcW w:w="1303"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16201</w:t>
            </w:r>
          </w:p>
        </w:tc>
        <w:tc>
          <w:tcPr>
            <w:tcW w:w="2391"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2.2 (2</w:t>
            </w:r>
            <w:r>
              <w:rPr>
                <w:rFonts w:ascii="Calibri" w:eastAsia="Times New Roman" w:hAnsi="Calibri" w:cs="Times New Roman"/>
                <w:lang w:val="en-US"/>
              </w:rPr>
              <w:t>.0</w:t>
            </w:r>
            <w:r w:rsidRPr="00AF3606">
              <w:rPr>
                <w:rFonts w:ascii="Calibri" w:eastAsia="Times New Roman" w:hAnsi="Calibri" w:cs="Times New Roman"/>
                <w:lang w:val="en-US"/>
              </w:rPr>
              <w:t>-2.4)</w:t>
            </w:r>
          </w:p>
        </w:tc>
        <w:tc>
          <w:tcPr>
            <w:tcW w:w="2193" w:type="dxa"/>
            <w:shd w:val="clear" w:color="auto" w:fill="FFFFFF" w:themeFill="background1"/>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6</w:t>
            </w:r>
            <w:r>
              <w:rPr>
                <w:rFonts w:ascii="Calibri" w:eastAsia="Times New Roman" w:hAnsi="Calibri" w:cs="Times New Roman"/>
                <w:lang w:val="en-US"/>
              </w:rPr>
              <w:t>.2</w:t>
            </w:r>
            <w:r w:rsidRPr="00AF3606">
              <w:rPr>
                <w:rFonts w:ascii="Calibri" w:eastAsia="Times New Roman" w:hAnsi="Calibri" w:cs="Times New Roman"/>
                <w:lang w:val="en-US"/>
              </w:rPr>
              <w:t xml:space="preserve"> (5.8-6.6)</w:t>
            </w:r>
          </w:p>
        </w:tc>
        <w:tc>
          <w:tcPr>
            <w:tcW w:w="2910"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1</w:t>
            </w:r>
            <w:r>
              <w:rPr>
                <w:rFonts w:ascii="Calibri" w:eastAsia="Times New Roman" w:hAnsi="Calibri" w:cs="Times New Roman"/>
                <w:lang w:val="en-US"/>
              </w:rPr>
              <w:t>4.9 (14.4-15.5</w:t>
            </w:r>
            <w:r w:rsidRPr="00AF3606">
              <w:rPr>
                <w:rFonts w:ascii="Calibri" w:eastAsia="Times New Roman" w:hAnsi="Calibri" w:cs="Times New Roman"/>
                <w:lang w:val="en-US"/>
              </w:rPr>
              <w:t>)</w:t>
            </w:r>
          </w:p>
        </w:tc>
        <w:tc>
          <w:tcPr>
            <w:tcW w:w="2259" w:type="dxa"/>
            <w:shd w:val="clear" w:color="auto" w:fill="FFFFFF" w:themeFill="background1"/>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41.5</w:t>
            </w:r>
            <w:r w:rsidRPr="00AF3606">
              <w:rPr>
                <w:rFonts w:ascii="Calibri" w:eastAsia="Times New Roman" w:hAnsi="Calibri" w:cs="Times New Roman"/>
                <w:lang w:val="en-US"/>
              </w:rPr>
              <w:t xml:space="preserve"> (40.8-42.3)</w:t>
            </w:r>
          </w:p>
        </w:tc>
        <w:tc>
          <w:tcPr>
            <w:tcW w:w="1014" w:type="dxa"/>
            <w:vMerge/>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Australia/New Zealand</w:t>
            </w:r>
          </w:p>
        </w:tc>
        <w:tc>
          <w:tcPr>
            <w:tcW w:w="1303"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2082</w:t>
            </w:r>
          </w:p>
        </w:tc>
        <w:tc>
          <w:tcPr>
            <w:tcW w:w="2391"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2.2</w:t>
            </w:r>
            <w:r w:rsidRPr="00AF3606">
              <w:rPr>
                <w:rFonts w:ascii="Calibri" w:eastAsia="Times New Roman" w:hAnsi="Calibri" w:cs="Times New Roman"/>
                <w:lang w:val="en-US"/>
              </w:rPr>
              <w:t xml:space="preserve"> (1.6-2.8)</w:t>
            </w:r>
          </w:p>
        </w:tc>
        <w:tc>
          <w:tcPr>
            <w:tcW w:w="2193"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7.3</w:t>
            </w:r>
            <w:r w:rsidRPr="00AF3606">
              <w:rPr>
                <w:rFonts w:ascii="Calibri" w:eastAsia="Times New Roman" w:hAnsi="Calibri" w:cs="Times New Roman"/>
                <w:lang w:val="en-US"/>
              </w:rPr>
              <w:t xml:space="preserve"> (6.1-8.4)</w:t>
            </w:r>
          </w:p>
        </w:tc>
        <w:tc>
          <w:tcPr>
            <w:tcW w:w="2910"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1</w:t>
            </w:r>
            <w:r>
              <w:rPr>
                <w:rFonts w:ascii="Calibri" w:eastAsia="Times New Roman" w:hAnsi="Calibri" w:cs="Times New Roman"/>
                <w:lang w:val="en-US"/>
              </w:rPr>
              <w:t>6.2 (14.6-17.8</w:t>
            </w:r>
            <w:r w:rsidRPr="00AF3606">
              <w:rPr>
                <w:rFonts w:ascii="Calibri" w:eastAsia="Times New Roman" w:hAnsi="Calibri" w:cs="Times New Roman"/>
                <w:lang w:val="en-US"/>
              </w:rPr>
              <w:t>)</w:t>
            </w:r>
          </w:p>
        </w:tc>
        <w:tc>
          <w:tcPr>
            <w:tcW w:w="2259"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48.6</w:t>
            </w:r>
            <w:r>
              <w:rPr>
                <w:rFonts w:ascii="Calibri" w:eastAsia="Times New Roman" w:hAnsi="Calibri" w:cs="Times New Roman"/>
                <w:lang w:val="en-US"/>
              </w:rPr>
              <w:t xml:space="preserve"> (46.3-50.9</w:t>
            </w:r>
            <w:r w:rsidRPr="00AF3606">
              <w:rPr>
                <w:rFonts w:ascii="Calibri" w:eastAsia="Times New Roman" w:hAnsi="Calibri" w:cs="Times New Roman"/>
                <w:lang w:val="en-US"/>
              </w:rPr>
              <w:t>)</w:t>
            </w:r>
          </w:p>
        </w:tc>
        <w:tc>
          <w:tcPr>
            <w:tcW w:w="1014" w:type="dxa"/>
            <w:vMerge/>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Japan</w:t>
            </w:r>
          </w:p>
        </w:tc>
        <w:tc>
          <w:tcPr>
            <w:tcW w:w="1303"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2758</w:t>
            </w:r>
          </w:p>
        </w:tc>
        <w:tc>
          <w:tcPr>
            <w:tcW w:w="2391"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4.6</w:t>
            </w:r>
            <w:r w:rsidRPr="00AF3606">
              <w:rPr>
                <w:rFonts w:ascii="Calibri" w:eastAsia="Times New Roman" w:hAnsi="Calibri" w:cs="Times New Roman"/>
                <w:lang w:val="en-US"/>
              </w:rPr>
              <w:t xml:space="preserve"> (3.8-5.4)</w:t>
            </w:r>
          </w:p>
        </w:tc>
        <w:tc>
          <w:tcPr>
            <w:tcW w:w="2193"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9.3</w:t>
            </w:r>
            <w:r w:rsidRPr="00AF3606">
              <w:rPr>
                <w:rFonts w:ascii="Calibri" w:eastAsia="Times New Roman" w:hAnsi="Calibri" w:cs="Times New Roman"/>
                <w:lang w:val="en-US"/>
              </w:rPr>
              <w:t xml:space="preserve"> (8.2-10.4)</w:t>
            </w:r>
          </w:p>
        </w:tc>
        <w:tc>
          <w:tcPr>
            <w:tcW w:w="2910"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1</w:t>
            </w:r>
            <w:r>
              <w:rPr>
                <w:rFonts w:ascii="Calibri" w:eastAsia="Times New Roman" w:hAnsi="Calibri" w:cs="Times New Roman"/>
                <w:lang w:val="en-US"/>
              </w:rPr>
              <w:t>7.1 (15.7-18.6</w:t>
            </w:r>
            <w:r w:rsidRPr="00AF3606">
              <w:rPr>
                <w:rFonts w:ascii="Calibri" w:eastAsia="Times New Roman" w:hAnsi="Calibri" w:cs="Times New Roman"/>
                <w:lang w:val="en-US"/>
              </w:rPr>
              <w:t>)</w:t>
            </w:r>
          </w:p>
        </w:tc>
        <w:tc>
          <w:tcPr>
            <w:tcW w:w="2259"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31.7</w:t>
            </w:r>
            <w:r>
              <w:rPr>
                <w:rFonts w:ascii="Calibri" w:eastAsia="Times New Roman" w:hAnsi="Calibri" w:cs="Times New Roman"/>
                <w:lang w:val="en-US"/>
              </w:rPr>
              <w:t xml:space="preserve"> (29.8-33.5</w:t>
            </w:r>
            <w:r w:rsidRPr="00AF3606">
              <w:rPr>
                <w:rFonts w:ascii="Calibri" w:eastAsia="Times New Roman" w:hAnsi="Calibri" w:cs="Times New Roman"/>
                <w:lang w:val="en-US"/>
              </w:rPr>
              <w:t>)</w:t>
            </w:r>
          </w:p>
        </w:tc>
        <w:tc>
          <w:tcPr>
            <w:tcW w:w="1014" w:type="dxa"/>
            <w:vMerge/>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EMBMT</w:t>
            </w:r>
          </w:p>
        </w:tc>
        <w:tc>
          <w:tcPr>
            <w:tcW w:w="1303"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504</w:t>
            </w:r>
          </w:p>
        </w:tc>
        <w:tc>
          <w:tcPr>
            <w:tcW w:w="2391"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5.6</w:t>
            </w:r>
            <w:r w:rsidRPr="00AF3606">
              <w:rPr>
                <w:rFonts w:ascii="Calibri" w:eastAsia="Times New Roman" w:hAnsi="Calibri" w:cs="Times New Roman"/>
                <w:lang w:val="en-US"/>
              </w:rPr>
              <w:t xml:space="preserve"> (3.6-7.7)</w:t>
            </w:r>
          </w:p>
        </w:tc>
        <w:tc>
          <w:tcPr>
            <w:tcW w:w="2193"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10.9 (8.1-13.7)</w:t>
            </w:r>
          </w:p>
        </w:tc>
        <w:tc>
          <w:tcPr>
            <w:tcW w:w="2910"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2</w:t>
            </w:r>
            <w:r>
              <w:rPr>
                <w:rFonts w:ascii="Calibri" w:eastAsia="Times New Roman" w:hAnsi="Calibri" w:cs="Times New Roman"/>
                <w:lang w:val="en-US"/>
              </w:rPr>
              <w:t>0.5 (16.7-24.3</w:t>
            </w:r>
            <w:r w:rsidRPr="00AF3606">
              <w:rPr>
                <w:rFonts w:ascii="Calibri" w:eastAsia="Times New Roman" w:hAnsi="Calibri" w:cs="Times New Roman"/>
                <w:lang w:val="en-US"/>
              </w:rPr>
              <w:t>)</w:t>
            </w:r>
          </w:p>
        </w:tc>
        <w:tc>
          <w:tcPr>
            <w:tcW w:w="2259"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52.3</w:t>
            </w:r>
            <w:r>
              <w:rPr>
                <w:rFonts w:ascii="Calibri" w:eastAsia="Times New Roman" w:hAnsi="Calibri" w:cs="Times New Roman"/>
                <w:lang w:val="en-US"/>
              </w:rPr>
              <w:t xml:space="preserve"> (47.1-57.5</w:t>
            </w:r>
            <w:r w:rsidRPr="00AF3606">
              <w:rPr>
                <w:rFonts w:ascii="Calibri" w:eastAsia="Times New Roman" w:hAnsi="Calibri" w:cs="Times New Roman"/>
                <w:lang w:val="en-US"/>
              </w:rPr>
              <w:t>)</w:t>
            </w:r>
          </w:p>
        </w:tc>
        <w:tc>
          <w:tcPr>
            <w:tcW w:w="1014" w:type="dxa"/>
            <w:vMerge/>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Taiwan</w:t>
            </w:r>
          </w:p>
        </w:tc>
        <w:tc>
          <w:tcPr>
            <w:tcW w:w="1303"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518</w:t>
            </w:r>
          </w:p>
        </w:tc>
        <w:tc>
          <w:tcPr>
            <w:tcW w:w="2391"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3.2</w:t>
            </w:r>
            <w:r w:rsidRPr="00AF3606">
              <w:rPr>
                <w:rFonts w:ascii="Calibri" w:eastAsia="Times New Roman" w:hAnsi="Calibri" w:cs="Times New Roman"/>
                <w:lang w:val="en-US"/>
              </w:rPr>
              <w:t xml:space="preserve"> (1.6-4.7)</w:t>
            </w:r>
          </w:p>
        </w:tc>
        <w:tc>
          <w:tcPr>
            <w:tcW w:w="2193"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5.9</w:t>
            </w:r>
            <w:r>
              <w:rPr>
                <w:rFonts w:ascii="Calibri" w:eastAsia="Times New Roman" w:hAnsi="Calibri" w:cs="Times New Roman"/>
                <w:lang w:val="en-US"/>
              </w:rPr>
              <w:t xml:space="preserve"> (3.8-8.0</w:t>
            </w:r>
            <w:r w:rsidRPr="00AF3606">
              <w:rPr>
                <w:rFonts w:ascii="Calibri" w:eastAsia="Times New Roman" w:hAnsi="Calibri" w:cs="Times New Roman"/>
                <w:lang w:val="en-US"/>
              </w:rPr>
              <w:t>)</w:t>
            </w:r>
          </w:p>
        </w:tc>
        <w:tc>
          <w:tcPr>
            <w:tcW w:w="2910"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1</w:t>
            </w:r>
            <w:r>
              <w:rPr>
                <w:rFonts w:ascii="Calibri" w:eastAsia="Times New Roman" w:hAnsi="Calibri" w:cs="Times New Roman"/>
                <w:lang w:val="en-US"/>
              </w:rPr>
              <w:t>5.3 (11.9-18.7</w:t>
            </w:r>
            <w:r w:rsidRPr="00AF3606">
              <w:rPr>
                <w:rFonts w:ascii="Calibri" w:eastAsia="Times New Roman" w:hAnsi="Calibri" w:cs="Times New Roman"/>
                <w:lang w:val="en-US"/>
              </w:rPr>
              <w:t>)</w:t>
            </w:r>
          </w:p>
        </w:tc>
        <w:tc>
          <w:tcPr>
            <w:tcW w:w="2259"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40.1</w:t>
            </w:r>
            <w:r>
              <w:rPr>
                <w:rFonts w:ascii="Calibri" w:eastAsia="Times New Roman" w:hAnsi="Calibri" w:cs="Times New Roman"/>
                <w:lang w:val="en-US"/>
              </w:rPr>
              <w:t xml:space="preserve"> (34.1-46.0</w:t>
            </w:r>
            <w:r w:rsidRPr="00AF3606">
              <w:rPr>
                <w:rFonts w:ascii="Calibri" w:eastAsia="Times New Roman" w:hAnsi="Calibri" w:cs="Times New Roman"/>
                <w:lang w:val="en-US"/>
              </w:rPr>
              <w:t>)</w:t>
            </w:r>
          </w:p>
        </w:tc>
        <w:tc>
          <w:tcPr>
            <w:tcW w:w="1014" w:type="dxa"/>
            <w:vMerge/>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LABMT</w:t>
            </w:r>
          </w:p>
        </w:tc>
        <w:tc>
          <w:tcPr>
            <w:tcW w:w="1303"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290</w:t>
            </w:r>
          </w:p>
        </w:tc>
        <w:tc>
          <w:tcPr>
            <w:tcW w:w="2391"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2.1</w:t>
            </w:r>
            <w:r w:rsidRPr="00AF3606">
              <w:rPr>
                <w:rFonts w:ascii="Calibri" w:eastAsia="Times New Roman" w:hAnsi="Calibri" w:cs="Times New Roman"/>
                <w:lang w:val="en-US"/>
              </w:rPr>
              <w:t xml:space="preserve"> (0.4-3.7)</w:t>
            </w:r>
          </w:p>
        </w:tc>
        <w:tc>
          <w:tcPr>
            <w:tcW w:w="2193"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9.3</w:t>
            </w:r>
            <w:r w:rsidRPr="00AF3606">
              <w:rPr>
                <w:rFonts w:ascii="Calibri" w:eastAsia="Times New Roman" w:hAnsi="Calibri" w:cs="Times New Roman"/>
                <w:lang w:val="en-US"/>
              </w:rPr>
              <w:t xml:space="preserve"> (6</w:t>
            </w:r>
            <w:r>
              <w:rPr>
                <w:rFonts w:ascii="Calibri" w:eastAsia="Times New Roman" w:hAnsi="Calibri" w:cs="Times New Roman"/>
                <w:lang w:val="en-US"/>
              </w:rPr>
              <w:t>.0</w:t>
            </w:r>
            <w:r w:rsidRPr="00AF3606">
              <w:rPr>
                <w:rFonts w:ascii="Calibri" w:eastAsia="Times New Roman" w:hAnsi="Calibri" w:cs="Times New Roman"/>
                <w:lang w:val="en-US"/>
              </w:rPr>
              <w:t>-12.7)</w:t>
            </w:r>
          </w:p>
        </w:tc>
        <w:tc>
          <w:tcPr>
            <w:tcW w:w="2910"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1</w:t>
            </w:r>
            <w:r>
              <w:rPr>
                <w:rFonts w:ascii="Calibri" w:eastAsia="Times New Roman" w:hAnsi="Calibri" w:cs="Times New Roman"/>
                <w:lang w:val="en-US"/>
              </w:rPr>
              <w:t>6.4 (12.1-20.7</w:t>
            </w:r>
            <w:r w:rsidRPr="00AF3606">
              <w:rPr>
                <w:rFonts w:ascii="Calibri" w:eastAsia="Times New Roman" w:hAnsi="Calibri" w:cs="Times New Roman"/>
                <w:lang w:val="en-US"/>
              </w:rPr>
              <w:t>)</w:t>
            </w:r>
          </w:p>
        </w:tc>
        <w:tc>
          <w:tcPr>
            <w:tcW w:w="2259"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40.3</w:t>
            </w:r>
            <w:r w:rsidRPr="00AF3606">
              <w:rPr>
                <w:rFonts w:ascii="Calibri" w:eastAsia="Times New Roman" w:hAnsi="Calibri" w:cs="Times New Roman"/>
                <w:lang w:val="en-US"/>
              </w:rPr>
              <w:t xml:space="preserve"> (34.5-46.1)</w:t>
            </w:r>
          </w:p>
        </w:tc>
        <w:tc>
          <w:tcPr>
            <w:tcW w:w="1014" w:type="dxa"/>
            <w:vMerge/>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Ottawa/Canada</w:t>
            </w:r>
          </w:p>
        </w:tc>
        <w:tc>
          <w:tcPr>
            <w:tcW w:w="1303"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164</w:t>
            </w:r>
          </w:p>
        </w:tc>
        <w:tc>
          <w:tcPr>
            <w:tcW w:w="2391"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1.8</w:t>
            </w:r>
            <w:r w:rsidRPr="00AF3606">
              <w:rPr>
                <w:rFonts w:ascii="Calibri" w:eastAsia="Times New Roman" w:hAnsi="Calibri" w:cs="Times New Roman"/>
                <w:lang w:val="en-US"/>
              </w:rPr>
              <w:t xml:space="preserve"> (0</w:t>
            </w:r>
            <w:r>
              <w:rPr>
                <w:rFonts w:ascii="Calibri" w:eastAsia="Times New Roman" w:hAnsi="Calibri" w:cs="Times New Roman"/>
                <w:lang w:val="en-US"/>
              </w:rPr>
              <w:t>.0</w:t>
            </w:r>
            <w:r w:rsidRPr="00AF3606">
              <w:rPr>
                <w:rFonts w:ascii="Calibri" w:eastAsia="Times New Roman" w:hAnsi="Calibri" w:cs="Times New Roman"/>
                <w:lang w:val="en-US"/>
              </w:rPr>
              <w:t>-3.9)</w:t>
            </w:r>
          </w:p>
        </w:tc>
        <w:tc>
          <w:tcPr>
            <w:tcW w:w="2193"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4</w:t>
            </w:r>
            <w:r>
              <w:rPr>
                <w:rFonts w:ascii="Calibri" w:eastAsia="Times New Roman" w:hAnsi="Calibri" w:cs="Times New Roman"/>
                <w:lang w:val="en-US"/>
              </w:rPr>
              <w:t>.9</w:t>
            </w:r>
            <w:r w:rsidRPr="00AF3606">
              <w:rPr>
                <w:rFonts w:ascii="Calibri" w:eastAsia="Times New Roman" w:hAnsi="Calibri" w:cs="Times New Roman"/>
                <w:lang w:val="en-US"/>
              </w:rPr>
              <w:t xml:space="preserve"> (1.6-8.2)</w:t>
            </w:r>
          </w:p>
        </w:tc>
        <w:tc>
          <w:tcPr>
            <w:tcW w:w="2910"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1</w:t>
            </w:r>
            <w:r>
              <w:rPr>
                <w:rFonts w:ascii="Calibri" w:eastAsia="Times New Roman" w:hAnsi="Calibri" w:cs="Times New Roman"/>
                <w:lang w:val="en-US"/>
              </w:rPr>
              <w:t>3.4 (8.2-18.6</w:t>
            </w:r>
            <w:r w:rsidRPr="00AF3606">
              <w:rPr>
                <w:rFonts w:ascii="Calibri" w:eastAsia="Times New Roman" w:hAnsi="Calibri" w:cs="Times New Roman"/>
                <w:lang w:val="en-US"/>
              </w:rPr>
              <w:t>)</w:t>
            </w:r>
          </w:p>
        </w:tc>
        <w:tc>
          <w:tcPr>
            <w:tcW w:w="2259"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42.8 (35.2-50.4)</w:t>
            </w:r>
          </w:p>
        </w:tc>
        <w:tc>
          <w:tcPr>
            <w:tcW w:w="1014" w:type="dxa"/>
            <w:vMerge/>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Malaysia</w:t>
            </w:r>
          </w:p>
        </w:tc>
        <w:tc>
          <w:tcPr>
            <w:tcW w:w="1303"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164</w:t>
            </w:r>
          </w:p>
        </w:tc>
        <w:tc>
          <w:tcPr>
            <w:tcW w:w="2391"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1.2</w:t>
            </w:r>
            <w:r w:rsidRPr="00AF3606">
              <w:rPr>
                <w:rFonts w:ascii="Calibri" w:eastAsia="Times New Roman" w:hAnsi="Calibri" w:cs="Times New Roman"/>
                <w:lang w:val="en-US"/>
              </w:rPr>
              <w:t xml:space="preserve"> (0</w:t>
            </w:r>
            <w:r>
              <w:rPr>
                <w:rFonts w:ascii="Calibri" w:eastAsia="Times New Roman" w:hAnsi="Calibri" w:cs="Times New Roman"/>
                <w:lang w:val="en-US"/>
              </w:rPr>
              <w:t>.0</w:t>
            </w:r>
            <w:r w:rsidRPr="00AF3606">
              <w:rPr>
                <w:rFonts w:ascii="Calibri" w:eastAsia="Times New Roman" w:hAnsi="Calibri" w:cs="Times New Roman"/>
                <w:lang w:val="en-US"/>
              </w:rPr>
              <w:t>-2.9)</w:t>
            </w:r>
          </w:p>
        </w:tc>
        <w:tc>
          <w:tcPr>
            <w:tcW w:w="2193"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9.1</w:t>
            </w:r>
            <w:r w:rsidRPr="00AF3606">
              <w:rPr>
                <w:rFonts w:ascii="Calibri" w:eastAsia="Times New Roman" w:hAnsi="Calibri" w:cs="Times New Roman"/>
                <w:lang w:val="en-US"/>
              </w:rPr>
              <w:t xml:space="preserve"> (4.7-13.6)</w:t>
            </w:r>
          </w:p>
        </w:tc>
        <w:tc>
          <w:tcPr>
            <w:tcW w:w="2910"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24.4</w:t>
            </w:r>
            <w:r>
              <w:rPr>
                <w:rFonts w:ascii="Calibri" w:eastAsia="Times New Roman" w:hAnsi="Calibri" w:cs="Times New Roman"/>
                <w:lang w:val="en-US"/>
              </w:rPr>
              <w:t xml:space="preserve"> (17.8-31.0</w:t>
            </w:r>
            <w:r w:rsidRPr="00AF3606">
              <w:rPr>
                <w:rFonts w:ascii="Calibri" w:eastAsia="Times New Roman" w:hAnsi="Calibri" w:cs="Times New Roman"/>
                <w:lang w:val="en-US"/>
              </w:rPr>
              <w:t>)</w:t>
            </w:r>
          </w:p>
        </w:tc>
        <w:tc>
          <w:tcPr>
            <w:tcW w:w="2259" w:type="dxa"/>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51.8</w:t>
            </w:r>
            <w:r>
              <w:rPr>
                <w:rFonts w:ascii="Calibri" w:eastAsia="Times New Roman" w:hAnsi="Calibri" w:cs="Times New Roman"/>
                <w:lang w:val="en-US"/>
              </w:rPr>
              <w:t xml:space="preserve"> (44.2-59.5</w:t>
            </w:r>
            <w:r w:rsidRPr="00AF3606">
              <w:rPr>
                <w:rFonts w:ascii="Calibri" w:eastAsia="Times New Roman" w:hAnsi="Calibri" w:cs="Times New Roman"/>
                <w:lang w:val="en-US"/>
              </w:rPr>
              <w:t>)</w:t>
            </w:r>
          </w:p>
        </w:tc>
        <w:tc>
          <w:tcPr>
            <w:tcW w:w="1014" w:type="dxa"/>
            <w:vMerge/>
            <w:shd w:val="clear" w:color="auto" w:fill="auto"/>
            <w:noWrap/>
            <w:vAlign w:val="center"/>
            <w:hideMark/>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p>
        </w:tc>
        <w:tc>
          <w:tcPr>
            <w:tcW w:w="130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p>
        </w:tc>
        <w:tc>
          <w:tcPr>
            <w:tcW w:w="2391"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p>
        </w:tc>
        <w:tc>
          <w:tcPr>
            <w:tcW w:w="219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p>
        </w:tc>
        <w:tc>
          <w:tcPr>
            <w:tcW w:w="2910"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p>
        </w:tc>
        <w:tc>
          <w:tcPr>
            <w:tcW w:w="225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p>
        </w:tc>
        <w:tc>
          <w:tcPr>
            <w:tcW w:w="1014" w:type="dxa"/>
            <w:shd w:val="clear" w:color="auto" w:fill="auto"/>
            <w:noWrap/>
            <w:vAlign w:val="center"/>
          </w:tcPr>
          <w:p w:rsidR="002A4579" w:rsidRPr="00AF3606" w:rsidRDefault="002A4579" w:rsidP="00220969">
            <w:pPr>
              <w:spacing w:after="0" w:line="240" w:lineRule="auto"/>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p>
        </w:tc>
        <w:tc>
          <w:tcPr>
            <w:tcW w:w="11056" w:type="dxa"/>
            <w:gridSpan w:val="5"/>
            <w:shd w:val="clear" w:color="auto" w:fill="auto"/>
            <w:noWrap/>
            <w:vAlign w:val="center"/>
          </w:tcPr>
          <w:p w:rsidR="002A4579" w:rsidRPr="006721F8" w:rsidRDefault="002A4579" w:rsidP="0022096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Cumulative n</w:t>
            </w:r>
            <w:r w:rsidRPr="006721F8">
              <w:rPr>
                <w:rFonts w:ascii="Calibri" w:eastAsia="Times New Roman" w:hAnsi="Calibri" w:cs="Times New Roman"/>
                <w:b/>
                <w:lang w:val="en-US"/>
              </w:rPr>
              <w:t xml:space="preserve">on </w:t>
            </w:r>
            <w:r>
              <w:rPr>
                <w:rFonts w:ascii="Calibri" w:eastAsia="Times New Roman" w:hAnsi="Calibri" w:cs="Times New Roman"/>
                <w:b/>
                <w:lang w:val="en-US"/>
              </w:rPr>
              <w:t>r</w:t>
            </w:r>
            <w:r w:rsidRPr="006721F8">
              <w:rPr>
                <w:rFonts w:ascii="Calibri" w:eastAsia="Times New Roman" w:hAnsi="Calibri" w:cs="Times New Roman"/>
                <w:b/>
                <w:lang w:val="en-US"/>
              </w:rPr>
              <w:t xml:space="preserve">elapse </w:t>
            </w:r>
            <w:r>
              <w:rPr>
                <w:rFonts w:ascii="Calibri" w:eastAsia="Times New Roman" w:hAnsi="Calibri" w:cs="Times New Roman"/>
                <w:b/>
                <w:lang w:val="en-US"/>
              </w:rPr>
              <w:t>m</w:t>
            </w:r>
            <w:r w:rsidRPr="006721F8">
              <w:rPr>
                <w:rFonts w:ascii="Calibri" w:eastAsia="Times New Roman" w:hAnsi="Calibri" w:cs="Times New Roman"/>
                <w:b/>
                <w:lang w:val="en-US"/>
              </w:rPr>
              <w:t>ortality</w:t>
            </w:r>
          </w:p>
        </w:tc>
        <w:tc>
          <w:tcPr>
            <w:tcW w:w="102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Tr="00220969">
        <w:trPr>
          <w:trHeight w:val="290"/>
        </w:trPr>
        <w:tc>
          <w:tcPr>
            <w:tcW w:w="2269" w:type="dxa"/>
            <w:shd w:val="clear" w:color="auto" w:fill="auto"/>
            <w:noWrap/>
            <w:vAlign w:val="center"/>
          </w:tcPr>
          <w:p w:rsidR="002A4579" w:rsidRPr="006B385D" w:rsidRDefault="002A4579" w:rsidP="00220969">
            <w:pPr>
              <w:spacing w:after="0" w:line="240" w:lineRule="auto"/>
              <w:jc w:val="center"/>
              <w:rPr>
                <w:rFonts w:ascii="Calibri" w:eastAsia="Times New Roman" w:hAnsi="Calibri" w:cs="Times New Roman"/>
                <w:lang w:val="en-US"/>
              </w:rPr>
            </w:pPr>
            <w:r w:rsidRPr="006B385D">
              <w:rPr>
                <w:rFonts w:ascii="Calibri" w:eastAsia="Times New Roman" w:hAnsi="Calibri" w:cs="Times New Roman"/>
                <w:lang w:val="en-US"/>
              </w:rPr>
              <w:t>Total population</w:t>
            </w:r>
          </w:p>
        </w:tc>
        <w:tc>
          <w:tcPr>
            <w:tcW w:w="1303" w:type="dxa"/>
            <w:shd w:val="clear" w:color="auto" w:fill="auto"/>
            <w:noWrap/>
            <w:vAlign w:val="center"/>
          </w:tcPr>
          <w:p w:rsidR="002A4579" w:rsidRPr="006B385D" w:rsidRDefault="002A4579" w:rsidP="00220969">
            <w:pPr>
              <w:spacing w:after="0" w:line="240" w:lineRule="auto"/>
              <w:jc w:val="center"/>
              <w:rPr>
                <w:rFonts w:ascii="Calibri" w:eastAsia="Times New Roman" w:hAnsi="Calibri" w:cs="Times New Roman"/>
                <w:lang w:val="en-US"/>
              </w:rPr>
            </w:pPr>
            <w:r w:rsidRPr="006B385D">
              <w:rPr>
                <w:rFonts w:ascii="Calibri" w:eastAsia="Times New Roman" w:hAnsi="Calibri" w:cs="Times New Roman"/>
                <w:lang w:val="en-US"/>
              </w:rPr>
              <w:t>58259</w:t>
            </w:r>
          </w:p>
        </w:tc>
        <w:tc>
          <w:tcPr>
            <w:tcW w:w="2391" w:type="dxa"/>
            <w:shd w:val="clear" w:color="auto" w:fill="FFFFFF" w:themeFill="background1"/>
            <w:noWrap/>
            <w:vAlign w:val="bottom"/>
          </w:tcPr>
          <w:p w:rsidR="002A4579" w:rsidRPr="006B385D" w:rsidRDefault="002A4579" w:rsidP="00220969">
            <w:pPr>
              <w:spacing w:after="0" w:line="240" w:lineRule="auto"/>
              <w:jc w:val="center"/>
              <w:rPr>
                <w:rFonts w:ascii="Calibri" w:hAnsi="Calibri"/>
                <w:color w:val="000000"/>
              </w:rPr>
            </w:pPr>
            <w:r w:rsidRPr="006B385D">
              <w:rPr>
                <w:rFonts w:cstheme="minorHAnsi"/>
                <w:color w:val="000000" w:themeColor="text1"/>
                <w:kern w:val="24"/>
                <w:lang w:val="en-US"/>
              </w:rPr>
              <w:t>0.6 (0.6-0.7)</w:t>
            </w:r>
          </w:p>
        </w:tc>
        <w:tc>
          <w:tcPr>
            <w:tcW w:w="2193" w:type="dxa"/>
            <w:shd w:val="clear" w:color="auto" w:fill="FFFFFF" w:themeFill="background1"/>
            <w:noWrap/>
            <w:vAlign w:val="center"/>
          </w:tcPr>
          <w:p w:rsidR="002A4579" w:rsidRPr="006B385D" w:rsidRDefault="002A4579" w:rsidP="00220969">
            <w:pPr>
              <w:spacing w:after="0" w:line="240" w:lineRule="auto"/>
              <w:jc w:val="center"/>
              <w:rPr>
                <w:rFonts w:ascii="Calibri" w:hAnsi="Calibri"/>
              </w:rPr>
            </w:pPr>
            <w:r w:rsidRPr="006B385D">
              <w:rPr>
                <w:rFonts w:ascii="Calibri" w:hAnsi="Calibri"/>
              </w:rPr>
              <w:t>1.0 (0.9-1.0)</w:t>
            </w:r>
          </w:p>
        </w:tc>
        <w:tc>
          <w:tcPr>
            <w:tcW w:w="2910" w:type="dxa"/>
            <w:shd w:val="clear" w:color="auto" w:fill="FFFFFF" w:themeFill="background1"/>
            <w:noWrap/>
            <w:vAlign w:val="center"/>
          </w:tcPr>
          <w:p w:rsidR="002A4579" w:rsidRPr="006B385D" w:rsidRDefault="002A4579" w:rsidP="00220969">
            <w:pPr>
              <w:spacing w:after="0" w:line="240" w:lineRule="auto"/>
              <w:jc w:val="center"/>
              <w:rPr>
                <w:rFonts w:ascii="Calibri" w:hAnsi="Calibri"/>
              </w:rPr>
            </w:pPr>
            <w:r w:rsidRPr="006B385D">
              <w:rPr>
                <w:lang w:val="en-US"/>
              </w:rPr>
              <w:t>1.5 (1.4-1.6)</w:t>
            </w:r>
          </w:p>
        </w:tc>
        <w:tc>
          <w:tcPr>
            <w:tcW w:w="2259" w:type="dxa"/>
            <w:shd w:val="clear" w:color="auto" w:fill="FFFFFF" w:themeFill="background1"/>
            <w:noWrap/>
            <w:vAlign w:val="center"/>
          </w:tcPr>
          <w:p w:rsidR="002A4579" w:rsidRPr="007404FA" w:rsidRDefault="002A4579" w:rsidP="00220969">
            <w:pPr>
              <w:spacing w:after="0" w:line="240" w:lineRule="auto"/>
              <w:jc w:val="center"/>
              <w:rPr>
                <w:lang w:val="en-US"/>
              </w:rPr>
            </w:pPr>
            <w:r w:rsidRPr="007404FA">
              <w:rPr>
                <w:lang w:val="en-US"/>
              </w:rPr>
              <w:t>3.4 (3.2-3.6)</w:t>
            </w:r>
          </w:p>
        </w:tc>
        <w:tc>
          <w:tcPr>
            <w:tcW w:w="1014" w:type="dxa"/>
            <w:shd w:val="clear" w:color="auto" w:fill="auto"/>
            <w:noWrap/>
            <w:vAlign w:val="center"/>
          </w:tcPr>
          <w:p w:rsidR="002A4579"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Europe</w:t>
            </w:r>
          </w:p>
        </w:tc>
        <w:tc>
          <w:tcPr>
            <w:tcW w:w="130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35614</w:t>
            </w:r>
          </w:p>
        </w:tc>
        <w:tc>
          <w:tcPr>
            <w:tcW w:w="2391"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color w:val="000000"/>
              </w:rPr>
              <w:t>0.7 (0.6-0.7)</w:t>
            </w:r>
          </w:p>
        </w:tc>
        <w:tc>
          <w:tcPr>
            <w:tcW w:w="2193" w:type="dxa"/>
            <w:shd w:val="clear" w:color="auto" w:fill="FFFFFF" w:themeFill="background1"/>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1.0 (0.9-1.1)</w:t>
            </w:r>
          </w:p>
        </w:tc>
        <w:tc>
          <w:tcPr>
            <w:tcW w:w="2910" w:type="dxa"/>
            <w:shd w:val="clear" w:color="auto" w:fill="FFFFFF" w:themeFill="background1"/>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1.5 (1.3-1.6)</w:t>
            </w:r>
          </w:p>
        </w:tc>
        <w:tc>
          <w:tcPr>
            <w:tcW w:w="2259" w:type="dxa"/>
            <w:shd w:val="clear" w:color="auto" w:fill="FFFFFF" w:themeFill="background1"/>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3.1 (2.8-3.3)</w:t>
            </w:r>
          </w:p>
        </w:tc>
        <w:tc>
          <w:tcPr>
            <w:tcW w:w="1014" w:type="dxa"/>
            <w:vMerge w:val="restart"/>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&lt;0.001</w:t>
            </w:r>
          </w:p>
        </w:tc>
      </w:tr>
      <w:tr w:rsidR="002A4579" w:rsidRPr="00AF3606" w:rsidTr="00220969">
        <w:trPr>
          <w:trHeight w:val="290"/>
        </w:trPr>
        <w:tc>
          <w:tcPr>
            <w:tcW w:w="226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USA</w:t>
            </w:r>
          </w:p>
        </w:tc>
        <w:tc>
          <w:tcPr>
            <w:tcW w:w="130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16201</w:t>
            </w:r>
          </w:p>
        </w:tc>
        <w:tc>
          <w:tcPr>
            <w:tcW w:w="2391"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color w:val="000000"/>
              </w:rPr>
              <w:t>0.6 (0.5-0.8)</w:t>
            </w:r>
          </w:p>
        </w:tc>
        <w:tc>
          <w:tcPr>
            <w:tcW w:w="219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0.9 (0.8-1.1)</w:t>
            </w:r>
          </w:p>
        </w:tc>
        <w:tc>
          <w:tcPr>
            <w:tcW w:w="2910"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1.6 (1.4-1.8)</w:t>
            </w:r>
          </w:p>
        </w:tc>
        <w:tc>
          <w:tcPr>
            <w:tcW w:w="2259" w:type="dxa"/>
            <w:shd w:val="clear" w:color="auto" w:fill="FFFFFF" w:themeFill="background1"/>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3.5 (3.2-3.8)</w:t>
            </w:r>
          </w:p>
        </w:tc>
        <w:tc>
          <w:tcPr>
            <w:tcW w:w="1014" w:type="dxa"/>
            <w:vMerge/>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Australia/New Zealand</w:t>
            </w:r>
          </w:p>
        </w:tc>
        <w:tc>
          <w:tcPr>
            <w:tcW w:w="130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2082</w:t>
            </w:r>
          </w:p>
        </w:tc>
        <w:tc>
          <w:tcPr>
            <w:tcW w:w="2391"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color w:val="000000"/>
              </w:rPr>
              <w:t>0.4 (0.2-0.7)</w:t>
            </w:r>
          </w:p>
        </w:tc>
        <w:tc>
          <w:tcPr>
            <w:tcW w:w="219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1.0 (0.5-1.4)</w:t>
            </w:r>
          </w:p>
        </w:tc>
        <w:tc>
          <w:tcPr>
            <w:tcW w:w="2910"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1.5 (1.0-2.0)</w:t>
            </w:r>
          </w:p>
        </w:tc>
        <w:tc>
          <w:tcPr>
            <w:tcW w:w="225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3.2 (2.4-4.0)</w:t>
            </w:r>
          </w:p>
        </w:tc>
        <w:tc>
          <w:tcPr>
            <w:tcW w:w="1014" w:type="dxa"/>
            <w:vMerge/>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Japan</w:t>
            </w:r>
          </w:p>
        </w:tc>
        <w:tc>
          <w:tcPr>
            <w:tcW w:w="130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2758</w:t>
            </w:r>
          </w:p>
        </w:tc>
        <w:tc>
          <w:tcPr>
            <w:tcW w:w="2391"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color w:val="000000"/>
              </w:rPr>
              <w:t>0.4 (0.2-0.6)</w:t>
            </w:r>
          </w:p>
        </w:tc>
        <w:tc>
          <w:tcPr>
            <w:tcW w:w="219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0.6 (0.3-0.8)</w:t>
            </w:r>
          </w:p>
        </w:tc>
        <w:tc>
          <w:tcPr>
            <w:tcW w:w="2910"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1.3 (0.9-1.7)</w:t>
            </w:r>
          </w:p>
        </w:tc>
        <w:tc>
          <w:tcPr>
            <w:tcW w:w="225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5.8 (4.9-6.8)</w:t>
            </w:r>
          </w:p>
        </w:tc>
        <w:tc>
          <w:tcPr>
            <w:tcW w:w="1014" w:type="dxa"/>
            <w:vMerge/>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EMBMT</w:t>
            </w:r>
          </w:p>
        </w:tc>
        <w:tc>
          <w:tcPr>
            <w:tcW w:w="130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504</w:t>
            </w:r>
          </w:p>
        </w:tc>
        <w:tc>
          <w:tcPr>
            <w:tcW w:w="2391"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color w:val="000000"/>
              </w:rPr>
              <w:t>0.6 (0.0-1.3)</w:t>
            </w:r>
          </w:p>
        </w:tc>
        <w:tc>
          <w:tcPr>
            <w:tcW w:w="219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0.8 (0.0-1.6)</w:t>
            </w:r>
          </w:p>
        </w:tc>
        <w:tc>
          <w:tcPr>
            <w:tcW w:w="2910"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0.8 (0.0-1.6)</w:t>
            </w:r>
          </w:p>
        </w:tc>
        <w:tc>
          <w:tcPr>
            <w:tcW w:w="225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2.0 (0.6-3.3)</w:t>
            </w:r>
          </w:p>
        </w:tc>
        <w:tc>
          <w:tcPr>
            <w:tcW w:w="1014" w:type="dxa"/>
            <w:vMerge/>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Taiwan</w:t>
            </w:r>
          </w:p>
        </w:tc>
        <w:tc>
          <w:tcPr>
            <w:tcW w:w="130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518</w:t>
            </w:r>
          </w:p>
        </w:tc>
        <w:tc>
          <w:tcPr>
            <w:tcW w:w="2391"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color w:val="000000"/>
              </w:rPr>
              <w:t>1.0 (0.1-1.9)</w:t>
            </w:r>
          </w:p>
        </w:tc>
        <w:tc>
          <w:tcPr>
            <w:tcW w:w="219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1.8 (0.6-3.0)</w:t>
            </w:r>
          </w:p>
        </w:tc>
        <w:tc>
          <w:tcPr>
            <w:tcW w:w="2910"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2.6 (1.2-4.1)</w:t>
            </w:r>
          </w:p>
        </w:tc>
        <w:tc>
          <w:tcPr>
            <w:tcW w:w="225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7.5 (4.3-10.7)</w:t>
            </w:r>
          </w:p>
        </w:tc>
        <w:tc>
          <w:tcPr>
            <w:tcW w:w="1014" w:type="dxa"/>
            <w:vMerge/>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LABMT</w:t>
            </w:r>
          </w:p>
        </w:tc>
        <w:tc>
          <w:tcPr>
            <w:tcW w:w="130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290</w:t>
            </w:r>
          </w:p>
        </w:tc>
        <w:tc>
          <w:tcPr>
            <w:tcW w:w="2391"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color w:val="000000"/>
              </w:rPr>
              <w:t>0.0 (0.0-0.0)</w:t>
            </w:r>
          </w:p>
        </w:tc>
        <w:tc>
          <w:tcPr>
            <w:tcW w:w="219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0.0 (0.0-0.0)</w:t>
            </w:r>
          </w:p>
        </w:tc>
        <w:tc>
          <w:tcPr>
            <w:tcW w:w="2910"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1.1 (0.0-2.3)</w:t>
            </w:r>
          </w:p>
        </w:tc>
        <w:tc>
          <w:tcPr>
            <w:tcW w:w="225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2.9 (0.9-4.9)</w:t>
            </w:r>
          </w:p>
        </w:tc>
        <w:tc>
          <w:tcPr>
            <w:tcW w:w="1014" w:type="dxa"/>
            <w:vMerge/>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Ottawa/Canada</w:t>
            </w:r>
          </w:p>
        </w:tc>
        <w:tc>
          <w:tcPr>
            <w:tcW w:w="130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164</w:t>
            </w:r>
          </w:p>
        </w:tc>
        <w:tc>
          <w:tcPr>
            <w:tcW w:w="2391" w:type="dxa"/>
            <w:shd w:val="clear" w:color="auto" w:fill="auto"/>
            <w:noWrap/>
            <w:vAlign w:val="bottom"/>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color w:val="000000"/>
              </w:rPr>
              <w:t>1.2 (0.0-2.9)</w:t>
            </w:r>
          </w:p>
        </w:tc>
        <w:tc>
          <w:tcPr>
            <w:tcW w:w="219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1.2 (0.0-2.9)</w:t>
            </w:r>
          </w:p>
        </w:tc>
        <w:tc>
          <w:tcPr>
            <w:tcW w:w="2910"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1.8 (0.0-3.9)</w:t>
            </w:r>
          </w:p>
        </w:tc>
        <w:tc>
          <w:tcPr>
            <w:tcW w:w="225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Pr>
                <w:rFonts w:ascii="Calibri" w:hAnsi="Calibri"/>
              </w:rPr>
              <w:t>3.7 (0.8-6.6)</w:t>
            </w:r>
          </w:p>
        </w:tc>
        <w:tc>
          <w:tcPr>
            <w:tcW w:w="1014" w:type="dxa"/>
            <w:vMerge/>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p>
        </w:tc>
      </w:tr>
      <w:tr w:rsidR="002A4579" w:rsidRPr="00AF3606" w:rsidTr="00220969">
        <w:trPr>
          <w:trHeight w:val="290"/>
        </w:trPr>
        <w:tc>
          <w:tcPr>
            <w:tcW w:w="2269"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Malaysia</w:t>
            </w:r>
          </w:p>
        </w:tc>
        <w:tc>
          <w:tcPr>
            <w:tcW w:w="1303" w:type="dxa"/>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r w:rsidRPr="00AF3606">
              <w:rPr>
                <w:rFonts w:ascii="Calibri" w:eastAsia="Times New Roman" w:hAnsi="Calibri" w:cs="Times New Roman"/>
                <w:lang w:val="en-US"/>
              </w:rPr>
              <w:t>164</w:t>
            </w:r>
          </w:p>
        </w:tc>
        <w:tc>
          <w:tcPr>
            <w:tcW w:w="2391" w:type="dxa"/>
            <w:shd w:val="clear" w:color="auto" w:fill="auto"/>
            <w:noWrap/>
            <w:vAlign w:val="bottom"/>
          </w:tcPr>
          <w:p w:rsidR="002A4579" w:rsidRDefault="002A4579" w:rsidP="00220969">
            <w:pPr>
              <w:spacing w:after="0" w:line="240" w:lineRule="auto"/>
              <w:jc w:val="center"/>
              <w:rPr>
                <w:rFonts w:ascii="Calibri" w:hAnsi="Calibri"/>
              </w:rPr>
            </w:pPr>
            <w:r>
              <w:rPr>
                <w:rFonts w:ascii="Calibri" w:hAnsi="Calibri"/>
                <w:color w:val="000000"/>
              </w:rPr>
              <w:t>1.8 (0.0-3.9)</w:t>
            </w:r>
          </w:p>
        </w:tc>
        <w:tc>
          <w:tcPr>
            <w:tcW w:w="2193" w:type="dxa"/>
            <w:shd w:val="clear" w:color="auto" w:fill="auto"/>
            <w:noWrap/>
            <w:vAlign w:val="center"/>
          </w:tcPr>
          <w:p w:rsidR="002A4579" w:rsidRDefault="002A4579" w:rsidP="00220969">
            <w:pPr>
              <w:spacing w:after="0" w:line="240" w:lineRule="auto"/>
              <w:jc w:val="center"/>
              <w:rPr>
                <w:rFonts w:ascii="Calibri" w:hAnsi="Calibri"/>
              </w:rPr>
            </w:pPr>
            <w:r>
              <w:rPr>
                <w:rFonts w:ascii="Calibri" w:hAnsi="Calibri"/>
              </w:rPr>
              <w:t>1.8 (0.0-3.9)</w:t>
            </w:r>
          </w:p>
        </w:tc>
        <w:tc>
          <w:tcPr>
            <w:tcW w:w="2910" w:type="dxa"/>
            <w:shd w:val="clear" w:color="auto" w:fill="auto"/>
            <w:noWrap/>
            <w:vAlign w:val="center"/>
          </w:tcPr>
          <w:p w:rsidR="002A4579" w:rsidRDefault="002A4579" w:rsidP="00220969">
            <w:pPr>
              <w:spacing w:after="0" w:line="240" w:lineRule="auto"/>
              <w:jc w:val="center"/>
              <w:rPr>
                <w:rFonts w:ascii="Calibri" w:hAnsi="Calibri"/>
              </w:rPr>
            </w:pPr>
            <w:r>
              <w:rPr>
                <w:rFonts w:ascii="Calibri" w:hAnsi="Calibri"/>
              </w:rPr>
              <w:t>2.4 (0.1-4.8)</w:t>
            </w:r>
          </w:p>
        </w:tc>
        <w:tc>
          <w:tcPr>
            <w:tcW w:w="2259" w:type="dxa"/>
            <w:shd w:val="clear" w:color="auto" w:fill="auto"/>
            <w:noWrap/>
            <w:vAlign w:val="center"/>
          </w:tcPr>
          <w:p w:rsidR="002A4579" w:rsidRDefault="002A4579" w:rsidP="00220969">
            <w:pPr>
              <w:spacing w:after="0" w:line="240" w:lineRule="auto"/>
              <w:jc w:val="center"/>
              <w:rPr>
                <w:rFonts w:ascii="Calibri" w:hAnsi="Calibri"/>
              </w:rPr>
            </w:pPr>
            <w:r>
              <w:rPr>
                <w:rFonts w:ascii="Calibri" w:hAnsi="Calibri"/>
              </w:rPr>
              <w:t>4.9 (1.6-8.2)</w:t>
            </w:r>
          </w:p>
        </w:tc>
        <w:tc>
          <w:tcPr>
            <w:tcW w:w="1014" w:type="dxa"/>
            <w:vMerge/>
            <w:shd w:val="clear" w:color="auto" w:fill="auto"/>
            <w:noWrap/>
            <w:vAlign w:val="center"/>
          </w:tcPr>
          <w:p w:rsidR="002A4579" w:rsidRPr="00AF3606" w:rsidRDefault="002A4579" w:rsidP="00220969">
            <w:pPr>
              <w:spacing w:after="0" w:line="240" w:lineRule="auto"/>
              <w:jc w:val="center"/>
              <w:rPr>
                <w:rFonts w:ascii="Calibri" w:eastAsia="Times New Roman" w:hAnsi="Calibri" w:cs="Times New Roman"/>
                <w:lang w:val="en-US"/>
              </w:rPr>
            </w:pPr>
          </w:p>
        </w:tc>
      </w:tr>
    </w:tbl>
    <w:p w:rsidR="002A4579" w:rsidRDefault="002A4579" w:rsidP="002A4579">
      <w:pPr>
        <w:rPr>
          <w:rFonts w:ascii="Times New Roman" w:hAnsi="Times New Roman" w:cs="Times New Roman"/>
          <w:sz w:val="24"/>
          <w:szCs w:val="24"/>
          <w:lang w:val="en-US"/>
        </w:rPr>
      </w:pPr>
    </w:p>
    <w:p w:rsidR="002A4579" w:rsidRDefault="002A4579" w:rsidP="002A4579">
      <w:pPr>
        <w:rPr>
          <w:rFonts w:ascii="Times New Roman" w:hAnsi="Times New Roman" w:cs="Times New Roman"/>
          <w:sz w:val="24"/>
          <w:szCs w:val="24"/>
          <w:lang w:val="en-US"/>
        </w:rPr>
      </w:pPr>
    </w:p>
    <w:p w:rsidR="002A4579" w:rsidRDefault="002A4579" w:rsidP="002A4579">
      <w:pPr>
        <w:rPr>
          <w:rFonts w:ascii="Times New Roman" w:hAnsi="Times New Roman" w:cs="Times New Roman"/>
          <w:sz w:val="24"/>
          <w:szCs w:val="24"/>
          <w:lang w:val="en-US"/>
        </w:rPr>
        <w:sectPr w:rsidR="002A4579" w:rsidSect="00022478">
          <w:pgSz w:w="16838" w:h="11906" w:orient="landscape"/>
          <w:pgMar w:top="1417" w:right="1417" w:bottom="1417" w:left="1417" w:header="708" w:footer="708" w:gutter="0"/>
          <w:cols w:space="708"/>
          <w:docGrid w:linePitch="360"/>
        </w:sectPr>
      </w:pPr>
    </w:p>
    <w:p w:rsidR="002A4579" w:rsidRPr="00665932" w:rsidRDefault="002A4579" w:rsidP="002A4579">
      <w:pPr>
        <w:spacing w:after="0"/>
        <w:rPr>
          <w:rFonts w:ascii="Times New Roman" w:hAnsi="Times New Roman" w:cs="Times New Roman"/>
          <w:sz w:val="24"/>
          <w:szCs w:val="24"/>
          <w:lang w:val="en-US"/>
        </w:rPr>
      </w:pPr>
      <w:r w:rsidRPr="007A39FC">
        <w:rPr>
          <w:rFonts w:ascii="Times New Roman" w:eastAsia="Calibri" w:hAnsi="Times New Roman" w:cs="Times New Roman"/>
          <w:b/>
          <w:sz w:val="24"/>
          <w:szCs w:val="24"/>
          <w:lang w:val="en-US"/>
        </w:rPr>
        <w:lastRenderedPageBreak/>
        <w:t>Table S</w:t>
      </w:r>
      <w:r>
        <w:rPr>
          <w:rFonts w:ascii="Times New Roman" w:eastAsia="Calibri" w:hAnsi="Times New Roman" w:cs="Times New Roman"/>
          <w:b/>
          <w:sz w:val="24"/>
          <w:szCs w:val="24"/>
          <w:lang w:val="en-US"/>
        </w:rPr>
        <w:t>3</w:t>
      </w:r>
      <w:r w:rsidRPr="004C5A70">
        <w:rPr>
          <w:rFonts w:ascii="Times New Roman" w:eastAsia="Calibri" w:hAnsi="Times New Roman" w:cs="Times New Roman"/>
          <w:sz w:val="24"/>
          <w:szCs w:val="24"/>
          <w:lang w:val="en-US"/>
        </w:rPr>
        <w:t xml:space="preserve">: </w:t>
      </w:r>
      <w:r w:rsidRPr="00C92FB6">
        <w:rPr>
          <w:rFonts w:ascii="Times New Roman" w:hAnsi="Times New Roman" w:cs="Times New Roman"/>
          <w:sz w:val="24"/>
          <w:szCs w:val="24"/>
          <w:lang w:val="en-US"/>
        </w:rPr>
        <w:t>Multivaria</w:t>
      </w:r>
      <w:r>
        <w:rPr>
          <w:rFonts w:ascii="Times New Roman" w:hAnsi="Times New Roman" w:cs="Times New Roman"/>
          <w:sz w:val="24"/>
          <w:szCs w:val="24"/>
          <w:lang w:val="en-US"/>
        </w:rPr>
        <w:t xml:space="preserve">ble </w:t>
      </w:r>
      <w:r w:rsidRPr="00C92FB6">
        <w:rPr>
          <w:rFonts w:ascii="Times New Roman" w:hAnsi="Times New Roman" w:cs="Times New Roman"/>
          <w:sz w:val="24"/>
          <w:szCs w:val="24"/>
          <w:lang w:val="en-US"/>
        </w:rPr>
        <w:t xml:space="preserve">analysis </w:t>
      </w:r>
      <w:r>
        <w:rPr>
          <w:rFonts w:ascii="Times New Roman" w:hAnsi="Times New Roman" w:cs="Times New Roman"/>
          <w:sz w:val="24"/>
          <w:szCs w:val="24"/>
          <w:lang w:val="en-US"/>
        </w:rPr>
        <w:t xml:space="preserve">in </w:t>
      </w:r>
      <w:r w:rsidRPr="00C92FB6">
        <w:rPr>
          <w:rFonts w:ascii="Times New Roman" w:hAnsi="Times New Roman" w:cs="Times New Roman"/>
          <w:sz w:val="24"/>
          <w:szCs w:val="24"/>
          <w:lang w:val="en-US"/>
        </w:rPr>
        <w:t>patients with complete data</w:t>
      </w:r>
      <w:r>
        <w:rPr>
          <w:rFonts w:ascii="Times New Roman" w:hAnsi="Times New Roman" w:cs="Times New Roman"/>
          <w:sz w:val="24"/>
          <w:szCs w:val="24"/>
          <w:lang w:val="en-US"/>
        </w:rPr>
        <w:t xml:space="preserve">. As HCT-CI, ISS and the cytogenetic risk score had a high degree of </w:t>
      </w:r>
      <w:proofErr w:type="spellStart"/>
      <w:r>
        <w:rPr>
          <w:rFonts w:ascii="Times New Roman" w:hAnsi="Times New Roman" w:cs="Times New Roman"/>
          <w:sz w:val="24"/>
          <w:szCs w:val="24"/>
          <w:lang w:val="en-US"/>
        </w:rPr>
        <w:t>missingness</w:t>
      </w:r>
      <w:proofErr w:type="spellEnd"/>
      <w:r>
        <w:rPr>
          <w:rFonts w:ascii="Times New Roman" w:hAnsi="Times New Roman" w:cs="Times New Roman"/>
          <w:sz w:val="24"/>
          <w:szCs w:val="24"/>
          <w:lang w:val="en-US"/>
        </w:rPr>
        <w:t xml:space="preserve"> these variables are not included. The OS model included 53828 </w:t>
      </w:r>
      <w:proofErr w:type="gramStart"/>
      <w:r>
        <w:rPr>
          <w:rFonts w:ascii="Times New Roman" w:hAnsi="Times New Roman" w:cs="Times New Roman"/>
          <w:sz w:val="24"/>
          <w:szCs w:val="24"/>
          <w:lang w:val="en-US"/>
        </w:rPr>
        <w:t>patients,</w:t>
      </w:r>
      <w:proofErr w:type="gramEnd"/>
      <w:r>
        <w:rPr>
          <w:rFonts w:ascii="Times New Roman" w:hAnsi="Times New Roman" w:cs="Times New Roman"/>
          <w:sz w:val="24"/>
          <w:szCs w:val="24"/>
          <w:lang w:val="en-US"/>
        </w:rPr>
        <w:t xml:space="preserve"> the PFS, relapse and NRM models included 51857 patients.</w:t>
      </w:r>
    </w:p>
    <w:tbl>
      <w:tblPr>
        <w:tblW w:w="14648" w:type="dxa"/>
        <w:tblLook w:val="04A0" w:firstRow="1" w:lastRow="0" w:firstColumn="1" w:lastColumn="0" w:noHBand="0" w:noVBand="1"/>
      </w:tblPr>
      <w:tblGrid>
        <w:gridCol w:w="3256"/>
        <w:gridCol w:w="1701"/>
        <w:gridCol w:w="939"/>
        <w:gridCol w:w="1840"/>
        <w:gridCol w:w="939"/>
        <w:gridCol w:w="2118"/>
        <w:gridCol w:w="939"/>
        <w:gridCol w:w="1977"/>
        <w:gridCol w:w="939"/>
      </w:tblGrid>
      <w:tr w:rsidR="002A4579" w:rsidRPr="00975DB3" w:rsidTr="00220969">
        <w:trPr>
          <w:trHeight w:val="300"/>
        </w:trPr>
        <w:tc>
          <w:tcPr>
            <w:tcW w:w="3256" w:type="dxa"/>
            <w:tcBorders>
              <w:top w:val="single" w:sz="4" w:space="0" w:color="auto"/>
              <w:bottom w:val="single" w:sz="4" w:space="0" w:color="auto"/>
            </w:tcBorders>
            <w:shd w:val="clear" w:color="auto" w:fill="auto"/>
            <w:noWrap/>
            <w:vAlign w:val="bottom"/>
            <w:hideMark/>
          </w:tcPr>
          <w:p w:rsidR="002A4579" w:rsidRPr="00975DB3" w:rsidRDefault="002A4579" w:rsidP="00220969">
            <w:pPr>
              <w:spacing w:after="0" w:line="240" w:lineRule="auto"/>
              <w:rPr>
                <w:rFonts w:ascii="Calibri" w:eastAsia="Times New Roman" w:hAnsi="Calibri" w:cs="Calibri"/>
                <w:b/>
                <w:bCs/>
                <w:lang w:val="en-US"/>
              </w:rPr>
            </w:pPr>
            <w:r>
              <w:rPr>
                <w:rFonts w:ascii="Calibri" w:eastAsia="Times New Roman" w:hAnsi="Calibri" w:cs="Calibri"/>
                <w:b/>
                <w:bCs/>
                <w:lang w:val="en-US"/>
              </w:rPr>
              <w:t>characteristics</w:t>
            </w:r>
          </w:p>
        </w:tc>
        <w:tc>
          <w:tcPr>
            <w:tcW w:w="1701" w:type="dxa"/>
            <w:tcBorders>
              <w:top w:val="single" w:sz="4" w:space="0" w:color="auto"/>
              <w:bottom w:val="single" w:sz="4" w:space="0" w:color="auto"/>
            </w:tcBorders>
            <w:shd w:val="clear" w:color="auto" w:fill="auto"/>
            <w:noWrap/>
            <w:vAlign w:val="bottom"/>
            <w:hideMark/>
          </w:tcPr>
          <w:p w:rsidR="002A4579" w:rsidRPr="00975DB3" w:rsidRDefault="002A4579" w:rsidP="00220969">
            <w:pPr>
              <w:spacing w:after="0" w:line="240" w:lineRule="auto"/>
              <w:rPr>
                <w:rFonts w:ascii="Calibri" w:eastAsia="Times New Roman" w:hAnsi="Calibri" w:cs="Calibri"/>
                <w:b/>
                <w:bCs/>
                <w:lang w:val="en-US"/>
              </w:rPr>
            </w:pPr>
            <w:r w:rsidRPr="00975DB3">
              <w:rPr>
                <w:rFonts w:ascii="Calibri" w:eastAsia="Times New Roman" w:hAnsi="Calibri" w:cs="Calibri"/>
                <w:b/>
                <w:bCs/>
                <w:lang w:val="en-US"/>
              </w:rPr>
              <w:t>OS: HR (95% CI)</w:t>
            </w:r>
          </w:p>
        </w:tc>
        <w:tc>
          <w:tcPr>
            <w:tcW w:w="939" w:type="dxa"/>
            <w:tcBorders>
              <w:top w:val="single" w:sz="4" w:space="0" w:color="auto"/>
              <w:bottom w:val="single" w:sz="4" w:space="0" w:color="auto"/>
            </w:tcBorders>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b/>
                <w:bCs/>
                <w:lang w:val="en-US"/>
              </w:rPr>
            </w:pPr>
            <w:r w:rsidRPr="00975DB3">
              <w:rPr>
                <w:rFonts w:ascii="Calibri" w:eastAsia="Times New Roman" w:hAnsi="Calibri" w:cs="Calibri"/>
                <w:b/>
                <w:bCs/>
                <w:lang w:val="en-US"/>
              </w:rPr>
              <w:t>p</w:t>
            </w:r>
          </w:p>
        </w:tc>
        <w:tc>
          <w:tcPr>
            <w:tcW w:w="1840" w:type="dxa"/>
            <w:tcBorders>
              <w:top w:val="single" w:sz="4" w:space="0" w:color="auto"/>
              <w:bottom w:val="single" w:sz="4" w:space="0" w:color="auto"/>
            </w:tcBorders>
            <w:shd w:val="clear" w:color="auto" w:fill="auto"/>
            <w:noWrap/>
            <w:vAlign w:val="bottom"/>
            <w:hideMark/>
          </w:tcPr>
          <w:p w:rsidR="002A4579" w:rsidRPr="00975DB3" w:rsidRDefault="002A4579" w:rsidP="00220969">
            <w:pPr>
              <w:spacing w:after="0" w:line="240" w:lineRule="auto"/>
              <w:rPr>
                <w:rFonts w:ascii="Calibri" w:eastAsia="Times New Roman" w:hAnsi="Calibri" w:cs="Calibri"/>
                <w:b/>
                <w:bCs/>
                <w:lang w:val="en-US"/>
              </w:rPr>
            </w:pPr>
            <w:r w:rsidRPr="00975DB3">
              <w:rPr>
                <w:rFonts w:ascii="Calibri" w:eastAsia="Times New Roman" w:hAnsi="Calibri" w:cs="Calibri"/>
                <w:b/>
                <w:bCs/>
                <w:lang w:val="en-US"/>
              </w:rPr>
              <w:t>PFS: HR (95% CI)</w:t>
            </w:r>
          </w:p>
        </w:tc>
        <w:tc>
          <w:tcPr>
            <w:tcW w:w="939" w:type="dxa"/>
            <w:tcBorders>
              <w:top w:val="single" w:sz="4" w:space="0" w:color="auto"/>
              <w:bottom w:val="single" w:sz="4" w:space="0" w:color="auto"/>
            </w:tcBorders>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b/>
                <w:bCs/>
                <w:lang w:val="en-US"/>
              </w:rPr>
            </w:pPr>
            <w:r w:rsidRPr="00975DB3">
              <w:rPr>
                <w:rFonts w:ascii="Calibri" w:eastAsia="Times New Roman" w:hAnsi="Calibri" w:cs="Calibri"/>
                <w:b/>
                <w:bCs/>
                <w:lang w:val="en-US"/>
              </w:rPr>
              <w:t>p</w:t>
            </w:r>
          </w:p>
        </w:tc>
        <w:tc>
          <w:tcPr>
            <w:tcW w:w="2118" w:type="dxa"/>
            <w:tcBorders>
              <w:top w:val="single" w:sz="4" w:space="0" w:color="auto"/>
              <w:bottom w:val="single" w:sz="4" w:space="0" w:color="auto"/>
            </w:tcBorders>
            <w:shd w:val="clear" w:color="auto" w:fill="auto"/>
            <w:noWrap/>
            <w:vAlign w:val="bottom"/>
            <w:hideMark/>
          </w:tcPr>
          <w:p w:rsidR="002A4579" w:rsidRPr="00975DB3" w:rsidRDefault="002A4579" w:rsidP="00220969">
            <w:pPr>
              <w:spacing w:after="0" w:line="240" w:lineRule="auto"/>
              <w:rPr>
                <w:rFonts w:ascii="Calibri" w:eastAsia="Times New Roman" w:hAnsi="Calibri" w:cs="Calibri"/>
                <w:b/>
                <w:bCs/>
                <w:lang w:val="en-US"/>
              </w:rPr>
            </w:pPr>
            <w:r w:rsidRPr="00975DB3">
              <w:rPr>
                <w:rFonts w:ascii="Calibri" w:eastAsia="Times New Roman" w:hAnsi="Calibri" w:cs="Calibri"/>
                <w:b/>
                <w:bCs/>
                <w:lang w:val="en-US"/>
              </w:rPr>
              <w:t>Relapse: HR (95% CI)</w:t>
            </w:r>
          </w:p>
        </w:tc>
        <w:tc>
          <w:tcPr>
            <w:tcW w:w="939" w:type="dxa"/>
            <w:tcBorders>
              <w:top w:val="single" w:sz="4" w:space="0" w:color="auto"/>
              <w:bottom w:val="single" w:sz="4" w:space="0" w:color="auto"/>
            </w:tcBorders>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b/>
                <w:bCs/>
                <w:lang w:val="en-US"/>
              </w:rPr>
            </w:pPr>
            <w:r w:rsidRPr="00975DB3">
              <w:rPr>
                <w:rFonts w:ascii="Calibri" w:eastAsia="Times New Roman" w:hAnsi="Calibri" w:cs="Calibri"/>
                <w:b/>
                <w:bCs/>
                <w:lang w:val="en-US"/>
              </w:rPr>
              <w:t>p</w:t>
            </w:r>
          </w:p>
        </w:tc>
        <w:tc>
          <w:tcPr>
            <w:tcW w:w="1977" w:type="dxa"/>
            <w:tcBorders>
              <w:top w:val="single" w:sz="4" w:space="0" w:color="auto"/>
              <w:bottom w:val="single" w:sz="4" w:space="0" w:color="auto"/>
            </w:tcBorders>
            <w:shd w:val="clear" w:color="auto" w:fill="auto"/>
            <w:noWrap/>
            <w:vAlign w:val="bottom"/>
            <w:hideMark/>
          </w:tcPr>
          <w:p w:rsidR="002A4579" w:rsidRPr="00975DB3" w:rsidRDefault="002A4579" w:rsidP="00220969">
            <w:pPr>
              <w:spacing w:after="0" w:line="240" w:lineRule="auto"/>
              <w:rPr>
                <w:rFonts w:ascii="Calibri" w:eastAsia="Times New Roman" w:hAnsi="Calibri" w:cs="Calibri"/>
                <w:b/>
                <w:bCs/>
                <w:lang w:val="en-US"/>
              </w:rPr>
            </w:pPr>
            <w:r w:rsidRPr="00975DB3">
              <w:rPr>
                <w:rFonts w:ascii="Calibri" w:eastAsia="Times New Roman" w:hAnsi="Calibri" w:cs="Calibri"/>
                <w:b/>
                <w:bCs/>
                <w:lang w:val="en-US"/>
              </w:rPr>
              <w:t>NRM: HR (95% CI)</w:t>
            </w:r>
          </w:p>
        </w:tc>
        <w:tc>
          <w:tcPr>
            <w:tcW w:w="939" w:type="dxa"/>
            <w:tcBorders>
              <w:top w:val="single" w:sz="4" w:space="0" w:color="auto"/>
              <w:bottom w:val="single" w:sz="4" w:space="0" w:color="auto"/>
            </w:tcBorders>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b/>
                <w:bCs/>
                <w:lang w:val="en-US"/>
              </w:rPr>
            </w:pPr>
            <w:r w:rsidRPr="00975DB3">
              <w:rPr>
                <w:rFonts w:ascii="Calibri" w:eastAsia="Times New Roman" w:hAnsi="Calibri" w:cs="Calibri"/>
                <w:b/>
                <w:bCs/>
                <w:lang w:val="en-US"/>
              </w:rPr>
              <w:t>p</w:t>
            </w:r>
          </w:p>
        </w:tc>
      </w:tr>
      <w:tr w:rsidR="002A4579" w:rsidRPr="00975DB3" w:rsidTr="00220969">
        <w:trPr>
          <w:trHeight w:val="70"/>
        </w:trPr>
        <w:tc>
          <w:tcPr>
            <w:tcW w:w="3256"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b/>
                <w:bCs/>
                <w:lang w:val="en-US"/>
              </w:rPr>
            </w:pPr>
            <w:r>
              <w:rPr>
                <w:rFonts w:ascii="Calibri" w:eastAsia="Times New Roman" w:hAnsi="Calibri" w:cs="Calibri"/>
                <w:b/>
                <w:bCs/>
                <w:lang w:val="en-US"/>
              </w:rPr>
              <w:t>Gender</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r>
      <w:tr w:rsidR="002A4579" w:rsidRPr="00975DB3" w:rsidTr="00220969">
        <w:trPr>
          <w:trHeight w:val="300"/>
        </w:trPr>
        <w:tc>
          <w:tcPr>
            <w:tcW w:w="3256"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ab/>
              <w:t>Male</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r>
      <w:tr w:rsidR="002A4579" w:rsidRPr="00350C41" w:rsidTr="00220969">
        <w:trPr>
          <w:trHeight w:val="300"/>
        </w:trPr>
        <w:tc>
          <w:tcPr>
            <w:tcW w:w="3256"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ab/>
              <w:t>Female</w:t>
            </w:r>
          </w:p>
        </w:tc>
        <w:tc>
          <w:tcPr>
            <w:tcW w:w="1701"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0.93 (0.89-0.97)</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lang w:val="en-US"/>
              </w:rPr>
            </w:pPr>
            <w:r w:rsidRPr="00975DB3">
              <w:rPr>
                <w:rFonts w:ascii="Calibri" w:eastAsia="Times New Roman" w:hAnsi="Calibri" w:cs="Calibri"/>
                <w:color w:val="FF0000"/>
                <w:lang w:val="en-US"/>
              </w:rPr>
              <w:t>0.002</w:t>
            </w:r>
          </w:p>
        </w:tc>
        <w:tc>
          <w:tcPr>
            <w:tcW w:w="1840"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0.9</w:t>
            </w:r>
            <w:r>
              <w:rPr>
                <w:rFonts w:ascii="Calibri" w:eastAsia="Times New Roman" w:hAnsi="Calibri" w:cs="Calibri"/>
                <w:lang w:val="en-US"/>
              </w:rPr>
              <w:t>4</w:t>
            </w:r>
            <w:r w:rsidRPr="00975DB3">
              <w:rPr>
                <w:rFonts w:ascii="Calibri" w:eastAsia="Times New Roman" w:hAnsi="Calibri" w:cs="Calibri"/>
                <w:lang w:val="en-US"/>
              </w:rPr>
              <w:t xml:space="preserve"> (0.91-0.96)</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lang w:val="en-US"/>
              </w:rPr>
            </w:pPr>
            <w:r w:rsidRPr="00975DB3">
              <w:rPr>
                <w:rFonts w:ascii="Calibri" w:eastAsia="Times New Roman" w:hAnsi="Calibri" w:cs="Calibri"/>
                <w:color w:val="FF0000"/>
                <w:lang w:val="en-US"/>
              </w:rPr>
              <w:t>&lt;0</w:t>
            </w:r>
            <w:r w:rsidRPr="00975DB3">
              <w:rPr>
                <w:rFonts w:ascii="Calibri" w:eastAsia="Times New Roman" w:hAnsi="Calibri" w:cs="Calibri"/>
                <w:lang w:val="en-US"/>
              </w:rPr>
              <w:t>.</w:t>
            </w:r>
            <w:r w:rsidRPr="00975DB3">
              <w:rPr>
                <w:rFonts w:ascii="Calibri" w:eastAsia="Times New Roman" w:hAnsi="Calibri" w:cs="Calibri"/>
                <w:color w:val="FF0000"/>
                <w:lang w:val="en-US"/>
              </w:rPr>
              <w:t>0001</w:t>
            </w:r>
          </w:p>
        </w:tc>
        <w:tc>
          <w:tcPr>
            <w:tcW w:w="2118"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0.9</w:t>
            </w:r>
            <w:r>
              <w:rPr>
                <w:rFonts w:ascii="Calibri" w:eastAsia="Times New Roman" w:hAnsi="Calibri" w:cs="Calibri"/>
                <w:lang w:val="en-US"/>
              </w:rPr>
              <w:t>4</w:t>
            </w:r>
            <w:r w:rsidRPr="00975DB3">
              <w:rPr>
                <w:rFonts w:ascii="Calibri" w:eastAsia="Times New Roman" w:hAnsi="Calibri" w:cs="Calibri"/>
                <w:lang w:val="en-US"/>
              </w:rPr>
              <w:t xml:space="preserve"> (0.9</w:t>
            </w:r>
            <w:r>
              <w:rPr>
                <w:rFonts w:ascii="Calibri" w:eastAsia="Times New Roman" w:hAnsi="Calibri" w:cs="Calibri"/>
                <w:lang w:val="en-US"/>
              </w:rPr>
              <w:t>1</w:t>
            </w:r>
            <w:r w:rsidRPr="00975DB3">
              <w:rPr>
                <w:rFonts w:ascii="Calibri" w:eastAsia="Times New Roman" w:hAnsi="Calibri" w:cs="Calibri"/>
                <w:lang w:val="en-US"/>
              </w:rPr>
              <w:t>-0.9</w:t>
            </w:r>
            <w:r>
              <w:rPr>
                <w:rFonts w:ascii="Calibri" w:eastAsia="Times New Roman" w:hAnsi="Calibri" w:cs="Calibri"/>
                <w:lang w:val="en-US"/>
              </w:rPr>
              <w:t>7</w:t>
            </w:r>
            <w:r w:rsidRPr="00975DB3">
              <w:rPr>
                <w:rFonts w:ascii="Calibri" w:eastAsia="Times New Roman" w:hAnsi="Calibri" w:cs="Calibri"/>
                <w:lang w:val="en-US"/>
              </w:rPr>
              <w:t>)</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lang w:val="en-US"/>
              </w:rPr>
            </w:pPr>
            <w:r>
              <w:rPr>
                <w:rFonts w:ascii="Calibri" w:eastAsia="Times New Roman" w:hAnsi="Calibri" w:cs="Calibri"/>
                <w:color w:val="FF0000"/>
                <w:lang w:val="en-US"/>
              </w:rPr>
              <w:t>&lt;0.0001</w:t>
            </w:r>
          </w:p>
        </w:tc>
        <w:tc>
          <w:tcPr>
            <w:tcW w:w="1977"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Pr>
                <w:rFonts w:ascii="Calibri" w:eastAsia="Times New Roman" w:hAnsi="Calibri" w:cs="Calibri"/>
                <w:lang w:val="en-US"/>
              </w:rPr>
              <w:t>0.89</w:t>
            </w:r>
            <w:r w:rsidRPr="00975DB3">
              <w:rPr>
                <w:rFonts w:ascii="Calibri" w:eastAsia="Times New Roman" w:hAnsi="Calibri" w:cs="Calibri"/>
                <w:lang w:val="en-US"/>
              </w:rPr>
              <w:t xml:space="preserve"> (0.8</w:t>
            </w:r>
            <w:r>
              <w:rPr>
                <w:rFonts w:ascii="Calibri" w:eastAsia="Times New Roman" w:hAnsi="Calibri" w:cs="Calibri"/>
                <w:lang w:val="en-US"/>
              </w:rPr>
              <w:t>0</w:t>
            </w:r>
            <w:r w:rsidRPr="00975DB3">
              <w:rPr>
                <w:rFonts w:ascii="Calibri" w:eastAsia="Times New Roman" w:hAnsi="Calibri" w:cs="Calibri"/>
                <w:lang w:val="en-US"/>
              </w:rPr>
              <w:t>-</w:t>
            </w:r>
            <w:r>
              <w:rPr>
                <w:rFonts w:ascii="Calibri" w:eastAsia="Times New Roman" w:hAnsi="Calibri" w:cs="Calibri"/>
                <w:lang w:val="en-US"/>
              </w:rPr>
              <w:t>0</w:t>
            </w:r>
            <w:r w:rsidRPr="00975DB3">
              <w:rPr>
                <w:rFonts w:ascii="Calibri" w:eastAsia="Times New Roman" w:hAnsi="Calibri" w:cs="Calibri"/>
                <w:lang w:val="en-US"/>
              </w:rPr>
              <w:t>.</w:t>
            </w:r>
            <w:r>
              <w:rPr>
                <w:rFonts w:ascii="Calibri" w:eastAsia="Times New Roman" w:hAnsi="Calibri" w:cs="Calibri"/>
                <w:lang w:val="en-US"/>
              </w:rPr>
              <w:t>99</w:t>
            </w:r>
            <w:r w:rsidRPr="00975DB3">
              <w:rPr>
                <w:rFonts w:ascii="Calibri" w:eastAsia="Times New Roman" w:hAnsi="Calibri" w:cs="Calibri"/>
                <w:lang w:val="en-US"/>
              </w:rPr>
              <w:t>)</w:t>
            </w:r>
          </w:p>
        </w:tc>
        <w:tc>
          <w:tcPr>
            <w:tcW w:w="939" w:type="dxa"/>
            <w:shd w:val="clear" w:color="auto" w:fill="auto"/>
            <w:noWrap/>
            <w:vAlign w:val="bottom"/>
            <w:hideMark/>
          </w:tcPr>
          <w:p w:rsidR="002A4579" w:rsidRPr="00350C41" w:rsidRDefault="002A4579" w:rsidP="00220969">
            <w:pPr>
              <w:spacing w:after="0" w:line="240" w:lineRule="auto"/>
              <w:jc w:val="right"/>
              <w:rPr>
                <w:rFonts w:ascii="Calibri" w:eastAsia="Times New Roman" w:hAnsi="Calibri" w:cs="Calibri"/>
                <w:color w:val="FF0000"/>
                <w:lang w:val="en-US"/>
              </w:rPr>
            </w:pPr>
            <w:r w:rsidRPr="00350C41">
              <w:rPr>
                <w:rFonts w:ascii="Calibri" w:eastAsia="Times New Roman" w:hAnsi="Calibri" w:cs="Calibri"/>
                <w:color w:val="FF0000"/>
                <w:lang w:val="en-US"/>
              </w:rPr>
              <w:t>0.03</w:t>
            </w:r>
          </w:p>
        </w:tc>
      </w:tr>
      <w:tr w:rsidR="002A4579" w:rsidRPr="00975DB3" w:rsidTr="00220969">
        <w:trPr>
          <w:trHeight w:val="300"/>
        </w:trPr>
        <w:tc>
          <w:tcPr>
            <w:tcW w:w="3256" w:type="dxa"/>
            <w:shd w:val="clear" w:color="auto" w:fill="auto"/>
            <w:noWrap/>
            <w:vAlign w:val="bottom"/>
          </w:tcPr>
          <w:p w:rsidR="002A4579" w:rsidRPr="00975DB3" w:rsidRDefault="002A4579" w:rsidP="00220969">
            <w:pPr>
              <w:spacing w:after="0" w:line="240" w:lineRule="auto"/>
              <w:rPr>
                <w:rFonts w:ascii="Calibri" w:eastAsia="Times New Roman" w:hAnsi="Calibri" w:cs="Calibri"/>
                <w:b/>
                <w:bCs/>
                <w:lang w:val="en-US"/>
              </w:rPr>
            </w:pPr>
            <w:r w:rsidRPr="00975DB3">
              <w:rPr>
                <w:rFonts w:ascii="Calibri" w:eastAsia="Times New Roman" w:hAnsi="Calibri" w:cs="Calibri"/>
                <w:b/>
                <w:bCs/>
                <w:lang w:val="en-US"/>
              </w:rPr>
              <w:t>MM classification</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r>
      <w:tr w:rsidR="002A4579" w:rsidRPr="00975DB3" w:rsidTr="00220969">
        <w:trPr>
          <w:trHeight w:val="300"/>
        </w:trPr>
        <w:tc>
          <w:tcPr>
            <w:tcW w:w="3256" w:type="dxa"/>
            <w:shd w:val="clear" w:color="auto" w:fill="auto"/>
            <w:noWrap/>
            <w:vAlign w:val="bottom"/>
          </w:tcPr>
          <w:p w:rsidR="002A4579" w:rsidRPr="00975DB3" w:rsidRDefault="002A4579" w:rsidP="00220969">
            <w:pPr>
              <w:spacing w:after="0" w:line="240" w:lineRule="auto"/>
              <w:rPr>
                <w:rFonts w:ascii="Calibri" w:eastAsia="Times New Roman" w:hAnsi="Calibri" w:cs="Calibri"/>
                <w:b/>
                <w:bCs/>
                <w:lang w:val="en-US"/>
              </w:rPr>
            </w:pPr>
            <w:r w:rsidRPr="00975DB3">
              <w:rPr>
                <w:rFonts w:ascii="Calibri" w:eastAsia="Times New Roman" w:hAnsi="Calibri" w:cs="Calibri"/>
                <w:lang w:val="en-US"/>
              </w:rPr>
              <w:tab/>
              <w:t>IgG</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r>
      <w:tr w:rsidR="002A4579" w:rsidRPr="00975DB3" w:rsidTr="00220969">
        <w:trPr>
          <w:trHeight w:val="300"/>
        </w:trPr>
        <w:tc>
          <w:tcPr>
            <w:tcW w:w="3256" w:type="dxa"/>
            <w:shd w:val="clear" w:color="auto" w:fill="auto"/>
            <w:noWrap/>
            <w:vAlign w:val="bottom"/>
          </w:tcPr>
          <w:p w:rsidR="002A4579" w:rsidRPr="00975DB3" w:rsidRDefault="002A4579" w:rsidP="00220969">
            <w:pPr>
              <w:spacing w:after="0" w:line="240" w:lineRule="auto"/>
              <w:rPr>
                <w:rFonts w:ascii="Calibri" w:eastAsia="Times New Roman" w:hAnsi="Calibri" w:cs="Calibri"/>
                <w:b/>
                <w:bCs/>
                <w:lang w:val="en-US"/>
              </w:rPr>
            </w:pPr>
            <w:r w:rsidRPr="00975DB3">
              <w:rPr>
                <w:rFonts w:ascii="Calibri" w:eastAsia="Times New Roman" w:hAnsi="Calibri" w:cs="Calibri"/>
                <w:lang w:val="en-US"/>
              </w:rPr>
              <w:tab/>
              <w:t>IgA</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1.47 (1.39-1.56)</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1.2</w:t>
            </w:r>
            <w:r>
              <w:rPr>
                <w:rFonts w:ascii="Calibri" w:eastAsia="Times New Roman" w:hAnsi="Calibri" w:cs="Calibri"/>
                <w:lang w:val="en-US"/>
              </w:rPr>
              <w:t>8</w:t>
            </w:r>
            <w:r w:rsidRPr="00975DB3">
              <w:rPr>
                <w:rFonts w:ascii="Calibri" w:eastAsia="Times New Roman" w:hAnsi="Calibri" w:cs="Calibri"/>
                <w:lang w:val="en-US"/>
              </w:rPr>
              <w:t xml:space="preserve"> (1.23-1.3</w:t>
            </w:r>
            <w:r>
              <w:rPr>
                <w:rFonts w:ascii="Calibri" w:eastAsia="Times New Roman" w:hAnsi="Calibri" w:cs="Calibri"/>
                <w:lang w:val="en-US"/>
              </w:rPr>
              <w:t>3</w:t>
            </w:r>
            <w:r w:rsidRPr="00975DB3">
              <w:rPr>
                <w:rFonts w:ascii="Calibri" w:eastAsia="Times New Roman" w:hAnsi="Calibri" w:cs="Calibri"/>
                <w:lang w:val="en-US"/>
              </w:rPr>
              <w:t>)</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w:t>
            </w:r>
            <w:r>
              <w:rPr>
                <w:rFonts w:ascii="Calibri" w:eastAsia="Times New Roman" w:hAnsi="Calibri" w:cs="Calibri"/>
                <w:lang w:val="en-US"/>
              </w:rPr>
              <w:t>28</w:t>
            </w:r>
            <w:r w:rsidRPr="00975DB3">
              <w:rPr>
                <w:rFonts w:ascii="Calibri" w:eastAsia="Times New Roman" w:hAnsi="Calibri" w:cs="Calibri"/>
                <w:lang w:val="en-US"/>
              </w:rPr>
              <w:t xml:space="preserve"> (1.23-1.3</w:t>
            </w:r>
            <w:r>
              <w:rPr>
                <w:rFonts w:ascii="Calibri" w:eastAsia="Times New Roman" w:hAnsi="Calibri" w:cs="Calibri"/>
                <w:lang w:val="en-US"/>
              </w:rPr>
              <w:t>2</w:t>
            </w:r>
            <w:r w:rsidRPr="00975DB3">
              <w:rPr>
                <w:rFonts w:ascii="Calibri" w:eastAsia="Times New Roman" w:hAnsi="Calibri" w:cs="Calibri"/>
                <w:lang w:val="en-US"/>
              </w:rPr>
              <w:t>)</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w:t>
            </w:r>
            <w:r>
              <w:rPr>
                <w:rFonts w:ascii="Calibri" w:eastAsia="Times New Roman" w:hAnsi="Calibri" w:cs="Calibri"/>
                <w:lang w:val="en-US"/>
              </w:rPr>
              <w:t>33</w:t>
            </w:r>
            <w:r w:rsidRPr="00975DB3">
              <w:rPr>
                <w:rFonts w:ascii="Calibri" w:eastAsia="Times New Roman" w:hAnsi="Calibri" w:cs="Calibri"/>
                <w:lang w:val="en-US"/>
              </w:rPr>
              <w:t xml:space="preserve"> (</w:t>
            </w:r>
            <w:r>
              <w:rPr>
                <w:rFonts w:ascii="Calibri" w:eastAsia="Times New Roman" w:hAnsi="Calibri" w:cs="Calibri"/>
                <w:lang w:val="en-US"/>
              </w:rPr>
              <w:t>1</w:t>
            </w:r>
            <w:r w:rsidRPr="00975DB3">
              <w:rPr>
                <w:rFonts w:ascii="Calibri" w:eastAsia="Times New Roman" w:hAnsi="Calibri" w:cs="Calibri"/>
                <w:lang w:val="en-US"/>
              </w:rPr>
              <w:t>.</w:t>
            </w:r>
            <w:r>
              <w:rPr>
                <w:rFonts w:ascii="Calibri" w:eastAsia="Times New Roman" w:hAnsi="Calibri" w:cs="Calibri"/>
                <w:lang w:val="en-US"/>
              </w:rPr>
              <w:t>1</w:t>
            </w:r>
            <w:r w:rsidRPr="00975DB3">
              <w:rPr>
                <w:rFonts w:ascii="Calibri" w:eastAsia="Times New Roman" w:hAnsi="Calibri" w:cs="Calibri"/>
                <w:lang w:val="en-US"/>
              </w:rPr>
              <w:t>6-1.</w:t>
            </w:r>
            <w:r>
              <w:rPr>
                <w:rFonts w:ascii="Calibri" w:eastAsia="Times New Roman" w:hAnsi="Calibri" w:cs="Calibri"/>
                <w:lang w:val="en-US"/>
              </w:rPr>
              <w:t>5</w:t>
            </w:r>
            <w:r w:rsidRPr="00975DB3">
              <w:rPr>
                <w:rFonts w:ascii="Calibri" w:eastAsia="Times New Roman" w:hAnsi="Calibri" w:cs="Calibri"/>
                <w:lang w:val="en-US"/>
              </w:rPr>
              <w:t>3)</w:t>
            </w:r>
          </w:p>
        </w:tc>
        <w:tc>
          <w:tcPr>
            <w:tcW w:w="939" w:type="dxa"/>
            <w:shd w:val="clear" w:color="auto" w:fill="auto"/>
            <w:noWrap/>
            <w:vAlign w:val="bottom"/>
          </w:tcPr>
          <w:p w:rsidR="002A4579" w:rsidRPr="00350C41" w:rsidRDefault="002A4579" w:rsidP="00220969">
            <w:pPr>
              <w:spacing w:after="0" w:line="240" w:lineRule="auto"/>
              <w:jc w:val="right"/>
              <w:rPr>
                <w:rFonts w:ascii="Calibri" w:eastAsia="Times New Roman" w:hAnsi="Calibri" w:cs="Calibri"/>
                <w:color w:val="FF0000"/>
                <w:lang w:val="en-US"/>
              </w:rPr>
            </w:pPr>
            <w:r w:rsidRPr="00350C41">
              <w:rPr>
                <w:rFonts w:ascii="Calibri" w:eastAsia="Times New Roman" w:hAnsi="Calibri" w:cs="Calibri"/>
                <w:color w:val="FF0000"/>
                <w:lang w:val="en-US"/>
              </w:rPr>
              <w:t>&lt;0.0001</w:t>
            </w:r>
          </w:p>
        </w:tc>
      </w:tr>
      <w:tr w:rsidR="002A4579" w:rsidRPr="00975DB3" w:rsidTr="00220969">
        <w:trPr>
          <w:trHeight w:val="300"/>
        </w:trPr>
        <w:tc>
          <w:tcPr>
            <w:tcW w:w="3256" w:type="dxa"/>
            <w:shd w:val="clear" w:color="auto" w:fill="auto"/>
            <w:noWrap/>
            <w:vAlign w:val="bottom"/>
          </w:tcPr>
          <w:p w:rsidR="002A4579" w:rsidRPr="00975DB3" w:rsidRDefault="002A4579" w:rsidP="00220969">
            <w:pPr>
              <w:spacing w:after="0" w:line="240" w:lineRule="auto"/>
              <w:rPr>
                <w:rFonts w:ascii="Calibri" w:eastAsia="Times New Roman" w:hAnsi="Calibri" w:cs="Calibri"/>
                <w:b/>
                <w:bCs/>
                <w:lang w:val="en-US"/>
              </w:rPr>
            </w:pPr>
            <w:r w:rsidRPr="00975DB3">
              <w:rPr>
                <w:rFonts w:ascii="Calibri" w:eastAsia="Times New Roman" w:hAnsi="Calibri" w:cs="Calibri"/>
                <w:lang w:val="en-US"/>
              </w:rPr>
              <w:tab/>
              <w:t>Light chain</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1.14 (1.07-1.21)</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1.08 (1.04-1.12)</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w:t>
            </w:r>
            <w:r>
              <w:rPr>
                <w:rFonts w:ascii="Calibri" w:eastAsia="Times New Roman" w:hAnsi="Calibri" w:cs="Calibri"/>
                <w:lang w:val="en-US"/>
              </w:rPr>
              <w:t>8</w:t>
            </w:r>
            <w:r w:rsidRPr="00975DB3">
              <w:rPr>
                <w:rFonts w:ascii="Calibri" w:eastAsia="Times New Roman" w:hAnsi="Calibri" w:cs="Calibri"/>
                <w:lang w:val="en-US"/>
              </w:rPr>
              <w:t xml:space="preserve"> (</w:t>
            </w:r>
            <w:r>
              <w:rPr>
                <w:rFonts w:ascii="Calibri" w:eastAsia="Times New Roman" w:hAnsi="Calibri" w:cs="Calibri"/>
                <w:lang w:val="en-US"/>
              </w:rPr>
              <w:t>1</w:t>
            </w:r>
            <w:r w:rsidRPr="00975DB3">
              <w:rPr>
                <w:rFonts w:ascii="Calibri" w:eastAsia="Times New Roman" w:hAnsi="Calibri" w:cs="Calibri"/>
                <w:lang w:val="en-US"/>
              </w:rPr>
              <w:t>.</w:t>
            </w:r>
            <w:r>
              <w:rPr>
                <w:rFonts w:ascii="Calibri" w:eastAsia="Times New Roman" w:hAnsi="Calibri" w:cs="Calibri"/>
                <w:lang w:val="en-US"/>
              </w:rPr>
              <w:t>04</w:t>
            </w:r>
            <w:r w:rsidRPr="00975DB3">
              <w:rPr>
                <w:rFonts w:ascii="Calibri" w:eastAsia="Times New Roman" w:hAnsi="Calibri" w:cs="Calibri"/>
                <w:lang w:val="en-US"/>
              </w:rPr>
              <w:t>-1.1</w:t>
            </w:r>
            <w:r>
              <w:rPr>
                <w:rFonts w:ascii="Calibri" w:eastAsia="Times New Roman" w:hAnsi="Calibri" w:cs="Calibri"/>
                <w:lang w:val="en-US"/>
              </w:rPr>
              <w:t>2</w:t>
            </w:r>
            <w:r w:rsidRPr="00975DB3">
              <w:rPr>
                <w:rFonts w:ascii="Calibri" w:eastAsia="Times New Roman" w:hAnsi="Calibri" w:cs="Calibri"/>
                <w:lang w:val="en-US"/>
              </w:rPr>
              <w:t>)</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r>
              <w:rPr>
                <w:rFonts w:ascii="Calibri" w:eastAsia="Times New Roman" w:hAnsi="Calibri" w:cs="Calibri"/>
                <w:lang w:val="en-US"/>
              </w:rPr>
              <w:t>&lt;0.0001</w:t>
            </w: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w:t>
            </w:r>
            <w:r>
              <w:rPr>
                <w:rFonts w:ascii="Calibri" w:eastAsia="Times New Roman" w:hAnsi="Calibri" w:cs="Calibri"/>
                <w:lang w:val="en-US"/>
              </w:rPr>
              <w:t>15</w:t>
            </w:r>
            <w:r w:rsidRPr="00975DB3">
              <w:rPr>
                <w:rFonts w:ascii="Calibri" w:eastAsia="Times New Roman" w:hAnsi="Calibri" w:cs="Calibri"/>
                <w:lang w:val="en-US"/>
              </w:rPr>
              <w:t xml:space="preserve"> (1.0</w:t>
            </w:r>
            <w:r>
              <w:rPr>
                <w:rFonts w:ascii="Calibri" w:eastAsia="Times New Roman" w:hAnsi="Calibri" w:cs="Calibri"/>
                <w:lang w:val="en-US"/>
              </w:rPr>
              <w:t>1</w:t>
            </w:r>
            <w:r w:rsidRPr="00975DB3">
              <w:rPr>
                <w:rFonts w:ascii="Calibri" w:eastAsia="Times New Roman" w:hAnsi="Calibri" w:cs="Calibri"/>
                <w:lang w:val="en-US"/>
              </w:rPr>
              <w:t>-1.</w:t>
            </w:r>
            <w:r>
              <w:rPr>
                <w:rFonts w:ascii="Calibri" w:eastAsia="Times New Roman" w:hAnsi="Calibri" w:cs="Calibri"/>
                <w:lang w:val="en-US"/>
              </w:rPr>
              <w:t>32</w:t>
            </w:r>
            <w:r w:rsidRPr="00975DB3">
              <w:rPr>
                <w:rFonts w:ascii="Calibri" w:eastAsia="Times New Roman" w:hAnsi="Calibri" w:cs="Calibri"/>
                <w:lang w:val="en-US"/>
              </w:rPr>
              <w:t>)</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r w:rsidRPr="00975DB3">
              <w:rPr>
                <w:rFonts w:ascii="Calibri" w:eastAsia="Times New Roman" w:hAnsi="Calibri" w:cs="Calibri"/>
                <w:color w:val="FF0000"/>
                <w:lang w:val="en-US"/>
              </w:rPr>
              <w:t>0.0</w:t>
            </w:r>
            <w:r>
              <w:rPr>
                <w:rFonts w:ascii="Calibri" w:eastAsia="Times New Roman" w:hAnsi="Calibri" w:cs="Calibri"/>
                <w:color w:val="FF0000"/>
                <w:lang w:val="en-US"/>
              </w:rPr>
              <w:t>4</w:t>
            </w:r>
          </w:p>
        </w:tc>
      </w:tr>
      <w:tr w:rsidR="002A4579" w:rsidRPr="00975DB3" w:rsidTr="00220969">
        <w:trPr>
          <w:trHeight w:val="300"/>
        </w:trPr>
        <w:tc>
          <w:tcPr>
            <w:tcW w:w="3256" w:type="dxa"/>
            <w:shd w:val="clear" w:color="auto" w:fill="auto"/>
            <w:noWrap/>
            <w:vAlign w:val="bottom"/>
          </w:tcPr>
          <w:p w:rsidR="002A4579" w:rsidRPr="00975DB3" w:rsidRDefault="002A4579" w:rsidP="00220969">
            <w:pPr>
              <w:spacing w:after="0" w:line="240" w:lineRule="auto"/>
              <w:rPr>
                <w:rFonts w:ascii="Calibri" w:eastAsia="Times New Roman" w:hAnsi="Calibri" w:cs="Calibri"/>
                <w:b/>
                <w:bCs/>
                <w:lang w:val="en-US"/>
              </w:rPr>
            </w:pPr>
            <w:r w:rsidRPr="00975DB3">
              <w:rPr>
                <w:rFonts w:ascii="Calibri" w:eastAsia="Times New Roman" w:hAnsi="Calibri" w:cs="Calibri"/>
                <w:b/>
                <w:bCs/>
                <w:lang w:val="en-US"/>
              </w:rPr>
              <w:t>Interval diagnosis</w:t>
            </w:r>
            <w:r>
              <w:rPr>
                <w:rFonts w:ascii="Calibri" w:eastAsia="Times New Roman" w:hAnsi="Calibri" w:cs="Calibri"/>
                <w:b/>
                <w:bCs/>
                <w:lang w:val="en-US"/>
              </w:rPr>
              <w:t>-</w:t>
            </w:r>
            <w:r w:rsidRPr="00975DB3">
              <w:rPr>
                <w:rFonts w:ascii="Calibri" w:eastAsia="Times New Roman" w:hAnsi="Calibri" w:cs="Calibri"/>
                <w:b/>
                <w:bCs/>
                <w:lang w:val="en-US"/>
              </w:rPr>
              <w:t xml:space="preserve">HCT </w:t>
            </w:r>
            <w:r w:rsidRPr="00975DB3">
              <w:rPr>
                <w:rFonts w:ascii="Calibri" w:eastAsia="Times New Roman" w:hAnsi="Calibri" w:cs="Calibri"/>
                <w:lang w:val="en-US"/>
              </w:rPr>
              <w:t>(per 6 months more)</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 (0.99-1.01)</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lang w:val="en-US"/>
              </w:rPr>
              <w:t>0.62</w:t>
            </w: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Pr>
                <w:rFonts w:ascii="Calibri" w:eastAsia="Times New Roman" w:hAnsi="Calibri" w:cs="Calibri"/>
                <w:lang w:val="en-US"/>
              </w:rPr>
              <w:t>0</w:t>
            </w:r>
            <w:r w:rsidRPr="00975DB3">
              <w:rPr>
                <w:rFonts w:ascii="Calibri" w:eastAsia="Times New Roman" w:hAnsi="Calibri" w:cs="Calibri"/>
                <w:lang w:val="en-US"/>
              </w:rPr>
              <w:t>.</w:t>
            </w:r>
            <w:r>
              <w:rPr>
                <w:rFonts w:ascii="Calibri" w:eastAsia="Times New Roman" w:hAnsi="Calibri" w:cs="Calibri"/>
                <w:lang w:val="en-US"/>
              </w:rPr>
              <w:t>99</w:t>
            </w:r>
            <w:r w:rsidRPr="00975DB3">
              <w:rPr>
                <w:rFonts w:ascii="Calibri" w:eastAsia="Times New Roman" w:hAnsi="Calibri" w:cs="Calibri"/>
                <w:lang w:val="en-US"/>
              </w:rPr>
              <w:t xml:space="preserve"> (0.99-1.00)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lang w:val="en-US"/>
              </w:rPr>
              <w:t>0.</w:t>
            </w:r>
            <w:r>
              <w:rPr>
                <w:rFonts w:ascii="Calibri" w:eastAsia="Times New Roman" w:hAnsi="Calibri" w:cs="Calibri"/>
                <w:lang w:val="en-US"/>
              </w:rPr>
              <w:t>05</w:t>
            </w: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Pr>
                <w:rFonts w:ascii="Calibri" w:eastAsia="Times New Roman" w:hAnsi="Calibri" w:cs="Calibri"/>
                <w:lang w:val="en-US"/>
              </w:rPr>
              <w:t>0</w:t>
            </w:r>
            <w:r w:rsidRPr="00975DB3">
              <w:rPr>
                <w:rFonts w:ascii="Calibri" w:eastAsia="Times New Roman" w:hAnsi="Calibri" w:cs="Calibri"/>
                <w:lang w:val="en-US"/>
              </w:rPr>
              <w:t>.</w:t>
            </w:r>
            <w:r>
              <w:rPr>
                <w:rFonts w:ascii="Calibri" w:eastAsia="Times New Roman" w:hAnsi="Calibri" w:cs="Calibri"/>
                <w:lang w:val="en-US"/>
              </w:rPr>
              <w:t>99</w:t>
            </w:r>
            <w:r w:rsidRPr="00975DB3">
              <w:rPr>
                <w:rFonts w:ascii="Calibri" w:eastAsia="Times New Roman" w:hAnsi="Calibri" w:cs="Calibri"/>
                <w:lang w:val="en-US"/>
              </w:rPr>
              <w:t xml:space="preserve"> (0.99-1.0</w:t>
            </w:r>
            <w:r>
              <w:rPr>
                <w:rFonts w:ascii="Calibri" w:eastAsia="Times New Roman" w:hAnsi="Calibri" w:cs="Calibri"/>
                <w:lang w:val="en-US"/>
              </w:rPr>
              <w:t>0</w:t>
            </w:r>
            <w:r w:rsidRPr="00975DB3">
              <w:rPr>
                <w:rFonts w:ascii="Calibri" w:eastAsia="Times New Roman" w:hAnsi="Calibri" w:cs="Calibri"/>
                <w:lang w:val="en-US"/>
              </w:rPr>
              <w:t>)</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lang w:val="en-US"/>
              </w:rPr>
              <w:t>0.</w:t>
            </w:r>
            <w:r>
              <w:rPr>
                <w:rFonts w:ascii="Calibri" w:eastAsia="Times New Roman" w:hAnsi="Calibri" w:cs="Calibri"/>
                <w:lang w:val="en-US"/>
              </w:rPr>
              <w:t>06</w:t>
            </w: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Pr>
                <w:rFonts w:ascii="Calibri" w:eastAsia="Times New Roman" w:hAnsi="Calibri" w:cs="Calibri"/>
                <w:lang w:val="en-US"/>
              </w:rPr>
              <w:t>1.00</w:t>
            </w:r>
            <w:r w:rsidRPr="00975DB3">
              <w:rPr>
                <w:rFonts w:ascii="Calibri" w:eastAsia="Times New Roman" w:hAnsi="Calibri" w:cs="Calibri"/>
                <w:lang w:val="en-US"/>
              </w:rPr>
              <w:t xml:space="preserve"> (0.9</w:t>
            </w:r>
            <w:r>
              <w:rPr>
                <w:rFonts w:ascii="Calibri" w:eastAsia="Times New Roman" w:hAnsi="Calibri" w:cs="Calibri"/>
                <w:lang w:val="en-US"/>
              </w:rPr>
              <w:t>8</w:t>
            </w:r>
            <w:r w:rsidRPr="00975DB3">
              <w:rPr>
                <w:rFonts w:ascii="Calibri" w:eastAsia="Times New Roman" w:hAnsi="Calibri" w:cs="Calibri"/>
                <w:lang w:val="en-US"/>
              </w:rPr>
              <w:t>-1.02)</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r>
              <w:rPr>
                <w:rFonts w:ascii="Calibri" w:eastAsia="Times New Roman" w:hAnsi="Calibri" w:cs="Calibri"/>
                <w:lang w:val="en-US"/>
              </w:rPr>
              <w:t>0.79</w:t>
            </w:r>
          </w:p>
        </w:tc>
      </w:tr>
      <w:tr w:rsidR="002A4579" w:rsidRPr="004064B1" w:rsidTr="00220969">
        <w:trPr>
          <w:trHeight w:val="300"/>
        </w:trPr>
        <w:tc>
          <w:tcPr>
            <w:tcW w:w="3256" w:type="dxa"/>
            <w:shd w:val="clear" w:color="auto" w:fill="auto"/>
            <w:noWrap/>
            <w:vAlign w:val="bottom"/>
          </w:tcPr>
          <w:p w:rsidR="002A4579" w:rsidRPr="00975DB3" w:rsidRDefault="002A4579" w:rsidP="00220969">
            <w:pPr>
              <w:spacing w:after="0" w:line="240" w:lineRule="auto"/>
              <w:rPr>
                <w:rFonts w:ascii="Calibri" w:eastAsia="Times New Roman" w:hAnsi="Calibri" w:cs="Calibri"/>
                <w:b/>
                <w:bCs/>
                <w:lang w:val="en-US"/>
              </w:rPr>
            </w:pPr>
            <w:r w:rsidRPr="00975DB3">
              <w:rPr>
                <w:rFonts w:ascii="Calibri" w:eastAsia="Times New Roman" w:hAnsi="Calibri" w:cs="Calibri"/>
                <w:b/>
                <w:bCs/>
                <w:lang w:val="en-US"/>
              </w:rPr>
              <w:t xml:space="preserve">Age at HCT </w:t>
            </w:r>
            <w:r w:rsidRPr="00975DB3">
              <w:rPr>
                <w:rFonts w:ascii="Calibri" w:eastAsia="Times New Roman" w:hAnsi="Calibri" w:cs="Calibri"/>
                <w:lang w:val="en-US"/>
              </w:rPr>
              <w:t>(per 10 year increase)</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1.11 (1.08-1.15)</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r w:rsidRPr="00975DB3">
              <w:rPr>
                <w:rFonts w:ascii="Calibri" w:eastAsia="Times New Roman" w:hAnsi="Calibri" w:cs="Calibri"/>
                <w:color w:val="FF0000"/>
                <w:lang w:val="en-US"/>
              </w:rPr>
              <w:t>&lt;0.0001</w:t>
            </w: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w:t>
            </w:r>
            <w:r>
              <w:rPr>
                <w:rFonts w:ascii="Calibri" w:eastAsia="Times New Roman" w:hAnsi="Calibri" w:cs="Calibri"/>
                <w:lang w:val="en-US"/>
              </w:rPr>
              <w:t>03</w:t>
            </w:r>
            <w:r w:rsidRPr="00975DB3">
              <w:rPr>
                <w:rFonts w:ascii="Calibri" w:eastAsia="Times New Roman" w:hAnsi="Calibri" w:cs="Calibri"/>
                <w:lang w:val="en-US"/>
              </w:rPr>
              <w:t xml:space="preserve"> (1.0</w:t>
            </w:r>
            <w:r>
              <w:rPr>
                <w:rFonts w:ascii="Calibri" w:eastAsia="Times New Roman" w:hAnsi="Calibri" w:cs="Calibri"/>
                <w:lang w:val="en-US"/>
              </w:rPr>
              <w:t>1</w:t>
            </w:r>
            <w:r w:rsidRPr="00975DB3">
              <w:rPr>
                <w:rFonts w:ascii="Calibri" w:eastAsia="Times New Roman" w:hAnsi="Calibri" w:cs="Calibri"/>
                <w:lang w:val="en-US"/>
              </w:rPr>
              <w:t>-1.05)</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r w:rsidRPr="00975DB3">
              <w:rPr>
                <w:rFonts w:ascii="Calibri" w:eastAsia="Times New Roman" w:hAnsi="Calibri" w:cs="Calibri"/>
                <w:color w:val="FF0000"/>
                <w:lang w:val="en-US"/>
              </w:rPr>
              <w:t>0.000</w:t>
            </w:r>
            <w:r>
              <w:rPr>
                <w:rFonts w:ascii="Calibri" w:eastAsia="Times New Roman" w:hAnsi="Calibri" w:cs="Calibri"/>
                <w:color w:val="FF0000"/>
                <w:lang w:val="en-US"/>
              </w:rPr>
              <w:t>3</w:t>
            </w: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0.9</w:t>
            </w:r>
            <w:r>
              <w:rPr>
                <w:rFonts w:ascii="Calibri" w:eastAsia="Times New Roman" w:hAnsi="Calibri" w:cs="Calibri"/>
                <w:lang w:val="en-US"/>
              </w:rPr>
              <w:t>5</w:t>
            </w:r>
            <w:r w:rsidRPr="00975DB3">
              <w:rPr>
                <w:rFonts w:ascii="Calibri" w:eastAsia="Times New Roman" w:hAnsi="Calibri" w:cs="Calibri"/>
                <w:lang w:val="en-US"/>
              </w:rPr>
              <w:t xml:space="preserve"> (0.9</w:t>
            </w:r>
            <w:r>
              <w:rPr>
                <w:rFonts w:ascii="Calibri" w:eastAsia="Times New Roman" w:hAnsi="Calibri" w:cs="Calibri"/>
                <w:lang w:val="en-US"/>
              </w:rPr>
              <w:t>4</w:t>
            </w:r>
            <w:r w:rsidRPr="00975DB3">
              <w:rPr>
                <w:rFonts w:ascii="Calibri" w:eastAsia="Times New Roman" w:hAnsi="Calibri" w:cs="Calibri"/>
                <w:lang w:val="en-US"/>
              </w:rPr>
              <w:t>-0.9</w:t>
            </w:r>
            <w:r>
              <w:rPr>
                <w:rFonts w:ascii="Calibri" w:eastAsia="Times New Roman" w:hAnsi="Calibri" w:cs="Calibri"/>
                <w:lang w:val="en-US"/>
              </w:rPr>
              <w:t>6</w:t>
            </w:r>
            <w:r w:rsidRPr="00975DB3">
              <w:rPr>
                <w:rFonts w:ascii="Calibri" w:eastAsia="Times New Roman" w:hAnsi="Calibri" w:cs="Calibri"/>
                <w:lang w:val="en-US"/>
              </w:rPr>
              <w:t>)</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r w:rsidRPr="00975DB3">
              <w:rPr>
                <w:rFonts w:ascii="Calibri" w:eastAsia="Times New Roman" w:hAnsi="Calibri" w:cs="Calibri"/>
                <w:color w:val="FF0000"/>
                <w:lang w:val="en-US"/>
              </w:rPr>
              <w:t>0.003</w:t>
            </w: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1.3</w:t>
            </w:r>
            <w:r>
              <w:rPr>
                <w:rFonts w:ascii="Calibri" w:eastAsia="Times New Roman" w:hAnsi="Calibri" w:cs="Calibri"/>
                <w:lang w:val="en-US"/>
              </w:rPr>
              <w:t>6</w:t>
            </w:r>
            <w:r w:rsidRPr="00975DB3">
              <w:rPr>
                <w:rFonts w:ascii="Calibri" w:eastAsia="Times New Roman" w:hAnsi="Calibri" w:cs="Calibri"/>
                <w:lang w:val="en-US"/>
              </w:rPr>
              <w:t xml:space="preserve"> (1.2</w:t>
            </w:r>
            <w:r>
              <w:rPr>
                <w:rFonts w:ascii="Calibri" w:eastAsia="Times New Roman" w:hAnsi="Calibri" w:cs="Calibri"/>
                <w:lang w:val="en-US"/>
              </w:rPr>
              <w:t>6</w:t>
            </w:r>
            <w:r w:rsidRPr="00975DB3">
              <w:rPr>
                <w:rFonts w:ascii="Calibri" w:eastAsia="Times New Roman" w:hAnsi="Calibri" w:cs="Calibri"/>
                <w:lang w:val="en-US"/>
              </w:rPr>
              <w:t>-1.</w:t>
            </w:r>
            <w:r>
              <w:rPr>
                <w:rFonts w:ascii="Calibri" w:eastAsia="Times New Roman" w:hAnsi="Calibri" w:cs="Calibri"/>
                <w:lang w:val="en-US"/>
              </w:rPr>
              <w:t>46</w:t>
            </w:r>
            <w:r w:rsidRPr="00975DB3">
              <w:rPr>
                <w:rFonts w:ascii="Calibri" w:eastAsia="Times New Roman" w:hAnsi="Calibri" w:cs="Calibri"/>
                <w:lang w:val="en-US"/>
              </w:rPr>
              <w:t>)</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r w:rsidRPr="00975DB3">
              <w:rPr>
                <w:rFonts w:ascii="Calibri" w:eastAsia="Times New Roman" w:hAnsi="Calibri" w:cs="Calibri"/>
                <w:color w:val="FF0000"/>
                <w:lang w:val="en-US"/>
              </w:rPr>
              <w:t>&lt;0.0001</w:t>
            </w:r>
          </w:p>
        </w:tc>
      </w:tr>
      <w:tr w:rsidR="002A4579" w:rsidRPr="004064B1" w:rsidTr="00220969">
        <w:trPr>
          <w:trHeight w:val="300"/>
        </w:trPr>
        <w:tc>
          <w:tcPr>
            <w:tcW w:w="3256" w:type="dxa"/>
            <w:shd w:val="clear" w:color="auto" w:fill="auto"/>
            <w:noWrap/>
            <w:vAlign w:val="bottom"/>
          </w:tcPr>
          <w:p w:rsidR="002A4579" w:rsidRPr="00975DB3" w:rsidRDefault="002A4579" w:rsidP="00220969">
            <w:pPr>
              <w:spacing w:after="0" w:line="240" w:lineRule="auto"/>
              <w:rPr>
                <w:rFonts w:ascii="Calibri" w:eastAsia="Times New Roman" w:hAnsi="Calibri" w:cs="Calibri"/>
                <w:b/>
                <w:bCs/>
                <w:lang w:val="en-US"/>
              </w:rPr>
            </w:pPr>
            <w:r w:rsidRPr="00975DB3">
              <w:rPr>
                <w:rFonts w:ascii="Calibri" w:eastAsia="Times New Roman" w:hAnsi="Calibri" w:cs="Calibri"/>
                <w:b/>
                <w:bCs/>
                <w:lang w:val="en-US"/>
              </w:rPr>
              <w:t xml:space="preserve">Year of HCT </w:t>
            </w:r>
            <w:r w:rsidRPr="00975DB3">
              <w:rPr>
                <w:rFonts w:ascii="Calibri" w:eastAsia="Times New Roman" w:hAnsi="Calibri" w:cs="Calibri"/>
                <w:lang w:val="en-US"/>
              </w:rPr>
              <w:t>(per year later)</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0.94 (0.92-0.95)</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0.95 (0.94-0.96)</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0.97 (0.96-0.99)</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0.001</w:t>
            </w: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0.9</w:t>
            </w:r>
            <w:r>
              <w:rPr>
                <w:rFonts w:ascii="Calibri" w:eastAsia="Times New Roman" w:hAnsi="Calibri" w:cs="Calibri"/>
                <w:lang w:val="en-US"/>
              </w:rPr>
              <w:t>7</w:t>
            </w:r>
            <w:r w:rsidRPr="00975DB3">
              <w:rPr>
                <w:rFonts w:ascii="Calibri" w:eastAsia="Times New Roman" w:hAnsi="Calibri" w:cs="Calibri"/>
                <w:lang w:val="en-US"/>
              </w:rPr>
              <w:t xml:space="preserve"> (0.93-1.0</w:t>
            </w:r>
            <w:r>
              <w:rPr>
                <w:rFonts w:ascii="Calibri" w:eastAsia="Times New Roman" w:hAnsi="Calibri" w:cs="Calibri"/>
                <w:lang w:val="en-US"/>
              </w:rPr>
              <w:t>0</w:t>
            </w:r>
            <w:r w:rsidRPr="00975DB3">
              <w:rPr>
                <w:rFonts w:ascii="Calibri" w:eastAsia="Times New Roman" w:hAnsi="Calibri" w:cs="Calibri"/>
                <w:lang w:val="en-US"/>
              </w:rPr>
              <w:t>)</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lang w:val="en-US"/>
              </w:rPr>
              <w:t>0.</w:t>
            </w:r>
            <w:r>
              <w:rPr>
                <w:rFonts w:ascii="Calibri" w:eastAsia="Times New Roman" w:hAnsi="Calibri" w:cs="Calibri"/>
                <w:lang w:val="en-US"/>
              </w:rPr>
              <w:t>07</w:t>
            </w:r>
          </w:p>
        </w:tc>
      </w:tr>
      <w:tr w:rsidR="002A4579" w:rsidRPr="004064B1" w:rsidTr="00220969">
        <w:trPr>
          <w:trHeight w:val="300"/>
        </w:trPr>
        <w:tc>
          <w:tcPr>
            <w:tcW w:w="3256" w:type="dxa"/>
            <w:shd w:val="clear" w:color="auto" w:fill="auto"/>
            <w:noWrap/>
            <w:vAlign w:val="bottom"/>
          </w:tcPr>
          <w:p w:rsidR="002A4579" w:rsidRPr="00975DB3" w:rsidRDefault="002A4579" w:rsidP="00220969">
            <w:pPr>
              <w:spacing w:after="0" w:line="240" w:lineRule="auto"/>
              <w:rPr>
                <w:rFonts w:ascii="Calibri" w:eastAsia="Times New Roman" w:hAnsi="Calibri" w:cs="Calibri"/>
                <w:b/>
                <w:bCs/>
                <w:lang w:val="en-US"/>
              </w:rPr>
            </w:pPr>
            <w:proofErr w:type="spellStart"/>
            <w:r w:rsidRPr="00975DB3">
              <w:rPr>
                <w:rFonts w:ascii="Calibri" w:eastAsia="Times New Roman" w:hAnsi="Calibri" w:cs="Calibri"/>
                <w:b/>
                <w:bCs/>
                <w:lang w:val="en-US"/>
              </w:rPr>
              <w:t>Karnofsky</w:t>
            </w:r>
            <w:proofErr w:type="spellEnd"/>
            <w:r w:rsidRPr="00975DB3">
              <w:rPr>
                <w:rFonts w:ascii="Calibri" w:eastAsia="Times New Roman" w:hAnsi="Calibri" w:cs="Calibri"/>
                <w:b/>
                <w:bCs/>
                <w:lang w:val="en-US"/>
              </w:rPr>
              <w:t xml:space="preserve"> score at HCT</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r>
      <w:tr w:rsidR="002A4579" w:rsidRPr="004064B1" w:rsidTr="00220969">
        <w:trPr>
          <w:trHeight w:val="300"/>
        </w:trPr>
        <w:tc>
          <w:tcPr>
            <w:tcW w:w="3256" w:type="dxa"/>
            <w:shd w:val="clear" w:color="auto" w:fill="auto"/>
            <w:noWrap/>
            <w:vAlign w:val="bottom"/>
          </w:tcPr>
          <w:p w:rsidR="002A4579" w:rsidRPr="00975DB3" w:rsidRDefault="002A4579" w:rsidP="00220969">
            <w:pPr>
              <w:spacing w:after="0" w:line="240" w:lineRule="auto"/>
              <w:rPr>
                <w:rFonts w:ascii="Calibri" w:eastAsia="Times New Roman" w:hAnsi="Calibri" w:cs="Calibri"/>
                <w:b/>
                <w:bCs/>
                <w:lang w:val="en-US"/>
              </w:rPr>
            </w:pPr>
            <w:r w:rsidRPr="00975DB3">
              <w:rPr>
                <w:rFonts w:ascii="Calibri" w:eastAsia="Times New Roman" w:hAnsi="Calibri" w:cs="Calibri"/>
                <w:lang w:val="en-US"/>
              </w:rPr>
              <w:tab/>
              <w:t>100</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r>
      <w:tr w:rsidR="002A4579" w:rsidRPr="004064B1" w:rsidTr="00220969">
        <w:trPr>
          <w:trHeight w:val="300"/>
        </w:trPr>
        <w:tc>
          <w:tcPr>
            <w:tcW w:w="3256" w:type="dxa"/>
            <w:shd w:val="clear" w:color="auto" w:fill="auto"/>
            <w:noWrap/>
            <w:vAlign w:val="bottom"/>
          </w:tcPr>
          <w:p w:rsidR="002A4579" w:rsidRPr="00975DB3" w:rsidRDefault="002A4579" w:rsidP="00220969">
            <w:pPr>
              <w:spacing w:after="0" w:line="240" w:lineRule="auto"/>
              <w:rPr>
                <w:rFonts w:ascii="Calibri" w:eastAsia="Times New Roman" w:hAnsi="Calibri" w:cs="Calibri"/>
                <w:b/>
                <w:bCs/>
                <w:lang w:val="en-US"/>
              </w:rPr>
            </w:pPr>
            <w:r w:rsidRPr="00975DB3">
              <w:rPr>
                <w:rFonts w:ascii="Calibri" w:eastAsia="Times New Roman" w:hAnsi="Calibri" w:cs="Calibri"/>
                <w:lang w:val="en-US"/>
              </w:rPr>
              <w:tab/>
              <w:t>≤90</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1.33 (1.26-1.40)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r w:rsidRPr="00975DB3">
              <w:rPr>
                <w:rFonts w:ascii="Calibri" w:eastAsia="Times New Roman" w:hAnsi="Calibri" w:cs="Calibri"/>
                <w:color w:val="FF0000"/>
                <w:lang w:val="en-US"/>
              </w:rPr>
              <w:t>&lt;0.0001</w:t>
            </w: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1.1</w:t>
            </w:r>
            <w:r>
              <w:rPr>
                <w:rFonts w:ascii="Calibri" w:eastAsia="Times New Roman" w:hAnsi="Calibri" w:cs="Calibri"/>
                <w:lang w:val="en-US"/>
              </w:rPr>
              <w:t>0</w:t>
            </w:r>
            <w:r w:rsidRPr="00975DB3">
              <w:rPr>
                <w:rFonts w:ascii="Calibri" w:eastAsia="Times New Roman" w:hAnsi="Calibri" w:cs="Calibri"/>
                <w:lang w:val="en-US"/>
              </w:rPr>
              <w:t xml:space="preserve"> (1.0</w:t>
            </w:r>
            <w:r>
              <w:rPr>
                <w:rFonts w:ascii="Calibri" w:eastAsia="Times New Roman" w:hAnsi="Calibri" w:cs="Calibri"/>
                <w:lang w:val="en-US"/>
              </w:rPr>
              <w:t>7</w:t>
            </w:r>
            <w:r w:rsidRPr="00975DB3">
              <w:rPr>
                <w:rFonts w:ascii="Calibri" w:eastAsia="Times New Roman" w:hAnsi="Calibri" w:cs="Calibri"/>
                <w:lang w:val="en-US"/>
              </w:rPr>
              <w:t>-1.14)</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r w:rsidRPr="00975DB3">
              <w:rPr>
                <w:rFonts w:ascii="Calibri" w:eastAsia="Times New Roman" w:hAnsi="Calibri" w:cs="Calibri"/>
                <w:color w:val="FF0000"/>
                <w:lang w:val="en-US"/>
              </w:rPr>
              <w:t>&lt;0.0001</w:t>
            </w: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w:t>
            </w:r>
            <w:r>
              <w:rPr>
                <w:rFonts w:ascii="Calibri" w:eastAsia="Times New Roman" w:hAnsi="Calibri" w:cs="Calibri"/>
                <w:lang w:val="en-US"/>
              </w:rPr>
              <w:t>09</w:t>
            </w:r>
            <w:r w:rsidRPr="00975DB3">
              <w:rPr>
                <w:rFonts w:ascii="Calibri" w:eastAsia="Times New Roman" w:hAnsi="Calibri" w:cs="Calibri"/>
                <w:lang w:val="en-US"/>
              </w:rPr>
              <w:t xml:space="preserve"> (1.0</w:t>
            </w:r>
            <w:r>
              <w:rPr>
                <w:rFonts w:ascii="Calibri" w:eastAsia="Times New Roman" w:hAnsi="Calibri" w:cs="Calibri"/>
                <w:lang w:val="en-US"/>
              </w:rPr>
              <w:t>5</w:t>
            </w:r>
            <w:r w:rsidRPr="00975DB3">
              <w:rPr>
                <w:rFonts w:ascii="Calibri" w:eastAsia="Times New Roman" w:hAnsi="Calibri" w:cs="Calibri"/>
                <w:lang w:val="en-US"/>
              </w:rPr>
              <w:t>1.</w:t>
            </w:r>
            <w:r>
              <w:rPr>
                <w:rFonts w:ascii="Calibri" w:eastAsia="Times New Roman" w:hAnsi="Calibri" w:cs="Calibri"/>
                <w:lang w:val="en-US"/>
              </w:rPr>
              <w:t>12</w:t>
            </w:r>
            <w:r w:rsidRPr="00975DB3">
              <w:rPr>
                <w:rFonts w:ascii="Calibri" w:eastAsia="Times New Roman" w:hAnsi="Calibri" w:cs="Calibri"/>
                <w:lang w:val="en-US"/>
              </w:rPr>
              <w:t>)</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r w:rsidRPr="00975DB3">
              <w:rPr>
                <w:rFonts w:ascii="Calibri" w:eastAsia="Times New Roman" w:hAnsi="Calibri" w:cs="Calibri"/>
                <w:color w:val="FF0000"/>
                <w:lang w:val="en-US"/>
              </w:rPr>
              <w:t>&lt;0.0001</w:t>
            </w: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w:t>
            </w:r>
            <w:r>
              <w:rPr>
                <w:rFonts w:ascii="Calibri" w:eastAsia="Times New Roman" w:hAnsi="Calibri" w:cs="Calibri"/>
                <w:lang w:val="en-US"/>
              </w:rPr>
              <w:t>40</w:t>
            </w:r>
            <w:r w:rsidRPr="00975DB3">
              <w:rPr>
                <w:rFonts w:ascii="Calibri" w:eastAsia="Times New Roman" w:hAnsi="Calibri" w:cs="Calibri"/>
                <w:lang w:val="en-US"/>
              </w:rPr>
              <w:t xml:space="preserve"> (1.2</w:t>
            </w:r>
            <w:r>
              <w:rPr>
                <w:rFonts w:ascii="Calibri" w:eastAsia="Times New Roman" w:hAnsi="Calibri" w:cs="Calibri"/>
                <w:lang w:val="en-US"/>
              </w:rPr>
              <w:t>2</w:t>
            </w:r>
            <w:r w:rsidRPr="00975DB3">
              <w:rPr>
                <w:rFonts w:ascii="Calibri" w:eastAsia="Times New Roman" w:hAnsi="Calibri" w:cs="Calibri"/>
                <w:lang w:val="en-US"/>
              </w:rPr>
              <w:t>-1.</w:t>
            </w:r>
            <w:r>
              <w:rPr>
                <w:rFonts w:ascii="Calibri" w:eastAsia="Times New Roman" w:hAnsi="Calibri" w:cs="Calibri"/>
                <w:lang w:val="en-US"/>
              </w:rPr>
              <w:t>60</w:t>
            </w:r>
            <w:r w:rsidRPr="00975DB3">
              <w:rPr>
                <w:rFonts w:ascii="Calibri" w:eastAsia="Times New Roman" w:hAnsi="Calibri" w:cs="Calibri"/>
                <w:lang w:val="en-US"/>
              </w:rPr>
              <w:t>)</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r w:rsidRPr="00975DB3">
              <w:rPr>
                <w:rFonts w:ascii="Calibri" w:eastAsia="Times New Roman" w:hAnsi="Calibri" w:cs="Calibri"/>
                <w:color w:val="FF0000"/>
                <w:lang w:val="en-US"/>
              </w:rPr>
              <w:t>&lt;0.0001</w:t>
            </w:r>
          </w:p>
        </w:tc>
      </w:tr>
      <w:tr w:rsidR="002A4579" w:rsidRPr="004064B1" w:rsidTr="00220969">
        <w:trPr>
          <w:trHeight w:val="300"/>
        </w:trPr>
        <w:tc>
          <w:tcPr>
            <w:tcW w:w="3256" w:type="dxa"/>
            <w:shd w:val="clear" w:color="auto" w:fill="auto"/>
            <w:noWrap/>
            <w:vAlign w:val="bottom"/>
          </w:tcPr>
          <w:p w:rsidR="002A4579" w:rsidRPr="00975DB3" w:rsidRDefault="002A4579" w:rsidP="00220969">
            <w:pPr>
              <w:spacing w:after="0" w:line="240" w:lineRule="auto"/>
              <w:rPr>
                <w:rFonts w:ascii="Calibri" w:eastAsia="Times New Roman" w:hAnsi="Calibri" w:cs="Calibri"/>
                <w:b/>
                <w:bCs/>
                <w:lang w:val="en-US"/>
              </w:rPr>
            </w:pPr>
            <w:r w:rsidRPr="00975DB3">
              <w:rPr>
                <w:rFonts w:ascii="Calibri" w:eastAsia="Times New Roman" w:hAnsi="Calibri" w:cs="Calibri"/>
                <w:b/>
                <w:bCs/>
                <w:lang w:val="en-US"/>
              </w:rPr>
              <w:t>Disease stage at HCT</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r>
      <w:tr w:rsidR="002A4579" w:rsidRPr="00975DB3" w:rsidTr="00220969">
        <w:trPr>
          <w:trHeight w:val="300"/>
        </w:trPr>
        <w:tc>
          <w:tcPr>
            <w:tcW w:w="3256"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ab/>
              <w:t>CR</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r>
      <w:tr w:rsidR="002A4579" w:rsidRPr="00975DB3" w:rsidTr="00220969">
        <w:trPr>
          <w:trHeight w:val="300"/>
        </w:trPr>
        <w:tc>
          <w:tcPr>
            <w:tcW w:w="3256"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ab/>
              <w:t>VGPR</w:t>
            </w:r>
          </w:p>
        </w:tc>
        <w:tc>
          <w:tcPr>
            <w:tcW w:w="1701"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1.21 (1.12-1.30)</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1840"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1.2</w:t>
            </w:r>
            <w:r>
              <w:rPr>
                <w:rFonts w:ascii="Calibri" w:eastAsia="Times New Roman" w:hAnsi="Calibri" w:cs="Calibri"/>
                <w:lang w:val="en-US"/>
              </w:rPr>
              <w:t>6</w:t>
            </w:r>
            <w:r w:rsidRPr="00975DB3">
              <w:rPr>
                <w:rFonts w:ascii="Calibri" w:eastAsia="Times New Roman" w:hAnsi="Calibri" w:cs="Calibri"/>
                <w:lang w:val="en-US"/>
              </w:rPr>
              <w:t xml:space="preserve"> (1.2</w:t>
            </w:r>
            <w:r>
              <w:rPr>
                <w:rFonts w:ascii="Calibri" w:eastAsia="Times New Roman" w:hAnsi="Calibri" w:cs="Calibri"/>
                <w:lang w:val="en-US"/>
              </w:rPr>
              <w:t>1</w:t>
            </w:r>
            <w:r w:rsidRPr="00975DB3">
              <w:rPr>
                <w:rFonts w:ascii="Calibri" w:eastAsia="Times New Roman" w:hAnsi="Calibri" w:cs="Calibri"/>
                <w:lang w:val="en-US"/>
              </w:rPr>
              <w:t>-1.3</w:t>
            </w:r>
            <w:r>
              <w:rPr>
                <w:rFonts w:ascii="Calibri" w:eastAsia="Times New Roman" w:hAnsi="Calibri" w:cs="Calibri"/>
                <w:lang w:val="en-US"/>
              </w:rPr>
              <w:t>2</w:t>
            </w:r>
            <w:r w:rsidRPr="00975DB3">
              <w:rPr>
                <w:rFonts w:ascii="Calibri" w:eastAsia="Times New Roman" w:hAnsi="Calibri" w:cs="Calibri"/>
                <w:lang w:val="en-US"/>
              </w:rPr>
              <w:t>)</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2118"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w:t>
            </w:r>
            <w:r>
              <w:rPr>
                <w:rFonts w:ascii="Calibri" w:eastAsia="Times New Roman" w:hAnsi="Calibri" w:cs="Calibri"/>
                <w:lang w:val="en-US"/>
              </w:rPr>
              <w:t>28</w:t>
            </w:r>
            <w:r w:rsidRPr="00975DB3">
              <w:rPr>
                <w:rFonts w:ascii="Calibri" w:eastAsia="Times New Roman" w:hAnsi="Calibri" w:cs="Calibri"/>
                <w:lang w:val="en-US"/>
              </w:rPr>
              <w:t xml:space="preserve"> (1.</w:t>
            </w:r>
            <w:r>
              <w:rPr>
                <w:rFonts w:ascii="Calibri" w:eastAsia="Times New Roman" w:hAnsi="Calibri" w:cs="Calibri"/>
                <w:lang w:val="en-US"/>
              </w:rPr>
              <w:t>23</w:t>
            </w:r>
            <w:r w:rsidRPr="00975DB3">
              <w:rPr>
                <w:rFonts w:ascii="Calibri" w:eastAsia="Times New Roman" w:hAnsi="Calibri" w:cs="Calibri"/>
                <w:lang w:val="en-US"/>
              </w:rPr>
              <w:t>-1.</w:t>
            </w:r>
            <w:r>
              <w:rPr>
                <w:rFonts w:ascii="Calibri" w:eastAsia="Times New Roman" w:hAnsi="Calibri" w:cs="Calibri"/>
                <w:lang w:val="en-US"/>
              </w:rPr>
              <w:t>34</w:t>
            </w:r>
            <w:r w:rsidRPr="00975DB3">
              <w:rPr>
                <w:rFonts w:ascii="Calibri" w:eastAsia="Times New Roman" w:hAnsi="Calibri" w:cs="Calibri"/>
                <w:lang w:val="en-US"/>
              </w:rPr>
              <w:t>)</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1977"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w:t>
            </w:r>
            <w:r>
              <w:rPr>
                <w:rFonts w:ascii="Calibri" w:eastAsia="Times New Roman" w:hAnsi="Calibri" w:cs="Calibri"/>
                <w:lang w:val="en-US"/>
              </w:rPr>
              <w:t>4</w:t>
            </w:r>
            <w:r w:rsidRPr="00975DB3">
              <w:rPr>
                <w:rFonts w:ascii="Calibri" w:eastAsia="Times New Roman" w:hAnsi="Calibri" w:cs="Calibri"/>
                <w:lang w:val="en-US"/>
              </w:rPr>
              <w:t xml:space="preserve"> (0.8</w:t>
            </w:r>
            <w:r>
              <w:rPr>
                <w:rFonts w:ascii="Calibri" w:eastAsia="Times New Roman" w:hAnsi="Calibri" w:cs="Calibri"/>
                <w:lang w:val="en-US"/>
              </w:rPr>
              <w:t>9</w:t>
            </w:r>
            <w:r w:rsidRPr="00975DB3">
              <w:rPr>
                <w:rFonts w:ascii="Calibri" w:eastAsia="Times New Roman" w:hAnsi="Calibri" w:cs="Calibri"/>
                <w:lang w:val="en-US"/>
              </w:rPr>
              <w:t>-1.</w:t>
            </w:r>
            <w:r>
              <w:rPr>
                <w:rFonts w:ascii="Calibri" w:eastAsia="Times New Roman" w:hAnsi="Calibri" w:cs="Calibri"/>
                <w:lang w:val="en-US"/>
              </w:rPr>
              <w:t>22</w:t>
            </w:r>
            <w:r w:rsidRPr="00975DB3">
              <w:rPr>
                <w:rFonts w:ascii="Calibri" w:eastAsia="Times New Roman" w:hAnsi="Calibri" w:cs="Calibri"/>
                <w:lang w:val="en-US"/>
              </w:rPr>
              <w:t>)</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lang w:val="en-US"/>
              </w:rPr>
            </w:pPr>
            <w:r w:rsidRPr="00975DB3">
              <w:rPr>
                <w:rFonts w:ascii="Calibri" w:eastAsia="Times New Roman" w:hAnsi="Calibri" w:cs="Calibri"/>
                <w:lang w:val="en-US"/>
              </w:rPr>
              <w:t>0.</w:t>
            </w:r>
            <w:r>
              <w:rPr>
                <w:rFonts w:ascii="Calibri" w:eastAsia="Times New Roman" w:hAnsi="Calibri" w:cs="Calibri"/>
                <w:lang w:val="en-US"/>
              </w:rPr>
              <w:t>6</w:t>
            </w:r>
            <w:r w:rsidRPr="00975DB3">
              <w:rPr>
                <w:rFonts w:ascii="Calibri" w:eastAsia="Times New Roman" w:hAnsi="Calibri" w:cs="Calibri"/>
                <w:lang w:val="en-US"/>
              </w:rPr>
              <w:t>1</w:t>
            </w:r>
          </w:p>
        </w:tc>
      </w:tr>
      <w:tr w:rsidR="002A4579" w:rsidRPr="00975DB3" w:rsidTr="00220969">
        <w:trPr>
          <w:trHeight w:val="300"/>
        </w:trPr>
        <w:tc>
          <w:tcPr>
            <w:tcW w:w="3256"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ab/>
              <w:t>PR</w:t>
            </w:r>
          </w:p>
        </w:tc>
        <w:tc>
          <w:tcPr>
            <w:tcW w:w="1701"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1.44 (1.33-1.55)</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1840"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1.5</w:t>
            </w:r>
            <w:r>
              <w:rPr>
                <w:rFonts w:ascii="Calibri" w:eastAsia="Times New Roman" w:hAnsi="Calibri" w:cs="Calibri"/>
                <w:lang w:val="en-US"/>
              </w:rPr>
              <w:t>4</w:t>
            </w:r>
            <w:r w:rsidRPr="00975DB3">
              <w:rPr>
                <w:rFonts w:ascii="Calibri" w:eastAsia="Times New Roman" w:hAnsi="Calibri" w:cs="Calibri"/>
                <w:lang w:val="en-US"/>
              </w:rPr>
              <w:t xml:space="preserve"> (1.48-1.6</w:t>
            </w:r>
            <w:r>
              <w:rPr>
                <w:rFonts w:ascii="Calibri" w:eastAsia="Times New Roman" w:hAnsi="Calibri" w:cs="Calibri"/>
                <w:lang w:val="en-US"/>
              </w:rPr>
              <w:t>1</w:t>
            </w:r>
            <w:r w:rsidRPr="00975DB3">
              <w:rPr>
                <w:rFonts w:ascii="Calibri" w:eastAsia="Times New Roman" w:hAnsi="Calibri" w:cs="Calibri"/>
                <w:lang w:val="en-US"/>
              </w:rPr>
              <w:t>)</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2118"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w:t>
            </w:r>
            <w:r>
              <w:rPr>
                <w:rFonts w:ascii="Calibri" w:eastAsia="Times New Roman" w:hAnsi="Calibri" w:cs="Calibri"/>
                <w:lang w:val="en-US"/>
              </w:rPr>
              <w:t>55</w:t>
            </w:r>
            <w:r w:rsidRPr="00975DB3">
              <w:rPr>
                <w:rFonts w:ascii="Calibri" w:eastAsia="Times New Roman" w:hAnsi="Calibri" w:cs="Calibri"/>
                <w:lang w:val="en-US"/>
              </w:rPr>
              <w:t xml:space="preserve"> (1.</w:t>
            </w:r>
            <w:r>
              <w:rPr>
                <w:rFonts w:ascii="Calibri" w:eastAsia="Times New Roman" w:hAnsi="Calibri" w:cs="Calibri"/>
                <w:lang w:val="en-US"/>
              </w:rPr>
              <w:t>48</w:t>
            </w:r>
            <w:r w:rsidRPr="00975DB3">
              <w:rPr>
                <w:rFonts w:ascii="Calibri" w:eastAsia="Times New Roman" w:hAnsi="Calibri" w:cs="Calibri"/>
                <w:lang w:val="en-US"/>
              </w:rPr>
              <w:t>-1.</w:t>
            </w:r>
            <w:r>
              <w:rPr>
                <w:rFonts w:ascii="Calibri" w:eastAsia="Times New Roman" w:hAnsi="Calibri" w:cs="Calibri"/>
                <w:lang w:val="en-US"/>
              </w:rPr>
              <w:t>62</w:t>
            </w:r>
            <w:r w:rsidRPr="00975DB3">
              <w:rPr>
                <w:rFonts w:ascii="Calibri" w:eastAsia="Times New Roman" w:hAnsi="Calibri" w:cs="Calibri"/>
                <w:lang w:val="en-US"/>
              </w:rPr>
              <w:t>)</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1977"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w:t>
            </w:r>
            <w:r>
              <w:rPr>
                <w:rFonts w:ascii="Calibri" w:eastAsia="Times New Roman" w:hAnsi="Calibri" w:cs="Calibri"/>
                <w:lang w:val="en-US"/>
              </w:rPr>
              <w:t>4</w:t>
            </w:r>
            <w:r w:rsidRPr="00975DB3">
              <w:rPr>
                <w:rFonts w:ascii="Calibri" w:eastAsia="Times New Roman" w:hAnsi="Calibri" w:cs="Calibri"/>
                <w:lang w:val="en-US"/>
              </w:rPr>
              <w:t>7 (1.</w:t>
            </w:r>
            <w:r>
              <w:rPr>
                <w:rFonts w:ascii="Calibri" w:eastAsia="Times New Roman" w:hAnsi="Calibri" w:cs="Calibri"/>
                <w:lang w:val="en-US"/>
              </w:rPr>
              <w:t>26</w:t>
            </w:r>
            <w:r w:rsidRPr="00975DB3">
              <w:rPr>
                <w:rFonts w:ascii="Calibri" w:eastAsia="Times New Roman" w:hAnsi="Calibri" w:cs="Calibri"/>
                <w:lang w:val="en-US"/>
              </w:rPr>
              <w:t>-1.7</w:t>
            </w:r>
            <w:r>
              <w:rPr>
                <w:rFonts w:ascii="Calibri" w:eastAsia="Times New Roman" w:hAnsi="Calibri" w:cs="Calibri"/>
                <w:lang w:val="en-US"/>
              </w:rPr>
              <w:t>2</w:t>
            </w:r>
            <w:r w:rsidRPr="00975DB3">
              <w:rPr>
                <w:rFonts w:ascii="Calibri" w:eastAsia="Times New Roman" w:hAnsi="Calibri" w:cs="Calibri"/>
                <w:lang w:val="en-US"/>
              </w:rPr>
              <w:t>)</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Pr>
                <w:rFonts w:ascii="Calibri" w:eastAsia="Times New Roman" w:hAnsi="Calibri" w:cs="Calibri"/>
                <w:color w:val="FF0000"/>
                <w:lang w:val="en-US"/>
              </w:rPr>
              <w:t>&lt;</w:t>
            </w:r>
            <w:r w:rsidRPr="00975DB3">
              <w:rPr>
                <w:rFonts w:ascii="Calibri" w:eastAsia="Times New Roman" w:hAnsi="Calibri" w:cs="Calibri"/>
                <w:color w:val="FF0000"/>
                <w:lang w:val="en-US"/>
              </w:rPr>
              <w:t>0.00</w:t>
            </w:r>
            <w:r>
              <w:rPr>
                <w:rFonts w:ascii="Calibri" w:eastAsia="Times New Roman" w:hAnsi="Calibri" w:cs="Calibri"/>
                <w:color w:val="FF0000"/>
                <w:lang w:val="en-US"/>
              </w:rPr>
              <w:t>01</w:t>
            </w:r>
          </w:p>
        </w:tc>
      </w:tr>
      <w:tr w:rsidR="002A4579" w:rsidRPr="00975DB3" w:rsidTr="00220969">
        <w:trPr>
          <w:trHeight w:val="300"/>
        </w:trPr>
        <w:tc>
          <w:tcPr>
            <w:tcW w:w="3256"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ab/>
              <w:t>SD/MR</w:t>
            </w:r>
          </w:p>
        </w:tc>
        <w:tc>
          <w:tcPr>
            <w:tcW w:w="1701"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1.99 (1.78-2.22)</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1840"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1.8</w:t>
            </w:r>
            <w:r>
              <w:rPr>
                <w:rFonts w:ascii="Calibri" w:eastAsia="Times New Roman" w:hAnsi="Calibri" w:cs="Calibri"/>
                <w:lang w:val="en-US"/>
              </w:rPr>
              <w:t>4</w:t>
            </w:r>
            <w:r w:rsidRPr="00975DB3">
              <w:rPr>
                <w:rFonts w:ascii="Calibri" w:eastAsia="Times New Roman" w:hAnsi="Calibri" w:cs="Calibri"/>
                <w:lang w:val="en-US"/>
              </w:rPr>
              <w:t xml:space="preserve"> (1.7</w:t>
            </w:r>
            <w:r>
              <w:rPr>
                <w:rFonts w:ascii="Calibri" w:eastAsia="Times New Roman" w:hAnsi="Calibri" w:cs="Calibri"/>
                <w:lang w:val="en-US"/>
              </w:rPr>
              <w:t>2</w:t>
            </w:r>
            <w:r w:rsidRPr="00975DB3">
              <w:rPr>
                <w:rFonts w:ascii="Calibri" w:eastAsia="Times New Roman" w:hAnsi="Calibri" w:cs="Calibri"/>
                <w:lang w:val="en-US"/>
              </w:rPr>
              <w:t>-1.9</w:t>
            </w:r>
            <w:r>
              <w:rPr>
                <w:rFonts w:ascii="Calibri" w:eastAsia="Times New Roman" w:hAnsi="Calibri" w:cs="Calibri"/>
                <w:lang w:val="en-US"/>
              </w:rPr>
              <w:t>8</w:t>
            </w:r>
            <w:r w:rsidRPr="00975DB3">
              <w:rPr>
                <w:rFonts w:ascii="Calibri" w:eastAsia="Times New Roman" w:hAnsi="Calibri" w:cs="Calibri"/>
                <w:lang w:val="en-US"/>
              </w:rPr>
              <w:t>)</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2118"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Pr>
                <w:rFonts w:ascii="Calibri" w:eastAsia="Times New Roman" w:hAnsi="Calibri" w:cs="Calibri"/>
                <w:lang w:val="en-US"/>
              </w:rPr>
              <w:t>1</w:t>
            </w:r>
            <w:r w:rsidRPr="00975DB3">
              <w:rPr>
                <w:rFonts w:ascii="Calibri" w:eastAsia="Times New Roman" w:hAnsi="Calibri" w:cs="Calibri"/>
                <w:lang w:val="en-US"/>
              </w:rPr>
              <w:t>.</w:t>
            </w:r>
            <w:r>
              <w:rPr>
                <w:rFonts w:ascii="Calibri" w:eastAsia="Times New Roman" w:hAnsi="Calibri" w:cs="Calibri"/>
                <w:lang w:val="en-US"/>
              </w:rPr>
              <w:t>81</w:t>
            </w:r>
            <w:r w:rsidRPr="00975DB3">
              <w:rPr>
                <w:rFonts w:ascii="Calibri" w:eastAsia="Times New Roman" w:hAnsi="Calibri" w:cs="Calibri"/>
                <w:lang w:val="en-US"/>
              </w:rPr>
              <w:t xml:space="preserve"> (</w:t>
            </w:r>
            <w:r>
              <w:rPr>
                <w:rFonts w:ascii="Calibri" w:eastAsia="Times New Roman" w:hAnsi="Calibri" w:cs="Calibri"/>
                <w:lang w:val="en-US"/>
              </w:rPr>
              <w:t>1</w:t>
            </w:r>
            <w:r w:rsidRPr="00975DB3">
              <w:rPr>
                <w:rFonts w:ascii="Calibri" w:eastAsia="Times New Roman" w:hAnsi="Calibri" w:cs="Calibri"/>
                <w:lang w:val="en-US"/>
              </w:rPr>
              <w:t>.</w:t>
            </w:r>
            <w:r>
              <w:rPr>
                <w:rFonts w:ascii="Calibri" w:eastAsia="Times New Roman" w:hAnsi="Calibri" w:cs="Calibri"/>
                <w:lang w:val="en-US"/>
              </w:rPr>
              <w:t>68</w:t>
            </w:r>
            <w:r w:rsidRPr="00975DB3">
              <w:rPr>
                <w:rFonts w:ascii="Calibri" w:eastAsia="Times New Roman" w:hAnsi="Calibri" w:cs="Calibri"/>
                <w:lang w:val="en-US"/>
              </w:rPr>
              <w:t>-</w:t>
            </w:r>
            <w:r>
              <w:rPr>
                <w:rFonts w:ascii="Calibri" w:eastAsia="Times New Roman" w:hAnsi="Calibri" w:cs="Calibri"/>
                <w:lang w:val="en-US"/>
              </w:rPr>
              <w:t>1</w:t>
            </w:r>
            <w:r w:rsidRPr="00975DB3">
              <w:rPr>
                <w:rFonts w:ascii="Calibri" w:eastAsia="Times New Roman" w:hAnsi="Calibri" w:cs="Calibri"/>
                <w:lang w:val="en-US"/>
              </w:rPr>
              <w:t>.</w:t>
            </w:r>
            <w:r>
              <w:rPr>
                <w:rFonts w:ascii="Calibri" w:eastAsia="Times New Roman" w:hAnsi="Calibri" w:cs="Calibri"/>
                <w:lang w:val="en-US"/>
              </w:rPr>
              <w:t>95</w:t>
            </w:r>
            <w:r w:rsidRPr="00975DB3">
              <w:rPr>
                <w:rFonts w:ascii="Calibri" w:eastAsia="Times New Roman" w:hAnsi="Calibri" w:cs="Calibri"/>
                <w:lang w:val="en-US"/>
              </w:rPr>
              <w:t>)</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1977"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2.</w:t>
            </w:r>
            <w:r>
              <w:rPr>
                <w:rFonts w:ascii="Calibri" w:eastAsia="Times New Roman" w:hAnsi="Calibri" w:cs="Calibri"/>
                <w:lang w:val="en-US"/>
              </w:rPr>
              <w:t>19</w:t>
            </w:r>
            <w:r w:rsidRPr="00975DB3">
              <w:rPr>
                <w:rFonts w:ascii="Calibri" w:eastAsia="Times New Roman" w:hAnsi="Calibri" w:cs="Calibri"/>
                <w:lang w:val="en-US"/>
              </w:rPr>
              <w:t xml:space="preserve"> (1.7</w:t>
            </w:r>
            <w:r>
              <w:rPr>
                <w:rFonts w:ascii="Calibri" w:eastAsia="Times New Roman" w:hAnsi="Calibri" w:cs="Calibri"/>
                <w:lang w:val="en-US"/>
              </w:rPr>
              <w:t>3</w:t>
            </w:r>
            <w:r w:rsidRPr="00975DB3">
              <w:rPr>
                <w:rFonts w:ascii="Calibri" w:eastAsia="Times New Roman" w:hAnsi="Calibri" w:cs="Calibri"/>
                <w:lang w:val="en-US"/>
              </w:rPr>
              <w:t>-</w:t>
            </w:r>
            <w:r>
              <w:rPr>
                <w:rFonts w:ascii="Calibri" w:eastAsia="Times New Roman" w:hAnsi="Calibri" w:cs="Calibri"/>
                <w:lang w:val="en-US"/>
              </w:rPr>
              <w:t>2</w:t>
            </w:r>
            <w:r w:rsidRPr="00975DB3">
              <w:rPr>
                <w:rFonts w:ascii="Calibri" w:eastAsia="Times New Roman" w:hAnsi="Calibri" w:cs="Calibri"/>
                <w:lang w:val="en-US"/>
              </w:rPr>
              <w:t>.</w:t>
            </w:r>
            <w:r>
              <w:rPr>
                <w:rFonts w:ascii="Calibri" w:eastAsia="Times New Roman" w:hAnsi="Calibri" w:cs="Calibri"/>
                <w:lang w:val="en-US"/>
              </w:rPr>
              <w:t>77</w:t>
            </w:r>
            <w:r w:rsidRPr="00975DB3">
              <w:rPr>
                <w:rFonts w:ascii="Calibri" w:eastAsia="Times New Roman" w:hAnsi="Calibri" w:cs="Calibri"/>
                <w:lang w:val="en-US"/>
              </w:rPr>
              <w:t>)</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r>
      <w:tr w:rsidR="002A4579" w:rsidRPr="00975DB3" w:rsidTr="00220969">
        <w:trPr>
          <w:trHeight w:val="300"/>
        </w:trPr>
        <w:tc>
          <w:tcPr>
            <w:tcW w:w="3256"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ab/>
              <w:t>Relapse/progression</w:t>
            </w:r>
          </w:p>
        </w:tc>
        <w:tc>
          <w:tcPr>
            <w:tcW w:w="1701"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5.23 (4.61-5.92)</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1840"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3.</w:t>
            </w:r>
            <w:r>
              <w:rPr>
                <w:rFonts w:ascii="Calibri" w:eastAsia="Times New Roman" w:hAnsi="Calibri" w:cs="Calibri"/>
                <w:lang w:val="en-US"/>
              </w:rPr>
              <w:t>44</w:t>
            </w:r>
            <w:r w:rsidRPr="00975DB3">
              <w:rPr>
                <w:rFonts w:ascii="Calibri" w:eastAsia="Times New Roman" w:hAnsi="Calibri" w:cs="Calibri"/>
                <w:lang w:val="en-US"/>
              </w:rPr>
              <w:t xml:space="preserve"> (3.</w:t>
            </w:r>
            <w:r>
              <w:rPr>
                <w:rFonts w:ascii="Calibri" w:eastAsia="Times New Roman" w:hAnsi="Calibri" w:cs="Calibri"/>
                <w:lang w:val="en-US"/>
              </w:rPr>
              <w:t>12</w:t>
            </w:r>
            <w:r w:rsidRPr="00975DB3">
              <w:rPr>
                <w:rFonts w:ascii="Calibri" w:eastAsia="Times New Roman" w:hAnsi="Calibri" w:cs="Calibri"/>
                <w:lang w:val="en-US"/>
              </w:rPr>
              <w:t>-</w:t>
            </w:r>
            <w:r>
              <w:rPr>
                <w:rFonts w:ascii="Calibri" w:eastAsia="Times New Roman" w:hAnsi="Calibri" w:cs="Calibri"/>
                <w:lang w:val="en-US"/>
              </w:rPr>
              <w:t>3</w:t>
            </w:r>
            <w:r w:rsidRPr="00975DB3">
              <w:rPr>
                <w:rFonts w:ascii="Calibri" w:eastAsia="Times New Roman" w:hAnsi="Calibri" w:cs="Calibri"/>
                <w:lang w:val="en-US"/>
              </w:rPr>
              <w:t>.8</w:t>
            </w:r>
            <w:r>
              <w:rPr>
                <w:rFonts w:ascii="Calibri" w:eastAsia="Times New Roman" w:hAnsi="Calibri" w:cs="Calibri"/>
                <w:lang w:val="en-US"/>
              </w:rPr>
              <w:t>0</w:t>
            </w:r>
            <w:r w:rsidRPr="00975DB3">
              <w:rPr>
                <w:rFonts w:ascii="Calibri" w:eastAsia="Times New Roman" w:hAnsi="Calibri" w:cs="Calibri"/>
                <w:lang w:val="en-US"/>
              </w:rPr>
              <w:t>)</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2118"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Pr>
                <w:rFonts w:ascii="Calibri" w:eastAsia="Times New Roman" w:hAnsi="Calibri" w:cs="Calibri"/>
                <w:lang w:val="en-US"/>
              </w:rPr>
              <w:t>3</w:t>
            </w:r>
            <w:r w:rsidRPr="00975DB3">
              <w:rPr>
                <w:rFonts w:ascii="Calibri" w:eastAsia="Times New Roman" w:hAnsi="Calibri" w:cs="Calibri"/>
                <w:lang w:val="en-US"/>
              </w:rPr>
              <w:t>.</w:t>
            </w:r>
            <w:r>
              <w:rPr>
                <w:rFonts w:ascii="Calibri" w:eastAsia="Times New Roman" w:hAnsi="Calibri" w:cs="Calibri"/>
                <w:lang w:val="en-US"/>
              </w:rPr>
              <w:t>51</w:t>
            </w:r>
            <w:r w:rsidRPr="00975DB3">
              <w:rPr>
                <w:rFonts w:ascii="Calibri" w:eastAsia="Times New Roman" w:hAnsi="Calibri" w:cs="Calibri"/>
                <w:lang w:val="en-US"/>
              </w:rPr>
              <w:t xml:space="preserve"> (</w:t>
            </w:r>
            <w:r>
              <w:rPr>
                <w:rFonts w:ascii="Calibri" w:eastAsia="Times New Roman" w:hAnsi="Calibri" w:cs="Calibri"/>
                <w:lang w:val="en-US"/>
              </w:rPr>
              <w:t>3</w:t>
            </w:r>
            <w:r w:rsidRPr="00975DB3">
              <w:rPr>
                <w:rFonts w:ascii="Calibri" w:eastAsia="Times New Roman" w:hAnsi="Calibri" w:cs="Calibri"/>
                <w:lang w:val="en-US"/>
              </w:rPr>
              <w:t>.1</w:t>
            </w:r>
            <w:r>
              <w:rPr>
                <w:rFonts w:ascii="Calibri" w:eastAsia="Times New Roman" w:hAnsi="Calibri" w:cs="Calibri"/>
                <w:lang w:val="en-US"/>
              </w:rPr>
              <w:t>8</w:t>
            </w:r>
            <w:r w:rsidRPr="00975DB3">
              <w:rPr>
                <w:rFonts w:ascii="Calibri" w:eastAsia="Times New Roman" w:hAnsi="Calibri" w:cs="Calibri"/>
                <w:lang w:val="en-US"/>
              </w:rPr>
              <w:t>-</w:t>
            </w:r>
            <w:r>
              <w:rPr>
                <w:rFonts w:ascii="Calibri" w:eastAsia="Times New Roman" w:hAnsi="Calibri" w:cs="Calibri"/>
                <w:lang w:val="en-US"/>
              </w:rPr>
              <w:t>3</w:t>
            </w:r>
            <w:r w:rsidRPr="00975DB3">
              <w:rPr>
                <w:rFonts w:ascii="Calibri" w:eastAsia="Times New Roman" w:hAnsi="Calibri" w:cs="Calibri"/>
                <w:lang w:val="en-US"/>
              </w:rPr>
              <w:t>.</w:t>
            </w:r>
            <w:r>
              <w:rPr>
                <w:rFonts w:ascii="Calibri" w:eastAsia="Times New Roman" w:hAnsi="Calibri" w:cs="Calibri"/>
                <w:lang w:val="en-US"/>
              </w:rPr>
              <w:t>89</w:t>
            </w:r>
            <w:r w:rsidRPr="00975DB3">
              <w:rPr>
                <w:rFonts w:ascii="Calibri" w:eastAsia="Times New Roman" w:hAnsi="Calibri" w:cs="Calibri"/>
                <w:lang w:val="en-US"/>
              </w:rPr>
              <w:t>)</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1977"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2.</w:t>
            </w:r>
            <w:r>
              <w:rPr>
                <w:rFonts w:ascii="Calibri" w:eastAsia="Times New Roman" w:hAnsi="Calibri" w:cs="Calibri"/>
                <w:lang w:val="en-US"/>
              </w:rPr>
              <w:t>56</w:t>
            </w:r>
            <w:r w:rsidRPr="00975DB3">
              <w:rPr>
                <w:rFonts w:ascii="Calibri" w:eastAsia="Times New Roman" w:hAnsi="Calibri" w:cs="Calibri"/>
                <w:lang w:val="en-US"/>
              </w:rPr>
              <w:t xml:space="preserve"> (1.</w:t>
            </w:r>
            <w:r>
              <w:rPr>
                <w:rFonts w:ascii="Calibri" w:eastAsia="Times New Roman" w:hAnsi="Calibri" w:cs="Calibri"/>
                <w:lang w:val="en-US"/>
              </w:rPr>
              <w:t>73</w:t>
            </w:r>
            <w:r w:rsidRPr="00975DB3">
              <w:rPr>
                <w:rFonts w:ascii="Calibri" w:eastAsia="Times New Roman" w:hAnsi="Calibri" w:cs="Calibri"/>
                <w:lang w:val="en-US"/>
              </w:rPr>
              <w:t>-</w:t>
            </w:r>
            <w:r>
              <w:rPr>
                <w:rFonts w:ascii="Calibri" w:eastAsia="Times New Roman" w:hAnsi="Calibri" w:cs="Calibri"/>
                <w:lang w:val="en-US"/>
              </w:rPr>
              <w:t>3</w:t>
            </w:r>
            <w:r w:rsidRPr="00975DB3">
              <w:rPr>
                <w:rFonts w:ascii="Calibri" w:eastAsia="Times New Roman" w:hAnsi="Calibri" w:cs="Calibri"/>
                <w:lang w:val="en-US"/>
              </w:rPr>
              <w:t>.</w:t>
            </w:r>
            <w:r>
              <w:rPr>
                <w:rFonts w:ascii="Calibri" w:eastAsia="Times New Roman" w:hAnsi="Calibri" w:cs="Calibri"/>
                <w:lang w:val="en-US"/>
              </w:rPr>
              <w:t>80</w:t>
            </w:r>
            <w:r w:rsidRPr="00975DB3">
              <w:rPr>
                <w:rFonts w:ascii="Calibri" w:eastAsia="Times New Roman" w:hAnsi="Calibri" w:cs="Calibri"/>
                <w:lang w:val="en-US"/>
              </w:rPr>
              <w:t>)</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Pr>
                <w:rFonts w:ascii="Calibri" w:eastAsia="Times New Roman" w:hAnsi="Calibri" w:cs="Calibri"/>
                <w:color w:val="FF0000"/>
                <w:lang w:val="en-US"/>
              </w:rPr>
              <w:t>&lt;</w:t>
            </w:r>
            <w:r w:rsidRPr="00975DB3">
              <w:rPr>
                <w:rFonts w:ascii="Calibri" w:eastAsia="Times New Roman" w:hAnsi="Calibri" w:cs="Calibri"/>
                <w:color w:val="FF0000"/>
                <w:lang w:val="en-US"/>
              </w:rPr>
              <w:t>0.000</w:t>
            </w:r>
            <w:r>
              <w:rPr>
                <w:rFonts w:ascii="Calibri" w:eastAsia="Times New Roman" w:hAnsi="Calibri" w:cs="Calibri"/>
                <w:color w:val="FF0000"/>
                <w:lang w:val="en-US"/>
              </w:rPr>
              <w:t>1</w:t>
            </w:r>
          </w:p>
        </w:tc>
      </w:tr>
      <w:tr w:rsidR="002A4579" w:rsidRPr="00975DB3" w:rsidTr="00220969">
        <w:trPr>
          <w:trHeight w:val="300"/>
        </w:trPr>
        <w:tc>
          <w:tcPr>
            <w:tcW w:w="3256"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b/>
                <w:bCs/>
                <w:lang w:val="en-US"/>
              </w:rPr>
            </w:pPr>
            <w:r w:rsidRPr="00975DB3">
              <w:rPr>
                <w:rFonts w:ascii="Calibri" w:eastAsia="Times New Roman" w:hAnsi="Calibri" w:cs="Calibri"/>
                <w:b/>
                <w:bCs/>
                <w:lang w:val="en-US"/>
              </w:rPr>
              <w:t>Conditioning</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r>
      <w:tr w:rsidR="002A4579" w:rsidRPr="00975DB3" w:rsidTr="00220969">
        <w:trPr>
          <w:trHeight w:val="300"/>
        </w:trPr>
        <w:tc>
          <w:tcPr>
            <w:tcW w:w="3256"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ab/>
            </w:r>
            <w:proofErr w:type="spellStart"/>
            <w:r w:rsidRPr="00975DB3">
              <w:rPr>
                <w:rFonts w:ascii="Calibri" w:eastAsia="Times New Roman" w:hAnsi="Calibri" w:cs="Calibri"/>
                <w:lang w:val="en-US"/>
              </w:rPr>
              <w:t>Melphalan</w:t>
            </w:r>
            <w:proofErr w:type="spellEnd"/>
            <w:r w:rsidRPr="00975DB3">
              <w:rPr>
                <w:rFonts w:ascii="Calibri" w:eastAsia="Times New Roman" w:hAnsi="Calibri" w:cs="Calibri"/>
                <w:lang w:val="en-US"/>
              </w:rPr>
              <w:t xml:space="preserve"> 200</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r>
      <w:tr w:rsidR="002A4579" w:rsidRPr="00975DB3" w:rsidTr="00220969">
        <w:trPr>
          <w:trHeight w:val="300"/>
        </w:trPr>
        <w:tc>
          <w:tcPr>
            <w:tcW w:w="3256"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ab/>
            </w:r>
            <w:proofErr w:type="spellStart"/>
            <w:r w:rsidRPr="00975DB3">
              <w:rPr>
                <w:rFonts w:ascii="Calibri" w:eastAsia="Times New Roman" w:hAnsi="Calibri" w:cs="Calibri"/>
                <w:lang w:val="en-US"/>
              </w:rPr>
              <w:t>Melphalan</w:t>
            </w:r>
            <w:proofErr w:type="spellEnd"/>
            <w:r w:rsidRPr="00975DB3">
              <w:rPr>
                <w:rFonts w:ascii="Calibri" w:eastAsia="Times New Roman" w:hAnsi="Calibri" w:cs="Calibri"/>
                <w:lang w:val="en-US"/>
              </w:rPr>
              <w:t xml:space="preserve"> 140</w:t>
            </w:r>
          </w:p>
        </w:tc>
        <w:tc>
          <w:tcPr>
            <w:tcW w:w="1701"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1.25 (1.16-1.33)</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1840"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1.1</w:t>
            </w:r>
            <w:r>
              <w:rPr>
                <w:rFonts w:ascii="Calibri" w:eastAsia="Times New Roman" w:hAnsi="Calibri" w:cs="Calibri"/>
                <w:lang w:val="en-US"/>
              </w:rPr>
              <w:t>6</w:t>
            </w:r>
            <w:r w:rsidRPr="00975DB3">
              <w:rPr>
                <w:rFonts w:ascii="Calibri" w:eastAsia="Times New Roman" w:hAnsi="Calibri" w:cs="Calibri"/>
                <w:lang w:val="en-US"/>
              </w:rPr>
              <w:t xml:space="preserve"> (1.11-1.2</w:t>
            </w:r>
            <w:r>
              <w:rPr>
                <w:rFonts w:ascii="Calibri" w:eastAsia="Times New Roman" w:hAnsi="Calibri" w:cs="Calibri"/>
                <w:lang w:val="en-US"/>
              </w:rPr>
              <w:t>1</w:t>
            </w:r>
            <w:r w:rsidRPr="00975DB3">
              <w:rPr>
                <w:rFonts w:ascii="Calibri" w:eastAsia="Times New Roman" w:hAnsi="Calibri" w:cs="Calibri"/>
                <w:lang w:val="en-US"/>
              </w:rPr>
              <w:t>)</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2118"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w:t>
            </w:r>
            <w:r>
              <w:rPr>
                <w:rFonts w:ascii="Calibri" w:eastAsia="Times New Roman" w:hAnsi="Calibri" w:cs="Calibri"/>
                <w:lang w:val="en-US"/>
              </w:rPr>
              <w:t>12</w:t>
            </w:r>
            <w:r w:rsidRPr="00975DB3">
              <w:rPr>
                <w:rFonts w:ascii="Calibri" w:eastAsia="Times New Roman" w:hAnsi="Calibri" w:cs="Calibri"/>
                <w:lang w:val="en-US"/>
              </w:rPr>
              <w:t xml:space="preserve"> (1.</w:t>
            </w:r>
            <w:r>
              <w:rPr>
                <w:rFonts w:ascii="Calibri" w:eastAsia="Times New Roman" w:hAnsi="Calibri" w:cs="Calibri"/>
                <w:lang w:val="en-US"/>
              </w:rPr>
              <w:t>07</w:t>
            </w:r>
            <w:r w:rsidRPr="00975DB3">
              <w:rPr>
                <w:rFonts w:ascii="Calibri" w:eastAsia="Times New Roman" w:hAnsi="Calibri" w:cs="Calibri"/>
                <w:lang w:val="en-US"/>
              </w:rPr>
              <w:t>-1.</w:t>
            </w:r>
            <w:r>
              <w:rPr>
                <w:rFonts w:ascii="Calibri" w:eastAsia="Times New Roman" w:hAnsi="Calibri" w:cs="Calibri"/>
                <w:lang w:val="en-US"/>
              </w:rPr>
              <w:t>17</w:t>
            </w:r>
            <w:r w:rsidRPr="00975DB3">
              <w:rPr>
                <w:rFonts w:ascii="Calibri" w:eastAsia="Times New Roman" w:hAnsi="Calibri" w:cs="Calibri"/>
                <w:lang w:val="en-US"/>
              </w:rPr>
              <w:t>)</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c>
          <w:tcPr>
            <w:tcW w:w="1977" w:type="dxa"/>
            <w:shd w:val="clear" w:color="auto" w:fill="auto"/>
            <w:noWrap/>
            <w:vAlign w:val="bottom"/>
            <w:hideMark/>
          </w:tcPr>
          <w:p w:rsidR="002A4579" w:rsidRPr="00975DB3" w:rsidRDefault="002A4579" w:rsidP="00220969">
            <w:pPr>
              <w:spacing w:after="0" w:line="240" w:lineRule="auto"/>
              <w:rPr>
                <w:rFonts w:ascii="Calibri" w:eastAsia="Times New Roman" w:hAnsi="Calibri" w:cs="Calibri"/>
                <w:lang w:val="en-US"/>
              </w:rPr>
            </w:pPr>
            <w:r w:rsidRPr="00975DB3">
              <w:rPr>
                <w:rFonts w:ascii="Calibri" w:eastAsia="Times New Roman" w:hAnsi="Calibri" w:cs="Calibri"/>
                <w:lang w:val="en-US"/>
              </w:rPr>
              <w:t>1.</w:t>
            </w:r>
            <w:r>
              <w:rPr>
                <w:rFonts w:ascii="Calibri" w:eastAsia="Times New Roman" w:hAnsi="Calibri" w:cs="Calibri"/>
                <w:lang w:val="en-US"/>
              </w:rPr>
              <w:t>64</w:t>
            </w:r>
            <w:r w:rsidRPr="00975DB3">
              <w:rPr>
                <w:rFonts w:ascii="Calibri" w:eastAsia="Times New Roman" w:hAnsi="Calibri" w:cs="Calibri"/>
                <w:lang w:val="en-US"/>
              </w:rPr>
              <w:t xml:space="preserve"> (1.4</w:t>
            </w:r>
            <w:r>
              <w:rPr>
                <w:rFonts w:ascii="Calibri" w:eastAsia="Times New Roman" w:hAnsi="Calibri" w:cs="Calibri"/>
                <w:lang w:val="en-US"/>
              </w:rPr>
              <w:t>3</w:t>
            </w:r>
            <w:r w:rsidRPr="00975DB3">
              <w:rPr>
                <w:rFonts w:ascii="Calibri" w:eastAsia="Times New Roman" w:hAnsi="Calibri" w:cs="Calibri"/>
                <w:lang w:val="en-US"/>
              </w:rPr>
              <w:t>-</w:t>
            </w:r>
            <w:r>
              <w:rPr>
                <w:rFonts w:ascii="Calibri" w:eastAsia="Times New Roman" w:hAnsi="Calibri" w:cs="Calibri"/>
                <w:lang w:val="en-US"/>
              </w:rPr>
              <w:t>1</w:t>
            </w:r>
            <w:r w:rsidRPr="00975DB3">
              <w:rPr>
                <w:rFonts w:ascii="Calibri" w:eastAsia="Times New Roman" w:hAnsi="Calibri" w:cs="Calibri"/>
                <w:lang w:val="en-US"/>
              </w:rPr>
              <w:t>.</w:t>
            </w:r>
            <w:r>
              <w:rPr>
                <w:rFonts w:ascii="Calibri" w:eastAsia="Times New Roman" w:hAnsi="Calibri" w:cs="Calibri"/>
                <w:lang w:val="en-US"/>
              </w:rPr>
              <w:t>88</w:t>
            </w:r>
            <w:r w:rsidRPr="00975DB3">
              <w:rPr>
                <w:rFonts w:ascii="Calibri" w:eastAsia="Times New Roman" w:hAnsi="Calibri" w:cs="Calibri"/>
                <w:lang w:val="en-US"/>
              </w:rPr>
              <w:t>)</w:t>
            </w:r>
          </w:p>
        </w:tc>
        <w:tc>
          <w:tcPr>
            <w:tcW w:w="939" w:type="dxa"/>
            <w:shd w:val="clear" w:color="auto" w:fill="auto"/>
            <w:noWrap/>
            <w:vAlign w:val="bottom"/>
            <w:hideMark/>
          </w:tcPr>
          <w:p w:rsidR="002A4579" w:rsidRPr="00975DB3" w:rsidRDefault="002A4579" w:rsidP="00220969">
            <w:pPr>
              <w:spacing w:after="0" w:line="240" w:lineRule="auto"/>
              <w:jc w:val="right"/>
              <w:rPr>
                <w:rFonts w:ascii="Calibri" w:eastAsia="Times New Roman" w:hAnsi="Calibri" w:cs="Calibri"/>
                <w:color w:val="FF0000"/>
                <w:lang w:val="en-US"/>
              </w:rPr>
            </w:pPr>
            <w:r w:rsidRPr="00975DB3">
              <w:rPr>
                <w:rFonts w:ascii="Calibri" w:eastAsia="Times New Roman" w:hAnsi="Calibri" w:cs="Calibri"/>
                <w:color w:val="FF0000"/>
                <w:lang w:val="en-US"/>
              </w:rPr>
              <w:t>&lt;0.0001</w:t>
            </w:r>
          </w:p>
        </w:tc>
      </w:tr>
      <w:tr w:rsidR="002A4579" w:rsidRPr="00975DB3" w:rsidTr="00220969">
        <w:trPr>
          <w:trHeight w:val="300"/>
        </w:trPr>
        <w:tc>
          <w:tcPr>
            <w:tcW w:w="3256" w:type="dxa"/>
            <w:shd w:val="clear" w:color="auto" w:fill="auto"/>
            <w:noWrap/>
            <w:vAlign w:val="bottom"/>
          </w:tcPr>
          <w:p w:rsidR="002A4579" w:rsidRPr="0001718F" w:rsidRDefault="002A4579" w:rsidP="00220969">
            <w:pPr>
              <w:spacing w:after="0" w:line="240" w:lineRule="auto"/>
              <w:rPr>
                <w:rFonts w:ascii="Calibri" w:eastAsia="Times New Roman" w:hAnsi="Calibri" w:cs="Calibri"/>
                <w:b/>
                <w:bCs/>
                <w:lang w:val="en-US"/>
              </w:rPr>
            </w:pPr>
            <w:r w:rsidRPr="0001718F">
              <w:rPr>
                <w:rFonts w:ascii="Calibri" w:eastAsia="Times New Roman" w:hAnsi="Calibri" w:cs="Calibri"/>
                <w:b/>
                <w:bCs/>
                <w:lang w:val="en-US"/>
              </w:rPr>
              <w:t>Maintenance</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r>
      <w:tr w:rsidR="002A4579" w:rsidRPr="00975DB3" w:rsidTr="00220969">
        <w:trPr>
          <w:trHeight w:val="300"/>
        </w:trPr>
        <w:tc>
          <w:tcPr>
            <w:tcW w:w="3256" w:type="dxa"/>
            <w:shd w:val="clear" w:color="auto" w:fill="auto"/>
            <w:noWrap/>
            <w:vAlign w:val="center"/>
          </w:tcPr>
          <w:p w:rsidR="002A4579" w:rsidRPr="007E5C1C" w:rsidRDefault="002A4579" w:rsidP="00220969">
            <w:pPr>
              <w:spacing w:after="0" w:line="240" w:lineRule="auto"/>
              <w:rPr>
                <w:rFonts w:ascii="Calibri" w:eastAsia="Times New Roman" w:hAnsi="Calibri" w:cs="Calibri"/>
                <w:b/>
                <w:bCs/>
                <w:lang w:val="en-US"/>
              </w:rPr>
            </w:pPr>
            <w:r w:rsidRPr="007E5C1C">
              <w:rPr>
                <w:rFonts w:ascii="Calibri" w:eastAsia="Times New Roman" w:hAnsi="Calibri" w:cs="Calibri"/>
                <w:color w:val="333333"/>
                <w:lang w:val="en-US"/>
              </w:rPr>
              <w:tab/>
            </w:r>
            <w:proofErr w:type="spellStart"/>
            <w:r w:rsidRPr="007E5C1C">
              <w:rPr>
                <w:rFonts w:ascii="Calibri" w:eastAsia="Times New Roman" w:hAnsi="Calibri" w:cs="Calibri"/>
                <w:color w:val="333333"/>
                <w:lang w:val="en-US"/>
              </w:rPr>
              <w:t>Lenalidomide</w:t>
            </w:r>
            <w:proofErr w:type="spellEnd"/>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Pr>
                <w:rFonts w:ascii="Calibri" w:eastAsia="Times New Roman" w:hAnsi="Calibri" w:cs="Calibri"/>
                <w:lang w:val="en-US"/>
              </w:rPr>
              <w:t>1.00</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r>
      <w:tr w:rsidR="002A4579" w:rsidRPr="00975DB3" w:rsidTr="00220969">
        <w:trPr>
          <w:trHeight w:val="300"/>
        </w:trPr>
        <w:tc>
          <w:tcPr>
            <w:tcW w:w="3256" w:type="dxa"/>
            <w:shd w:val="clear" w:color="auto" w:fill="auto"/>
            <w:noWrap/>
            <w:vAlign w:val="bottom"/>
          </w:tcPr>
          <w:p w:rsidR="002A4579" w:rsidRPr="007E5C1C" w:rsidRDefault="002A4579" w:rsidP="00220969">
            <w:pPr>
              <w:spacing w:after="0" w:line="240" w:lineRule="auto"/>
              <w:rPr>
                <w:rFonts w:ascii="Calibri" w:eastAsia="Times New Roman" w:hAnsi="Calibri" w:cs="Calibri"/>
                <w:b/>
                <w:bCs/>
                <w:lang w:val="en-US"/>
              </w:rPr>
            </w:pPr>
            <w:r w:rsidRPr="007E5C1C">
              <w:rPr>
                <w:rFonts w:ascii="Calibri" w:eastAsia="Times New Roman" w:hAnsi="Calibri" w:cs="Calibri"/>
                <w:color w:val="000000"/>
                <w:lang w:val="en-US"/>
              </w:rPr>
              <w:tab/>
              <w:t>Other</w:t>
            </w:r>
          </w:p>
        </w:tc>
        <w:tc>
          <w:tcPr>
            <w:tcW w:w="1701"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Pr>
                <w:rFonts w:ascii="Calibri" w:eastAsia="Times New Roman" w:hAnsi="Calibri" w:cs="Calibri"/>
                <w:lang w:val="en-US"/>
              </w:rPr>
              <w:t>1.32 (1.09-1.61)</w:t>
            </w:r>
          </w:p>
        </w:tc>
        <w:tc>
          <w:tcPr>
            <w:tcW w:w="939" w:type="dxa"/>
            <w:shd w:val="clear" w:color="auto" w:fill="auto"/>
            <w:noWrap/>
            <w:vAlign w:val="bottom"/>
          </w:tcPr>
          <w:p w:rsidR="002A4579" w:rsidRPr="00E72CB9" w:rsidRDefault="002A4579" w:rsidP="00220969">
            <w:pPr>
              <w:spacing w:after="0" w:line="240" w:lineRule="auto"/>
              <w:jc w:val="right"/>
              <w:rPr>
                <w:rFonts w:ascii="Calibri" w:eastAsia="Times New Roman" w:hAnsi="Calibri" w:cs="Calibri"/>
                <w:color w:val="FF0000"/>
                <w:lang w:val="en-US"/>
              </w:rPr>
            </w:pPr>
            <w:r w:rsidRPr="00E72CB9">
              <w:rPr>
                <w:rFonts w:ascii="Calibri" w:eastAsia="Times New Roman" w:hAnsi="Calibri" w:cs="Calibri"/>
                <w:color w:val="FF0000"/>
                <w:lang w:val="en-US"/>
              </w:rPr>
              <w:t>0.005</w:t>
            </w:r>
          </w:p>
        </w:tc>
        <w:tc>
          <w:tcPr>
            <w:tcW w:w="1840"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Pr>
                <w:rFonts w:ascii="Calibri" w:eastAsia="Times New Roman" w:hAnsi="Calibri" w:cs="Calibri"/>
                <w:lang w:val="en-US"/>
              </w:rPr>
              <w:t>1.47 (1.32-1.64)</w:t>
            </w:r>
          </w:p>
        </w:tc>
        <w:tc>
          <w:tcPr>
            <w:tcW w:w="939" w:type="dxa"/>
            <w:shd w:val="clear" w:color="auto" w:fill="auto"/>
            <w:noWrap/>
            <w:vAlign w:val="bottom"/>
          </w:tcPr>
          <w:p w:rsidR="002A4579" w:rsidRPr="00E72CB9" w:rsidRDefault="002A4579" w:rsidP="00220969">
            <w:pPr>
              <w:spacing w:after="0" w:line="240" w:lineRule="auto"/>
              <w:jc w:val="right"/>
              <w:rPr>
                <w:rFonts w:ascii="Calibri" w:eastAsia="Times New Roman" w:hAnsi="Calibri" w:cs="Calibri"/>
                <w:color w:val="FF0000"/>
                <w:lang w:val="en-US"/>
              </w:rPr>
            </w:pPr>
            <w:r w:rsidRPr="00E72CB9">
              <w:rPr>
                <w:rFonts w:ascii="Calibri" w:eastAsia="Times New Roman" w:hAnsi="Calibri" w:cs="Calibri"/>
                <w:color w:val="FF0000"/>
                <w:lang w:val="en-US"/>
              </w:rPr>
              <w:t>&lt;0.0001</w:t>
            </w:r>
          </w:p>
        </w:tc>
        <w:tc>
          <w:tcPr>
            <w:tcW w:w="2118"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r>
              <w:rPr>
                <w:rFonts w:ascii="Calibri" w:eastAsia="Times New Roman" w:hAnsi="Calibri" w:cs="Calibri"/>
                <w:lang w:val="en-US"/>
              </w:rPr>
              <w:t>1.49 (1.34-1.66)</w:t>
            </w:r>
          </w:p>
        </w:tc>
        <w:tc>
          <w:tcPr>
            <w:tcW w:w="939" w:type="dxa"/>
            <w:shd w:val="clear" w:color="auto" w:fill="auto"/>
            <w:noWrap/>
            <w:vAlign w:val="bottom"/>
          </w:tcPr>
          <w:p w:rsidR="002A4579" w:rsidRPr="00975DB3" w:rsidRDefault="002A4579" w:rsidP="00220969">
            <w:pPr>
              <w:spacing w:after="0" w:line="240" w:lineRule="auto"/>
              <w:jc w:val="right"/>
              <w:rPr>
                <w:rFonts w:ascii="Calibri" w:eastAsia="Times New Roman" w:hAnsi="Calibri" w:cs="Calibri"/>
                <w:lang w:val="en-US"/>
              </w:rPr>
            </w:pPr>
            <w:r w:rsidRPr="00975DB3">
              <w:rPr>
                <w:rFonts w:ascii="Calibri" w:eastAsia="Times New Roman" w:hAnsi="Calibri" w:cs="Calibri"/>
                <w:color w:val="FF0000"/>
                <w:lang w:val="en-US"/>
              </w:rPr>
              <w:t>&lt;0.0001</w:t>
            </w:r>
          </w:p>
        </w:tc>
        <w:tc>
          <w:tcPr>
            <w:tcW w:w="1977"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c>
          <w:tcPr>
            <w:tcW w:w="939" w:type="dxa"/>
            <w:shd w:val="clear" w:color="auto" w:fill="auto"/>
            <w:noWrap/>
            <w:vAlign w:val="bottom"/>
          </w:tcPr>
          <w:p w:rsidR="002A4579" w:rsidRPr="00975DB3" w:rsidRDefault="002A4579" w:rsidP="00220969">
            <w:pPr>
              <w:spacing w:after="0" w:line="240" w:lineRule="auto"/>
              <w:rPr>
                <w:rFonts w:ascii="Calibri" w:eastAsia="Times New Roman" w:hAnsi="Calibri" w:cs="Calibri"/>
                <w:lang w:val="en-US"/>
              </w:rPr>
            </w:pPr>
          </w:p>
        </w:tc>
      </w:tr>
      <w:tr w:rsidR="002A4579" w:rsidRPr="00042D15" w:rsidTr="00220969">
        <w:trPr>
          <w:trHeight w:val="300"/>
        </w:trPr>
        <w:tc>
          <w:tcPr>
            <w:tcW w:w="3256" w:type="dxa"/>
            <w:tcBorders>
              <w:bottom w:val="single" w:sz="4" w:space="0" w:color="auto"/>
            </w:tcBorders>
            <w:shd w:val="clear" w:color="auto" w:fill="auto"/>
            <w:noWrap/>
            <w:vAlign w:val="center"/>
          </w:tcPr>
          <w:p w:rsidR="002A4579" w:rsidRPr="00042D15" w:rsidRDefault="002A4579" w:rsidP="00220969">
            <w:pPr>
              <w:spacing w:after="0" w:line="240" w:lineRule="auto"/>
              <w:rPr>
                <w:rFonts w:ascii="Calibri" w:eastAsia="Times New Roman" w:hAnsi="Calibri" w:cs="Calibri"/>
                <w:lang w:val="en-US"/>
              </w:rPr>
            </w:pPr>
            <w:r w:rsidRPr="00042D15">
              <w:rPr>
                <w:rFonts w:ascii="Calibri" w:eastAsia="Times New Roman" w:hAnsi="Calibri" w:cs="Calibri"/>
                <w:color w:val="000000"/>
                <w:lang w:val="en-US"/>
              </w:rPr>
              <w:tab/>
              <w:t>None</w:t>
            </w:r>
          </w:p>
        </w:tc>
        <w:tc>
          <w:tcPr>
            <w:tcW w:w="1701" w:type="dxa"/>
            <w:tcBorders>
              <w:bottom w:val="single" w:sz="4" w:space="0" w:color="auto"/>
            </w:tcBorders>
            <w:shd w:val="clear" w:color="auto" w:fill="auto"/>
            <w:noWrap/>
            <w:vAlign w:val="bottom"/>
          </w:tcPr>
          <w:p w:rsidR="002A4579" w:rsidRPr="00042D15" w:rsidRDefault="002A4579" w:rsidP="00220969">
            <w:pPr>
              <w:spacing w:after="0" w:line="240" w:lineRule="auto"/>
              <w:rPr>
                <w:rFonts w:ascii="Calibri" w:eastAsia="Times New Roman" w:hAnsi="Calibri" w:cs="Calibri"/>
                <w:lang w:val="en-US"/>
              </w:rPr>
            </w:pPr>
            <w:r w:rsidRPr="00042D15">
              <w:rPr>
                <w:rFonts w:ascii="Calibri" w:eastAsia="Times New Roman" w:hAnsi="Calibri" w:cs="Calibri"/>
                <w:lang w:val="en-US"/>
              </w:rPr>
              <w:t>1.79 (1.40-2.28)</w:t>
            </w:r>
          </w:p>
        </w:tc>
        <w:tc>
          <w:tcPr>
            <w:tcW w:w="939" w:type="dxa"/>
            <w:tcBorders>
              <w:bottom w:val="single" w:sz="4" w:space="0" w:color="auto"/>
            </w:tcBorders>
            <w:shd w:val="clear" w:color="auto" w:fill="auto"/>
            <w:noWrap/>
            <w:vAlign w:val="bottom"/>
          </w:tcPr>
          <w:p w:rsidR="002A4579" w:rsidRPr="00E72CB9" w:rsidRDefault="002A4579" w:rsidP="00220969">
            <w:pPr>
              <w:spacing w:after="0" w:line="240" w:lineRule="auto"/>
              <w:jc w:val="right"/>
              <w:rPr>
                <w:rFonts w:ascii="Calibri" w:eastAsia="Times New Roman" w:hAnsi="Calibri" w:cs="Calibri"/>
                <w:color w:val="FF0000"/>
                <w:lang w:val="en-US"/>
              </w:rPr>
            </w:pPr>
            <w:r w:rsidRPr="00E72CB9">
              <w:rPr>
                <w:rFonts w:ascii="Calibri" w:eastAsia="Times New Roman" w:hAnsi="Calibri" w:cs="Calibri"/>
                <w:color w:val="FF0000"/>
                <w:lang w:val="en-US"/>
              </w:rPr>
              <w:t>&lt;0.0001</w:t>
            </w:r>
          </w:p>
        </w:tc>
        <w:tc>
          <w:tcPr>
            <w:tcW w:w="1840" w:type="dxa"/>
            <w:tcBorders>
              <w:bottom w:val="single" w:sz="4" w:space="0" w:color="auto"/>
            </w:tcBorders>
            <w:shd w:val="clear" w:color="auto" w:fill="auto"/>
            <w:noWrap/>
            <w:vAlign w:val="bottom"/>
          </w:tcPr>
          <w:p w:rsidR="002A4579" w:rsidRPr="00042D15" w:rsidRDefault="002A4579" w:rsidP="00220969">
            <w:pPr>
              <w:spacing w:after="0" w:line="240" w:lineRule="auto"/>
              <w:rPr>
                <w:rFonts w:ascii="Calibri" w:eastAsia="Times New Roman" w:hAnsi="Calibri" w:cs="Calibri"/>
                <w:lang w:val="en-US"/>
              </w:rPr>
            </w:pPr>
            <w:r>
              <w:rPr>
                <w:rFonts w:ascii="Calibri" w:eastAsia="Times New Roman" w:hAnsi="Calibri" w:cs="Calibri"/>
                <w:lang w:val="en-US"/>
              </w:rPr>
              <w:t>1.72 (1.48-1.99)</w:t>
            </w:r>
          </w:p>
        </w:tc>
        <w:tc>
          <w:tcPr>
            <w:tcW w:w="939" w:type="dxa"/>
            <w:tcBorders>
              <w:bottom w:val="single" w:sz="4" w:space="0" w:color="auto"/>
            </w:tcBorders>
            <w:shd w:val="clear" w:color="auto" w:fill="auto"/>
            <w:noWrap/>
            <w:vAlign w:val="bottom"/>
          </w:tcPr>
          <w:p w:rsidR="002A4579" w:rsidRPr="00E72CB9" w:rsidRDefault="002A4579" w:rsidP="00220969">
            <w:pPr>
              <w:spacing w:after="0" w:line="240" w:lineRule="auto"/>
              <w:jc w:val="right"/>
              <w:rPr>
                <w:rFonts w:ascii="Calibri" w:eastAsia="Times New Roman" w:hAnsi="Calibri" w:cs="Calibri"/>
                <w:color w:val="FF0000"/>
                <w:lang w:val="en-US"/>
              </w:rPr>
            </w:pPr>
            <w:r w:rsidRPr="00E72CB9">
              <w:rPr>
                <w:rFonts w:ascii="Calibri" w:eastAsia="Times New Roman" w:hAnsi="Calibri" w:cs="Calibri"/>
                <w:color w:val="FF0000"/>
                <w:lang w:val="en-US"/>
              </w:rPr>
              <w:t>&lt;0.0001</w:t>
            </w:r>
          </w:p>
        </w:tc>
        <w:tc>
          <w:tcPr>
            <w:tcW w:w="2118" w:type="dxa"/>
            <w:tcBorders>
              <w:bottom w:val="single" w:sz="4" w:space="0" w:color="auto"/>
            </w:tcBorders>
            <w:shd w:val="clear" w:color="auto" w:fill="auto"/>
            <w:noWrap/>
            <w:vAlign w:val="bottom"/>
          </w:tcPr>
          <w:p w:rsidR="002A4579" w:rsidRPr="00042D15" w:rsidRDefault="002A4579" w:rsidP="00220969">
            <w:pPr>
              <w:spacing w:after="0" w:line="240" w:lineRule="auto"/>
              <w:rPr>
                <w:rFonts w:ascii="Calibri" w:eastAsia="Times New Roman" w:hAnsi="Calibri" w:cs="Calibri"/>
                <w:lang w:val="en-US"/>
              </w:rPr>
            </w:pPr>
            <w:r>
              <w:rPr>
                <w:rFonts w:ascii="Calibri" w:eastAsia="Times New Roman" w:hAnsi="Calibri" w:cs="Calibri"/>
                <w:lang w:val="en-US"/>
              </w:rPr>
              <w:t>1.64 (1.41-1.91)</w:t>
            </w:r>
          </w:p>
        </w:tc>
        <w:tc>
          <w:tcPr>
            <w:tcW w:w="939" w:type="dxa"/>
            <w:tcBorders>
              <w:bottom w:val="single" w:sz="4" w:space="0" w:color="auto"/>
            </w:tcBorders>
            <w:shd w:val="clear" w:color="auto" w:fill="auto"/>
            <w:noWrap/>
            <w:vAlign w:val="bottom"/>
          </w:tcPr>
          <w:p w:rsidR="002A4579" w:rsidRPr="00042D15" w:rsidRDefault="002A4579" w:rsidP="00220969">
            <w:pPr>
              <w:spacing w:after="0" w:line="240" w:lineRule="auto"/>
              <w:jc w:val="right"/>
              <w:rPr>
                <w:rFonts w:ascii="Calibri" w:eastAsia="Times New Roman" w:hAnsi="Calibri" w:cs="Calibri"/>
                <w:lang w:val="en-US"/>
              </w:rPr>
            </w:pPr>
            <w:r w:rsidRPr="00975DB3">
              <w:rPr>
                <w:rFonts w:ascii="Calibri" w:eastAsia="Times New Roman" w:hAnsi="Calibri" w:cs="Calibri"/>
                <w:color w:val="FF0000"/>
                <w:lang w:val="en-US"/>
              </w:rPr>
              <w:t>&lt;0.0001</w:t>
            </w:r>
          </w:p>
        </w:tc>
        <w:tc>
          <w:tcPr>
            <w:tcW w:w="1977" w:type="dxa"/>
            <w:tcBorders>
              <w:bottom w:val="single" w:sz="4" w:space="0" w:color="auto"/>
            </w:tcBorders>
            <w:shd w:val="clear" w:color="auto" w:fill="auto"/>
            <w:noWrap/>
            <w:vAlign w:val="bottom"/>
          </w:tcPr>
          <w:p w:rsidR="002A4579" w:rsidRPr="00042D15" w:rsidRDefault="002A4579" w:rsidP="00220969">
            <w:pPr>
              <w:spacing w:after="0" w:line="240" w:lineRule="auto"/>
              <w:rPr>
                <w:rFonts w:ascii="Calibri" w:eastAsia="Times New Roman" w:hAnsi="Calibri" w:cs="Calibri"/>
                <w:lang w:val="en-US"/>
              </w:rPr>
            </w:pPr>
          </w:p>
        </w:tc>
        <w:tc>
          <w:tcPr>
            <w:tcW w:w="939" w:type="dxa"/>
            <w:tcBorders>
              <w:bottom w:val="single" w:sz="4" w:space="0" w:color="auto"/>
            </w:tcBorders>
            <w:shd w:val="clear" w:color="auto" w:fill="auto"/>
            <w:noWrap/>
            <w:vAlign w:val="bottom"/>
          </w:tcPr>
          <w:p w:rsidR="002A4579" w:rsidRPr="00042D15" w:rsidRDefault="002A4579" w:rsidP="00220969">
            <w:pPr>
              <w:spacing w:after="0" w:line="240" w:lineRule="auto"/>
              <w:jc w:val="right"/>
              <w:rPr>
                <w:rFonts w:ascii="Calibri" w:eastAsia="Times New Roman" w:hAnsi="Calibri" w:cs="Calibri"/>
                <w:lang w:val="en-US"/>
              </w:rPr>
            </w:pPr>
          </w:p>
        </w:tc>
      </w:tr>
    </w:tbl>
    <w:p w:rsidR="002A4579" w:rsidRDefault="002A4579" w:rsidP="002A4579">
      <w:pPr>
        <w:rPr>
          <w:rFonts w:ascii="Times New Roman" w:eastAsia="Calibri" w:hAnsi="Times New Roman" w:cs="Times New Roman"/>
          <w:sz w:val="16"/>
          <w:szCs w:val="24"/>
          <w:lang w:val="en-US"/>
        </w:rPr>
      </w:pPr>
      <w:r w:rsidRPr="0001718F">
        <w:rPr>
          <w:rFonts w:ascii="Times New Roman" w:eastAsia="Calibri" w:hAnsi="Times New Roman" w:cs="Times New Roman"/>
          <w:sz w:val="16"/>
          <w:szCs w:val="24"/>
          <w:lang w:val="en-US"/>
        </w:rPr>
        <w:t>Abbreviations: HR &gt;</w:t>
      </w:r>
      <w:proofErr w:type="gramStart"/>
      <w:r w:rsidRPr="0001718F">
        <w:rPr>
          <w:rFonts w:ascii="Times New Roman" w:eastAsia="Calibri" w:hAnsi="Times New Roman" w:cs="Times New Roman"/>
          <w:sz w:val="16"/>
          <w:szCs w:val="24"/>
          <w:lang w:val="en-US"/>
        </w:rPr>
        <w:t>1</w:t>
      </w:r>
      <w:proofErr w:type="gramEnd"/>
      <w:r w:rsidRPr="0001718F">
        <w:rPr>
          <w:rFonts w:ascii="Times New Roman" w:eastAsia="Calibri" w:hAnsi="Times New Roman" w:cs="Times New Roman"/>
          <w:sz w:val="16"/>
          <w:szCs w:val="24"/>
          <w:lang w:val="en-US"/>
        </w:rPr>
        <w:t xml:space="preserve"> is associated with an increased risk for the endpoint. OS: overall survival, PFS: progression free survival, NRM: non-relapse mortality, HR: hazard ratio, CI: confidence interval, MM: multiple myeloma, CR: complete response, VGPR: very good partial response, PR: partial response, SD: stable disease, MR: minor response. * The association of </w:t>
      </w:r>
      <w:proofErr w:type="spellStart"/>
      <w:r w:rsidRPr="0001718F">
        <w:rPr>
          <w:rFonts w:ascii="Times New Roman" w:eastAsia="Calibri" w:hAnsi="Times New Roman" w:cs="Times New Roman"/>
          <w:sz w:val="16"/>
          <w:szCs w:val="24"/>
          <w:lang w:val="en-US"/>
        </w:rPr>
        <w:t>lenalidomide</w:t>
      </w:r>
      <w:proofErr w:type="spellEnd"/>
      <w:r w:rsidRPr="0001718F">
        <w:rPr>
          <w:rFonts w:ascii="Times New Roman" w:eastAsia="Calibri" w:hAnsi="Times New Roman" w:cs="Times New Roman"/>
          <w:sz w:val="16"/>
          <w:szCs w:val="24"/>
          <w:lang w:val="en-US"/>
        </w:rPr>
        <w:t xml:space="preserve"> was investigated in a separate landmark model including only patients without event at 3 months and with data on maintenance therapy available (n= 5697 for OS and 5404 for PFS and relapse) but including the variables listed in this ta</w:t>
      </w:r>
      <w:r>
        <w:rPr>
          <w:rFonts w:ascii="Times New Roman" w:eastAsia="Calibri" w:hAnsi="Times New Roman" w:cs="Times New Roman"/>
          <w:sz w:val="16"/>
          <w:szCs w:val="24"/>
          <w:lang w:val="en-US"/>
        </w:rPr>
        <w:t>ble and a random country effect.</w:t>
      </w:r>
    </w:p>
    <w:p w:rsidR="0036755A" w:rsidRDefault="0036755A" w:rsidP="002A4579">
      <w:pPr>
        <w:rPr>
          <w:rFonts w:ascii="Times New Roman" w:eastAsia="Calibri" w:hAnsi="Times New Roman" w:cs="Times New Roman"/>
          <w:sz w:val="16"/>
          <w:szCs w:val="24"/>
          <w:lang w:val="en-US"/>
        </w:rPr>
      </w:pPr>
    </w:p>
    <w:p w:rsidR="0036755A" w:rsidRDefault="0036755A">
      <w:pPr>
        <w:spacing w:after="160" w:line="259" w:lineRule="auto"/>
        <w:rPr>
          <w:rFonts w:ascii="Times New Roman" w:eastAsia="Calibri" w:hAnsi="Times New Roman" w:cs="Times New Roman"/>
          <w:sz w:val="16"/>
          <w:szCs w:val="24"/>
          <w:lang w:val="en-US"/>
        </w:rPr>
      </w:pPr>
      <w:r>
        <w:rPr>
          <w:rFonts w:ascii="Times New Roman" w:eastAsia="Calibri" w:hAnsi="Times New Roman" w:cs="Times New Roman"/>
          <w:sz w:val="16"/>
          <w:szCs w:val="24"/>
          <w:lang w:val="en-US"/>
        </w:rPr>
        <w:br w:type="page"/>
      </w:r>
    </w:p>
    <w:p w:rsidR="0036755A" w:rsidRDefault="0036755A">
      <w:pPr>
        <w:spacing w:after="160" w:line="259" w:lineRule="auto"/>
        <w:rPr>
          <w:rFonts w:ascii="Times New Roman" w:hAnsi="Times New Roman" w:cs="Times New Roman"/>
          <w:sz w:val="24"/>
          <w:szCs w:val="24"/>
          <w:lang w:val="en-US"/>
        </w:rPr>
      </w:pPr>
    </w:p>
    <w:p w:rsidR="0036755A" w:rsidRDefault="0036755A" w:rsidP="002A4579">
      <w:pPr>
        <w:rPr>
          <w:rFonts w:ascii="Times New Roman" w:hAnsi="Times New Roman" w:cs="Times New Roman"/>
          <w:sz w:val="24"/>
          <w:szCs w:val="24"/>
          <w:lang w:val="en-US"/>
        </w:rPr>
      </w:pPr>
      <w:r w:rsidRPr="005E36D1">
        <w:rPr>
          <w:rFonts w:ascii="Times New Roman" w:hAnsi="Times New Roman" w:cs="Times New Roman"/>
          <w:b/>
          <w:sz w:val="24"/>
          <w:szCs w:val="24"/>
          <w:lang w:val="en-US"/>
        </w:rPr>
        <w:t>Table S4</w:t>
      </w:r>
      <w:r w:rsidR="005E36D1" w:rsidRPr="005E36D1">
        <w:rPr>
          <w:rFonts w:ascii="Times New Roman" w:hAnsi="Times New Roman" w:cs="Times New Roman"/>
          <w:b/>
          <w:sz w:val="24"/>
          <w:szCs w:val="24"/>
          <w:lang w:val="en-US"/>
        </w:rPr>
        <w:t>:</w:t>
      </w:r>
      <w:r w:rsidR="005E36D1">
        <w:rPr>
          <w:rFonts w:ascii="Times New Roman" w:hAnsi="Times New Roman" w:cs="Times New Roman"/>
          <w:sz w:val="24"/>
          <w:szCs w:val="24"/>
          <w:lang w:val="en-US"/>
        </w:rPr>
        <w:t xml:space="preserve"> Transplant rate in 2017 per </w:t>
      </w:r>
      <w:r w:rsidR="003C0AAA">
        <w:rPr>
          <w:rFonts w:ascii="Times New Roman" w:hAnsi="Times New Roman" w:cs="Times New Roman"/>
          <w:sz w:val="24"/>
          <w:szCs w:val="24"/>
          <w:lang w:val="en-US"/>
        </w:rPr>
        <w:t>region/</w:t>
      </w:r>
      <w:r w:rsidR="005E36D1">
        <w:rPr>
          <w:rFonts w:ascii="Times New Roman" w:hAnsi="Times New Roman" w:cs="Times New Roman"/>
          <w:sz w:val="24"/>
          <w:szCs w:val="24"/>
          <w:lang w:val="en-US"/>
        </w:rPr>
        <w:t>country</w:t>
      </w:r>
    </w:p>
    <w:p w:rsidR="0036755A" w:rsidRDefault="0036755A" w:rsidP="002A4579">
      <w:pPr>
        <w:rPr>
          <w:rFonts w:ascii="Times New Roman" w:hAnsi="Times New Roman" w:cs="Times New Roman"/>
          <w:sz w:val="24"/>
          <w:szCs w:val="24"/>
          <w:lang w:val="en-US"/>
        </w:rPr>
      </w:pPr>
    </w:p>
    <w:p w:rsidR="0036755A" w:rsidRDefault="0036755A" w:rsidP="002A4579">
      <w:pPr>
        <w:rPr>
          <w:rFonts w:ascii="Times New Roman" w:hAnsi="Times New Roman" w:cs="Times New Roman"/>
          <w:sz w:val="24"/>
          <w:szCs w:val="24"/>
          <w:lang w:val="en-US"/>
        </w:rPr>
      </w:pPr>
      <w:r w:rsidRPr="0036755A">
        <w:rPr>
          <w:rFonts w:ascii="Times New Roman" w:hAnsi="Times New Roman" w:cs="Times New Roman"/>
          <w:noProof/>
          <w:sz w:val="24"/>
          <w:szCs w:val="24"/>
          <w:lang w:eastAsia="fr-FR"/>
        </w:rPr>
        <w:drawing>
          <wp:inline distT="0" distB="0" distL="0" distR="0" wp14:anchorId="50D2E80C" wp14:editId="33743C4B">
            <wp:extent cx="3745156" cy="4310743"/>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64153" cy="4332609"/>
                    </a:xfrm>
                    <a:prstGeom prst="rect">
                      <a:avLst/>
                    </a:prstGeom>
                  </pic:spPr>
                </pic:pic>
              </a:graphicData>
            </a:graphic>
          </wp:inline>
        </w:drawing>
      </w:r>
    </w:p>
    <w:p w:rsidR="005E36D1" w:rsidRDefault="005E36D1" w:rsidP="002A4579">
      <w:pPr>
        <w:rPr>
          <w:rFonts w:ascii="Times New Roman" w:hAnsi="Times New Roman" w:cs="Times New Roman"/>
          <w:sz w:val="24"/>
          <w:szCs w:val="24"/>
          <w:lang w:val="en-US"/>
        </w:rPr>
      </w:pPr>
    </w:p>
    <w:p w:rsidR="003C0AAA" w:rsidRDefault="003C0AAA" w:rsidP="003C0AAA">
      <w:pPr>
        <w:rPr>
          <w:rFonts w:ascii="Times New Roman" w:eastAsia="Calibri" w:hAnsi="Times New Roman" w:cs="Times New Roman"/>
          <w:sz w:val="16"/>
          <w:szCs w:val="24"/>
          <w:lang w:val="en-US"/>
        </w:rPr>
      </w:pPr>
      <w:r w:rsidRPr="0001718F">
        <w:rPr>
          <w:rFonts w:ascii="Times New Roman" w:eastAsia="Calibri" w:hAnsi="Times New Roman" w:cs="Times New Roman"/>
          <w:sz w:val="16"/>
          <w:szCs w:val="24"/>
          <w:lang w:val="en-US"/>
        </w:rPr>
        <w:t>Abbreviations</w:t>
      </w:r>
      <w:r>
        <w:rPr>
          <w:rFonts w:ascii="Times New Roman" w:eastAsia="Calibri" w:hAnsi="Times New Roman" w:cs="Times New Roman"/>
          <w:sz w:val="16"/>
          <w:szCs w:val="24"/>
          <w:lang w:val="en-US"/>
        </w:rPr>
        <w:t xml:space="preserve">:  AMR: American Region. EMR/AFR: </w:t>
      </w:r>
      <w:proofErr w:type="gramStart"/>
      <w:r>
        <w:rPr>
          <w:rFonts w:ascii="Times New Roman" w:eastAsia="Calibri" w:hAnsi="Times New Roman" w:cs="Times New Roman"/>
          <w:sz w:val="16"/>
          <w:szCs w:val="24"/>
          <w:lang w:val="en-US"/>
        </w:rPr>
        <w:t>Eastern  Mediterranean</w:t>
      </w:r>
      <w:proofErr w:type="gramEnd"/>
      <w:r>
        <w:rPr>
          <w:rFonts w:ascii="Times New Roman" w:eastAsia="Calibri" w:hAnsi="Times New Roman" w:cs="Times New Roman"/>
          <w:sz w:val="16"/>
          <w:szCs w:val="24"/>
          <w:lang w:val="en-US"/>
        </w:rPr>
        <w:t xml:space="preserve"> Region/African Region.</w:t>
      </w:r>
    </w:p>
    <w:p w:rsidR="003C0AAA" w:rsidRDefault="003C0AAA" w:rsidP="003C0AAA">
      <w:pPr>
        <w:rPr>
          <w:rFonts w:ascii="Times New Roman" w:eastAsia="Calibri" w:hAnsi="Times New Roman" w:cs="Times New Roman"/>
          <w:sz w:val="16"/>
          <w:szCs w:val="24"/>
          <w:lang w:val="en-US"/>
        </w:rPr>
      </w:pPr>
      <w:r>
        <w:rPr>
          <w:rFonts w:ascii="Times New Roman" w:eastAsia="Calibri" w:hAnsi="Times New Roman" w:cs="Times New Roman"/>
          <w:sz w:val="16"/>
          <w:szCs w:val="24"/>
          <w:lang w:val="en-US"/>
        </w:rPr>
        <w:t xml:space="preserve"> </w:t>
      </w:r>
      <w:proofErr w:type="spellStart"/>
      <w:r>
        <w:rPr>
          <w:rFonts w:ascii="Times New Roman" w:eastAsia="Calibri" w:hAnsi="Times New Roman" w:cs="Times New Roman"/>
          <w:sz w:val="16"/>
          <w:szCs w:val="24"/>
          <w:lang w:val="en-US"/>
        </w:rPr>
        <w:t>Eur</w:t>
      </w:r>
      <w:proofErr w:type="spellEnd"/>
      <w:r>
        <w:rPr>
          <w:rFonts w:ascii="Times New Roman" w:eastAsia="Calibri" w:hAnsi="Times New Roman" w:cs="Times New Roman"/>
          <w:sz w:val="16"/>
          <w:szCs w:val="24"/>
          <w:lang w:val="en-US"/>
        </w:rPr>
        <w:t xml:space="preserve">: Europe.  SEAR/WPR: Southeast East Asia Region/West pacific region. POP: population. </w:t>
      </w:r>
    </w:p>
    <w:p w:rsidR="003C0AAA" w:rsidRPr="00E974C7" w:rsidRDefault="003C0AAA" w:rsidP="002A4579">
      <w:pPr>
        <w:rPr>
          <w:rFonts w:ascii="Times New Roman" w:hAnsi="Times New Roman" w:cs="Times New Roman"/>
          <w:sz w:val="24"/>
          <w:szCs w:val="24"/>
          <w:lang w:val="en-US"/>
        </w:rPr>
        <w:sectPr w:rsidR="003C0AAA" w:rsidRPr="00E974C7" w:rsidSect="00022478">
          <w:pgSz w:w="16838" w:h="11906" w:orient="landscape"/>
          <w:pgMar w:top="568" w:right="395" w:bottom="709" w:left="1417" w:header="708" w:footer="708" w:gutter="0"/>
          <w:cols w:space="708"/>
          <w:docGrid w:linePitch="360"/>
        </w:sectPr>
      </w:pPr>
      <w:r>
        <w:rPr>
          <w:rFonts w:ascii="Times New Roman" w:eastAsia="Calibri" w:hAnsi="Times New Roman" w:cs="Times New Roman"/>
          <w:sz w:val="16"/>
          <w:szCs w:val="24"/>
          <w:lang w:val="en-US"/>
        </w:rPr>
        <w:t>HCT: hematopoietic cell transplantation. TR:  transplant rate. PCD: plasma cell disorder</w:t>
      </w:r>
    </w:p>
    <w:p w:rsidR="002E785F" w:rsidRPr="002C3FD8" w:rsidRDefault="002C3FD8" w:rsidP="002A4579">
      <w:pPr>
        <w:rPr>
          <w:rFonts w:ascii="Times New Roman" w:hAnsi="Times New Roman" w:cs="Times New Roman"/>
          <w:sz w:val="24"/>
          <w:szCs w:val="24"/>
        </w:rPr>
      </w:pPr>
      <w:r w:rsidRPr="002C3FD8">
        <w:rPr>
          <w:rFonts w:ascii="Times New Roman" w:hAnsi="Times New Roman" w:cs="Times New Roman"/>
          <w:sz w:val="24"/>
          <w:szCs w:val="24"/>
        </w:rPr>
        <w:lastRenderedPageBreak/>
        <w:t xml:space="preserve">Legends to </w:t>
      </w:r>
      <w:proofErr w:type="spellStart"/>
      <w:r w:rsidRPr="002C3FD8">
        <w:rPr>
          <w:rFonts w:ascii="Times New Roman" w:hAnsi="Times New Roman" w:cs="Times New Roman"/>
          <w:sz w:val="24"/>
          <w:szCs w:val="24"/>
        </w:rPr>
        <w:t>supplemental</w:t>
      </w:r>
      <w:proofErr w:type="spellEnd"/>
      <w:r w:rsidRPr="002C3FD8">
        <w:rPr>
          <w:rFonts w:ascii="Times New Roman" w:hAnsi="Times New Roman" w:cs="Times New Roman"/>
          <w:sz w:val="24"/>
          <w:szCs w:val="24"/>
        </w:rPr>
        <w:t xml:space="preserve"> Figures</w:t>
      </w:r>
    </w:p>
    <w:p w:rsidR="002C3FD8" w:rsidRPr="002C3FD8" w:rsidRDefault="002C3FD8" w:rsidP="002C3FD8">
      <w:pPr>
        <w:spacing w:line="360" w:lineRule="auto"/>
        <w:rPr>
          <w:rFonts w:ascii="Times New Roman" w:hAnsi="Times New Roman" w:cs="Times New Roman"/>
          <w:b/>
          <w:sz w:val="24"/>
          <w:szCs w:val="24"/>
          <w:lang w:val="en-US"/>
        </w:rPr>
      </w:pPr>
      <w:r w:rsidRPr="002C3FD8">
        <w:rPr>
          <w:rFonts w:ascii="Times New Roman" w:hAnsi="Times New Roman" w:cs="Times New Roman"/>
          <w:b/>
          <w:sz w:val="24"/>
          <w:szCs w:val="24"/>
          <w:lang w:val="en-US"/>
        </w:rPr>
        <w:t xml:space="preserve">Supplemental Figure 1: </w:t>
      </w:r>
    </w:p>
    <w:p w:rsidR="002C3FD8" w:rsidRPr="00B8270A" w:rsidRDefault="002C3FD8" w:rsidP="002C3FD8">
      <w:pPr>
        <w:spacing w:line="360" w:lineRule="auto"/>
        <w:rPr>
          <w:rFonts w:ascii="Times New Roman" w:hAnsi="Times New Roman" w:cs="Times New Roman"/>
          <w:sz w:val="24"/>
          <w:szCs w:val="24"/>
          <w:lang w:val="en-US"/>
        </w:rPr>
      </w:pPr>
      <w:r w:rsidRPr="00B8270A">
        <w:rPr>
          <w:rFonts w:ascii="Times New Roman" w:hAnsi="Times New Roman" w:cs="Times New Roman"/>
          <w:sz w:val="24"/>
          <w:szCs w:val="24"/>
          <w:shd w:val="clear" w:color="auto" w:fill="FFFFFF"/>
          <w:lang w:val="en-US"/>
        </w:rPr>
        <w:t xml:space="preserve">Outcome after auto-HCT by </w:t>
      </w:r>
      <w:proofErr w:type="spellStart"/>
      <w:r w:rsidRPr="00B8270A">
        <w:rPr>
          <w:rFonts w:ascii="Times New Roman" w:hAnsi="Times New Roman" w:cs="Times New Roman"/>
          <w:sz w:val="24"/>
          <w:szCs w:val="24"/>
          <w:shd w:val="clear" w:color="auto" w:fill="FFFFFF"/>
          <w:lang w:val="en-US"/>
        </w:rPr>
        <w:t>lenalidomide</w:t>
      </w:r>
      <w:proofErr w:type="spellEnd"/>
      <w:r w:rsidRPr="00B8270A">
        <w:rPr>
          <w:rFonts w:ascii="Times New Roman" w:hAnsi="Times New Roman" w:cs="Times New Roman"/>
          <w:sz w:val="24"/>
          <w:szCs w:val="24"/>
          <w:shd w:val="clear" w:color="auto" w:fill="FFFFFF"/>
          <w:lang w:val="en-US"/>
        </w:rPr>
        <w:t xml:space="preserve"> maintenance, other maintenance or no maintenance: a) probability of overall survival (OS), log-rank </w:t>
      </w:r>
      <w:r>
        <w:rPr>
          <w:rFonts w:ascii="Times New Roman" w:hAnsi="Times New Roman" w:cs="Times New Roman"/>
          <w:sz w:val="24"/>
          <w:szCs w:val="24"/>
          <w:shd w:val="clear" w:color="auto" w:fill="FFFFFF"/>
          <w:lang w:val="en-US"/>
        </w:rPr>
        <w:t>p&lt;0.001</w:t>
      </w:r>
      <w:r w:rsidRPr="00B8270A">
        <w:rPr>
          <w:rFonts w:ascii="Times New Roman" w:hAnsi="Times New Roman" w:cs="Times New Roman"/>
          <w:sz w:val="24"/>
          <w:szCs w:val="24"/>
          <w:shd w:val="clear" w:color="auto" w:fill="FFFFFF"/>
          <w:lang w:val="en-US"/>
        </w:rPr>
        <w:t>, b) progression free survival (PFS</w:t>
      </w:r>
      <w:proofErr w:type="gramStart"/>
      <w:r w:rsidRPr="00B8270A">
        <w:rPr>
          <w:rFonts w:ascii="Times New Roman" w:hAnsi="Times New Roman" w:cs="Times New Roman"/>
          <w:sz w:val="24"/>
          <w:szCs w:val="24"/>
          <w:shd w:val="clear" w:color="auto" w:fill="FFFFFF"/>
          <w:lang w:val="en-US"/>
        </w:rPr>
        <w:t>) )</w:t>
      </w:r>
      <w:proofErr w:type="gramEnd"/>
      <w:r w:rsidRPr="00B8270A">
        <w:rPr>
          <w:rFonts w:ascii="Times New Roman" w:hAnsi="Times New Roman" w:cs="Times New Roman"/>
          <w:sz w:val="24"/>
          <w:szCs w:val="24"/>
          <w:shd w:val="clear" w:color="auto" w:fill="FFFFFF"/>
          <w:lang w:val="en-US"/>
        </w:rPr>
        <w:t>, log-rank p&lt;0.001, c) cumulative relapse incidence (RI) ), Gray’s test p&lt;0.001 and d) cumulative incidence of non-relapse mortality (NRM), Gray’s test p&lt;0.001.</w:t>
      </w:r>
      <w:r w:rsidRPr="00B8270A">
        <w:rPr>
          <w:rFonts w:ascii="Times New Roman" w:hAnsi="Times New Roman" w:cs="Times New Roman"/>
          <w:color w:val="000000" w:themeColor="text1"/>
          <w:sz w:val="24"/>
          <w:szCs w:val="24"/>
          <w:shd w:val="clear" w:color="auto" w:fill="FFFFFF"/>
          <w:lang w:val="en-US"/>
        </w:rPr>
        <w:t xml:space="preserve"> Estimates </w:t>
      </w:r>
      <w:proofErr w:type="gramStart"/>
      <w:r w:rsidRPr="00B8270A">
        <w:rPr>
          <w:rFonts w:ascii="Times New Roman" w:hAnsi="Times New Roman" w:cs="Times New Roman"/>
          <w:color w:val="000000" w:themeColor="text1"/>
          <w:sz w:val="24"/>
          <w:szCs w:val="24"/>
          <w:shd w:val="clear" w:color="auto" w:fill="FFFFFF"/>
          <w:lang w:val="en-US"/>
        </w:rPr>
        <w:t>were obtained</w:t>
      </w:r>
      <w:proofErr w:type="gramEnd"/>
      <w:r w:rsidRPr="00B8270A">
        <w:rPr>
          <w:rFonts w:ascii="Times New Roman" w:hAnsi="Times New Roman" w:cs="Times New Roman"/>
          <w:color w:val="000000" w:themeColor="text1"/>
          <w:sz w:val="24"/>
          <w:szCs w:val="24"/>
          <w:shd w:val="clear" w:color="auto" w:fill="FFFFFF"/>
          <w:lang w:val="en-US"/>
        </w:rPr>
        <w:t xml:space="preserve"> in the subset of patients who were alive without relapse at 3 months post-ASCT. Shaded areas show the 95% confidence intervals. Numbers below the graphs show the number of patients at risk.</w:t>
      </w:r>
    </w:p>
    <w:p w:rsidR="002C3FD8" w:rsidRPr="002C3FD8" w:rsidRDefault="002C3FD8" w:rsidP="002C3FD8">
      <w:pPr>
        <w:spacing w:line="360" w:lineRule="auto"/>
        <w:rPr>
          <w:rFonts w:ascii="Times New Roman" w:hAnsi="Times New Roman" w:cs="Times New Roman"/>
          <w:b/>
          <w:sz w:val="24"/>
          <w:szCs w:val="24"/>
          <w:lang w:val="en-US"/>
        </w:rPr>
      </w:pPr>
      <w:r w:rsidRPr="002C3FD8">
        <w:rPr>
          <w:rFonts w:ascii="Times New Roman" w:hAnsi="Times New Roman" w:cs="Times New Roman"/>
          <w:b/>
          <w:sz w:val="24"/>
          <w:szCs w:val="24"/>
          <w:lang w:val="en-US"/>
        </w:rPr>
        <w:t>Supplemental Figure 2:</w:t>
      </w:r>
    </w:p>
    <w:p w:rsidR="002C3FD8" w:rsidRPr="002C3FD8" w:rsidRDefault="002C3FD8" w:rsidP="002C3FD8">
      <w:pPr>
        <w:spacing w:line="360" w:lineRule="auto"/>
        <w:rPr>
          <w:rFonts w:ascii="Times New Roman" w:hAnsi="Times New Roman" w:cs="Times New Roman"/>
          <w:bCs/>
          <w:sz w:val="24"/>
          <w:szCs w:val="24"/>
          <w:lang w:val="en-US"/>
        </w:rPr>
      </w:pPr>
      <w:r w:rsidRPr="002C3FD8">
        <w:rPr>
          <w:rFonts w:ascii="Times New Roman" w:hAnsi="Times New Roman" w:cs="Times New Roman"/>
          <w:bCs/>
          <w:sz w:val="24"/>
          <w:szCs w:val="24"/>
          <w:lang w:val="en-US"/>
        </w:rPr>
        <w:t>The activity and outcome data are compared to the macroeconomic factors, Gross National Income (GNI) and Health Care Expenditure (HCE</w:t>
      </w:r>
      <w:proofErr w:type="gramStart"/>
      <w:r w:rsidRPr="002C3FD8">
        <w:rPr>
          <w:rFonts w:ascii="Times New Roman" w:hAnsi="Times New Roman" w:cs="Times New Roman"/>
          <w:bCs/>
          <w:sz w:val="24"/>
          <w:szCs w:val="24"/>
          <w:lang w:val="en-US"/>
        </w:rPr>
        <w:t>)per</w:t>
      </w:r>
      <w:proofErr w:type="gramEnd"/>
      <w:r w:rsidRPr="002C3FD8">
        <w:rPr>
          <w:rFonts w:ascii="Times New Roman" w:hAnsi="Times New Roman" w:cs="Times New Roman"/>
          <w:bCs/>
          <w:sz w:val="24"/>
          <w:szCs w:val="24"/>
          <w:lang w:val="en-US"/>
        </w:rPr>
        <w:t xml:space="preserve"> </w:t>
      </w:r>
      <w:proofErr w:type="spellStart"/>
      <w:r w:rsidRPr="002C3FD8">
        <w:rPr>
          <w:rFonts w:ascii="Times New Roman" w:hAnsi="Times New Roman" w:cs="Times New Roman"/>
          <w:bCs/>
          <w:sz w:val="24"/>
          <w:szCs w:val="24"/>
          <w:lang w:val="en-US"/>
        </w:rPr>
        <w:t>country.Each</w:t>
      </w:r>
      <w:proofErr w:type="spellEnd"/>
      <w:r w:rsidRPr="002C3FD8">
        <w:rPr>
          <w:rFonts w:ascii="Times New Roman" w:hAnsi="Times New Roman" w:cs="Times New Roman"/>
          <w:bCs/>
          <w:sz w:val="24"/>
          <w:szCs w:val="24"/>
          <w:lang w:val="en-US"/>
        </w:rPr>
        <w:t xml:space="preserve"> WBMT region is colorized and put in relation to the activity and outcome data of the study population.</w:t>
      </w:r>
    </w:p>
    <w:p w:rsidR="002C3FD8" w:rsidRPr="00E974C7" w:rsidRDefault="002C3FD8" w:rsidP="002C3FD8">
      <w:pPr>
        <w:spacing w:line="360" w:lineRule="auto"/>
        <w:rPr>
          <w:rFonts w:ascii="Times New Roman" w:hAnsi="Times New Roman" w:cs="Times New Roman"/>
          <w:b/>
          <w:sz w:val="24"/>
          <w:szCs w:val="24"/>
          <w:lang w:val="en-US"/>
        </w:rPr>
      </w:pPr>
    </w:p>
    <w:p w:rsidR="002C3FD8" w:rsidRPr="002C3FD8" w:rsidRDefault="002C3FD8" w:rsidP="002C3FD8">
      <w:pPr>
        <w:spacing w:line="360" w:lineRule="auto"/>
        <w:rPr>
          <w:rFonts w:ascii="Times New Roman" w:hAnsi="Times New Roman" w:cs="Times New Roman"/>
          <w:iCs/>
          <w:sz w:val="24"/>
          <w:szCs w:val="24"/>
          <w:lang w:val="en-US"/>
        </w:rPr>
      </w:pPr>
      <w:r w:rsidRPr="002C3FD8">
        <w:rPr>
          <w:rFonts w:ascii="Times New Roman" w:hAnsi="Times New Roman" w:cs="Times New Roman"/>
          <w:sz w:val="24"/>
          <w:szCs w:val="24"/>
          <w:lang w:val="en-US"/>
        </w:rPr>
        <w:t xml:space="preserve">2a: Activity defined by </w:t>
      </w:r>
      <w:r w:rsidRPr="002C3FD8">
        <w:rPr>
          <w:rFonts w:ascii="Times New Roman" w:hAnsi="Times New Roman" w:cs="Times New Roman"/>
          <w:iCs/>
          <w:sz w:val="24"/>
          <w:szCs w:val="24"/>
          <w:lang w:val="en-US"/>
        </w:rPr>
        <w:t>transplant rate per 10 million population (TR) according to ratio of health care expenditures (HCE) per capita, PPP in current international $ (HCE)</w:t>
      </w:r>
    </w:p>
    <w:p w:rsidR="002C3FD8" w:rsidRPr="002C3FD8" w:rsidRDefault="002C3FD8" w:rsidP="002C3FD8">
      <w:pPr>
        <w:spacing w:line="360" w:lineRule="auto"/>
        <w:rPr>
          <w:rFonts w:ascii="Times New Roman" w:hAnsi="Times New Roman" w:cs="Times New Roman"/>
          <w:sz w:val="24"/>
          <w:szCs w:val="24"/>
          <w:lang w:val="en-US"/>
        </w:rPr>
      </w:pPr>
      <w:r w:rsidRPr="002C3FD8">
        <w:rPr>
          <w:rFonts w:ascii="Times New Roman" w:hAnsi="Times New Roman" w:cs="Times New Roman"/>
          <w:sz w:val="24"/>
          <w:szCs w:val="24"/>
          <w:lang w:val="en-US"/>
        </w:rPr>
        <w:t xml:space="preserve">2b: </w:t>
      </w:r>
      <w:r w:rsidRPr="002C3FD8">
        <w:rPr>
          <w:rFonts w:ascii="Times New Roman" w:hAnsi="Times New Roman" w:cs="Times New Roman"/>
          <w:iCs/>
          <w:sz w:val="24"/>
          <w:szCs w:val="24"/>
          <w:lang w:val="en-US"/>
        </w:rPr>
        <w:t xml:space="preserve">Hazard rate of death according to HCE </w:t>
      </w:r>
    </w:p>
    <w:p w:rsidR="002C3FD8" w:rsidRPr="002C3FD8" w:rsidRDefault="002C3FD8" w:rsidP="002C3FD8">
      <w:pPr>
        <w:spacing w:line="360" w:lineRule="auto"/>
        <w:rPr>
          <w:rFonts w:ascii="Times New Roman" w:hAnsi="Times New Roman" w:cs="Times New Roman"/>
          <w:sz w:val="24"/>
          <w:szCs w:val="24"/>
          <w:lang w:val="en-US"/>
        </w:rPr>
      </w:pPr>
      <w:r w:rsidRPr="002C3FD8">
        <w:rPr>
          <w:rFonts w:ascii="Times New Roman" w:hAnsi="Times New Roman" w:cs="Times New Roman"/>
          <w:sz w:val="24"/>
          <w:szCs w:val="24"/>
          <w:lang w:val="en-US"/>
        </w:rPr>
        <w:t xml:space="preserve">2c: </w:t>
      </w:r>
      <w:r w:rsidRPr="002C3FD8">
        <w:rPr>
          <w:rFonts w:ascii="Times New Roman" w:hAnsi="Times New Roman" w:cs="Times New Roman"/>
          <w:iCs/>
          <w:sz w:val="24"/>
          <w:szCs w:val="24"/>
          <w:lang w:val="en-US"/>
        </w:rPr>
        <w:t>Hazard rate of death according to HCE/GNI</w:t>
      </w:r>
    </w:p>
    <w:p w:rsidR="002C3FD8" w:rsidRPr="002C3FD8" w:rsidRDefault="002C3FD8" w:rsidP="002C3FD8">
      <w:pPr>
        <w:spacing w:line="360" w:lineRule="auto"/>
        <w:rPr>
          <w:rFonts w:ascii="Times New Roman" w:hAnsi="Times New Roman" w:cs="Times New Roman"/>
          <w:sz w:val="24"/>
          <w:szCs w:val="24"/>
          <w:lang w:val="en-US"/>
        </w:rPr>
      </w:pPr>
      <w:r w:rsidRPr="002C3FD8">
        <w:rPr>
          <w:rFonts w:ascii="Times New Roman" w:hAnsi="Times New Roman" w:cs="Times New Roman"/>
          <w:sz w:val="24"/>
          <w:szCs w:val="24"/>
          <w:lang w:val="en-US"/>
        </w:rPr>
        <w:t xml:space="preserve">2d: </w:t>
      </w:r>
      <w:r w:rsidRPr="002C3FD8">
        <w:rPr>
          <w:rFonts w:ascii="Times New Roman" w:hAnsi="Times New Roman" w:cs="Times New Roman"/>
          <w:iCs/>
          <w:sz w:val="24"/>
          <w:szCs w:val="24"/>
          <w:lang w:val="en-US"/>
        </w:rPr>
        <w:t xml:space="preserve">Hazard rate of death and risk of relapse according to HCE/GNI </w:t>
      </w:r>
    </w:p>
    <w:p w:rsidR="002C3FD8" w:rsidRPr="002C3FD8" w:rsidRDefault="002C3FD8" w:rsidP="002C3FD8">
      <w:pPr>
        <w:spacing w:line="360" w:lineRule="auto"/>
        <w:rPr>
          <w:rFonts w:ascii="Times New Roman" w:hAnsi="Times New Roman" w:cs="Times New Roman"/>
          <w:iCs/>
          <w:sz w:val="24"/>
          <w:szCs w:val="24"/>
          <w:lang w:val="en-US"/>
        </w:rPr>
      </w:pPr>
      <w:r w:rsidRPr="002C3FD8">
        <w:rPr>
          <w:rFonts w:ascii="Times New Roman" w:hAnsi="Times New Roman" w:cs="Times New Roman"/>
          <w:sz w:val="24"/>
          <w:szCs w:val="24"/>
          <w:lang w:val="en-US"/>
        </w:rPr>
        <w:t xml:space="preserve">2e: </w:t>
      </w:r>
      <w:r w:rsidRPr="002C3FD8">
        <w:rPr>
          <w:rFonts w:ascii="Times New Roman" w:hAnsi="Times New Roman" w:cs="Times New Roman"/>
          <w:iCs/>
          <w:sz w:val="24"/>
          <w:szCs w:val="24"/>
          <w:lang w:val="en-US"/>
        </w:rPr>
        <w:t xml:space="preserve">Hazard rate of risk of relapse according to HCE/GNI </w:t>
      </w:r>
    </w:p>
    <w:p w:rsidR="002C3FD8" w:rsidRDefault="002C3FD8" w:rsidP="002C3FD8">
      <w:pPr>
        <w:spacing w:line="360" w:lineRule="auto"/>
        <w:rPr>
          <w:rFonts w:ascii="Times New Roman" w:hAnsi="Times New Roman" w:cs="Times New Roman"/>
          <w:iCs/>
          <w:sz w:val="24"/>
          <w:szCs w:val="24"/>
          <w:lang w:val="en-US"/>
        </w:rPr>
      </w:pPr>
      <w:r w:rsidRPr="002C3FD8">
        <w:rPr>
          <w:rFonts w:ascii="Times New Roman" w:hAnsi="Times New Roman" w:cs="Times New Roman"/>
          <w:iCs/>
          <w:sz w:val="24"/>
          <w:szCs w:val="24"/>
          <w:lang w:val="en-US"/>
        </w:rPr>
        <w:t xml:space="preserve">2f: Hazard </w:t>
      </w:r>
      <w:r>
        <w:rPr>
          <w:rFonts w:ascii="Times New Roman" w:hAnsi="Times New Roman" w:cs="Times New Roman"/>
          <w:iCs/>
          <w:sz w:val="24"/>
          <w:szCs w:val="24"/>
          <w:lang w:val="en-US"/>
        </w:rPr>
        <w:t>rate of death from non-relapse causes according to HCE/GNI</w:t>
      </w:r>
      <w:r w:rsidRPr="005D33E5">
        <w:rPr>
          <w:rFonts w:ascii="Times New Roman" w:hAnsi="Times New Roman" w:cs="Times New Roman"/>
          <w:iCs/>
          <w:sz w:val="24"/>
          <w:szCs w:val="24"/>
          <w:lang w:val="en-US"/>
        </w:rPr>
        <w:t xml:space="preserve"> </w:t>
      </w:r>
    </w:p>
    <w:p w:rsidR="002C3FD8" w:rsidRDefault="002C3FD8">
      <w:pPr>
        <w:spacing w:after="160" w:line="259" w:lineRule="auto"/>
        <w:rPr>
          <w:rFonts w:ascii="Times New Roman" w:hAnsi="Times New Roman" w:cs="Times New Roman"/>
          <w:iCs/>
          <w:sz w:val="24"/>
          <w:szCs w:val="24"/>
          <w:lang w:val="en-US"/>
        </w:rPr>
      </w:pPr>
      <w:r>
        <w:rPr>
          <w:rFonts w:ascii="Times New Roman" w:hAnsi="Times New Roman" w:cs="Times New Roman"/>
          <w:iCs/>
          <w:sz w:val="24"/>
          <w:szCs w:val="24"/>
          <w:lang w:val="en-US"/>
        </w:rPr>
        <w:br w:type="page"/>
      </w:r>
    </w:p>
    <w:p w:rsidR="002C3FD8" w:rsidRDefault="002C3FD8" w:rsidP="002C3FD8">
      <w:pPr>
        <w:spacing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Supplemental Fig 1</w:t>
      </w:r>
    </w:p>
    <w:p w:rsidR="00EF3142" w:rsidRDefault="00EF3142" w:rsidP="00EF3142">
      <w:pPr>
        <w:pStyle w:val="NormalWeb"/>
      </w:pPr>
      <w:r>
        <w:rPr>
          <w:noProof/>
        </w:rPr>
        <w:drawing>
          <wp:inline distT="0" distB="0" distL="0" distR="0" wp14:anchorId="7A9E73F9" wp14:editId="26117F76">
            <wp:extent cx="6231890" cy="5183044"/>
            <wp:effectExtent l="0" t="0" r="0" b="0"/>
            <wp:docPr id="1" name="Image 1" descr="C:\Users\530539\AppData\Local\Packages\Microsoft.Windows.Photos_8wekyb3d8bbwe\TempState\ShareServiceTempFolder\Supp Fig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30539\AppData\Local\Packages\Microsoft.Windows.Photos_8wekyb3d8bbwe\TempState\ShareServiceTempFolder\Supp Fig 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51421" cy="5199288"/>
                    </a:xfrm>
                    <a:prstGeom prst="rect">
                      <a:avLst/>
                    </a:prstGeom>
                    <a:noFill/>
                    <a:ln>
                      <a:noFill/>
                    </a:ln>
                  </pic:spPr>
                </pic:pic>
              </a:graphicData>
            </a:graphic>
          </wp:inline>
        </w:drawing>
      </w:r>
    </w:p>
    <w:p w:rsidR="002C3FD8" w:rsidRDefault="002C3FD8" w:rsidP="002C3FD8">
      <w:pPr>
        <w:pStyle w:val="NormalWeb"/>
      </w:pPr>
    </w:p>
    <w:p w:rsidR="002C3FD8" w:rsidRDefault="002C3FD8">
      <w:pPr>
        <w:spacing w:after="160" w:line="259" w:lineRule="auto"/>
        <w:rPr>
          <w:rFonts w:ascii="Times New Roman" w:eastAsia="Times New Roman" w:hAnsi="Times New Roman" w:cs="Times New Roman"/>
          <w:sz w:val="24"/>
          <w:szCs w:val="24"/>
          <w:lang w:eastAsia="fr-FR"/>
        </w:rPr>
      </w:pPr>
      <w:r>
        <w:br w:type="page"/>
      </w:r>
    </w:p>
    <w:p w:rsidR="002C3FD8" w:rsidRDefault="002C3FD8" w:rsidP="002C3FD8">
      <w:pPr>
        <w:pStyle w:val="NormalWeb"/>
      </w:pPr>
      <w:proofErr w:type="spellStart"/>
      <w:r>
        <w:lastRenderedPageBreak/>
        <w:t>Supplemental</w:t>
      </w:r>
      <w:proofErr w:type="spellEnd"/>
      <w:r>
        <w:t xml:space="preserve"> </w:t>
      </w:r>
      <w:proofErr w:type="spellStart"/>
      <w:r>
        <w:t>Fig</w:t>
      </w:r>
      <w:proofErr w:type="spellEnd"/>
      <w:r>
        <w:t xml:space="preserve"> 2</w:t>
      </w:r>
    </w:p>
    <w:p w:rsidR="002C3FD8" w:rsidRDefault="002C3FD8" w:rsidP="002C3FD8">
      <w:pPr>
        <w:pStyle w:val="NormalWeb"/>
      </w:pPr>
      <w:r>
        <w:rPr>
          <w:noProof/>
        </w:rPr>
        <w:drawing>
          <wp:inline distT="0" distB="0" distL="0" distR="0" wp14:anchorId="5150AD05" wp14:editId="5748CB6A">
            <wp:extent cx="6614055" cy="8658632"/>
            <wp:effectExtent l="0" t="0" r="0" b="0"/>
            <wp:docPr id="3" name="Image 3" descr="C:\Users\530539\AppData\Local\Packages\Microsoft.Windows.Photos_8wekyb3d8bbwe\TempState\ShareServiceTempFolder\Supp Fig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30539\AppData\Local\Packages\Microsoft.Windows.Photos_8wekyb3d8bbwe\TempState\ShareServiceTempFolder\Supp Fig 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8645" cy="8690823"/>
                    </a:xfrm>
                    <a:prstGeom prst="rect">
                      <a:avLst/>
                    </a:prstGeom>
                    <a:noFill/>
                    <a:ln>
                      <a:noFill/>
                    </a:ln>
                  </pic:spPr>
                </pic:pic>
              </a:graphicData>
            </a:graphic>
          </wp:inline>
        </w:drawing>
      </w:r>
    </w:p>
    <w:p w:rsidR="002C3FD8" w:rsidRDefault="002C3FD8" w:rsidP="002C3FD8">
      <w:pPr>
        <w:pStyle w:val="NormalWeb"/>
      </w:pPr>
    </w:p>
    <w:p w:rsidR="002C3FD8" w:rsidRDefault="002C3FD8" w:rsidP="002C3FD8">
      <w:pPr>
        <w:pStyle w:val="NormalWeb"/>
      </w:pPr>
    </w:p>
    <w:p w:rsidR="002C3FD8" w:rsidRDefault="002C3FD8" w:rsidP="002A4579"/>
    <w:sectPr w:rsidR="002C3FD8" w:rsidSect="00022478">
      <w:pgSz w:w="11906" w:h="16838"/>
      <w:pgMar w:top="395" w:right="1417"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C12"/>
    <w:multiLevelType w:val="hybridMultilevel"/>
    <w:tmpl w:val="2818AC56"/>
    <w:lvl w:ilvl="0" w:tplc="091CE7DE">
      <w:start w:val="1"/>
      <w:numFmt w:val="bullet"/>
      <w:lvlText w:val="•"/>
      <w:lvlJc w:val="left"/>
      <w:pPr>
        <w:tabs>
          <w:tab w:val="num" w:pos="720"/>
        </w:tabs>
        <w:ind w:left="720" w:hanging="360"/>
      </w:pPr>
      <w:rPr>
        <w:rFonts w:ascii="Arial" w:hAnsi="Arial" w:hint="default"/>
      </w:rPr>
    </w:lvl>
    <w:lvl w:ilvl="1" w:tplc="E21CD6B0" w:tentative="1">
      <w:start w:val="1"/>
      <w:numFmt w:val="bullet"/>
      <w:lvlText w:val="•"/>
      <w:lvlJc w:val="left"/>
      <w:pPr>
        <w:tabs>
          <w:tab w:val="num" w:pos="1440"/>
        </w:tabs>
        <w:ind w:left="1440" w:hanging="360"/>
      </w:pPr>
      <w:rPr>
        <w:rFonts w:ascii="Arial" w:hAnsi="Arial" w:hint="default"/>
      </w:rPr>
    </w:lvl>
    <w:lvl w:ilvl="2" w:tplc="AFBE9BF0">
      <w:start w:val="562"/>
      <w:numFmt w:val="bullet"/>
      <w:lvlText w:val="•"/>
      <w:lvlJc w:val="left"/>
      <w:pPr>
        <w:tabs>
          <w:tab w:val="num" w:pos="2160"/>
        </w:tabs>
        <w:ind w:left="2160" w:hanging="360"/>
      </w:pPr>
      <w:rPr>
        <w:rFonts w:ascii="Arial" w:hAnsi="Arial" w:hint="default"/>
      </w:rPr>
    </w:lvl>
    <w:lvl w:ilvl="3" w:tplc="E4982F3E" w:tentative="1">
      <w:start w:val="1"/>
      <w:numFmt w:val="bullet"/>
      <w:lvlText w:val="•"/>
      <w:lvlJc w:val="left"/>
      <w:pPr>
        <w:tabs>
          <w:tab w:val="num" w:pos="2880"/>
        </w:tabs>
        <w:ind w:left="2880" w:hanging="360"/>
      </w:pPr>
      <w:rPr>
        <w:rFonts w:ascii="Arial" w:hAnsi="Arial" w:hint="default"/>
      </w:rPr>
    </w:lvl>
    <w:lvl w:ilvl="4" w:tplc="AF5CD1B2" w:tentative="1">
      <w:start w:val="1"/>
      <w:numFmt w:val="bullet"/>
      <w:lvlText w:val="•"/>
      <w:lvlJc w:val="left"/>
      <w:pPr>
        <w:tabs>
          <w:tab w:val="num" w:pos="3600"/>
        </w:tabs>
        <w:ind w:left="3600" w:hanging="360"/>
      </w:pPr>
      <w:rPr>
        <w:rFonts w:ascii="Arial" w:hAnsi="Arial" w:hint="default"/>
      </w:rPr>
    </w:lvl>
    <w:lvl w:ilvl="5" w:tplc="28A00BE8" w:tentative="1">
      <w:start w:val="1"/>
      <w:numFmt w:val="bullet"/>
      <w:lvlText w:val="•"/>
      <w:lvlJc w:val="left"/>
      <w:pPr>
        <w:tabs>
          <w:tab w:val="num" w:pos="4320"/>
        </w:tabs>
        <w:ind w:left="4320" w:hanging="360"/>
      </w:pPr>
      <w:rPr>
        <w:rFonts w:ascii="Arial" w:hAnsi="Arial" w:hint="default"/>
      </w:rPr>
    </w:lvl>
    <w:lvl w:ilvl="6" w:tplc="0D4ED198" w:tentative="1">
      <w:start w:val="1"/>
      <w:numFmt w:val="bullet"/>
      <w:lvlText w:val="•"/>
      <w:lvlJc w:val="left"/>
      <w:pPr>
        <w:tabs>
          <w:tab w:val="num" w:pos="5040"/>
        </w:tabs>
        <w:ind w:left="5040" w:hanging="360"/>
      </w:pPr>
      <w:rPr>
        <w:rFonts w:ascii="Arial" w:hAnsi="Arial" w:hint="default"/>
      </w:rPr>
    </w:lvl>
    <w:lvl w:ilvl="7" w:tplc="32EE2E32" w:tentative="1">
      <w:start w:val="1"/>
      <w:numFmt w:val="bullet"/>
      <w:lvlText w:val="•"/>
      <w:lvlJc w:val="left"/>
      <w:pPr>
        <w:tabs>
          <w:tab w:val="num" w:pos="5760"/>
        </w:tabs>
        <w:ind w:left="5760" w:hanging="360"/>
      </w:pPr>
      <w:rPr>
        <w:rFonts w:ascii="Arial" w:hAnsi="Arial" w:hint="default"/>
      </w:rPr>
    </w:lvl>
    <w:lvl w:ilvl="8" w:tplc="B02283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671D02"/>
    <w:multiLevelType w:val="hybridMultilevel"/>
    <w:tmpl w:val="108E85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B6ECA"/>
    <w:multiLevelType w:val="hybridMultilevel"/>
    <w:tmpl w:val="108E85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77A07"/>
    <w:multiLevelType w:val="hybridMultilevel"/>
    <w:tmpl w:val="849CDDE4"/>
    <w:lvl w:ilvl="0" w:tplc="35488386">
      <w:start w:val="1"/>
      <w:numFmt w:val="bullet"/>
      <w:lvlText w:val="•"/>
      <w:lvlJc w:val="left"/>
      <w:pPr>
        <w:tabs>
          <w:tab w:val="num" w:pos="720"/>
        </w:tabs>
        <w:ind w:left="720" w:hanging="360"/>
      </w:pPr>
      <w:rPr>
        <w:rFonts w:ascii="Arial" w:hAnsi="Arial" w:hint="default"/>
      </w:rPr>
    </w:lvl>
    <w:lvl w:ilvl="1" w:tplc="4E9C4E62">
      <w:start w:val="1"/>
      <w:numFmt w:val="bullet"/>
      <w:lvlText w:val="•"/>
      <w:lvlJc w:val="left"/>
      <w:pPr>
        <w:tabs>
          <w:tab w:val="num" w:pos="1440"/>
        </w:tabs>
        <w:ind w:left="1440" w:hanging="360"/>
      </w:pPr>
      <w:rPr>
        <w:rFonts w:ascii="Arial" w:hAnsi="Arial" w:hint="default"/>
      </w:rPr>
    </w:lvl>
    <w:lvl w:ilvl="2" w:tplc="82D6DC24" w:tentative="1">
      <w:start w:val="1"/>
      <w:numFmt w:val="bullet"/>
      <w:lvlText w:val="•"/>
      <w:lvlJc w:val="left"/>
      <w:pPr>
        <w:tabs>
          <w:tab w:val="num" w:pos="2160"/>
        </w:tabs>
        <w:ind w:left="2160" w:hanging="360"/>
      </w:pPr>
      <w:rPr>
        <w:rFonts w:ascii="Arial" w:hAnsi="Arial" w:hint="default"/>
      </w:rPr>
    </w:lvl>
    <w:lvl w:ilvl="3" w:tplc="0EE610D2" w:tentative="1">
      <w:start w:val="1"/>
      <w:numFmt w:val="bullet"/>
      <w:lvlText w:val="•"/>
      <w:lvlJc w:val="left"/>
      <w:pPr>
        <w:tabs>
          <w:tab w:val="num" w:pos="2880"/>
        </w:tabs>
        <w:ind w:left="2880" w:hanging="360"/>
      </w:pPr>
      <w:rPr>
        <w:rFonts w:ascii="Arial" w:hAnsi="Arial" w:hint="default"/>
      </w:rPr>
    </w:lvl>
    <w:lvl w:ilvl="4" w:tplc="CBF88F58" w:tentative="1">
      <w:start w:val="1"/>
      <w:numFmt w:val="bullet"/>
      <w:lvlText w:val="•"/>
      <w:lvlJc w:val="left"/>
      <w:pPr>
        <w:tabs>
          <w:tab w:val="num" w:pos="3600"/>
        </w:tabs>
        <w:ind w:left="3600" w:hanging="360"/>
      </w:pPr>
      <w:rPr>
        <w:rFonts w:ascii="Arial" w:hAnsi="Arial" w:hint="default"/>
      </w:rPr>
    </w:lvl>
    <w:lvl w:ilvl="5" w:tplc="98DA8D8A" w:tentative="1">
      <w:start w:val="1"/>
      <w:numFmt w:val="bullet"/>
      <w:lvlText w:val="•"/>
      <w:lvlJc w:val="left"/>
      <w:pPr>
        <w:tabs>
          <w:tab w:val="num" w:pos="4320"/>
        </w:tabs>
        <w:ind w:left="4320" w:hanging="360"/>
      </w:pPr>
      <w:rPr>
        <w:rFonts w:ascii="Arial" w:hAnsi="Arial" w:hint="default"/>
      </w:rPr>
    </w:lvl>
    <w:lvl w:ilvl="6" w:tplc="4B0A547A" w:tentative="1">
      <w:start w:val="1"/>
      <w:numFmt w:val="bullet"/>
      <w:lvlText w:val="•"/>
      <w:lvlJc w:val="left"/>
      <w:pPr>
        <w:tabs>
          <w:tab w:val="num" w:pos="5040"/>
        </w:tabs>
        <w:ind w:left="5040" w:hanging="360"/>
      </w:pPr>
      <w:rPr>
        <w:rFonts w:ascii="Arial" w:hAnsi="Arial" w:hint="default"/>
      </w:rPr>
    </w:lvl>
    <w:lvl w:ilvl="7" w:tplc="67F46BC0" w:tentative="1">
      <w:start w:val="1"/>
      <w:numFmt w:val="bullet"/>
      <w:lvlText w:val="•"/>
      <w:lvlJc w:val="left"/>
      <w:pPr>
        <w:tabs>
          <w:tab w:val="num" w:pos="5760"/>
        </w:tabs>
        <w:ind w:left="5760" w:hanging="360"/>
      </w:pPr>
      <w:rPr>
        <w:rFonts w:ascii="Arial" w:hAnsi="Arial" w:hint="default"/>
      </w:rPr>
    </w:lvl>
    <w:lvl w:ilvl="8" w:tplc="4614EB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342D2C"/>
    <w:multiLevelType w:val="hybridMultilevel"/>
    <w:tmpl w:val="45AC6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44916"/>
    <w:multiLevelType w:val="multilevel"/>
    <w:tmpl w:val="2F6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34A22"/>
    <w:multiLevelType w:val="hybridMultilevel"/>
    <w:tmpl w:val="CD5A7AA0"/>
    <w:lvl w:ilvl="0" w:tplc="7CDED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50F76"/>
    <w:multiLevelType w:val="hybridMultilevel"/>
    <w:tmpl w:val="BCB29340"/>
    <w:lvl w:ilvl="0" w:tplc="83B435CE">
      <w:start w:val="1"/>
      <w:numFmt w:val="bullet"/>
      <w:lvlText w:val="•"/>
      <w:lvlJc w:val="left"/>
      <w:pPr>
        <w:tabs>
          <w:tab w:val="num" w:pos="720"/>
        </w:tabs>
        <w:ind w:left="720" w:hanging="360"/>
      </w:pPr>
      <w:rPr>
        <w:rFonts w:ascii="Arial" w:hAnsi="Arial" w:hint="default"/>
      </w:rPr>
    </w:lvl>
    <w:lvl w:ilvl="1" w:tplc="89ACEF0E">
      <w:start w:val="1"/>
      <w:numFmt w:val="bullet"/>
      <w:lvlText w:val="•"/>
      <w:lvlJc w:val="left"/>
      <w:pPr>
        <w:tabs>
          <w:tab w:val="num" w:pos="1440"/>
        </w:tabs>
        <w:ind w:left="1440" w:hanging="360"/>
      </w:pPr>
      <w:rPr>
        <w:rFonts w:ascii="Arial" w:hAnsi="Arial" w:hint="default"/>
      </w:rPr>
    </w:lvl>
    <w:lvl w:ilvl="2" w:tplc="85D6E1FC" w:tentative="1">
      <w:start w:val="1"/>
      <w:numFmt w:val="bullet"/>
      <w:lvlText w:val="•"/>
      <w:lvlJc w:val="left"/>
      <w:pPr>
        <w:tabs>
          <w:tab w:val="num" w:pos="2160"/>
        </w:tabs>
        <w:ind w:left="2160" w:hanging="360"/>
      </w:pPr>
      <w:rPr>
        <w:rFonts w:ascii="Arial" w:hAnsi="Arial" w:hint="default"/>
      </w:rPr>
    </w:lvl>
    <w:lvl w:ilvl="3" w:tplc="FB7ED0A6" w:tentative="1">
      <w:start w:val="1"/>
      <w:numFmt w:val="bullet"/>
      <w:lvlText w:val="•"/>
      <w:lvlJc w:val="left"/>
      <w:pPr>
        <w:tabs>
          <w:tab w:val="num" w:pos="2880"/>
        </w:tabs>
        <w:ind w:left="2880" w:hanging="360"/>
      </w:pPr>
      <w:rPr>
        <w:rFonts w:ascii="Arial" w:hAnsi="Arial" w:hint="default"/>
      </w:rPr>
    </w:lvl>
    <w:lvl w:ilvl="4" w:tplc="FFFC2FFC" w:tentative="1">
      <w:start w:val="1"/>
      <w:numFmt w:val="bullet"/>
      <w:lvlText w:val="•"/>
      <w:lvlJc w:val="left"/>
      <w:pPr>
        <w:tabs>
          <w:tab w:val="num" w:pos="3600"/>
        </w:tabs>
        <w:ind w:left="3600" w:hanging="360"/>
      </w:pPr>
      <w:rPr>
        <w:rFonts w:ascii="Arial" w:hAnsi="Arial" w:hint="default"/>
      </w:rPr>
    </w:lvl>
    <w:lvl w:ilvl="5" w:tplc="48F44206" w:tentative="1">
      <w:start w:val="1"/>
      <w:numFmt w:val="bullet"/>
      <w:lvlText w:val="•"/>
      <w:lvlJc w:val="left"/>
      <w:pPr>
        <w:tabs>
          <w:tab w:val="num" w:pos="4320"/>
        </w:tabs>
        <w:ind w:left="4320" w:hanging="360"/>
      </w:pPr>
      <w:rPr>
        <w:rFonts w:ascii="Arial" w:hAnsi="Arial" w:hint="default"/>
      </w:rPr>
    </w:lvl>
    <w:lvl w:ilvl="6" w:tplc="2BE0BE14" w:tentative="1">
      <w:start w:val="1"/>
      <w:numFmt w:val="bullet"/>
      <w:lvlText w:val="•"/>
      <w:lvlJc w:val="left"/>
      <w:pPr>
        <w:tabs>
          <w:tab w:val="num" w:pos="5040"/>
        </w:tabs>
        <w:ind w:left="5040" w:hanging="360"/>
      </w:pPr>
      <w:rPr>
        <w:rFonts w:ascii="Arial" w:hAnsi="Arial" w:hint="default"/>
      </w:rPr>
    </w:lvl>
    <w:lvl w:ilvl="7" w:tplc="9A949036" w:tentative="1">
      <w:start w:val="1"/>
      <w:numFmt w:val="bullet"/>
      <w:lvlText w:val="•"/>
      <w:lvlJc w:val="left"/>
      <w:pPr>
        <w:tabs>
          <w:tab w:val="num" w:pos="5760"/>
        </w:tabs>
        <w:ind w:left="5760" w:hanging="360"/>
      </w:pPr>
      <w:rPr>
        <w:rFonts w:ascii="Arial" w:hAnsi="Arial" w:hint="default"/>
      </w:rPr>
    </w:lvl>
    <w:lvl w:ilvl="8" w:tplc="CB6462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81157A"/>
    <w:multiLevelType w:val="hybridMultilevel"/>
    <w:tmpl w:val="E3527F44"/>
    <w:lvl w:ilvl="0" w:tplc="21040D5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A56351"/>
    <w:multiLevelType w:val="multilevel"/>
    <w:tmpl w:val="DB306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5"/>
  </w:num>
  <w:num w:numId="5">
    <w:abstractNumId w:val="1"/>
  </w:num>
  <w:num w:numId="6">
    <w:abstractNumId w:val="6"/>
  </w:num>
  <w:num w:numId="7">
    <w:abstractNumId w:val="4"/>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D2"/>
    <w:rsid w:val="002A4579"/>
    <w:rsid w:val="002C2FD2"/>
    <w:rsid w:val="002C3FD8"/>
    <w:rsid w:val="002E785F"/>
    <w:rsid w:val="0036755A"/>
    <w:rsid w:val="003C0AAA"/>
    <w:rsid w:val="005E36D1"/>
    <w:rsid w:val="00B07CF1"/>
    <w:rsid w:val="00B1511B"/>
    <w:rsid w:val="00BB0900"/>
    <w:rsid w:val="00CD1318"/>
    <w:rsid w:val="00EF31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322F"/>
  <w15:chartTrackingRefBased/>
  <w15:docId w15:val="{BCE30D5D-B0CC-4806-B0DF-8CDC2066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579"/>
    <w:pPr>
      <w:spacing w:after="200" w:line="276" w:lineRule="auto"/>
    </w:pPr>
    <w:rPr>
      <w:rFonts w:eastAsiaTheme="minorEastAsia"/>
    </w:rPr>
  </w:style>
  <w:style w:type="paragraph" w:styleId="Titre1">
    <w:name w:val="heading 1"/>
    <w:basedOn w:val="Normal"/>
    <w:link w:val="Titre1Car"/>
    <w:uiPriority w:val="9"/>
    <w:qFormat/>
    <w:rsid w:val="002A45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2A45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2A45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2A45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A4579"/>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A4579"/>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A457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A457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A45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457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2A457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2A457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2A457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2A457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2A457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2A457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2A457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A4579"/>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2A4579"/>
    <w:pPr>
      <w:tabs>
        <w:tab w:val="center" w:pos="4536"/>
        <w:tab w:val="right" w:pos="9072"/>
      </w:tabs>
      <w:spacing w:after="0" w:line="240" w:lineRule="auto"/>
    </w:pPr>
  </w:style>
  <w:style w:type="character" w:customStyle="1" w:styleId="En-tteCar">
    <w:name w:val="En-tête Car"/>
    <w:basedOn w:val="Policepardfaut"/>
    <w:link w:val="En-tte"/>
    <w:uiPriority w:val="99"/>
    <w:rsid w:val="002A4579"/>
    <w:rPr>
      <w:rFonts w:eastAsiaTheme="minorEastAsia"/>
    </w:rPr>
  </w:style>
  <w:style w:type="paragraph" w:styleId="Pieddepage">
    <w:name w:val="footer"/>
    <w:basedOn w:val="Normal"/>
    <w:link w:val="PieddepageCar"/>
    <w:uiPriority w:val="99"/>
    <w:unhideWhenUsed/>
    <w:rsid w:val="002A45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4579"/>
    <w:rPr>
      <w:rFonts w:eastAsiaTheme="minorEastAsia"/>
    </w:rPr>
  </w:style>
  <w:style w:type="character" w:customStyle="1" w:styleId="markedcontent">
    <w:name w:val="markedcontent"/>
    <w:basedOn w:val="Policepardfaut"/>
    <w:rsid w:val="002A4579"/>
  </w:style>
  <w:style w:type="paragraph" w:styleId="NormalWeb">
    <w:name w:val="Normal (Web)"/>
    <w:basedOn w:val="Normal"/>
    <w:uiPriority w:val="99"/>
    <w:unhideWhenUsed/>
    <w:rsid w:val="002A45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A4579"/>
    <w:rPr>
      <w:color w:val="0563C1" w:themeColor="hyperlink"/>
      <w:u w:val="single"/>
    </w:rPr>
  </w:style>
  <w:style w:type="paragraph" w:styleId="Textedebulles">
    <w:name w:val="Balloon Text"/>
    <w:basedOn w:val="Normal"/>
    <w:link w:val="TextedebullesCar"/>
    <w:uiPriority w:val="99"/>
    <w:semiHidden/>
    <w:unhideWhenUsed/>
    <w:rsid w:val="002A45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4579"/>
    <w:rPr>
      <w:rFonts w:ascii="Tahoma" w:eastAsiaTheme="minorEastAsia" w:hAnsi="Tahoma" w:cs="Tahoma"/>
      <w:sz w:val="16"/>
      <w:szCs w:val="16"/>
    </w:rPr>
  </w:style>
  <w:style w:type="paragraph" w:customStyle="1" w:styleId="Body">
    <w:name w:val="Body"/>
    <w:rsid w:val="002A4579"/>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sv-SE"/>
    </w:rPr>
  </w:style>
  <w:style w:type="character" w:customStyle="1" w:styleId="Hyperlink0">
    <w:name w:val="Hyperlink.0"/>
    <w:uiPriority w:val="99"/>
    <w:rsid w:val="002A4579"/>
    <w:rPr>
      <w:color w:val="0000FF"/>
      <w:sz w:val="24"/>
      <w:szCs w:val="24"/>
      <w:u w:val="single" w:color="0000FF"/>
      <w:lang w:val="de-DE"/>
    </w:rPr>
  </w:style>
  <w:style w:type="paragraph" w:styleId="Rvision">
    <w:name w:val="Revision"/>
    <w:hidden/>
    <w:uiPriority w:val="99"/>
    <w:semiHidden/>
    <w:rsid w:val="002A4579"/>
    <w:pPr>
      <w:spacing w:after="0" w:line="240" w:lineRule="auto"/>
    </w:pPr>
    <w:rPr>
      <w:rFonts w:eastAsiaTheme="minorEastAsia"/>
    </w:rPr>
  </w:style>
  <w:style w:type="character" w:styleId="Marquedecommentaire">
    <w:name w:val="annotation reference"/>
    <w:basedOn w:val="Policepardfaut"/>
    <w:uiPriority w:val="99"/>
    <w:semiHidden/>
    <w:unhideWhenUsed/>
    <w:rsid w:val="002A4579"/>
    <w:rPr>
      <w:sz w:val="16"/>
      <w:szCs w:val="16"/>
    </w:rPr>
  </w:style>
  <w:style w:type="paragraph" w:styleId="Commentaire">
    <w:name w:val="annotation text"/>
    <w:basedOn w:val="Normal"/>
    <w:link w:val="CommentaireCar"/>
    <w:uiPriority w:val="99"/>
    <w:unhideWhenUsed/>
    <w:rsid w:val="002A4579"/>
    <w:pPr>
      <w:spacing w:line="240" w:lineRule="auto"/>
    </w:pPr>
    <w:rPr>
      <w:sz w:val="20"/>
      <w:szCs w:val="20"/>
      <w:lang w:val="en-US"/>
    </w:rPr>
  </w:style>
  <w:style w:type="character" w:customStyle="1" w:styleId="CommentaireCar">
    <w:name w:val="Commentaire Car"/>
    <w:basedOn w:val="Policepardfaut"/>
    <w:link w:val="Commentaire"/>
    <w:uiPriority w:val="99"/>
    <w:rsid w:val="002A4579"/>
    <w:rPr>
      <w:rFonts w:eastAsiaTheme="minorEastAsia"/>
      <w:sz w:val="20"/>
      <w:szCs w:val="20"/>
      <w:lang w:val="en-US"/>
    </w:rPr>
  </w:style>
  <w:style w:type="paragraph" w:styleId="Objetducommentaire">
    <w:name w:val="annotation subject"/>
    <w:basedOn w:val="Commentaire"/>
    <w:next w:val="Commentaire"/>
    <w:link w:val="ObjetducommentaireCar"/>
    <w:uiPriority w:val="99"/>
    <w:semiHidden/>
    <w:unhideWhenUsed/>
    <w:rsid w:val="002A4579"/>
    <w:rPr>
      <w:b/>
      <w:bCs/>
    </w:rPr>
  </w:style>
  <w:style w:type="character" w:customStyle="1" w:styleId="ObjetducommentaireCar">
    <w:name w:val="Objet du commentaire Car"/>
    <w:basedOn w:val="CommentaireCar"/>
    <w:link w:val="Objetducommentaire"/>
    <w:uiPriority w:val="99"/>
    <w:semiHidden/>
    <w:rsid w:val="002A4579"/>
    <w:rPr>
      <w:rFonts w:eastAsiaTheme="minorEastAsia"/>
      <w:b/>
      <w:bCs/>
      <w:sz w:val="20"/>
      <w:szCs w:val="20"/>
      <w:lang w:val="en-US"/>
    </w:rPr>
  </w:style>
  <w:style w:type="character" w:styleId="Accentuation">
    <w:name w:val="Emphasis"/>
    <w:basedOn w:val="Policepardfaut"/>
    <w:uiPriority w:val="20"/>
    <w:qFormat/>
    <w:rsid w:val="002A4579"/>
    <w:rPr>
      <w:i/>
      <w:iCs/>
    </w:rPr>
  </w:style>
  <w:style w:type="table" w:styleId="Grilledutableau">
    <w:name w:val="Table Grid"/>
    <w:basedOn w:val="TableauNormal"/>
    <w:uiPriority w:val="39"/>
    <w:rsid w:val="002A457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um-authors">
    <w:name w:val="docsum-authors"/>
    <w:basedOn w:val="Policepardfaut"/>
    <w:rsid w:val="002A4579"/>
  </w:style>
  <w:style w:type="character" w:customStyle="1" w:styleId="docsum-journal-citation">
    <w:name w:val="docsum-journal-citation"/>
    <w:basedOn w:val="Policepardfaut"/>
    <w:rsid w:val="002A4579"/>
  </w:style>
  <w:style w:type="character" w:customStyle="1" w:styleId="mixed-citation">
    <w:name w:val="mixed-citation"/>
    <w:basedOn w:val="Policepardfaut"/>
    <w:rsid w:val="002A4579"/>
  </w:style>
  <w:style w:type="character" w:customStyle="1" w:styleId="ref-title">
    <w:name w:val="ref-title"/>
    <w:basedOn w:val="Policepardfaut"/>
    <w:rsid w:val="002A4579"/>
  </w:style>
  <w:style w:type="character" w:customStyle="1" w:styleId="ref-journal">
    <w:name w:val="ref-journal"/>
    <w:basedOn w:val="Policepardfaut"/>
    <w:rsid w:val="002A4579"/>
  </w:style>
  <w:style w:type="character" w:customStyle="1" w:styleId="ref-vol">
    <w:name w:val="ref-vol"/>
    <w:basedOn w:val="Policepardfaut"/>
    <w:rsid w:val="002A4579"/>
  </w:style>
  <w:style w:type="character" w:customStyle="1" w:styleId="element-citation">
    <w:name w:val="element-citation"/>
    <w:basedOn w:val="Policepardfaut"/>
    <w:rsid w:val="002A4579"/>
  </w:style>
  <w:style w:type="character" w:customStyle="1" w:styleId="fm-vol-iss-date">
    <w:name w:val="fm-vol-iss-date"/>
    <w:basedOn w:val="Policepardfaut"/>
    <w:rsid w:val="002A4579"/>
  </w:style>
  <w:style w:type="character" w:customStyle="1" w:styleId="doi">
    <w:name w:val="doi"/>
    <w:basedOn w:val="Policepardfaut"/>
    <w:rsid w:val="002A4579"/>
  </w:style>
  <w:style w:type="character" w:customStyle="1" w:styleId="fm-citation-ids-label">
    <w:name w:val="fm-citation-ids-label"/>
    <w:basedOn w:val="Policepardfaut"/>
    <w:rsid w:val="002A4579"/>
  </w:style>
  <w:style w:type="character" w:customStyle="1" w:styleId="period">
    <w:name w:val="period"/>
    <w:basedOn w:val="Policepardfaut"/>
    <w:rsid w:val="002A4579"/>
  </w:style>
  <w:style w:type="character" w:customStyle="1" w:styleId="cit">
    <w:name w:val="cit"/>
    <w:basedOn w:val="Policepardfaut"/>
    <w:rsid w:val="002A4579"/>
  </w:style>
  <w:style w:type="character" w:customStyle="1" w:styleId="citation-doi">
    <w:name w:val="citation-doi"/>
    <w:basedOn w:val="Policepardfaut"/>
    <w:rsid w:val="002A4579"/>
  </w:style>
  <w:style w:type="character" w:customStyle="1" w:styleId="secondary-date">
    <w:name w:val="secondary-date"/>
    <w:basedOn w:val="Policepardfaut"/>
    <w:rsid w:val="002A4579"/>
  </w:style>
  <w:style w:type="character" w:customStyle="1" w:styleId="authors-list-item">
    <w:name w:val="authors-list-item"/>
    <w:basedOn w:val="Policepardfaut"/>
    <w:rsid w:val="002A4579"/>
  </w:style>
  <w:style w:type="character" w:customStyle="1" w:styleId="author-sup-separator">
    <w:name w:val="author-sup-separator"/>
    <w:basedOn w:val="Policepardfaut"/>
    <w:rsid w:val="002A4579"/>
  </w:style>
  <w:style w:type="character" w:customStyle="1" w:styleId="comma">
    <w:name w:val="comma"/>
    <w:basedOn w:val="Policepardfaut"/>
    <w:rsid w:val="002A4579"/>
  </w:style>
  <w:style w:type="character" w:customStyle="1" w:styleId="ref-iss">
    <w:name w:val="ref-iss"/>
    <w:basedOn w:val="Policepardfaut"/>
    <w:rsid w:val="002A4579"/>
  </w:style>
  <w:style w:type="character" w:styleId="Lienhypertextesuivivisit">
    <w:name w:val="FollowedHyperlink"/>
    <w:basedOn w:val="Policepardfaut"/>
    <w:uiPriority w:val="99"/>
    <w:semiHidden/>
    <w:unhideWhenUsed/>
    <w:rsid w:val="002A4579"/>
    <w:rPr>
      <w:color w:val="954F72" w:themeColor="followedHyperlink"/>
      <w:u w:val="single"/>
    </w:rPr>
  </w:style>
  <w:style w:type="character" w:customStyle="1" w:styleId="UnresolvedMention1">
    <w:name w:val="Unresolved Mention1"/>
    <w:basedOn w:val="Policepardfaut"/>
    <w:uiPriority w:val="99"/>
    <w:semiHidden/>
    <w:unhideWhenUsed/>
    <w:rsid w:val="002A4579"/>
    <w:rPr>
      <w:color w:val="605E5C"/>
      <w:shd w:val="clear" w:color="auto" w:fill="E1DFDD"/>
    </w:rPr>
  </w:style>
  <w:style w:type="character" w:styleId="Textedelespacerserv">
    <w:name w:val="Placeholder Text"/>
    <w:basedOn w:val="Policepardfaut"/>
    <w:uiPriority w:val="99"/>
    <w:semiHidden/>
    <w:rsid w:val="002A4579"/>
    <w:rPr>
      <w:color w:val="808080"/>
    </w:rPr>
  </w:style>
  <w:style w:type="paragraph" w:customStyle="1" w:styleId="CitaviBibliographyEntry">
    <w:name w:val="Citavi Bibliography Entry"/>
    <w:basedOn w:val="Normal"/>
    <w:link w:val="CitaviBibliographyEntryZchn"/>
    <w:uiPriority w:val="99"/>
    <w:rsid w:val="002A4579"/>
    <w:pPr>
      <w:spacing w:after="0"/>
    </w:pPr>
  </w:style>
  <w:style w:type="character" w:customStyle="1" w:styleId="CitaviBibliographyEntryZchn">
    <w:name w:val="Citavi Bibliography Entry Zchn"/>
    <w:basedOn w:val="Policepardfaut"/>
    <w:link w:val="CitaviBibliographyEntry"/>
    <w:uiPriority w:val="99"/>
    <w:rsid w:val="002A4579"/>
    <w:rPr>
      <w:rFonts w:eastAsiaTheme="minorEastAsia"/>
    </w:rPr>
  </w:style>
  <w:style w:type="paragraph" w:customStyle="1" w:styleId="CitaviBibliographyHeading">
    <w:name w:val="Citavi Bibliography Heading"/>
    <w:basedOn w:val="Titre1"/>
    <w:link w:val="CitaviBibliographyHeadingZchn"/>
    <w:uiPriority w:val="99"/>
    <w:rsid w:val="002A4579"/>
  </w:style>
  <w:style w:type="character" w:customStyle="1" w:styleId="CitaviBibliographyHeadingZchn">
    <w:name w:val="Citavi Bibliography Heading Zchn"/>
    <w:basedOn w:val="Policepardfaut"/>
    <w:link w:val="CitaviBibliographyHeading"/>
    <w:uiPriority w:val="99"/>
    <w:rsid w:val="002A4579"/>
    <w:rPr>
      <w:rFonts w:ascii="Times New Roman" w:eastAsia="Times New Roman" w:hAnsi="Times New Roman" w:cs="Times New Roman"/>
      <w:b/>
      <w:bCs/>
      <w:kern w:val="36"/>
      <w:sz w:val="48"/>
      <w:szCs w:val="48"/>
      <w:lang w:eastAsia="fr-FR"/>
    </w:rPr>
  </w:style>
  <w:style w:type="paragraph" w:customStyle="1" w:styleId="CitaviChapterBibliographyHeading">
    <w:name w:val="Citavi Chapter Bibliography Heading"/>
    <w:basedOn w:val="Titre2"/>
    <w:link w:val="CitaviChapterBibliographyHeadingZchn"/>
    <w:uiPriority w:val="99"/>
    <w:rsid w:val="002A4579"/>
  </w:style>
  <w:style w:type="character" w:customStyle="1" w:styleId="CitaviChapterBibliographyHeadingZchn">
    <w:name w:val="Citavi Chapter Bibliography Heading Zchn"/>
    <w:basedOn w:val="Policepardfaut"/>
    <w:link w:val="CitaviChapterBibliographyHeading"/>
    <w:uiPriority w:val="99"/>
    <w:rsid w:val="002A4579"/>
    <w:rPr>
      <w:rFonts w:asciiTheme="majorHAnsi" w:eastAsiaTheme="majorEastAsia" w:hAnsiTheme="majorHAnsi" w:cstheme="majorBidi"/>
      <w:color w:val="2E74B5" w:themeColor="accent1" w:themeShade="BF"/>
      <w:sz w:val="26"/>
      <w:szCs w:val="26"/>
    </w:rPr>
  </w:style>
  <w:style w:type="paragraph" w:customStyle="1" w:styleId="CitaviBibliographySubheading1">
    <w:name w:val="Citavi Bibliography Subheading 1"/>
    <w:basedOn w:val="Titre2"/>
    <w:link w:val="CitaviBibliographySubheading1Zchn"/>
    <w:uiPriority w:val="99"/>
    <w:rsid w:val="002A4579"/>
    <w:pPr>
      <w:spacing w:line="360" w:lineRule="auto"/>
      <w:outlineLvl w:val="9"/>
    </w:pPr>
    <w:rPr>
      <w:rFonts w:ascii="Times New Roman" w:hAnsi="Times New Roman" w:cs="Times New Roman"/>
      <w:sz w:val="24"/>
      <w:szCs w:val="24"/>
      <w:lang w:val="en-US"/>
    </w:rPr>
  </w:style>
  <w:style w:type="character" w:customStyle="1" w:styleId="CitaviBibliographySubheading1Zchn">
    <w:name w:val="Citavi Bibliography Subheading 1 Zchn"/>
    <w:basedOn w:val="Policepardfaut"/>
    <w:link w:val="CitaviBibliographySubheading1"/>
    <w:uiPriority w:val="99"/>
    <w:rsid w:val="002A4579"/>
    <w:rPr>
      <w:rFonts w:ascii="Times New Roman" w:eastAsiaTheme="majorEastAsia" w:hAnsi="Times New Roman" w:cs="Times New Roman"/>
      <w:color w:val="2E74B5" w:themeColor="accent1" w:themeShade="BF"/>
      <w:sz w:val="24"/>
      <w:szCs w:val="24"/>
      <w:lang w:val="en-US"/>
    </w:rPr>
  </w:style>
  <w:style w:type="paragraph" w:customStyle="1" w:styleId="CitaviBibliographySubheading2">
    <w:name w:val="Citavi Bibliography Subheading 2"/>
    <w:basedOn w:val="Titre3"/>
    <w:link w:val="CitaviBibliographySubheading2Zchn"/>
    <w:uiPriority w:val="99"/>
    <w:rsid w:val="002A4579"/>
    <w:pPr>
      <w:spacing w:line="360" w:lineRule="auto"/>
      <w:outlineLvl w:val="9"/>
    </w:pPr>
    <w:rPr>
      <w:rFonts w:ascii="Times New Roman" w:hAnsi="Times New Roman" w:cs="Times New Roman"/>
      <w:lang w:val="en-US"/>
    </w:rPr>
  </w:style>
  <w:style w:type="character" w:customStyle="1" w:styleId="CitaviBibliographySubheading2Zchn">
    <w:name w:val="Citavi Bibliography Subheading 2 Zchn"/>
    <w:basedOn w:val="Policepardfaut"/>
    <w:link w:val="CitaviBibliographySubheading2"/>
    <w:uiPriority w:val="99"/>
    <w:rsid w:val="002A4579"/>
    <w:rPr>
      <w:rFonts w:ascii="Times New Roman" w:eastAsiaTheme="majorEastAsia" w:hAnsi="Times New Roman" w:cs="Times New Roman"/>
      <w:color w:val="1F4D78" w:themeColor="accent1" w:themeShade="7F"/>
      <w:sz w:val="24"/>
      <w:szCs w:val="24"/>
      <w:lang w:val="en-US"/>
    </w:rPr>
  </w:style>
  <w:style w:type="paragraph" w:customStyle="1" w:styleId="CitaviBibliographySubheading3">
    <w:name w:val="Citavi Bibliography Subheading 3"/>
    <w:basedOn w:val="Titre4"/>
    <w:link w:val="CitaviBibliographySubheading3Zchn"/>
    <w:uiPriority w:val="99"/>
    <w:rsid w:val="002A4579"/>
    <w:pPr>
      <w:spacing w:line="360" w:lineRule="auto"/>
      <w:outlineLvl w:val="9"/>
    </w:pPr>
    <w:rPr>
      <w:rFonts w:ascii="Times New Roman" w:hAnsi="Times New Roman" w:cs="Times New Roman"/>
      <w:sz w:val="24"/>
      <w:szCs w:val="24"/>
      <w:lang w:val="en-US"/>
    </w:rPr>
  </w:style>
  <w:style w:type="character" w:customStyle="1" w:styleId="CitaviBibliographySubheading3Zchn">
    <w:name w:val="Citavi Bibliography Subheading 3 Zchn"/>
    <w:basedOn w:val="Policepardfaut"/>
    <w:link w:val="CitaviBibliographySubheading3"/>
    <w:uiPriority w:val="99"/>
    <w:rsid w:val="002A4579"/>
    <w:rPr>
      <w:rFonts w:ascii="Times New Roman" w:eastAsiaTheme="majorEastAsia" w:hAnsi="Times New Roman" w:cs="Times New Roman"/>
      <w:i/>
      <w:iCs/>
      <w:color w:val="2E74B5" w:themeColor="accent1" w:themeShade="BF"/>
      <w:sz w:val="24"/>
      <w:szCs w:val="24"/>
      <w:lang w:val="en-US"/>
    </w:rPr>
  </w:style>
  <w:style w:type="paragraph" w:customStyle="1" w:styleId="CitaviBibliographySubheading4">
    <w:name w:val="Citavi Bibliography Subheading 4"/>
    <w:basedOn w:val="Titre5"/>
    <w:link w:val="CitaviBibliographySubheading4Zchn"/>
    <w:uiPriority w:val="99"/>
    <w:rsid w:val="002A4579"/>
    <w:pPr>
      <w:spacing w:line="360" w:lineRule="auto"/>
      <w:outlineLvl w:val="9"/>
    </w:pPr>
    <w:rPr>
      <w:rFonts w:ascii="Times New Roman" w:hAnsi="Times New Roman" w:cs="Times New Roman"/>
      <w:sz w:val="24"/>
      <w:szCs w:val="24"/>
      <w:lang w:val="en-US"/>
    </w:rPr>
  </w:style>
  <w:style w:type="character" w:customStyle="1" w:styleId="CitaviBibliographySubheading4Zchn">
    <w:name w:val="Citavi Bibliography Subheading 4 Zchn"/>
    <w:basedOn w:val="Policepardfaut"/>
    <w:link w:val="CitaviBibliographySubheading4"/>
    <w:uiPriority w:val="99"/>
    <w:rsid w:val="002A4579"/>
    <w:rPr>
      <w:rFonts w:ascii="Times New Roman" w:eastAsiaTheme="majorEastAsia" w:hAnsi="Times New Roman" w:cs="Times New Roman"/>
      <w:color w:val="2E74B5" w:themeColor="accent1" w:themeShade="BF"/>
      <w:sz w:val="24"/>
      <w:szCs w:val="24"/>
      <w:lang w:val="en-US"/>
    </w:rPr>
  </w:style>
  <w:style w:type="paragraph" w:customStyle="1" w:styleId="CitaviBibliographySubheading5">
    <w:name w:val="Citavi Bibliography Subheading 5"/>
    <w:basedOn w:val="Titre6"/>
    <w:link w:val="CitaviBibliographySubheading5Zchn"/>
    <w:uiPriority w:val="99"/>
    <w:rsid w:val="002A4579"/>
    <w:pPr>
      <w:spacing w:line="360" w:lineRule="auto"/>
      <w:outlineLvl w:val="9"/>
    </w:pPr>
    <w:rPr>
      <w:rFonts w:ascii="Times New Roman" w:hAnsi="Times New Roman" w:cs="Times New Roman"/>
      <w:sz w:val="24"/>
      <w:szCs w:val="24"/>
      <w:lang w:val="en-US"/>
    </w:rPr>
  </w:style>
  <w:style w:type="character" w:customStyle="1" w:styleId="CitaviBibliographySubheading5Zchn">
    <w:name w:val="Citavi Bibliography Subheading 5 Zchn"/>
    <w:basedOn w:val="Policepardfaut"/>
    <w:link w:val="CitaviBibliographySubheading5"/>
    <w:uiPriority w:val="99"/>
    <w:rsid w:val="002A4579"/>
    <w:rPr>
      <w:rFonts w:ascii="Times New Roman" w:eastAsiaTheme="majorEastAsia" w:hAnsi="Times New Roman" w:cs="Times New Roman"/>
      <w:color w:val="1F4D78" w:themeColor="accent1" w:themeShade="7F"/>
      <w:sz w:val="24"/>
      <w:szCs w:val="24"/>
      <w:lang w:val="en-US"/>
    </w:rPr>
  </w:style>
  <w:style w:type="paragraph" w:customStyle="1" w:styleId="CitaviBibliographySubheading6">
    <w:name w:val="Citavi Bibliography Subheading 6"/>
    <w:basedOn w:val="Titre7"/>
    <w:link w:val="CitaviBibliographySubheading6Zchn"/>
    <w:uiPriority w:val="99"/>
    <w:rsid w:val="002A4579"/>
    <w:pPr>
      <w:spacing w:line="360" w:lineRule="auto"/>
      <w:outlineLvl w:val="9"/>
    </w:pPr>
    <w:rPr>
      <w:rFonts w:ascii="Times New Roman" w:hAnsi="Times New Roman" w:cs="Times New Roman"/>
      <w:sz w:val="24"/>
      <w:szCs w:val="24"/>
      <w:lang w:val="en-US"/>
    </w:rPr>
  </w:style>
  <w:style w:type="character" w:customStyle="1" w:styleId="CitaviBibliographySubheading6Zchn">
    <w:name w:val="Citavi Bibliography Subheading 6 Zchn"/>
    <w:basedOn w:val="Policepardfaut"/>
    <w:link w:val="CitaviBibliographySubheading6"/>
    <w:uiPriority w:val="99"/>
    <w:rsid w:val="002A4579"/>
    <w:rPr>
      <w:rFonts w:ascii="Times New Roman" w:eastAsiaTheme="majorEastAsia" w:hAnsi="Times New Roman" w:cs="Times New Roman"/>
      <w:i/>
      <w:iCs/>
      <w:color w:val="1F4D78" w:themeColor="accent1" w:themeShade="7F"/>
      <w:sz w:val="24"/>
      <w:szCs w:val="24"/>
      <w:lang w:val="en-US"/>
    </w:rPr>
  </w:style>
  <w:style w:type="paragraph" w:customStyle="1" w:styleId="CitaviBibliographySubheading7">
    <w:name w:val="Citavi Bibliography Subheading 7"/>
    <w:basedOn w:val="Titre8"/>
    <w:link w:val="CitaviBibliographySubheading7Zchn"/>
    <w:uiPriority w:val="99"/>
    <w:rsid w:val="002A4579"/>
    <w:pPr>
      <w:spacing w:line="360" w:lineRule="auto"/>
      <w:outlineLvl w:val="9"/>
    </w:pPr>
    <w:rPr>
      <w:rFonts w:ascii="Times New Roman" w:hAnsi="Times New Roman" w:cs="Times New Roman"/>
      <w:sz w:val="24"/>
      <w:szCs w:val="24"/>
      <w:lang w:val="en-US"/>
    </w:rPr>
  </w:style>
  <w:style w:type="character" w:customStyle="1" w:styleId="CitaviBibliographySubheading7Zchn">
    <w:name w:val="Citavi Bibliography Subheading 7 Zchn"/>
    <w:basedOn w:val="Policepardfaut"/>
    <w:link w:val="CitaviBibliographySubheading7"/>
    <w:uiPriority w:val="99"/>
    <w:rsid w:val="002A4579"/>
    <w:rPr>
      <w:rFonts w:ascii="Times New Roman" w:eastAsiaTheme="majorEastAsia" w:hAnsi="Times New Roman" w:cs="Times New Roman"/>
      <w:color w:val="272727" w:themeColor="text1" w:themeTint="D8"/>
      <w:sz w:val="24"/>
      <w:szCs w:val="24"/>
      <w:lang w:val="en-US"/>
    </w:rPr>
  </w:style>
  <w:style w:type="paragraph" w:customStyle="1" w:styleId="CitaviBibliographySubheading8">
    <w:name w:val="Citavi Bibliography Subheading 8"/>
    <w:basedOn w:val="Titre9"/>
    <w:link w:val="CitaviBibliographySubheading8Zchn"/>
    <w:uiPriority w:val="99"/>
    <w:rsid w:val="002A4579"/>
    <w:pPr>
      <w:spacing w:line="360" w:lineRule="auto"/>
      <w:outlineLvl w:val="9"/>
    </w:pPr>
    <w:rPr>
      <w:rFonts w:ascii="Times New Roman" w:hAnsi="Times New Roman" w:cs="Times New Roman"/>
      <w:sz w:val="24"/>
      <w:szCs w:val="24"/>
      <w:lang w:val="en-US"/>
    </w:rPr>
  </w:style>
  <w:style w:type="character" w:customStyle="1" w:styleId="CitaviBibliographySubheading8Zchn">
    <w:name w:val="Citavi Bibliography Subheading 8 Zchn"/>
    <w:basedOn w:val="Policepardfaut"/>
    <w:link w:val="CitaviBibliographySubheading8"/>
    <w:uiPriority w:val="99"/>
    <w:rsid w:val="002A4579"/>
    <w:rPr>
      <w:rFonts w:ascii="Times New Roman" w:eastAsiaTheme="majorEastAsia" w:hAnsi="Times New Roman" w:cs="Times New Roman"/>
      <w:i/>
      <w:iCs/>
      <w:color w:val="272727" w:themeColor="text1" w:themeTint="D8"/>
      <w:sz w:val="24"/>
      <w:szCs w:val="24"/>
      <w:lang w:val="en-US"/>
    </w:rPr>
  </w:style>
  <w:style w:type="paragraph" w:styleId="Paragraphedeliste">
    <w:name w:val="List Paragraph"/>
    <w:basedOn w:val="Normal"/>
    <w:uiPriority w:val="34"/>
    <w:qFormat/>
    <w:rsid w:val="002A4579"/>
    <w:pPr>
      <w:ind w:left="720"/>
      <w:contextualSpacing/>
    </w:pPr>
  </w:style>
  <w:style w:type="character" w:styleId="Numrodeligne">
    <w:name w:val="line number"/>
    <w:basedOn w:val="Policepardfaut"/>
    <w:uiPriority w:val="99"/>
    <w:semiHidden/>
    <w:unhideWhenUsed/>
    <w:rsid w:val="002A4579"/>
  </w:style>
  <w:style w:type="paragraph" w:styleId="Lgende">
    <w:name w:val="caption"/>
    <w:basedOn w:val="Normal"/>
    <w:next w:val="Normal"/>
    <w:uiPriority w:val="35"/>
    <w:unhideWhenUsed/>
    <w:qFormat/>
    <w:rsid w:val="002A4579"/>
    <w:pPr>
      <w:spacing w:line="240" w:lineRule="auto"/>
    </w:pPr>
    <w:rPr>
      <w:i/>
      <w:iCs/>
      <w:color w:val="44546A" w:themeColor="text2"/>
      <w:sz w:val="18"/>
      <w:szCs w:val="18"/>
    </w:rPr>
  </w:style>
  <w:style w:type="paragraph" w:customStyle="1" w:styleId="yiv9593592293msonormal">
    <w:name w:val="yiv9593592293msonormal"/>
    <w:basedOn w:val="Normal"/>
    <w:rsid w:val="002A4579"/>
    <w:pPr>
      <w:spacing w:before="100" w:beforeAutospacing="1" w:after="100" w:afterAutospacing="1" w:line="240" w:lineRule="auto"/>
    </w:pPr>
    <w:rPr>
      <w:rFonts w:ascii="Times New Roman" w:eastAsiaTheme="minorHAnsi" w:hAnsi="Times New Roman" w:cs="Times New Roman"/>
      <w:sz w:val="24"/>
      <w:szCs w:val="24"/>
      <w:lang w:eastAsia="fr-FR"/>
    </w:rPr>
  </w:style>
  <w:style w:type="paragraph" w:customStyle="1" w:styleId="name">
    <w:name w:val="name"/>
    <w:basedOn w:val="Normal"/>
    <w:rsid w:val="002A45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ddress">
    <w:name w:val="address"/>
    <w:basedOn w:val="Normal"/>
    <w:rsid w:val="002A457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30789">
      <w:bodyDiv w:val="1"/>
      <w:marLeft w:val="0"/>
      <w:marRight w:val="0"/>
      <w:marTop w:val="0"/>
      <w:marBottom w:val="0"/>
      <w:divBdr>
        <w:top w:val="none" w:sz="0" w:space="0" w:color="auto"/>
        <w:left w:val="none" w:sz="0" w:space="0" w:color="auto"/>
        <w:bottom w:val="none" w:sz="0" w:space="0" w:color="auto"/>
        <w:right w:val="none" w:sz="0" w:space="0" w:color="auto"/>
      </w:divBdr>
    </w:div>
    <w:div w:id="588467321">
      <w:bodyDiv w:val="1"/>
      <w:marLeft w:val="0"/>
      <w:marRight w:val="0"/>
      <w:marTop w:val="0"/>
      <w:marBottom w:val="0"/>
      <w:divBdr>
        <w:top w:val="none" w:sz="0" w:space="0" w:color="auto"/>
        <w:left w:val="none" w:sz="0" w:space="0" w:color="auto"/>
        <w:bottom w:val="none" w:sz="0" w:space="0" w:color="auto"/>
        <w:right w:val="none" w:sz="0" w:space="0" w:color="auto"/>
      </w:divBdr>
    </w:div>
    <w:div w:id="166192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1624</Words>
  <Characters>8934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GARDERET Laurent</dc:creator>
  <cp:keywords/>
  <dc:description/>
  <cp:lastModifiedBy>GARDERET Laurent</cp:lastModifiedBy>
  <cp:revision>6</cp:revision>
  <dcterms:created xsi:type="dcterms:W3CDTF">2024-06-27T16:06:00Z</dcterms:created>
  <dcterms:modified xsi:type="dcterms:W3CDTF">2024-06-29T07:50:00Z</dcterms:modified>
</cp:coreProperties>
</file>