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1C" w:rsidRDefault="00806B1C" w:rsidP="00806B1C">
      <w:pPr>
        <w:rPr>
          <w:b/>
        </w:rPr>
      </w:pPr>
      <w:r>
        <w:rPr>
          <w:b/>
        </w:rPr>
        <w:t>SUPPLEMENTARY INFORMATION</w:t>
      </w:r>
    </w:p>
    <w:p w:rsidR="00806B1C" w:rsidRDefault="00806B1C" w:rsidP="00806B1C">
      <w:pPr>
        <w:rPr>
          <w:b/>
        </w:rPr>
      </w:pPr>
      <w:r>
        <w:rPr>
          <w:b/>
        </w:rPr>
        <w:t>Appendix 1 – Consensus meeting participant list</w:t>
      </w:r>
    </w:p>
    <w:p w:rsidR="00806B1C" w:rsidRDefault="00806B1C" w:rsidP="00806B1C">
      <w:pPr>
        <w:spacing w:after="0"/>
      </w:pPr>
      <w:r>
        <w:t xml:space="preserve">List of participants, with job role and GLH or other affiliation as provided in participant survey. </w:t>
      </w:r>
    </w:p>
    <w:p w:rsidR="00806B1C" w:rsidRDefault="00806B1C" w:rsidP="00806B1C">
      <w:pPr>
        <w:spacing w:after="0"/>
      </w:pPr>
    </w:p>
    <w:p w:rsidR="00806B1C" w:rsidRDefault="00806B1C" w:rsidP="00806B1C">
      <w:pPr>
        <w:spacing w:after="0"/>
      </w:pPr>
      <w:r w:rsidRPr="001B4C7D">
        <w:t>Ahmed</w:t>
      </w:r>
      <w:r>
        <w:t>, M. Consultant Clinical Geneticist</w:t>
      </w:r>
      <w:r>
        <w:rPr>
          <w:vertAlign w:val="superscript"/>
        </w:rPr>
        <w:t>1</w:t>
      </w:r>
      <w:r>
        <w:t xml:space="preserve">. </w:t>
      </w:r>
    </w:p>
    <w:p w:rsidR="00806B1C" w:rsidRDefault="00806B1C" w:rsidP="00806B1C">
      <w:pPr>
        <w:spacing w:after="0"/>
      </w:pPr>
      <w:r>
        <w:t>Ali, S. Consultant Paediatric Haematologist.</w:t>
      </w:r>
    </w:p>
    <w:p w:rsidR="00806B1C" w:rsidRDefault="00806B1C" w:rsidP="00806B1C">
      <w:pPr>
        <w:spacing w:after="0"/>
      </w:pPr>
      <w:proofErr w:type="spellStart"/>
      <w:r>
        <w:t>Anand</w:t>
      </w:r>
      <w:proofErr w:type="spellEnd"/>
      <w:r>
        <w:t>, S. Clinical Scientist, Somatic</w:t>
      </w:r>
      <w:r>
        <w:rPr>
          <w:vertAlign w:val="superscript"/>
        </w:rPr>
        <w:t>2</w:t>
      </w:r>
      <w:r>
        <w:t>.</w:t>
      </w:r>
    </w:p>
    <w:p w:rsidR="00806B1C" w:rsidRDefault="00806B1C" w:rsidP="00806B1C">
      <w:pPr>
        <w:spacing w:after="0"/>
      </w:pPr>
      <w:proofErr w:type="spellStart"/>
      <w:r>
        <w:t>Anthias</w:t>
      </w:r>
      <w:proofErr w:type="spellEnd"/>
      <w:r>
        <w:t>, C. Consultant Adult Haematologist</w:t>
      </w:r>
      <w:r>
        <w:rPr>
          <w:vertAlign w:val="superscript"/>
        </w:rPr>
        <w:t>3</w:t>
      </w:r>
      <w:r>
        <w:t>.</w:t>
      </w:r>
    </w:p>
    <w:p w:rsidR="00806B1C" w:rsidRDefault="00806B1C" w:rsidP="00806B1C">
      <w:pPr>
        <w:spacing w:after="0"/>
      </w:pPr>
      <w:r>
        <w:t>Baker, J. not listed</w:t>
      </w:r>
    </w:p>
    <w:p w:rsidR="00806B1C" w:rsidRDefault="00806B1C" w:rsidP="00806B1C">
      <w:pPr>
        <w:spacing w:after="0"/>
      </w:pPr>
      <w:proofErr w:type="spellStart"/>
      <w:r>
        <w:t>Batram</w:t>
      </w:r>
      <w:proofErr w:type="spellEnd"/>
      <w:r>
        <w:t>, J. Consultant haematologist</w:t>
      </w:r>
      <w:r>
        <w:rPr>
          <w:vertAlign w:val="superscript"/>
        </w:rPr>
        <w:t>1</w:t>
      </w:r>
      <w:r>
        <w:t xml:space="preserve">. </w:t>
      </w:r>
    </w:p>
    <w:p w:rsidR="00806B1C" w:rsidRDefault="00806B1C" w:rsidP="00806B1C">
      <w:pPr>
        <w:spacing w:after="0"/>
      </w:pPr>
      <w:r>
        <w:t>Campbell, H. Consultant Paediatric Haematologist</w:t>
      </w:r>
      <w:r>
        <w:rPr>
          <w:vertAlign w:val="superscript"/>
        </w:rPr>
        <w:t>4</w:t>
      </w:r>
      <w:r>
        <w:t>.</w:t>
      </w:r>
    </w:p>
    <w:p w:rsidR="00806B1C" w:rsidRDefault="00806B1C" w:rsidP="00806B1C">
      <w:pPr>
        <w:spacing w:after="0"/>
      </w:pPr>
      <w:proofErr w:type="spellStart"/>
      <w:r>
        <w:t>Chiecchio</w:t>
      </w:r>
      <w:proofErr w:type="spellEnd"/>
      <w:r>
        <w:t>, L. Clinical Scientist, Somatic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r>
        <w:t>Clark, A. Consultant Haematologist</w:t>
      </w:r>
      <w:r>
        <w:rPr>
          <w:vertAlign w:val="superscript"/>
        </w:rPr>
        <w:t>6</w:t>
      </w:r>
      <w:r>
        <w:t xml:space="preserve">. </w:t>
      </w:r>
    </w:p>
    <w:p w:rsidR="00806B1C" w:rsidRDefault="00806B1C" w:rsidP="00806B1C">
      <w:pPr>
        <w:spacing w:after="0"/>
      </w:pPr>
      <w:r>
        <w:t>Cleaver, R. Consultant Clinical Geneticist</w:t>
      </w:r>
      <w:r>
        <w:rPr>
          <w:vertAlign w:val="superscript"/>
        </w:rPr>
        <w:t>7</w:t>
      </w:r>
      <w:r>
        <w:t xml:space="preserve">. </w:t>
      </w:r>
    </w:p>
    <w:p w:rsidR="00806B1C" w:rsidRDefault="00806B1C" w:rsidP="00806B1C">
      <w:pPr>
        <w:spacing w:after="0"/>
      </w:pPr>
      <w:r>
        <w:t>Cullinan, N</w:t>
      </w:r>
      <w:r>
        <w:rPr>
          <w:vertAlign w:val="superscript"/>
        </w:rPr>
        <w:t>8</w:t>
      </w:r>
      <w:r>
        <w:t>. Not listed</w:t>
      </w:r>
    </w:p>
    <w:p w:rsidR="00806B1C" w:rsidRDefault="00806B1C" w:rsidP="00806B1C">
      <w:pPr>
        <w:spacing w:after="0"/>
      </w:pPr>
      <w:r>
        <w:t>Davidson, R. Consultant Clinical Geneticist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r>
        <w:t>Dean, P. Clinical Scientist, Somatic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proofErr w:type="spellStart"/>
      <w:r>
        <w:t>Dignan</w:t>
      </w:r>
      <w:proofErr w:type="spellEnd"/>
      <w:r>
        <w:t>, F. Consultant Haematologist.</w:t>
      </w:r>
    </w:p>
    <w:p w:rsidR="00806B1C" w:rsidRDefault="00806B1C" w:rsidP="00806B1C">
      <w:pPr>
        <w:spacing w:after="0"/>
      </w:pPr>
      <w:r>
        <w:t>Donaldson, A. Consultant Clinical Geneticist</w:t>
      </w:r>
      <w:r>
        <w:rPr>
          <w:vertAlign w:val="superscript"/>
        </w:rPr>
        <w:t>7</w:t>
      </w:r>
      <w:r>
        <w:t>.</w:t>
      </w:r>
    </w:p>
    <w:p w:rsidR="00806B1C" w:rsidRDefault="00806B1C" w:rsidP="00806B1C">
      <w:pPr>
        <w:spacing w:after="0"/>
      </w:pPr>
      <w:r>
        <w:t>Douglas, K. Consultant Adult Haematologist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r>
        <w:t>Drummond, J</w:t>
      </w:r>
      <w:r>
        <w:rPr>
          <w:vertAlign w:val="superscript"/>
        </w:rPr>
        <w:t>2</w:t>
      </w:r>
      <w:r>
        <w:t>. Not listed</w:t>
      </w:r>
    </w:p>
    <w:p w:rsidR="00806B1C" w:rsidRDefault="00806B1C" w:rsidP="00806B1C">
      <w:pPr>
        <w:spacing w:after="0"/>
      </w:pPr>
      <w:r>
        <w:t>Forde, C. Consultant Clinical Geneticist</w:t>
      </w:r>
      <w:r>
        <w:rPr>
          <w:vertAlign w:val="superscript"/>
        </w:rPr>
        <w:t>4</w:t>
      </w:r>
      <w:r>
        <w:t>.</w:t>
      </w:r>
    </w:p>
    <w:p w:rsidR="00806B1C" w:rsidRDefault="00806B1C" w:rsidP="00806B1C">
      <w:pPr>
        <w:spacing w:after="0"/>
      </w:pPr>
      <w:r>
        <w:t>Forman, A. Genetic Counsellor</w:t>
      </w:r>
      <w:r>
        <w:rPr>
          <w:vertAlign w:val="superscript"/>
        </w:rPr>
        <w:t>10</w:t>
      </w:r>
      <w:r>
        <w:t xml:space="preserve">. </w:t>
      </w:r>
    </w:p>
    <w:p w:rsidR="00806B1C" w:rsidRDefault="00806B1C" w:rsidP="00806B1C">
      <w:pPr>
        <w:spacing w:after="0"/>
      </w:pPr>
      <w:proofErr w:type="spellStart"/>
      <w:r>
        <w:t>Gameil</w:t>
      </w:r>
      <w:proofErr w:type="spellEnd"/>
      <w:r>
        <w:t>, A</w:t>
      </w:r>
      <w:r>
        <w:rPr>
          <w:vertAlign w:val="superscript"/>
        </w:rPr>
        <w:t>10</w:t>
      </w:r>
      <w:r>
        <w:t>. Not listed</w:t>
      </w:r>
    </w:p>
    <w:p w:rsidR="00806B1C" w:rsidRDefault="00806B1C" w:rsidP="00806B1C">
      <w:pPr>
        <w:spacing w:after="0"/>
      </w:pPr>
      <w:r>
        <w:t>Gibson, B. Consultant Paediatric Haematologist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r>
        <w:t>Godfrey, A. Consultant Haematologist</w:t>
      </w:r>
      <w:r>
        <w:rPr>
          <w:vertAlign w:val="superscript"/>
        </w:rPr>
        <w:t>2</w:t>
      </w:r>
      <w:r>
        <w:t>.</w:t>
      </w:r>
    </w:p>
    <w:p w:rsidR="00806B1C" w:rsidRDefault="00806B1C" w:rsidP="00806B1C">
      <w:pPr>
        <w:spacing w:after="0"/>
      </w:pPr>
      <w:r>
        <w:t>Gomes, J. Genetic Counselllor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proofErr w:type="spellStart"/>
      <w:r>
        <w:t>Grinfeld</w:t>
      </w:r>
      <w:proofErr w:type="spellEnd"/>
      <w:r>
        <w:t>, J. Consultant Paediatric Haematologist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r>
        <w:t>Halliday, D. Consultant Clinical Geneticist</w:t>
      </w:r>
      <w:r>
        <w:rPr>
          <w:vertAlign w:val="superscript"/>
        </w:rPr>
        <w:t>5</w:t>
      </w:r>
      <w:r>
        <w:t xml:space="preserve">. </w:t>
      </w:r>
    </w:p>
    <w:p w:rsidR="00806B1C" w:rsidRDefault="00806B1C" w:rsidP="00806B1C">
      <w:pPr>
        <w:spacing w:after="0"/>
      </w:pPr>
      <w:r>
        <w:t>Hamblin, A. Consultant Haematologist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r>
        <w:t>Hanson, H. Consultant Clinical Geneticist</w:t>
      </w:r>
      <w:r>
        <w:rPr>
          <w:vertAlign w:val="superscript"/>
        </w:rPr>
        <w:t>10</w:t>
      </w:r>
      <w:r>
        <w:t>.</w:t>
      </w:r>
    </w:p>
    <w:p w:rsidR="00806B1C" w:rsidRDefault="00806B1C" w:rsidP="00806B1C">
      <w:pPr>
        <w:spacing w:after="0"/>
      </w:pPr>
      <w:r>
        <w:t>Hardy, S</w:t>
      </w:r>
      <w:r>
        <w:rPr>
          <w:vertAlign w:val="superscript"/>
        </w:rPr>
        <w:t>11</w:t>
      </w:r>
      <w:r>
        <w:t>. Not listed</w:t>
      </w:r>
    </w:p>
    <w:p w:rsidR="00806B1C" w:rsidRDefault="00806B1C" w:rsidP="00806B1C">
      <w:pPr>
        <w:spacing w:after="0"/>
      </w:pPr>
      <w:r>
        <w:t>Hart, R. Consultant Clinical Geneticist</w:t>
      </w:r>
      <w:r>
        <w:rPr>
          <w:vertAlign w:val="superscript"/>
        </w:rPr>
        <w:t>4</w:t>
      </w:r>
      <w:r>
        <w:t>.</w:t>
      </w:r>
    </w:p>
    <w:p w:rsidR="00806B1C" w:rsidRDefault="00806B1C" w:rsidP="00806B1C">
      <w:pPr>
        <w:spacing w:after="0"/>
      </w:pPr>
      <w:r>
        <w:t>Hockings, C. Consultant Adult Haematologist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r>
        <w:t>Hurst, E. Consultant Haematologist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r>
        <w:t>Ingram, W. Consultant Haematologist.</w:t>
      </w:r>
    </w:p>
    <w:p w:rsidR="00806B1C" w:rsidRDefault="00806B1C" w:rsidP="00806B1C">
      <w:pPr>
        <w:spacing w:after="0"/>
      </w:pPr>
      <w:r>
        <w:t>Innes, A. Consultant Adult Haematologist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r>
        <w:t>Jain. M. Consultant Adult Haematologist</w:t>
      </w:r>
      <w:r>
        <w:rPr>
          <w:vertAlign w:val="superscript"/>
        </w:rPr>
        <w:t>9</w:t>
      </w:r>
      <w:r>
        <w:t xml:space="preserve">. </w:t>
      </w:r>
    </w:p>
    <w:p w:rsidR="00806B1C" w:rsidRDefault="00806B1C" w:rsidP="00806B1C">
      <w:pPr>
        <w:spacing w:after="0"/>
      </w:pPr>
      <w:proofErr w:type="spellStart"/>
      <w:r>
        <w:t>Kanani</w:t>
      </w:r>
      <w:proofErr w:type="spellEnd"/>
      <w:r>
        <w:t>, F. Consultant Clinical Geneticist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r>
        <w:t>Khan, A. Consultant Haematologist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proofErr w:type="spellStart"/>
      <w:r>
        <w:t>Khorashad</w:t>
      </w:r>
      <w:proofErr w:type="spellEnd"/>
      <w:r>
        <w:t>, J. Clinical Scientist, Somatic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proofErr w:type="spellStart"/>
      <w:r>
        <w:t>Kizilors</w:t>
      </w:r>
      <w:proofErr w:type="spellEnd"/>
      <w:r>
        <w:t>, A. Clinical Scientist, Somatic</w:t>
      </w:r>
      <w:r>
        <w:rPr>
          <w:vertAlign w:val="superscript"/>
        </w:rPr>
        <w:t>10</w:t>
      </w:r>
      <w:r>
        <w:t xml:space="preserve">. </w:t>
      </w:r>
    </w:p>
    <w:p w:rsidR="00806B1C" w:rsidRDefault="00806B1C" w:rsidP="00806B1C">
      <w:pPr>
        <w:spacing w:after="0"/>
      </w:pPr>
      <w:proofErr w:type="spellStart"/>
      <w:r w:rsidRPr="00900BFD">
        <w:t>K</w:t>
      </w:r>
      <w:r>
        <w:t>ulasekararaj</w:t>
      </w:r>
      <w:proofErr w:type="spellEnd"/>
      <w:r w:rsidRPr="00900BFD">
        <w:t>, A</w:t>
      </w:r>
      <w:r>
        <w:t>. Consultant Adult Haematologist</w:t>
      </w:r>
      <w:r>
        <w:rPr>
          <w:vertAlign w:val="superscript"/>
        </w:rPr>
        <w:t>10</w:t>
      </w:r>
      <w:r>
        <w:t>.</w:t>
      </w:r>
    </w:p>
    <w:p w:rsidR="00806B1C" w:rsidRDefault="00806B1C" w:rsidP="00806B1C">
      <w:pPr>
        <w:spacing w:after="0"/>
      </w:pPr>
      <w:r>
        <w:t>Large, J. Clinical Nurse Specialist</w:t>
      </w:r>
      <w:r>
        <w:rPr>
          <w:vertAlign w:val="superscript"/>
        </w:rPr>
        <w:t>10</w:t>
      </w:r>
      <w:r>
        <w:t>.</w:t>
      </w:r>
    </w:p>
    <w:p w:rsidR="00806B1C" w:rsidRDefault="00806B1C" w:rsidP="00806B1C">
      <w:pPr>
        <w:spacing w:after="0"/>
      </w:pPr>
      <w:r>
        <w:t>Lindsay, K. Consultant Paediatric Haematologist</w:t>
      </w:r>
      <w:r>
        <w:rPr>
          <w:vertAlign w:val="superscript"/>
        </w:rPr>
        <w:t>4</w:t>
      </w:r>
      <w:r>
        <w:t>.</w:t>
      </w:r>
    </w:p>
    <w:p w:rsidR="00806B1C" w:rsidRDefault="00806B1C" w:rsidP="00806B1C">
      <w:pPr>
        <w:spacing w:after="0"/>
      </w:pPr>
      <w:r>
        <w:t>Logan, A. Clinical Scientist, Somatic</w:t>
      </w:r>
      <w:r>
        <w:rPr>
          <w:vertAlign w:val="superscript"/>
        </w:rPr>
        <w:t>12</w:t>
      </w:r>
      <w:r>
        <w:t>.</w:t>
      </w:r>
    </w:p>
    <w:p w:rsidR="00806B1C" w:rsidRDefault="00806B1C" w:rsidP="00806B1C">
      <w:pPr>
        <w:spacing w:after="0"/>
      </w:pPr>
      <w:r>
        <w:t>Longmuir, M. Genetic Counsellor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proofErr w:type="spellStart"/>
      <w:r>
        <w:lastRenderedPageBreak/>
        <w:t>Lucassen</w:t>
      </w:r>
      <w:proofErr w:type="spellEnd"/>
      <w:r>
        <w:t>, A. Consultant Clinical Geneticist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proofErr w:type="spellStart"/>
      <w:r>
        <w:t>Mannari</w:t>
      </w:r>
      <w:proofErr w:type="spellEnd"/>
      <w:r>
        <w:t>, D. Consultant Haematologist</w:t>
      </w:r>
      <w:r>
        <w:rPr>
          <w:vertAlign w:val="superscript"/>
        </w:rPr>
        <w:t>7</w:t>
      </w:r>
      <w:r>
        <w:t>.</w:t>
      </w:r>
    </w:p>
    <w:p w:rsidR="00806B1C" w:rsidRDefault="00806B1C" w:rsidP="00806B1C">
      <w:pPr>
        <w:spacing w:after="0"/>
      </w:pPr>
      <w:r>
        <w:t>Mason, J. Consultant Clinical Scientist, Somatic and Germline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proofErr w:type="spellStart"/>
      <w:r>
        <w:t>McKeeve</w:t>
      </w:r>
      <w:proofErr w:type="spellEnd"/>
      <w:r>
        <w:t>, C. Clinical Scientist, Somatic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r>
        <w:t>McVeigh, T. Consultant Clinical Geneticist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proofErr w:type="spellStart"/>
      <w:r>
        <w:t>Mohamedali</w:t>
      </w:r>
      <w:proofErr w:type="spellEnd"/>
      <w:r>
        <w:t>, A. Clinical Scientist, Somatic</w:t>
      </w:r>
      <w:r>
        <w:rPr>
          <w:vertAlign w:val="superscript"/>
        </w:rPr>
        <w:t>10</w:t>
      </w:r>
      <w:r>
        <w:t>.</w:t>
      </w:r>
    </w:p>
    <w:p w:rsidR="00806B1C" w:rsidRDefault="00806B1C" w:rsidP="00806B1C">
      <w:pPr>
        <w:spacing w:after="0"/>
      </w:pPr>
      <w:proofErr w:type="spellStart"/>
      <w:r>
        <w:t>Moloney</w:t>
      </w:r>
      <w:proofErr w:type="spellEnd"/>
      <w:r>
        <w:t>, K. Clinical Scientist, Somatic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proofErr w:type="spellStart"/>
      <w:r>
        <w:t>Mugalaasi</w:t>
      </w:r>
      <w:proofErr w:type="spellEnd"/>
      <w:r>
        <w:t>, H. Clinical Scientist, Somatic and Germline</w:t>
      </w:r>
      <w:r>
        <w:rPr>
          <w:vertAlign w:val="superscript"/>
        </w:rPr>
        <w:t>1</w:t>
      </w:r>
      <w:r>
        <w:t xml:space="preserve">. </w:t>
      </w:r>
    </w:p>
    <w:p w:rsidR="00806B1C" w:rsidRDefault="00806B1C" w:rsidP="00806B1C">
      <w:pPr>
        <w:spacing w:after="0"/>
      </w:pPr>
      <w:r>
        <w:t>Murray, J. Consultant Clinical Geneticist</w:t>
      </w:r>
      <w:r>
        <w:rPr>
          <w:vertAlign w:val="superscript"/>
        </w:rPr>
        <w:t>6</w:t>
      </w:r>
      <w:r>
        <w:t>.</w:t>
      </w:r>
    </w:p>
    <w:p w:rsidR="00806B1C" w:rsidRDefault="00806B1C" w:rsidP="00806B1C">
      <w:pPr>
        <w:spacing w:after="0"/>
      </w:pPr>
      <w:r>
        <w:t>Nicholson, E. Consultant Haematologist</w:t>
      </w:r>
      <w:r>
        <w:rPr>
          <w:vertAlign w:val="superscript"/>
        </w:rPr>
        <w:t>10</w:t>
      </w:r>
      <w:r>
        <w:t>.</w:t>
      </w:r>
    </w:p>
    <w:p w:rsidR="00806B1C" w:rsidRDefault="00806B1C" w:rsidP="00806B1C">
      <w:pPr>
        <w:spacing w:after="0"/>
      </w:pPr>
      <w:r>
        <w:t xml:space="preserve">O </w:t>
      </w:r>
      <w:proofErr w:type="spellStart"/>
      <w:r>
        <w:t>Shea</w:t>
      </w:r>
      <w:proofErr w:type="spellEnd"/>
      <w:r>
        <w:t>, R. Genetic Counsellor</w:t>
      </w:r>
      <w:r>
        <w:rPr>
          <w:vertAlign w:val="superscript"/>
        </w:rPr>
        <w:t>8</w:t>
      </w:r>
      <w:r>
        <w:t>.</w:t>
      </w:r>
    </w:p>
    <w:p w:rsidR="00806B1C" w:rsidRDefault="00806B1C" w:rsidP="00806B1C">
      <w:pPr>
        <w:spacing w:after="0"/>
      </w:pPr>
      <w:proofErr w:type="spellStart"/>
      <w:r>
        <w:t>Orfali</w:t>
      </w:r>
      <w:proofErr w:type="spellEnd"/>
      <w:r>
        <w:t>, N. Consultant Haematologist</w:t>
      </w:r>
      <w:r>
        <w:rPr>
          <w:vertAlign w:val="superscript"/>
        </w:rPr>
        <w:t>8</w:t>
      </w:r>
      <w:r>
        <w:t>.</w:t>
      </w:r>
    </w:p>
    <w:p w:rsidR="00806B1C" w:rsidRDefault="00806B1C" w:rsidP="00806B1C">
      <w:pPr>
        <w:spacing w:after="0"/>
      </w:pPr>
      <w:r>
        <w:t>Parker, M</w:t>
      </w:r>
      <w:r>
        <w:rPr>
          <w:vertAlign w:val="superscript"/>
        </w:rPr>
        <w:t>13</w:t>
      </w:r>
      <w:r>
        <w:t>. Not listed</w:t>
      </w:r>
    </w:p>
    <w:p w:rsidR="00806B1C" w:rsidRDefault="00806B1C" w:rsidP="00806B1C">
      <w:pPr>
        <w:spacing w:after="0"/>
      </w:pPr>
      <w:r>
        <w:t>Parkin, N</w:t>
      </w:r>
      <w:r>
        <w:rPr>
          <w:vertAlign w:val="superscript"/>
        </w:rPr>
        <w:t>10</w:t>
      </w:r>
      <w:r>
        <w:t>. Not listed</w:t>
      </w:r>
    </w:p>
    <w:p w:rsidR="00806B1C" w:rsidRDefault="00806B1C" w:rsidP="00806B1C">
      <w:pPr>
        <w:spacing w:after="0"/>
      </w:pPr>
      <w:r>
        <w:t>Patrick, K. Consultant Paediatric Haematologist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r>
        <w:t>Pawson, R. Consultant Haematologist</w:t>
      </w:r>
      <w:r>
        <w:rPr>
          <w:vertAlign w:val="superscript"/>
        </w:rPr>
        <w:t>14</w:t>
      </w:r>
      <w:r>
        <w:t>.</w:t>
      </w:r>
    </w:p>
    <w:p w:rsidR="00806B1C" w:rsidRDefault="00806B1C" w:rsidP="00806B1C">
      <w:pPr>
        <w:spacing w:after="0"/>
      </w:pPr>
      <w:r>
        <w:t>Pryce, A. Consultant Haematologist</w:t>
      </w:r>
      <w:r>
        <w:rPr>
          <w:vertAlign w:val="superscript"/>
        </w:rPr>
        <w:t>3</w:t>
      </w:r>
      <w:r>
        <w:t>.</w:t>
      </w:r>
    </w:p>
    <w:p w:rsidR="00806B1C" w:rsidRDefault="00806B1C" w:rsidP="00806B1C">
      <w:pPr>
        <w:spacing w:after="0"/>
      </w:pPr>
      <w:proofErr w:type="spellStart"/>
      <w:r>
        <w:t>Ribero</w:t>
      </w:r>
      <w:proofErr w:type="spellEnd"/>
      <w:r>
        <w:t>, S. Clinical Scientist, Somatic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r>
        <w:t>Rio-Machin, A. Researcher.</w:t>
      </w:r>
    </w:p>
    <w:p w:rsidR="00806B1C" w:rsidRDefault="00806B1C" w:rsidP="00806B1C">
      <w:pPr>
        <w:spacing w:after="0"/>
      </w:pPr>
      <w:r>
        <w:t>Robinson, R. Clinical Scientist, Somatic and Germline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proofErr w:type="spellStart"/>
      <w:r>
        <w:t>Sahan</w:t>
      </w:r>
      <w:proofErr w:type="spellEnd"/>
      <w:r>
        <w:t>, K</w:t>
      </w:r>
      <w:r>
        <w:rPr>
          <w:vertAlign w:val="superscript"/>
        </w:rPr>
        <w:t>13</w:t>
      </w:r>
      <w:r>
        <w:t>. Not listed</w:t>
      </w:r>
    </w:p>
    <w:p w:rsidR="00806B1C" w:rsidRDefault="00806B1C" w:rsidP="00806B1C">
      <w:pPr>
        <w:spacing w:after="0"/>
      </w:pPr>
      <w:r>
        <w:t>Sharif, S. Consultant Clinical Geneticist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r>
        <w:t>Shaw, T. Genetic Counsellor</w:t>
      </w:r>
      <w:r>
        <w:rPr>
          <w:vertAlign w:val="superscript"/>
        </w:rPr>
        <w:t>1</w:t>
      </w:r>
      <w:r>
        <w:t>.</w:t>
      </w:r>
    </w:p>
    <w:p w:rsidR="00806B1C" w:rsidRDefault="00806B1C" w:rsidP="00806B1C">
      <w:pPr>
        <w:spacing w:after="0"/>
      </w:pPr>
      <w:r>
        <w:t>Side, L. Consultant Clinical Geneticist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r>
        <w:t>Snape, K. Consultant Clinical Geneticist</w:t>
      </w:r>
      <w:r>
        <w:rPr>
          <w:vertAlign w:val="superscript"/>
        </w:rPr>
        <w:t>10</w:t>
      </w:r>
      <w:r>
        <w:t xml:space="preserve">. </w:t>
      </w:r>
    </w:p>
    <w:p w:rsidR="00806B1C" w:rsidRDefault="00806B1C" w:rsidP="00806B1C">
      <w:pPr>
        <w:spacing w:after="0"/>
      </w:pPr>
      <w:r>
        <w:t>Snowden, J. Consultant Haematologist</w:t>
      </w:r>
      <w:r>
        <w:rPr>
          <w:vertAlign w:val="superscript"/>
        </w:rPr>
        <w:t>9</w:t>
      </w:r>
      <w:r>
        <w:t xml:space="preserve">. </w:t>
      </w:r>
    </w:p>
    <w:p w:rsidR="00806B1C" w:rsidRDefault="00806B1C" w:rsidP="00806B1C">
      <w:pPr>
        <w:spacing w:after="0"/>
      </w:pPr>
      <w:r>
        <w:t>Speight, B. Genetic Counsellor</w:t>
      </w:r>
      <w:r>
        <w:rPr>
          <w:vertAlign w:val="superscript"/>
        </w:rPr>
        <w:t>2</w:t>
      </w:r>
      <w:r>
        <w:t xml:space="preserve">. </w:t>
      </w:r>
    </w:p>
    <w:p w:rsidR="00806B1C" w:rsidRDefault="00806B1C" w:rsidP="00806B1C">
      <w:pPr>
        <w:spacing w:after="0"/>
      </w:pPr>
      <w:r>
        <w:t>Sutton, L. Clinical Scientist, Somatic</w:t>
      </w:r>
      <w:r>
        <w:rPr>
          <w:vertAlign w:val="superscript"/>
        </w:rPr>
        <w:t>8</w:t>
      </w:r>
      <w:r>
        <w:t>.</w:t>
      </w:r>
    </w:p>
    <w:p w:rsidR="00806B1C" w:rsidRDefault="00806B1C" w:rsidP="00806B1C">
      <w:pPr>
        <w:spacing w:after="0"/>
      </w:pPr>
      <w:r>
        <w:t>Talley, P. Clinical Scientist, Somatic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proofErr w:type="spellStart"/>
      <w:r>
        <w:t>Tawana</w:t>
      </w:r>
      <w:proofErr w:type="spellEnd"/>
      <w:r>
        <w:t>, K. Consultant Haematologist</w:t>
      </w:r>
      <w:r>
        <w:rPr>
          <w:vertAlign w:val="superscript"/>
        </w:rPr>
        <w:t>2</w:t>
      </w:r>
      <w:r>
        <w:t>.</w:t>
      </w:r>
    </w:p>
    <w:p w:rsidR="00806B1C" w:rsidRDefault="00806B1C" w:rsidP="00806B1C">
      <w:pPr>
        <w:spacing w:after="0"/>
      </w:pPr>
      <w:proofErr w:type="spellStart"/>
      <w:r>
        <w:t>Tholouli</w:t>
      </w:r>
      <w:proofErr w:type="spellEnd"/>
      <w:r>
        <w:t>, E. Consultant Adult Haematologist</w:t>
      </w:r>
      <w:r>
        <w:rPr>
          <w:vertAlign w:val="superscript"/>
        </w:rPr>
        <w:t>4</w:t>
      </w:r>
      <w:r>
        <w:t>.</w:t>
      </w:r>
    </w:p>
    <w:p w:rsidR="00806B1C" w:rsidRDefault="00806B1C" w:rsidP="00806B1C">
      <w:pPr>
        <w:spacing w:after="0"/>
      </w:pPr>
      <w:r>
        <w:t>Thomas, S. Researcher</w:t>
      </w:r>
      <w:r>
        <w:rPr>
          <w:vertAlign w:val="superscript"/>
        </w:rPr>
        <w:t>9</w:t>
      </w:r>
      <w:r>
        <w:t>.</w:t>
      </w:r>
    </w:p>
    <w:p w:rsidR="00806B1C" w:rsidRDefault="00806B1C" w:rsidP="00806B1C">
      <w:pPr>
        <w:spacing w:after="0"/>
      </w:pPr>
      <w:proofErr w:type="spellStart"/>
      <w:r>
        <w:t>Timbs</w:t>
      </w:r>
      <w:proofErr w:type="spellEnd"/>
      <w:r>
        <w:t>, A. Clinical Scientist, Somatic</w:t>
      </w:r>
      <w:r>
        <w:rPr>
          <w:vertAlign w:val="superscript"/>
        </w:rPr>
        <w:t>5</w:t>
      </w:r>
      <w:r>
        <w:t>.</w:t>
      </w:r>
    </w:p>
    <w:p w:rsidR="00806B1C" w:rsidRDefault="00806B1C" w:rsidP="00806B1C">
      <w:pPr>
        <w:spacing w:after="0"/>
      </w:pPr>
      <w:proofErr w:type="spellStart"/>
      <w:r>
        <w:t>Torr</w:t>
      </w:r>
      <w:proofErr w:type="spellEnd"/>
      <w:r>
        <w:t>, B. Researcher.</w:t>
      </w:r>
    </w:p>
    <w:p w:rsidR="00806B1C" w:rsidRDefault="00806B1C" w:rsidP="00806B1C">
      <w:pPr>
        <w:spacing w:after="0"/>
      </w:pPr>
      <w:r>
        <w:t>Westbury, S. Consultant Haematologist</w:t>
      </w:r>
      <w:r>
        <w:rPr>
          <w:vertAlign w:val="superscript"/>
        </w:rPr>
        <w:t>7</w:t>
      </w:r>
      <w:r>
        <w:t>.</w:t>
      </w:r>
    </w:p>
    <w:p w:rsidR="00806B1C" w:rsidRDefault="00806B1C" w:rsidP="00806B1C">
      <w:pPr>
        <w:spacing w:after="0"/>
      </w:pPr>
      <w:r>
        <w:t>Woodward, E. Consultant Clinical Geneticist</w:t>
      </w:r>
      <w:r>
        <w:rPr>
          <w:vertAlign w:val="superscript"/>
        </w:rPr>
        <w:t>4</w:t>
      </w:r>
      <w:r>
        <w:t>.</w:t>
      </w:r>
    </w:p>
    <w:p w:rsidR="00806B1C" w:rsidRDefault="00806B1C" w:rsidP="00806B1C">
      <w:pPr>
        <w:spacing w:after="0"/>
      </w:pPr>
      <w:proofErr w:type="spellStart"/>
      <w:r>
        <w:t>Wragg</w:t>
      </w:r>
      <w:proofErr w:type="spellEnd"/>
      <w:r>
        <w:t>, C. Clinical Scientist, Somatic and Germline</w:t>
      </w:r>
      <w:r>
        <w:rPr>
          <w:vertAlign w:val="superscript"/>
        </w:rPr>
        <w:t>7</w:t>
      </w:r>
      <w:r>
        <w:t>.</w:t>
      </w:r>
    </w:p>
    <w:p w:rsidR="00806B1C" w:rsidRDefault="00806B1C" w:rsidP="00806B1C">
      <w:pPr>
        <w:spacing w:after="0"/>
      </w:pPr>
      <w:proofErr w:type="spellStart"/>
      <w:r>
        <w:t>Yallop</w:t>
      </w:r>
      <w:proofErr w:type="spellEnd"/>
      <w:r>
        <w:t>, D. Consultant Haematologist</w:t>
      </w:r>
      <w:r w:rsidRPr="00691524">
        <w:rPr>
          <w:vertAlign w:val="superscript"/>
        </w:rPr>
        <w:t>10</w:t>
      </w:r>
      <w:r>
        <w:t>.</w:t>
      </w:r>
    </w:p>
    <w:p w:rsidR="00806B1C" w:rsidRDefault="00806B1C" w:rsidP="00806B1C">
      <w:pPr>
        <w:spacing w:after="0"/>
      </w:pPr>
      <w:r>
        <w:t>Zhao, R. Consultant Adult Haematologist</w:t>
      </w:r>
      <w:r>
        <w:rPr>
          <w:vertAlign w:val="superscript"/>
        </w:rPr>
        <w:t>7</w:t>
      </w:r>
      <w:r>
        <w:t>.</w:t>
      </w:r>
    </w:p>
    <w:p w:rsidR="00806B1C" w:rsidRDefault="00806B1C" w:rsidP="00806B1C">
      <w:pPr>
        <w:rPr>
          <w:b/>
        </w:rPr>
      </w:pP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North Thames Genomic Laboratory Hub led by Great Ormond Street Hospital for Children NHS Foundation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East Genomic Laboratory Hub led by Cambridge University Hospitals NHS Foundation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>
        <w:t>Anthony Nolan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North West Genomic Laboratory Hub led by Manchester University NHS Foundation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Central and South Genomic Laboratory Hub led by Birmingham Women’s and Children NHS Foundation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>
        <w:t>Scotland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South West Genomic Laboratory Hub led by North Bristol NHS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>
        <w:t>Republic of Ireland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North East and Yorkshire Genomic Laboratory Hub led by The Newcastle upon Tyne Hospitals NHS Foundation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 w:rsidRPr="00862606">
        <w:t>South East Genomic Laboratory Hub led by Guy’s and St Thomas’ NHS Foundation Trust</w:t>
      </w:r>
      <w:r>
        <w:t>.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>
        <w:t>NHS Digital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r>
        <w:t>Northern Ireland</w:t>
      </w:r>
    </w:p>
    <w:p w:rsidR="00806B1C" w:rsidRDefault="00806B1C" w:rsidP="00806B1C">
      <w:pPr>
        <w:pStyle w:val="ListParagraph"/>
        <w:numPr>
          <w:ilvl w:val="0"/>
          <w:numId w:val="1"/>
        </w:numPr>
      </w:pPr>
      <w:proofErr w:type="spellStart"/>
      <w:r>
        <w:t>Ethox</w:t>
      </w:r>
      <w:proofErr w:type="spellEnd"/>
      <w:r>
        <w:t>, University of Oxford.</w:t>
      </w:r>
    </w:p>
    <w:p w:rsidR="00806B1C" w:rsidRPr="001B4C7D" w:rsidRDefault="00806B1C" w:rsidP="00806B1C">
      <w:pPr>
        <w:pStyle w:val="ListParagraph"/>
        <w:numPr>
          <w:ilvl w:val="0"/>
          <w:numId w:val="1"/>
        </w:numPr>
      </w:pPr>
      <w:r>
        <w:t>NHS Blood and Transplant.</w:t>
      </w:r>
    </w:p>
    <w:p w:rsidR="004402AD" w:rsidRDefault="00806B1C">
      <w:bookmarkStart w:id="0" w:name="_GoBack"/>
      <w:bookmarkEnd w:id="0"/>
    </w:p>
    <w:sectPr w:rsidR="00440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1540"/>
    <w:multiLevelType w:val="hybridMultilevel"/>
    <w:tmpl w:val="D242D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B9"/>
    <w:rsid w:val="00263387"/>
    <w:rsid w:val="00806B1C"/>
    <w:rsid w:val="009B7A3B"/>
    <w:rsid w:val="00D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A3BDA-01B8-4AFB-ADB1-4A3D31A3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Priyaa P.R.</dc:creator>
  <cp:keywords/>
  <dc:description/>
  <cp:lastModifiedBy>Priyaa P.R.</cp:lastModifiedBy>
  <cp:revision>2</cp:revision>
  <dcterms:created xsi:type="dcterms:W3CDTF">2023-01-21T05:47:00Z</dcterms:created>
  <dcterms:modified xsi:type="dcterms:W3CDTF">2023-01-21T05:48:00Z</dcterms:modified>
</cp:coreProperties>
</file>