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F75" w:rsidRDefault="00003F75" w:rsidP="00003F75">
      <w:pPr>
        <w:spacing w:line="276" w:lineRule="auto"/>
        <w:rPr>
          <w:b/>
        </w:rPr>
      </w:pPr>
      <w:r w:rsidRPr="008E5A3F">
        <w:rPr>
          <w:b/>
        </w:rPr>
        <w:t>Supplementary Materials</w:t>
      </w:r>
    </w:p>
    <w:p w:rsidR="00003F75" w:rsidRPr="00DA443D" w:rsidRDefault="00003F75" w:rsidP="00003F75">
      <w:pPr>
        <w:spacing w:line="276" w:lineRule="auto"/>
        <w:rPr>
          <w:b/>
          <w:i/>
        </w:rPr>
      </w:pPr>
      <w:r w:rsidRPr="00DA443D">
        <w:rPr>
          <w:b/>
          <w:i/>
        </w:rPr>
        <w:t>Supplementary Methods</w:t>
      </w:r>
    </w:p>
    <w:p w:rsidR="00003F75" w:rsidRPr="00E81A68" w:rsidRDefault="00003F75" w:rsidP="00003F75">
      <w:pPr>
        <w:spacing w:line="276" w:lineRule="auto"/>
        <w:rPr>
          <w:i/>
        </w:rPr>
      </w:pPr>
      <w:r w:rsidRPr="00E81A68">
        <w:rPr>
          <w:i/>
        </w:rPr>
        <w:t>Definitions of Meningitis and Enceph</w:t>
      </w:r>
      <w:r>
        <w:rPr>
          <w:i/>
        </w:rPr>
        <w:t>al</w:t>
      </w:r>
      <w:r w:rsidRPr="00E81A68">
        <w:rPr>
          <w:i/>
        </w:rPr>
        <w:t>itis</w:t>
      </w:r>
    </w:p>
    <w:p w:rsidR="00003F75" w:rsidRDefault="00003F75" w:rsidP="00003F75">
      <w:pPr>
        <w:spacing w:line="276" w:lineRule="auto"/>
      </w:pPr>
      <w:r w:rsidRPr="00E81A68">
        <w:rPr>
          <w:u w:val="single"/>
        </w:rPr>
        <w:t>CSF pleocytosis:</w:t>
      </w:r>
      <w:r w:rsidRPr="00E81A68">
        <w:t xml:space="preserve"> </w:t>
      </w:r>
      <w:r w:rsidRPr="00925DF4">
        <w:t xml:space="preserve">A raised CSF WBC count (CSF pleocytosis) was defined as </w:t>
      </w:r>
      <w:r>
        <w:t>a</w:t>
      </w:r>
      <w:r w:rsidRPr="00925DF4">
        <w:t>ge 0-28 days CSF WBC ≥20 X10</w:t>
      </w:r>
      <w:r w:rsidRPr="00925DF4">
        <w:rPr>
          <w:vertAlign w:val="superscript"/>
        </w:rPr>
        <w:t>6</w:t>
      </w:r>
      <w:r w:rsidRPr="00925DF4">
        <w:t>/L</w:t>
      </w:r>
      <w:r>
        <w:t>, a</w:t>
      </w:r>
      <w:r w:rsidRPr="00925DF4">
        <w:t>ge &gt;28 days CSF WBC &gt;5 X10</w:t>
      </w:r>
      <w:r w:rsidRPr="00925DF4">
        <w:rPr>
          <w:vertAlign w:val="superscript"/>
        </w:rPr>
        <w:t>6</w:t>
      </w:r>
      <w:r w:rsidRPr="00925DF4">
        <w:t>/L</w:t>
      </w:r>
      <w:r>
        <w:t>.</w:t>
      </w:r>
      <w:r w:rsidRPr="00E81A68">
        <w:t xml:space="preserve"> </w:t>
      </w:r>
      <w:r w:rsidRPr="00925DF4">
        <w:t>The CSF white blood cell (WBC) count was corrected for red blood cell count at a ratio of 500X10</w:t>
      </w:r>
      <w:r w:rsidRPr="00925DF4">
        <w:rPr>
          <w:vertAlign w:val="superscript"/>
        </w:rPr>
        <w:t>6</w:t>
      </w:r>
      <w:r w:rsidRPr="00925DF4">
        <w:t>/L RBC:1 X10</w:t>
      </w:r>
      <w:r w:rsidRPr="00925DF4">
        <w:rPr>
          <w:vertAlign w:val="superscript"/>
        </w:rPr>
        <w:t>6</w:t>
      </w:r>
      <w:r w:rsidRPr="00925DF4">
        <w:t>/L WBC.</w:t>
      </w:r>
    </w:p>
    <w:p w:rsidR="00003F75" w:rsidRDefault="00003F75" w:rsidP="00003F75">
      <w:pPr>
        <w:spacing w:line="276" w:lineRule="auto"/>
      </w:pPr>
      <w:r w:rsidRPr="00925DF4">
        <w:rPr>
          <w:u w:val="single"/>
        </w:rPr>
        <w:t>Definite bacterial meningitis:</w:t>
      </w:r>
      <w:r w:rsidRPr="00925DF4">
        <w:t xml:space="preserve"> Bacterial pathogen in CSF, or raised CSF WBC and relevant pathogen present in blood on culture or PCR, or CSF gram stain positive and corresponding pathogen present in blood. Relevant pathogens in blood included </w:t>
      </w:r>
      <w:r w:rsidRPr="00925DF4">
        <w:rPr>
          <w:i/>
        </w:rPr>
        <w:t>N. meningitidis, S. pneumoniae, H. influenzae,</w:t>
      </w:r>
      <w:r w:rsidRPr="00925DF4">
        <w:t xml:space="preserve"> Group B Streptococcus,</w:t>
      </w:r>
      <w:r w:rsidRPr="00925DF4">
        <w:rPr>
          <w:i/>
        </w:rPr>
        <w:t xml:space="preserve"> E. coli</w:t>
      </w:r>
      <w:r w:rsidRPr="00925DF4">
        <w:t xml:space="preserve">, </w:t>
      </w:r>
      <w:r w:rsidRPr="00925DF4">
        <w:rPr>
          <w:i/>
        </w:rPr>
        <w:t>S. aureus</w:t>
      </w:r>
      <w:r w:rsidRPr="00925DF4">
        <w:t xml:space="preserve"> and Group A Streptococcus.</w:t>
      </w:r>
    </w:p>
    <w:p w:rsidR="00003F75" w:rsidRPr="00925DF4" w:rsidRDefault="00003F75" w:rsidP="00003F75">
      <w:pPr>
        <w:shd w:val="clear" w:color="auto" w:fill="FFFFFF"/>
        <w:spacing w:after="0" w:line="276" w:lineRule="auto"/>
        <w:rPr>
          <w:rFonts w:eastAsia="Times New Roman" w:cs="Segoe UI"/>
          <w:lang w:eastAsia="en-GB"/>
        </w:rPr>
      </w:pPr>
      <w:r w:rsidRPr="00925DF4">
        <w:rPr>
          <w:rFonts w:eastAsia="Times New Roman" w:cs="Tahoma"/>
          <w:color w:val="000000"/>
          <w:lang w:eastAsia="en-GB"/>
        </w:rPr>
        <w:t xml:space="preserve">The following organisms were defined as contaminants in CSF or blood cultures unless treated as a </w:t>
      </w:r>
      <w:r>
        <w:rPr>
          <w:rFonts w:eastAsia="Times New Roman" w:cs="Tahoma"/>
          <w:color w:val="000000"/>
          <w:lang w:eastAsia="en-GB"/>
        </w:rPr>
        <w:t>pathogen</w:t>
      </w:r>
      <w:r w:rsidRPr="00925DF4">
        <w:rPr>
          <w:rFonts w:eastAsia="Times New Roman" w:cs="Tahoma"/>
          <w:color w:val="000000"/>
          <w:lang w:eastAsia="en-GB"/>
        </w:rPr>
        <w:t xml:space="preserve"> by the </w:t>
      </w:r>
      <w:r>
        <w:rPr>
          <w:rFonts w:eastAsia="Times New Roman" w:cs="Tahoma"/>
          <w:color w:val="000000"/>
          <w:lang w:eastAsia="en-GB"/>
        </w:rPr>
        <w:t>clinical team</w:t>
      </w:r>
      <w:r w:rsidRPr="00925DF4">
        <w:rPr>
          <w:rFonts w:eastAsia="Times New Roman" w:cs="Tahoma"/>
          <w:color w:val="000000"/>
          <w:lang w:eastAsia="en-GB"/>
        </w:rPr>
        <w:t>: coagulase-negative staphylococci</w:t>
      </w:r>
      <w:r w:rsidRPr="00925DF4">
        <w:rPr>
          <w:rFonts w:eastAsia="Times New Roman" w:cs="Tahoma"/>
          <w:lang w:eastAsia="en-GB"/>
        </w:rPr>
        <w:t xml:space="preserve">, diptheroids, micrococci, bacillus species, corynebacterium, alpha haemolytic Streptococci, </w:t>
      </w:r>
      <w:r w:rsidRPr="00925DF4">
        <w:rPr>
          <w:rFonts w:eastAsia="Times New Roman" w:cs="Tahoma"/>
          <w:i/>
          <w:lang w:eastAsia="en-GB"/>
        </w:rPr>
        <w:t>Pseudomonas oryzihchitens</w:t>
      </w:r>
      <w:r w:rsidRPr="00925DF4">
        <w:rPr>
          <w:rFonts w:eastAsia="Times New Roman" w:cs="Tahoma"/>
          <w:lang w:eastAsia="en-GB"/>
        </w:rPr>
        <w:t xml:space="preserve">, </w:t>
      </w:r>
      <w:r w:rsidRPr="00925DF4">
        <w:rPr>
          <w:rFonts w:eastAsia="Times New Roman" w:cs="Tahoma"/>
          <w:i/>
          <w:lang w:eastAsia="en-GB"/>
        </w:rPr>
        <w:t>Pantoea dispersa</w:t>
      </w:r>
      <w:r w:rsidRPr="00925DF4">
        <w:rPr>
          <w:rFonts w:eastAsia="Times New Roman" w:cs="Tahoma"/>
          <w:lang w:eastAsia="en-GB"/>
        </w:rPr>
        <w:t xml:space="preserve">, </w:t>
      </w:r>
      <w:r w:rsidRPr="00AD7FE6">
        <w:rPr>
          <w:rFonts w:eastAsia="Times New Roman" w:cs="Tahoma"/>
          <w:i/>
          <w:lang w:eastAsia="en-GB"/>
        </w:rPr>
        <w:t>Kocuria</w:t>
      </w:r>
      <w:r w:rsidRPr="00925DF4">
        <w:rPr>
          <w:rFonts w:eastAsia="Times New Roman" w:cs="Tahoma"/>
          <w:lang w:eastAsia="en-GB"/>
        </w:rPr>
        <w:t xml:space="preserve"> species, </w:t>
      </w:r>
      <w:r w:rsidRPr="00925DF4">
        <w:rPr>
          <w:rFonts w:eastAsia="Times New Roman" w:cs="Tahoma"/>
          <w:i/>
          <w:lang w:eastAsia="en-GB"/>
        </w:rPr>
        <w:t>Moraxella osloensis</w:t>
      </w:r>
      <w:r w:rsidRPr="00925DF4">
        <w:rPr>
          <w:rFonts w:eastAsia="Times New Roman" w:cs="Tahoma"/>
          <w:lang w:eastAsia="en-GB"/>
        </w:rPr>
        <w:t xml:space="preserve">, </w:t>
      </w:r>
      <w:r w:rsidRPr="00925DF4">
        <w:rPr>
          <w:rFonts w:eastAsia="Times New Roman" w:cs="Tahoma"/>
          <w:i/>
          <w:lang w:eastAsia="en-GB"/>
        </w:rPr>
        <w:t>Granulicatella elegans</w:t>
      </w:r>
      <w:r w:rsidRPr="00925DF4">
        <w:rPr>
          <w:rFonts w:eastAsia="Times New Roman" w:cs="Tahoma"/>
          <w:lang w:eastAsia="en-GB"/>
        </w:rPr>
        <w:t xml:space="preserve">, </w:t>
      </w:r>
      <w:r w:rsidRPr="00925DF4">
        <w:rPr>
          <w:rFonts w:eastAsia="Times New Roman" w:cs="Tahoma"/>
          <w:i/>
          <w:lang w:eastAsia="en-GB"/>
        </w:rPr>
        <w:t>Neisseria elongata</w:t>
      </w:r>
      <w:r w:rsidRPr="00925DF4">
        <w:rPr>
          <w:rFonts w:eastAsia="Times New Roman" w:cs="Tahoma"/>
          <w:lang w:eastAsia="en-GB"/>
        </w:rPr>
        <w:t xml:space="preserve">, and </w:t>
      </w:r>
      <w:r w:rsidRPr="00925DF4">
        <w:rPr>
          <w:rFonts w:eastAsia="Times New Roman" w:cs="Tahoma"/>
          <w:i/>
          <w:lang w:eastAsia="en-GB"/>
        </w:rPr>
        <w:t>Proprionibacterium acnes</w:t>
      </w:r>
      <w:r w:rsidRPr="00925DF4">
        <w:rPr>
          <w:rFonts w:eastAsia="Times New Roman" w:cs="Tahoma"/>
          <w:lang w:eastAsia="en-GB"/>
        </w:rPr>
        <w:t>.</w:t>
      </w:r>
    </w:p>
    <w:p w:rsidR="00003F75" w:rsidRDefault="00003F75" w:rsidP="00003F75">
      <w:pPr>
        <w:spacing w:line="276" w:lineRule="auto"/>
        <w:rPr>
          <w:u w:val="single"/>
        </w:rPr>
      </w:pPr>
    </w:p>
    <w:p w:rsidR="00003F75" w:rsidRPr="00925DF4" w:rsidRDefault="00003F75" w:rsidP="00003F75">
      <w:pPr>
        <w:spacing w:line="276" w:lineRule="auto"/>
      </w:pPr>
      <w:r w:rsidRPr="00925DF4">
        <w:rPr>
          <w:u w:val="single"/>
        </w:rPr>
        <w:t>Probable bacterial meningitis:</w:t>
      </w:r>
      <w:r w:rsidRPr="00925DF4">
        <w:t xml:space="preserve"> Raised CSF WBC and pure growth of bacterial pathogen in urine. </w:t>
      </w:r>
    </w:p>
    <w:p w:rsidR="00003F75" w:rsidRPr="00925DF4" w:rsidRDefault="00003F75" w:rsidP="00003F75">
      <w:pPr>
        <w:spacing w:line="276" w:lineRule="auto"/>
      </w:pPr>
      <w:r w:rsidRPr="00925DF4">
        <w:rPr>
          <w:u w:val="single"/>
        </w:rPr>
        <w:t>Aseptic meningitis:</w:t>
      </w:r>
      <w:r w:rsidRPr="00925DF4">
        <w:t xml:space="preserve"> Raised CSF WBC and no bacterial pathogen identified. Aseptic meningitis includes atypical organisms, and any non-bacterial cause identified.</w:t>
      </w:r>
    </w:p>
    <w:p w:rsidR="00003F75" w:rsidRPr="00925DF4" w:rsidRDefault="00003F75" w:rsidP="00003F75">
      <w:pPr>
        <w:spacing w:line="276" w:lineRule="auto"/>
      </w:pPr>
      <w:r w:rsidRPr="00925DF4">
        <w:rPr>
          <w:u w:val="single"/>
        </w:rPr>
        <w:t>Definite viral meningitis:</w:t>
      </w:r>
      <w:r w:rsidRPr="00925DF4">
        <w:t xml:space="preserve"> Raised CSF WBC and viral pathogen found in CSF or blood</w:t>
      </w:r>
      <w:r>
        <w:t>;</w:t>
      </w:r>
      <w:r w:rsidRPr="00925DF4">
        <w:t xml:space="preserve"> or enterovirus, parechovirus or HSV present in CSF</w:t>
      </w:r>
      <w:r>
        <w:t xml:space="preserve"> with a raised or normal CSF WBC</w:t>
      </w:r>
      <w:r w:rsidRPr="00925DF4">
        <w:t>.</w:t>
      </w:r>
    </w:p>
    <w:p w:rsidR="00003F75" w:rsidRPr="00925DF4" w:rsidRDefault="00003F75" w:rsidP="00003F75">
      <w:pPr>
        <w:spacing w:line="276" w:lineRule="auto"/>
      </w:pPr>
      <w:r w:rsidRPr="00925DF4">
        <w:rPr>
          <w:u w:val="single"/>
        </w:rPr>
        <w:t>Probable viral meningitis:</w:t>
      </w:r>
      <w:r w:rsidRPr="00925DF4">
        <w:t xml:space="preserve"> Raised CSF WBC, and enterovirus or parechovirus in stool. </w:t>
      </w:r>
    </w:p>
    <w:p w:rsidR="00003F75" w:rsidRPr="00925DF4" w:rsidRDefault="00003F75" w:rsidP="00003F75">
      <w:pPr>
        <w:spacing w:line="276" w:lineRule="auto"/>
      </w:pPr>
      <w:r w:rsidRPr="00925DF4">
        <w:rPr>
          <w:u w:val="single"/>
        </w:rPr>
        <w:t>Aseptic meningitis with unknown aetiology:</w:t>
      </w:r>
      <w:r w:rsidRPr="00925DF4">
        <w:t xml:space="preserve"> Raised CSF WBC and no causative pathogen identified.</w:t>
      </w:r>
    </w:p>
    <w:p w:rsidR="00003F75" w:rsidRPr="00925DF4" w:rsidRDefault="00003F75" w:rsidP="00003F75">
      <w:pPr>
        <w:spacing w:line="276" w:lineRule="auto"/>
      </w:pPr>
      <w:r w:rsidRPr="00925DF4">
        <w:rPr>
          <w:u w:val="single"/>
        </w:rPr>
        <w:t>Possible meningitis:</w:t>
      </w:r>
      <w:r w:rsidRPr="00925DF4">
        <w:t xml:space="preserve"> Pathogen known to cause bacterial meningitis in blood and no evaluable LP result, or pathogen of uncertain significance in CSF and either no available or no raised CSF WBC, or discharge diagnosis of meningitis but with no other features of confirmed or probable meningitis.  </w:t>
      </w:r>
    </w:p>
    <w:p w:rsidR="00003F75" w:rsidRPr="00925DF4" w:rsidRDefault="00003F75" w:rsidP="00003F75">
      <w:pPr>
        <w:spacing w:line="276" w:lineRule="auto"/>
        <w:rPr>
          <w:rFonts w:ascii="Calibri" w:hAnsi="Calibri"/>
          <w:color w:val="000000"/>
        </w:rPr>
      </w:pPr>
      <w:r w:rsidRPr="00925DF4">
        <w:rPr>
          <w:rFonts w:ascii="Calibri" w:hAnsi="Calibri"/>
          <w:color w:val="000000"/>
          <w:u w:val="single"/>
        </w:rPr>
        <w:t>Meningoencephalitis:</w:t>
      </w:r>
      <w:r w:rsidRPr="00925DF4">
        <w:rPr>
          <w:rFonts w:ascii="Calibri" w:hAnsi="Calibri"/>
          <w:color w:val="000000"/>
        </w:rPr>
        <w:t xml:space="preserve"> Meningitis as previously defined and discharge diagnosis of encephalitis or meningoencephalitis.</w:t>
      </w:r>
    </w:p>
    <w:p w:rsidR="00003F75" w:rsidRPr="00925DF4" w:rsidRDefault="00003F75" w:rsidP="00003F75">
      <w:pPr>
        <w:spacing w:after="0" w:line="276" w:lineRule="auto"/>
        <w:rPr>
          <w:rFonts w:ascii="Calibri" w:hAnsi="Calibri"/>
          <w:color w:val="000000"/>
        </w:rPr>
      </w:pPr>
      <w:r w:rsidRPr="00925DF4">
        <w:rPr>
          <w:rFonts w:ascii="Calibri" w:hAnsi="Calibri"/>
          <w:color w:val="000000"/>
          <w:u w:val="single"/>
        </w:rPr>
        <w:t>Possible encephalitis:</w:t>
      </w:r>
      <w:r w:rsidRPr="00925DF4">
        <w:rPr>
          <w:rFonts w:ascii="Calibri" w:hAnsi="Calibri"/>
          <w:color w:val="000000"/>
        </w:rPr>
        <w:t xml:space="preserve"> No raised or no available CSF WBC, and discharge diagnosis of encephalitis.</w:t>
      </w:r>
    </w:p>
    <w:p w:rsidR="00003F75" w:rsidRDefault="00003F75" w:rsidP="00003F75">
      <w:pPr>
        <w:spacing w:after="0" w:line="276" w:lineRule="auto"/>
      </w:pPr>
    </w:p>
    <w:p w:rsidR="00003F75" w:rsidRPr="00925DF4" w:rsidRDefault="00003F75" w:rsidP="00003F75">
      <w:pPr>
        <w:spacing w:after="0" w:line="276" w:lineRule="auto"/>
      </w:pPr>
      <w:r w:rsidRPr="00925DF4">
        <w:t>Definite encephalitis cases were not defined for this analysis because of incomplete neuroimaging and neurophysiology data, which are required for the encephalitis international consensus case definition.</w:t>
      </w:r>
      <w:r w:rsidRPr="00925DF4">
        <w:fldChar w:fldCharType="begin">
          <w:fldData xml:space="preserve">PEVuZE5vdGU+PENpdGU+PEF1dGhvcj5WZW5rYXRlc2FuPC9BdXRob3I+PFllYXI+MjAxMzwvWWVh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YWx0LXRpdGxlPjwvdGl0bGVzPjxwZXJpb2RpY2FsPjxmdWxsLXRpdGxlPkNsaW4gSW5mZWN0IERp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</w:fldData>
        </w:fldChar>
      </w:r>
      <w:r>
        <w:instrText xml:space="preserve"> ADDIN EN.CITE </w:instrText>
      </w:r>
      <w:r>
        <w:fldChar w:fldCharType="begin">
          <w:fldData xml:space="preserve">PEVuZE5vdGU+PENpdGU+PEF1dGhvcj5WZW5rYXRlc2FuPC9BdXRob3I+PFllYXI+MjAxMzwvWWVh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YWx0LXRpdGxlPjwvdGl0bGVzPjxwZXJpb2RpY2FsPjxmdWxsLXRpdGxlPkNsaW4gSW5mZWN0IERp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</w:fldData>
        </w:fldChar>
      </w:r>
      <w:r>
        <w:instrText xml:space="preserve"> ADDIN EN.CITE.DATA </w:instrText>
      </w:r>
      <w:r>
        <w:fldChar w:fldCharType="end"/>
      </w:r>
      <w:r w:rsidRPr="00925DF4">
        <w:fldChar w:fldCharType="separate"/>
      </w:r>
      <w:r w:rsidRPr="00133F4B">
        <w:rPr>
          <w:noProof/>
          <w:vertAlign w:val="superscript"/>
        </w:rPr>
        <w:t>26</w:t>
      </w:r>
      <w:r w:rsidRPr="00925DF4">
        <w:fldChar w:fldCharType="end"/>
      </w:r>
      <w:r w:rsidRPr="00925DF4">
        <w:t xml:space="preserve"> </w:t>
      </w:r>
    </w:p>
    <w:p w:rsidR="00003F75" w:rsidRPr="00925DF4" w:rsidRDefault="00003F75" w:rsidP="00003F75">
      <w:pPr>
        <w:spacing w:after="0" w:line="276" w:lineRule="auto"/>
      </w:pPr>
    </w:p>
    <w:p w:rsidR="00003F75" w:rsidRDefault="00003F75" w:rsidP="00003F75">
      <w:r>
        <w:br w:type="page"/>
      </w:r>
    </w:p>
    <w:p w:rsidR="00003F75" w:rsidRPr="00A32003" w:rsidRDefault="00003F75" w:rsidP="00003F75">
      <w:pPr>
        <w:pStyle w:val="Heading3"/>
        <w:spacing w:line="276" w:lineRule="auto"/>
        <w:rPr>
          <w:sz w:val="22"/>
          <w:u w:val="single"/>
        </w:rPr>
      </w:pPr>
      <w:r w:rsidRPr="00A32003">
        <w:rPr>
          <w:sz w:val="22"/>
          <w:u w:val="single"/>
        </w:rPr>
        <w:lastRenderedPageBreak/>
        <w:t>Development of a new multivariable rule to predict probability of bacterial meningitis</w:t>
      </w:r>
    </w:p>
    <w:p w:rsidR="00003F75" w:rsidRDefault="00003F75" w:rsidP="00003F75">
      <w:pPr>
        <w:spacing w:after="0" w:line="240" w:lineRule="auto"/>
      </w:pPr>
      <w:r w:rsidRPr="000C4CE3">
        <w:t xml:space="preserve">Two sets of potential predictors were pre-specified before </w:t>
      </w:r>
      <w:r>
        <w:t>data</w:t>
      </w:r>
      <w:r w:rsidRPr="000C4CE3">
        <w:t xml:space="preserve"> analysis for </w:t>
      </w:r>
      <w:r>
        <w:t xml:space="preserve">both </w:t>
      </w:r>
      <w:r w:rsidRPr="000C4CE3">
        <w:t xml:space="preserve">rules </w:t>
      </w:r>
      <w:r w:rsidRPr="00176E7B">
        <w:t xml:space="preserve">(Supplementary Table 1). </w:t>
      </w:r>
      <w:r>
        <w:t>The predictors with more than 50% missing data in the corresponding population were first excluded, because these predictors are unlikely to be clinically useful given the challenge to collect them. To account for the missing data, multiple</w:t>
      </w:r>
      <w:r w:rsidRPr="00663394">
        <w:t xml:space="preserve"> imputati</w:t>
      </w:r>
      <w:r>
        <w:t>on by chained equations was used to generate 10 imputed datasets, assuming the data were missing at r</w:t>
      </w:r>
      <w:r w:rsidRPr="00663394">
        <w:t>andom</w:t>
      </w:r>
      <w:r>
        <w:t xml:space="preserve">. </w:t>
      </w:r>
      <w:r w:rsidRPr="00176E7B">
        <w:t>For each of the datasets, we constructed 500 bootstrap samples by</w:t>
      </w:r>
      <w:r w:rsidRPr="000C4CE3">
        <w:t xml:space="preserve"> randomly </w:t>
      </w:r>
      <w:r>
        <w:t>sampling</w:t>
      </w:r>
      <w:r w:rsidRPr="000C4CE3">
        <w:t xml:space="preserve"> with replacement.</w:t>
      </w:r>
      <w:r w:rsidRPr="00584FBC">
        <w:t xml:space="preserve"> </w:t>
      </w:r>
      <w:r>
        <w:t>The lasso selection with 1 standard error penalty was applied to each of the 500 bootstrap samples to develop 500 models, as this method was approved to have good performance in predictor selection.</w:t>
      </w:r>
      <w:r>
        <w:fldChar w:fldCharType="begin"/>
      </w:r>
      <w:r>
        <w:instrText xml:space="preserve"> ADDIN EN.CITE &lt;EndNote&gt;&lt;Cite&gt;&lt;Author&gt;Thao&lt;/Author&gt;&lt;Year&gt;2019&lt;/Year&gt;&lt;RecNum&gt;699&lt;/RecNum&gt;&lt;DisplayText&gt;&lt;style face="superscript"&gt;27&lt;/style&gt;&lt;/DisplayText&gt;&lt;record&gt;&lt;rec-number&gt;699&lt;/rec-number&gt;&lt;foreign-keys&gt;&lt;key app="EN" db-id="pzszw22rofzftxe9zz4x9arprz2rz2etprt9" timestamp="1677443599"&gt;699&lt;/key&gt;&lt;/foreign-keys&gt;&lt;ref-type name="Journal Article"&gt;17&lt;/ref-type&gt;&lt;contributors&gt;&lt;authors&gt;&lt;author&gt;Thao, L. T. P.&lt;/author&gt;&lt;author&gt;Geskus, R.&lt;/author&gt;&lt;/authors&gt;&lt;/contributors&gt;&lt;auth-address&gt;Biostatistics group, Oxford University Clinical Research Unit, Ho Chi Minh City, Vietnam.&amp;#xD;Nuffield Department of Medicine, University of Oxford, Oxford, UK.&lt;/auth-address&gt;&lt;titles&gt;&lt;title&gt;A comparison of model selection methods for prediction in the presence of multiply imputed data&lt;/title&gt;&lt;secondary-title&gt;Biom J&lt;/secondary-title&gt;&lt;/titles&gt;&lt;periodical&gt;&lt;full-title&gt;Biom J&lt;/full-title&gt;&lt;/periodical&gt;&lt;pages&gt;343-356&lt;/pages&gt;&lt;volume&gt;61&lt;/volume&gt;&lt;number&gt;2&lt;/number&gt;&lt;edition&gt;2018/10/26&lt;/edition&gt;&lt;keywords&gt;&lt;keyword&gt;Adult&lt;/keyword&gt;&lt;keyword&gt;Biostatistics/*methods&lt;/keyword&gt;&lt;keyword&gt;Humans&lt;/keyword&gt;&lt;keyword&gt;*Models, Statistical&lt;/keyword&gt;&lt;keyword&gt;Multivariate Analysis&lt;/keyword&gt;&lt;keyword&gt;Regression Analysis&lt;/keyword&gt;&lt;keyword&gt;Tuberculosis, Meningeal/mortality&lt;/keyword&gt;&lt;keyword&gt;lasso&lt;/keyword&gt;&lt;keyword&gt;multiply imputed data&lt;/keyword&gt;&lt;keyword&gt;prediction&lt;/keyword&gt;&lt;keyword&gt;stacked data&lt;/keyword&gt;&lt;keyword&gt;variable selection&lt;/keyword&gt;&lt;/keywords&gt;&lt;dates&gt;&lt;year&gt;2019&lt;/year&gt;&lt;pub-dates&gt;&lt;date&gt;Mar&lt;/date&gt;&lt;/pub-dates&gt;&lt;/dates&gt;&lt;isbn&gt;0323-3847 (Print)&amp;#xD;0323-3847&lt;/isbn&gt;&lt;accession-num&gt;30353591&lt;/accession-num&gt;&lt;urls&gt;&lt;/urls&gt;&lt;custom2&gt;PMC6492211&lt;/custom2&gt;&lt;electronic-resource-num&gt;10.1002/bimj.201700232&lt;/electronic-resource-num&gt;&lt;remote-database-provider&gt;NLM&lt;/remote-database-provider&gt;&lt;language&gt;eng&lt;/language&gt;&lt;/record&gt;&lt;/Cite&gt;&lt;/EndNote&gt;</w:instrText>
      </w:r>
      <w:r>
        <w:fldChar w:fldCharType="separate"/>
      </w:r>
      <w:r w:rsidRPr="00133F4B">
        <w:rPr>
          <w:noProof/>
          <w:vertAlign w:val="superscript"/>
        </w:rPr>
        <w:t>27</w:t>
      </w:r>
      <w:r>
        <w:fldChar w:fldCharType="end"/>
      </w:r>
      <w:r>
        <w:t xml:space="preserve"> </w:t>
      </w:r>
      <w:r w:rsidRPr="000C4CE3">
        <w:t xml:space="preserve"> </w:t>
      </w:r>
      <w:r>
        <w:t xml:space="preserve">The </w:t>
      </w:r>
      <w:r w:rsidRPr="000C4CE3">
        <w:t xml:space="preserve">inclusion frequency </w:t>
      </w:r>
      <w:r>
        <w:t>of a variable was calculated as the proportion of the variable appearing in the 500 models.</w:t>
      </w:r>
      <w:r>
        <w:fldChar w:fldCharType="begin"/>
      </w:r>
      <w:r>
        <w:instrText xml:space="preserve"> ADDIN EN.CITE &lt;EndNote&gt;&lt;Cite&gt;&lt;Author&gt;Heymans&lt;/Author&gt;&lt;Year&gt;2007&lt;/Year&gt;&lt;RecNum&gt;92&lt;/RecNum&gt;&lt;DisplayText&gt;&lt;style face="superscript"&gt;28&lt;/style&gt;&lt;/DisplayText&gt;&lt;record&gt;&lt;rec-number&gt;92&lt;/rec-number&gt;&lt;foreign-keys&gt;&lt;key app="EN" db-id="2srxawsvb59pske5dv9v0pv39dfwatazzrsa" timestamp="1688971308"&gt;92&lt;/key&gt;&lt;/foreign-keys&gt;&lt;ref-type name="Journal Article"&gt;17&lt;/ref-type&gt;&lt;contributors&gt;&lt;authors&gt;&lt;author&gt;Heymans, M. W.&lt;/author&gt;&lt;author&gt;van Buuren, S.&lt;/author&gt;&lt;author&gt;Knol, D. L.&lt;/author&gt;&lt;author&gt;van Mechelen, W.&lt;/author&gt;&lt;author&gt;de Vet, H. C.&lt;/author&gt;&lt;/authors&gt;&lt;/contributors&gt;&lt;auth-address&gt;Vrije Universiteit, Institute for Health Sciences, Department of Methodology and Applied Biostatistics, Amsterdam, The Netherlands. mw.heymans@vumc.nl&lt;/auth-address&gt;&lt;titles&gt;&lt;title&gt;Variable selection under multiple imputation using the bootstrap in a prognostic study&lt;/title&gt;&lt;secondary-title&gt;BMC Med Res Methodol&lt;/secondary-title&gt;&lt;/titles&gt;&lt;periodical&gt;&lt;full-title&gt;BMC Med Res Methodol&lt;/full-title&gt;&lt;/periodical&gt;&lt;pages&gt;33&lt;/pages&gt;&lt;volume&gt;7&lt;/volume&gt;&lt;edition&gt;2007/07/17&lt;/edition&gt;&lt;keywords&gt;&lt;keyword&gt;Biometry/*methods&lt;/keyword&gt;&lt;keyword&gt;Chronic Disease&lt;/keyword&gt;&lt;keyword&gt;Cohort Studies&lt;/keyword&gt;&lt;keyword&gt;Data Interpretation, Statistical&lt;/keyword&gt;&lt;keyword&gt;Female&lt;/keyword&gt;&lt;keyword&gt;Humans&lt;/keyword&gt;&lt;keyword&gt;Low Back Pain/*diagnosis/therapy&lt;/keyword&gt;&lt;keyword&gt;Male&lt;/keyword&gt;&lt;keyword&gt;*Models, Statistical&lt;/keyword&gt;&lt;keyword&gt;Netherlands&lt;/keyword&gt;&lt;keyword&gt;Outcome Assessment, Health Care/*methods/statistics &amp;amp; numerical data&lt;/keyword&gt;&lt;keyword&gt;Prognosis&lt;/keyword&gt;&lt;keyword&gt;Prospective Studies&lt;/keyword&gt;&lt;keyword&gt;Randomized Controlled Trials as Topic&lt;/keyword&gt;&lt;keyword&gt;Uncertainty&lt;/keyword&gt;&lt;/keywords&gt;&lt;dates&gt;&lt;year&gt;2007&lt;/year&gt;&lt;pub-dates&gt;&lt;date&gt;Jul 13&lt;/date&gt;&lt;/pub-dates&gt;&lt;/dates&gt;&lt;isbn&gt;1471-2288&lt;/isbn&gt;&lt;accession-num&gt;17629912&lt;/accession-num&gt;&lt;urls&gt;&lt;/urls&gt;&lt;custom2&gt;PMC1945032&lt;/custom2&gt;&lt;electronic-resource-num&gt;10.1186/1471-2288-7-33&lt;/electronic-resource-num&gt;&lt;remote-database-provider&gt;NLM&lt;/remote-database-provider&gt;&lt;language&gt;eng&lt;/language&gt;&lt;/record&gt;&lt;/Cite&gt;&lt;/EndNote&gt;</w:instrText>
      </w:r>
      <w:r>
        <w:fldChar w:fldCharType="separate"/>
      </w:r>
      <w:r w:rsidRPr="00133F4B">
        <w:rPr>
          <w:noProof/>
          <w:vertAlign w:val="superscript"/>
        </w:rPr>
        <w:t>28</w:t>
      </w:r>
      <w:r>
        <w:fldChar w:fldCharType="end"/>
      </w:r>
      <w:r>
        <w:t xml:space="preserve"> This means each variable has 10 inclusion frequencies (one for each imputed dataset). </w:t>
      </w:r>
      <w:r w:rsidRPr="000C4CE3">
        <w:t>We selected the predictors with a median inclusion frequency &gt;75% among the 10 imputed dataset</w:t>
      </w:r>
      <w:r>
        <w:t>s</w:t>
      </w:r>
      <w:r w:rsidRPr="000C4CE3">
        <w:t xml:space="preserve"> as the final predictor panel.</w:t>
      </w:r>
      <w:r>
        <w:fldChar w:fldCharType="begin"/>
      </w:r>
      <w:r>
        <w:instrText xml:space="preserve"> ADDIN EN.CITE &lt;EndNote&gt;&lt;Cite&gt;&lt;Author&gt;Meinshausen&lt;/Author&gt;&lt;Year&gt;2010&lt;/Year&gt;&lt;RecNum&gt;644&lt;/RecNum&gt;&lt;DisplayText&gt;&lt;style face="superscript"&gt;29&lt;/style&gt;&lt;/DisplayText&gt;&lt;record&gt;&lt;rec-number&gt;644&lt;/rec-number&gt;&lt;foreign-keys&gt;&lt;key app="EN" db-id="pzszw22rofzftxe9zz4x9arprz2rz2etprt9" timestamp="1644442017"&gt;644&lt;/key&gt;&lt;/foreign-keys&gt;&lt;ref-type name="Journal Article"&gt;17&lt;/ref-type&gt;&lt;contributors&gt;&lt;authors&gt;&lt;author&gt;Meinshausen, Nicolai&lt;/author&gt;&lt;author&gt;Bühlmann, Peter&lt;/author&gt;&lt;/authors&gt;&lt;/contributors&gt;&lt;titles&gt;&lt;title&gt;Stability Selection&lt;/title&gt;&lt;secondary-title&gt;Journal of the Royal Statistical Society Series B&lt;/secondary-title&gt;&lt;/titles&gt;&lt;periodical&gt;&lt;full-title&gt;Journal of the Royal Statistical Society Series B&lt;/full-title&gt;&lt;/periodical&gt;&lt;pages&gt;417-473&lt;/pages&gt;&lt;volume&gt;72&lt;/volume&gt;&lt;dates&gt;&lt;year&gt;2010&lt;/year&gt;&lt;pub-dates&gt;&lt;date&gt;09/01&lt;/date&gt;&lt;/pub-dates&gt;&lt;/dates&gt;&lt;urls&gt;&lt;/urls&gt;&lt;electronic-resource-num&gt;10.2307/40802220&lt;/electronic-resource-num&gt;&lt;/record&gt;&lt;/Cite&gt;&lt;/EndNote&gt;</w:instrText>
      </w:r>
      <w:r>
        <w:fldChar w:fldCharType="separate"/>
      </w:r>
      <w:r w:rsidRPr="00133F4B">
        <w:rPr>
          <w:noProof/>
          <w:vertAlign w:val="superscript"/>
        </w:rPr>
        <w:t>29</w:t>
      </w:r>
      <w:r>
        <w:fldChar w:fldCharType="end"/>
      </w:r>
      <w:r w:rsidRPr="000C4CE3">
        <w:t xml:space="preserve"> </w:t>
      </w:r>
      <w:r>
        <w:t xml:space="preserve">This process was conducted separately in study participants for the pre-LP rule and in those </w:t>
      </w:r>
      <w:r w:rsidRPr="000C4CE3">
        <w:t xml:space="preserve">with </w:t>
      </w:r>
      <w:r>
        <w:t xml:space="preserve">CSF </w:t>
      </w:r>
      <w:r w:rsidRPr="000C4CE3">
        <w:t>pleocytosis</w:t>
      </w:r>
      <w:r>
        <w:t xml:space="preserve"> for the post-LP rule. </w:t>
      </w:r>
    </w:p>
    <w:p w:rsidR="00003F75" w:rsidRDefault="00003F75" w:rsidP="00003F75">
      <w:pPr>
        <w:spacing w:after="0" w:line="240" w:lineRule="auto"/>
      </w:pPr>
    </w:p>
    <w:p w:rsidR="00003F75" w:rsidRDefault="00003F75" w:rsidP="00003F75">
      <w:pPr>
        <w:jc w:val="both"/>
      </w:pPr>
      <w:r>
        <w:t xml:space="preserve">The performance of the two sets of pre-LP and post-LP clinical rules were evaluated by the calibration and </w:t>
      </w:r>
      <w:r w:rsidRPr="00096B3F">
        <w:t>t</w:t>
      </w:r>
      <w:r>
        <w:t>he area under the receiver oper</w:t>
      </w:r>
      <w:r w:rsidRPr="00096B3F">
        <w:t>ating characteristic curve (AUROC)</w:t>
      </w:r>
      <w:r>
        <w:t>. The 10 imputed datasets were appended and 100 bootstrap samples from the combined dataset were drawn. For each of the bootstrap samples, a logistic regression model was fitted using the selected predictors. The model was applied in the original dataset to predict the probability of bacterial meningitis. The mean predicted probability derived from the 100 bootstrap samples was calculated, and compared with the observed bacterial meningitis frequencies in the original dataset, by dividing the dataset into 20 risk groups of equal size according to the mean predicted probability.</w:t>
      </w:r>
      <w:r>
        <w:fldChar w:fldCharType="begin"/>
      </w:r>
      <w:r>
        <w:instrText xml:space="preserve"> ADDIN EN.CITE &lt;EndNote&gt;&lt;Cite&gt;&lt;Author&gt;Royston&lt;/Author&gt;&lt;Year&gt;2009&lt;/Year&gt;&lt;RecNum&gt;700&lt;/RecNum&gt;&lt;DisplayText&gt;&lt;style face="superscript"&gt;30&lt;/style&gt;&lt;/DisplayText&gt;&lt;record&gt;&lt;rec-number&gt;700&lt;/rec-number&gt;&lt;foreign-keys&gt;&lt;key app="EN" db-id="pzszw22rofzftxe9zz4x9arprz2rz2etprt9" timestamp="1677443692"&gt;700&lt;/key&gt;&lt;/foreign-keys&gt;&lt;ref-type name="Journal Article"&gt;17&lt;/ref-type&gt;&lt;contributors&gt;&lt;authors&gt;&lt;author&gt;Royston, Patrick&lt;/author&gt;&lt;author&gt;Moons, Karel G M&lt;/author&gt;&lt;author&gt;Altman, Douglas G&lt;/author&gt;&lt;author&gt;Vergouwe, Yvonne&lt;/author&gt;&lt;/authors&gt;&lt;/contributors&gt;&lt;titles&gt;&lt;title&gt;Prognosis and prognostic research: Developing a prognostic model&lt;/title&gt;&lt;secondary-title&gt;BMJ&lt;/secondary-title&gt;&lt;/titles&gt;&lt;periodical&gt;&lt;full-title&gt;BMJ&lt;/full-title&gt;&lt;abbr-1&gt;BMJ (Clinical research ed.)&lt;/abbr-1&gt;&lt;/periodical&gt;&lt;pages&gt;b604&lt;/pages&gt;&lt;volume&gt;338&lt;/volume&gt;&lt;dates&gt;&lt;year&gt;2009&lt;/year&gt;&lt;/dates&gt;&lt;urls&gt;&lt;/urls&gt;&lt;electronic-resource-num&gt;10.1136/bmj.b604&lt;/electronic-resource-num&gt;&lt;/record&gt;&lt;/Cite&gt;&lt;/EndNote&gt;</w:instrText>
      </w:r>
      <w:r>
        <w:fldChar w:fldCharType="separate"/>
      </w:r>
      <w:r w:rsidRPr="00133F4B">
        <w:rPr>
          <w:noProof/>
          <w:vertAlign w:val="superscript"/>
        </w:rPr>
        <w:t>30</w:t>
      </w:r>
      <w:r>
        <w:fldChar w:fldCharType="end"/>
      </w:r>
      <w:r>
        <w:t xml:space="preserve"> The mean predicted probability was also used to plot the ROC curve, and the </w:t>
      </w:r>
      <w:r w:rsidRPr="00096B3F">
        <w:t>AUROC</w:t>
      </w:r>
      <w:r>
        <w:t xml:space="preserve"> was reported. </w:t>
      </w:r>
    </w:p>
    <w:p w:rsidR="00003F75" w:rsidRDefault="00003F75" w:rsidP="00003F75">
      <w:pPr>
        <w:jc w:val="both"/>
      </w:pPr>
      <w:r>
        <w:t>To develop</w:t>
      </w:r>
      <w:r w:rsidRPr="00DA53E1">
        <w:t xml:space="preserve"> </w:t>
      </w:r>
      <w:r>
        <w:t>a ‘</w:t>
      </w:r>
      <w:r w:rsidRPr="00DA53E1">
        <w:t>points scor</w:t>
      </w:r>
      <w:r>
        <w:t>ing</w:t>
      </w:r>
      <w:r w:rsidRPr="00DA53E1">
        <w:t xml:space="preserve"> system</w:t>
      </w:r>
      <w:r>
        <w:t xml:space="preserve">’ for clinical use, continuous variables among the selected pre-LP and post-LP predictors were dichotomised by a cut-off to maximise accuracy in distinguishing participants with and without bacterial meningitis. Two logistic regression models, based on the categorised pre-LP and post-LP predictors, were developed. The pre-LP and post-LP </w:t>
      </w:r>
      <w:r w:rsidRPr="007779A1">
        <w:t>points score system</w:t>
      </w:r>
      <w:r>
        <w:t xml:space="preserve"> were derived by rounding the coefficients from the logistic regression models to the nearest 0·5.  </w:t>
      </w:r>
    </w:p>
    <w:p w:rsidR="00003F75" w:rsidRDefault="00003F75" w:rsidP="00003F75">
      <w:r>
        <w:br w:type="page"/>
      </w:r>
    </w:p>
    <w:p w:rsidR="00003F75" w:rsidRDefault="00003F75" w:rsidP="00003F75">
      <w:pPr>
        <w:rPr>
          <w:rFonts w:ascii="Calibri" w:eastAsia="Times New Roman" w:hAnsi="Calibri" w:cs="Times New Roman"/>
          <w:b/>
          <w:i/>
          <w:color w:val="212121"/>
          <w:lang w:eastAsia="en-GB"/>
        </w:rPr>
      </w:pPr>
      <w:r w:rsidRPr="007D7EB2">
        <w:rPr>
          <w:rFonts w:ascii="Calibri" w:eastAsia="Times New Roman" w:hAnsi="Calibri" w:cs="Times New Roman"/>
          <w:b/>
          <w:i/>
          <w:color w:val="212121"/>
          <w:lang w:eastAsia="en-GB"/>
        </w:rPr>
        <w:lastRenderedPageBreak/>
        <w:t>Supplementary Figure 1. Causes of hospitalisation in children without meningitis or encephalitis (controls)</w:t>
      </w:r>
    </w:p>
    <w:p w:rsidR="00003F75" w:rsidRPr="007D7EB2" w:rsidRDefault="00003F75" w:rsidP="00003F75">
      <w:pPr>
        <w:rPr>
          <w:rFonts w:ascii="Calibri" w:eastAsia="Times New Roman" w:hAnsi="Calibri" w:cs="Times New Roman"/>
          <w:b/>
          <w:i/>
          <w:color w:val="212121"/>
          <w:lang w:eastAsia="en-GB"/>
        </w:rPr>
      </w:pPr>
    </w:p>
    <w:p w:rsidR="00003F75" w:rsidRDefault="00003F75" w:rsidP="00003F75">
      <w:pPr>
        <w:rPr>
          <w:rFonts w:ascii="Calibri" w:eastAsia="Times New Roman" w:hAnsi="Calibri" w:cs="Times New Roman"/>
          <w:color w:val="212121"/>
          <w:lang w:eastAsia="en-GB"/>
        </w:rPr>
      </w:pPr>
      <w:r>
        <w:rPr>
          <w:rFonts w:ascii="Calibri" w:eastAsia="Times New Roman" w:hAnsi="Calibri" w:cs="Times New Roman"/>
          <w:noProof/>
          <w:color w:val="212121"/>
          <w:lang w:val="en-CA" w:eastAsia="en-CA"/>
        </w:rPr>
        <w:drawing>
          <wp:inline distT="0" distB="0" distL="0" distR="0" wp14:anchorId="5CB4E543" wp14:editId="22CC1E19">
            <wp:extent cx="6333259" cy="3895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9195" cy="3899106"/>
                    </a:xfrm>
                    <a:prstGeom prst="rect">
                      <a:avLst/>
                    </a:prstGeom>
                    <a:noFill/>
                  </pic:spPr>
                </pic:pic>
              </a:graphicData>
            </a:graphic>
          </wp:inline>
        </w:drawing>
      </w:r>
    </w:p>
    <w:p w:rsidR="00003F75" w:rsidRDefault="00003F75" w:rsidP="00003F75">
      <w:pPr>
        <w:rPr>
          <w:rFonts w:ascii="Calibri" w:eastAsia="Times New Roman" w:hAnsi="Calibri" w:cs="Times New Roman"/>
          <w:color w:val="212121"/>
          <w:lang w:eastAsia="en-GB"/>
        </w:rPr>
      </w:pPr>
      <w:r>
        <w:rPr>
          <w:rFonts w:ascii="Calibri" w:eastAsia="Times New Roman" w:hAnsi="Calibri" w:cs="Times New Roman"/>
          <w:color w:val="212121"/>
          <w:lang w:eastAsia="en-GB"/>
        </w:rPr>
        <w:br w:type="page"/>
      </w:r>
    </w:p>
    <w:p w:rsidR="00003F75" w:rsidRDefault="00003F75" w:rsidP="00003F75">
      <w:pPr>
        <w:rPr>
          <w:b/>
          <w:i/>
        </w:rPr>
      </w:pPr>
      <w:r w:rsidRPr="00F77D20">
        <w:rPr>
          <w:b/>
          <w:i/>
        </w:rPr>
        <w:lastRenderedPageBreak/>
        <w:t>Supplementary Figure 2. Calibration plots for (a) post-LP rule, children with CSF pleocytosis and  (b) pre-LP rule (all children)</w:t>
      </w:r>
    </w:p>
    <w:p w:rsidR="00003F75" w:rsidRPr="00F77D20" w:rsidRDefault="00003F75" w:rsidP="00003F75">
      <w:pPr>
        <w:rPr>
          <w:b/>
          <w:i/>
        </w:rPr>
      </w:pPr>
      <w:r>
        <w:rPr>
          <w:b/>
          <w:i/>
        </w:rPr>
        <w:t>(a)</w:t>
      </w:r>
    </w:p>
    <w:p w:rsidR="00003F75" w:rsidRDefault="00003F75" w:rsidP="00003F75">
      <w:r>
        <w:rPr>
          <w:noProof/>
          <w:lang w:val="en-CA" w:eastAsia="en-CA"/>
        </w:rPr>
        <w:drawing>
          <wp:inline distT="0" distB="0" distL="0" distR="0" wp14:anchorId="0BAB67FF" wp14:editId="49C15CFB">
            <wp:extent cx="4619625" cy="3429000"/>
            <wp:effectExtent l="0" t="0" r="9525" b="0"/>
            <wp:docPr id="20" name="Picture"/>
            <wp:cNvGraphicFramePr/>
            <a:graphic xmlns:a="http://schemas.openxmlformats.org/drawingml/2006/main">
              <a:graphicData uri="http://schemas.openxmlformats.org/drawingml/2006/picture">
                <pic:pic xmlns:pic="http://schemas.openxmlformats.org/drawingml/2006/picture">
                  <pic:nvPicPr>
                    <pic:cNvPr id="20" name="Picture"/>
                    <pic:cNvPicPr/>
                  </pic:nvPicPr>
                  <pic:blipFill rotWithShape="1">
                    <a:blip r:embed="rId6"/>
                    <a:srcRect t="7217"/>
                    <a:stretch/>
                  </pic:blipFill>
                  <pic:spPr bwMode="auto">
                    <a:xfrm>
                      <a:off x="0" y="0"/>
                      <a:ext cx="4619625" cy="3429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003F75" w:rsidRPr="003C1E59" w:rsidRDefault="00003F75" w:rsidP="00003F75">
      <w:pPr>
        <w:rPr>
          <w:b/>
        </w:rPr>
      </w:pPr>
      <w:r w:rsidRPr="003C1E59">
        <w:rPr>
          <w:b/>
        </w:rPr>
        <w:t>(b)</w:t>
      </w:r>
    </w:p>
    <w:p w:rsidR="00003F75" w:rsidRDefault="00003F75" w:rsidP="00003F75">
      <w:r>
        <w:rPr>
          <w:noProof/>
          <w:lang w:val="en-CA" w:eastAsia="en-CA"/>
        </w:rPr>
        <w:drawing>
          <wp:inline distT="0" distB="0" distL="0" distR="0" wp14:anchorId="1A18DDA1" wp14:editId="46FB382A">
            <wp:extent cx="4619625" cy="3406140"/>
            <wp:effectExtent l="0" t="0" r="9525" b="3810"/>
            <wp:docPr id="23" name="Picture"/>
            <wp:cNvGraphicFramePr/>
            <a:graphic xmlns:a="http://schemas.openxmlformats.org/drawingml/2006/main">
              <a:graphicData uri="http://schemas.openxmlformats.org/drawingml/2006/picture">
                <pic:pic xmlns:pic="http://schemas.openxmlformats.org/drawingml/2006/picture">
                  <pic:nvPicPr>
                    <pic:cNvPr id="23" name="Picture"/>
                    <pic:cNvPicPr/>
                  </pic:nvPicPr>
                  <pic:blipFill rotWithShape="1">
                    <a:blip r:embed="rId7"/>
                    <a:srcRect t="7835"/>
                    <a:stretch/>
                  </pic:blipFill>
                  <pic:spPr bwMode="auto">
                    <a:xfrm>
                      <a:off x="0" y="0"/>
                      <a:ext cx="4619625" cy="340614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003F75" w:rsidRDefault="00003F75" w:rsidP="00003F75">
      <w:pPr>
        <w:rPr>
          <w:b/>
          <w:i/>
        </w:rPr>
      </w:pPr>
      <w:r>
        <w:rPr>
          <w:b/>
          <w:i/>
        </w:rPr>
        <w:br w:type="page"/>
      </w:r>
    </w:p>
    <w:p w:rsidR="00003F75" w:rsidRDefault="00003F75" w:rsidP="00003F75">
      <w:pPr>
        <w:rPr>
          <w:b/>
          <w:i/>
        </w:rPr>
      </w:pPr>
      <w:r w:rsidRPr="00F77D20">
        <w:rPr>
          <w:b/>
          <w:i/>
        </w:rPr>
        <w:lastRenderedPageBreak/>
        <w:t xml:space="preserve">Supplementary Figure </w:t>
      </w:r>
      <w:r>
        <w:rPr>
          <w:b/>
          <w:i/>
        </w:rPr>
        <w:t>3</w:t>
      </w:r>
      <w:r w:rsidRPr="00F450ED">
        <w:rPr>
          <w:b/>
          <w:i/>
        </w:rPr>
        <w:t>. Receiver operating characteristic curves for (a) post-LP rule, children with CSF pleocyosis (AUROC=0</w:t>
      </w:r>
      <w:r>
        <w:rPr>
          <w:b/>
          <w:i/>
        </w:rPr>
        <w:t>·9</w:t>
      </w:r>
      <w:r w:rsidRPr="00F450ED">
        <w:rPr>
          <w:b/>
          <w:i/>
        </w:rPr>
        <w:t>1) and (b) pre-LP rule, all children (AUROC=0</w:t>
      </w:r>
      <w:r>
        <w:rPr>
          <w:b/>
          <w:i/>
        </w:rPr>
        <w:t>·8</w:t>
      </w:r>
      <w:r w:rsidRPr="00F450ED">
        <w:rPr>
          <w:b/>
          <w:i/>
        </w:rPr>
        <w:t>7)</w:t>
      </w:r>
    </w:p>
    <w:p w:rsidR="00003F75" w:rsidRPr="00F450ED" w:rsidRDefault="00003F75" w:rsidP="00003F75">
      <w:pPr>
        <w:rPr>
          <w:b/>
          <w:i/>
        </w:rPr>
      </w:pPr>
      <w:r>
        <w:rPr>
          <w:b/>
          <w:i/>
        </w:rPr>
        <w:t>(a)</w:t>
      </w:r>
    </w:p>
    <w:p w:rsidR="00003F75" w:rsidRDefault="00003F75" w:rsidP="00003F75">
      <w:r>
        <w:rPr>
          <w:noProof/>
          <w:lang w:val="en-CA" w:eastAsia="en-CA"/>
        </w:rPr>
        <w:drawing>
          <wp:inline distT="0" distB="0" distL="0" distR="0" wp14:anchorId="2EA67275" wp14:editId="4281CC1E">
            <wp:extent cx="4619625" cy="3695700"/>
            <wp:effectExtent l="0" t="0" r="9525" b="0"/>
            <wp:docPr id="1" name="Picture"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descr="Chart, line chart&#10;&#10;Description automatically generated"/>
                    <pic:cNvPicPr/>
                  </pic:nvPicPr>
                  <pic:blipFill>
                    <a:blip r:embed="rId8"/>
                    <a:stretch>
                      <a:fillRect/>
                    </a:stretch>
                  </pic:blipFill>
                  <pic:spPr bwMode="auto">
                    <a:xfrm>
                      <a:off x="0" y="0"/>
                      <a:ext cx="4619625" cy="3695700"/>
                    </a:xfrm>
                    <a:prstGeom prst="rect">
                      <a:avLst/>
                    </a:prstGeom>
                    <a:noFill/>
                    <a:ln w="9525">
                      <a:noFill/>
                      <a:headEnd/>
                      <a:tailEnd/>
                    </a:ln>
                  </pic:spPr>
                </pic:pic>
              </a:graphicData>
            </a:graphic>
          </wp:inline>
        </w:drawing>
      </w:r>
      <w:r>
        <w:t xml:space="preserve"> </w:t>
      </w:r>
    </w:p>
    <w:p w:rsidR="00003F75" w:rsidRPr="003C1E59" w:rsidRDefault="00003F75" w:rsidP="00003F75">
      <w:pPr>
        <w:rPr>
          <w:b/>
        </w:rPr>
      </w:pPr>
      <w:r w:rsidRPr="003C1E59">
        <w:rPr>
          <w:b/>
        </w:rPr>
        <w:t>(b)</w:t>
      </w:r>
    </w:p>
    <w:p w:rsidR="00003F75" w:rsidRDefault="00003F75" w:rsidP="00003F75">
      <w:r>
        <w:rPr>
          <w:noProof/>
          <w:lang w:val="en-CA" w:eastAsia="en-CA"/>
        </w:rPr>
        <w:drawing>
          <wp:inline distT="0" distB="0" distL="0" distR="0" wp14:anchorId="08807E08" wp14:editId="446FB84C">
            <wp:extent cx="4619625" cy="3695700"/>
            <wp:effectExtent l="0" t="0" r="9525" b="0"/>
            <wp:docPr id="3" name="Picture"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descr="Chart, line chart&#10;&#10;Description automatically generated"/>
                    <pic:cNvPicPr/>
                  </pic:nvPicPr>
                  <pic:blipFill>
                    <a:blip r:embed="rId9"/>
                    <a:stretch>
                      <a:fillRect/>
                    </a:stretch>
                  </pic:blipFill>
                  <pic:spPr bwMode="auto">
                    <a:xfrm>
                      <a:off x="0" y="0"/>
                      <a:ext cx="4619625" cy="3695700"/>
                    </a:xfrm>
                    <a:prstGeom prst="rect">
                      <a:avLst/>
                    </a:prstGeom>
                    <a:noFill/>
                    <a:ln w="9525">
                      <a:noFill/>
                      <a:headEnd/>
                      <a:tailEnd/>
                    </a:ln>
                  </pic:spPr>
                </pic:pic>
              </a:graphicData>
            </a:graphic>
          </wp:inline>
        </w:drawing>
      </w:r>
      <w:r>
        <w:t xml:space="preserve"> </w:t>
      </w:r>
    </w:p>
    <w:p w:rsidR="00003F75" w:rsidRDefault="00003F75" w:rsidP="00003F75">
      <w:pPr>
        <w:rPr>
          <w:rFonts w:ascii="Calibri" w:eastAsia="Times New Roman" w:hAnsi="Calibri" w:cs="Times New Roman"/>
          <w:color w:val="212121"/>
          <w:lang w:eastAsia="en-GB"/>
        </w:rPr>
      </w:pPr>
    </w:p>
    <w:p w:rsidR="00003F75" w:rsidRPr="00F450ED" w:rsidRDefault="00003F75" w:rsidP="00003F75">
      <w:pPr>
        <w:rPr>
          <w:b/>
          <w:i/>
        </w:rPr>
      </w:pPr>
      <w:r>
        <w:rPr>
          <w:b/>
          <w:i/>
        </w:rPr>
        <w:lastRenderedPageBreak/>
        <w:t>Supplementary Table 1</w:t>
      </w:r>
      <w:r w:rsidRPr="00F450ED">
        <w:rPr>
          <w:b/>
          <w:i/>
        </w:rPr>
        <w:t>. Variables considered for prediction models of bacterial meningitis.</w:t>
      </w:r>
    </w:p>
    <w:tbl>
      <w:tblPr>
        <w:tblStyle w:val="TableGrid"/>
        <w:tblpPr w:leftFromText="180" w:rightFromText="180" w:vertAnchor="text" w:tblpY="1"/>
        <w:tblOverlap w:val="never"/>
        <w:tblW w:w="10065" w:type="dxa"/>
        <w:tblLook w:val="04A0" w:firstRow="1" w:lastRow="0" w:firstColumn="1" w:lastColumn="0" w:noHBand="0" w:noVBand="1"/>
      </w:tblPr>
      <w:tblGrid>
        <w:gridCol w:w="3458"/>
        <w:gridCol w:w="1701"/>
        <w:gridCol w:w="965"/>
        <w:gridCol w:w="965"/>
        <w:gridCol w:w="1488"/>
        <w:gridCol w:w="1488"/>
      </w:tblGrid>
      <w:tr w:rsidR="00003F75" w:rsidRPr="007B0D24" w:rsidTr="00955297">
        <w:tc>
          <w:tcPr>
            <w:tcW w:w="3458" w:type="dxa"/>
            <w:shd w:val="clear" w:color="auto" w:fill="ADD8E6"/>
          </w:tcPr>
          <w:p w:rsidR="00003F75" w:rsidRPr="007B0D24" w:rsidRDefault="00003F75" w:rsidP="00955297">
            <w:pPr>
              <w:rPr>
                <w:rFonts w:cstheme="minorHAnsi"/>
                <w:b/>
                <w:sz w:val="20"/>
              </w:rPr>
            </w:pPr>
            <w:r w:rsidRPr="007B0D24">
              <w:rPr>
                <w:rFonts w:cstheme="minorHAnsi"/>
                <w:b/>
                <w:sz w:val="20"/>
              </w:rPr>
              <w:t>Symptoms on admission</w:t>
            </w:r>
          </w:p>
        </w:tc>
        <w:tc>
          <w:tcPr>
            <w:tcW w:w="1701" w:type="dxa"/>
            <w:shd w:val="clear" w:color="auto" w:fill="ADD8E6"/>
          </w:tcPr>
          <w:p w:rsidR="00003F75" w:rsidRPr="007B0D24" w:rsidRDefault="00003F75" w:rsidP="00955297">
            <w:pPr>
              <w:rPr>
                <w:rFonts w:cstheme="minorHAnsi"/>
                <w:b/>
                <w:sz w:val="20"/>
              </w:rPr>
            </w:pPr>
            <w:r w:rsidRPr="007B0D24">
              <w:rPr>
                <w:rFonts w:cstheme="minorHAnsi"/>
                <w:b/>
                <w:sz w:val="20"/>
              </w:rPr>
              <w:t>Type</w:t>
            </w:r>
          </w:p>
        </w:tc>
        <w:tc>
          <w:tcPr>
            <w:tcW w:w="965" w:type="dxa"/>
            <w:shd w:val="clear" w:color="auto" w:fill="ADD8E6"/>
          </w:tcPr>
          <w:p w:rsidR="00003F75" w:rsidRPr="007B0D24" w:rsidRDefault="00003F75" w:rsidP="00955297">
            <w:pPr>
              <w:rPr>
                <w:rFonts w:cstheme="minorHAnsi"/>
                <w:b/>
                <w:sz w:val="20"/>
              </w:rPr>
            </w:pPr>
            <w:r w:rsidRPr="007B0D24">
              <w:rPr>
                <w:rFonts w:cstheme="minorHAnsi"/>
                <w:b/>
                <w:sz w:val="20"/>
              </w:rPr>
              <w:t>Pre-LP rule</w:t>
            </w:r>
          </w:p>
        </w:tc>
        <w:tc>
          <w:tcPr>
            <w:tcW w:w="965" w:type="dxa"/>
            <w:shd w:val="clear" w:color="auto" w:fill="ADD8E6"/>
          </w:tcPr>
          <w:p w:rsidR="00003F75" w:rsidRPr="007B0D24" w:rsidRDefault="00003F75" w:rsidP="00955297">
            <w:pPr>
              <w:rPr>
                <w:rFonts w:cstheme="minorHAnsi"/>
                <w:b/>
                <w:sz w:val="20"/>
              </w:rPr>
            </w:pPr>
            <w:r w:rsidRPr="007B0D24">
              <w:rPr>
                <w:rFonts w:cstheme="minorHAnsi"/>
                <w:b/>
                <w:sz w:val="20"/>
              </w:rPr>
              <w:t>Post-LP rule</w:t>
            </w:r>
          </w:p>
        </w:tc>
        <w:tc>
          <w:tcPr>
            <w:tcW w:w="1488" w:type="dxa"/>
            <w:shd w:val="clear" w:color="auto" w:fill="ADD8E6"/>
          </w:tcPr>
          <w:p w:rsidR="00003F75" w:rsidRPr="007B0D24" w:rsidRDefault="00003F75" w:rsidP="00955297">
            <w:pPr>
              <w:rPr>
                <w:rFonts w:cstheme="minorHAnsi"/>
                <w:b/>
                <w:sz w:val="20"/>
              </w:rPr>
            </w:pPr>
            <w:r w:rsidRPr="007B0D24">
              <w:rPr>
                <w:rFonts w:cstheme="minorHAnsi"/>
                <w:b/>
                <w:sz w:val="20"/>
              </w:rPr>
              <w:t>% missing in all children</w:t>
            </w:r>
          </w:p>
        </w:tc>
        <w:tc>
          <w:tcPr>
            <w:tcW w:w="1488" w:type="dxa"/>
            <w:shd w:val="clear" w:color="auto" w:fill="ADD8E6"/>
          </w:tcPr>
          <w:p w:rsidR="00003F75" w:rsidRPr="007B0D24" w:rsidRDefault="00003F75" w:rsidP="00955297">
            <w:pPr>
              <w:rPr>
                <w:rFonts w:cstheme="minorHAnsi"/>
                <w:b/>
                <w:sz w:val="20"/>
              </w:rPr>
            </w:pPr>
            <w:r w:rsidRPr="007B0D24">
              <w:rPr>
                <w:rFonts w:cstheme="minorHAnsi"/>
                <w:b/>
                <w:sz w:val="20"/>
              </w:rPr>
              <w:t xml:space="preserve">% missing in children with </w:t>
            </w:r>
            <w:r>
              <w:rPr>
                <w:rFonts w:cstheme="minorHAnsi"/>
                <w:b/>
                <w:sz w:val="20"/>
              </w:rPr>
              <w:t>CSF p</w:t>
            </w:r>
            <w:r w:rsidRPr="007B0D24">
              <w:rPr>
                <w:rFonts w:cstheme="minorHAnsi"/>
                <w:b/>
                <w:sz w:val="20"/>
              </w:rPr>
              <w:t>leocytosis</w:t>
            </w:r>
          </w:p>
        </w:tc>
      </w:tr>
      <w:tr w:rsidR="00003F75" w:rsidRPr="007B0D24" w:rsidTr="00955297">
        <w:tc>
          <w:tcPr>
            <w:tcW w:w="3458" w:type="dxa"/>
            <w:shd w:val="clear" w:color="auto" w:fill="FFDAB9"/>
          </w:tcPr>
          <w:p w:rsidR="00003F75" w:rsidRPr="007B0D24" w:rsidRDefault="00003F75" w:rsidP="00955297">
            <w:pPr>
              <w:rPr>
                <w:rFonts w:cstheme="minorHAnsi"/>
                <w:b/>
                <w:sz w:val="20"/>
              </w:rPr>
            </w:pPr>
            <w:r w:rsidRPr="007B0D24">
              <w:rPr>
                <w:rFonts w:cstheme="minorHAnsi"/>
                <w:b/>
                <w:sz w:val="20"/>
              </w:rPr>
              <w:t>Clinical symptoms at admission</w:t>
            </w:r>
          </w:p>
        </w:tc>
        <w:tc>
          <w:tcPr>
            <w:tcW w:w="1701" w:type="dxa"/>
            <w:shd w:val="clear" w:color="auto" w:fill="FFDAB9"/>
          </w:tcPr>
          <w:p w:rsidR="00003F75" w:rsidRPr="007B0D24" w:rsidRDefault="00003F75" w:rsidP="00955297">
            <w:pPr>
              <w:rPr>
                <w:rFonts w:cstheme="minorHAnsi"/>
                <w:sz w:val="20"/>
              </w:rPr>
            </w:pPr>
          </w:p>
        </w:tc>
        <w:tc>
          <w:tcPr>
            <w:tcW w:w="965" w:type="dxa"/>
            <w:shd w:val="clear" w:color="auto" w:fill="FFDAB9"/>
          </w:tcPr>
          <w:p w:rsidR="00003F75" w:rsidRPr="007B0D24" w:rsidRDefault="00003F75" w:rsidP="00955297">
            <w:pPr>
              <w:rPr>
                <w:rFonts w:cstheme="minorHAnsi"/>
                <w:sz w:val="20"/>
              </w:rPr>
            </w:pPr>
          </w:p>
        </w:tc>
        <w:tc>
          <w:tcPr>
            <w:tcW w:w="965" w:type="dxa"/>
            <w:shd w:val="clear" w:color="auto" w:fill="FFDAB9"/>
          </w:tcPr>
          <w:p w:rsidR="00003F75" w:rsidRPr="007B0D24" w:rsidRDefault="00003F75" w:rsidP="00955297">
            <w:pPr>
              <w:rPr>
                <w:rFonts w:cstheme="minorHAnsi"/>
                <w:sz w:val="20"/>
              </w:rPr>
            </w:pPr>
          </w:p>
        </w:tc>
        <w:tc>
          <w:tcPr>
            <w:tcW w:w="1488" w:type="dxa"/>
            <w:shd w:val="clear" w:color="auto" w:fill="FFDAB9"/>
          </w:tcPr>
          <w:p w:rsidR="00003F75" w:rsidRPr="007B0D24" w:rsidRDefault="00003F75" w:rsidP="00955297">
            <w:pPr>
              <w:rPr>
                <w:rFonts w:cstheme="minorHAnsi"/>
                <w:sz w:val="20"/>
              </w:rPr>
            </w:pPr>
          </w:p>
        </w:tc>
        <w:tc>
          <w:tcPr>
            <w:tcW w:w="1488" w:type="dxa"/>
            <w:shd w:val="clear" w:color="auto" w:fill="FFDAB9"/>
          </w:tcPr>
          <w:p w:rsidR="00003F75" w:rsidRPr="007B0D24" w:rsidRDefault="00003F75" w:rsidP="00955297">
            <w:pPr>
              <w:rPr>
                <w:rFonts w:cstheme="minorHAnsi"/>
                <w:sz w:val="20"/>
              </w:rPr>
            </w:pP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History of Fever</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1</w:t>
            </w:r>
            <w:r>
              <w:rPr>
                <w:rFonts w:cstheme="minorHAnsi"/>
                <w:sz w:val="20"/>
              </w:rPr>
              <w:t>·0</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0</w:t>
            </w:r>
            <w:r>
              <w:rPr>
                <w:rFonts w:cstheme="minorHAnsi"/>
                <w:sz w:val="20"/>
              </w:rPr>
              <w:t>·7</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Respiratory symptoms</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1</w:t>
            </w:r>
            <w:r>
              <w:rPr>
                <w:rFonts w:cstheme="minorHAnsi"/>
                <w:sz w:val="20"/>
              </w:rPr>
              <w:t>·7</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2</w:t>
            </w:r>
            <w:r>
              <w:rPr>
                <w:rFonts w:cstheme="minorHAnsi"/>
                <w:sz w:val="20"/>
              </w:rPr>
              <w:t>·0</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Rash</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2</w:t>
            </w:r>
            <w:r>
              <w:rPr>
                <w:rFonts w:cstheme="minorHAnsi"/>
                <w:sz w:val="20"/>
              </w:rPr>
              <w:t>·8</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2</w:t>
            </w:r>
            <w:r>
              <w:rPr>
                <w:rFonts w:cstheme="minorHAnsi"/>
                <w:sz w:val="20"/>
              </w:rPr>
              <w:t>·4</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Vomiting</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shd w:val="clear" w:color="auto" w:fill="92D050"/>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2</w:t>
            </w:r>
            <w:r>
              <w:rPr>
                <w:rFonts w:cstheme="minorHAnsi"/>
                <w:sz w:val="20"/>
              </w:rPr>
              <w:t>·2</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1</w:t>
            </w:r>
            <w:r>
              <w:rPr>
                <w:rFonts w:cstheme="minorHAnsi"/>
                <w:sz w:val="20"/>
              </w:rPr>
              <w:t>·9</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Diarrhoea</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3</w:t>
            </w:r>
            <w:r>
              <w:rPr>
                <w:rFonts w:cstheme="minorHAnsi"/>
                <w:sz w:val="20"/>
              </w:rPr>
              <w:t>·1</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3</w:t>
            </w:r>
            <w:r>
              <w:rPr>
                <w:rFonts w:cstheme="minorHAnsi"/>
                <w:sz w:val="20"/>
              </w:rPr>
              <w:t>·0</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Headache</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42</w:t>
            </w:r>
            <w:r>
              <w:rPr>
                <w:rFonts w:cstheme="minorHAnsi"/>
                <w:sz w:val="20"/>
              </w:rPr>
              <w:t>·8</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40</w:t>
            </w:r>
            <w:r>
              <w:rPr>
                <w:rFonts w:cstheme="minorHAnsi"/>
                <w:sz w:val="20"/>
              </w:rPr>
              <w:t>·7</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Seizures in last 24 hours</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2</w:t>
            </w:r>
            <w:r>
              <w:rPr>
                <w:rFonts w:cstheme="minorHAnsi"/>
                <w:sz w:val="20"/>
              </w:rPr>
              <w:t>·3</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2</w:t>
            </w:r>
            <w:r>
              <w:rPr>
                <w:rFonts w:cstheme="minorHAnsi"/>
                <w:sz w:val="20"/>
              </w:rPr>
              <w:t>·4</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Seizures &gt;24 hours</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8</w:t>
            </w:r>
            <w:r>
              <w:rPr>
                <w:rFonts w:cstheme="minorHAnsi"/>
                <w:sz w:val="20"/>
              </w:rPr>
              <w:t>·6</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8</w:t>
            </w:r>
            <w:r>
              <w:rPr>
                <w:rFonts w:cstheme="minorHAnsi"/>
                <w:sz w:val="20"/>
              </w:rPr>
              <w:t>·4</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Neck stiffness</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25</w:t>
            </w:r>
            <w:r>
              <w:rPr>
                <w:rFonts w:cstheme="minorHAnsi"/>
                <w:sz w:val="20"/>
              </w:rPr>
              <w:t>·8</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23</w:t>
            </w:r>
            <w:r>
              <w:rPr>
                <w:rFonts w:cstheme="minorHAnsi"/>
                <w:sz w:val="20"/>
              </w:rPr>
              <w:t>·8</w:t>
            </w:r>
            <w:r w:rsidRPr="007B0D24">
              <w:rPr>
                <w:rFonts w:cstheme="minorHAnsi"/>
                <w:sz w:val="20"/>
              </w:rPr>
              <w:t>%</w:t>
            </w:r>
          </w:p>
        </w:tc>
      </w:tr>
      <w:tr w:rsidR="00003F75" w:rsidRPr="007B0D24" w:rsidTr="00955297">
        <w:tc>
          <w:tcPr>
            <w:tcW w:w="3458" w:type="dxa"/>
          </w:tcPr>
          <w:p w:rsidR="00003F75" w:rsidRPr="007B0D24" w:rsidRDefault="00003F75" w:rsidP="00955297">
            <w:pPr>
              <w:spacing w:after="100" w:afterAutospacing="1" w:line="276" w:lineRule="auto"/>
              <w:ind w:left="317"/>
              <w:rPr>
                <w:rFonts w:cstheme="minorHAnsi"/>
                <w:sz w:val="20"/>
              </w:rPr>
            </w:pPr>
            <w:r w:rsidRPr="007B0D24">
              <w:rPr>
                <w:rFonts w:cstheme="minorHAnsi"/>
                <w:sz w:val="20"/>
              </w:rPr>
              <w:t>Neck pain</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37</w:t>
            </w:r>
            <w:r>
              <w:rPr>
                <w:rFonts w:cstheme="minorHAnsi"/>
                <w:sz w:val="20"/>
              </w:rPr>
              <w:t>·0</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33</w:t>
            </w:r>
            <w:r>
              <w:rPr>
                <w:rFonts w:cstheme="minorHAnsi"/>
                <w:sz w:val="20"/>
              </w:rPr>
              <w:t>·8</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Altered consciousness</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shd w:val="clear" w:color="auto" w:fill="92D050"/>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6</w:t>
            </w:r>
            <w:r>
              <w:rPr>
                <w:rFonts w:cstheme="minorHAnsi"/>
                <w:sz w:val="20"/>
              </w:rPr>
              <w:t>·4</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5</w:t>
            </w:r>
            <w:r>
              <w:rPr>
                <w:rFonts w:cstheme="minorHAnsi"/>
                <w:sz w:val="20"/>
              </w:rPr>
              <w:t>·5</w:t>
            </w:r>
            <w:r w:rsidRPr="007B0D24">
              <w:rPr>
                <w:rFonts w:cstheme="minorHAnsi"/>
                <w:sz w:val="20"/>
              </w:rPr>
              <w:t>%</w:t>
            </w:r>
          </w:p>
        </w:tc>
      </w:tr>
      <w:tr w:rsidR="00003F75" w:rsidRPr="007B0D24" w:rsidTr="00955297">
        <w:tc>
          <w:tcPr>
            <w:tcW w:w="3458" w:type="dxa"/>
          </w:tcPr>
          <w:p w:rsidR="00003F75" w:rsidRPr="007B0D24" w:rsidRDefault="00003F75" w:rsidP="00955297">
            <w:pPr>
              <w:rPr>
                <w:rFonts w:cstheme="minorHAnsi"/>
                <w:sz w:val="20"/>
              </w:rPr>
            </w:pPr>
          </w:p>
        </w:tc>
        <w:tc>
          <w:tcPr>
            <w:tcW w:w="1701" w:type="dxa"/>
          </w:tcPr>
          <w:p w:rsidR="00003F75" w:rsidRPr="007B0D24" w:rsidRDefault="00003F75" w:rsidP="00955297">
            <w:pPr>
              <w:rPr>
                <w:rFonts w:cstheme="minorHAnsi"/>
                <w:sz w:val="20"/>
              </w:rPr>
            </w:pPr>
          </w:p>
        </w:tc>
        <w:tc>
          <w:tcPr>
            <w:tcW w:w="965" w:type="dxa"/>
          </w:tcPr>
          <w:p w:rsidR="00003F75" w:rsidRPr="007B0D24" w:rsidRDefault="00003F75" w:rsidP="00955297">
            <w:pPr>
              <w:rPr>
                <w:rFonts w:cstheme="minorHAnsi"/>
                <w:sz w:val="20"/>
              </w:rPr>
            </w:pPr>
          </w:p>
        </w:tc>
        <w:tc>
          <w:tcPr>
            <w:tcW w:w="965" w:type="dxa"/>
          </w:tcPr>
          <w:p w:rsidR="00003F75" w:rsidRPr="007B0D24" w:rsidRDefault="00003F75" w:rsidP="00955297">
            <w:pPr>
              <w:rPr>
                <w:rFonts w:cstheme="minorHAnsi"/>
                <w:sz w:val="20"/>
              </w:rPr>
            </w:pPr>
          </w:p>
        </w:tc>
        <w:tc>
          <w:tcPr>
            <w:tcW w:w="1488" w:type="dxa"/>
          </w:tcPr>
          <w:p w:rsidR="00003F75" w:rsidRPr="007B0D24" w:rsidRDefault="00003F75" w:rsidP="00955297">
            <w:pPr>
              <w:rPr>
                <w:rFonts w:cstheme="minorHAnsi"/>
                <w:sz w:val="20"/>
              </w:rPr>
            </w:pPr>
          </w:p>
        </w:tc>
        <w:tc>
          <w:tcPr>
            <w:tcW w:w="1488" w:type="dxa"/>
          </w:tcPr>
          <w:p w:rsidR="00003F75" w:rsidRPr="007B0D24" w:rsidRDefault="00003F75" w:rsidP="00955297">
            <w:pPr>
              <w:rPr>
                <w:rFonts w:cstheme="minorHAnsi"/>
                <w:sz w:val="20"/>
              </w:rPr>
            </w:pPr>
          </w:p>
        </w:tc>
      </w:tr>
      <w:tr w:rsidR="00003F75" w:rsidRPr="007B0D24" w:rsidTr="00955297">
        <w:tc>
          <w:tcPr>
            <w:tcW w:w="3458" w:type="dxa"/>
            <w:shd w:val="clear" w:color="auto" w:fill="FFDAB9"/>
          </w:tcPr>
          <w:p w:rsidR="00003F75" w:rsidRPr="007B0D24" w:rsidRDefault="00003F75" w:rsidP="00955297">
            <w:pPr>
              <w:rPr>
                <w:rFonts w:cstheme="minorHAnsi"/>
                <w:b/>
                <w:sz w:val="20"/>
              </w:rPr>
            </w:pPr>
            <w:r w:rsidRPr="007B0D24">
              <w:rPr>
                <w:rFonts w:cstheme="minorHAnsi"/>
                <w:b/>
                <w:sz w:val="20"/>
              </w:rPr>
              <w:t>Examination on admission</w:t>
            </w:r>
          </w:p>
        </w:tc>
        <w:tc>
          <w:tcPr>
            <w:tcW w:w="1701" w:type="dxa"/>
            <w:shd w:val="clear" w:color="auto" w:fill="FFDAB9"/>
          </w:tcPr>
          <w:p w:rsidR="00003F75" w:rsidRPr="007B0D24" w:rsidRDefault="00003F75" w:rsidP="00955297">
            <w:pPr>
              <w:rPr>
                <w:rFonts w:cstheme="minorHAnsi"/>
                <w:sz w:val="20"/>
              </w:rPr>
            </w:pPr>
          </w:p>
        </w:tc>
        <w:tc>
          <w:tcPr>
            <w:tcW w:w="965" w:type="dxa"/>
            <w:shd w:val="clear" w:color="auto" w:fill="FFDAB9"/>
          </w:tcPr>
          <w:p w:rsidR="00003F75" w:rsidRPr="007B0D24" w:rsidRDefault="00003F75" w:rsidP="00955297">
            <w:pPr>
              <w:rPr>
                <w:rFonts w:cstheme="minorHAnsi"/>
                <w:sz w:val="20"/>
              </w:rPr>
            </w:pPr>
          </w:p>
        </w:tc>
        <w:tc>
          <w:tcPr>
            <w:tcW w:w="965" w:type="dxa"/>
            <w:shd w:val="clear" w:color="auto" w:fill="FFDAB9"/>
          </w:tcPr>
          <w:p w:rsidR="00003F75" w:rsidRPr="007B0D24" w:rsidRDefault="00003F75" w:rsidP="00955297">
            <w:pPr>
              <w:rPr>
                <w:rFonts w:cstheme="minorHAnsi"/>
                <w:sz w:val="20"/>
              </w:rPr>
            </w:pPr>
          </w:p>
        </w:tc>
        <w:tc>
          <w:tcPr>
            <w:tcW w:w="1488" w:type="dxa"/>
            <w:shd w:val="clear" w:color="auto" w:fill="FFDAB9"/>
          </w:tcPr>
          <w:p w:rsidR="00003F75" w:rsidRPr="007B0D24" w:rsidRDefault="00003F75" w:rsidP="00955297">
            <w:pPr>
              <w:rPr>
                <w:rFonts w:cstheme="minorHAnsi"/>
                <w:sz w:val="20"/>
              </w:rPr>
            </w:pPr>
          </w:p>
        </w:tc>
        <w:tc>
          <w:tcPr>
            <w:tcW w:w="1488" w:type="dxa"/>
            <w:shd w:val="clear" w:color="auto" w:fill="FFDAB9"/>
          </w:tcPr>
          <w:p w:rsidR="00003F75" w:rsidRPr="007B0D24" w:rsidRDefault="00003F75" w:rsidP="00955297">
            <w:pPr>
              <w:rPr>
                <w:rFonts w:cstheme="minorHAnsi"/>
                <w:sz w:val="20"/>
              </w:rPr>
            </w:pP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Temperature(◦C)</w:t>
            </w:r>
          </w:p>
        </w:tc>
        <w:tc>
          <w:tcPr>
            <w:tcW w:w="1701" w:type="dxa"/>
          </w:tcPr>
          <w:p w:rsidR="00003F75" w:rsidRPr="007B0D24" w:rsidRDefault="00003F75" w:rsidP="00955297">
            <w:pPr>
              <w:rPr>
                <w:rFonts w:cstheme="minorHAnsi"/>
                <w:sz w:val="20"/>
              </w:rPr>
            </w:pPr>
            <w:r w:rsidRPr="007B0D24">
              <w:rPr>
                <w:rFonts w:cstheme="minorHAnsi"/>
                <w:sz w:val="20"/>
              </w:rPr>
              <w:t>Continuous</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3</w:t>
            </w:r>
            <w:r>
              <w:rPr>
                <w:rFonts w:cstheme="minorHAnsi"/>
                <w:sz w:val="20"/>
              </w:rPr>
              <w:t>·2</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3</w:t>
            </w:r>
            <w:r>
              <w:rPr>
                <w:rFonts w:cstheme="minorHAnsi"/>
                <w:sz w:val="20"/>
              </w:rPr>
              <w:t>·4</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Heart rate(/min)</w:t>
            </w:r>
          </w:p>
        </w:tc>
        <w:tc>
          <w:tcPr>
            <w:tcW w:w="1701" w:type="dxa"/>
          </w:tcPr>
          <w:p w:rsidR="00003F75" w:rsidRPr="007B0D24" w:rsidRDefault="00003F75" w:rsidP="00955297">
            <w:pPr>
              <w:rPr>
                <w:rFonts w:cstheme="minorHAnsi"/>
                <w:sz w:val="20"/>
              </w:rPr>
            </w:pPr>
            <w:r w:rsidRPr="007B0D24">
              <w:rPr>
                <w:rFonts w:cstheme="minorHAnsi"/>
                <w:sz w:val="20"/>
              </w:rPr>
              <w:t>Continuous</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2</w:t>
            </w:r>
            <w:r>
              <w:rPr>
                <w:rFonts w:cstheme="minorHAnsi"/>
                <w:sz w:val="20"/>
              </w:rPr>
              <w:t>·6</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2</w:t>
            </w:r>
            <w:r>
              <w:rPr>
                <w:rFonts w:cstheme="minorHAnsi"/>
                <w:sz w:val="20"/>
              </w:rPr>
              <w:t>·5</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Respiratory rate(/min)</w:t>
            </w:r>
          </w:p>
        </w:tc>
        <w:tc>
          <w:tcPr>
            <w:tcW w:w="1701" w:type="dxa"/>
          </w:tcPr>
          <w:p w:rsidR="00003F75" w:rsidRPr="007B0D24" w:rsidRDefault="00003F75" w:rsidP="00955297">
            <w:pPr>
              <w:rPr>
                <w:rFonts w:cstheme="minorHAnsi"/>
                <w:sz w:val="20"/>
              </w:rPr>
            </w:pPr>
            <w:r w:rsidRPr="007B0D24">
              <w:rPr>
                <w:rFonts w:cstheme="minorHAnsi"/>
                <w:sz w:val="20"/>
              </w:rPr>
              <w:t>Continuous</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4</w:t>
            </w:r>
            <w:r>
              <w:rPr>
                <w:rFonts w:cstheme="minorHAnsi"/>
                <w:sz w:val="20"/>
              </w:rPr>
              <w:t>·9</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4</w:t>
            </w:r>
            <w:r>
              <w:rPr>
                <w:rFonts w:cstheme="minorHAnsi"/>
                <w:sz w:val="20"/>
              </w:rPr>
              <w:t>·4</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Prolonged capillary refill time</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48</w:t>
            </w:r>
            <w:r>
              <w:rPr>
                <w:rFonts w:cstheme="minorHAnsi"/>
                <w:sz w:val="20"/>
              </w:rPr>
              <w:t>·8</w:t>
            </w:r>
            <w:r w:rsidRPr="007B0D24">
              <w:rPr>
                <w:rFonts w:cstheme="minorHAnsi"/>
                <w:sz w:val="20"/>
              </w:rPr>
              <w:t>%</w:t>
            </w:r>
          </w:p>
        </w:tc>
        <w:tc>
          <w:tcPr>
            <w:tcW w:w="1488" w:type="dxa"/>
            <w:shd w:val="clear" w:color="auto" w:fill="A6A6A6" w:themeFill="background1" w:themeFillShade="A6"/>
          </w:tcPr>
          <w:p w:rsidR="00003F75" w:rsidRPr="007B0D24" w:rsidRDefault="00003F75" w:rsidP="00955297">
            <w:pPr>
              <w:rPr>
                <w:rFonts w:cstheme="minorHAnsi"/>
                <w:sz w:val="20"/>
              </w:rPr>
            </w:pPr>
            <w:r w:rsidRPr="007B0D24">
              <w:rPr>
                <w:rFonts w:cstheme="minorHAnsi"/>
                <w:sz w:val="20"/>
              </w:rPr>
              <w:t>50</w:t>
            </w:r>
            <w:r>
              <w:rPr>
                <w:rFonts w:cstheme="minorHAnsi"/>
                <w:sz w:val="20"/>
              </w:rPr>
              <w:t>·1</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Respiratory signs</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3</w:t>
            </w:r>
            <w:r>
              <w:rPr>
                <w:rFonts w:cstheme="minorHAnsi"/>
                <w:sz w:val="20"/>
              </w:rPr>
              <w:t>·0</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3</w:t>
            </w:r>
            <w:r>
              <w:rPr>
                <w:rFonts w:cstheme="minorHAnsi"/>
                <w:sz w:val="20"/>
              </w:rPr>
              <w:t>·0</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Photophobia</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shd w:val="clear" w:color="auto" w:fill="A6A6A6" w:themeFill="background1" w:themeFillShade="A6"/>
          </w:tcPr>
          <w:p w:rsidR="00003F75" w:rsidRPr="007B0D24" w:rsidRDefault="00003F75" w:rsidP="00955297">
            <w:pPr>
              <w:rPr>
                <w:rFonts w:cstheme="minorHAnsi"/>
                <w:sz w:val="20"/>
              </w:rPr>
            </w:pPr>
            <w:r w:rsidRPr="007B0D24">
              <w:rPr>
                <w:rFonts w:cstheme="minorHAnsi"/>
                <w:sz w:val="20"/>
              </w:rPr>
              <w:t>57</w:t>
            </w:r>
            <w:r>
              <w:rPr>
                <w:rFonts w:cstheme="minorHAnsi"/>
                <w:sz w:val="20"/>
              </w:rPr>
              <w:t>·5</w:t>
            </w:r>
            <w:r w:rsidRPr="007B0D24">
              <w:rPr>
                <w:rFonts w:cstheme="minorHAnsi"/>
                <w:sz w:val="20"/>
              </w:rPr>
              <w:t>%</w:t>
            </w:r>
          </w:p>
        </w:tc>
        <w:tc>
          <w:tcPr>
            <w:tcW w:w="1488" w:type="dxa"/>
            <w:shd w:val="clear" w:color="auto" w:fill="A6A6A6" w:themeFill="background1" w:themeFillShade="A6"/>
          </w:tcPr>
          <w:p w:rsidR="00003F75" w:rsidRPr="007B0D24" w:rsidRDefault="00003F75" w:rsidP="00955297">
            <w:pPr>
              <w:rPr>
                <w:rFonts w:cstheme="minorHAnsi"/>
                <w:sz w:val="20"/>
              </w:rPr>
            </w:pPr>
            <w:r w:rsidRPr="007B0D24">
              <w:rPr>
                <w:rFonts w:cstheme="minorHAnsi"/>
                <w:sz w:val="20"/>
              </w:rPr>
              <w:t>58</w:t>
            </w:r>
            <w:r>
              <w:rPr>
                <w:rFonts w:cstheme="minorHAnsi"/>
                <w:sz w:val="20"/>
              </w:rPr>
              <w:t>·1</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Neck stiffness</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shd w:val="clear" w:color="auto" w:fill="A6A6A6" w:themeFill="background1" w:themeFillShade="A6"/>
          </w:tcPr>
          <w:p w:rsidR="00003F75" w:rsidRPr="007B0D24" w:rsidRDefault="00003F75" w:rsidP="00955297">
            <w:pPr>
              <w:rPr>
                <w:rFonts w:cstheme="minorHAnsi"/>
                <w:sz w:val="20"/>
              </w:rPr>
            </w:pPr>
            <w:r w:rsidRPr="007B0D24">
              <w:rPr>
                <w:rFonts w:cstheme="minorHAnsi"/>
                <w:sz w:val="20"/>
              </w:rPr>
              <w:t>53</w:t>
            </w:r>
            <w:r>
              <w:rPr>
                <w:rFonts w:cstheme="minorHAnsi"/>
                <w:sz w:val="20"/>
              </w:rPr>
              <w:t>·2</w:t>
            </w:r>
            <w:r w:rsidRPr="007B0D24">
              <w:rPr>
                <w:rFonts w:cstheme="minorHAnsi"/>
                <w:sz w:val="20"/>
              </w:rPr>
              <w:t>%</w:t>
            </w:r>
          </w:p>
        </w:tc>
        <w:tc>
          <w:tcPr>
            <w:tcW w:w="1488" w:type="dxa"/>
            <w:shd w:val="clear" w:color="auto" w:fill="A6A6A6" w:themeFill="background1" w:themeFillShade="A6"/>
          </w:tcPr>
          <w:p w:rsidR="00003F75" w:rsidRPr="007B0D24" w:rsidRDefault="00003F75" w:rsidP="00955297">
            <w:pPr>
              <w:rPr>
                <w:rFonts w:cstheme="minorHAnsi"/>
                <w:sz w:val="20"/>
              </w:rPr>
            </w:pPr>
            <w:r w:rsidRPr="007B0D24">
              <w:rPr>
                <w:rFonts w:cstheme="minorHAnsi"/>
                <w:sz w:val="20"/>
              </w:rPr>
              <w:t>53</w:t>
            </w:r>
            <w:r>
              <w:rPr>
                <w:rFonts w:cstheme="minorHAnsi"/>
                <w:sz w:val="20"/>
              </w:rPr>
              <w:t>·3</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Kernig’s sign</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shd w:val="clear" w:color="auto" w:fill="A6A6A6" w:themeFill="background1" w:themeFillShade="A6"/>
          </w:tcPr>
          <w:p w:rsidR="00003F75" w:rsidRPr="007B0D24" w:rsidRDefault="00003F75" w:rsidP="00955297">
            <w:pPr>
              <w:rPr>
                <w:rFonts w:cstheme="minorHAnsi"/>
                <w:sz w:val="20"/>
              </w:rPr>
            </w:pPr>
            <w:r w:rsidRPr="007B0D24">
              <w:rPr>
                <w:rFonts w:cstheme="minorHAnsi"/>
                <w:sz w:val="20"/>
              </w:rPr>
              <w:t>79</w:t>
            </w:r>
            <w:r>
              <w:rPr>
                <w:rFonts w:cstheme="minorHAnsi"/>
                <w:sz w:val="20"/>
              </w:rPr>
              <w:t>·0</w:t>
            </w:r>
            <w:r w:rsidRPr="007B0D24">
              <w:rPr>
                <w:rFonts w:cstheme="minorHAnsi"/>
                <w:sz w:val="20"/>
              </w:rPr>
              <w:t>%</w:t>
            </w:r>
          </w:p>
        </w:tc>
        <w:tc>
          <w:tcPr>
            <w:tcW w:w="1488" w:type="dxa"/>
            <w:shd w:val="clear" w:color="auto" w:fill="A6A6A6" w:themeFill="background1" w:themeFillShade="A6"/>
          </w:tcPr>
          <w:p w:rsidR="00003F75" w:rsidRPr="007B0D24" w:rsidRDefault="00003F75" w:rsidP="00955297">
            <w:pPr>
              <w:rPr>
                <w:rFonts w:cstheme="minorHAnsi"/>
                <w:sz w:val="20"/>
              </w:rPr>
            </w:pPr>
            <w:r w:rsidRPr="007B0D24">
              <w:rPr>
                <w:rFonts w:cstheme="minorHAnsi"/>
                <w:sz w:val="20"/>
              </w:rPr>
              <w:t>79</w:t>
            </w:r>
            <w:r>
              <w:rPr>
                <w:rFonts w:cstheme="minorHAnsi"/>
                <w:sz w:val="20"/>
              </w:rPr>
              <w:t>·2</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Brudzunski’s sign</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shd w:val="clear" w:color="auto" w:fill="A6A6A6" w:themeFill="background1" w:themeFillShade="A6"/>
          </w:tcPr>
          <w:p w:rsidR="00003F75" w:rsidRPr="007B0D24" w:rsidRDefault="00003F75" w:rsidP="00955297">
            <w:pPr>
              <w:rPr>
                <w:rFonts w:cstheme="minorHAnsi"/>
                <w:sz w:val="20"/>
              </w:rPr>
            </w:pPr>
            <w:r w:rsidRPr="007B0D24">
              <w:rPr>
                <w:rFonts w:cstheme="minorHAnsi"/>
                <w:sz w:val="20"/>
              </w:rPr>
              <w:t>81</w:t>
            </w:r>
            <w:r>
              <w:rPr>
                <w:rFonts w:cstheme="minorHAnsi"/>
                <w:sz w:val="20"/>
              </w:rPr>
              <w:t>·5</w:t>
            </w:r>
            <w:r w:rsidRPr="007B0D24">
              <w:rPr>
                <w:rFonts w:cstheme="minorHAnsi"/>
                <w:sz w:val="20"/>
              </w:rPr>
              <w:t>%</w:t>
            </w:r>
          </w:p>
        </w:tc>
        <w:tc>
          <w:tcPr>
            <w:tcW w:w="1488" w:type="dxa"/>
            <w:shd w:val="clear" w:color="auto" w:fill="A6A6A6" w:themeFill="background1" w:themeFillShade="A6"/>
          </w:tcPr>
          <w:p w:rsidR="00003F75" w:rsidRPr="007B0D24" w:rsidRDefault="00003F75" w:rsidP="00955297">
            <w:pPr>
              <w:rPr>
                <w:rFonts w:cstheme="minorHAnsi"/>
                <w:sz w:val="20"/>
              </w:rPr>
            </w:pPr>
            <w:r w:rsidRPr="007B0D24">
              <w:rPr>
                <w:rFonts w:cstheme="minorHAnsi"/>
                <w:sz w:val="20"/>
              </w:rPr>
              <w:t>81</w:t>
            </w:r>
            <w:r>
              <w:rPr>
                <w:rFonts w:cstheme="minorHAnsi"/>
                <w:sz w:val="20"/>
              </w:rPr>
              <w:t>·9</w:t>
            </w:r>
            <w:r w:rsidRPr="007B0D24">
              <w:rPr>
                <w:rFonts w:cstheme="minorHAnsi"/>
                <w:sz w:val="20"/>
              </w:rPr>
              <w:t>%</w:t>
            </w:r>
          </w:p>
        </w:tc>
      </w:tr>
      <w:tr w:rsidR="00003F75" w:rsidRPr="007B0D24" w:rsidTr="00955297">
        <w:tc>
          <w:tcPr>
            <w:tcW w:w="3458" w:type="dxa"/>
          </w:tcPr>
          <w:p w:rsidR="00003F75" w:rsidRPr="007B0D24" w:rsidRDefault="00003F75" w:rsidP="00955297">
            <w:pPr>
              <w:spacing w:after="100" w:afterAutospacing="1" w:line="276" w:lineRule="auto"/>
              <w:ind w:left="317"/>
              <w:rPr>
                <w:rFonts w:cstheme="minorHAnsi"/>
                <w:sz w:val="20"/>
              </w:rPr>
            </w:pPr>
            <w:r w:rsidRPr="007B0D24">
              <w:rPr>
                <w:rFonts w:cstheme="minorHAnsi"/>
                <w:sz w:val="20"/>
              </w:rPr>
              <w:t>Rash</w:t>
            </w:r>
          </w:p>
        </w:tc>
        <w:tc>
          <w:tcPr>
            <w:tcW w:w="1701" w:type="dxa"/>
          </w:tcPr>
          <w:p w:rsidR="00003F75" w:rsidRPr="007B0D24" w:rsidRDefault="00003F75" w:rsidP="00955297">
            <w:pPr>
              <w:rPr>
                <w:rFonts w:cstheme="minorHAnsi"/>
                <w:sz w:val="20"/>
              </w:rPr>
            </w:pPr>
            <w:r w:rsidRPr="007B0D24">
              <w:rPr>
                <w:rFonts w:cstheme="minorHAnsi"/>
                <w:sz w:val="20"/>
              </w:rPr>
              <w:t>Categorical: Absent;</w:t>
            </w:r>
            <w:r>
              <w:rPr>
                <w:rFonts w:cstheme="minorHAnsi"/>
                <w:sz w:val="20"/>
              </w:rPr>
              <w:t xml:space="preserve"> </w:t>
            </w:r>
            <w:r w:rsidRPr="007B0D24">
              <w:rPr>
                <w:rFonts w:cstheme="minorHAnsi"/>
                <w:sz w:val="20"/>
              </w:rPr>
              <w:t>Non-blanching;</w:t>
            </w:r>
            <w:r>
              <w:rPr>
                <w:rFonts w:cstheme="minorHAnsi"/>
                <w:sz w:val="20"/>
              </w:rPr>
              <w:t xml:space="preserve"> Other </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shd w:val="clear" w:color="auto" w:fill="00B050"/>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9</w:t>
            </w:r>
            <w:r>
              <w:rPr>
                <w:rFonts w:cstheme="minorHAnsi"/>
                <w:sz w:val="20"/>
              </w:rPr>
              <w:t>·8</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10</w:t>
            </w:r>
            <w:r>
              <w:rPr>
                <w:rFonts w:cstheme="minorHAnsi"/>
                <w:sz w:val="20"/>
              </w:rPr>
              <w:t>·1</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Fontanelle bulging</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shd w:val="clear" w:color="auto" w:fill="92D050"/>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49</w:t>
            </w:r>
            <w:r>
              <w:rPr>
                <w:rFonts w:cstheme="minorHAnsi"/>
                <w:sz w:val="20"/>
              </w:rPr>
              <w:t>·5</w:t>
            </w:r>
            <w:r w:rsidRPr="007B0D24">
              <w:rPr>
                <w:rFonts w:cstheme="minorHAnsi"/>
                <w:sz w:val="20"/>
              </w:rPr>
              <w:t>%</w:t>
            </w:r>
          </w:p>
        </w:tc>
        <w:tc>
          <w:tcPr>
            <w:tcW w:w="1488" w:type="dxa"/>
            <w:shd w:val="clear" w:color="auto" w:fill="A6A6A6" w:themeFill="background1" w:themeFillShade="A6"/>
          </w:tcPr>
          <w:p w:rsidR="00003F75" w:rsidRPr="007B0D24" w:rsidRDefault="00003F75" w:rsidP="00955297">
            <w:pPr>
              <w:rPr>
                <w:rFonts w:cstheme="minorHAnsi"/>
                <w:sz w:val="20"/>
              </w:rPr>
            </w:pPr>
            <w:r w:rsidRPr="007B0D24">
              <w:rPr>
                <w:rFonts w:cstheme="minorHAnsi"/>
                <w:sz w:val="20"/>
              </w:rPr>
              <w:t>52</w:t>
            </w:r>
            <w:r>
              <w:rPr>
                <w:rFonts w:cstheme="minorHAnsi"/>
                <w:sz w:val="20"/>
              </w:rPr>
              <w:t>·3</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GCS&lt;15</w:t>
            </w:r>
          </w:p>
        </w:tc>
        <w:tc>
          <w:tcPr>
            <w:tcW w:w="1701" w:type="dxa"/>
          </w:tcPr>
          <w:p w:rsidR="00003F75" w:rsidRPr="007B0D24" w:rsidRDefault="00003F75" w:rsidP="00955297">
            <w:pPr>
              <w:rPr>
                <w:rFonts w:cstheme="minorHAnsi"/>
                <w:sz w:val="20"/>
              </w:rPr>
            </w:pPr>
            <w:r w:rsidRPr="007B0D24">
              <w:rPr>
                <w:rFonts w:cstheme="minorHAnsi"/>
                <w:sz w:val="20"/>
              </w:rPr>
              <w:t>Binary: Y/N</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shd w:val="clear" w:color="auto" w:fill="A6A6A6" w:themeFill="background1" w:themeFillShade="A6"/>
          </w:tcPr>
          <w:p w:rsidR="00003F75" w:rsidRPr="007B0D24" w:rsidRDefault="00003F75" w:rsidP="00955297">
            <w:pPr>
              <w:rPr>
                <w:rFonts w:cstheme="minorHAnsi"/>
                <w:sz w:val="20"/>
              </w:rPr>
            </w:pPr>
            <w:r w:rsidRPr="007B0D24">
              <w:rPr>
                <w:rFonts w:cstheme="minorHAnsi"/>
                <w:sz w:val="20"/>
              </w:rPr>
              <w:t>65</w:t>
            </w:r>
            <w:r>
              <w:rPr>
                <w:rFonts w:cstheme="minorHAnsi"/>
                <w:sz w:val="20"/>
              </w:rPr>
              <w:t>·3</w:t>
            </w:r>
            <w:r w:rsidRPr="007B0D24">
              <w:rPr>
                <w:rFonts w:cstheme="minorHAnsi"/>
                <w:sz w:val="20"/>
              </w:rPr>
              <w:t>%</w:t>
            </w:r>
          </w:p>
        </w:tc>
        <w:tc>
          <w:tcPr>
            <w:tcW w:w="1488" w:type="dxa"/>
            <w:shd w:val="clear" w:color="auto" w:fill="A6A6A6" w:themeFill="background1" w:themeFillShade="A6"/>
          </w:tcPr>
          <w:p w:rsidR="00003F75" w:rsidRPr="007B0D24" w:rsidRDefault="00003F75" w:rsidP="00955297">
            <w:pPr>
              <w:rPr>
                <w:rFonts w:cstheme="minorHAnsi"/>
                <w:sz w:val="20"/>
              </w:rPr>
            </w:pPr>
            <w:r w:rsidRPr="007B0D24">
              <w:rPr>
                <w:rFonts w:cstheme="minorHAnsi"/>
                <w:sz w:val="20"/>
              </w:rPr>
              <w:t>61</w:t>
            </w:r>
            <w:r>
              <w:rPr>
                <w:rFonts w:cstheme="minorHAnsi"/>
                <w:sz w:val="20"/>
              </w:rPr>
              <w:t>·5</w:t>
            </w:r>
            <w:r w:rsidRPr="007B0D24">
              <w:rPr>
                <w:rFonts w:cstheme="minorHAnsi"/>
                <w:sz w:val="20"/>
              </w:rPr>
              <w:t>%</w:t>
            </w:r>
          </w:p>
        </w:tc>
      </w:tr>
      <w:tr w:rsidR="00003F75" w:rsidRPr="007B0D24" w:rsidTr="00955297">
        <w:tc>
          <w:tcPr>
            <w:tcW w:w="3458" w:type="dxa"/>
          </w:tcPr>
          <w:p w:rsidR="00003F75" w:rsidRPr="007B0D24" w:rsidRDefault="00003F75" w:rsidP="00955297">
            <w:pPr>
              <w:rPr>
                <w:rFonts w:cstheme="minorHAnsi"/>
                <w:sz w:val="20"/>
              </w:rPr>
            </w:pPr>
          </w:p>
        </w:tc>
        <w:tc>
          <w:tcPr>
            <w:tcW w:w="1701" w:type="dxa"/>
          </w:tcPr>
          <w:p w:rsidR="00003F75" w:rsidRPr="007B0D24" w:rsidRDefault="00003F75" w:rsidP="00955297">
            <w:pPr>
              <w:rPr>
                <w:rFonts w:cstheme="minorHAnsi"/>
                <w:sz w:val="20"/>
              </w:rPr>
            </w:pPr>
          </w:p>
        </w:tc>
        <w:tc>
          <w:tcPr>
            <w:tcW w:w="965" w:type="dxa"/>
          </w:tcPr>
          <w:p w:rsidR="00003F75" w:rsidRPr="007B0D24" w:rsidRDefault="00003F75" w:rsidP="00955297">
            <w:pPr>
              <w:rPr>
                <w:rFonts w:cstheme="minorHAnsi"/>
                <w:sz w:val="20"/>
              </w:rPr>
            </w:pPr>
          </w:p>
        </w:tc>
        <w:tc>
          <w:tcPr>
            <w:tcW w:w="965" w:type="dxa"/>
          </w:tcPr>
          <w:p w:rsidR="00003F75" w:rsidRPr="007B0D24" w:rsidRDefault="00003F75" w:rsidP="00955297">
            <w:pPr>
              <w:rPr>
                <w:rFonts w:cstheme="minorHAnsi"/>
                <w:sz w:val="20"/>
              </w:rPr>
            </w:pPr>
          </w:p>
        </w:tc>
        <w:tc>
          <w:tcPr>
            <w:tcW w:w="1488" w:type="dxa"/>
          </w:tcPr>
          <w:p w:rsidR="00003F75" w:rsidRPr="007B0D24" w:rsidRDefault="00003F75" w:rsidP="00955297">
            <w:pPr>
              <w:rPr>
                <w:rFonts w:cstheme="minorHAnsi"/>
                <w:sz w:val="20"/>
              </w:rPr>
            </w:pPr>
          </w:p>
        </w:tc>
        <w:tc>
          <w:tcPr>
            <w:tcW w:w="1488" w:type="dxa"/>
          </w:tcPr>
          <w:p w:rsidR="00003F75" w:rsidRPr="007B0D24" w:rsidRDefault="00003F75" w:rsidP="00955297">
            <w:pPr>
              <w:rPr>
                <w:rFonts w:cstheme="minorHAnsi"/>
                <w:sz w:val="20"/>
              </w:rPr>
            </w:pPr>
          </w:p>
        </w:tc>
      </w:tr>
      <w:tr w:rsidR="00003F75" w:rsidRPr="007B0D24" w:rsidTr="00955297">
        <w:tc>
          <w:tcPr>
            <w:tcW w:w="3458" w:type="dxa"/>
            <w:shd w:val="clear" w:color="auto" w:fill="FFDAB9"/>
          </w:tcPr>
          <w:p w:rsidR="00003F75" w:rsidRPr="007B0D24" w:rsidRDefault="00003F75" w:rsidP="00955297">
            <w:pPr>
              <w:rPr>
                <w:rFonts w:cstheme="minorHAnsi"/>
                <w:b/>
                <w:sz w:val="20"/>
              </w:rPr>
            </w:pPr>
            <w:r w:rsidRPr="007B0D24">
              <w:rPr>
                <w:rFonts w:cstheme="minorHAnsi"/>
                <w:b/>
                <w:sz w:val="20"/>
              </w:rPr>
              <w:t>Blood parameters</w:t>
            </w:r>
          </w:p>
        </w:tc>
        <w:tc>
          <w:tcPr>
            <w:tcW w:w="1701" w:type="dxa"/>
            <w:shd w:val="clear" w:color="auto" w:fill="FFDAB9"/>
          </w:tcPr>
          <w:p w:rsidR="00003F75" w:rsidRPr="007B0D24" w:rsidRDefault="00003F75" w:rsidP="00955297">
            <w:pPr>
              <w:rPr>
                <w:rFonts w:cstheme="minorHAnsi"/>
                <w:sz w:val="20"/>
              </w:rPr>
            </w:pPr>
          </w:p>
        </w:tc>
        <w:tc>
          <w:tcPr>
            <w:tcW w:w="965" w:type="dxa"/>
            <w:shd w:val="clear" w:color="auto" w:fill="FFDAB9"/>
          </w:tcPr>
          <w:p w:rsidR="00003F75" w:rsidRPr="007B0D24" w:rsidRDefault="00003F75" w:rsidP="00955297">
            <w:pPr>
              <w:rPr>
                <w:rFonts w:cstheme="minorHAnsi"/>
                <w:sz w:val="20"/>
              </w:rPr>
            </w:pPr>
          </w:p>
        </w:tc>
        <w:tc>
          <w:tcPr>
            <w:tcW w:w="965" w:type="dxa"/>
            <w:shd w:val="clear" w:color="auto" w:fill="FFDAB9"/>
          </w:tcPr>
          <w:p w:rsidR="00003F75" w:rsidRPr="007B0D24" w:rsidRDefault="00003F75" w:rsidP="00955297">
            <w:pPr>
              <w:rPr>
                <w:rFonts w:cstheme="minorHAnsi"/>
                <w:sz w:val="20"/>
              </w:rPr>
            </w:pPr>
          </w:p>
        </w:tc>
        <w:tc>
          <w:tcPr>
            <w:tcW w:w="1488" w:type="dxa"/>
            <w:shd w:val="clear" w:color="auto" w:fill="FFDAB9"/>
          </w:tcPr>
          <w:p w:rsidR="00003F75" w:rsidRPr="007B0D24" w:rsidRDefault="00003F75" w:rsidP="00955297">
            <w:pPr>
              <w:rPr>
                <w:rFonts w:cstheme="minorHAnsi"/>
                <w:sz w:val="20"/>
              </w:rPr>
            </w:pPr>
          </w:p>
        </w:tc>
        <w:tc>
          <w:tcPr>
            <w:tcW w:w="1488" w:type="dxa"/>
            <w:shd w:val="clear" w:color="auto" w:fill="FFDAB9"/>
          </w:tcPr>
          <w:p w:rsidR="00003F75" w:rsidRPr="007B0D24" w:rsidRDefault="00003F75" w:rsidP="00955297">
            <w:pPr>
              <w:rPr>
                <w:rFonts w:cstheme="minorHAnsi"/>
                <w:sz w:val="20"/>
              </w:rPr>
            </w:pP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Blood WBC count (X109/L)</w:t>
            </w:r>
          </w:p>
        </w:tc>
        <w:tc>
          <w:tcPr>
            <w:tcW w:w="1701" w:type="dxa"/>
          </w:tcPr>
          <w:p w:rsidR="00003F75" w:rsidRPr="007B0D24" w:rsidRDefault="00003F75" w:rsidP="00955297">
            <w:pPr>
              <w:rPr>
                <w:rFonts w:cstheme="minorHAnsi"/>
                <w:sz w:val="20"/>
              </w:rPr>
            </w:pPr>
            <w:r w:rsidRPr="007B0D24">
              <w:rPr>
                <w:rFonts w:cstheme="minorHAnsi"/>
                <w:sz w:val="20"/>
              </w:rPr>
              <w:t>Continuous</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2</w:t>
            </w:r>
            <w:r>
              <w:rPr>
                <w:rFonts w:cstheme="minorHAnsi"/>
                <w:sz w:val="20"/>
              </w:rPr>
              <w:t>·0</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1</w:t>
            </w:r>
            <w:r>
              <w:rPr>
                <w:rFonts w:cstheme="minorHAnsi"/>
                <w:sz w:val="20"/>
              </w:rPr>
              <w:t>·1</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Blood neutrophil count (X109/L)</w:t>
            </w:r>
          </w:p>
        </w:tc>
        <w:tc>
          <w:tcPr>
            <w:tcW w:w="1701" w:type="dxa"/>
          </w:tcPr>
          <w:p w:rsidR="00003F75" w:rsidRPr="007B0D24" w:rsidRDefault="00003F75" w:rsidP="00955297">
            <w:pPr>
              <w:rPr>
                <w:rFonts w:cstheme="minorHAnsi"/>
                <w:sz w:val="20"/>
              </w:rPr>
            </w:pPr>
            <w:r w:rsidRPr="007B0D24">
              <w:rPr>
                <w:rFonts w:cstheme="minorHAnsi"/>
                <w:sz w:val="20"/>
              </w:rPr>
              <w:t>Continuous</w:t>
            </w:r>
          </w:p>
        </w:tc>
        <w:tc>
          <w:tcPr>
            <w:tcW w:w="965" w:type="dxa"/>
          </w:tcPr>
          <w:p w:rsidR="00003F75" w:rsidRPr="007B0D24" w:rsidRDefault="00003F75" w:rsidP="00955297">
            <w:pPr>
              <w:rPr>
                <w:rFonts w:cstheme="minorHAnsi"/>
                <w:sz w:val="20"/>
              </w:rPr>
            </w:pPr>
            <w:r w:rsidRPr="007B0D24">
              <w:rPr>
                <w:rFonts w:cstheme="minorHAnsi"/>
                <w:sz w:val="20"/>
              </w:rPr>
              <w:t>×</w:t>
            </w: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2</w:t>
            </w:r>
            <w:r>
              <w:rPr>
                <w:rFonts w:cstheme="minorHAnsi"/>
                <w:sz w:val="20"/>
              </w:rPr>
              <w:t>·4</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1</w:t>
            </w:r>
            <w:r>
              <w:rPr>
                <w:rFonts w:cstheme="minorHAnsi"/>
                <w:sz w:val="20"/>
              </w:rPr>
              <w:t>·5</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Blood lymphocyte count (X109/L)</w:t>
            </w:r>
          </w:p>
        </w:tc>
        <w:tc>
          <w:tcPr>
            <w:tcW w:w="1701" w:type="dxa"/>
          </w:tcPr>
          <w:p w:rsidR="00003F75" w:rsidRPr="007B0D24" w:rsidRDefault="00003F75" w:rsidP="00955297">
            <w:pPr>
              <w:rPr>
                <w:rFonts w:cstheme="minorHAnsi"/>
                <w:sz w:val="20"/>
              </w:rPr>
            </w:pPr>
            <w:r w:rsidRPr="007B0D24">
              <w:rPr>
                <w:rFonts w:cstheme="minorHAnsi"/>
                <w:sz w:val="20"/>
              </w:rPr>
              <w:t>Continuous</w:t>
            </w:r>
          </w:p>
        </w:tc>
        <w:tc>
          <w:tcPr>
            <w:tcW w:w="965" w:type="dxa"/>
            <w:shd w:val="clear" w:color="auto" w:fill="92D050"/>
          </w:tcPr>
          <w:p w:rsidR="00003F75" w:rsidRPr="007B0D24" w:rsidRDefault="00003F75" w:rsidP="00955297">
            <w:pPr>
              <w:rPr>
                <w:rFonts w:cstheme="minorHAnsi"/>
                <w:sz w:val="20"/>
              </w:rPr>
            </w:pPr>
            <w:r w:rsidRPr="007B0D24">
              <w:rPr>
                <w:rFonts w:cstheme="minorHAnsi"/>
                <w:sz w:val="20"/>
              </w:rPr>
              <w:t>×</w:t>
            </w:r>
          </w:p>
        </w:tc>
        <w:tc>
          <w:tcPr>
            <w:tcW w:w="965" w:type="dxa"/>
            <w:shd w:val="clear" w:color="auto" w:fill="00B050"/>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3</w:t>
            </w:r>
            <w:r>
              <w:rPr>
                <w:rFonts w:cstheme="minorHAnsi"/>
                <w:sz w:val="20"/>
              </w:rPr>
              <w:t>·3</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2</w:t>
            </w:r>
            <w:r>
              <w:rPr>
                <w:rFonts w:cstheme="minorHAnsi"/>
                <w:sz w:val="20"/>
              </w:rPr>
              <w:t>·6</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Blood CRP (mg/L)</w:t>
            </w:r>
          </w:p>
        </w:tc>
        <w:tc>
          <w:tcPr>
            <w:tcW w:w="1701" w:type="dxa"/>
          </w:tcPr>
          <w:p w:rsidR="00003F75" w:rsidRPr="007B0D24" w:rsidRDefault="00003F75" w:rsidP="00955297">
            <w:pPr>
              <w:rPr>
                <w:rFonts w:cstheme="minorHAnsi"/>
                <w:sz w:val="20"/>
              </w:rPr>
            </w:pPr>
            <w:r w:rsidRPr="007B0D24">
              <w:rPr>
                <w:rFonts w:cstheme="minorHAnsi"/>
                <w:sz w:val="20"/>
              </w:rPr>
              <w:t xml:space="preserve">Categorical: </w:t>
            </w:r>
          </w:p>
          <w:p w:rsidR="00003F75" w:rsidRPr="007B0D24" w:rsidRDefault="00003F75" w:rsidP="00955297">
            <w:pPr>
              <w:rPr>
                <w:rFonts w:cstheme="minorHAnsi"/>
                <w:sz w:val="20"/>
              </w:rPr>
            </w:pPr>
            <w:r w:rsidRPr="007B0D24">
              <w:rPr>
                <w:rFonts w:cstheme="minorHAnsi"/>
                <w:sz w:val="20"/>
              </w:rPr>
              <w:t>&lt;5;</w:t>
            </w:r>
            <w:r>
              <w:rPr>
                <w:rFonts w:cstheme="minorHAnsi"/>
                <w:sz w:val="20"/>
              </w:rPr>
              <w:t xml:space="preserve"> </w:t>
            </w:r>
            <w:r w:rsidRPr="007B0D24">
              <w:rPr>
                <w:rFonts w:cstheme="minorHAnsi"/>
                <w:sz w:val="20"/>
              </w:rPr>
              <w:t>5-&lt;15;</w:t>
            </w:r>
            <w:r>
              <w:rPr>
                <w:rFonts w:cstheme="minorHAnsi"/>
                <w:sz w:val="20"/>
              </w:rPr>
              <w:t xml:space="preserve"> </w:t>
            </w:r>
            <w:r w:rsidRPr="007B0D24">
              <w:rPr>
                <w:rFonts w:cstheme="minorHAnsi"/>
                <w:sz w:val="20"/>
              </w:rPr>
              <w:t>15-&lt;40;</w:t>
            </w:r>
            <w:r>
              <w:rPr>
                <w:rFonts w:cstheme="minorHAnsi"/>
                <w:sz w:val="20"/>
              </w:rPr>
              <w:t xml:space="preserve"> </w:t>
            </w:r>
            <w:r w:rsidRPr="007B0D24">
              <w:rPr>
                <w:rFonts w:cstheme="minorHAnsi"/>
                <w:sz w:val="20"/>
              </w:rPr>
              <w:t>40-&lt;100;</w:t>
            </w:r>
            <w:r>
              <w:rPr>
                <w:rFonts w:cstheme="minorHAnsi"/>
                <w:sz w:val="20"/>
              </w:rPr>
              <w:t xml:space="preserve"> </w:t>
            </w:r>
            <w:r w:rsidRPr="007B0D24">
              <w:rPr>
                <w:rFonts w:cstheme="minorHAnsi"/>
                <w:sz w:val="20"/>
              </w:rPr>
              <w:t>≥100</w:t>
            </w:r>
          </w:p>
        </w:tc>
        <w:tc>
          <w:tcPr>
            <w:tcW w:w="965" w:type="dxa"/>
            <w:shd w:val="clear" w:color="auto" w:fill="92D050"/>
          </w:tcPr>
          <w:p w:rsidR="00003F75" w:rsidRPr="007B0D24" w:rsidRDefault="00003F75" w:rsidP="00955297">
            <w:pPr>
              <w:rPr>
                <w:rFonts w:cstheme="minorHAnsi"/>
                <w:sz w:val="20"/>
              </w:rPr>
            </w:pPr>
            <w:r w:rsidRPr="007B0D24">
              <w:rPr>
                <w:rFonts w:cstheme="minorHAnsi"/>
                <w:sz w:val="20"/>
              </w:rPr>
              <w:t>×</w:t>
            </w:r>
          </w:p>
        </w:tc>
        <w:tc>
          <w:tcPr>
            <w:tcW w:w="965" w:type="dxa"/>
            <w:shd w:val="clear" w:color="auto" w:fill="00B050"/>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2</w:t>
            </w:r>
            <w:r>
              <w:rPr>
                <w:rFonts w:cstheme="minorHAnsi"/>
                <w:sz w:val="20"/>
              </w:rPr>
              <w:t>·9</w:t>
            </w:r>
            <w:r w:rsidRPr="007B0D24">
              <w:rPr>
                <w:rFonts w:cstheme="minorHAnsi"/>
                <w:sz w:val="20"/>
              </w:rPr>
              <w:t>%</w:t>
            </w:r>
          </w:p>
        </w:tc>
        <w:tc>
          <w:tcPr>
            <w:tcW w:w="1488" w:type="dxa"/>
          </w:tcPr>
          <w:p w:rsidR="00003F75" w:rsidRPr="007B0D24" w:rsidRDefault="00003F75" w:rsidP="00955297">
            <w:pPr>
              <w:rPr>
                <w:rFonts w:cstheme="minorHAnsi"/>
                <w:sz w:val="20"/>
              </w:rPr>
            </w:pPr>
            <w:r w:rsidRPr="007B0D24">
              <w:rPr>
                <w:rFonts w:cstheme="minorHAnsi"/>
                <w:sz w:val="20"/>
              </w:rPr>
              <w:t>1</w:t>
            </w:r>
            <w:r>
              <w:rPr>
                <w:rFonts w:cstheme="minorHAnsi"/>
                <w:sz w:val="20"/>
              </w:rPr>
              <w:t>·6</w:t>
            </w:r>
            <w:r w:rsidRPr="007B0D24">
              <w:rPr>
                <w:rFonts w:cstheme="minorHAnsi"/>
                <w:sz w:val="20"/>
              </w:rPr>
              <w:t>%</w:t>
            </w:r>
          </w:p>
        </w:tc>
      </w:tr>
      <w:tr w:rsidR="00003F75" w:rsidRPr="007B0D24" w:rsidTr="00955297">
        <w:tc>
          <w:tcPr>
            <w:tcW w:w="3458" w:type="dxa"/>
          </w:tcPr>
          <w:p w:rsidR="00003F75" w:rsidRPr="007B0D24" w:rsidRDefault="00003F75" w:rsidP="00955297">
            <w:pPr>
              <w:rPr>
                <w:rFonts w:cstheme="minorHAnsi"/>
                <w:sz w:val="20"/>
              </w:rPr>
            </w:pPr>
          </w:p>
        </w:tc>
        <w:tc>
          <w:tcPr>
            <w:tcW w:w="1701" w:type="dxa"/>
          </w:tcPr>
          <w:p w:rsidR="00003F75" w:rsidRPr="007B0D24" w:rsidRDefault="00003F75" w:rsidP="00955297">
            <w:pPr>
              <w:rPr>
                <w:rFonts w:cstheme="minorHAnsi"/>
                <w:sz w:val="20"/>
              </w:rPr>
            </w:pPr>
          </w:p>
        </w:tc>
        <w:tc>
          <w:tcPr>
            <w:tcW w:w="965" w:type="dxa"/>
          </w:tcPr>
          <w:p w:rsidR="00003F75" w:rsidRPr="007B0D24" w:rsidRDefault="00003F75" w:rsidP="00955297">
            <w:pPr>
              <w:rPr>
                <w:rFonts w:cstheme="minorHAnsi"/>
                <w:sz w:val="20"/>
              </w:rPr>
            </w:pPr>
          </w:p>
        </w:tc>
        <w:tc>
          <w:tcPr>
            <w:tcW w:w="965" w:type="dxa"/>
          </w:tcPr>
          <w:p w:rsidR="00003F75" w:rsidRPr="007B0D24" w:rsidRDefault="00003F75" w:rsidP="00955297">
            <w:pPr>
              <w:rPr>
                <w:rFonts w:cstheme="minorHAnsi"/>
                <w:sz w:val="20"/>
              </w:rPr>
            </w:pPr>
          </w:p>
        </w:tc>
        <w:tc>
          <w:tcPr>
            <w:tcW w:w="1488" w:type="dxa"/>
          </w:tcPr>
          <w:p w:rsidR="00003F75" w:rsidRPr="007B0D24" w:rsidRDefault="00003F75" w:rsidP="00955297">
            <w:pPr>
              <w:rPr>
                <w:rFonts w:cstheme="minorHAnsi"/>
                <w:sz w:val="20"/>
              </w:rPr>
            </w:pPr>
          </w:p>
        </w:tc>
        <w:tc>
          <w:tcPr>
            <w:tcW w:w="1488" w:type="dxa"/>
          </w:tcPr>
          <w:p w:rsidR="00003F75" w:rsidRPr="007B0D24" w:rsidRDefault="00003F75" w:rsidP="00955297">
            <w:pPr>
              <w:rPr>
                <w:rFonts w:cstheme="minorHAnsi"/>
                <w:sz w:val="20"/>
              </w:rPr>
            </w:pPr>
          </w:p>
        </w:tc>
      </w:tr>
      <w:tr w:rsidR="00003F75" w:rsidRPr="007B0D24" w:rsidTr="00955297">
        <w:tc>
          <w:tcPr>
            <w:tcW w:w="3458" w:type="dxa"/>
            <w:shd w:val="clear" w:color="auto" w:fill="FFDAB9"/>
          </w:tcPr>
          <w:p w:rsidR="00003F75" w:rsidRPr="007B0D24" w:rsidRDefault="00003F75" w:rsidP="00955297">
            <w:pPr>
              <w:rPr>
                <w:rFonts w:cstheme="minorHAnsi"/>
                <w:b/>
                <w:sz w:val="20"/>
              </w:rPr>
            </w:pPr>
            <w:r w:rsidRPr="007B0D24">
              <w:rPr>
                <w:rFonts w:cstheme="minorHAnsi"/>
                <w:b/>
                <w:sz w:val="20"/>
              </w:rPr>
              <w:t>CSF parameters</w:t>
            </w:r>
          </w:p>
        </w:tc>
        <w:tc>
          <w:tcPr>
            <w:tcW w:w="1701" w:type="dxa"/>
            <w:shd w:val="clear" w:color="auto" w:fill="FFDAB9"/>
          </w:tcPr>
          <w:p w:rsidR="00003F75" w:rsidRPr="007B0D24" w:rsidRDefault="00003F75" w:rsidP="00955297">
            <w:pPr>
              <w:rPr>
                <w:rFonts w:cstheme="minorHAnsi"/>
                <w:sz w:val="20"/>
              </w:rPr>
            </w:pPr>
          </w:p>
        </w:tc>
        <w:tc>
          <w:tcPr>
            <w:tcW w:w="965" w:type="dxa"/>
            <w:shd w:val="clear" w:color="auto" w:fill="FFDAB9"/>
          </w:tcPr>
          <w:p w:rsidR="00003F75" w:rsidRPr="007B0D24" w:rsidRDefault="00003F75" w:rsidP="00955297">
            <w:pPr>
              <w:rPr>
                <w:rFonts w:cstheme="minorHAnsi"/>
                <w:sz w:val="20"/>
              </w:rPr>
            </w:pPr>
          </w:p>
        </w:tc>
        <w:tc>
          <w:tcPr>
            <w:tcW w:w="965" w:type="dxa"/>
            <w:shd w:val="clear" w:color="auto" w:fill="FFDAB9"/>
          </w:tcPr>
          <w:p w:rsidR="00003F75" w:rsidRPr="007B0D24" w:rsidRDefault="00003F75" w:rsidP="00955297">
            <w:pPr>
              <w:rPr>
                <w:rFonts w:cstheme="minorHAnsi"/>
                <w:sz w:val="20"/>
              </w:rPr>
            </w:pPr>
          </w:p>
        </w:tc>
        <w:tc>
          <w:tcPr>
            <w:tcW w:w="1488" w:type="dxa"/>
            <w:shd w:val="clear" w:color="auto" w:fill="FFDAB9"/>
          </w:tcPr>
          <w:p w:rsidR="00003F75" w:rsidRPr="007B0D24" w:rsidRDefault="00003F75" w:rsidP="00955297">
            <w:pPr>
              <w:rPr>
                <w:rFonts w:cstheme="minorHAnsi"/>
                <w:sz w:val="20"/>
              </w:rPr>
            </w:pPr>
          </w:p>
        </w:tc>
        <w:tc>
          <w:tcPr>
            <w:tcW w:w="1488" w:type="dxa"/>
            <w:shd w:val="clear" w:color="auto" w:fill="FFDAB9"/>
          </w:tcPr>
          <w:p w:rsidR="00003F75" w:rsidRPr="007B0D24" w:rsidRDefault="00003F75" w:rsidP="00955297">
            <w:pPr>
              <w:rPr>
                <w:rFonts w:cstheme="minorHAnsi"/>
                <w:sz w:val="20"/>
              </w:rPr>
            </w:pP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CSF glucose (mmol/L)</w:t>
            </w:r>
          </w:p>
        </w:tc>
        <w:tc>
          <w:tcPr>
            <w:tcW w:w="1701" w:type="dxa"/>
          </w:tcPr>
          <w:p w:rsidR="00003F75" w:rsidRPr="007B0D24" w:rsidRDefault="00003F75" w:rsidP="00955297">
            <w:pPr>
              <w:rPr>
                <w:rFonts w:cstheme="minorHAnsi"/>
                <w:sz w:val="20"/>
              </w:rPr>
            </w:pPr>
            <w:r w:rsidRPr="007B0D24">
              <w:rPr>
                <w:rFonts w:cstheme="minorHAnsi"/>
                <w:sz w:val="20"/>
              </w:rPr>
              <w:t>Continuous</w:t>
            </w:r>
          </w:p>
        </w:tc>
        <w:tc>
          <w:tcPr>
            <w:tcW w:w="965" w:type="dxa"/>
          </w:tcPr>
          <w:p w:rsidR="00003F75" w:rsidRPr="007B0D24" w:rsidRDefault="00003F75" w:rsidP="00955297">
            <w:pPr>
              <w:rPr>
                <w:rFonts w:cstheme="minorHAnsi"/>
                <w:sz w:val="20"/>
              </w:rPr>
            </w:pPr>
          </w:p>
        </w:tc>
        <w:tc>
          <w:tcPr>
            <w:tcW w:w="965" w:type="dxa"/>
            <w:shd w:val="clear" w:color="auto" w:fill="00B050"/>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p>
        </w:tc>
        <w:tc>
          <w:tcPr>
            <w:tcW w:w="1488" w:type="dxa"/>
          </w:tcPr>
          <w:p w:rsidR="00003F75" w:rsidRPr="007B0D24" w:rsidRDefault="00003F75" w:rsidP="00955297">
            <w:pPr>
              <w:rPr>
                <w:rFonts w:cstheme="minorHAnsi"/>
                <w:sz w:val="20"/>
              </w:rPr>
            </w:pPr>
            <w:r w:rsidRPr="007B0D24">
              <w:rPr>
                <w:rFonts w:cstheme="minorHAnsi"/>
                <w:sz w:val="20"/>
              </w:rPr>
              <w:t>8</w:t>
            </w:r>
            <w:r>
              <w:rPr>
                <w:rFonts w:cstheme="minorHAnsi"/>
                <w:sz w:val="20"/>
              </w:rPr>
              <w:t>·5</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CSF:plasma glucose ratio</w:t>
            </w:r>
          </w:p>
        </w:tc>
        <w:tc>
          <w:tcPr>
            <w:tcW w:w="1701" w:type="dxa"/>
          </w:tcPr>
          <w:p w:rsidR="00003F75" w:rsidRPr="007B0D24" w:rsidRDefault="00003F75" w:rsidP="00955297">
            <w:pPr>
              <w:rPr>
                <w:rFonts w:cstheme="minorHAnsi"/>
                <w:sz w:val="20"/>
              </w:rPr>
            </w:pPr>
            <w:r w:rsidRPr="007B0D24">
              <w:rPr>
                <w:rFonts w:cstheme="minorHAnsi"/>
                <w:sz w:val="20"/>
              </w:rPr>
              <w:t>Continuous</w:t>
            </w:r>
          </w:p>
        </w:tc>
        <w:tc>
          <w:tcPr>
            <w:tcW w:w="965" w:type="dxa"/>
          </w:tcPr>
          <w:p w:rsidR="00003F75" w:rsidRPr="007B0D24" w:rsidRDefault="00003F75" w:rsidP="00955297">
            <w:pPr>
              <w:rPr>
                <w:rFonts w:cstheme="minorHAnsi"/>
                <w:sz w:val="20"/>
              </w:rPr>
            </w:pP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p>
        </w:tc>
        <w:tc>
          <w:tcPr>
            <w:tcW w:w="1488" w:type="dxa"/>
            <w:shd w:val="clear" w:color="auto" w:fill="A6A6A6" w:themeFill="background1" w:themeFillShade="A6"/>
          </w:tcPr>
          <w:p w:rsidR="00003F75" w:rsidRPr="007B0D24" w:rsidRDefault="00003F75" w:rsidP="00955297">
            <w:pPr>
              <w:rPr>
                <w:rFonts w:cstheme="minorHAnsi"/>
                <w:sz w:val="20"/>
              </w:rPr>
            </w:pPr>
            <w:r w:rsidRPr="007B0D24">
              <w:rPr>
                <w:rFonts w:cstheme="minorHAnsi"/>
                <w:sz w:val="20"/>
              </w:rPr>
              <w:t>56</w:t>
            </w:r>
            <w:r>
              <w:rPr>
                <w:rFonts w:cstheme="minorHAnsi"/>
                <w:sz w:val="20"/>
              </w:rPr>
              <w:t>·1</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Corrected CSF WBC count (X106/L)</w:t>
            </w:r>
            <w:r w:rsidRPr="007B0D24">
              <w:rPr>
                <w:rFonts w:cstheme="minorHAnsi"/>
                <w:sz w:val="20"/>
                <w:vertAlign w:val="superscript"/>
              </w:rPr>
              <w:t>*</w:t>
            </w:r>
          </w:p>
        </w:tc>
        <w:tc>
          <w:tcPr>
            <w:tcW w:w="1701" w:type="dxa"/>
          </w:tcPr>
          <w:p w:rsidR="00003F75" w:rsidRPr="007B0D24" w:rsidRDefault="00003F75" w:rsidP="00955297">
            <w:pPr>
              <w:rPr>
                <w:rFonts w:cstheme="minorHAnsi"/>
                <w:sz w:val="20"/>
              </w:rPr>
            </w:pPr>
            <w:r w:rsidRPr="007B0D24">
              <w:rPr>
                <w:rFonts w:cstheme="minorHAnsi"/>
                <w:sz w:val="20"/>
              </w:rPr>
              <w:t>Continuous</w:t>
            </w:r>
          </w:p>
        </w:tc>
        <w:tc>
          <w:tcPr>
            <w:tcW w:w="965" w:type="dxa"/>
          </w:tcPr>
          <w:p w:rsidR="00003F75" w:rsidRPr="007B0D24" w:rsidRDefault="00003F75" w:rsidP="00955297">
            <w:pPr>
              <w:rPr>
                <w:rFonts w:cstheme="minorHAnsi"/>
                <w:sz w:val="20"/>
              </w:rPr>
            </w:pPr>
          </w:p>
        </w:tc>
        <w:tc>
          <w:tcPr>
            <w:tcW w:w="965" w:type="dxa"/>
            <w:shd w:val="clear" w:color="auto" w:fill="00B050"/>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p>
        </w:tc>
        <w:tc>
          <w:tcPr>
            <w:tcW w:w="1488" w:type="dxa"/>
          </w:tcPr>
          <w:p w:rsidR="00003F75" w:rsidRPr="007B0D24" w:rsidRDefault="00003F75" w:rsidP="00955297">
            <w:pPr>
              <w:rPr>
                <w:rFonts w:cstheme="minorHAnsi"/>
                <w:sz w:val="20"/>
              </w:rPr>
            </w:pPr>
            <w:r w:rsidRPr="007B0D24">
              <w:rPr>
                <w:rFonts w:cstheme="minorHAnsi"/>
                <w:sz w:val="20"/>
              </w:rPr>
              <w:t>2</w:t>
            </w:r>
            <w:r>
              <w:rPr>
                <w:rFonts w:cstheme="minorHAnsi"/>
                <w:sz w:val="20"/>
              </w:rPr>
              <w:t>·5</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CSF neutrophil number (X106/L)</w:t>
            </w:r>
          </w:p>
        </w:tc>
        <w:tc>
          <w:tcPr>
            <w:tcW w:w="1701" w:type="dxa"/>
          </w:tcPr>
          <w:p w:rsidR="00003F75" w:rsidRPr="007B0D24" w:rsidRDefault="00003F75" w:rsidP="00955297">
            <w:pPr>
              <w:rPr>
                <w:rFonts w:cstheme="minorHAnsi"/>
                <w:sz w:val="20"/>
              </w:rPr>
            </w:pPr>
            <w:r w:rsidRPr="007B0D24">
              <w:rPr>
                <w:rFonts w:cstheme="minorHAnsi"/>
                <w:sz w:val="20"/>
              </w:rPr>
              <w:t>Continuous</w:t>
            </w:r>
          </w:p>
        </w:tc>
        <w:tc>
          <w:tcPr>
            <w:tcW w:w="965" w:type="dxa"/>
          </w:tcPr>
          <w:p w:rsidR="00003F75" w:rsidRPr="007B0D24" w:rsidRDefault="00003F75" w:rsidP="00955297">
            <w:pPr>
              <w:rPr>
                <w:rFonts w:cstheme="minorHAnsi"/>
                <w:sz w:val="20"/>
              </w:rPr>
            </w:pPr>
          </w:p>
        </w:tc>
        <w:tc>
          <w:tcPr>
            <w:tcW w:w="965" w:type="dxa"/>
            <w:shd w:val="clear" w:color="auto" w:fill="00B050"/>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p>
        </w:tc>
        <w:tc>
          <w:tcPr>
            <w:tcW w:w="1488" w:type="dxa"/>
          </w:tcPr>
          <w:p w:rsidR="00003F75" w:rsidRPr="007B0D24" w:rsidRDefault="00003F75" w:rsidP="00955297">
            <w:pPr>
              <w:rPr>
                <w:rFonts w:cstheme="minorHAnsi"/>
                <w:sz w:val="20"/>
              </w:rPr>
            </w:pPr>
            <w:r w:rsidRPr="007B0D24">
              <w:rPr>
                <w:rFonts w:cstheme="minorHAnsi"/>
                <w:sz w:val="20"/>
              </w:rPr>
              <w:t>30</w:t>
            </w:r>
            <w:r>
              <w:rPr>
                <w:rFonts w:cstheme="minorHAnsi"/>
                <w:sz w:val="20"/>
              </w:rPr>
              <w:t>·8</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CSF lymphocyte number (X106/L)</w:t>
            </w:r>
          </w:p>
        </w:tc>
        <w:tc>
          <w:tcPr>
            <w:tcW w:w="1701" w:type="dxa"/>
          </w:tcPr>
          <w:p w:rsidR="00003F75" w:rsidRPr="007B0D24" w:rsidRDefault="00003F75" w:rsidP="00955297">
            <w:pPr>
              <w:rPr>
                <w:rFonts w:cstheme="minorHAnsi"/>
                <w:sz w:val="20"/>
              </w:rPr>
            </w:pPr>
            <w:r w:rsidRPr="007B0D24">
              <w:rPr>
                <w:rFonts w:cstheme="minorHAnsi"/>
                <w:sz w:val="20"/>
              </w:rPr>
              <w:t>Continuous</w:t>
            </w:r>
          </w:p>
        </w:tc>
        <w:tc>
          <w:tcPr>
            <w:tcW w:w="965" w:type="dxa"/>
          </w:tcPr>
          <w:p w:rsidR="00003F75" w:rsidRPr="007B0D24" w:rsidRDefault="00003F75" w:rsidP="00955297">
            <w:pPr>
              <w:rPr>
                <w:rFonts w:cstheme="minorHAnsi"/>
                <w:sz w:val="20"/>
              </w:rPr>
            </w:pPr>
          </w:p>
        </w:tc>
        <w:tc>
          <w:tcPr>
            <w:tcW w:w="965" w:type="dxa"/>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p>
        </w:tc>
        <w:tc>
          <w:tcPr>
            <w:tcW w:w="1488" w:type="dxa"/>
          </w:tcPr>
          <w:p w:rsidR="00003F75" w:rsidRPr="007B0D24" w:rsidRDefault="00003F75" w:rsidP="00955297">
            <w:pPr>
              <w:rPr>
                <w:rFonts w:cstheme="minorHAnsi"/>
                <w:sz w:val="20"/>
              </w:rPr>
            </w:pPr>
            <w:r w:rsidRPr="007B0D24">
              <w:rPr>
                <w:rFonts w:cstheme="minorHAnsi"/>
                <w:sz w:val="20"/>
              </w:rPr>
              <w:t>30</w:t>
            </w:r>
            <w:r>
              <w:rPr>
                <w:rFonts w:cstheme="minorHAnsi"/>
                <w:sz w:val="20"/>
              </w:rPr>
              <w:t>·8</w:t>
            </w:r>
            <w:r w:rsidRPr="007B0D24">
              <w:rPr>
                <w:rFonts w:cstheme="minorHAnsi"/>
                <w:sz w:val="20"/>
              </w:rPr>
              <w:t>%</w:t>
            </w:r>
          </w:p>
        </w:tc>
      </w:tr>
      <w:tr w:rsidR="00003F75" w:rsidRPr="007B0D24" w:rsidTr="00955297">
        <w:tc>
          <w:tcPr>
            <w:tcW w:w="3458" w:type="dxa"/>
          </w:tcPr>
          <w:p w:rsidR="00003F75" w:rsidRPr="007B0D24" w:rsidRDefault="00003F75" w:rsidP="00955297">
            <w:pPr>
              <w:ind w:left="317"/>
              <w:rPr>
                <w:rFonts w:cstheme="minorHAnsi"/>
                <w:sz w:val="20"/>
              </w:rPr>
            </w:pPr>
            <w:r w:rsidRPr="007B0D24">
              <w:rPr>
                <w:rFonts w:cstheme="minorHAnsi"/>
                <w:sz w:val="20"/>
              </w:rPr>
              <w:t>CSF protein (g/L)</w:t>
            </w:r>
          </w:p>
        </w:tc>
        <w:tc>
          <w:tcPr>
            <w:tcW w:w="1701" w:type="dxa"/>
          </w:tcPr>
          <w:p w:rsidR="00003F75" w:rsidRPr="007B0D24" w:rsidRDefault="00003F75" w:rsidP="00955297">
            <w:pPr>
              <w:rPr>
                <w:rFonts w:cstheme="minorHAnsi"/>
                <w:sz w:val="20"/>
              </w:rPr>
            </w:pPr>
            <w:r w:rsidRPr="007B0D24">
              <w:rPr>
                <w:rFonts w:cstheme="minorHAnsi"/>
                <w:sz w:val="20"/>
              </w:rPr>
              <w:t>Continuous</w:t>
            </w:r>
          </w:p>
        </w:tc>
        <w:tc>
          <w:tcPr>
            <w:tcW w:w="965" w:type="dxa"/>
          </w:tcPr>
          <w:p w:rsidR="00003F75" w:rsidRPr="007B0D24" w:rsidRDefault="00003F75" w:rsidP="00955297">
            <w:pPr>
              <w:rPr>
                <w:rFonts w:cstheme="minorHAnsi"/>
                <w:sz w:val="20"/>
              </w:rPr>
            </w:pPr>
          </w:p>
        </w:tc>
        <w:tc>
          <w:tcPr>
            <w:tcW w:w="965" w:type="dxa"/>
            <w:shd w:val="clear" w:color="auto" w:fill="00B050"/>
          </w:tcPr>
          <w:p w:rsidR="00003F75" w:rsidRPr="007B0D24" w:rsidRDefault="00003F75" w:rsidP="00955297">
            <w:pPr>
              <w:rPr>
                <w:rFonts w:cstheme="minorHAnsi"/>
                <w:sz w:val="20"/>
              </w:rPr>
            </w:pPr>
            <w:r w:rsidRPr="007B0D24">
              <w:rPr>
                <w:rFonts w:cstheme="minorHAnsi"/>
                <w:sz w:val="20"/>
              </w:rPr>
              <w:t>×</w:t>
            </w:r>
          </w:p>
        </w:tc>
        <w:tc>
          <w:tcPr>
            <w:tcW w:w="1488" w:type="dxa"/>
          </w:tcPr>
          <w:p w:rsidR="00003F75" w:rsidRPr="007B0D24" w:rsidRDefault="00003F75" w:rsidP="00955297">
            <w:pPr>
              <w:rPr>
                <w:rFonts w:cstheme="minorHAnsi"/>
                <w:sz w:val="20"/>
              </w:rPr>
            </w:pPr>
          </w:p>
        </w:tc>
        <w:tc>
          <w:tcPr>
            <w:tcW w:w="1488" w:type="dxa"/>
          </w:tcPr>
          <w:p w:rsidR="00003F75" w:rsidRPr="007B0D24" w:rsidRDefault="00003F75" w:rsidP="00955297">
            <w:pPr>
              <w:rPr>
                <w:rFonts w:cstheme="minorHAnsi"/>
                <w:sz w:val="20"/>
              </w:rPr>
            </w:pPr>
            <w:r w:rsidRPr="007B0D24">
              <w:rPr>
                <w:rFonts w:cstheme="minorHAnsi"/>
                <w:sz w:val="20"/>
              </w:rPr>
              <w:t>12</w:t>
            </w:r>
            <w:r>
              <w:rPr>
                <w:rFonts w:cstheme="minorHAnsi"/>
                <w:sz w:val="20"/>
              </w:rPr>
              <w:t>·4</w:t>
            </w:r>
            <w:r w:rsidRPr="007B0D24">
              <w:rPr>
                <w:rFonts w:cstheme="minorHAnsi"/>
                <w:sz w:val="20"/>
              </w:rPr>
              <w:t>%</w:t>
            </w:r>
          </w:p>
        </w:tc>
      </w:tr>
    </w:tbl>
    <w:p w:rsidR="00003F75" w:rsidRDefault="00003F75" w:rsidP="00003F75">
      <w:r>
        <w:br w:type="textWrapping" w:clear="all"/>
        <w:t>* C</w:t>
      </w:r>
      <w:r w:rsidRPr="00925DF4">
        <w:t>orrected for red blood cell count at a ratio of 500X10</w:t>
      </w:r>
      <w:r w:rsidRPr="00925DF4">
        <w:rPr>
          <w:vertAlign w:val="superscript"/>
        </w:rPr>
        <w:t>6</w:t>
      </w:r>
      <w:r w:rsidRPr="00925DF4">
        <w:t>/L RBC:1X10</w:t>
      </w:r>
      <w:r w:rsidRPr="00925DF4">
        <w:rPr>
          <w:vertAlign w:val="superscript"/>
        </w:rPr>
        <w:t>6</w:t>
      </w:r>
      <w:r w:rsidRPr="00925DF4">
        <w:t>/L WBC</w:t>
      </w:r>
    </w:p>
    <w:p w:rsidR="00003F75" w:rsidRDefault="00003F75" w:rsidP="00003F75">
      <w:r>
        <w:t>The variables with &gt;50% missing data are highlighted in grey, and the predictors in the final rules are heighted in green.</w:t>
      </w:r>
    </w:p>
    <w:p w:rsidR="00003F75" w:rsidRPr="00D355E1" w:rsidRDefault="00003F75" w:rsidP="00003F75">
      <w:pPr>
        <w:rPr>
          <w:rFonts w:ascii="Calibri" w:eastAsia="Times New Roman" w:hAnsi="Calibri" w:cs="Times New Roman"/>
          <w:b/>
          <w:i/>
          <w:color w:val="212121"/>
          <w:lang w:eastAsia="en-GB"/>
        </w:rPr>
      </w:pPr>
      <w:r w:rsidRPr="00D355E1">
        <w:rPr>
          <w:rFonts w:ascii="Calibri" w:eastAsia="Times New Roman" w:hAnsi="Calibri" w:cs="Times New Roman"/>
          <w:b/>
          <w:i/>
          <w:color w:val="212121"/>
          <w:lang w:eastAsia="en-GB"/>
        </w:rPr>
        <w:lastRenderedPageBreak/>
        <w:t xml:space="preserve">Supplementary Table </w:t>
      </w:r>
      <w:r>
        <w:rPr>
          <w:rFonts w:ascii="Calibri" w:eastAsia="Times New Roman" w:hAnsi="Calibri" w:cs="Times New Roman"/>
          <w:b/>
          <w:i/>
          <w:color w:val="212121"/>
          <w:lang w:eastAsia="en-GB"/>
        </w:rPr>
        <w:t>2</w:t>
      </w:r>
      <w:r w:rsidRPr="00D355E1">
        <w:rPr>
          <w:rFonts w:ascii="Calibri" w:eastAsia="Times New Roman" w:hAnsi="Calibri" w:cs="Times New Roman"/>
          <w:b/>
          <w:i/>
          <w:color w:val="212121"/>
          <w:lang w:eastAsia="en-GB"/>
        </w:rPr>
        <w:t>: Causes of death in study participants</w:t>
      </w:r>
    </w:p>
    <w:tbl>
      <w:tblPr>
        <w:tblStyle w:val="TableGrid"/>
        <w:tblW w:w="8884" w:type="dxa"/>
        <w:tblLook w:val="04A0" w:firstRow="1" w:lastRow="0" w:firstColumn="1" w:lastColumn="0" w:noHBand="0" w:noVBand="1"/>
      </w:tblPr>
      <w:tblGrid>
        <w:gridCol w:w="2248"/>
        <w:gridCol w:w="1145"/>
        <w:gridCol w:w="5491"/>
      </w:tblGrid>
      <w:tr w:rsidR="00003F75" w:rsidTr="00955297">
        <w:tc>
          <w:tcPr>
            <w:tcW w:w="2248" w:type="dxa"/>
            <w:shd w:val="clear" w:color="auto" w:fill="ADD8E6"/>
          </w:tcPr>
          <w:p w:rsidR="00003F75" w:rsidRPr="00872F73" w:rsidRDefault="00003F75" w:rsidP="00955297">
            <w:pPr>
              <w:rPr>
                <w:rFonts w:ascii="Calibri" w:eastAsia="Times New Roman" w:hAnsi="Calibri" w:cs="Times New Roman"/>
                <w:b/>
                <w:color w:val="212121"/>
                <w:lang w:eastAsia="en-GB"/>
              </w:rPr>
            </w:pPr>
            <w:r w:rsidRPr="00872F73">
              <w:rPr>
                <w:rFonts w:ascii="Calibri" w:eastAsia="Times New Roman" w:hAnsi="Calibri" w:cs="Times New Roman"/>
                <w:b/>
                <w:color w:val="212121"/>
                <w:lang w:eastAsia="en-GB"/>
              </w:rPr>
              <w:t xml:space="preserve">Age </w:t>
            </w:r>
            <w:r>
              <w:rPr>
                <w:rFonts w:ascii="Calibri" w:eastAsia="Times New Roman" w:hAnsi="Calibri" w:cs="Times New Roman"/>
                <w:b/>
                <w:color w:val="212121"/>
                <w:lang w:eastAsia="en-GB"/>
              </w:rPr>
              <w:t>group</w:t>
            </w:r>
          </w:p>
        </w:tc>
        <w:tc>
          <w:tcPr>
            <w:tcW w:w="1145" w:type="dxa"/>
            <w:shd w:val="clear" w:color="auto" w:fill="ADD8E6"/>
          </w:tcPr>
          <w:p w:rsidR="00003F75" w:rsidRPr="00872F73" w:rsidRDefault="00003F75" w:rsidP="00955297">
            <w:pPr>
              <w:rPr>
                <w:rFonts w:ascii="Calibri" w:eastAsia="Times New Roman" w:hAnsi="Calibri" w:cs="Times New Roman"/>
                <w:b/>
                <w:color w:val="212121"/>
                <w:lang w:eastAsia="en-GB"/>
              </w:rPr>
            </w:pPr>
            <w:r w:rsidRPr="00872F73">
              <w:rPr>
                <w:rFonts w:ascii="Calibri" w:eastAsia="Times New Roman" w:hAnsi="Calibri" w:cs="Times New Roman"/>
                <w:b/>
                <w:color w:val="212121"/>
                <w:lang w:eastAsia="en-GB"/>
              </w:rPr>
              <w:t>Sex</w:t>
            </w:r>
          </w:p>
        </w:tc>
        <w:tc>
          <w:tcPr>
            <w:tcW w:w="5491" w:type="dxa"/>
            <w:shd w:val="clear" w:color="auto" w:fill="ADD8E6"/>
          </w:tcPr>
          <w:p w:rsidR="00003F75" w:rsidRPr="00872F73" w:rsidRDefault="00003F75" w:rsidP="00955297">
            <w:pPr>
              <w:rPr>
                <w:rFonts w:ascii="Calibri" w:eastAsia="Times New Roman" w:hAnsi="Calibri" w:cs="Times New Roman"/>
                <w:b/>
                <w:color w:val="212121"/>
                <w:lang w:eastAsia="en-GB"/>
              </w:rPr>
            </w:pPr>
            <w:r w:rsidRPr="00872F73">
              <w:rPr>
                <w:rFonts w:ascii="Calibri" w:eastAsia="Times New Roman" w:hAnsi="Calibri" w:cs="Times New Roman"/>
                <w:b/>
                <w:color w:val="212121"/>
                <w:lang w:eastAsia="en-GB"/>
              </w:rPr>
              <w:t>Diagnosis</w:t>
            </w:r>
          </w:p>
        </w:tc>
      </w:tr>
      <w:tr w:rsidR="00003F75" w:rsidTr="00955297">
        <w:tc>
          <w:tcPr>
            <w:tcW w:w="2248" w:type="dxa"/>
          </w:tcPr>
          <w:p w:rsidR="00003F75" w:rsidRPr="00872F73" w:rsidRDefault="00003F75" w:rsidP="00955297">
            <w:pPr>
              <w:rPr>
                <w:rFonts w:ascii="Calibri" w:eastAsia="Times New Roman" w:hAnsi="Calibri" w:cs="Times New Roman"/>
                <w:b/>
                <w:color w:val="212121"/>
                <w:lang w:eastAsia="en-GB"/>
              </w:rPr>
            </w:pPr>
          </w:p>
        </w:tc>
        <w:tc>
          <w:tcPr>
            <w:tcW w:w="1145" w:type="dxa"/>
          </w:tcPr>
          <w:p w:rsidR="00003F75" w:rsidRPr="00872F73" w:rsidRDefault="00003F75" w:rsidP="00955297">
            <w:pPr>
              <w:rPr>
                <w:rFonts w:ascii="Calibri" w:eastAsia="Times New Roman" w:hAnsi="Calibri" w:cs="Times New Roman"/>
                <w:b/>
                <w:color w:val="212121"/>
                <w:lang w:eastAsia="en-GB"/>
              </w:rPr>
            </w:pPr>
          </w:p>
        </w:tc>
        <w:tc>
          <w:tcPr>
            <w:tcW w:w="5491" w:type="dxa"/>
          </w:tcPr>
          <w:p w:rsidR="00003F75" w:rsidRPr="00872F73" w:rsidRDefault="00003F75" w:rsidP="00955297">
            <w:pPr>
              <w:rPr>
                <w:rFonts w:ascii="Calibri" w:eastAsia="Times New Roman" w:hAnsi="Calibri" w:cs="Times New Roman"/>
                <w:b/>
                <w:color w:val="212121"/>
                <w:lang w:eastAsia="en-GB"/>
              </w:rPr>
            </w:pPr>
          </w:p>
        </w:tc>
      </w:tr>
      <w:tr w:rsidR="00003F75" w:rsidTr="00955297">
        <w:tc>
          <w:tcPr>
            <w:tcW w:w="2248" w:type="dxa"/>
            <w:shd w:val="clear" w:color="auto" w:fill="FFDAB9"/>
          </w:tcPr>
          <w:p w:rsidR="00003F75" w:rsidRPr="0054460E" w:rsidRDefault="00003F75" w:rsidP="00955297">
            <w:pPr>
              <w:rPr>
                <w:rFonts w:ascii="Calibri" w:eastAsia="Times New Roman" w:hAnsi="Calibri" w:cs="Times New Roman"/>
                <w:b/>
                <w:color w:val="212121"/>
                <w:lang w:eastAsia="en-GB"/>
              </w:rPr>
            </w:pPr>
            <w:r w:rsidRPr="0054460E">
              <w:rPr>
                <w:rFonts w:ascii="Calibri" w:eastAsia="Times New Roman" w:hAnsi="Calibri" w:cs="Times New Roman"/>
                <w:b/>
                <w:color w:val="212121"/>
                <w:lang w:eastAsia="en-GB"/>
              </w:rPr>
              <w:t>MENINGITIS</w:t>
            </w:r>
          </w:p>
        </w:tc>
        <w:tc>
          <w:tcPr>
            <w:tcW w:w="1145" w:type="dxa"/>
            <w:shd w:val="clear" w:color="auto" w:fill="FFDAB9"/>
          </w:tcPr>
          <w:p w:rsidR="00003F75" w:rsidRDefault="00003F75" w:rsidP="00955297">
            <w:pPr>
              <w:rPr>
                <w:rFonts w:ascii="Calibri" w:eastAsia="Times New Roman" w:hAnsi="Calibri" w:cs="Times New Roman"/>
                <w:color w:val="212121"/>
                <w:lang w:eastAsia="en-GB"/>
              </w:rPr>
            </w:pPr>
          </w:p>
        </w:tc>
        <w:tc>
          <w:tcPr>
            <w:tcW w:w="5491" w:type="dxa"/>
            <w:shd w:val="clear" w:color="auto" w:fill="FFDAB9"/>
          </w:tcPr>
          <w:p w:rsidR="00003F75" w:rsidRDefault="00003F75" w:rsidP="00955297">
            <w:pPr>
              <w:rPr>
                <w:rFonts w:ascii="Calibri" w:eastAsia="Times New Roman" w:hAnsi="Calibri" w:cs="Times New Roman"/>
                <w:color w:val="212121"/>
                <w:lang w:eastAsia="en-GB"/>
              </w:rPr>
            </w:pPr>
          </w:p>
        </w:tc>
      </w:tr>
      <w:tr w:rsidR="00003F75" w:rsidTr="00955297">
        <w:tc>
          <w:tcPr>
            <w:tcW w:w="2248"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10-16 years</w:t>
            </w:r>
          </w:p>
        </w:tc>
        <w:tc>
          <w:tcPr>
            <w:tcW w:w="1145"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F</w:t>
            </w:r>
          </w:p>
        </w:tc>
        <w:tc>
          <w:tcPr>
            <w:tcW w:w="5491"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 xml:space="preserve">Bacterial meningitis – </w:t>
            </w:r>
            <w:r w:rsidRPr="00872F73">
              <w:rPr>
                <w:rFonts w:ascii="Calibri" w:eastAsia="Times New Roman" w:hAnsi="Calibri" w:cs="Times New Roman"/>
                <w:i/>
                <w:color w:val="212121"/>
                <w:lang w:eastAsia="en-GB"/>
              </w:rPr>
              <w:t>Streptococcus pneumoniae</w:t>
            </w:r>
          </w:p>
        </w:tc>
      </w:tr>
      <w:tr w:rsidR="00003F75" w:rsidTr="00955297">
        <w:tc>
          <w:tcPr>
            <w:tcW w:w="2248"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29 days to &lt;3 months</w:t>
            </w:r>
          </w:p>
        </w:tc>
        <w:tc>
          <w:tcPr>
            <w:tcW w:w="1145"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F</w:t>
            </w:r>
          </w:p>
        </w:tc>
        <w:tc>
          <w:tcPr>
            <w:tcW w:w="5491"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Viral meningitis -enterovirus</w:t>
            </w:r>
          </w:p>
        </w:tc>
      </w:tr>
      <w:tr w:rsidR="00003F75" w:rsidTr="00955297">
        <w:tc>
          <w:tcPr>
            <w:tcW w:w="2248"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10-16 years</w:t>
            </w:r>
          </w:p>
        </w:tc>
        <w:tc>
          <w:tcPr>
            <w:tcW w:w="1145"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F</w:t>
            </w:r>
          </w:p>
        </w:tc>
        <w:tc>
          <w:tcPr>
            <w:tcW w:w="5491"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Aseptic meningitis – aetiology unknown</w:t>
            </w:r>
          </w:p>
        </w:tc>
      </w:tr>
      <w:tr w:rsidR="00003F75" w:rsidTr="00955297">
        <w:tc>
          <w:tcPr>
            <w:tcW w:w="2248" w:type="dxa"/>
          </w:tcPr>
          <w:p w:rsidR="00003F75" w:rsidRDefault="00003F75" w:rsidP="00955297">
            <w:pPr>
              <w:rPr>
                <w:rFonts w:ascii="Calibri" w:eastAsia="Times New Roman" w:hAnsi="Calibri" w:cs="Times New Roman"/>
                <w:color w:val="212121"/>
                <w:lang w:eastAsia="en-GB"/>
              </w:rPr>
            </w:pPr>
          </w:p>
        </w:tc>
        <w:tc>
          <w:tcPr>
            <w:tcW w:w="1145" w:type="dxa"/>
          </w:tcPr>
          <w:p w:rsidR="00003F75" w:rsidRDefault="00003F75" w:rsidP="00955297">
            <w:pPr>
              <w:rPr>
                <w:rFonts w:ascii="Calibri" w:eastAsia="Times New Roman" w:hAnsi="Calibri" w:cs="Times New Roman"/>
                <w:color w:val="212121"/>
                <w:lang w:eastAsia="en-GB"/>
              </w:rPr>
            </w:pPr>
          </w:p>
        </w:tc>
        <w:tc>
          <w:tcPr>
            <w:tcW w:w="5491" w:type="dxa"/>
          </w:tcPr>
          <w:p w:rsidR="00003F75" w:rsidRDefault="00003F75" w:rsidP="00955297">
            <w:pPr>
              <w:rPr>
                <w:rFonts w:ascii="Calibri" w:eastAsia="Times New Roman" w:hAnsi="Calibri" w:cs="Times New Roman"/>
                <w:color w:val="212121"/>
                <w:lang w:eastAsia="en-GB"/>
              </w:rPr>
            </w:pPr>
          </w:p>
        </w:tc>
      </w:tr>
      <w:tr w:rsidR="00003F75" w:rsidTr="00955297">
        <w:tc>
          <w:tcPr>
            <w:tcW w:w="2248" w:type="dxa"/>
            <w:shd w:val="clear" w:color="auto" w:fill="FFDAB9"/>
          </w:tcPr>
          <w:p w:rsidR="00003F75" w:rsidRPr="0054460E" w:rsidRDefault="00003F75" w:rsidP="00955297">
            <w:pPr>
              <w:rPr>
                <w:rFonts w:ascii="Calibri" w:eastAsia="Times New Roman" w:hAnsi="Calibri" w:cs="Times New Roman"/>
                <w:b/>
                <w:color w:val="212121"/>
                <w:lang w:eastAsia="en-GB"/>
              </w:rPr>
            </w:pPr>
            <w:r w:rsidRPr="0054460E">
              <w:rPr>
                <w:rFonts w:ascii="Calibri" w:eastAsia="Times New Roman" w:hAnsi="Calibri" w:cs="Times New Roman"/>
                <w:b/>
                <w:color w:val="212121"/>
                <w:lang w:eastAsia="en-GB"/>
              </w:rPr>
              <w:t>NOT MENINGITIS</w:t>
            </w:r>
          </w:p>
        </w:tc>
        <w:tc>
          <w:tcPr>
            <w:tcW w:w="1145" w:type="dxa"/>
            <w:shd w:val="clear" w:color="auto" w:fill="FFDAB9"/>
          </w:tcPr>
          <w:p w:rsidR="00003F75" w:rsidRDefault="00003F75" w:rsidP="00955297">
            <w:pPr>
              <w:rPr>
                <w:rFonts w:ascii="Calibri" w:eastAsia="Times New Roman" w:hAnsi="Calibri" w:cs="Times New Roman"/>
                <w:color w:val="212121"/>
                <w:lang w:eastAsia="en-GB"/>
              </w:rPr>
            </w:pPr>
          </w:p>
        </w:tc>
        <w:tc>
          <w:tcPr>
            <w:tcW w:w="5491" w:type="dxa"/>
            <w:shd w:val="clear" w:color="auto" w:fill="FFDAB9"/>
          </w:tcPr>
          <w:p w:rsidR="00003F75" w:rsidRDefault="00003F75" w:rsidP="00955297">
            <w:pPr>
              <w:rPr>
                <w:rFonts w:ascii="Calibri" w:eastAsia="Times New Roman" w:hAnsi="Calibri" w:cs="Times New Roman"/>
                <w:color w:val="212121"/>
                <w:lang w:eastAsia="en-GB"/>
              </w:rPr>
            </w:pPr>
          </w:p>
        </w:tc>
      </w:tr>
      <w:tr w:rsidR="00003F75" w:rsidTr="00955297">
        <w:tc>
          <w:tcPr>
            <w:tcW w:w="2248"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0-28 days</w:t>
            </w:r>
          </w:p>
        </w:tc>
        <w:tc>
          <w:tcPr>
            <w:tcW w:w="1145"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F</w:t>
            </w:r>
          </w:p>
        </w:tc>
        <w:tc>
          <w:tcPr>
            <w:tcW w:w="5491"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Disseminated HSV-2 infection</w:t>
            </w:r>
          </w:p>
        </w:tc>
      </w:tr>
      <w:tr w:rsidR="00003F75" w:rsidTr="00955297">
        <w:tc>
          <w:tcPr>
            <w:tcW w:w="2248"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29 days to &lt;3 months</w:t>
            </w:r>
          </w:p>
        </w:tc>
        <w:tc>
          <w:tcPr>
            <w:tcW w:w="1145"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F</w:t>
            </w:r>
          </w:p>
        </w:tc>
        <w:tc>
          <w:tcPr>
            <w:tcW w:w="5491"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Leigh’s encephalopathy</w:t>
            </w:r>
          </w:p>
        </w:tc>
      </w:tr>
      <w:tr w:rsidR="00003F75" w:rsidTr="00955297">
        <w:tc>
          <w:tcPr>
            <w:tcW w:w="2248"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29 days to &lt;3 months</w:t>
            </w:r>
          </w:p>
        </w:tc>
        <w:tc>
          <w:tcPr>
            <w:tcW w:w="1145"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M</w:t>
            </w:r>
          </w:p>
        </w:tc>
        <w:tc>
          <w:tcPr>
            <w:tcW w:w="5491"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Menke’s kinky hair syndrome</w:t>
            </w:r>
          </w:p>
        </w:tc>
      </w:tr>
      <w:tr w:rsidR="00003F75" w:rsidTr="00955297">
        <w:tc>
          <w:tcPr>
            <w:tcW w:w="2248"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6-11 months</w:t>
            </w:r>
          </w:p>
        </w:tc>
        <w:tc>
          <w:tcPr>
            <w:tcW w:w="1145"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F</w:t>
            </w:r>
          </w:p>
        </w:tc>
        <w:tc>
          <w:tcPr>
            <w:tcW w:w="5491"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Neurodegenerative disorder (unspecified)</w:t>
            </w:r>
          </w:p>
        </w:tc>
      </w:tr>
      <w:tr w:rsidR="00003F75" w:rsidTr="00955297">
        <w:tc>
          <w:tcPr>
            <w:tcW w:w="2248"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12-23 months</w:t>
            </w:r>
          </w:p>
        </w:tc>
        <w:tc>
          <w:tcPr>
            <w:tcW w:w="1145"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M</w:t>
            </w:r>
          </w:p>
        </w:tc>
        <w:tc>
          <w:tcPr>
            <w:tcW w:w="5491"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Leukoencephalopathy</w:t>
            </w:r>
          </w:p>
        </w:tc>
      </w:tr>
      <w:tr w:rsidR="00003F75" w:rsidTr="00955297">
        <w:tc>
          <w:tcPr>
            <w:tcW w:w="2248"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2-4 years</w:t>
            </w:r>
          </w:p>
        </w:tc>
        <w:tc>
          <w:tcPr>
            <w:tcW w:w="1145"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F</w:t>
            </w:r>
          </w:p>
        </w:tc>
        <w:tc>
          <w:tcPr>
            <w:tcW w:w="5491"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Status epilepticus</w:t>
            </w:r>
          </w:p>
        </w:tc>
      </w:tr>
      <w:tr w:rsidR="00003F75" w:rsidTr="00955297">
        <w:tc>
          <w:tcPr>
            <w:tcW w:w="2248"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2-4 years</w:t>
            </w:r>
          </w:p>
        </w:tc>
        <w:tc>
          <w:tcPr>
            <w:tcW w:w="1145"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F</w:t>
            </w:r>
          </w:p>
        </w:tc>
        <w:tc>
          <w:tcPr>
            <w:tcW w:w="5491"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O</w:t>
            </w:r>
            <w:r w:rsidRPr="00872F73">
              <w:rPr>
                <w:rFonts w:ascii="Calibri" w:eastAsia="Times New Roman" w:hAnsi="Calibri" w:cs="Times New Roman"/>
                <w:color w:val="212121"/>
                <w:lang w:eastAsia="en-GB"/>
              </w:rPr>
              <w:t>rnithine transcarbamylase deficiency</w:t>
            </w:r>
          </w:p>
        </w:tc>
      </w:tr>
      <w:tr w:rsidR="00003F75" w:rsidTr="00955297">
        <w:tc>
          <w:tcPr>
            <w:tcW w:w="2248"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5-9 years</w:t>
            </w:r>
          </w:p>
        </w:tc>
        <w:tc>
          <w:tcPr>
            <w:tcW w:w="1145"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F</w:t>
            </w:r>
          </w:p>
        </w:tc>
        <w:tc>
          <w:tcPr>
            <w:tcW w:w="5491"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Acute lower respiratory tract infection</w:t>
            </w:r>
          </w:p>
        </w:tc>
      </w:tr>
      <w:tr w:rsidR="00003F75" w:rsidTr="00955297">
        <w:tc>
          <w:tcPr>
            <w:tcW w:w="2248"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10-16 years</w:t>
            </w:r>
          </w:p>
        </w:tc>
        <w:tc>
          <w:tcPr>
            <w:tcW w:w="1145"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F</w:t>
            </w:r>
          </w:p>
        </w:tc>
        <w:tc>
          <w:tcPr>
            <w:tcW w:w="5491" w:type="dxa"/>
          </w:tcPr>
          <w:p w:rsidR="00003F75" w:rsidRDefault="00003F75" w:rsidP="00955297">
            <w:pPr>
              <w:rPr>
                <w:rFonts w:ascii="Calibri" w:eastAsia="Times New Roman" w:hAnsi="Calibri" w:cs="Times New Roman"/>
                <w:color w:val="212121"/>
                <w:lang w:eastAsia="en-GB"/>
              </w:rPr>
            </w:pPr>
            <w:r>
              <w:rPr>
                <w:rFonts w:ascii="Calibri" w:eastAsia="Times New Roman" w:hAnsi="Calibri" w:cs="Times New Roman"/>
                <w:color w:val="212121"/>
                <w:lang w:eastAsia="en-GB"/>
              </w:rPr>
              <w:t>Epilepsy</w:t>
            </w:r>
          </w:p>
        </w:tc>
      </w:tr>
    </w:tbl>
    <w:p w:rsidR="00003F75" w:rsidRDefault="00003F75" w:rsidP="00003F75"/>
    <w:p w:rsidR="00003F75" w:rsidRDefault="00003F75" w:rsidP="00003F75">
      <w:r>
        <w:br w:type="page"/>
      </w:r>
    </w:p>
    <w:p w:rsidR="00003F75" w:rsidRPr="007D7EB2" w:rsidRDefault="00003F75" w:rsidP="00003F75">
      <w:pPr>
        <w:rPr>
          <w:b/>
          <w:i/>
        </w:rPr>
      </w:pPr>
      <w:r w:rsidRPr="007D7EB2">
        <w:rPr>
          <w:b/>
          <w:i/>
        </w:rPr>
        <w:lastRenderedPageBreak/>
        <w:t xml:space="preserve">Supplementary Table </w:t>
      </w:r>
      <w:r>
        <w:rPr>
          <w:b/>
          <w:i/>
        </w:rPr>
        <w:t>3</w:t>
      </w:r>
      <w:r w:rsidRPr="007D7EB2">
        <w:rPr>
          <w:b/>
          <w:i/>
        </w:rPr>
        <w:t>. Causes of hospitalisation in children without meningitis or encephalitis (controls)</w:t>
      </w:r>
    </w:p>
    <w:tbl>
      <w:tblPr>
        <w:tblStyle w:val="TableGrid"/>
        <w:tblW w:w="5354" w:type="pct"/>
        <w:tblBorders>
          <w:top w:val="double" w:sz="0" w:space="0" w:color="000000"/>
          <w:left w:val="double" w:sz="0" w:space="0" w:color="000000"/>
          <w:bottom w:val="double" w:sz="0" w:space="0" w:color="000000"/>
          <w:right w:val="double" w:sz="0" w:space="0" w:color="000000"/>
          <w:insideH w:val="single" w:sz="4" w:space="0" w:color="000000" w:themeColor="text1"/>
          <w:insideV w:val="single" w:sz="4" w:space="0" w:color="000000" w:themeColor="text1"/>
        </w:tblBorders>
        <w:tblLook w:val="04A0" w:firstRow="1" w:lastRow="0" w:firstColumn="1" w:lastColumn="0" w:noHBand="0" w:noVBand="1"/>
      </w:tblPr>
      <w:tblGrid>
        <w:gridCol w:w="2634"/>
        <w:gridCol w:w="748"/>
        <w:gridCol w:w="926"/>
        <w:gridCol w:w="850"/>
        <w:gridCol w:w="850"/>
        <w:gridCol w:w="850"/>
        <w:gridCol w:w="676"/>
        <w:gridCol w:w="689"/>
        <w:gridCol w:w="662"/>
        <w:gridCol w:w="780"/>
      </w:tblGrid>
      <w:tr w:rsidR="00003F75" w:rsidRPr="002C649C" w:rsidTr="00955297">
        <w:trPr>
          <w:tblHeader/>
        </w:trPr>
        <w:tc>
          <w:tcPr>
            <w:tcW w:w="1396" w:type="pct"/>
            <w:vMerge w:val="restart"/>
            <w:shd w:val="clear" w:color="auto" w:fill="ADD8E6"/>
            <w:vAlign w:val="center"/>
          </w:tcPr>
          <w:p w:rsidR="00003F75" w:rsidRPr="00D647F2" w:rsidRDefault="00003F75" w:rsidP="00955297">
            <w:r w:rsidRPr="00D647F2">
              <w:rPr>
                <w:b/>
                <w:sz w:val="20"/>
              </w:rPr>
              <w:t>Control group</w:t>
            </w:r>
          </w:p>
        </w:tc>
        <w:tc>
          <w:tcPr>
            <w:tcW w:w="3604" w:type="pct"/>
            <w:gridSpan w:val="9"/>
            <w:shd w:val="clear" w:color="000000" w:fill="ADD8E6"/>
          </w:tcPr>
          <w:p w:rsidR="00003F75" w:rsidRPr="00D647F2" w:rsidRDefault="00003F75" w:rsidP="00955297">
            <w:pPr>
              <w:jc w:val="center"/>
            </w:pPr>
            <w:r w:rsidRPr="00D647F2">
              <w:rPr>
                <w:b/>
                <w:sz w:val="20"/>
              </w:rPr>
              <w:t>Age groups</w:t>
            </w:r>
          </w:p>
        </w:tc>
      </w:tr>
      <w:tr w:rsidR="00003F75" w:rsidRPr="002C649C" w:rsidTr="00955297">
        <w:trPr>
          <w:tblHeader/>
        </w:trPr>
        <w:tc>
          <w:tcPr>
            <w:tcW w:w="1396" w:type="pct"/>
            <w:vMerge/>
            <w:shd w:val="clear" w:color="auto" w:fill="ADD8E6"/>
          </w:tcPr>
          <w:p w:rsidR="00003F75" w:rsidRPr="00D64192" w:rsidRDefault="00003F75" w:rsidP="00955297"/>
        </w:tc>
        <w:tc>
          <w:tcPr>
            <w:tcW w:w="420" w:type="pct"/>
            <w:shd w:val="clear" w:color="000000" w:fill="ADD8E6"/>
          </w:tcPr>
          <w:p w:rsidR="00003F75" w:rsidRPr="00D64192" w:rsidRDefault="00003F75" w:rsidP="00955297">
            <w:pPr>
              <w:jc w:val="center"/>
            </w:pPr>
            <w:r w:rsidRPr="00D64192">
              <w:rPr>
                <w:b/>
                <w:sz w:val="20"/>
              </w:rPr>
              <w:t>0-28 days</w:t>
            </w:r>
          </w:p>
        </w:tc>
        <w:tc>
          <w:tcPr>
            <w:tcW w:w="512" w:type="pct"/>
            <w:shd w:val="clear" w:color="000000" w:fill="ADD8E6"/>
          </w:tcPr>
          <w:p w:rsidR="00003F75" w:rsidRDefault="00003F75" w:rsidP="00955297">
            <w:pPr>
              <w:jc w:val="center"/>
              <w:rPr>
                <w:b/>
                <w:sz w:val="20"/>
              </w:rPr>
            </w:pPr>
            <w:r w:rsidRPr="00D64192">
              <w:rPr>
                <w:b/>
                <w:sz w:val="20"/>
              </w:rPr>
              <w:t xml:space="preserve">29 days to </w:t>
            </w:r>
          </w:p>
          <w:p w:rsidR="00003F75" w:rsidRPr="00D64192" w:rsidRDefault="00003F75" w:rsidP="00955297">
            <w:pPr>
              <w:jc w:val="center"/>
            </w:pPr>
            <w:r w:rsidRPr="00D64192">
              <w:rPr>
                <w:b/>
                <w:sz w:val="20"/>
              </w:rPr>
              <w:t>&lt; 3 months</w:t>
            </w:r>
          </w:p>
        </w:tc>
        <w:tc>
          <w:tcPr>
            <w:tcW w:w="359" w:type="pct"/>
            <w:shd w:val="clear" w:color="000000" w:fill="ADD8E6"/>
          </w:tcPr>
          <w:p w:rsidR="00003F75" w:rsidRPr="00D64192" w:rsidRDefault="00003F75" w:rsidP="00955297">
            <w:pPr>
              <w:jc w:val="center"/>
            </w:pPr>
            <w:r w:rsidRPr="00D64192">
              <w:rPr>
                <w:b/>
                <w:sz w:val="20"/>
              </w:rPr>
              <w:t>3-5 months</w:t>
            </w:r>
          </w:p>
        </w:tc>
        <w:tc>
          <w:tcPr>
            <w:tcW w:w="378" w:type="pct"/>
            <w:shd w:val="clear" w:color="000000" w:fill="ADD8E6"/>
          </w:tcPr>
          <w:p w:rsidR="00003F75" w:rsidRPr="00D64192" w:rsidRDefault="00003F75" w:rsidP="00955297">
            <w:pPr>
              <w:jc w:val="center"/>
            </w:pPr>
            <w:r w:rsidRPr="00D64192">
              <w:rPr>
                <w:b/>
                <w:sz w:val="20"/>
              </w:rPr>
              <w:t>6-11 months</w:t>
            </w:r>
          </w:p>
        </w:tc>
        <w:tc>
          <w:tcPr>
            <w:tcW w:w="394" w:type="pct"/>
            <w:shd w:val="clear" w:color="000000" w:fill="ADD8E6"/>
          </w:tcPr>
          <w:p w:rsidR="00003F75" w:rsidRPr="00D64192" w:rsidRDefault="00003F75" w:rsidP="00955297">
            <w:pPr>
              <w:jc w:val="center"/>
            </w:pPr>
            <w:r w:rsidRPr="00D64192">
              <w:rPr>
                <w:b/>
                <w:sz w:val="20"/>
              </w:rPr>
              <w:t>12-23 months</w:t>
            </w:r>
          </w:p>
        </w:tc>
        <w:tc>
          <w:tcPr>
            <w:tcW w:w="383" w:type="pct"/>
            <w:shd w:val="clear" w:color="000000" w:fill="ADD8E6"/>
          </w:tcPr>
          <w:p w:rsidR="00003F75" w:rsidRPr="00D64192" w:rsidRDefault="00003F75" w:rsidP="00955297">
            <w:pPr>
              <w:jc w:val="center"/>
            </w:pPr>
            <w:r w:rsidRPr="00D64192">
              <w:rPr>
                <w:b/>
                <w:sz w:val="20"/>
              </w:rPr>
              <w:t>2-4 years</w:t>
            </w:r>
          </w:p>
        </w:tc>
        <w:tc>
          <w:tcPr>
            <w:tcW w:w="389" w:type="pct"/>
            <w:shd w:val="clear" w:color="000000" w:fill="ADD8E6"/>
          </w:tcPr>
          <w:p w:rsidR="00003F75" w:rsidRPr="00D64192" w:rsidRDefault="00003F75" w:rsidP="00955297">
            <w:pPr>
              <w:jc w:val="center"/>
            </w:pPr>
            <w:r w:rsidRPr="00D64192">
              <w:rPr>
                <w:b/>
                <w:sz w:val="20"/>
              </w:rPr>
              <w:t>5-9 years</w:t>
            </w:r>
          </w:p>
        </w:tc>
        <w:tc>
          <w:tcPr>
            <w:tcW w:w="333" w:type="pct"/>
            <w:shd w:val="clear" w:color="000000" w:fill="ADD8E6"/>
          </w:tcPr>
          <w:p w:rsidR="00003F75" w:rsidRPr="00D64192" w:rsidRDefault="00003F75" w:rsidP="00955297">
            <w:pPr>
              <w:jc w:val="center"/>
            </w:pPr>
            <w:r w:rsidRPr="00D64192">
              <w:rPr>
                <w:b/>
                <w:sz w:val="20"/>
              </w:rPr>
              <w:t>10-16 years</w:t>
            </w:r>
          </w:p>
        </w:tc>
        <w:tc>
          <w:tcPr>
            <w:tcW w:w="436" w:type="pct"/>
            <w:shd w:val="clear" w:color="000000" w:fill="ADD8E6"/>
          </w:tcPr>
          <w:p w:rsidR="00003F75" w:rsidRPr="00D64192" w:rsidRDefault="00003F75" w:rsidP="00955297">
            <w:pPr>
              <w:jc w:val="center"/>
            </w:pPr>
            <w:r w:rsidRPr="00D64192">
              <w:rPr>
                <w:b/>
                <w:sz w:val="20"/>
              </w:rPr>
              <w:t>Tot</w:t>
            </w:r>
            <w:r>
              <w:rPr>
                <w:b/>
                <w:sz w:val="20"/>
              </w:rPr>
              <w:t>al</w:t>
            </w:r>
          </w:p>
        </w:tc>
      </w:tr>
      <w:tr w:rsidR="00003F75" w:rsidRPr="002C649C" w:rsidTr="00955297">
        <w:tc>
          <w:tcPr>
            <w:tcW w:w="1396" w:type="pct"/>
            <w:shd w:val="clear" w:color="auto" w:fill="ADD8E6"/>
          </w:tcPr>
          <w:p w:rsidR="00003F75" w:rsidRDefault="00003F75" w:rsidP="00955297">
            <w:pPr>
              <w:rPr>
                <w:b/>
                <w:sz w:val="20"/>
              </w:rPr>
            </w:pPr>
            <w:r>
              <w:rPr>
                <w:b/>
                <w:sz w:val="20"/>
              </w:rPr>
              <w:t>Total n</w:t>
            </w:r>
          </w:p>
        </w:tc>
        <w:tc>
          <w:tcPr>
            <w:tcW w:w="420" w:type="pct"/>
            <w:shd w:val="clear" w:color="auto" w:fill="ADD8E6"/>
          </w:tcPr>
          <w:p w:rsidR="00003F75" w:rsidRPr="00D647F2" w:rsidRDefault="00003F75" w:rsidP="00955297">
            <w:pPr>
              <w:jc w:val="center"/>
              <w:rPr>
                <w:sz w:val="20"/>
              </w:rPr>
            </w:pPr>
            <w:r>
              <w:rPr>
                <w:sz w:val="20"/>
              </w:rPr>
              <w:t>454</w:t>
            </w:r>
          </w:p>
        </w:tc>
        <w:tc>
          <w:tcPr>
            <w:tcW w:w="512" w:type="pct"/>
            <w:shd w:val="clear" w:color="auto" w:fill="ADD8E6"/>
          </w:tcPr>
          <w:p w:rsidR="00003F75" w:rsidRPr="00D647F2" w:rsidRDefault="00003F75" w:rsidP="00955297">
            <w:pPr>
              <w:jc w:val="center"/>
              <w:rPr>
                <w:sz w:val="20"/>
              </w:rPr>
            </w:pPr>
            <w:r>
              <w:rPr>
                <w:sz w:val="20"/>
              </w:rPr>
              <w:t>644</w:t>
            </w:r>
          </w:p>
        </w:tc>
        <w:tc>
          <w:tcPr>
            <w:tcW w:w="359" w:type="pct"/>
            <w:shd w:val="clear" w:color="auto" w:fill="ADD8E6"/>
          </w:tcPr>
          <w:p w:rsidR="00003F75" w:rsidRPr="00D647F2" w:rsidRDefault="00003F75" w:rsidP="00955297">
            <w:pPr>
              <w:jc w:val="center"/>
              <w:rPr>
                <w:sz w:val="20"/>
              </w:rPr>
            </w:pPr>
            <w:r>
              <w:rPr>
                <w:sz w:val="20"/>
              </w:rPr>
              <w:t>227</w:t>
            </w:r>
          </w:p>
        </w:tc>
        <w:tc>
          <w:tcPr>
            <w:tcW w:w="378" w:type="pct"/>
            <w:shd w:val="clear" w:color="auto" w:fill="ADD8E6"/>
          </w:tcPr>
          <w:p w:rsidR="00003F75" w:rsidRPr="00D647F2" w:rsidRDefault="00003F75" w:rsidP="00955297">
            <w:pPr>
              <w:jc w:val="center"/>
              <w:rPr>
                <w:sz w:val="20"/>
              </w:rPr>
            </w:pPr>
            <w:r>
              <w:rPr>
                <w:sz w:val="20"/>
              </w:rPr>
              <w:t>138</w:t>
            </w:r>
          </w:p>
        </w:tc>
        <w:tc>
          <w:tcPr>
            <w:tcW w:w="394" w:type="pct"/>
            <w:shd w:val="clear" w:color="auto" w:fill="ADD8E6"/>
          </w:tcPr>
          <w:p w:rsidR="00003F75" w:rsidRPr="00D647F2" w:rsidRDefault="00003F75" w:rsidP="00955297">
            <w:pPr>
              <w:jc w:val="center"/>
              <w:rPr>
                <w:sz w:val="20"/>
              </w:rPr>
            </w:pPr>
            <w:r>
              <w:rPr>
                <w:sz w:val="20"/>
              </w:rPr>
              <w:t>167</w:t>
            </w:r>
          </w:p>
        </w:tc>
        <w:tc>
          <w:tcPr>
            <w:tcW w:w="383" w:type="pct"/>
            <w:shd w:val="clear" w:color="auto" w:fill="ADD8E6"/>
          </w:tcPr>
          <w:p w:rsidR="00003F75" w:rsidRPr="00D647F2" w:rsidRDefault="00003F75" w:rsidP="00955297">
            <w:pPr>
              <w:jc w:val="center"/>
              <w:rPr>
                <w:sz w:val="20"/>
              </w:rPr>
            </w:pPr>
            <w:r>
              <w:rPr>
                <w:sz w:val="20"/>
              </w:rPr>
              <w:t>98</w:t>
            </w:r>
          </w:p>
        </w:tc>
        <w:tc>
          <w:tcPr>
            <w:tcW w:w="389" w:type="pct"/>
            <w:shd w:val="clear" w:color="auto" w:fill="ADD8E6"/>
          </w:tcPr>
          <w:p w:rsidR="00003F75" w:rsidRPr="00D647F2" w:rsidRDefault="00003F75" w:rsidP="00955297">
            <w:pPr>
              <w:jc w:val="center"/>
              <w:rPr>
                <w:sz w:val="20"/>
              </w:rPr>
            </w:pPr>
            <w:r>
              <w:rPr>
                <w:sz w:val="20"/>
              </w:rPr>
              <w:t>94</w:t>
            </w:r>
          </w:p>
        </w:tc>
        <w:tc>
          <w:tcPr>
            <w:tcW w:w="333" w:type="pct"/>
            <w:shd w:val="clear" w:color="auto" w:fill="ADD8E6"/>
          </w:tcPr>
          <w:p w:rsidR="00003F75" w:rsidRPr="00D647F2" w:rsidRDefault="00003F75" w:rsidP="00955297">
            <w:pPr>
              <w:jc w:val="center"/>
              <w:rPr>
                <w:sz w:val="20"/>
              </w:rPr>
            </w:pPr>
            <w:r>
              <w:rPr>
                <w:sz w:val="20"/>
              </w:rPr>
              <w:t>79</w:t>
            </w:r>
          </w:p>
        </w:tc>
        <w:tc>
          <w:tcPr>
            <w:tcW w:w="436" w:type="pct"/>
            <w:shd w:val="clear" w:color="auto" w:fill="ADD8E6"/>
          </w:tcPr>
          <w:p w:rsidR="00003F75" w:rsidRPr="00D647F2" w:rsidRDefault="00003F75" w:rsidP="00955297">
            <w:pPr>
              <w:jc w:val="center"/>
              <w:rPr>
                <w:sz w:val="20"/>
              </w:rPr>
            </w:pPr>
            <w:r>
              <w:rPr>
                <w:sz w:val="20"/>
              </w:rPr>
              <w:t>1901</w:t>
            </w:r>
          </w:p>
        </w:tc>
      </w:tr>
      <w:tr w:rsidR="00003F75" w:rsidRPr="002C649C" w:rsidTr="00955297">
        <w:tc>
          <w:tcPr>
            <w:tcW w:w="1396" w:type="pct"/>
          </w:tcPr>
          <w:p w:rsidR="00003F75" w:rsidRDefault="00003F75" w:rsidP="00955297">
            <w:pPr>
              <w:rPr>
                <w:b/>
                <w:sz w:val="20"/>
              </w:rPr>
            </w:pPr>
          </w:p>
        </w:tc>
        <w:tc>
          <w:tcPr>
            <w:tcW w:w="420" w:type="pct"/>
          </w:tcPr>
          <w:p w:rsidR="00003F75" w:rsidRPr="00D647F2" w:rsidRDefault="00003F75" w:rsidP="00955297">
            <w:pPr>
              <w:jc w:val="center"/>
              <w:rPr>
                <w:sz w:val="20"/>
              </w:rPr>
            </w:pPr>
          </w:p>
        </w:tc>
        <w:tc>
          <w:tcPr>
            <w:tcW w:w="512" w:type="pct"/>
          </w:tcPr>
          <w:p w:rsidR="00003F75" w:rsidRPr="00D647F2" w:rsidRDefault="00003F75" w:rsidP="00955297">
            <w:pPr>
              <w:jc w:val="center"/>
              <w:rPr>
                <w:sz w:val="20"/>
              </w:rPr>
            </w:pPr>
          </w:p>
        </w:tc>
        <w:tc>
          <w:tcPr>
            <w:tcW w:w="359" w:type="pct"/>
          </w:tcPr>
          <w:p w:rsidR="00003F75" w:rsidRPr="00D647F2" w:rsidRDefault="00003F75" w:rsidP="00955297">
            <w:pPr>
              <w:jc w:val="center"/>
              <w:rPr>
                <w:sz w:val="20"/>
              </w:rPr>
            </w:pPr>
          </w:p>
        </w:tc>
        <w:tc>
          <w:tcPr>
            <w:tcW w:w="378" w:type="pct"/>
          </w:tcPr>
          <w:p w:rsidR="00003F75" w:rsidRPr="00D647F2" w:rsidRDefault="00003F75" w:rsidP="00955297">
            <w:pPr>
              <w:jc w:val="center"/>
              <w:rPr>
                <w:sz w:val="20"/>
              </w:rPr>
            </w:pPr>
          </w:p>
        </w:tc>
        <w:tc>
          <w:tcPr>
            <w:tcW w:w="394" w:type="pct"/>
          </w:tcPr>
          <w:p w:rsidR="00003F75" w:rsidRPr="00D647F2" w:rsidRDefault="00003F75" w:rsidP="00955297">
            <w:pPr>
              <w:jc w:val="center"/>
              <w:rPr>
                <w:sz w:val="20"/>
              </w:rPr>
            </w:pPr>
          </w:p>
        </w:tc>
        <w:tc>
          <w:tcPr>
            <w:tcW w:w="383" w:type="pct"/>
          </w:tcPr>
          <w:p w:rsidR="00003F75" w:rsidRPr="00D647F2" w:rsidRDefault="00003F75" w:rsidP="00955297">
            <w:pPr>
              <w:jc w:val="center"/>
              <w:rPr>
                <w:sz w:val="20"/>
              </w:rPr>
            </w:pPr>
          </w:p>
        </w:tc>
        <w:tc>
          <w:tcPr>
            <w:tcW w:w="389" w:type="pct"/>
          </w:tcPr>
          <w:p w:rsidR="00003F75" w:rsidRPr="00D647F2" w:rsidRDefault="00003F75" w:rsidP="00955297">
            <w:pPr>
              <w:jc w:val="center"/>
              <w:rPr>
                <w:sz w:val="20"/>
              </w:rPr>
            </w:pPr>
          </w:p>
        </w:tc>
        <w:tc>
          <w:tcPr>
            <w:tcW w:w="333" w:type="pct"/>
          </w:tcPr>
          <w:p w:rsidR="00003F75" w:rsidRPr="00D647F2" w:rsidRDefault="00003F75" w:rsidP="00955297">
            <w:pPr>
              <w:jc w:val="center"/>
              <w:rPr>
                <w:sz w:val="20"/>
              </w:rPr>
            </w:pPr>
          </w:p>
        </w:tc>
        <w:tc>
          <w:tcPr>
            <w:tcW w:w="436" w:type="pct"/>
          </w:tcPr>
          <w:p w:rsidR="00003F75" w:rsidRPr="00D647F2" w:rsidRDefault="00003F75" w:rsidP="00955297">
            <w:pPr>
              <w:jc w:val="center"/>
              <w:rPr>
                <w:sz w:val="20"/>
              </w:rPr>
            </w:pPr>
          </w:p>
        </w:tc>
      </w:tr>
      <w:tr w:rsidR="00003F75" w:rsidRPr="002C649C" w:rsidTr="00955297">
        <w:tc>
          <w:tcPr>
            <w:tcW w:w="1396" w:type="pct"/>
            <w:shd w:val="clear" w:color="auto" w:fill="FFDAB9"/>
          </w:tcPr>
          <w:p w:rsidR="00003F75" w:rsidRPr="00D647F2" w:rsidRDefault="00003F75" w:rsidP="00955297">
            <w:pPr>
              <w:rPr>
                <w:b/>
                <w:sz w:val="20"/>
              </w:rPr>
            </w:pPr>
            <w:r>
              <w:rPr>
                <w:b/>
                <w:sz w:val="20"/>
              </w:rPr>
              <w:t>INFECTION</w:t>
            </w:r>
          </w:p>
        </w:tc>
        <w:tc>
          <w:tcPr>
            <w:tcW w:w="420" w:type="pct"/>
            <w:shd w:val="clear" w:color="auto" w:fill="FFDAB9"/>
          </w:tcPr>
          <w:p w:rsidR="00003F75" w:rsidRPr="00D64192" w:rsidRDefault="00003F75" w:rsidP="00955297">
            <w:pPr>
              <w:jc w:val="center"/>
              <w:rPr>
                <w:b/>
                <w:sz w:val="20"/>
              </w:rPr>
            </w:pPr>
            <w:r w:rsidRPr="00D64192">
              <w:rPr>
                <w:b/>
                <w:sz w:val="20"/>
              </w:rPr>
              <w:t>363</w:t>
            </w:r>
          </w:p>
        </w:tc>
        <w:tc>
          <w:tcPr>
            <w:tcW w:w="512" w:type="pct"/>
            <w:shd w:val="clear" w:color="auto" w:fill="FFDAB9"/>
          </w:tcPr>
          <w:p w:rsidR="00003F75" w:rsidRPr="00D64192" w:rsidRDefault="00003F75" w:rsidP="00955297">
            <w:pPr>
              <w:jc w:val="center"/>
              <w:rPr>
                <w:b/>
                <w:sz w:val="20"/>
              </w:rPr>
            </w:pPr>
            <w:r w:rsidRPr="00D64192">
              <w:rPr>
                <w:b/>
                <w:sz w:val="20"/>
              </w:rPr>
              <w:t>586</w:t>
            </w:r>
          </w:p>
        </w:tc>
        <w:tc>
          <w:tcPr>
            <w:tcW w:w="359" w:type="pct"/>
            <w:shd w:val="clear" w:color="auto" w:fill="FFDAB9"/>
          </w:tcPr>
          <w:p w:rsidR="00003F75" w:rsidRPr="00D64192" w:rsidRDefault="00003F75" w:rsidP="00955297">
            <w:pPr>
              <w:jc w:val="center"/>
              <w:rPr>
                <w:b/>
                <w:sz w:val="20"/>
              </w:rPr>
            </w:pPr>
            <w:r w:rsidRPr="00D64192">
              <w:rPr>
                <w:b/>
                <w:sz w:val="20"/>
              </w:rPr>
              <w:t>202</w:t>
            </w:r>
          </w:p>
        </w:tc>
        <w:tc>
          <w:tcPr>
            <w:tcW w:w="378" w:type="pct"/>
            <w:shd w:val="clear" w:color="auto" w:fill="FFDAB9"/>
          </w:tcPr>
          <w:p w:rsidR="00003F75" w:rsidRPr="00D64192" w:rsidRDefault="00003F75" w:rsidP="00955297">
            <w:pPr>
              <w:jc w:val="center"/>
              <w:rPr>
                <w:b/>
                <w:sz w:val="20"/>
              </w:rPr>
            </w:pPr>
            <w:r w:rsidRPr="00D64192">
              <w:rPr>
                <w:b/>
                <w:sz w:val="20"/>
              </w:rPr>
              <w:t>114</w:t>
            </w:r>
          </w:p>
        </w:tc>
        <w:tc>
          <w:tcPr>
            <w:tcW w:w="394" w:type="pct"/>
            <w:shd w:val="clear" w:color="auto" w:fill="FFDAB9"/>
          </w:tcPr>
          <w:p w:rsidR="00003F75" w:rsidRPr="00D64192" w:rsidRDefault="00003F75" w:rsidP="00955297">
            <w:pPr>
              <w:jc w:val="center"/>
              <w:rPr>
                <w:b/>
                <w:sz w:val="20"/>
              </w:rPr>
            </w:pPr>
            <w:r w:rsidRPr="00D64192">
              <w:rPr>
                <w:b/>
                <w:sz w:val="20"/>
              </w:rPr>
              <w:t>115</w:t>
            </w:r>
          </w:p>
        </w:tc>
        <w:tc>
          <w:tcPr>
            <w:tcW w:w="383" w:type="pct"/>
            <w:shd w:val="clear" w:color="auto" w:fill="FFDAB9"/>
          </w:tcPr>
          <w:p w:rsidR="00003F75" w:rsidRPr="00D64192" w:rsidRDefault="00003F75" w:rsidP="00955297">
            <w:pPr>
              <w:jc w:val="center"/>
              <w:rPr>
                <w:b/>
                <w:sz w:val="20"/>
              </w:rPr>
            </w:pPr>
            <w:r w:rsidRPr="00D64192">
              <w:rPr>
                <w:b/>
                <w:sz w:val="20"/>
              </w:rPr>
              <w:t>52</w:t>
            </w:r>
          </w:p>
        </w:tc>
        <w:tc>
          <w:tcPr>
            <w:tcW w:w="389" w:type="pct"/>
            <w:shd w:val="clear" w:color="auto" w:fill="FFDAB9"/>
          </w:tcPr>
          <w:p w:rsidR="00003F75" w:rsidRPr="00D64192" w:rsidRDefault="00003F75" w:rsidP="00955297">
            <w:pPr>
              <w:jc w:val="center"/>
              <w:rPr>
                <w:b/>
                <w:sz w:val="20"/>
              </w:rPr>
            </w:pPr>
            <w:r w:rsidRPr="00D64192">
              <w:rPr>
                <w:b/>
                <w:sz w:val="20"/>
              </w:rPr>
              <w:t>27</w:t>
            </w:r>
          </w:p>
        </w:tc>
        <w:tc>
          <w:tcPr>
            <w:tcW w:w="333" w:type="pct"/>
            <w:shd w:val="clear" w:color="auto" w:fill="FFDAB9"/>
          </w:tcPr>
          <w:p w:rsidR="00003F75" w:rsidRPr="00D64192" w:rsidRDefault="00003F75" w:rsidP="00955297">
            <w:pPr>
              <w:jc w:val="center"/>
              <w:rPr>
                <w:b/>
                <w:sz w:val="20"/>
              </w:rPr>
            </w:pPr>
            <w:r w:rsidRPr="00D64192">
              <w:rPr>
                <w:b/>
                <w:sz w:val="20"/>
              </w:rPr>
              <w:t>17</w:t>
            </w:r>
          </w:p>
        </w:tc>
        <w:tc>
          <w:tcPr>
            <w:tcW w:w="436" w:type="pct"/>
            <w:shd w:val="clear" w:color="auto" w:fill="FFDAB9"/>
          </w:tcPr>
          <w:p w:rsidR="00003F75" w:rsidRPr="00D64192" w:rsidRDefault="00003F75" w:rsidP="00955297">
            <w:pPr>
              <w:jc w:val="center"/>
              <w:rPr>
                <w:b/>
                <w:sz w:val="20"/>
              </w:rPr>
            </w:pPr>
            <w:r w:rsidRPr="00D64192">
              <w:rPr>
                <w:b/>
                <w:sz w:val="20"/>
              </w:rPr>
              <w:t>1476</w:t>
            </w:r>
          </w:p>
        </w:tc>
      </w:tr>
      <w:tr w:rsidR="00003F75" w:rsidRPr="002C649C" w:rsidTr="00955297">
        <w:tc>
          <w:tcPr>
            <w:tcW w:w="1396" w:type="pct"/>
          </w:tcPr>
          <w:p w:rsidR="00003F75" w:rsidRPr="00D64192" w:rsidRDefault="00003F75" w:rsidP="00955297">
            <w:pPr>
              <w:rPr>
                <w:sz w:val="20"/>
              </w:rPr>
            </w:pPr>
            <w:r w:rsidRPr="00D64192">
              <w:rPr>
                <w:sz w:val="20"/>
              </w:rPr>
              <w:t xml:space="preserve">Suspected sepsis, n </w:t>
            </w:r>
          </w:p>
        </w:tc>
        <w:tc>
          <w:tcPr>
            <w:tcW w:w="420" w:type="pct"/>
          </w:tcPr>
          <w:p w:rsidR="00003F75" w:rsidRPr="00D64192" w:rsidRDefault="00003F75" w:rsidP="00955297">
            <w:pPr>
              <w:jc w:val="center"/>
              <w:rPr>
                <w:sz w:val="20"/>
              </w:rPr>
            </w:pPr>
            <w:r w:rsidRPr="00D64192">
              <w:rPr>
                <w:sz w:val="20"/>
              </w:rPr>
              <w:t xml:space="preserve">143 </w:t>
            </w:r>
          </w:p>
        </w:tc>
        <w:tc>
          <w:tcPr>
            <w:tcW w:w="512" w:type="pct"/>
          </w:tcPr>
          <w:p w:rsidR="00003F75" w:rsidRPr="00D64192" w:rsidRDefault="00003F75" w:rsidP="00955297">
            <w:pPr>
              <w:jc w:val="center"/>
              <w:rPr>
                <w:sz w:val="20"/>
              </w:rPr>
            </w:pPr>
            <w:r w:rsidRPr="00D64192">
              <w:rPr>
                <w:sz w:val="20"/>
              </w:rPr>
              <w:t xml:space="preserve">163 </w:t>
            </w:r>
          </w:p>
        </w:tc>
        <w:tc>
          <w:tcPr>
            <w:tcW w:w="359" w:type="pct"/>
          </w:tcPr>
          <w:p w:rsidR="00003F75" w:rsidRPr="00D64192" w:rsidRDefault="00003F75" w:rsidP="00955297">
            <w:pPr>
              <w:jc w:val="center"/>
              <w:rPr>
                <w:sz w:val="20"/>
              </w:rPr>
            </w:pPr>
            <w:r w:rsidRPr="00D64192">
              <w:rPr>
                <w:sz w:val="20"/>
              </w:rPr>
              <w:t xml:space="preserve">39 </w:t>
            </w:r>
          </w:p>
        </w:tc>
        <w:tc>
          <w:tcPr>
            <w:tcW w:w="378" w:type="pct"/>
          </w:tcPr>
          <w:p w:rsidR="00003F75" w:rsidRPr="00D64192" w:rsidRDefault="00003F75" w:rsidP="00955297">
            <w:pPr>
              <w:jc w:val="center"/>
              <w:rPr>
                <w:sz w:val="20"/>
              </w:rPr>
            </w:pPr>
            <w:r w:rsidRPr="00D64192">
              <w:rPr>
                <w:sz w:val="20"/>
              </w:rPr>
              <w:t xml:space="preserve">19 </w:t>
            </w:r>
          </w:p>
        </w:tc>
        <w:tc>
          <w:tcPr>
            <w:tcW w:w="394" w:type="pct"/>
          </w:tcPr>
          <w:p w:rsidR="00003F75" w:rsidRPr="00D64192" w:rsidRDefault="00003F75" w:rsidP="00955297">
            <w:pPr>
              <w:jc w:val="center"/>
              <w:rPr>
                <w:sz w:val="20"/>
              </w:rPr>
            </w:pPr>
            <w:r w:rsidRPr="00D64192">
              <w:rPr>
                <w:sz w:val="20"/>
              </w:rPr>
              <w:t xml:space="preserve">9 </w:t>
            </w:r>
          </w:p>
        </w:tc>
        <w:tc>
          <w:tcPr>
            <w:tcW w:w="383" w:type="pct"/>
          </w:tcPr>
          <w:p w:rsidR="00003F75" w:rsidRPr="00D64192" w:rsidRDefault="00003F75" w:rsidP="00955297">
            <w:pPr>
              <w:jc w:val="center"/>
              <w:rPr>
                <w:sz w:val="20"/>
              </w:rPr>
            </w:pPr>
            <w:r w:rsidRPr="00D64192">
              <w:rPr>
                <w:sz w:val="20"/>
              </w:rPr>
              <w:t xml:space="preserve">2 </w:t>
            </w:r>
          </w:p>
        </w:tc>
        <w:tc>
          <w:tcPr>
            <w:tcW w:w="389" w:type="pct"/>
          </w:tcPr>
          <w:p w:rsidR="00003F75" w:rsidRPr="00D64192" w:rsidRDefault="00003F75" w:rsidP="00955297">
            <w:pPr>
              <w:jc w:val="center"/>
              <w:rPr>
                <w:sz w:val="20"/>
              </w:rPr>
            </w:pPr>
            <w:r w:rsidRPr="00D64192">
              <w:rPr>
                <w:sz w:val="20"/>
              </w:rPr>
              <w:t xml:space="preserve">3 </w:t>
            </w:r>
          </w:p>
        </w:tc>
        <w:tc>
          <w:tcPr>
            <w:tcW w:w="333" w:type="pct"/>
          </w:tcPr>
          <w:p w:rsidR="00003F75" w:rsidRPr="00D64192" w:rsidRDefault="00003F75" w:rsidP="00955297">
            <w:pPr>
              <w:jc w:val="center"/>
              <w:rPr>
                <w:sz w:val="20"/>
              </w:rPr>
            </w:pPr>
            <w:r w:rsidRPr="00D64192">
              <w:rPr>
                <w:sz w:val="20"/>
              </w:rPr>
              <w:t xml:space="preserve">4 </w:t>
            </w:r>
          </w:p>
        </w:tc>
        <w:tc>
          <w:tcPr>
            <w:tcW w:w="436" w:type="pct"/>
          </w:tcPr>
          <w:p w:rsidR="00003F75" w:rsidRPr="00D64192" w:rsidRDefault="00003F75" w:rsidP="00955297">
            <w:pPr>
              <w:jc w:val="center"/>
              <w:rPr>
                <w:sz w:val="20"/>
              </w:rPr>
            </w:pPr>
            <w:r w:rsidRPr="00D64192">
              <w:rPr>
                <w:sz w:val="20"/>
              </w:rPr>
              <w:t xml:space="preserve">382 </w:t>
            </w:r>
          </w:p>
        </w:tc>
      </w:tr>
      <w:tr w:rsidR="00003F75" w:rsidRPr="002C649C" w:rsidTr="00955297">
        <w:tc>
          <w:tcPr>
            <w:tcW w:w="1396" w:type="pct"/>
          </w:tcPr>
          <w:p w:rsidR="00003F75" w:rsidRPr="00191F68" w:rsidRDefault="00003F75" w:rsidP="00955297">
            <w:pPr>
              <w:rPr>
                <w:lang w:val="it-IT"/>
              </w:rPr>
            </w:pPr>
            <w:r w:rsidRPr="00191F68">
              <w:rPr>
                <w:sz w:val="20"/>
                <w:lang w:val="it-IT"/>
              </w:rPr>
              <w:t xml:space="preserve">Non-specific viral illness, n </w:t>
            </w:r>
          </w:p>
        </w:tc>
        <w:tc>
          <w:tcPr>
            <w:tcW w:w="420" w:type="pct"/>
          </w:tcPr>
          <w:p w:rsidR="00003F75" w:rsidRPr="00D64192" w:rsidRDefault="00003F75" w:rsidP="00955297">
            <w:pPr>
              <w:jc w:val="center"/>
            </w:pPr>
            <w:r w:rsidRPr="00D64192">
              <w:rPr>
                <w:sz w:val="20"/>
              </w:rPr>
              <w:t xml:space="preserve">63 </w:t>
            </w:r>
          </w:p>
        </w:tc>
        <w:tc>
          <w:tcPr>
            <w:tcW w:w="512" w:type="pct"/>
          </w:tcPr>
          <w:p w:rsidR="00003F75" w:rsidRPr="00D64192" w:rsidRDefault="00003F75" w:rsidP="00955297">
            <w:pPr>
              <w:jc w:val="center"/>
            </w:pPr>
            <w:r w:rsidRPr="00D64192">
              <w:rPr>
                <w:sz w:val="20"/>
              </w:rPr>
              <w:t xml:space="preserve">130 </w:t>
            </w:r>
          </w:p>
        </w:tc>
        <w:tc>
          <w:tcPr>
            <w:tcW w:w="359" w:type="pct"/>
          </w:tcPr>
          <w:p w:rsidR="00003F75" w:rsidRPr="00D64192" w:rsidRDefault="00003F75" w:rsidP="00955297">
            <w:pPr>
              <w:jc w:val="center"/>
            </w:pPr>
            <w:r w:rsidRPr="00D64192">
              <w:rPr>
                <w:sz w:val="20"/>
              </w:rPr>
              <w:t xml:space="preserve">53 </w:t>
            </w:r>
          </w:p>
        </w:tc>
        <w:tc>
          <w:tcPr>
            <w:tcW w:w="378" w:type="pct"/>
          </w:tcPr>
          <w:p w:rsidR="00003F75" w:rsidRPr="00D64192" w:rsidRDefault="00003F75" w:rsidP="00955297">
            <w:pPr>
              <w:jc w:val="center"/>
            </w:pPr>
            <w:r w:rsidRPr="00D64192">
              <w:rPr>
                <w:sz w:val="20"/>
              </w:rPr>
              <w:t xml:space="preserve">21 </w:t>
            </w:r>
          </w:p>
        </w:tc>
        <w:tc>
          <w:tcPr>
            <w:tcW w:w="394" w:type="pct"/>
          </w:tcPr>
          <w:p w:rsidR="00003F75" w:rsidRPr="00D64192" w:rsidRDefault="00003F75" w:rsidP="00955297">
            <w:pPr>
              <w:jc w:val="center"/>
            </w:pPr>
            <w:r w:rsidRPr="00D64192">
              <w:rPr>
                <w:sz w:val="20"/>
              </w:rPr>
              <w:t xml:space="preserve">16 </w:t>
            </w:r>
          </w:p>
        </w:tc>
        <w:tc>
          <w:tcPr>
            <w:tcW w:w="383" w:type="pct"/>
          </w:tcPr>
          <w:p w:rsidR="00003F75" w:rsidRPr="00D64192" w:rsidRDefault="00003F75" w:rsidP="00955297">
            <w:pPr>
              <w:jc w:val="center"/>
            </w:pPr>
            <w:r w:rsidRPr="00D64192">
              <w:rPr>
                <w:sz w:val="20"/>
              </w:rPr>
              <w:t xml:space="preserve">10 </w:t>
            </w:r>
          </w:p>
        </w:tc>
        <w:tc>
          <w:tcPr>
            <w:tcW w:w="389" w:type="pct"/>
          </w:tcPr>
          <w:p w:rsidR="00003F75" w:rsidRPr="00D64192" w:rsidRDefault="00003F75" w:rsidP="00955297">
            <w:pPr>
              <w:jc w:val="center"/>
            </w:pPr>
            <w:r w:rsidRPr="00D64192">
              <w:rPr>
                <w:sz w:val="20"/>
              </w:rPr>
              <w:t xml:space="preserve">11 </w:t>
            </w:r>
          </w:p>
        </w:tc>
        <w:tc>
          <w:tcPr>
            <w:tcW w:w="333" w:type="pct"/>
          </w:tcPr>
          <w:p w:rsidR="00003F75" w:rsidRPr="00D64192" w:rsidRDefault="00003F75" w:rsidP="00955297">
            <w:pPr>
              <w:jc w:val="center"/>
            </w:pPr>
            <w:r w:rsidRPr="00D64192">
              <w:rPr>
                <w:sz w:val="20"/>
              </w:rPr>
              <w:t xml:space="preserve">6 </w:t>
            </w:r>
          </w:p>
        </w:tc>
        <w:tc>
          <w:tcPr>
            <w:tcW w:w="436" w:type="pct"/>
          </w:tcPr>
          <w:p w:rsidR="00003F75" w:rsidRPr="00D64192" w:rsidRDefault="00003F75" w:rsidP="00955297">
            <w:pPr>
              <w:jc w:val="center"/>
            </w:pPr>
            <w:r w:rsidRPr="00D64192">
              <w:rPr>
                <w:sz w:val="20"/>
              </w:rPr>
              <w:t xml:space="preserve">310 </w:t>
            </w:r>
          </w:p>
        </w:tc>
      </w:tr>
      <w:tr w:rsidR="00003F75" w:rsidRPr="002C649C" w:rsidTr="00955297">
        <w:tc>
          <w:tcPr>
            <w:tcW w:w="1396" w:type="pct"/>
          </w:tcPr>
          <w:p w:rsidR="00003F75" w:rsidRPr="00D64192" w:rsidRDefault="00003F75" w:rsidP="00955297">
            <w:pPr>
              <w:rPr>
                <w:sz w:val="20"/>
              </w:rPr>
            </w:pPr>
            <w:r w:rsidRPr="00D64192">
              <w:rPr>
                <w:sz w:val="20"/>
              </w:rPr>
              <w:t xml:space="preserve">Urinary tract infection, n </w:t>
            </w:r>
          </w:p>
        </w:tc>
        <w:tc>
          <w:tcPr>
            <w:tcW w:w="420" w:type="pct"/>
          </w:tcPr>
          <w:p w:rsidR="00003F75" w:rsidRPr="00D64192" w:rsidRDefault="00003F75" w:rsidP="00955297">
            <w:pPr>
              <w:jc w:val="center"/>
              <w:rPr>
                <w:sz w:val="20"/>
              </w:rPr>
            </w:pPr>
            <w:r w:rsidRPr="00D64192">
              <w:rPr>
                <w:sz w:val="20"/>
              </w:rPr>
              <w:t xml:space="preserve">77 </w:t>
            </w:r>
          </w:p>
        </w:tc>
        <w:tc>
          <w:tcPr>
            <w:tcW w:w="512" w:type="pct"/>
          </w:tcPr>
          <w:p w:rsidR="00003F75" w:rsidRPr="00D64192" w:rsidRDefault="00003F75" w:rsidP="00955297">
            <w:pPr>
              <w:jc w:val="center"/>
              <w:rPr>
                <w:sz w:val="20"/>
              </w:rPr>
            </w:pPr>
            <w:r w:rsidRPr="00D64192">
              <w:rPr>
                <w:sz w:val="20"/>
              </w:rPr>
              <w:t xml:space="preserve">122 </w:t>
            </w:r>
          </w:p>
        </w:tc>
        <w:tc>
          <w:tcPr>
            <w:tcW w:w="359" w:type="pct"/>
          </w:tcPr>
          <w:p w:rsidR="00003F75" w:rsidRPr="00D64192" w:rsidRDefault="00003F75" w:rsidP="00955297">
            <w:pPr>
              <w:jc w:val="center"/>
              <w:rPr>
                <w:sz w:val="20"/>
              </w:rPr>
            </w:pPr>
            <w:r w:rsidRPr="00D64192">
              <w:rPr>
                <w:sz w:val="20"/>
              </w:rPr>
              <w:t xml:space="preserve">47 </w:t>
            </w:r>
          </w:p>
        </w:tc>
        <w:tc>
          <w:tcPr>
            <w:tcW w:w="378" w:type="pct"/>
          </w:tcPr>
          <w:p w:rsidR="00003F75" w:rsidRPr="00D64192" w:rsidRDefault="00003F75" w:rsidP="00955297">
            <w:pPr>
              <w:jc w:val="center"/>
              <w:rPr>
                <w:sz w:val="20"/>
              </w:rPr>
            </w:pPr>
            <w:r w:rsidRPr="00D64192">
              <w:rPr>
                <w:sz w:val="20"/>
              </w:rPr>
              <w:t xml:space="preserve">13 </w:t>
            </w:r>
          </w:p>
        </w:tc>
        <w:tc>
          <w:tcPr>
            <w:tcW w:w="394" w:type="pct"/>
          </w:tcPr>
          <w:p w:rsidR="00003F75" w:rsidRPr="00D64192" w:rsidRDefault="00003F75" w:rsidP="00955297">
            <w:pPr>
              <w:jc w:val="center"/>
              <w:rPr>
                <w:sz w:val="20"/>
              </w:rPr>
            </w:pPr>
            <w:r w:rsidRPr="00D64192">
              <w:rPr>
                <w:sz w:val="20"/>
              </w:rPr>
              <w:t xml:space="preserve">8 </w:t>
            </w:r>
          </w:p>
        </w:tc>
        <w:tc>
          <w:tcPr>
            <w:tcW w:w="383" w:type="pct"/>
          </w:tcPr>
          <w:p w:rsidR="00003F75" w:rsidRPr="00D64192" w:rsidRDefault="00003F75" w:rsidP="00955297">
            <w:pPr>
              <w:jc w:val="center"/>
              <w:rPr>
                <w:sz w:val="20"/>
              </w:rPr>
            </w:pPr>
            <w:r w:rsidRPr="00D64192">
              <w:rPr>
                <w:sz w:val="20"/>
              </w:rPr>
              <w:t xml:space="preserve">3 </w:t>
            </w:r>
          </w:p>
        </w:tc>
        <w:tc>
          <w:tcPr>
            <w:tcW w:w="389" w:type="pct"/>
          </w:tcPr>
          <w:p w:rsidR="00003F75" w:rsidRPr="00D64192" w:rsidRDefault="00003F75" w:rsidP="00955297">
            <w:pPr>
              <w:jc w:val="center"/>
              <w:rPr>
                <w:sz w:val="20"/>
              </w:rPr>
            </w:pPr>
            <w:r w:rsidRPr="00D64192">
              <w:rPr>
                <w:sz w:val="20"/>
              </w:rPr>
              <w:t xml:space="preserve">3 </w:t>
            </w:r>
          </w:p>
        </w:tc>
        <w:tc>
          <w:tcPr>
            <w:tcW w:w="333" w:type="pct"/>
          </w:tcPr>
          <w:p w:rsidR="00003F75" w:rsidRPr="00D64192" w:rsidRDefault="00003F75" w:rsidP="00955297">
            <w:pPr>
              <w:jc w:val="center"/>
              <w:rPr>
                <w:sz w:val="20"/>
              </w:rPr>
            </w:pPr>
            <w:r w:rsidRPr="00D64192">
              <w:rPr>
                <w:sz w:val="20"/>
              </w:rPr>
              <w:t xml:space="preserve">2 </w:t>
            </w:r>
          </w:p>
        </w:tc>
        <w:tc>
          <w:tcPr>
            <w:tcW w:w="436" w:type="pct"/>
          </w:tcPr>
          <w:p w:rsidR="00003F75" w:rsidRPr="00D64192" w:rsidRDefault="00003F75" w:rsidP="00955297">
            <w:pPr>
              <w:jc w:val="center"/>
              <w:rPr>
                <w:sz w:val="20"/>
              </w:rPr>
            </w:pPr>
            <w:r w:rsidRPr="00D64192">
              <w:rPr>
                <w:sz w:val="20"/>
              </w:rPr>
              <w:t xml:space="preserve">275 </w:t>
            </w:r>
          </w:p>
        </w:tc>
      </w:tr>
      <w:tr w:rsidR="00003F75" w:rsidRPr="002C649C" w:rsidTr="00955297">
        <w:tc>
          <w:tcPr>
            <w:tcW w:w="1396" w:type="pct"/>
          </w:tcPr>
          <w:p w:rsidR="00003F75" w:rsidRPr="00D64192" w:rsidRDefault="00003F75" w:rsidP="00955297">
            <w:pPr>
              <w:rPr>
                <w:sz w:val="20"/>
              </w:rPr>
            </w:pPr>
            <w:r w:rsidRPr="00D64192">
              <w:rPr>
                <w:sz w:val="20"/>
              </w:rPr>
              <w:t xml:space="preserve">Bronchiolitis, n </w:t>
            </w:r>
          </w:p>
        </w:tc>
        <w:tc>
          <w:tcPr>
            <w:tcW w:w="420" w:type="pct"/>
          </w:tcPr>
          <w:p w:rsidR="00003F75" w:rsidRPr="00D64192" w:rsidRDefault="00003F75" w:rsidP="00955297">
            <w:pPr>
              <w:jc w:val="center"/>
              <w:rPr>
                <w:sz w:val="20"/>
              </w:rPr>
            </w:pPr>
            <w:r w:rsidRPr="00D64192">
              <w:rPr>
                <w:sz w:val="20"/>
              </w:rPr>
              <w:t xml:space="preserve">29 </w:t>
            </w:r>
          </w:p>
        </w:tc>
        <w:tc>
          <w:tcPr>
            <w:tcW w:w="512" w:type="pct"/>
          </w:tcPr>
          <w:p w:rsidR="00003F75" w:rsidRPr="00D64192" w:rsidRDefault="00003F75" w:rsidP="00955297">
            <w:pPr>
              <w:jc w:val="center"/>
              <w:rPr>
                <w:sz w:val="20"/>
              </w:rPr>
            </w:pPr>
            <w:r w:rsidRPr="00D64192">
              <w:rPr>
                <w:sz w:val="20"/>
              </w:rPr>
              <w:t xml:space="preserve">47 </w:t>
            </w:r>
          </w:p>
        </w:tc>
        <w:tc>
          <w:tcPr>
            <w:tcW w:w="359" w:type="pct"/>
          </w:tcPr>
          <w:p w:rsidR="00003F75" w:rsidRPr="00D64192" w:rsidRDefault="00003F75" w:rsidP="00955297">
            <w:pPr>
              <w:jc w:val="center"/>
              <w:rPr>
                <w:sz w:val="20"/>
              </w:rPr>
            </w:pPr>
            <w:r w:rsidRPr="00D64192">
              <w:rPr>
                <w:sz w:val="20"/>
              </w:rPr>
              <w:t xml:space="preserve">10 </w:t>
            </w:r>
          </w:p>
        </w:tc>
        <w:tc>
          <w:tcPr>
            <w:tcW w:w="378" w:type="pct"/>
          </w:tcPr>
          <w:p w:rsidR="00003F75" w:rsidRPr="00D64192" w:rsidRDefault="00003F75" w:rsidP="00955297">
            <w:pPr>
              <w:jc w:val="center"/>
              <w:rPr>
                <w:sz w:val="20"/>
              </w:rPr>
            </w:pPr>
            <w:r w:rsidRPr="00D64192">
              <w:rPr>
                <w:sz w:val="20"/>
              </w:rPr>
              <w:t xml:space="preserve">2 </w:t>
            </w:r>
          </w:p>
        </w:tc>
        <w:tc>
          <w:tcPr>
            <w:tcW w:w="394" w:type="pct"/>
          </w:tcPr>
          <w:p w:rsidR="00003F75" w:rsidRPr="00D64192" w:rsidRDefault="00003F75" w:rsidP="00955297">
            <w:pPr>
              <w:jc w:val="center"/>
              <w:rPr>
                <w:sz w:val="20"/>
              </w:rPr>
            </w:pPr>
            <w:r w:rsidRPr="00D64192">
              <w:rPr>
                <w:sz w:val="20"/>
              </w:rPr>
              <w:t xml:space="preserve">1 </w:t>
            </w:r>
          </w:p>
        </w:tc>
        <w:tc>
          <w:tcPr>
            <w:tcW w:w="383" w:type="pct"/>
          </w:tcPr>
          <w:p w:rsidR="00003F75" w:rsidRPr="00D64192" w:rsidRDefault="00003F75" w:rsidP="00955297">
            <w:pPr>
              <w:jc w:val="center"/>
              <w:rPr>
                <w:sz w:val="20"/>
              </w:rPr>
            </w:pPr>
            <w:r w:rsidRPr="00D64192">
              <w:rPr>
                <w:sz w:val="20"/>
              </w:rPr>
              <w:t xml:space="preserve">1 </w:t>
            </w:r>
          </w:p>
        </w:tc>
        <w:tc>
          <w:tcPr>
            <w:tcW w:w="389" w:type="pct"/>
          </w:tcPr>
          <w:p w:rsidR="00003F75" w:rsidRPr="00D64192" w:rsidRDefault="00003F75" w:rsidP="00955297">
            <w:pPr>
              <w:jc w:val="center"/>
              <w:rPr>
                <w:sz w:val="20"/>
              </w:rPr>
            </w:pPr>
            <w:r>
              <w:rPr>
                <w:sz w:val="20"/>
              </w:rPr>
              <w:t>0</w:t>
            </w:r>
          </w:p>
        </w:tc>
        <w:tc>
          <w:tcPr>
            <w:tcW w:w="333" w:type="pct"/>
          </w:tcPr>
          <w:p w:rsidR="00003F75" w:rsidRPr="00D64192" w:rsidRDefault="00003F75" w:rsidP="00955297">
            <w:pPr>
              <w:jc w:val="center"/>
              <w:rPr>
                <w:sz w:val="20"/>
              </w:rPr>
            </w:pPr>
            <w:r>
              <w:rPr>
                <w:sz w:val="20"/>
              </w:rPr>
              <w:t>0</w:t>
            </w:r>
          </w:p>
        </w:tc>
        <w:tc>
          <w:tcPr>
            <w:tcW w:w="436" w:type="pct"/>
          </w:tcPr>
          <w:p w:rsidR="00003F75" w:rsidRPr="00D64192" w:rsidRDefault="00003F75" w:rsidP="00955297">
            <w:pPr>
              <w:jc w:val="center"/>
              <w:rPr>
                <w:sz w:val="20"/>
              </w:rPr>
            </w:pPr>
            <w:r w:rsidRPr="00D64192">
              <w:rPr>
                <w:sz w:val="20"/>
              </w:rPr>
              <w:t xml:space="preserve">90 </w:t>
            </w:r>
          </w:p>
        </w:tc>
      </w:tr>
      <w:tr w:rsidR="00003F75" w:rsidRPr="002C649C" w:rsidTr="00955297">
        <w:tc>
          <w:tcPr>
            <w:tcW w:w="1396" w:type="pct"/>
          </w:tcPr>
          <w:p w:rsidR="00003F75" w:rsidRPr="00D64192" w:rsidRDefault="00003F75" w:rsidP="00955297">
            <w:pPr>
              <w:rPr>
                <w:sz w:val="20"/>
              </w:rPr>
            </w:pPr>
            <w:r w:rsidRPr="00D64192">
              <w:rPr>
                <w:sz w:val="20"/>
              </w:rPr>
              <w:t xml:space="preserve">Other lower respiratory tract infection, n </w:t>
            </w:r>
          </w:p>
        </w:tc>
        <w:tc>
          <w:tcPr>
            <w:tcW w:w="420" w:type="pct"/>
          </w:tcPr>
          <w:p w:rsidR="00003F75" w:rsidRPr="00D64192" w:rsidRDefault="00003F75" w:rsidP="00955297">
            <w:pPr>
              <w:jc w:val="center"/>
              <w:rPr>
                <w:sz w:val="20"/>
              </w:rPr>
            </w:pPr>
            <w:r w:rsidRPr="00D64192">
              <w:rPr>
                <w:sz w:val="20"/>
              </w:rPr>
              <w:t xml:space="preserve">11 </w:t>
            </w:r>
          </w:p>
        </w:tc>
        <w:tc>
          <w:tcPr>
            <w:tcW w:w="512" w:type="pct"/>
          </w:tcPr>
          <w:p w:rsidR="00003F75" w:rsidRPr="00D64192" w:rsidRDefault="00003F75" w:rsidP="00955297">
            <w:pPr>
              <w:jc w:val="center"/>
              <w:rPr>
                <w:sz w:val="20"/>
              </w:rPr>
            </w:pPr>
            <w:r w:rsidRPr="00D64192">
              <w:rPr>
                <w:sz w:val="20"/>
              </w:rPr>
              <w:t xml:space="preserve">26 </w:t>
            </w:r>
          </w:p>
        </w:tc>
        <w:tc>
          <w:tcPr>
            <w:tcW w:w="359" w:type="pct"/>
          </w:tcPr>
          <w:p w:rsidR="00003F75" w:rsidRPr="00D64192" w:rsidRDefault="00003F75" w:rsidP="00955297">
            <w:pPr>
              <w:jc w:val="center"/>
              <w:rPr>
                <w:sz w:val="20"/>
              </w:rPr>
            </w:pPr>
            <w:r w:rsidRPr="00D64192">
              <w:rPr>
                <w:sz w:val="20"/>
              </w:rPr>
              <w:t xml:space="preserve">16 </w:t>
            </w:r>
          </w:p>
        </w:tc>
        <w:tc>
          <w:tcPr>
            <w:tcW w:w="378" w:type="pct"/>
          </w:tcPr>
          <w:p w:rsidR="00003F75" w:rsidRPr="00D64192" w:rsidRDefault="00003F75" w:rsidP="00955297">
            <w:pPr>
              <w:jc w:val="center"/>
              <w:rPr>
                <w:sz w:val="20"/>
              </w:rPr>
            </w:pPr>
            <w:r w:rsidRPr="00D64192">
              <w:rPr>
                <w:sz w:val="20"/>
              </w:rPr>
              <w:t xml:space="preserve">9 </w:t>
            </w:r>
          </w:p>
        </w:tc>
        <w:tc>
          <w:tcPr>
            <w:tcW w:w="394" w:type="pct"/>
          </w:tcPr>
          <w:p w:rsidR="00003F75" w:rsidRPr="00D64192" w:rsidRDefault="00003F75" w:rsidP="00955297">
            <w:pPr>
              <w:jc w:val="center"/>
              <w:rPr>
                <w:sz w:val="20"/>
              </w:rPr>
            </w:pPr>
            <w:r w:rsidRPr="00D64192">
              <w:rPr>
                <w:sz w:val="20"/>
              </w:rPr>
              <w:t xml:space="preserve">15 </w:t>
            </w:r>
          </w:p>
        </w:tc>
        <w:tc>
          <w:tcPr>
            <w:tcW w:w="383" w:type="pct"/>
          </w:tcPr>
          <w:p w:rsidR="00003F75" w:rsidRPr="00D64192" w:rsidRDefault="00003F75" w:rsidP="00955297">
            <w:pPr>
              <w:jc w:val="center"/>
              <w:rPr>
                <w:sz w:val="20"/>
              </w:rPr>
            </w:pPr>
            <w:r w:rsidRPr="00D64192">
              <w:rPr>
                <w:sz w:val="20"/>
              </w:rPr>
              <w:t xml:space="preserve">6 </w:t>
            </w:r>
          </w:p>
        </w:tc>
        <w:tc>
          <w:tcPr>
            <w:tcW w:w="389" w:type="pct"/>
          </w:tcPr>
          <w:p w:rsidR="00003F75" w:rsidRPr="00D64192" w:rsidRDefault="00003F75" w:rsidP="00955297">
            <w:pPr>
              <w:jc w:val="center"/>
              <w:rPr>
                <w:sz w:val="20"/>
              </w:rPr>
            </w:pPr>
            <w:r w:rsidRPr="00D64192">
              <w:rPr>
                <w:sz w:val="20"/>
              </w:rPr>
              <w:t xml:space="preserve">3 </w:t>
            </w:r>
          </w:p>
        </w:tc>
        <w:tc>
          <w:tcPr>
            <w:tcW w:w="333" w:type="pct"/>
          </w:tcPr>
          <w:p w:rsidR="00003F75" w:rsidRPr="00D64192" w:rsidRDefault="00003F75" w:rsidP="00955297">
            <w:pPr>
              <w:jc w:val="center"/>
              <w:rPr>
                <w:sz w:val="20"/>
              </w:rPr>
            </w:pPr>
            <w:r w:rsidRPr="00D64192">
              <w:rPr>
                <w:sz w:val="20"/>
              </w:rPr>
              <w:t xml:space="preserve">1 </w:t>
            </w:r>
          </w:p>
        </w:tc>
        <w:tc>
          <w:tcPr>
            <w:tcW w:w="436" w:type="pct"/>
          </w:tcPr>
          <w:p w:rsidR="00003F75" w:rsidRPr="00D64192" w:rsidRDefault="00003F75" w:rsidP="00955297">
            <w:pPr>
              <w:jc w:val="center"/>
              <w:rPr>
                <w:sz w:val="20"/>
              </w:rPr>
            </w:pPr>
            <w:r w:rsidRPr="00D64192">
              <w:rPr>
                <w:sz w:val="20"/>
              </w:rPr>
              <w:t xml:space="preserve">87 </w:t>
            </w:r>
          </w:p>
        </w:tc>
      </w:tr>
      <w:tr w:rsidR="00003F75" w:rsidRPr="002C649C" w:rsidTr="00955297">
        <w:tc>
          <w:tcPr>
            <w:tcW w:w="1396" w:type="pct"/>
          </w:tcPr>
          <w:p w:rsidR="00003F75" w:rsidRPr="00D64192" w:rsidRDefault="00003F75" w:rsidP="00955297">
            <w:pPr>
              <w:rPr>
                <w:sz w:val="20"/>
              </w:rPr>
            </w:pPr>
            <w:r w:rsidRPr="00D64192">
              <w:rPr>
                <w:sz w:val="20"/>
              </w:rPr>
              <w:t xml:space="preserve">Febrile seizure secondary to infection, n </w:t>
            </w:r>
          </w:p>
        </w:tc>
        <w:tc>
          <w:tcPr>
            <w:tcW w:w="420" w:type="pct"/>
          </w:tcPr>
          <w:p w:rsidR="00003F75" w:rsidRPr="00D64192" w:rsidRDefault="00003F75" w:rsidP="00955297">
            <w:pPr>
              <w:jc w:val="center"/>
              <w:rPr>
                <w:sz w:val="20"/>
              </w:rPr>
            </w:pPr>
            <w:r w:rsidRPr="00D64192">
              <w:rPr>
                <w:sz w:val="20"/>
              </w:rPr>
              <w:t xml:space="preserve">1 </w:t>
            </w:r>
          </w:p>
        </w:tc>
        <w:tc>
          <w:tcPr>
            <w:tcW w:w="512" w:type="pct"/>
          </w:tcPr>
          <w:p w:rsidR="00003F75" w:rsidRPr="00D64192" w:rsidRDefault="00003F75" w:rsidP="00955297">
            <w:pPr>
              <w:jc w:val="center"/>
              <w:rPr>
                <w:sz w:val="20"/>
              </w:rPr>
            </w:pPr>
            <w:r>
              <w:rPr>
                <w:sz w:val="20"/>
              </w:rPr>
              <w:t>0</w:t>
            </w:r>
          </w:p>
        </w:tc>
        <w:tc>
          <w:tcPr>
            <w:tcW w:w="359" w:type="pct"/>
          </w:tcPr>
          <w:p w:rsidR="00003F75" w:rsidRPr="00D64192" w:rsidRDefault="00003F75" w:rsidP="00955297">
            <w:pPr>
              <w:jc w:val="center"/>
              <w:rPr>
                <w:sz w:val="20"/>
              </w:rPr>
            </w:pPr>
            <w:r w:rsidRPr="00D64192">
              <w:rPr>
                <w:sz w:val="20"/>
              </w:rPr>
              <w:t xml:space="preserve">6 </w:t>
            </w:r>
          </w:p>
        </w:tc>
        <w:tc>
          <w:tcPr>
            <w:tcW w:w="378" w:type="pct"/>
          </w:tcPr>
          <w:p w:rsidR="00003F75" w:rsidRPr="00D64192" w:rsidRDefault="00003F75" w:rsidP="00955297">
            <w:pPr>
              <w:jc w:val="center"/>
              <w:rPr>
                <w:sz w:val="20"/>
              </w:rPr>
            </w:pPr>
            <w:r w:rsidRPr="00D64192">
              <w:rPr>
                <w:sz w:val="20"/>
              </w:rPr>
              <w:t xml:space="preserve">25 </w:t>
            </w:r>
          </w:p>
        </w:tc>
        <w:tc>
          <w:tcPr>
            <w:tcW w:w="394" w:type="pct"/>
          </w:tcPr>
          <w:p w:rsidR="00003F75" w:rsidRPr="00D64192" w:rsidRDefault="00003F75" w:rsidP="00955297">
            <w:pPr>
              <w:jc w:val="center"/>
              <w:rPr>
                <w:sz w:val="20"/>
              </w:rPr>
            </w:pPr>
            <w:r w:rsidRPr="00D64192">
              <w:rPr>
                <w:sz w:val="20"/>
              </w:rPr>
              <w:t xml:space="preserve">39 </w:t>
            </w:r>
          </w:p>
        </w:tc>
        <w:tc>
          <w:tcPr>
            <w:tcW w:w="383" w:type="pct"/>
          </w:tcPr>
          <w:p w:rsidR="00003F75" w:rsidRPr="00D64192" w:rsidRDefault="00003F75" w:rsidP="00955297">
            <w:pPr>
              <w:jc w:val="center"/>
              <w:rPr>
                <w:sz w:val="20"/>
              </w:rPr>
            </w:pPr>
            <w:r w:rsidRPr="00D64192">
              <w:rPr>
                <w:sz w:val="20"/>
              </w:rPr>
              <w:t xml:space="preserve">10 </w:t>
            </w:r>
          </w:p>
        </w:tc>
        <w:tc>
          <w:tcPr>
            <w:tcW w:w="389" w:type="pct"/>
          </w:tcPr>
          <w:p w:rsidR="00003F75" w:rsidRPr="00D64192" w:rsidRDefault="00003F75" w:rsidP="00955297">
            <w:pPr>
              <w:jc w:val="center"/>
              <w:rPr>
                <w:sz w:val="20"/>
              </w:rPr>
            </w:pPr>
            <w:r w:rsidRPr="00D64192">
              <w:rPr>
                <w:sz w:val="20"/>
              </w:rPr>
              <w:t xml:space="preserve">4 </w:t>
            </w:r>
          </w:p>
        </w:tc>
        <w:tc>
          <w:tcPr>
            <w:tcW w:w="333" w:type="pct"/>
          </w:tcPr>
          <w:p w:rsidR="00003F75" w:rsidRPr="00D64192" w:rsidRDefault="00003F75" w:rsidP="00955297">
            <w:pPr>
              <w:jc w:val="center"/>
              <w:rPr>
                <w:sz w:val="20"/>
              </w:rPr>
            </w:pPr>
            <w:r>
              <w:rPr>
                <w:sz w:val="20"/>
              </w:rPr>
              <w:t>0</w:t>
            </w:r>
          </w:p>
        </w:tc>
        <w:tc>
          <w:tcPr>
            <w:tcW w:w="436" w:type="pct"/>
          </w:tcPr>
          <w:p w:rsidR="00003F75" w:rsidRPr="00D64192" w:rsidRDefault="00003F75" w:rsidP="00955297">
            <w:pPr>
              <w:jc w:val="center"/>
              <w:rPr>
                <w:sz w:val="20"/>
              </w:rPr>
            </w:pPr>
            <w:r w:rsidRPr="00D64192">
              <w:rPr>
                <w:sz w:val="20"/>
              </w:rPr>
              <w:t xml:space="preserve">85 </w:t>
            </w:r>
          </w:p>
        </w:tc>
      </w:tr>
      <w:tr w:rsidR="00003F75" w:rsidRPr="002C649C" w:rsidTr="00955297">
        <w:tc>
          <w:tcPr>
            <w:tcW w:w="1396" w:type="pct"/>
          </w:tcPr>
          <w:p w:rsidR="00003F75" w:rsidRPr="00D64192" w:rsidRDefault="00003F75" w:rsidP="00955297">
            <w:pPr>
              <w:rPr>
                <w:sz w:val="20"/>
              </w:rPr>
            </w:pPr>
            <w:r w:rsidRPr="00D64192">
              <w:rPr>
                <w:sz w:val="20"/>
              </w:rPr>
              <w:t xml:space="preserve">Febrile illness – not otherwise specified, n </w:t>
            </w:r>
          </w:p>
        </w:tc>
        <w:tc>
          <w:tcPr>
            <w:tcW w:w="420" w:type="pct"/>
          </w:tcPr>
          <w:p w:rsidR="00003F75" w:rsidRPr="00D64192" w:rsidRDefault="00003F75" w:rsidP="00955297">
            <w:pPr>
              <w:jc w:val="center"/>
              <w:rPr>
                <w:sz w:val="20"/>
              </w:rPr>
            </w:pPr>
            <w:r w:rsidRPr="00D64192">
              <w:rPr>
                <w:sz w:val="20"/>
              </w:rPr>
              <w:t xml:space="preserve">13 </w:t>
            </w:r>
          </w:p>
        </w:tc>
        <w:tc>
          <w:tcPr>
            <w:tcW w:w="512" w:type="pct"/>
          </w:tcPr>
          <w:p w:rsidR="00003F75" w:rsidRPr="00D64192" w:rsidRDefault="00003F75" w:rsidP="00955297">
            <w:pPr>
              <w:jc w:val="center"/>
              <w:rPr>
                <w:sz w:val="20"/>
              </w:rPr>
            </w:pPr>
            <w:r w:rsidRPr="00D64192">
              <w:rPr>
                <w:sz w:val="20"/>
              </w:rPr>
              <w:t xml:space="preserve">40 </w:t>
            </w:r>
          </w:p>
        </w:tc>
        <w:tc>
          <w:tcPr>
            <w:tcW w:w="359" w:type="pct"/>
          </w:tcPr>
          <w:p w:rsidR="00003F75" w:rsidRPr="00D64192" w:rsidRDefault="00003F75" w:rsidP="00955297">
            <w:pPr>
              <w:jc w:val="center"/>
              <w:rPr>
                <w:sz w:val="20"/>
              </w:rPr>
            </w:pPr>
            <w:r w:rsidRPr="00D64192">
              <w:rPr>
                <w:sz w:val="20"/>
              </w:rPr>
              <w:t xml:space="preserve">13 </w:t>
            </w:r>
          </w:p>
        </w:tc>
        <w:tc>
          <w:tcPr>
            <w:tcW w:w="378" w:type="pct"/>
          </w:tcPr>
          <w:p w:rsidR="00003F75" w:rsidRPr="00D64192" w:rsidRDefault="00003F75" w:rsidP="00955297">
            <w:pPr>
              <w:jc w:val="center"/>
              <w:rPr>
                <w:sz w:val="20"/>
              </w:rPr>
            </w:pPr>
            <w:r w:rsidRPr="00D64192">
              <w:rPr>
                <w:sz w:val="20"/>
              </w:rPr>
              <w:t xml:space="preserve">4 </w:t>
            </w:r>
          </w:p>
        </w:tc>
        <w:tc>
          <w:tcPr>
            <w:tcW w:w="394" w:type="pct"/>
          </w:tcPr>
          <w:p w:rsidR="00003F75" w:rsidRPr="00D64192" w:rsidRDefault="00003F75" w:rsidP="00955297">
            <w:pPr>
              <w:jc w:val="center"/>
              <w:rPr>
                <w:sz w:val="20"/>
              </w:rPr>
            </w:pPr>
            <w:r w:rsidRPr="00D64192">
              <w:rPr>
                <w:sz w:val="20"/>
              </w:rPr>
              <w:t xml:space="preserve">8 </w:t>
            </w:r>
          </w:p>
        </w:tc>
        <w:tc>
          <w:tcPr>
            <w:tcW w:w="383" w:type="pct"/>
          </w:tcPr>
          <w:p w:rsidR="00003F75" w:rsidRPr="00D64192" w:rsidRDefault="00003F75" w:rsidP="00955297">
            <w:pPr>
              <w:jc w:val="center"/>
              <w:rPr>
                <w:sz w:val="20"/>
              </w:rPr>
            </w:pPr>
            <w:r w:rsidRPr="00D64192">
              <w:rPr>
                <w:sz w:val="20"/>
              </w:rPr>
              <w:t xml:space="preserve">5 </w:t>
            </w:r>
          </w:p>
        </w:tc>
        <w:tc>
          <w:tcPr>
            <w:tcW w:w="389" w:type="pct"/>
          </w:tcPr>
          <w:p w:rsidR="00003F75" w:rsidRPr="00D64192" w:rsidRDefault="00003F75" w:rsidP="00955297">
            <w:pPr>
              <w:jc w:val="center"/>
              <w:rPr>
                <w:sz w:val="20"/>
              </w:rPr>
            </w:pPr>
            <w:r w:rsidRPr="00D64192">
              <w:rPr>
                <w:sz w:val="20"/>
              </w:rPr>
              <w:t xml:space="preserve">2 </w:t>
            </w:r>
          </w:p>
        </w:tc>
        <w:tc>
          <w:tcPr>
            <w:tcW w:w="333" w:type="pct"/>
          </w:tcPr>
          <w:p w:rsidR="00003F75" w:rsidRPr="00D64192" w:rsidRDefault="00003F75" w:rsidP="00955297">
            <w:pPr>
              <w:jc w:val="center"/>
              <w:rPr>
                <w:sz w:val="20"/>
              </w:rPr>
            </w:pPr>
            <w:r>
              <w:rPr>
                <w:sz w:val="20"/>
              </w:rPr>
              <w:t>0</w:t>
            </w:r>
          </w:p>
        </w:tc>
        <w:tc>
          <w:tcPr>
            <w:tcW w:w="436" w:type="pct"/>
          </w:tcPr>
          <w:p w:rsidR="00003F75" w:rsidRPr="00D64192" w:rsidRDefault="00003F75" w:rsidP="00955297">
            <w:pPr>
              <w:jc w:val="center"/>
              <w:rPr>
                <w:sz w:val="20"/>
              </w:rPr>
            </w:pPr>
            <w:r w:rsidRPr="00D64192">
              <w:rPr>
                <w:sz w:val="20"/>
              </w:rPr>
              <w:t xml:space="preserve">85 </w:t>
            </w:r>
          </w:p>
        </w:tc>
      </w:tr>
      <w:tr w:rsidR="00003F75" w:rsidRPr="002C649C" w:rsidTr="00955297">
        <w:tc>
          <w:tcPr>
            <w:tcW w:w="1396" w:type="pct"/>
          </w:tcPr>
          <w:p w:rsidR="00003F75" w:rsidRPr="00D64192" w:rsidRDefault="00003F75" w:rsidP="00955297">
            <w:pPr>
              <w:rPr>
                <w:sz w:val="20"/>
              </w:rPr>
            </w:pPr>
            <w:r w:rsidRPr="00D64192">
              <w:rPr>
                <w:sz w:val="20"/>
              </w:rPr>
              <w:t xml:space="preserve">Upper respiratory tract infection, n </w:t>
            </w:r>
          </w:p>
        </w:tc>
        <w:tc>
          <w:tcPr>
            <w:tcW w:w="420" w:type="pct"/>
          </w:tcPr>
          <w:p w:rsidR="00003F75" w:rsidRPr="00D64192" w:rsidRDefault="00003F75" w:rsidP="00955297">
            <w:pPr>
              <w:jc w:val="center"/>
              <w:rPr>
                <w:sz w:val="20"/>
              </w:rPr>
            </w:pPr>
            <w:r w:rsidRPr="00D64192">
              <w:rPr>
                <w:sz w:val="20"/>
              </w:rPr>
              <w:t xml:space="preserve">6 </w:t>
            </w:r>
          </w:p>
        </w:tc>
        <w:tc>
          <w:tcPr>
            <w:tcW w:w="512" w:type="pct"/>
          </w:tcPr>
          <w:p w:rsidR="00003F75" w:rsidRPr="00D64192" w:rsidRDefault="00003F75" w:rsidP="00955297">
            <w:pPr>
              <w:jc w:val="center"/>
              <w:rPr>
                <w:sz w:val="20"/>
              </w:rPr>
            </w:pPr>
            <w:r w:rsidRPr="00D64192">
              <w:rPr>
                <w:sz w:val="20"/>
              </w:rPr>
              <w:t xml:space="preserve">26 </w:t>
            </w:r>
          </w:p>
        </w:tc>
        <w:tc>
          <w:tcPr>
            <w:tcW w:w="359" w:type="pct"/>
          </w:tcPr>
          <w:p w:rsidR="00003F75" w:rsidRPr="00D64192" w:rsidRDefault="00003F75" w:rsidP="00955297">
            <w:pPr>
              <w:jc w:val="center"/>
              <w:rPr>
                <w:sz w:val="20"/>
              </w:rPr>
            </w:pPr>
            <w:r w:rsidRPr="00D64192">
              <w:rPr>
                <w:sz w:val="20"/>
              </w:rPr>
              <w:t xml:space="preserve">3 </w:t>
            </w:r>
          </w:p>
        </w:tc>
        <w:tc>
          <w:tcPr>
            <w:tcW w:w="378" w:type="pct"/>
          </w:tcPr>
          <w:p w:rsidR="00003F75" w:rsidRPr="00D64192" w:rsidRDefault="00003F75" w:rsidP="00955297">
            <w:pPr>
              <w:jc w:val="center"/>
              <w:rPr>
                <w:sz w:val="20"/>
              </w:rPr>
            </w:pPr>
            <w:r w:rsidRPr="00D64192">
              <w:rPr>
                <w:sz w:val="20"/>
              </w:rPr>
              <w:t xml:space="preserve">11 </w:t>
            </w:r>
          </w:p>
        </w:tc>
        <w:tc>
          <w:tcPr>
            <w:tcW w:w="394" w:type="pct"/>
          </w:tcPr>
          <w:p w:rsidR="00003F75" w:rsidRPr="00D64192" w:rsidRDefault="00003F75" w:rsidP="00955297">
            <w:pPr>
              <w:jc w:val="center"/>
              <w:rPr>
                <w:sz w:val="20"/>
              </w:rPr>
            </w:pPr>
            <w:r w:rsidRPr="00D64192">
              <w:rPr>
                <w:sz w:val="20"/>
              </w:rPr>
              <w:t xml:space="preserve">7 </w:t>
            </w:r>
          </w:p>
        </w:tc>
        <w:tc>
          <w:tcPr>
            <w:tcW w:w="383" w:type="pct"/>
          </w:tcPr>
          <w:p w:rsidR="00003F75" w:rsidRPr="00D64192" w:rsidRDefault="00003F75" w:rsidP="00955297">
            <w:pPr>
              <w:jc w:val="center"/>
              <w:rPr>
                <w:sz w:val="20"/>
              </w:rPr>
            </w:pPr>
            <w:r w:rsidRPr="00D64192">
              <w:rPr>
                <w:sz w:val="20"/>
              </w:rPr>
              <w:t xml:space="preserve">2 </w:t>
            </w:r>
          </w:p>
        </w:tc>
        <w:tc>
          <w:tcPr>
            <w:tcW w:w="389" w:type="pct"/>
          </w:tcPr>
          <w:p w:rsidR="00003F75" w:rsidRPr="00D64192" w:rsidRDefault="00003F75" w:rsidP="00955297">
            <w:pPr>
              <w:jc w:val="center"/>
              <w:rPr>
                <w:sz w:val="20"/>
              </w:rPr>
            </w:pPr>
            <w:r>
              <w:rPr>
                <w:sz w:val="20"/>
              </w:rPr>
              <w:t>0</w:t>
            </w:r>
          </w:p>
        </w:tc>
        <w:tc>
          <w:tcPr>
            <w:tcW w:w="333" w:type="pct"/>
          </w:tcPr>
          <w:p w:rsidR="00003F75" w:rsidRPr="00D64192" w:rsidRDefault="00003F75" w:rsidP="00955297">
            <w:pPr>
              <w:jc w:val="center"/>
              <w:rPr>
                <w:sz w:val="20"/>
              </w:rPr>
            </w:pPr>
            <w:r w:rsidRPr="00D64192">
              <w:rPr>
                <w:sz w:val="20"/>
              </w:rPr>
              <w:t xml:space="preserve">2 </w:t>
            </w:r>
          </w:p>
        </w:tc>
        <w:tc>
          <w:tcPr>
            <w:tcW w:w="436" w:type="pct"/>
          </w:tcPr>
          <w:p w:rsidR="00003F75" w:rsidRPr="00D64192" w:rsidRDefault="00003F75" w:rsidP="00955297">
            <w:pPr>
              <w:jc w:val="center"/>
              <w:rPr>
                <w:sz w:val="20"/>
              </w:rPr>
            </w:pPr>
            <w:r w:rsidRPr="00D64192">
              <w:rPr>
                <w:sz w:val="20"/>
              </w:rPr>
              <w:t xml:space="preserve">57 </w:t>
            </w:r>
          </w:p>
        </w:tc>
      </w:tr>
      <w:tr w:rsidR="00003F75" w:rsidRPr="002C649C" w:rsidTr="00955297">
        <w:tc>
          <w:tcPr>
            <w:tcW w:w="1396" w:type="pct"/>
          </w:tcPr>
          <w:p w:rsidR="00003F75" w:rsidRPr="00D64192" w:rsidRDefault="00003F75" w:rsidP="00955297">
            <w:pPr>
              <w:rPr>
                <w:sz w:val="20"/>
              </w:rPr>
            </w:pPr>
            <w:r w:rsidRPr="00D64192">
              <w:rPr>
                <w:sz w:val="20"/>
              </w:rPr>
              <w:t xml:space="preserve">Gastroenteritis, n </w:t>
            </w:r>
          </w:p>
        </w:tc>
        <w:tc>
          <w:tcPr>
            <w:tcW w:w="420" w:type="pct"/>
          </w:tcPr>
          <w:p w:rsidR="00003F75" w:rsidRPr="00D64192" w:rsidRDefault="00003F75" w:rsidP="00955297">
            <w:pPr>
              <w:jc w:val="center"/>
              <w:rPr>
                <w:sz w:val="20"/>
              </w:rPr>
            </w:pPr>
            <w:r w:rsidRPr="00D64192">
              <w:rPr>
                <w:sz w:val="20"/>
              </w:rPr>
              <w:t xml:space="preserve">4 </w:t>
            </w:r>
          </w:p>
        </w:tc>
        <w:tc>
          <w:tcPr>
            <w:tcW w:w="512" w:type="pct"/>
          </w:tcPr>
          <w:p w:rsidR="00003F75" w:rsidRPr="00D64192" w:rsidRDefault="00003F75" w:rsidP="00955297">
            <w:pPr>
              <w:jc w:val="center"/>
              <w:rPr>
                <w:sz w:val="20"/>
              </w:rPr>
            </w:pPr>
            <w:r w:rsidRPr="00D64192">
              <w:rPr>
                <w:sz w:val="20"/>
              </w:rPr>
              <w:t xml:space="preserve">19 </w:t>
            </w:r>
          </w:p>
        </w:tc>
        <w:tc>
          <w:tcPr>
            <w:tcW w:w="359" w:type="pct"/>
          </w:tcPr>
          <w:p w:rsidR="00003F75" w:rsidRPr="00D64192" w:rsidRDefault="00003F75" w:rsidP="00955297">
            <w:pPr>
              <w:jc w:val="center"/>
              <w:rPr>
                <w:sz w:val="20"/>
              </w:rPr>
            </w:pPr>
            <w:r w:rsidRPr="00D64192">
              <w:rPr>
                <w:sz w:val="20"/>
              </w:rPr>
              <w:t xml:space="preserve">7 </w:t>
            </w:r>
          </w:p>
        </w:tc>
        <w:tc>
          <w:tcPr>
            <w:tcW w:w="378" w:type="pct"/>
          </w:tcPr>
          <w:p w:rsidR="00003F75" w:rsidRPr="00D64192" w:rsidRDefault="00003F75" w:rsidP="00955297">
            <w:pPr>
              <w:jc w:val="center"/>
              <w:rPr>
                <w:sz w:val="20"/>
              </w:rPr>
            </w:pPr>
            <w:r w:rsidRPr="00D64192">
              <w:rPr>
                <w:sz w:val="20"/>
              </w:rPr>
              <w:t xml:space="preserve">5 </w:t>
            </w:r>
          </w:p>
        </w:tc>
        <w:tc>
          <w:tcPr>
            <w:tcW w:w="394" w:type="pct"/>
          </w:tcPr>
          <w:p w:rsidR="00003F75" w:rsidRPr="00D64192" w:rsidRDefault="00003F75" w:rsidP="00955297">
            <w:pPr>
              <w:jc w:val="center"/>
              <w:rPr>
                <w:sz w:val="20"/>
              </w:rPr>
            </w:pPr>
            <w:r w:rsidRPr="00D64192">
              <w:rPr>
                <w:sz w:val="20"/>
              </w:rPr>
              <w:t xml:space="preserve">9 </w:t>
            </w:r>
          </w:p>
        </w:tc>
        <w:tc>
          <w:tcPr>
            <w:tcW w:w="383" w:type="pct"/>
          </w:tcPr>
          <w:p w:rsidR="00003F75" w:rsidRPr="00D64192" w:rsidRDefault="00003F75" w:rsidP="00955297">
            <w:pPr>
              <w:jc w:val="center"/>
              <w:rPr>
                <w:sz w:val="20"/>
              </w:rPr>
            </w:pPr>
            <w:r w:rsidRPr="00D64192">
              <w:rPr>
                <w:sz w:val="20"/>
              </w:rPr>
              <w:t xml:space="preserve">7 </w:t>
            </w:r>
          </w:p>
        </w:tc>
        <w:tc>
          <w:tcPr>
            <w:tcW w:w="389" w:type="pct"/>
          </w:tcPr>
          <w:p w:rsidR="00003F75" w:rsidRPr="00D64192" w:rsidRDefault="00003F75" w:rsidP="00955297">
            <w:pPr>
              <w:jc w:val="center"/>
              <w:rPr>
                <w:sz w:val="20"/>
              </w:rPr>
            </w:pPr>
            <w:r>
              <w:rPr>
                <w:sz w:val="20"/>
              </w:rPr>
              <w:t>0</w:t>
            </w:r>
          </w:p>
        </w:tc>
        <w:tc>
          <w:tcPr>
            <w:tcW w:w="333" w:type="pct"/>
          </w:tcPr>
          <w:p w:rsidR="00003F75" w:rsidRPr="00D64192" w:rsidRDefault="00003F75" w:rsidP="00955297">
            <w:pPr>
              <w:jc w:val="center"/>
              <w:rPr>
                <w:sz w:val="20"/>
              </w:rPr>
            </w:pPr>
            <w:r>
              <w:rPr>
                <w:sz w:val="20"/>
              </w:rPr>
              <w:t>0</w:t>
            </w:r>
          </w:p>
        </w:tc>
        <w:tc>
          <w:tcPr>
            <w:tcW w:w="436" w:type="pct"/>
          </w:tcPr>
          <w:p w:rsidR="00003F75" w:rsidRPr="00D64192" w:rsidRDefault="00003F75" w:rsidP="00955297">
            <w:pPr>
              <w:jc w:val="center"/>
              <w:rPr>
                <w:sz w:val="20"/>
              </w:rPr>
            </w:pPr>
            <w:r w:rsidRPr="00D64192">
              <w:rPr>
                <w:sz w:val="20"/>
              </w:rPr>
              <w:t xml:space="preserve">51 </w:t>
            </w:r>
          </w:p>
        </w:tc>
      </w:tr>
      <w:tr w:rsidR="00003F75" w:rsidRPr="002C649C" w:rsidTr="00955297">
        <w:tc>
          <w:tcPr>
            <w:tcW w:w="1396" w:type="pct"/>
          </w:tcPr>
          <w:p w:rsidR="00003F75" w:rsidRPr="00D64192" w:rsidRDefault="00003F75" w:rsidP="00955297">
            <w:pPr>
              <w:rPr>
                <w:sz w:val="20"/>
              </w:rPr>
            </w:pPr>
            <w:r w:rsidRPr="00D64192">
              <w:rPr>
                <w:sz w:val="20"/>
              </w:rPr>
              <w:t xml:space="preserve">Bacteraemia, n </w:t>
            </w:r>
          </w:p>
        </w:tc>
        <w:tc>
          <w:tcPr>
            <w:tcW w:w="420" w:type="pct"/>
          </w:tcPr>
          <w:p w:rsidR="00003F75" w:rsidRPr="00D64192" w:rsidRDefault="00003F75" w:rsidP="00955297">
            <w:pPr>
              <w:jc w:val="center"/>
              <w:rPr>
                <w:sz w:val="20"/>
              </w:rPr>
            </w:pPr>
            <w:r w:rsidRPr="00D64192">
              <w:rPr>
                <w:sz w:val="20"/>
              </w:rPr>
              <w:t xml:space="preserve">8 </w:t>
            </w:r>
          </w:p>
        </w:tc>
        <w:tc>
          <w:tcPr>
            <w:tcW w:w="512" w:type="pct"/>
          </w:tcPr>
          <w:p w:rsidR="00003F75" w:rsidRPr="00D64192" w:rsidRDefault="00003F75" w:rsidP="00955297">
            <w:pPr>
              <w:jc w:val="center"/>
              <w:rPr>
                <w:sz w:val="20"/>
              </w:rPr>
            </w:pPr>
            <w:r w:rsidRPr="00D64192">
              <w:rPr>
                <w:sz w:val="20"/>
              </w:rPr>
              <w:t xml:space="preserve">10 </w:t>
            </w:r>
          </w:p>
        </w:tc>
        <w:tc>
          <w:tcPr>
            <w:tcW w:w="359" w:type="pct"/>
          </w:tcPr>
          <w:p w:rsidR="00003F75" w:rsidRPr="00D64192" w:rsidRDefault="00003F75" w:rsidP="00955297">
            <w:pPr>
              <w:jc w:val="center"/>
              <w:rPr>
                <w:sz w:val="20"/>
              </w:rPr>
            </w:pPr>
            <w:r w:rsidRPr="00D64192">
              <w:rPr>
                <w:sz w:val="20"/>
              </w:rPr>
              <w:t xml:space="preserve">7 </w:t>
            </w:r>
          </w:p>
        </w:tc>
        <w:tc>
          <w:tcPr>
            <w:tcW w:w="378" w:type="pct"/>
          </w:tcPr>
          <w:p w:rsidR="00003F75" w:rsidRPr="00D64192" w:rsidRDefault="00003F75" w:rsidP="00955297">
            <w:pPr>
              <w:jc w:val="center"/>
              <w:rPr>
                <w:sz w:val="20"/>
              </w:rPr>
            </w:pPr>
            <w:r w:rsidRPr="00D64192">
              <w:rPr>
                <w:sz w:val="20"/>
              </w:rPr>
              <w:t xml:space="preserve">3 </w:t>
            </w:r>
          </w:p>
        </w:tc>
        <w:tc>
          <w:tcPr>
            <w:tcW w:w="394" w:type="pct"/>
          </w:tcPr>
          <w:p w:rsidR="00003F75" w:rsidRPr="00D64192" w:rsidRDefault="00003F75" w:rsidP="00955297">
            <w:pPr>
              <w:jc w:val="center"/>
              <w:rPr>
                <w:sz w:val="20"/>
              </w:rPr>
            </w:pPr>
            <w:r w:rsidRPr="00D64192">
              <w:rPr>
                <w:sz w:val="20"/>
              </w:rPr>
              <w:t xml:space="preserve">1 </w:t>
            </w:r>
          </w:p>
        </w:tc>
        <w:tc>
          <w:tcPr>
            <w:tcW w:w="383" w:type="pct"/>
          </w:tcPr>
          <w:p w:rsidR="00003F75" w:rsidRPr="00D64192" w:rsidRDefault="00003F75" w:rsidP="00955297">
            <w:pPr>
              <w:jc w:val="center"/>
              <w:rPr>
                <w:sz w:val="20"/>
              </w:rPr>
            </w:pPr>
            <w:r w:rsidRPr="00D64192">
              <w:rPr>
                <w:sz w:val="20"/>
              </w:rPr>
              <w:t xml:space="preserve">4 </w:t>
            </w:r>
          </w:p>
        </w:tc>
        <w:tc>
          <w:tcPr>
            <w:tcW w:w="389" w:type="pct"/>
          </w:tcPr>
          <w:p w:rsidR="00003F75" w:rsidRPr="00D64192" w:rsidRDefault="00003F75" w:rsidP="00955297">
            <w:pPr>
              <w:jc w:val="center"/>
              <w:rPr>
                <w:sz w:val="20"/>
              </w:rPr>
            </w:pPr>
            <w:r>
              <w:rPr>
                <w:sz w:val="20"/>
              </w:rPr>
              <w:t>0</w:t>
            </w:r>
          </w:p>
        </w:tc>
        <w:tc>
          <w:tcPr>
            <w:tcW w:w="333" w:type="pct"/>
          </w:tcPr>
          <w:p w:rsidR="00003F75" w:rsidRPr="00D64192" w:rsidRDefault="00003F75" w:rsidP="00955297">
            <w:pPr>
              <w:jc w:val="center"/>
              <w:rPr>
                <w:sz w:val="20"/>
              </w:rPr>
            </w:pPr>
            <w:r w:rsidRPr="00D64192">
              <w:rPr>
                <w:sz w:val="20"/>
              </w:rPr>
              <w:t xml:space="preserve">1 </w:t>
            </w:r>
          </w:p>
        </w:tc>
        <w:tc>
          <w:tcPr>
            <w:tcW w:w="436" w:type="pct"/>
          </w:tcPr>
          <w:p w:rsidR="00003F75" w:rsidRPr="00D64192" w:rsidRDefault="00003F75" w:rsidP="00955297">
            <w:pPr>
              <w:jc w:val="center"/>
              <w:rPr>
                <w:sz w:val="20"/>
              </w:rPr>
            </w:pPr>
            <w:r w:rsidRPr="00D64192">
              <w:rPr>
                <w:sz w:val="20"/>
              </w:rPr>
              <w:t xml:space="preserve">34 </w:t>
            </w:r>
          </w:p>
        </w:tc>
      </w:tr>
      <w:tr w:rsidR="00003F75" w:rsidRPr="002C649C" w:rsidTr="00955297">
        <w:tc>
          <w:tcPr>
            <w:tcW w:w="1396" w:type="pct"/>
          </w:tcPr>
          <w:p w:rsidR="00003F75" w:rsidRPr="00D64192" w:rsidRDefault="00003F75" w:rsidP="00955297">
            <w:pPr>
              <w:rPr>
                <w:sz w:val="20"/>
              </w:rPr>
            </w:pPr>
            <w:r w:rsidRPr="00D64192">
              <w:rPr>
                <w:sz w:val="20"/>
              </w:rPr>
              <w:t>Other viral infection without meningitis (EV, VZV, HSV, HHV</w:t>
            </w:r>
            <w:r>
              <w:rPr>
                <w:sz w:val="20"/>
              </w:rPr>
              <w:t>0</w:t>
            </w:r>
            <w:r w:rsidRPr="00D64192">
              <w:rPr>
                <w:sz w:val="20"/>
              </w:rPr>
              <w:t>6)</w:t>
            </w:r>
          </w:p>
        </w:tc>
        <w:tc>
          <w:tcPr>
            <w:tcW w:w="420" w:type="pct"/>
          </w:tcPr>
          <w:p w:rsidR="00003F75" w:rsidRPr="00D64192" w:rsidRDefault="00003F75" w:rsidP="00955297">
            <w:pPr>
              <w:jc w:val="center"/>
              <w:rPr>
                <w:sz w:val="20"/>
              </w:rPr>
            </w:pPr>
            <w:r w:rsidRPr="00D64192">
              <w:rPr>
                <w:sz w:val="20"/>
              </w:rPr>
              <w:t>8</w:t>
            </w:r>
          </w:p>
        </w:tc>
        <w:tc>
          <w:tcPr>
            <w:tcW w:w="512" w:type="pct"/>
          </w:tcPr>
          <w:p w:rsidR="00003F75" w:rsidRPr="00D64192" w:rsidRDefault="00003F75" w:rsidP="00955297">
            <w:pPr>
              <w:jc w:val="center"/>
              <w:rPr>
                <w:sz w:val="20"/>
              </w:rPr>
            </w:pPr>
            <w:r w:rsidRPr="00D64192">
              <w:rPr>
                <w:sz w:val="20"/>
              </w:rPr>
              <w:t>3</w:t>
            </w:r>
          </w:p>
        </w:tc>
        <w:tc>
          <w:tcPr>
            <w:tcW w:w="359" w:type="pct"/>
          </w:tcPr>
          <w:p w:rsidR="00003F75" w:rsidRPr="00D64192" w:rsidRDefault="00003F75" w:rsidP="00955297">
            <w:pPr>
              <w:jc w:val="center"/>
              <w:rPr>
                <w:sz w:val="20"/>
              </w:rPr>
            </w:pPr>
            <w:r w:rsidRPr="00D64192">
              <w:rPr>
                <w:sz w:val="20"/>
              </w:rPr>
              <w:t>1</w:t>
            </w:r>
          </w:p>
        </w:tc>
        <w:tc>
          <w:tcPr>
            <w:tcW w:w="378" w:type="pct"/>
          </w:tcPr>
          <w:p w:rsidR="00003F75" w:rsidRPr="00D64192" w:rsidRDefault="00003F75" w:rsidP="00955297">
            <w:pPr>
              <w:jc w:val="center"/>
              <w:rPr>
                <w:sz w:val="20"/>
              </w:rPr>
            </w:pPr>
            <w:r w:rsidRPr="00D64192">
              <w:rPr>
                <w:sz w:val="20"/>
              </w:rPr>
              <w:t>2</w:t>
            </w:r>
          </w:p>
        </w:tc>
        <w:tc>
          <w:tcPr>
            <w:tcW w:w="394" w:type="pct"/>
          </w:tcPr>
          <w:p w:rsidR="00003F75" w:rsidRPr="00D64192" w:rsidRDefault="00003F75" w:rsidP="00955297">
            <w:pPr>
              <w:jc w:val="center"/>
              <w:rPr>
                <w:sz w:val="20"/>
              </w:rPr>
            </w:pPr>
            <w:r w:rsidRPr="00D64192">
              <w:rPr>
                <w:sz w:val="20"/>
              </w:rPr>
              <w:t>2</w:t>
            </w:r>
          </w:p>
        </w:tc>
        <w:tc>
          <w:tcPr>
            <w:tcW w:w="383" w:type="pct"/>
          </w:tcPr>
          <w:p w:rsidR="00003F75" w:rsidRPr="00D64192" w:rsidRDefault="00003F75" w:rsidP="00955297">
            <w:pPr>
              <w:jc w:val="center"/>
              <w:rPr>
                <w:sz w:val="20"/>
              </w:rPr>
            </w:pPr>
            <w:r w:rsidRPr="00D64192">
              <w:rPr>
                <w:sz w:val="20"/>
              </w:rPr>
              <w:t>2</w:t>
            </w:r>
          </w:p>
        </w:tc>
        <w:tc>
          <w:tcPr>
            <w:tcW w:w="389" w:type="pct"/>
          </w:tcPr>
          <w:p w:rsidR="00003F75" w:rsidRPr="00D64192" w:rsidRDefault="00003F75" w:rsidP="00955297">
            <w:pPr>
              <w:jc w:val="center"/>
              <w:rPr>
                <w:sz w:val="20"/>
              </w:rPr>
            </w:pPr>
            <w:r w:rsidRPr="00D64192">
              <w:rPr>
                <w:sz w:val="20"/>
              </w:rPr>
              <w:t xml:space="preserve">1 </w:t>
            </w:r>
          </w:p>
        </w:tc>
        <w:tc>
          <w:tcPr>
            <w:tcW w:w="333" w:type="pct"/>
          </w:tcPr>
          <w:p w:rsidR="00003F75" w:rsidRPr="00D64192" w:rsidRDefault="00003F75" w:rsidP="00955297">
            <w:pPr>
              <w:jc w:val="center"/>
              <w:rPr>
                <w:sz w:val="20"/>
              </w:rPr>
            </w:pPr>
            <w:r w:rsidRPr="00D64192">
              <w:rPr>
                <w:sz w:val="20"/>
              </w:rPr>
              <w:t>1</w:t>
            </w:r>
          </w:p>
        </w:tc>
        <w:tc>
          <w:tcPr>
            <w:tcW w:w="436" w:type="pct"/>
          </w:tcPr>
          <w:p w:rsidR="00003F75" w:rsidRPr="00D64192" w:rsidRDefault="00003F75" w:rsidP="00955297">
            <w:pPr>
              <w:jc w:val="center"/>
              <w:rPr>
                <w:sz w:val="20"/>
              </w:rPr>
            </w:pPr>
            <w:r w:rsidRPr="00D64192">
              <w:rPr>
                <w:sz w:val="20"/>
              </w:rPr>
              <w:t>20</w:t>
            </w:r>
          </w:p>
        </w:tc>
      </w:tr>
      <w:tr w:rsidR="00003F75" w:rsidRPr="002C649C" w:rsidTr="00955297">
        <w:tc>
          <w:tcPr>
            <w:tcW w:w="1396" w:type="pct"/>
          </w:tcPr>
          <w:p w:rsidR="00003F75" w:rsidRPr="00D647F2" w:rsidRDefault="00003F75" w:rsidP="00955297">
            <w:pPr>
              <w:rPr>
                <w:b/>
                <w:sz w:val="20"/>
              </w:rPr>
            </w:pPr>
          </w:p>
        </w:tc>
        <w:tc>
          <w:tcPr>
            <w:tcW w:w="420" w:type="pct"/>
          </w:tcPr>
          <w:p w:rsidR="00003F75" w:rsidRPr="00D647F2" w:rsidRDefault="00003F75" w:rsidP="00955297">
            <w:pPr>
              <w:jc w:val="center"/>
              <w:rPr>
                <w:sz w:val="20"/>
              </w:rPr>
            </w:pPr>
          </w:p>
        </w:tc>
        <w:tc>
          <w:tcPr>
            <w:tcW w:w="512" w:type="pct"/>
          </w:tcPr>
          <w:p w:rsidR="00003F75" w:rsidRPr="00D647F2" w:rsidRDefault="00003F75" w:rsidP="00955297">
            <w:pPr>
              <w:jc w:val="center"/>
              <w:rPr>
                <w:sz w:val="20"/>
              </w:rPr>
            </w:pPr>
          </w:p>
        </w:tc>
        <w:tc>
          <w:tcPr>
            <w:tcW w:w="359" w:type="pct"/>
          </w:tcPr>
          <w:p w:rsidR="00003F75" w:rsidRPr="00D647F2" w:rsidRDefault="00003F75" w:rsidP="00955297">
            <w:pPr>
              <w:jc w:val="center"/>
              <w:rPr>
                <w:sz w:val="20"/>
              </w:rPr>
            </w:pPr>
          </w:p>
        </w:tc>
        <w:tc>
          <w:tcPr>
            <w:tcW w:w="378" w:type="pct"/>
          </w:tcPr>
          <w:p w:rsidR="00003F75" w:rsidRPr="00D647F2" w:rsidRDefault="00003F75" w:rsidP="00955297">
            <w:pPr>
              <w:jc w:val="center"/>
              <w:rPr>
                <w:sz w:val="20"/>
              </w:rPr>
            </w:pPr>
          </w:p>
        </w:tc>
        <w:tc>
          <w:tcPr>
            <w:tcW w:w="394" w:type="pct"/>
          </w:tcPr>
          <w:p w:rsidR="00003F75" w:rsidRPr="00D647F2" w:rsidRDefault="00003F75" w:rsidP="00955297">
            <w:pPr>
              <w:jc w:val="center"/>
              <w:rPr>
                <w:sz w:val="20"/>
              </w:rPr>
            </w:pPr>
          </w:p>
        </w:tc>
        <w:tc>
          <w:tcPr>
            <w:tcW w:w="383" w:type="pct"/>
          </w:tcPr>
          <w:p w:rsidR="00003F75" w:rsidRPr="00D647F2" w:rsidRDefault="00003F75" w:rsidP="00955297">
            <w:pPr>
              <w:jc w:val="center"/>
              <w:rPr>
                <w:sz w:val="20"/>
              </w:rPr>
            </w:pPr>
          </w:p>
        </w:tc>
        <w:tc>
          <w:tcPr>
            <w:tcW w:w="389" w:type="pct"/>
          </w:tcPr>
          <w:p w:rsidR="00003F75" w:rsidRPr="00D647F2" w:rsidRDefault="00003F75" w:rsidP="00955297">
            <w:pPr>
              <w:jc w:val="center"/>
              <w:rPr>
                <w:sz w:val="20"/>
              </w:rPr>
            </w:pPr>
          </w:p>
        </w:tc>
        <w:tc>
          <w:tcPr>
            <w:tcW w:w="333" w:type="pct"/>
          </w:tcPr>
          <w:p w:rsidR="00003F75" w:rsidRPr="00D647F2" w:rsidRDefault="00003F75" w:rsidP="00955297">
            <w:pPr>
              <w:jc w:val="center"/>
              <w:rPr>
                <w:sz w:val="20"/>
              </w:rPr>
            </w:pPr>
          </w:p>
        </w:tc>
        <w:tc>
          <w:tcPr>
            <w:tcW w:w="436" w:type="pct"/>
          </w:tcPr>
          <w:p w:rsidR="00003F75" w:rsidRPr="00D647F2" w:rsidRDefault="00003F75" w:rsidP="00955297">
            <w:pPr>
              <w:jc w:val="center"/>
              <w:rPr>
                <w:sz w:val="20"/>
              </w:rPr>
            </w:pPr>
          </w:p>
        </w:tc>
      </w:tr>
      <w:tr w:rsidR="00003F75" w:rsidRPr="002C649C" w:rsidTr="00955297">
        <w:tc>
          <w:tcPr>
            <w:tcW w:w="1396" w:type="pct"/>
            <w:shd w:val="clear" w:color="auto" w:fill="FFDAB9"/>
          </w:tcPr>
          <w:p w:rsidR="00003F75" w:rsidRPr="00D647F2" w:rsidRDefault="00003F75" w:rsidP="00955297">
            <w:pPr>
              <w:rPr>
                <w:b/>
                <w:sz w:val="20"/>
              </w:rPr>
            </w:pPr>
            <w:r>
              <w:rPr>
                <w:b/>
                <w:sz w:val="20"/>
              </w:rPr>
              <w:t>NEUROLOGICAL DISORDER</w:t>
            </w:r>
          </w:p>
        </w:tc>
        <w:tc>
          <w:tcPr>
            <w:tcW w:w="420" w:type="pct"/>
            <w:shd w:val="clear" w:color="auto" w:fill="FFDAB9"/>
          </w:tcPr>
          <w:p w:rsidR="00003F75" w:rsidRPr="00D64192" w:rsidRDefault="00003F75" w:rsidP="00955297">
            <w:pPr>
              <w:jc w:val="center"/>
              <w:rPr>
                <w:b/>
                <w:sz w:val="20"/>
              </w:rPr>
            </w:pPr>
            <w:r w:rsidRPr="00D64192">
              <w:rPr>
                <w:b/>
                <w:sz w:val="20"/>
              </w:rPr>
              <w:t>0</w:t>
            </w:r>
          </w:p>
        </w:tc>
        <w:tc>
          <w:tcPr>
            <w:tcW w:w="512" w:type="pct"/>
            <w:shd w:val="clear" w:color="auto" w:fill="FFDAB9"/>
          </w:tcPr>
          <w:p w:rsidR="00003F75" w:rsidRPr="00D64192" w:rsidRDefault="00003F75" w:rsidP="00955297">
            <w:pPr>
              <w:jc w:val="center"/>
              <w:rPr>
                <w:b/>
                <w:sz w:val="20"/>
              </w:rPr>
            </w:pPr>
            <w:r w:rsidRPr="00D64192">
              <w:rPr>
                <w:b/>
                <w:sz w:val="20"/>
              </w:rPr>
              <w:t>0</w:t>
            </w:r>
          </w:p>
        </w:tc>
        <w:tc>
          <w:tcPr>
            <w:tcW w:w="359" w:type="pct"/>
            <w:shd w:val="clear" w:color="auto" w:fill="FFDAB9"/>
          </w:tcPr>
          <w:p w:rsidR="00003F75" w:rsidRPr="00D64192" w:rsidRDefault="00003F75" w:rsidP="00955297">
            <w:pPr>
              <w:jc w:val="center"/>
              <w:rPr>
                <w:b/>
                <w:sz w:val="20"/>
              </w:rPr>
            </w:pPr>
            <w:r w:rsidRPr="00D64192">
              <w:rPr>
                <w:b/>
                <w:sz w:val="20"/>
              </w:rPr>
              <w:t>0</w:t>
            </w:r>
          </w:p>
        </w:tc>
        <w:tc>
          <w:tcPr>
            <w:tcW w:w="378" w:type="pct"/>
            <w:shd w:val="clear" w:color="auto" w:fill="FFDAB9"/>
          </w:tcPr>
          <w:p w:rsidR="00003F75" w:rsidRPr="00D64192" w:rsidRDefault="00003F75" w:rsidP="00955297">
            <w:pPr>
              <w:jc w:val="center"/>
              <w:rPr>
                <w:b/>
                <w:sz w:val="20"/>
              </w:rPr>
            </w:pPr>
            <w:r w:rsidRPr="00D64192">
              <w:rPr>
                <w:b/>
                <w:sz w:val="20"/>
              </w:rPr>
              <w:t>2</w:t>
            </w:r>
          </w:p>
        </w:tc>
        <w:tc>
          <w:tcPr>
            <w:tcW w:w="394" w:type="pct"/>
            <w:shd w:val="clear" w:color="auto" w:fill="FFDAB9"/>
          </w:tcPr>
          <w:p w:rsidR="00003F75" w:rsidRPr="00D64192" w:rsidRDefault="00003F75" w:rsidP="00955297">
            <w:pPr>
              <w:jc w:val="center"/>
              <w:rPr>
                <w:b/>
                <w:sz w:val="20"/>
              </w:rPr>
            </w:pPr>
            <w:r w:rsidRPr="00D64192">
              <w:rPr>
                <w:b/>
                <w:sz w:val="20"/>
              </w:rPr>
              <w:t>10</w:t>
            </w:r>
          </w:p>
        </w:tc>
        <w:tc>
          <w:tcPr>
            <w:tcW w:w="383" w:type="pct"/>
            <w:shd w:val="clear" w:color="auto" w:fill="FFDAB9"/>
          </w:tcPr>
          <w:p w:rsidR="00003F75" w:rsidRPr="00D64192" w:rsidRDefault="00003F75" w:rsidP="00955297">
            <w:pPr>
              <w:jc w:val="center"/>
              <w:rPr>
                <w:b/>
                <w:sz w:val="20"/>
              </w:rPr>
            </w:pPr>
            <w:r w:rsidRPr="00D64192">
              <w:rPr>
                <w:b/>
                <w:sz w:val="20"/>
              </w:rPr>
              <w:t>3</w:t>
            </w:r>
          </w:p>
        </w:tc>
        <w:tc>
          <w:tcPr>
            <w:tcW w:w="389" w:type="pct"/>
            <w:shd w:val="clear" w:color="auto" w:fill="FFDAB9"/>
          </w:tcPr>
          <w:p w:rsidR="00003F75" w:rsidRPr="00D64192" w:rsidRDefault="00003F75" w:rsidP="00955297">
            <w:pPr>
              <w:jc w:val="center"/>
              <w:rPr>
                <w:b/>
                <w:sz w:val="20"/>
              </w:rPr>
            </w:pPr>
            <w:r w:rsidRPr="00D64192">
              <w:rPr>
                <w:b/>
                <w:sz w:val="20"/>
              </w:rPr>
              <w:t>11</w:t>
            </w:r>
          </w:p>
        </w:tc>
        <w:tc>
          <w:tcPr>
            <w:tcW w:w="333" w:type="pct"/>
            <w:shd w:val="clear" w:color="auto" w:fill="FFDAB9"/>
          </w:tcPr>
          <w:p w:rsidR="00003F75" w:rsidRPr="00D64192" w:rsidRDefault="00003F75" w:rsidP="00955297">
            <w:pPr>
              <w:jc w:val="center"/>
              <w:rPr>
                <w:b/>
                <w:sz w:val="20"/>
              </w:rPr>
            </w:pPr>
            <w:r w:rsidRPr="00D64192">
              <w:rPr>
                <w:b/>
                <w:sz w:val="20"/>
              </w:rPr>
              <w:t>9</w:t>
            </w:r>
          </w:p>
        </w:tc>
        <w:tc>
          <w:tcPr>
            <w:tcW w:w="436" w:type="pct"/>
            <w:shd w:val="clear" w:color="auto" w:fill="FFDAB9"/>
          </w:tcPr>
          <w:p w:rsidR="00003F75" w:rsidRPr="00D64192" w:rsidRDefault="00003F75" w:rsidP="00955297">
            <w:pPr>
              <w:jc w:val="center"/>
              <w:rPr>
                <w:b/>
                <w:sz w:val="20"/>
              </w:rPr>
            </w:pPr>
            <w:r w:rsidRPr="00D64192">
              <w:rPr>
                <w:b/>
                <w:sz w:val="20"/>
              </w:rPr>
              <w:t>35</w:t>
            </w:r>
          </w:p>
        </w:tc>
      </w:tr>
      <w:tr w:rsidR="00003F75" w:rsidRPr="002C649C" w:rsidTr="00955297">
        <w:tc>
          <w:tcPr>
            <w:tcW w:w="1396" w:type="pct"/>
          </w:tcPr>
          <w:p w:rsidR="00003F75" w:rsidRPr="00D64192" w:rsidRDefault="00003F75" w:rsidP="00955297">
            <w:pPr>
              <w:rPr>
                <w:sz w:val="20"/>
              </w:rPr>
            </w:pPr>
            <w:r w:rsidRPr="00D64192">
              <w:rPr>
                <w:sz w:val="20"/>
              </w:rPr>
              <w:t xml:space="preserve">Seizure (not febrile seizure), n </w:t>
            </w:r>
          </w:p>
        </w:tc>
        <w:tc>
          <w:tcPr>
            <w:tcW w:w="420" w:type="pct"/>
          </w:tcPr>
          <w:p w:rsidR="00003F75" w:rsidRPr="00D64192" w:rsidRDefault="00003F75" w:rsidP="00955297">
            <w:pPr>
              <w:jc w:val="center"/>
              <w:rPr>
                <w:sz w:val="20"/>
              </w:rPr>
            </w:pPr>
            <w:r>
              <w:rPr>
                <w:sz w:val="20"/>
              </w:rPr>
              <w:t>0</w:t>
            </w:r>
          </w:p>
        </w:tc>
        <w:tc>
          <w:tcPr>
            <w:tcW w:w="512" w:type="pct"/>
          </w:tcPr>
          <w:p w:rsidR="00003F75" w:rsidRPr="00D64192" w:rsidRDefault="00003F75" w:rsidP="00955297">
            <w:pPr>
              <w:jc w:val="center"/>
              <w:rPr>
                <w:sz w:val="20"/>
              </w:rPr>
            </w:pPr>
            <w:r>
              <w:rPr>
                <w:sz w:val="20"/>
              </w:rPr>
              <w:t>0</w:t>
            </w:r>
          </w:p>
        </w:tc>
        <w:tc>
          <w:tcPr>
            <w:tcW w:w="359" w:type="pct"/>
          </w:tcPr>
          <w:p w:rsidR="00003F75" w:rsidRPr="00D64192" w:rsidRDefault="00003F75" w:rsidP="00955297">
            <w:pPr>
              <w:jc w:val="center"/>
              <w:rPr>
                <w:sz w:val="20"/>
              </w:rPr>
            </w:pPr>
            <w:r>
              <w:rPr>
                <w:sz w:val="20"/>
              </w:rPr>
              <w:t>0</w:t>
            </w:r>
          </w:p>
        </w:tc>
        <w:tc>
          <w:tcPr>
            <w:tcW w:w="378" w:type="pct"/>
          </w:tcPr>
          <w:p w:rsidR="00003F75" w:rsidRPr="00D64192" w:rsidRDefault="00003F75" w:rsidP="00955297">
            <w:pPr>
              <w:jc w:val="center"/>
              <w:rPr>
                <w:sz w:val="20"/>
              </w:rPr>
            </w:pPr>
            <w:r w:rsidRPr="00D64192">
              <w:rPr>
                <w:sz w:val="20"/>
              </w:rPr>
              <w:t xml:space="preserve">2 </w:t>
            </w:r>
          </w:p>
        </w:tc>
        <w:tc>
          <w:tcPr>
            <w:tcW w:w="394" w:type="pct"/>
          </w:tcPr>
          <w:p w:rsidR="00003F75" w:rsidRPr="00D64192" w:rsidRDefault="00003F75" w:rsidP="00955297">
            <w:pPr>
              <w:jc w:val="center"/>
              <w:rPr>
                <w:sz w:val="20"/>
              </w:rPr>
            </w:pPr>
            <w:r w:rsidRPr="00D64192">
              <w:rPr>
                <w:sz w:val="20"/>
              </w:rPr>
              <w:t xml:space="preserve">9 </w:t>
            </w:r>
          </w:p>
        </w:tc>
        <w:tc>
          <w:tcPr>
            <w:tcW w:w="383" w:type="pct"/>
          </w:tcPr>
          <w:p w:rsidR="00003F75" w:rsidRPr="00D64192" w:rsidRDefault="00003F75" w:rsidP="00955297">
            <w:pPr>
              <w:jc w:val="center"/>
              <w:rPr>
                <w:sz w:val="20"/>
              </w:rPr>
            </w:pPr>
            <w:r>
              <w:rPr>
                <w:sz w:val="20"/>
              </w:rPr>
              <w:t>0</w:t>
            </w:r>
          </w:p>
        </w:tc>
        <w:tc>
          <w:tcPr>
            <w:tcW w:w="389" w:type="pct"/>
          </w:tcPr>
          <w:p w:rsidR="00003F75" w:rsidRPr="00D64192" w:rsidRDefault="00003F75" w:rsidP="00955297">
            <w:pPr>
              <w:jc w:val="center"/>
              <w:rPr>
                <w:sz w:val="20"/>
              </w:rPr>
            </w:pPr>
            <w:r w:rsidRPr="00D64192">
              <w:rPr>
                <w:sz w:val="20"/>
              </w:rPr>
              <w:t xml:space="preserve">2 </w:t>
            </w:r>
          </w:p>
        </w:tc>
        <w:tc>
          <w:tcPr>
            <w:tcW w:w="333" w:type="pct"/>
          </w:tcPr>
          <w:p w:rsidR="00003F75" w:rsidRPr="00D64192" w:rsidRDefault="00003F75" w:rsidP="00955297">
            <w:pPr>
              <w:jc w:val="center"/>
              <w:rPr>
                <w:sz w:val="20"/>
              </w:rPr>
            </w:pPr>
            <w:r>
              <w:rPr>
                <w:sz w:val="20"/>
              </w:rPr>
              <w:t>0</w:t>
            </w:r>
          </w:p>
        </w:tc>
        <w:tc>
          <w:tcPr>
            <w:tcW w:w="436" w:type="pct"/>
          </w:tcPr>
          <w:p w:rsidR="00003F75" w:rsidRPr="00D64192" w:rsidRDefault="00003F75" w:rsidP="00955297">
            <w:pPr>
              <w:jc w:val="center"/>
              <w:rPr>
                <w:sz w:val="20"/>
              </w:rPr>
            </w:pPr>
            <w:r w:rsidRPr="00D64192">
              <w:rPr>
                <w:sz w:val="20"/>
              </w:rPr>
              <w:t xml:space="preserve">13 </w:t>
            </w:r>
          </w:p>
        </w:tc>
      </w:tr>
      <w:tr w:rsidR="00003F75" w:rsidRPr="002C649C" w:rsidTr="00955297">
        <w:tc>
          <w:tcPr>
            <w:tcW w:w="1396" w:type="pct"/>
          </w:tcPr>
          <w:p w:rsidR="00003F75" w:rsidRPr="00D64192" w:rsidRDefault="00003F75" w:rsidP="00955297">
            <w:pPr>
              <w:rPr>
                <w:sz w:val="20"/>
              </w:rPr>
            </w:pPr>
            <w:r w:rsidRPr="00D64192">
              <w:rPr>
                <w:sz w:val="20"/>
              </w:rPr>
              <w:t xml:space="preserve">Headache/migraine, n </w:t>
            </w:r>
          </w:p>
        </w:tc>
        <w:tc>
          <w:tcPr>
            <w:tcW w:w="420" w:type="pct"/>
          </w:tcPr>
          <w:p w:rsidR="00003F75" w:rsidRPr="00D64192" w:rsidRDefault="00003F75" w:rsidP="00955297">
            <w:pPr>
              <w:jc w:val="center"/>
              <w:rPr>
                <w:sz w:val="20"/>
              </w:rPr>
            </w:pPr>
            <w:r>
              <w:rPr>
                <w:sz w:val="20"/>
              </w:rPr>
              <w:t>0</w:t>
            </w:r>
          </w:p>
        </w:tc>
        <w:tc>
          <w:tcPr>
            <w:tcW w:w="512" w:type="pct"/>
          </w:tcPr>
          <w:p w:rsidR="00003F75" w:rsidRPr="00D64192" w:rsidRDefault="00003F75" w:rsidP="00955297">
            <w:pPr>
              <w:jc w:val="center"/>
              <w:rPr>
                <w:sz w:val="20"/>
              </w:rPr>
            </w:pPr>
            <w:r>
              <w:rPr>
                <w:sz w:val="20"/>
              </w:rPr>
              <w:t>0</w:t>
            </w:r>
          </w:p>
        </w:tc>
        <w:tc>
          <w:tcPr>
            <w:tcW w:w="359" w:type="pct"/>
          </w:tcPr>
          <w:p w:rsidR="00003F75" w:rsidRPr="00D64192" w:rsidRDefault="00003F75" w:rsidP="00955297">
            <w:pPr>
              <w:jc w:val="center"/>
              <w:rPr>
                <w:sz w:val="20"/>
              </w:rPr>
            </w:pPr>
            <w:r>
              <w:rPr>
                <w:sz w:val="20"/>
              </w:rPr>
              <w:t>0</w:t>
            </w:r>
          </w:p>
        </w:tc>
        <w:tc>
          <w:tcPr>
            <w:tcW w:w="378" w:type="pct"/>
          </w:tcPr>
          <w:p w:rsidR="00003F75" w:rsidRPr="00D64192" w:rsidRDefault="00003F75" w:rsidP="00955297">
            <w:pPr>
              <w:jc w:val="center"/>
              <w:rPr>
                <w:sz w:val="20"/>
              </w:rPr>
            </w:pPr>
            <w:r>
              <w:rPr>
                <w:sz w:val="20"/>
              </w:rPr>
              <w:t>0</w:t>
            </w:r>
          </w:p>
        </w:tc>
        <w:tc>
          <w:tcPr>
            <w:tcW w:w="394" w:type="pct"/>
          </w:tcPr>
          <w:p w:rsidR="00003F75" w:rsidRPr="00D64192" w:rsidRDefault="00003F75" w:rsidP="00955297">
            <w:pPr>
              <w:jc w:val="center"/>
              <w:rPr>
                <w:sz w:val="20"/>
              </w:rPr>
            </w:pPr>
            <w:r>
              <w:rPr>
                <w:sz w:val="20"/>
              </w:rPr>
              <w:t>0</w:t>
            </w:r>
          </w:p>
        </w:tc>
        <w:tc>
          <w:tcPr>
            <w:tcW w:w="383" w:type="pct"/>
          </w:tcPr>
          <w:p w:rsidR="00003F75" w:rsidRPr="00D64192" w:rsidRDefault="00003F75" w:rsidP="00955297">
            <w:pPr>
              <w:jc w:val="center"/>
              <w:rPr>
                <w:sz w:val="20"/>
              </w:rPr>
            </w:pPr>
            <w:r w:rsidRPr="00D64192">
              <w:rPr>
                <w:sz w:val="20"/>
              </w:rPr>
              <w:t xml:space="preserve">1 </w:t>
            </w:r>
          </w:p>
        </w:tc>
        <w:tc>
          <w:tcPr>
            <w:tcW w:w="389" w:type="pct"/>
          </w:tcPr>
          <w:p w:rsidR="00003F75" w:rsidRPr="00D64192" w:rsidRDefault="00003F75" w:rsidP="00955297">
            <w:pPr>
              <w:jc w:val="center"/>
              <w:rPr>
                <w:sz w:val="20"/>
              </w:rPr>
            </w:pPr>
            <w:r w:rsidRPr="00D64192">
              <w:rPr>
                <w:sz w:val="20"/>
              </w:rPr>
              <w:t xml:space="preserve">4 </w:t>
            </w:r>
          </w:p>
        </w:tc>
        <w:tc>
          <w:tcPr>
            <w:tcW w:w="333" w:type="pct"/>
          </w:tcPr>
          <w:p w:rsidR="00003F75" w:rsidRPr="00D64192" w:rsidRDefault="00003F75" w:rsidP="00955297">
            <w:pPr>
              <w:jc w:val="center"/>
              <w:rPr>
                <w:sz w:val="20"/>
              </w:rPr>
            </w:pPr>
            <w:r w:rsidRPr="00D64192">
              <w:rPr>
                <w:sz w:val="20"/>
              </w:rPr>
              <w:t xml:space="preserve">6 </w:t>
            </w:r>
          </w:p>
        </w:tc>
        <w:tc>
          <w:tcPr>
            <w:tcW w:w="436" w:type="pct"/>
          </w:tcPr>
          <w:p w:rsidR="00003F75" w:rsidRPr="00D64192" w:rsidRDefault="00003F75" w:rsidP="00955297">
            <w:pPr>
              <w:jc w:val="center"/>
              <w:rPr>
                <w:sz w:val="20"/>
              </w:rPr>
            </w:pPr>
            <w:r w:rsidRPr="00D64192">
              <w:rPr>
                <w:sz w:val="20"/>
              </w:rPr>
              <w:t xml:space="preserve">11 </w:t>
            </w:r>
          </w:p>
        </w:tc>
      </w:tr>
      <w:tr w:rsidR="00003F75" w:rsidRPr="002C649C" w:rsidTr="00955297">
        <w:tc>
          <w:tcPr>
            <w:tcW w:w="1396" w:type="pct"/>
          </w:tcPr>
          <w:p w:rsidR="00003F75" w:rsidRPr="00D64192" w:rsidRDefault="00003F75" w:rsidP="00955297">
            <w:pPr>
              <w:rPr>
                <w:sz w:val="20"/>
              </w:rPr>
            </w:pPr>
            <w:r w:rsidRPr="00D64192">
              <w:rPr>
                <w:sz w:val="20"/>
              </w:rPr>
              <w:t xml:space="preserve">Guillain Barre syndrome, n </w:t>
            </w:r>
          </w:p>
        </w:tc>
        <w:tc>
          <w:tcPr>
            <w:tcW w:w="420" w:type="pct"/>
          </w:tcPr>
          <w:p w:rsidR="00003F75" w:rsidRPr="00D64192" w:rsidRDefault="00003F75" w:rsidP="00955297">
            <w:pPr>
              <w:jc w:val="center"/>
              <w:rPr>
                <w:sz w:val="20"/>
              </w:rPr>
            </w:pPr>
            <w:r>
              <w:rPr>
                <w:sz w:val="20"/>
              </w:rPr>
              <w:t>0</w:t>
            </w:r>
          </w:p>
        </w:tc>
        <w:tc>
          <w:tcPr>
            <w:tcW w:w="512" w:type="pct"/>
          </w:tcPr>
          <w:p w:rsidR="00003F75" w:rsidRPr="00D64192" w:rsidRDefault="00003F75" w:rsidP="00955297">
            <w:pPr>
              <w:jc w:val="center"/>
              <w:rPr>
                <w:sz w:val="20"/>
              </w:rPr>
            </w:pPr>
            <w:r>
              <w:rPr>
                <w:sz w:val="20"/>
              </w:rPr>
              <w:t>0</w:t>
            </w:r>
          </w:p>
        </w:tc>
        <w:tc>
          <w:tcPr>
            <w:tcW w:w="359" w:type="pct"/>
          </w:tcPr>
          <w:p w:rsidR="00003F75" w:rsidRPr="00D64192" w:rsidRDefault="00003F75" w:rsidP="00955297">
            <w:pPr>
              <w:jc w:val="center"/>
              <w:rPr>
                <w:sz w:val="20"/>
              </w:rPr>
            </w:pPr>
            <w:r>
              <w:rPr>
                <w:sz w:val="20"/>
              </w:rPr>
              <w:t>0</w:t>
            </w:r>
          </w:p>
        </w:tc>
        <w:tc>
          <w:tcPr>
            <w:tcW w:w="378" w:type="pct"/>
          </w:tcPr>
          <w:p w:rsidR="00003F75" w:rsidRPr="00D64192" w:rsidRDefault="00003F75" w:rsidP="00955297">
            <w:pPr>
              <w:jc w:val="center"/>
              <w:rPr>
                <w:sz w:val="20"/>
              </w:rPr>
            </w:pPr>
            <w:r>
              <w:rPr>
                <w:sz w:val="20"/>
              </w:rPr>
              <w:t>0</w:t>
            </w:r>
          </w:p>
        </w:tc>
        <w:tc>
          <w:tcPr>
            <w:tcW w:w="394" w:type="pct"/>
          </w:tcPr>
          <w:p w:rsidR="00003F75" w:rsidRPr="00D64192" w:rsidRDefault="00003F75" w:rsidP="00955297">
            <w:pPr>
              <w:jc w:val="center"/>
              <w:rPr>
                <w:sz w:val="20"/>
              </w:rPr>
            </w:pPr>
            <w:r>
              <w:rPr>
                <w:sz w:val="20"/>
              </w:rPr>
              <w:t>0</w:t>
            </w:r>
          </w:p>
        </w:tc>
        <w:tc>
          <w:tcPr>
            <w:tcW w:w="383" w:type="pct"/>
          </w:tcPr>
          <w:p w:rsidR="00003F75" w:rsidRPr="00D64192" w:rsidRDefault="00003F75" w:rsidP="00955297">
            <w:pPr>
              <w:jc w:val="center"/>
              <w:rPr>
                <w:sz w:val="20"/>
              </w:rPr>
            </w:pPr>
            <w:r w:rsidRPr="00D64192">
              <w:rPr>
                <w:sz w:val="20"/>
              </w:rPr>
              <w:t xml:space="preserve">2 </w:t>
            </w:r>
          </w:p>
        </w:tc>
        <w:tc>
          <w:tcPr>
            <w:tcW w:w="389" w:type="pct"/>
          </w:tcPr>
          <w:p w:rsidR="00003F75" w:rsidRPr="00D64192" w:rsidRDefault="00003F75" w:rsidP="00955297">
            <w:pPr>
              <w:jc w:val="center"/>
              <w:rPr>
                <w:sz w:val="20"/>
              </w:rPr>
            </w:pPr>
            <w:r w:rsidRPr="00D64192">
              <w:rPr>
                <w:sz w:val="20"/>
              </w:rPr>
              <w:t xml:space="preserve">1 </w:t>
            </w:r>
          </w:p>
        </w:tc>
        <w:tc>
          <w:tcPr>
            <w:tcW w:w="333" w:type="pct"/>
          </w:tcPr>
          <w:p w:rsidR="00003F75" w:rsidRPr="00D64192" w:rsidRDefault="00003F75" w:rsidP="00955297">
            <w:pPr>
              <w:jc w:val="center"/>
              <w:rPr>
                <w:sz w:val="20"/>
              </w:rPr>
            </w:pPr>
            <w:r w:rsidRPr="00D64192">
              <w:rPr>
                <w:sz w:val="20"/>
              </w:rPr>
              <w:t xml:space="preserve">1 </w:t>
            </w:r>
          </w:p>
        </w:tc>
        <w:tc>
          <w:tcPr>
            <w:tcW w:w="436" w:type="pct"/>
          </w:tcPr>
          <w:p w:rsidR="00003F75" w:rsidRPr="00D64192" w:rsidRDefault="00003F75" w:rsidP="00955297">
            <w:pPr>
              <w:jc w:val="center"/>
              <w:rPr>
                <w:sz w:val="20"/>
              </w:rPr>
            </w:pPr>
            <w:r w:rsidRPr="00D64192">
              <w:rPr>
                <w:sz w:val="20"/>
              </w:rPr>
              <w:t xml:space="preserve">4 </w:t>
            </w:r>
          </w:p>
        </w:tc>
      </w:tr>
      <w:tr w:rsidR="00003F75" w:rsidRPr="002C649C" w:rsidTr="00955297">
        <w:tc>
          <w:tcPr>
            <w:tcW w:w="1396" w:type="pct"/>
          </w:tcPr>
          <w:p w:rsidR="00003F75" w:rsidRPr="00D64192" w:rsidRDefault="00003F75" w:rsidP="00955297">
            <w:pPr>
              <w:rPr>
                <w:sz w:val="20"/>
              </w:rPr>
            </w:pPr>
            <w:r w:rsidRPr="00D64192">
              <w:rPr>
                <w:sz w:val="20"/>
              </w:rPr>
              <w:t xml:space="preserve">Transverse myelitis, n </w:t>
            </w:r>
          </w:p>
        </w:tc>
        <w:tc>
          <w:tcPr>
            <w:tcW w:w="420" w:type="pct"/>
          </w:tcPr>
          <w:p w:rsidR="00003F75" w:rsidRPr="00D64192" w:rsidRDefault="00003F75" w:rsidP="00955297">
            <w:pPr>
              <w:jc w:val="center"/>
              <w:rPr>
                <w:sz w:val="20"/>
              </w:rPr>
            </w:pPr>
            <w:r>
              <w:rPr>
                <w:sz w:val="20"/>
              </w:rPr>
              <w:t>0</w:t>
            </w:r>
          </w:p>
        </w:tc>
        <w:tc>
          <w:tcPr>
            <w:tcW w:w="512" w:type="pct"/>
          </w:tcPr>
          <w:p w:rsidR="00003F75" w:rsidRPr="00D64192" w:rsidRDefault="00003F75" w:rsidP="00955297">
            <w:pPr>
              <w:jc w:val="center"/>
              <w:rPr>
                <w:sz w:val="20"/>
              </w:rPr>
            </w:pPr>
            <w:r>
              <w:rPr>
                <w:sz w:val="20"/>
              </w:rPr>
              <w:t>0</w:t>
            </w:r>
          </w:p>
        </w:tc>
        <w:tc>
          <w:tcPr>
            <w:tcW w:w="359" w:type="pct"/>
          </w:tcPr>
          <w:p w:rsidR="00003F75" w:rsidRPr="00D64192" w:rsidRDefault="00003F75" w:rsidP="00955297">
            <w:pPr>
              <w:jc w:val="center"/>
              <w:rPr>
                <w:sz w:val="20"/>
              </w:rPr>
            </w:pPr>
            <w:r>
              <w:rPr>
                <w:sz w:val="20"/>
              </w:rPr>
              <w:t>0</w:t>
            </w:r>
          </w:p>
        </w:tc>
        <w:tc>
          <w:tcPr>
            <w:tcW w:w="378" w:type="pct"/>
          </w:tcPr>
          <w:p w:rsidR="00003F75" w:rsidRPr="00D64192" w:rsidRDefault="00003F75" w:rsidP="00955297">
            <w:pPr>
              <w:jc w:val="center"/>
              <w:rPr>
                <w:sz w:val="20"/>
              </w:rPr>
            </w:pPr>
            <w:r>
              <w:rPr>
                <w:sz w:val="20"/>
              </w:rPr>
              <w:t>0</w:t>
            </w:r>
          </w:p>
        </w:tc>
        <w:tc>
          <w:tcPr>
            <w:tcW w:w="394" w:type="pct"/>
          </w:tcPr>
          <w:p w:rsidR="00003F75" w:rsidRPr="00D64192" w:rsidRDefault="00003F75" w:rsidP="00955297">
            <w:pPr>
              <w:jc w:val="center"/>
              <w:rPr>
                <w:sz w:val="20"/>
              </w:rPr>
            </w:pPr>
            <w:r w:rsidRPr="00D64192">
              <w:rPr>
                <w:sz w:val="20"/>
              </w:rPr>
              <w:t xml:space="preserve">1 </w:t>
            </w:r>
          </w:p>
        </w:tc>
        <w:tc>
          <w:tcPr>
            <w:tcW w:w="383" w:type="pct"/>
          </w:tcPr>
          <w:p w:rsidR="00003F75" w:rsidRPr="00D64192" w:rsidRDefault="00003F75" w:rsidP="00955297">
            <w:pPr>
              <w:jc w:val="center"/>
              <w:rPr>
                <w:sz w:val="20"/>
              </w:rPr>
            </w:pPr>
            <w:r>
              <w:rPr>
                <w:sz w:val="20"/>
              </w:rPr>
              <w:t>0</w:t>
            </w:r>
          </w:p>
        </w:tc>
        <w:tc>
          <w:tcPr>
            <w:tcW w:w="389" w:type="pct"/>
          </w:tcPr>
          <w:p w:rsidR="00003F75" w:rsidRPr="00D64192" w:rsidRDefault="00003F75" w:rsidP="00955297">
            <w:pPr>
              <w:jc w:val="center"/>
              <w:rPr>
                <w:sz w:val="20"/>
              </w:rPr>
            </w:pPr>
            <w:r w:rsidRPr="00D64192">
              <w:rPr>
                <w:sz w:val="20"/>
              </w:rPr>
              <w:t xml:space="preserve">1 </w:t>
            </w:r>
          </w:p>
        </w:tc>
        <w:tc>
          <w:tcPr>
            <w:tcW w:w="333" w:type="pct"/>
          </w:tcPr>
          <w:p w:rsidR="00003F75" w:rsidRPr="00D64192" w:rsidRDefault="00003F75" w:rsidP="00955297">
            <w:pPr>
              <w:jc w:val="center"/>
              <w:rPr>
                <w:sz w:val="20"/>
              </w:rPr>
            </w:pPr>
            <w:r w:rsidRPr="00D64192">
              <w:rPr>
                <w:sz w:val="20"/>
              </w:rPr>
              <w:t xml:space="preserve">1 </w:t>
            </w:r>
          </w:p>
        </w:tc>
        <w:tc>
          <w:tcPr>
            <w:tcW w:w="436" w:type="pct"/>
          </w:tcPr>
          <w:p w:rsidR="00003F75" w:rsidRPr="00D64192" w:rsidRDefault="00003F75" w:rsidP="00955297">
            <w:pPr>
              <w:jc w:val="center"/>
              <w:rPr>
                <w:sz w:val="20"/>
              </w:rPr>
            </w:pPr>
            <w:r w:rsidRPr="00D64192">
              <w:rPr>
                <w:sz w:val="20"/>
              </w:rPr>
              <w:t xml:space="preserve">3 </w:t>
            </w:r>
          </w:p>
        </w:tc>
      </w:tr>
      <w:tr w:rsidR="00003F75" w:rsidRPr="002C649C" w:rsidTr="00955297">
        <w:tc>
          <w:tcPr>
            <w:tcW w:w="1396" w:type="pct"/>
          </w:tcPr>
          <w:p w:rsidR="00003F75" w:rsidRPr="00D64192" w:rsidRDefault="00003F75" w:rsidP="00955297">
            <w:pPr>
              <w:rPr>
                <w:sz w:val="20"/>
              </w:rPr>
            </w:pPr>
            <w:r w:rsidRPr="00D64192">
              <w:rPr>
                <w:sz w:val="20"/>
              </w:rPr>
              <w:t xml:space="preserve">Idiopathic Intercranial hypertension, n </w:t>
            </w:r>
          </w:p>
        </w:tc>
        <w:tc>
          <w:tcPr>
            <w:tcW w:w="420" w:type="pct"/>
          </w:tcPr>
          <w:p w:rsidR="00003F75" w:rsidRPr="00D64192" w:rsidRDefault="00003F75" w:rsidP="00955297">
            <w:pPr>
              <w:jc w:val="center"/>
              <w:rPr>
                <w:sz w:val="20"/>
              </w:rPr>
            </w:pPr>
            <w:r>
              <w:rPr>
                <w:sz w:val="20"/>
              </w:rPr>
              <w:t>0</w:t>
            </w:r>
          </w:p>
        </w:tc>
        <w:tc>
          <w:tcPr>
            <w:tcW w:w="512" w:type="pct"/>
          </w:tcPr>
          <w:p w:rsidR="00003F75" w:rsidRPr="00D64192" w:rsidRDefault="00003F75" w:rsidP="00955297">
            <w:pPr>
              <w:jc w:val="center"/>
              <w:rPr>
                <w:sz w:val="20"/>
              </w:rPr>
            </w:pPr>
            <w:r>
              <w:rPr>
                <w:sz w:val="20"/>
              </w:rPr>
              <w:t>0</w:t>
            </w:r>
          </w:p>
        </w:tc>
        <w:tc>
          <w:tcPr>
            <w:tcW w:w="359" w:type="pct"/>
          </w:tcPr>
          <w:p w:rsidR="00003F75" w:rsidRPr="00D64192" w:rsidRDefault="00003F75" w:rsidP="00955297">
            <w:pPr>
              <w:jc w:val="center"/>
              <w:rPr>
                <w:sz w:val="20"/>
              </w:rPr>
            </w:pPr>
            <w:r>
              <w:rPr>
                <w:sz w:val="20"/>
              </w:rPr>
              <w:t>0</w:t>
            </w:r>
          </w:p>
        </w:tc>
        <w:tc>
          <w:tcPr>
            <w:tcW w:w="378" w:type="pct"/>
          </w:tcPr>
          <w:p w:rsidR="00003F75" w:rsidRPr="00D64192" w:rsidRDefault="00003F75" w:rsidP="00955297">
            <w:pPr>
              <w:jc w:val="center"/>
              <w:rPr>
                <w:sz w:val="20"/>
              </w:rPr>
            </w:pPr>
            <w:r>
              <w:rPr>
                <w:sz w:val="20"/>
              </w:rPr>
              <w:t>0</w:t>
            </w:r>
          </w:p>
        </w:tc>
        <w:tc>
          <w:tcPr>
            <w:tcW w:w="394" w:type="pct"/>
          </w:tcPr>
          <w:p w:rsidR="00003F75" w:rsidRPr="00D64192" w:rsidRDefault="00003F75" w:rsidP="00955297">
            <w:pPr>
              <w:jc w:val="center"/>
              <w:rPr>
                <w:sz w:val="20"/>
              </w:rPr>
            </w:pPr>
            <w:r>
              <w:rPr>
                <w:sz w:val="20"/>
              </w:rPr>
              <w:t>0</w:t>
            </w:r>
          </w:p>
        </w:tc>
        <w:tc>
          <w:tcPr>
            <w:tcW w:w="383" w:type="pct"/>
          </w:tcPr>
          <w:p w:rsidR="00003F75" w:rsidRPr="00D64192" w:rsidRDefault="00003F75" w:rsidP="00955297">
            <w:pPr>
              <w:jc w:val="center"/>
              <w:rPr>
                <w:sz w:val="20"/>
              </w:rPr>
            </w:pPr>
            <w:r>
              <w:rPr>
                <w:sz w:val="20"/>
              </w:rPr>
              <w:t>0</w:t>
            </w:r>
          </w:p>
        </w:tc>
        <w:tc>
          <w:tcPr>
            <w:tcW w:w="389" w:type="pct"/>
          </w:tcPr>
          <w:p w:rsidR="00003F75" w:rsidRPr="00D64192" w:rsidRDefault="00003F75" w:rsidP="00955297">
            <w:pPr>
              <w:jc w:val="center"/>
              <w:rPr>
                <w:sz w:val="20"/>
              </w:rPr>
            </w:pPr>
            <w:r w:rsidRPr="00D64192">
              <w:rPr>
                <w:sz w:val="20"/>
              </w:rPr>
              <w:t xml:space="preserve">1 </w:t>
            </w:r>
          </w:p>
        </w:tc>
        <w:tc>
          <w:tcPr>
            <w:tcW w:w="333" w:type="pct"/>
          </w:tcPr>
          <w:p w:rsidR="00003F75" w:rsidRPr="00D64192" w:rsidRDefault="00003F75" w:rsidP="00955297">
            <w:pPr>
              <w:jc w:val="center"/>
              <w:rPr>
                <w:sz w:val="20"/>
              </w:rPr>
            </w:pPr>
            <w:r w:rsidRPr="00D64192">
              <w:rPr>
                <w:sz w:val="20"/>
              </w:rPr>
              <w:t xml:space="preserve">1 </w:t>
            </w:r>
          </w:p>
        </w:tc>
        <w:tc>
          <w:tcPr>
            <w:tcW w:w="436" w:type="pct"/>
          </w:tcPr>
          <w:p w:rsidR="00003F75" w:rsidRPr="00D64192" w:rsidRDefault="00003F75" w:rsidP="00955297">
            <w:pPr>
              <w:jc w:val="center"/>
              <w:rPr>
                <w:sz w:val="20"/>
              </w:rPr>
            </w:pPr>
            <w:r w:rsidRPr="00D64192">
              <w:rPr>
                <w:sz w:val="20"/>
              </w:rPr>
              <w:t xml:space="preserve">2 </w:t>
            </w:r>
          </w:p>
        </w:tc>
      </w:tr>
      <w:tr w:rsidR="00003F75" w:rsidRPr="002C649C" w:rsidTr="00955297">
        <w:tc>
          <w:tcPr>
            <w:tcW w:w="1396" w:type="pct"/>
          </w:tcPr>
          <w:p w:rsidR="00003F75" w:rsidRPr="00D64192" w:rsidRDefault="00003F75" w:rsidP="00955297">
            <w:pPr>
              <w:rPr>
                <w:sz w:val="20"/>
              </w:rPr>
            </w:pPr>
            <w:r w:rsidRPr="00D64192">
              <w:rPr>
                <w:sz w:val="20"/>
              </w:rPr>
              <w:t xml:space="preserve">Optic neuritis, n </w:t>
            </w:r>
          </w:p>
        </w:tc>
        <w:tc>
          <w:tcPr>
            <w:tcW w:w="420" w:type="pct"/>
          </w:tcPr>
          <w:p w:rsidR="00003F75" w:rsidRPr="00D64192" w:rsidRDefault="00003F75" w:rsidP="00955297">
            <w:pPr>
              <w:jc w:val="center"/>
              <w:rPr>
                <w:sz w:val="20"/>
              </w:rPr>
            </w:pPr>
            <w:r>
              <w:rPr>
                <w:sz w:val="20"/>
              </w:rPr>
              <w:t>0</w:t>
            </w:r>
          </w:p>
        </w:tc>
        <w:tc>
          <w:tcPr>
            <w:tcW w:w="512" w:type="pct"/>
          </w:tcPr>
          <w:p w:rsidR="00003F75" w:rsidRPr="00D64192" w:rsidRDefault="00003F75" w:rsidP="00955297">
            <w:pPr>
              <w:jc w:val="center"/>
              <w:rPr>
                <w:sz w:val="20"/>
              </w:rPr>
            </w:pPr>
            <w:r>
              <w:rPr>
                <w:sz w:val="20"/>
              </w:rPr>
              <w:t>0</w:t>
            </w:r>
          </w:p>
        </w:tc>
        <w:tc>
          <w:tcPr>
            <w:tcW w:w="359" w:type="pct"/>
          </w:tcPr>
          <w:p w:rsidR="00003F75" w:rsidRPr="00D64192" w:rsidRDefault="00003F75" w:rsidP="00955297">
            <w:pPr>
              <w:jc w:val="center"/>
              <w:rPr>
                <w:sz w:val="20"/>
              </w:rPr>
            </w:pPr>
            <w:r>
              <w:rPr>
                <w:sz w:val="20"/>
              </w:rPr>
              <w:t>0</w:t>
            </w:r>
          </w:p>
        </w:tc>
        <w:tc>
          <w:tcPr>
            <w:tcW w:w="378" w:type="pct"/>
          </w:tcPr>
          <w:p w:rsidR="00003F75" w:rsidRPr="00D64192" w:rsidRDefault="00003F75" w:rsidP="00955297">
            <w:pPr>
              <w:jc w:val="center"/>
              <w:rPr>
                <w:sz w:val="20"/>
              </w:rPr>
            </w:pPr>
            <w:r>
              <w:rPr>
                <w:sz w:val="20"/>
              </w:rPr>
              <w:t>0</w:t>
            </w:r>
          </w:p>
        </w:tc>
        <w:tc>
          <w:tcPr>
            <w:tcW w:w="394" w:type="pct"/>
          </w:tcPr>
          <w:p w:rsidR="00003F75" w:rsidRPr="00D64192" w:rsidRDefault="00003F75" w:rsidP="00955297">
            <w:pPr>
              <w:jc w:val="center"/>
              <w:rPr>
                <w:sz w:val="20"/>
              </w:rPr>
            </w:pPr>
            <w:r>
              <w:rPr>
                <w:sz w:val="20"/>
              </w:rPr>
              <w:t>0</w:t>
            </w:r>
          </w:p>
        </w:tc>
        <w:tc>
          <w:tcPr>
            <w:tcW w:w="383" w:type="pct"/>
          </w:tcPr>
          <w:p w:rsidR="00003F75" w:rsidRPr="00D64192" w:rsidRDefault="00003F75" w:rsidP="00955297">
            <w:pPr>
              <w:jc w:val="center"/>
              <w:rPr>
                <w:sz w:val="20"/>
              </w:rPr>
            </w:pPr>
            <w:r>
              <w:rPr>
                <w:sz w:val="20"/>
              </w:rPr>
              <w:t>0</w:t>
            </w:r>
          </w:p>
        </w:tc>
        <w:tc>
          <w:tcPr>
            <w:tcW w:w="389" w:type="pct"/>
          </w:tcPr>
          <w:p w:rsidR="00003F75" w:rsidRPr="00D64192" w:rsidRDefault="00003F75" w:rsidP="00955297">
            <w:pPr>
              <w:jc w:val="center"/>
              <w:rPr>
                <w:sz w:val="20"/>
              </w:rPr>
            </w:pPr>
            <w:r w:rsidRPr="00D64192">
              <w:rPr>
                <w:sz w:val="20"/>
              </w:rPr>
              <w:t xml:space="preserve">2 </w:t>
            </w:r>
          </w:p>
        </w:tc>
        <w:tc>
          <w:tcPr>
            <w:tcW w:w="333" w:type="pct"/>
          </w:tcPr>
          <w:p w:rsidR="00003F75" w:rsidRPr="00D64192" w:rsidRDefault="00003F75" w:rsidP="00955297">
            <w:pPr>
              <w:jc w:val="center"/>
              <w:rPr>
                <w:sz w:val="20"/>
              </w:rPr>
            </w:pPr>
            <w:r>
              <w:rPr>
                <w:sz w:val="20"/>
              </w:rPr>
              <w:t>0</w:t>
            </w:r>
          </w:p>
        </w:tc>
        <w:tc>
          <w:tcPr>
            <w:tcW w:w="436" w:type="pct"/>
          </w:tcPr>
          <w:p w:rsidR="00003F75" w:rsidRPr="00D64192" w:rsidRDefault="00003F75" w:rsidP="00955297">
            <w:pPr>
              <w:jc w:val="center"/>
              <w:rPr>
                <w:sz w:val="20"/>
              </w:rPr>
            </w:pPr>
            <w:r w:rsidRPr="00D64192">
              <w:rPr>
                <w:sz w:val="20"/>
              </w:rPr>
              <w:t xml:space="preserve">2 </w:t>
            </w:r>
          </w:p>
        </w:tc>
      </w:tr>
      <w:tr w:rsidR="00003F75" w:rsidRPr="002C649C" w:rsidTr="00955297">
        <w:tc>
          <w:tcPr>
            <w:tcW w:w="1396" w:type="pct"/>
          </w:tcPr>
          <w:p w:rsidR="00003F75" w:rsidRPr="00D647F2" w:rsidRDefault="00003F75" w:rsidP="00955297">
            <w:pPr>
              <w:rPr>
                <w:b/>
                <w:sz w:val="20"/>
              </w:rPr>
            </w:pPr>
          </w:p>
        </w:tc>
        <w:tc>
          <w:tcPr>
            <w:tcW w:w="420" w:type="pct"/>
          </w:tcPr>
          <w:p w:rsidR="00003F75" w:rsidRPr="00D647F2" w:rsidRDefault="00003F75" w:rsidP="00955297">
            <w:pPr>
              <w:jc w:val="center"/>
              <w:rPr>
                <w:sz w:val="20"/>
              </w:rPr>
            </w:pPr>
          </w:p>
        </w:tc>
        <w:tc>
          <w:tcPr>
            <w:tcW w:w="512" w:type="pct"/>
          </w:tcPr>
          <w:p w:rsidR="00003F75" w:rsidRPr="00D647F2" w:rsidRDefault="00003F75" w:rsidP="00955297">
            <w:pPr>
              <w:jc w:val="center"/>
              <w:rPr>
                <w:sz w:val="20"/>
              </w:rPr>
            </w:pPr>
          </w:p>
        </w:tc>
        <w:tc>
          <w:tcPr>
            <w:tcW w:w="359" w:type="pct"/>
          </w:tcPr>
          <w:p w:rsidR="00003F75" w:rsidRPr="00D647F2" w:rsidRDefault="00003F75" w:rsidP="00955297">
            <w:pPr>
              <w:jc w:val="center"/>
              <w:rPr>
                <w:sz w:val="20"/>
              </w:rPr>
            </w:pPr>
          </w:p>
        </w:tc>
        <w:tc>
          <w:tcPr>
            <w:tcW w:w="378" w:type="pct"/>
          </w:tcPr>
          <w:p w:rsidR="00003F75" w:rsidRPr="00D647F2" w:rsidRDefault="00003F75" w:rsidP="00955297">
            <w:pPr>
              <w:jc w:val="center"/>
              <w:rPr>
                <w:sz w:val="20"/>
              </w:rPr>
            </w:pPr>
          </w:p>
        </w:tc>
        <w:tc>
          <w:tcPr>
            <w:tcW w:w="394" w:type="pct"/>
          </w:tcPr>
          <w:p w:rsidR="00003F75" w:rsidRPr="00D647F2" w:rsidRDefault="00003F75" w:rsidP="00955297">
            <w:pPr>
              <w:jc w:val="center"/>
              <w:rPr>
                <w:sz w:val="20"/>
              </w:rPr>
            </w:pPr>
          </w:p>
        </w:tc>
        <w:tc>
          <w:tcPr>
            <w:tcW w:w="383" w:type="pct"/>
          </w:tcPr>
          <w:p w:rsidR="00003F75" w:rsidRPr="00D647F2" w:rsidRDefault="00003F75" w:rsidP="00955297">
            <w:pPr>
              <w:jc w:val="center"/>
              <w:rPr>
                <w:sz w:val="20"/>
              </w:rPr>
            </w:pPr>
          </w:p>
        </w:tc>
        <w:tc>
          <w:tcPr>
            <w:tcW w:w="389" w:type="pct"/>
          </w:tcPr>
          <w:p w:rsidR="00003F75" w:rsidRPr="00D647F2" w:rsidRDefault="00003F75" w:rsidP="00955297">
            <w:pPr>
              <w:jc w:val="center"/>
              <w:rPr>
                <w:sz w:val="20"/>
              </w:rPr>
            </w:pPr>
          </w:p>
        </w:tc>
        <w:tc>
          <w:tcPr>
            <w:tcW w:w="333" w:type="pct"/>
          </w:tcPr>
          <w:p w:rsidR="00003F75" w:rsidRPr="00D647F2" w:rsidRDefault="00003F75" w:rsidP="00955297">
            <w:pPr>
              <w:jc w:val="center"/>
              <w:rPr>
                <w:sz w:val="20"/>
              </w:rPr>
            </w:pPr>
          </w:p>
        </w:tc>
        <w:tc>
          <w:tcPr>
            <w:tcW w:w="436" w:type="pct"/>
          </w:tcPr>
          <w:p w:rsidR="00003F75" w:rsidRPr="00D647F2" w:rsidRDefault="00003F75" w:rsidP="00955297">
            <w:pPr>
              <w:jc w:val="center"/>
              <w:rPr>
                <w:sz w:val="20"/>
              </w:rPr>
            </w:pPr>
          </w:p>
        </w:tc>
      </w:tr>
      <w:tr w:rsidR="00003F75" w:rsidRPr="002C649C" w:rsidTr="00955297">
        <w:tc>
          <w:tcPr>
            <w:tcW w:w="1396" w:type="pct"/>
            <w:shd w:val="clear" w:color="auto" w:fill="FFDAB9"/>
          </w:tcPr>
          <w:p w:rsidR="00003F75" w:rsidRPr="00D647F2" w:rsidRDefault="00003F75" w:rsidP="00955297">
            <w:pPr>
              <w:rPr>
                <w:b/>
                <w:sz w:val="20"/>
              </w:rPr>
            </w:pPr>
            <w:r>
              <w:rPr>
                <w:b/>
                <w:sz w:val="20"/>
              </w:rPr>
              <w:t>OTHER</w:t>
            </w:r>
          </w:p>
        </w:tc>
        <w:tc>
          <w:tcPr>
            <w:tcW w:w="420" w:type="pct"/>
            <w:shd w:val="clear" w:color="auto" w:fill="FFDAB9"/>
          </w:tcPr>
          <w:p w:rsidR="00003F75" w:rsidRPr="00D64192" w:rsidRDefault="00003F75" w:rsidP="00955297">
            <w:pPr>
              <w:jc w:val="center"/>
              <w:rPr>
                <w:b/>
                <w:sz w:val="20"/>
              </w:rPr>
            </w:pPr>
            <w:r w:rsidRPr="00D64192">
              <w:rPr>
                <w:b/>
                <w:sz w:val="20"/>
              </w:rPr>
              <w:t>4</w:t>
            </w:r>
          </w:p>
        </w:tc>
        <w:tc>
          <w:tcPr>
            <w:tcW w:w="512" w:type="pct"/>
            <w:shd w:val="clear" w:color="auto" w:fill="FFDAB9"/>
          </w:tcPr>
          <w:p w:rsidR="00003F75" w:rsidRPr="00D64192" w:rsidRDefault="00003F75" w:rsidP="00955297">
            <w:pPr>
              <w:jc w:val="center"/>
              <w:rPr>
                <w:b/>
                <w:sz w:val="20"/>
              </w:rPr>
            </w:pPr>
            <w:r w:rsidRPr="00D64192">
              <w:rPr>
                <w:b/>
                <w:sz w:val="20"/>
              </w:rPr>
              <w:t>7</w:t>
            </w:r>
          </w:p>
        </w:tc>
        <w:tc>
          <w:tcPr>
            <w:tcW w:w="359" w:type="pct"/>
            <w:shd w:val="clear" w:color="auto" w:fill="FFDAB9"/>
          </w:tcPr>
          <w:p w:rsidR="00003F75" w:rsidRPr="00D64192" w:rsidRDefault="00003F75" w:rsidP="00955297">
            <w:pPr>
              <w:jc w:val="center"/>
              <w:rPr>
                <w:b/>
                <w:sz w:val="20"/>
              </w:rPr>
            </w:pPr>
            <w:r w:rsidRPr="00D64192">
              <w:rPr>
                <w:b/>
                <w:sz w:val="20"/>
              </w:rPr>
              <w:t>7</w:t>
            </w:r>
          </w:p>
        </w:tc>
        <w:tc>
          <w:tcPr>
            <w:tcW w:w="378" w:type="pct"/>
            <w:shd w:val="clear" w:color="auto" w:fill="FFDAB9"/>
          </w:tcPr>
          <w:p w:rsidR="00003F75" w:rsidRPr="00D64192" w:rsidRDefault="00003F75" w:rsidP="00955297">
            <w:pPr>
              <w:jc w:val="center"/>
              <w:rPr>
                <w:b/>
                <w:sz w:val="20"/>
              </w:rPr>
            </w:pPr>
            <w:r w:rsidRPr="00D64192">
              <w:rPr>
                <w:b/>
                <w:sz w:val="20"/>
              </w:rPr>
              <w:t>3</w:t>
            </w:r>
          </w:p>
        </w:tc>
        <w:tc>
          <w:tcPr>
            <w:tcW w:w="394" w:type="pct"/>
            <w:shd w:val="clear" w:color="auto" w:fill="FFDAB9"/>
          </w:tcPr>
          <w:p w:rsidR="00003F75" w:rsidRPr="00D64192" w:rsidRDefault="00003F75" w:rsidP="00955297">
            <w:pPr>
              <w:jc w:val="center"/>
              <w:rPr>
                <w:b/>
                <w:sz w:val="20"/>
              </w:rPr>
            </w:pPr>
            <w:r w:rsidRPr="00D64192">
              <w:rPr>
                <w:b/>
                <w:sz w:val="20"/>
              </w:rPr>
              <w:t>6</w:t>
            </w:r>
          </w:p>
        </w:tc>
        <w:tc>
          <w:tcPr>
            <w:tcW w:w="383" w:type="pct"/>
            <w:shd w:val="clear" w:color="auto" w:fill="FFDAB9"/>
          </w:tcPr>
          <w:p w:rsidR="00003F75" w:rsidRPr="00D64192" w:rsidRDefault="00003F75" w:rsidP="00955297">
            <w:pPr>
              <w:jc w:val="center"/>
              <w:rPr>
                <w:b/>
                <w:sz w:val="20"/>
              </w:rPr>
            </w:pPr>
            <w:r w:rsidRPr="00D64192">
              <w:rPr>
                <w:b/>
                <w:sz w:val="20"/>
              </w:rPr>
              <w:t>7</w:t>
            </w:r>
          </w:p>
        </w:tc>
        <w:tc>
          <w:tcPr>
            <w:tcW w:w="389" w:type="pct"/>
            <w:shd w:val="clear" w:color="auto" w:fill="FFDAB9"/>
          </w:tcPr>
          <w:p w:rsidR="00003F75" w:rsidRPr="00D64192" w:rsidRDefault="00003F75" w:rsidP="00955297">
            <w:pPr>
              <w:jc w:val="center"/>
              <w:rPr>
                <w:b/>
                <w:sz w:val="20"/>
              </w:rPr>
            </w:pPr>
            <w:r w:rsidRPr="00D64192">
              <w:rPr>
                <w:b/>
                <w:sz w:val="20"/>
              </w:rPr>
              <w:t>5</w:t>
            </w:r>
          </w:p>
        </w:tc>
        <w:tc>
          <w:tcPr>
            <w:tcW w:w="333" w:type="pct"/>
            <w:shd w:val="clear" w:color="auto" w:fill="FFDAB9"/>
          </w:tcPr>
          <w:p w:rsidR="00003F75" w:rsidRPr="00D64192" w:rsidRDefault="00003F75" w:rsidP="00955297">
            <w:pPr>
              <w:jc w:val="center"/>
              <w:rPr>
                <w:b/>
                <w:sz w:val="20"/>
              </w:rPr>
            </w:pPr>
            <w:r w:rsidRPr="00D64192">
              <w:rPr>
                <w:b/>
                <w:sz w:val="20"/>
              </w:rPr>
              <w:t>13</w:t>
            </w:r>
          </w:p>
        </w:tc>
        <w:tc>
          <w:tcPr>
            <w:tcW w:w="436" w:type="pct"/>
            <w:shd w:val="clear" w:color="auto" w:fill="FFDAB9"/>
          </w:tcPr>
          <w:p w:rsidR="00003F75" w:rsidRPr="00D64192" w:rsidRDefault="00003F75" w:rsidP="00955297">
            <w:pPr>
              <w:jc w:val="center"/>
              <w:rPr>
                <w:b/>
                <w:sz w:val="20"/>
              </w:rPr>
            </w:pPr>
            <w:r w:rsidRPr="00D64192">
              <w:rPr>
                <w:b/>
                <w:sz w:val="20"/>
              </w:rPr>
              <w:t>52</w:t>
            </w:r>
          </w:p>
        </w:tc>
      </w:tr>
      <w:tr w:rsidR="00003F75" w:rsidRPr="002C649C" w:rsidTr="00955297">
        <w:tc>
          <w:tcPr>
            <w:tcW w:w="1396" w:type="pct"/>
          </w:tcPr>
          <w:p w:rsidR="00003F75" w:rsidRPr="00D64192" w:rsidRDefault="00003F75" w:rsidP="00955297">
            <w:pPr>
              <w:rPr>
                <w:sz w:val="20"/>
              </w:rPr>
            </w:pPr>
            <w:r w:rsidRPr="000855D7">
              <w:rPr>
                <w:sz w:val="20"/>
              </w:rPr>
              <w:t>Other acute illness</w:t>
            </w:r>
            <w:r>
              <w:rPr>
                <w:sz w:val="20"/>
              </w:rPr>
              <w:t xml:space="preserve"> not specified</w:t>
            </w:r>
            <w:r w:rsidRPr="000855D7">
              <w:rPr>
                <w:sz w:val="20"/>
              </w:rPr>
              <w:t xml:space="preserve">, n </w:t>
            </w:r>
          </w:p>
        </w:tc>
        <w:tc>
          <w:tcPr>
            <w:tcW w:w="420" w:type="pct"/>
          </w:tcPr>
          <w:p w:rsidR="00003F75" w:rsidRPr="00D64192" w:rsidRDefault="00003F75" w:rsidP="00955297">
            <w:pPr>
              <w:jc w:val="center"/>
              <w:rPr>
                <w:sz w:val="20"/>
              </w:rPr>
            </w:pPr>
            <w:r w:rsidRPr="000855D7">
              <w:rPr>
                <w:sz w:val="20"/>
              </w:rPr>
              <w:t xml:space="preserve">4 </w:t>
            </w:r>
          </w:p>
        </w:tc>
        <w:tc>
          <w:tcPr>
            <w:tcW w:w="512" w:type="pct"/>
          </w:tcPr>
          <w:p w:rsidR="00003F75" w:rsidRPr="00D64192" w:rsidRDefault="00003F75" w:rsidP="00955297">
            <w:pPr>
              <w:jc w:val="center"/>
              <w:rPr>
                <w:sz w:val="20"/>
              </w:rPr>
            </w:pPr>
            <w:r w:rsidRPr="000855D7">
              <w:rPr>
                <w:sz w:val="20"/>
              </w:rPr>
              <w:t xml:space="preserve">6 </w:t>
            </w:r>
          </w:p>
        </w:tc>
        <w:tc>
          <w:tcPr>
            <w:tcW w:w="359" w:type="pct"/>
          </w:tcPr>
          <w:p w:rsidR="00003F75" w:rsidRPr="00D64192" w:rsidRDefault="00003F75" w:rsidP="00955297">
            <w:pPr>
              <w:jc w:val="center"/>
              <w:rPr>
                <w:sz w:val="20"/>
              </w:rPr>
            </w:pPr>
            <w:r w:rsidRPr="000855D7">
              <w:rPr>
                <w:sz w:val="20"/>
              </w:rPr>
              <w:t xml:space="preserve">4 </w:t>
            </w:r>
          </w:p>
        </w:tc>
        <w:tc>
          <w:tcPr>
            <w:tcW w:w="378" w:type="pct"/>
          </w:tcPr>
          <w:p w:rsidR="00003F75" w:rsidRPr="00D64192" w:rsidRDefault="00003F75" w:rsidP="00955297">
            <w:pPr>
              <w:jc w:val="center"/>
              <w:rPr>
                <w:sz w:val="20"/>
              </w:rPr>
            </w:pPr>
            <w:r>
              <w:rPr>
                <w:sz w:val="20"/>
              </w:rPr>
              <w:t>0</w:t>
            </w:r>
          </w:p>
        </w:tc>
        <w:tc>
          <w:tcPr>
            <w:tcW w:w="394" w:type="pct"/>
          </w:tcPr>
          <w:p w:rsidR="00003F75" w:rsidRPr="00D64192" w:rsidRDefault="00003F75" w:rsidP="00955297">
            <w:pPr>
              <w:jc w:val="center"/>
              <w:rPr>
                <w:sz w:val="20"/>
              </w:rPr>
            </w:pPr>
            <w:r w:rsidRPr="000855D7">
              <w:rPr>
                <w:sz w:val="20"/>
              </w:rPr>
              <w:t xml:space="preserve">5 </w:t>
            </w:r>
          </w:p>
        </w:tc>
        <w:tc>
          <w:tcPr>
            <w:tcW w:w="383" w:type="pct"/>
          </w:tcPr>
          <w:p w:rsidR="00003F75" w:rsidRPr="00D64192" w:rsidRDefault="00003F75" w:rsidP="00955297">
            <w:pPr>
              <w:jc w:val="center"/>
              <w:rPr>
                <w:sz w:val="20"/>
              </w:rPr>
            </w:pPr>
            <w:r w:rsidRPr="000855D7">
              <w:rPr>
                <w:sz w:val="20"/>
              </w:rPr>
              <w:t xml:space="preserve">5 </w:t>
            </w:r>
          </w:p>
        </w:tc>
        <w:tc>
          <w:tcPr>
            <w:tcW w:w="389" w:type="pct"/>
          </w:tcPr>
          <w:p w:rsidR="00003F75" w:rsidRPr="00D64192" w:rsidRDefault="00003F75" w:rsidP="00955297">
            <w:pPr>
              <w:jc w:val="center"/>
              <w:rPr>
                <w:sz w:val="20"/>
              </w:rPr>
            </w:pPr>
            <w:r w:rsidRPr="000855D7">
              <w:rPr>
                <w:sz w:val="20"/>
              </w:rPr>
              <w:t xml:space="preserve">2 </w:t>
            </w:r>
          </w:p>
        </w:tc>
        <w:tc>
          <w:tcPr>
            <w:tcW w:w="333" w:type="pct"/>
          </w:tcPr>
          <w:p w:rsidR="00003F75" w:rsidRPr="00D64192" w:rsidRDefault="00003F75" w:rsidP="00955297">
            <w:pPr>
              <w:jc w:val="center"/>
              <w:rPr>
                <w:sz w:val="20"/>
              </w:rPr>
            </w:pPr>
            <w:r w:rsidRPr="000855D7">
              <w:rPr>
                <w:sz w:val="20"/>
              </w:rPr>
              <w:t xml:space="preserve">13 </w:t>
            </w:r>
          </w:p>
        </w:tc>
        <w:tc>
          <w:tcPr>
            <w:tcW w:w="436" w:type="pct"/>
          </w:tcPr>
          <w:p w:rsidR="00003F75" w:rsidRPr="00D64192" w:rsidRDefault="00003F75" w:rsidP="00955297">
            <w:pPr>
              <w:jc w:val="center"/>
              <w:rPr>
                <w:sz w:val="20"/>
              </w:rPr>
            </w:pPr>
            <w:r w:rsidRPr="000855D7">
              <w:rPr>
                <w:sz w:val="20"/>
              </w:rPr>
              <w:t xml:space="preserve">39 </w:t>
            </w:r>
          </w:p>
        </w:tc>
      </w:tr>
      <w:tr w:rsidR="00003F75" w:rsidRPr="002C649C" w:rsidTr="00955297">
        <w:tc>
          <w:tcPr>
            <w:tcW w:w="1396" w:type="pct"/>
          </w:tcPr>
          <w:p w:rsidR="00003F75" w:rsidRPr="00D64192" w:rsidRDefault="00003F75" w:rsidP="00955297">
            <w:pPr>
              <w:rPr>
                <w:sz w:val="20"/>
              </w:rPr>
            </w:pPr>
            <w:r w:rsidRPr="00D64192">
              <w:rPr>
                <w:sz w:val="20"/>
              </w:rPr>
              <w:t xml:space="preserve">Kawasaki </w:t>
            </w:r>
            <w:r>
              <w:rPr>
                <w:sz w:val="20"/>
              </w:rPr>
              <w:t>Disease</w:t>
            </w:r>
            <w:r w:rsidRPr="00D64192">
              <w:rPr>
                <w:sz w:val="20"/>
              </w:rPr>
              <w:t xml:space="preserve">, n </w:t>
            </w:r>
          </w:p>
        </w:tc>
        <w:tc>
          <w:tcPr>
            <w:tcW w:w="420" w:type="pct"/>
          </w:tcPr>
          <w:p w:rsidR="00003F75" w:rsidRPr="00D64192" w:rsidRDefault="00003F75" w:rsidP="00955297">
            <w:pPr>
              <w:jc w:val="center"/>
              <w:rPr>
                <w:sz w:val="20"/>
              </w:rPr>
            </w:pPr>
            <w:r>
              <w:rPr>
                <w:sz w:val="20"/>
              </w:rPr>
              <w:t>0</w:t>
            </w:r>
          </w:p>
        </w:tc>
        <w:tc>
          <w:tcPr>
            <w:tcW w:w="512" w:type="pct"/>
          </w:tcPr>
          <w:p w:rsidR="00003F75" w:rsidRPr="00D64192" w:rsidRDefault="00003F75" w:rsidP="00955297">
            <w:pPr>
              <w:jc w:val="center"/>
              <w:rPr>
                <w:sz w:val="20"/>
              </w:rPr>
            </w:pPr>
            <w:r>
              <w:rPr>
                <w:sz w:val="20"/>
              </w:rPr>
              <w:t>0</w:t>
            </w:r>
          </w:p>
        </w:tc>
        <w:tc>
          <w:tcPr>
            <w:tcW w:w="359" w:type="pct"/>
          </w:tcPr>
          <w:p w:rsidR="00003F75" w:rsidRPr="00D64192" w:rsidRDefault="00003F75" w:rsidP="00955297">
            <w:pPr>
              <w:jc w:val="center"/>
              <w:rPr>
                <w:sz w:val="20"/>
              </w:rPr>
            </w:pPr>
            <w:r w:rsidRPr="00D64192">
              <w:rPr>
                <w:sz w:val="20"/>
              </w:rPr>
              <w:t xml:space="preserve">3 </w:t>
            </w:r>
          </w:p>
        </w:tc>
        <w:tc>
          <w:tcPr>
            <w:tcW w:w="378" w:type="pct"/>
          </w:tcPr>
          <w:p w:rsidR="00003F75" w:rsidRPr="00D64192" w:rsidRDefault="00003F75" w:rsidP="00955297">
            <w:pPr>
              <w:jc w:val="center"/>
              <w:rPr>
                <w:sz w:val="20"/>
              </w:rPr>
            </w:pPr>
            <w:r w:rsidRPr="00D64192">
              <w:rPr>
                <w:sz w:val="20"/>
              </w:rPr>
              <w:t xml:space="preserve">3 </w:t>
            </w:r>
          </w:p>
        </w:tc>
        <w:tc>
          <w:tcPr>
            <w:tcW w:w="394" w:type="pct"/>
          </w:tcPr>
          <w:p w:rsidR="00003F75" w:rsidRPr="00D64192" w:rsidRDefault="00003F75" w:rsidP="00955297">
            <w:pPr>
              <w:jc w:val="center"/>
              <w:rPr>
                <w:sz w:val="20"/>
              </w:rPr>
            </w:pPr>
            <w:r w:rsidRPr="00D64192">
              <w:rPr>
                <w:sz w:val="20"/>
              </w:rPr>
              <w:t xml:space="preserve">1 </w:t>
            </w:r>
          </w:p>
        </w:tc>
        <w:tc>
          <w:tcPr>
            <w:tcW w:w="383" w:type="pct"/>
          </w:tcPr>
          <w:p w:rsidR="00003F75" w:rsidRPr="00D64192" w:rsidRDefault="00003F75" w:rsidP="00955297">
            <w:pPr>
              <w:jc w:val="center"/>
              <w:rPr>
                <w:sz w:val="20"/>
              </w:rPr>
            </w:pPr>
            <w:r w:rsidRPr="00D64192">
              <w:rPr>
                <w:sz w:val="20"/>
              </w:rPr>
              <w:t xml:space="preserve">2 </w:t>
            </w:r>
          </w:p>
        </w:tc>
        <w:tc>
          <w:tcPr>
            <w:tcW w:w="389" w:type="pct"/>
          </w:tcPr>
          <w:p w:rsidR="00003F75" w:rsidRPr="00D64192" w:rsidRDefault="00003F75" w:rsidP="00955297">
            <w:pPr>
              <w:jc w:val="center"/>
              <w:rPr>
                <w:sz w:val="20"/>
              </w:rPr>
            </w:pPr>
            <w:r w:rsidRPr="00D64192">
              <w:rPr>
                <w:sz w:val="20"/>
              </w:rPr>
              <w:t xml:space="preserve">3 </w:t>
            </w:r>
          </w:p>
        </w:tc>
        <w:tc>
          <w:tcPr>
            <w:tcW w:w="333" w:type="pct"/>
          </w:tcPr>
          <w:p w:rsidR="00003F75" w:rsidRPr="00D64192" w:rsidRDefault="00003F75" w:rsidP="00955297">
            <w:pPr>
              <w:jc w:val="center"/>
              <w:rPr>
                <w:sz w:val="20"/>
              </w:rPr>
            </w:pPr>
            <w:r>
              <w:rPr>
                <w:sz w:val="20"/>
              </w:rPr>
              <w:t>0</w:t>
            </w:r>
          </w:p>
        </w:tc>
        <w:tc>
          <w:tcPr>
            <w:tcW w:w="436" w:type="pct"/>
          </w:tcPr>
          <w:p w:rsidR="00003F75" w:rsidRPr="00D64192" w:rsidRDefault="00003F75" w:rsidP="00955297">
            <w:pPr>
              <w:jc w:val="center"/>
              <w:rPr>
                <w:sz w:val="20"/>
              </w:rPr>
            </w:pPr>
            <w:r w:rsidRPr="00D64192">
              <w:rPr>
                <w:sz w:val="20"/>
              </w:rPr>
              <w:t xml:space="preserve">12 </w:t>
            </w:r>
          </w:p>
        </w:tc>
      </w:tr>
      <w:tr w:rsidR="00003F75" w:rsidRPr="002C649C" w:rsidTr="00955297">
        <w:tc>
          <w:tcPr>
            <w:tcW w:w="1396" w:type="pct"/>
          </w:tcPr>
          <w:p w:rsidR="00003F75" w:rsidRPr="00D64192" w:rsidRDefault="00003F75" w:rsidP="00955297">
            <w:r w:rsidRPr="00D64192">
              <w:rPr>
                <w:sz w:val="20"/>
              </w:rPr>
              <w:t>Surgical</w:t>
            </w:r>
            <w:r>
              <w:rPr>
                <w:sz w:val="20"/>
              </w:rPr>
              <w:t xml:space="preserve"> disorder</w:t>
            </w:r>
            <w:r w:rsidRPr="00D64192">
              <w:rPr>
                <w:sz w:val="20"/>
              </w:rPr>
              <w:t xml:space="preserve">, n </w:t>
            </w:r>
          </w:p>
        </w:tc>
        <w:tc>
          <w:tcPr>
            <w:tcW w:w="420" w:type="pct"/>
          </w:tcPr>
          <w:p w:rsidR="00003F75" w:rsidRPr="00D64192" w:rsidRDefault="00003F75" w:rsidP="00955297">
            <w:pPr>
              <w:jc w:val="center"/>
            </w:pPr>
            <w:r>
              <w:rPr>
                <w:sz w:val="20"/>
              </w:rPr>
              <w:t>0</w:t>
            </w:r>
          </w:p>
        </w:tc>
        <w:tc>
          <w:tcPr>
            <w:tcW w:w="512" w:type="pct"/>
          </w:tcPr>
          <w:p w:rsidR="00003F75" w:rsidRPr="00D64192" w:rsidRDefault="00003F75" w:rsidP="00955297">
            <w:pPr>
              <w:jc w:val="center"/>
            </w:pPr>
            <w:r w:rsidRPr="00D64192">
              <w:rPr>
                <w:sz w:val="20"/>
              </w:rPr>
              <w:t xml:space="preserve">1 </w:t>
            </w:r>
          </w:p>
        </w:tc>
        <w:tc>
          <w:tcPr>
            <w:tcW w:w="359" w:type="pct"/>
          </w:tcPr>
          <w:p w:rsidR="00003F75" w:rsidRPr="00D64192" w:rsidRDefault="00003F75" w:rsidP="00955297">
            <w:pPr>
              <w:jc w:val="center"/>
            </w:pPr>
            <w:r>
              <w:rPr>
                <w:sz w:val="20"/>
              </w:rPr>
              <w:t>0</w:t>
            </w:r>
          </w:p>
        </w:tc>
        <w:tc>
          <w:tcPr>
            <w:tcW w:w="378" w:type="pct"/>
          </w:tcPr>
          <w:p w:rsidR="00003F75" w:rsidRPr="00D64192" w:rsidRDefault="00003F75" w:rsidP="00955297">
            <w:pPr>
              <w:jc w:val="center"/>
            </w:pPr>
            <w:r>
              <w:rPr>
                <w:sz w:val="20"/>
              </w:rPr>
              <w:t>0</w:t>
            </w:r>
          </w:p>
        </w:tc>
        <w:tc>
          <w:tcPr>
            <w:tcW w:w="394" w:type="pct"/>
          </w:tcPr>
          <w:p w:rsidR="00003F75" w:rsidRPr="00D64192" w:rsidRDefault="00003F75" w:rsidP="00955297">
            <w:pPr>
              <w:jc w:val="center"/>
            </w:pPr>
            <w:r>
              <w:rPr>
                <w:sz w:val="20"/>
              </w:rPr>
              <w:t>0</w:t>
            </w:r>
          </w:p>
        </w:tc>
        <w:tc>
          <w:tcPr>
            <w:tcW w:w="383" w:type="pct"/>
          </w:tcPr>
          <w:p w:rsidR="00003F75" w:rsidRPr="00D64192" w:rsidRDefault="00003F75" w:rsidP="00955297">
            <w:pPr>
              <w:jc w:val="center"/>
            </w:pPr>
            <w:r>
              <w:rPr>
                <w:sz w:val="20"/>
              </w:rPr>
              <w:t>0</w:t>
            </w:r>
          </w:p>
        </w:tc>
        <w:tc>
          <w:tcPr>
            <w:tcW w:w="389" w:type="pct"/>
          </w:tcPr>
          <w:p w:rsidR="00003F75" w:rsidRPr="00D64192" w:rsidRDefault="00003F75" w:rsidP="00955297">
            <w:pPr>
              <w:jc w:val="center"/>
            </w:pPr>
            <w:r>
              <w:rPr>
                <w:sz w:val="20"/>
              </w:rPr>
              <w:t>0</w:t>
            </w:r>
          </w:p>
        </w:tc>
        <w:tc>
          <w:tcPr>
            <w:tcW w:w="333" w:type="pct"/>
          </w:tcPr>
          <w:p w:rsidR="00003F75" w:rsidRPr="00D64192" w:rsidRDefault="00003F75" w:rsidP="00955297">
            <w:pPr>
              <w:jc w:val="center"/>
            </w:pPr>
            <w:r>
              <w:rPr>
                <w:sz w:val="20"/>
              </w:rPr>
              <w:t>0</w:t>
            </w:r>
          </w:p>
        </w:tc>
        <w:tc>
          <w:tcPr>
            <w:tcW w:w="436" w:type="pct"/>
          </w:tcPr>
          <w:p w:rsidR="00003F75" w:rsidRPr="00D64192" w:rsidRDefault="00003F75" w:rsidP="00955297">
            <w:pPr>
              <w:jc w:val="center"/>
            </w:pPr>
            <w:r w:rsidRPr="00D64192">
              <w:rPr>
                <w:sz w:val="20"/>
              </w:rPr>
              <w:t xml:space="preserve">1 </w:t>
            </w:r>
          </w:p>
        </w:tc>
      </w:tr>
      <w:tr w:rsidR="00003F75" w:rsidRPr="002C649C" w:rsidTr="00955297">
        <w:tc>
          <w:tcPr>
            <w:tcW w:w="1396" w:type="pct"/>
          </w:tcPr>
          <w:p w:rsidR="00003F75" w:rsidRPr="00D64192" w:rsidRDefault="00003F75" w:rsidP="00955297">
            <w:pPr>
              <w:rPr>
                <w:sz w:val="20"/>
              </w:rPr>
            </w:pPr>
          </w:p>
        </w:tc>
        <w:tc>
          <w:tcPr>
            <w:tcW w:w="420" w:type="pct"/>
          </w:tcPr>
          <w:p w:rsidR="00003F75" w:rsidRDefault="00003F75" w:rsidP="00955297">
            <w:pPr>
              <w:jc w:val="center"/>
              <w:rPr>
                <w:sz w:val="20"/>
              </w:rPr>
            </w:pPr>
          </w:p>
        </w:tc>
        <w:tc>
          <w:tcPr>
            <w:tcW w:w="512" w:type="pct"/>
          </w:tcPr>
          <w:p w:rsidR="00003F75" w:rsidRPr="00D64192" w:rsidRDefault="00003F75" w:rsidP="00955297">
            <w:pPr>
              <w:jc w:val="center"/>
              <w:rPr>
                <w:sz w:val="20"/>
              </w:rPr>
            </w:pPr>
          </w:p>
        </w:tc>
        <w:tc>
          <w:tcPr>
            <w:tcW w:w="359" w:type="pct"/>
          </w:tcPr>
          <w:p w:rsidR="00003F75" w:rsidRDefault="00003F75" w:rsidP="00955297">
            <w:pPr>
              <w:jc w:val="center"/>
              <w:rPr>
                <w:sz w:val="20"/>
              </w:rPr>
            </w:pPr>
          </w:p>
        </w:tc>
        <w:tc>
          <w:tcPr>
            <w:tcW w:w="378" w:type="pct"/>
          </w:tcPr>
          <w:p w:rsidR="00003F75" w:rsidRDefault="00003F75" w:rsidP="00955297">
            <w:pPr>
              <w:jc w:val="center"/>
              <w:rPr>
                <w:sz w:val="20"/>
              </w:rPr>
            </w:pPr>
          </w:p>
        </w:tc>
        <w:tc>
          <w:tcPr>
            <w:tcW w:w="394" w:type="pct"/>
          </w:tcPr>
          <w:p w:rsidR="00003F75" w:rsidRDefault="00003F75" w:rsidP="00955297">
            <w:pPr>
              <w:jc w:val="center"/>
              <w:rPr>
                <w:sz w:val="20"/>
              </w:rPr>
            </w:pPr>
          </w:p>
        </w:tc>
        <w:tc>
          <w:tcPr>
            <w:tcW w:w="383" w:type="pct"/>
          </w:tcPr>
          <w:p w:rsidR="00003F75" w:rsidRDefault="00003F75" w:rsidP="00955297">
            <w:pPr>
              <w:jc w:val="center"/>
              <w:rPr>
                <w:sz w:val="20"/>
              </w:rPr>
            </w:pPr>
          </w:p>
        </w:tc>
        <w:tc>
          <w:tcPr>
            <w:tcW w:w="389" w:type="pct"/>
          </w:tcPr>
          <w:p w:rsidR="00003F75" w:rsidRDefault="00003F75" w:rsidP="00955297">
            <w:pPr>
              <w:jc w:val="center"/>
              <w:rPr>
                <w:sz w:val="20"/>
              </w:rPr>
            </w:pPr>
          </w:p>
        </w:tc>
        <w:tc>
          <w:tcPr>
            <w:tcW w:w="333" w:type="pct"/>
          </w:tcPr>
          <w:p w:rsidR="00003F75" w:rsidRDefault="00003F75" w:rsidP="00955297">
            <w:pPr>
              <w:jc w:val="center"/>
              <w:rPr>
                <w:sz w:val="20"/>
              </w:rPr>
            </w:pPr>
          </w:p>
        </w:tc>
        <w:tc>
          <w:tcPr>
            <w:tcW w:w="436" w:type="pct"/>
          </w:tcPr>
          <w:p w:rsidR="00003F75" w:rsidRPr="00D64192" w:rsidRDefault="00003F75" w:rsidP="00955297">
            <w:pPr>
              <w:jc w:val="center"/>
              <w:rPr>
                <w:sz w:val="20"/>
              </w:rPr>
            </w:pPr>
          </w:p>
        </w:tc>
      </w:tr>
      <w:tr w:rsidR="00003F75" w:rsidRPr="002C649C" w:rsidTr="00955297">
        <w:tc>
          <w:tcPr>
            <w:tcW w:w="1396" w:type="pct"/>
            <w:shd w:val="clear" w:color="auto" w:fill="FFDAB9"/>
          </w:tcPr>
          <w:p w:rsidR="00003F75" w:rsidRPr="00D64192" w:rsidRDefault="00003F75" w:rsidP="00955297">
            <w:pPr>
              <w:rPr>
                <w:b/>
                <w:sz w:val="20"/>
              </w:rPr>
            </w:pPr>
            <w:r w:rsidRPr="00D64192">
              <w:rPr>
                <w:b/>
                <w:sz w:val="20"/>
              </w:rPr>
              <w:t>UNKNOWN</w:t>
            </w:r>
          </w:p>
        </w:tc>
        <w:tc>
          <w:tcPr>
            <w:tcW w:w="420" w:type="pct"/>
            <w:shd w:val="clear" w:color="auto" w:fill="FFDAB9"/>
          </w:tcPr>
          <w:p w:rsidR="00003F75" w:rsidRPr="00D64192" w:rsidRDefault="00003F75" w:rsidP="00955297">
            <w:pPr>
              <w:jc w:val="center"/>
              <w:rPr>
                <w:b/>
                <w:sz w:val="20"/>
              </w:rPr>
            </w:pPr>
            <w:r w:rsidRPr="00D64192">
              <w:rPr>
                <w:b/>
                <w:sz w:val="20"/>
              </w:rPr>
              <w:t>87</w:t>
            </w:r>
          </w:p>
        </w:tc>
        <w:tc>
          <w:tcPr>
            <w:tcW w:w="512" w:type="pct"/>
            <w:shd w:val="clear" w:color="auto" w:fill="FFDAB9"/>
          </w:tcPr>
          <w:p w:rsidR="00003F75" w:rsidRPr="00D64192" w:rsidRDefault="00003F75" w:rsidP="00955297">
            <w:pPr>
              <w:jc w:val="center"/>
              <w:rPr>
                <w:b/>
                <w:sz w:val="20"/>
              </w:rPr>
            </w:pPr>
            <w:r w:rsidRPr="00D64192">
              <w:rPr>
                <w:b/>
                <w:sz w:val="20"/>
              </w:rPr>
              <w:t>51</w:t>
            </w:r>
          </w:p>
        </w:tc>
        <w:tc>
          <w:tcPr>
            <w:tcW w:w="359" w:type="pct"/>
            <w:shd w:val="clear" w:color="auto" w:fill="FFDAB9"/>
          </w:tcPr>
          <w:p w:rsidR="00003F75" w:rsidRPr="00D64192" w:rsidRDefault="00003F75" w:rsidP="00955297">
            <w:pPr>
              <w:jc w:val="center"/>
              <w:rPr>
                <w:b/>
                <w:sz w:val="20"/>
              </w:rPr>
            </w:pPr>
            <w:r w:rsidRPr="00D64192">
              <w:rPr>
                <w:b/>
                <w:sz w:val="20"/>
              </w:rPr>
              <w:t>18</w:t>
            </w:r>
          </w:p>
        </w:tc>
        <w:tc>
          <w:tcPr>
            <w:tcW w:w="378" w:type="pct"/>
            <w:shd w:val="clear" w:color="auto" w:fill="FFDAB9"/>
          </w:tcPr>
          <w:p w:rsidR="00003F75" w:rsidRPr="00D64192" w:rsidRDefault="00003F75" w:rsidP="00955297">
            <w:pPr>
              <w:jc w:val="center"/>
              <w:rPr>
                <w:b/>
                <w:sz w:val="20"/>
              </w:rPr>
            </w:pPr>
            <w:r w:rsidRPr="00D64192">
              <w:rPr>
                <w:b/>
                <w:sz w:val="20"/>
              </w:rPr>
              <w:t>19</w:t>
            </w:r>
          </w:p>
        </w:tc>
        <w:tc>
          <w:tcPr>
            <w:tcW w:w="394" w:type="pct"/>
            <w:shd w:val="clear" w:color="auto" w:fill="FFDAB9"/>
          </w:tcPr>
          <w:p w:rsidR="00003F75" w:rsidRPr="00D64192" w:rsidRDefault="00003F75" w:rsidP="00955297">
            <w:pPr>
              <w:jc w:val="center"/>
              <w:rPr>
                <w:b/>
                <w:sz w:val="20"/>
              </w:rPr>
            </w:pPr>
            <w:r w:rsidRPr="00D64192">
              <w:rPr>
                <w:b/>
                <w:sz w:val="20"/>
              </w:rPr>
              <w:t>36</w:t>
            </w:r>
          </w:p>
        </w:tc>
        <w:tc>
          <w:tcPr>
            <w:tcW w:w="383" w:type="pct"/>
            <w:shd w:val="clear" w:color="auto" w:fill="FFDAB9"/>
          </w:tcPr>
          <w:p w:rsidR="00003F75" w:rsidRPr="00D64192" w:rsidRDefault="00003F75" w:rsidP="00955297">
            <w:pPr>
              <w:jc w:val="center"/>
              <w:rPr>
                <w:b/>
                <w:sz w:val="20"/>
              </w:rPr>
            </w:pPr>
            <w:r w:rsidRPr="00D64192">
              <w:rPr>
                <w:b/>
                <w:sz w:val="20"/>
              </w:rPr>
              <w:t>36</w:t>
            </w:r>
          </w:p>
        </w:tc>
        <w:tc>
          <w:tcPr>
            <w:tcW w:w="389" w:type="pct"/>
            <w:shd w:val="clear" w:color="auto" w:fill="FFDAB9"/>
          </w:tcPr>
          <w:p w:rsidR="00003F75" w:rsidRPr="00D64192" w:rsidRDefault="00003F75" w:rsidP="00955297">
            <w:pPr>
              <w:jc w:val="center"/>
              <w:rPr>
                <w:b/>
                <w:sz w:val="20"/>
              </w:rPr>
            </w:pPr>
            <w:r w:rsidRPr="00D64192">
              <w:rPr>
                <w:b/>
                <w:sz w:val="20"/>
              </w:rPr>
              <w:t>51</w:t>
            </w:r>
          </w:p>
        </w:tc>
        <w:tc>
          <w:tcPr>
            <w:tcW w:w="333" w:type="pct"/>
            <w:shd w:val="clear" w:color="auto" w:fill="FFDAB9"/>
          </w:tcPr>
          <w:p w:rsidR="00003F75" w:rsidRPr="00D64192" w:rsidRDefault="00003F75" w:rsidP="00955297">
            <w:pPr>
              <w:jc w:val="center"/>
              <w:rPr>
                <w:b/>
                <w:sz w:val="20"/>
              </w:rPr>
            </w:pPr>
            <w:r w:rsidRPr="00D64192">
              <w:rPr>
                <w:b/>
                <w:sz w:val="20"/>
              </w:rPr>
              <w:t>40</w:t>
            </w:r>
          </w:p>
        </w:tc>
        <w:tc>
          <w:tcPr>
            <w:tcW w:w="436" w:type="pct"/>
            <w:shd w:val="clear" w:color="auto" w:fill="FFDAB9"/>
          </w:tcPr>
          <w:p w:rsidR="00003F75" w:rsidRPr="00D64192" w:rsidRDefault="00003F75" w:rsidP="00955297">
            <w:pPr>
              <w:jc w:val="center"/>
              <w:rPr>
                <w:b/>
                <w:sz w:val="20"/>
              </w:rPr>
            </w:pPr>
            <w:r w:rsidRPr="00D64192">
              <w:rPr>
                <w:b/>
                <w:sz w:val="20"/>
              </w:rPr>
              <w:t>338</w:t>
            </w:r>
          </w:p>
        </w:tc>
      </w:tr>
    </w:tbl>
    <w:p w:rsidR="00003F75" w:rsidRDefault="00003F75" w:rsidP="00003F75"/>
    <w:p w:rsidR="00003F75" w:rsidRDefault="00003F75" w:rsidP="00003F75">
      <w:r>
        <w:br w:type="page"/>
      </w:r>
    </w:p>
    <w:p w:rsidR="00003F75" w:rsidRPr="009C5A89" w:rsidRDefault="00003F75" w:rsidP="00003F75">
      <w:pPr>
        <w:spacing w:line="276" w:lineRule="auto"/>
        <w:rPr>
          <w:b/>
          <w:i/>
        </w:rPr>
      </w:pPr>
      <w:r>
        <w:rPr>
          <w:b/>
          <w:i/>
        </w:rPr>
        <w:lastRenderedPageBreak/>
        <w:t>Supplementary Table 4</w:t>
      </w:r>
      <w:r w:rsidRPr="009C5A89">
        <w:rPr>
          <w:b/>
          <w:i/>
        </w:rPr>
        <w:t xml:space="preserve">. Clinical signs and symptoms in children </w:t>
      </w:r>
      <w:r>
        <w:rPr>
          <w:b/>
          <w:i/>
        </w:rPr>
        <w:t xml:space="preserve">aged 0-28 days </w:t>
      </w:r>
      <w:r w:rsidRPr="009C5A89">
        <w:rPr>
          <w:b/>
          <w:i/>
        </w:rPr>
        <w:t>with suspected meningitis</w:t>
      </w:r>
    </w:p>
    <w:tbl>
      <w:tblPr>
        <w:tblW w:w="9412" w:type="dxa"/>
        <w:tblBorders>
          <w:top w:val="single" w:sz="4" w:space="0" w:color="auto"/>
          <w:bottom w:val="single" w:sz="4" w:space="0" w:color="auto"/>
        </w:tblBorders>
        <w:tblLayout w:type="fixed"/>
        <w:tblLook w:val="04A0" w:firstRow="1" w:lastRow="0" w:firstColumn="1" w:lastColumn="0" w:noHBand="0" w:noVBand="1"/>
      </w:tblPr>
      <w:tblGrid>
        <w:gridCol w:w="3223"/>
        <w:gridCol w:w="1545"/>
        <w:gridCol w:w="1545"/>
        <w:gridCol w:w="1544"/>
        <w:gridCol w:w="1542"/>
        <w:gridCol w:w="13"/>
      </w:tblGrid>
      <w:tr w:rsidR="00003F75" w:rsidRPr="00FF6EFB" w:rsidTr="00955297">
        <w:trPr>
          <w:gridAfter w:val="1"/>
          <w:wAfter w:w="13" w:type="dxa"/>
          <w:trHeight w:val="280"/>
        </w:trPr>
        <w:tc>
          <w:tcPr>
            <w:tcW w:w="3223"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rPr>
                <w:rFonts w:ascii="Times New Roman" w:eastAsia="Times New Roman" w:hAnsi="Times New Roman" w:cs="Times New Roman"/>
                <w:sz w:val="20"/>
                <w:szCs w:val="20"/>
                <w:lang w:eastAsia="zh-CN"/>
              </w:rPr>
            </w:pP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Any bacterial meningitis</w:t>
            </w: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All aseptic meningitis</w:t>
            </w:r>
          </w:p>
        </w:tc>
        <w:tc>
          <w:tcPr>
            <w:tcW w:w="1544"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Possible meningitis</w:t>
            </w:r>
          </w:p>
        </w:tc>
        <w:tc>
          <w:tcPr>
            <w:tcW w:w="1542"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Control</w:t>
            </w:r>
          </w:p>
        </w:tc>
      </w:tr>
      <w:tr w:rsidR="00003F75" w:rsidRPr="00FF6EFB" w:rsidTr="00955297">
        <w:trPr>
          <w:gridAfter w:val="1"/>
          <w:wAfter w:w="13" w:type="dxa"/>
          <w:trHeight w:val="280"/>
        </w:trPr>
        <w:tc>
          <w:tcPr>
            <w:tcW w:w="3223" w:type="dxa"/>
            <w:tcBorders>
              <w:top w:val="single" w:sz="4" w:space="0" w:color="auto"/>
            </w:tcBorders>
            <w:shd w:val="clear" w:color="auto" w:fill="auto"/>
            <w:noWrap/>
            <w:vAlign w:val="center"/>
            <w:hideMark/>
          </w:tcPr>
          <w:p w:rsidR="00003F75" w:rsidRPr="00FF6EFB" w:rsidRDefault="00003F75" w:rsidP="00955297">
            <w:pPr>
              <w:spacing w:after="0" w:line="240" w:lineRule="auto"/>
              <w:rPr>
                <w:rFonts w:ascii="Calibri" w:eastAsia="Times New Roman" w:hAnsi="Calibri" w:cs="Calibri"/>
                <w:color w:val="000000"/>
                <w:sz w:val="20"/>
                <w:szCs w:val="20"/>
                <w:lang w:eastAsia="zh-CN"/>
              </w:rPr>
            </w:pPr>
          </w:p>
        </w:tc>
        <w:tc>
          <w:tcPr>
            <w:tcW w:w="1545" w:type="dxa"/>
            <w:tcBorders>
              <w:top w:val="single" w:sz="4" w:space="0" w:color="auto"/>
            </w:tcBorders>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N=35</w:t>
            </w:r>
          </w:p>
        </w:tc>
        <w:tc>
          <w:tcPr>
            <w:tcW w:w="1545" w:type="dxa"/>
            <w:tcBorders>
              <w:top w:val="single" w:sz="4" w:space="0" w:color="auto"/>
            </w:tcBorders>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N=177</w:t>
            </w:r>
          </w:p>
        </w:tc>
        <w:tc>
          <w:tcPr>
            <w:tcW w:w="1544" w:type="dxa"/>
            <w:tcBorders>
              <w:top w:val="single" w:sz="4" w:space="0" w:color="auto"/>
            </w:tcBorders>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N=22</w:t>
            </w:r>
          </w:p>
        </w:tc>
        <w:tc>
          <w:tcPr>
            <w:tcW w:w="1542" w:type="dxa"/>
            <w:tcBorders>
              <w:top w:val="single" w:sz="4" w:space="0" w:color="auto"/>
            </w:tcBorders>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N=454</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rPr>
                <w:rFonts w:ascii="Calibri" w:eastAsia="Times New Roman" w:hAnsi="Calibri" w:cs="Calibri"/>
                <w:color w:val="000000"/>
                <w:sz w:val="20"/>
                <w:szCs w:val="20"/>
                <w:lang w:eastAsia="zh-CN"/>
              </w:rPr>
            </w:pPr>
            <w:r w:rsidRPr="00FF6EFB">
              <w:rPr>
                <w:sz w:val="20"/>
                <w:szCs w:val="20"/>
              </w:rPr>
              <w:t>Duration of symptoms prior to hospital presentation (median, IQR)</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[n=34]</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[n=176]</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 [n=22]</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[n=449]</w:t>
            </w:r>
          </w:p>
        </w:tc>
      </w:tr>
      <w:tr w:rsidR="00003F75" w:rsidRPr="00FF6EFB" w:rsidTr="00955297">
        <w:trPr>
          <w:gridAfter w:val="1"/>
          <w:wAfter w:w="13" w:type="dxa"/>
          <w:trHeight w:val="280"/>
        </w:trPr>
        <w:tc>
          <w:tcPr>
            <w:tcW w:w="3223" w:type="dxa"/>
            <w:shd w:val="clear" w:color="auto" w:fill="auto"/>
            <w:noWrap/>
            <w:vAlign w:val="center"/>
          </w:tcPr>
          <w:p w:rsidR="00003F75" w:rsidRPr="00FF6EFB" w:rsidRDefault="00003F75" w:rsidP="00955297">
            <w:pPr>
              <w:spacing w:after="0" w:line="240" w:lineRule="auto"/>
              <w:rPr>
                <w:sz w:val="20"/>
                <w:szCs w:val="20"/>
              </w:rPr>
            </w:pPr>
            <w:r w:rsidRPr="00FF6EFB">
              <w:rPr>
                <w:b/>
                <w:sz w:val="20"/>
                <w:szCs w:val="20"/>
              </w:rPr>
              <w:t>SYMPTOMS</w:t>
            </w:r>
          </w:p>
        </w:tc>
        <w:tc>
          <w:tcPr>
            <w:tcW w:w="1545"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Fever</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16/33 (45</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135/177 (76</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9/22 (40</w:t>
            </w:r>
            <w:r>
              <w:rPr>
                <w:rFonts w:ascii="Calibri" w:eastAsia="Times New Roman" w:hAnsi="Calibri" w:cs="Calibri"/>
                <w:color w:val="000000"/>
                <w:sz w:val="20"/>
                <w:szCs w:val="20"/>
                <w:lang w:eastAsia="zh-CN"/>
              </w:rPr>
              <w:t>·9</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195/451 (43</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Any respiratory symptoms*</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18/34 (51</w:t>
            </w:r>
            <w:r>
              <w:rPr>
                <w:rFonts w:ascii="Calibri" w:eastAsia="Times New Roman" w:hAnsi="Calibri" w:cs="Calibri"/>
                <w:color w:val="000000"/>
                <w:sz w:val="20"/>
                <w:szCs w:val="20"/>
                <w:lang w:eastAsia="zh-CN"/>
              </w:rPr>
              <w:t>·4</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85/177 (48</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13/22 (59</w:t>
            </w:r>
            <w:r>
              <w:rPr>
                <w:rFonts w:ascii="Calibri" w:eastAsia="Times New Roman" w:hAnsi="Calibri" w:cs="Calibri"/>
                <w:color w:val="000000"/>
                <w:sz w:val="20"/>
                <w:szCs w:val="20"/>
                <w:lang w:eastAsia="zh-CN"/>
              </w:rPr>
              <w:t>·1</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210/454 (46</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Rash</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2/34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5</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28/177 (15</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2/22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9</w:t>
            </w:r>
            <w:r>
              <w:rPr>
                <w:rFonts w:ascii="Calibri" w:eastAsia="Times New Roman" w:hAnsi="Calibri" w:cs="Calibri"/>
                <w:color w:val="000000"/>
                <w:sz w:val="20"/>
                <w:szCs w:val="20"/>
                <w:lang w:eastAsia="zh-CN"/>
              </w:rPr>
              <w:t>·1</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59/446 (13</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Vomiting</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11/32 (31</w:t>
            </w:r>
            <w:r>
              <w:rPr>
                <w:rFonts w:ascii="Calibri" w:eastAsia="Times New Roman" w:hAnsi="Calibri" w:cs="Calibri"/>
                <w:color w:val="000000"/>
                <w:sz w:val="20"/>
                <w:szCs w:val="20"/>
                <w:lang w:eastAsia="zh-CN"/>
              </w:rPr>
              <w:t>·4</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34/176 (19</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2/22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9</w:t>
            </w:r>
            <w:r>
              <w:rPr>
                <w:rFonts w:ascii="Calibri" w:eastAsia="Times New Roman" w:hAnsi="Calibri" w:cs="Calibri"/>
                <w:color w:val="000000"/>
                <w:sz w:val="20"/>
                <w:szCs w:val="20"/>
                <w:lang w:eastAsia="zh-CN"/>
              </w:rPr>
              <w:t>·1</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126/446 (27</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Diarrhoea</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4/33 (11</w:t>
            </w:r>
            <w:r>
              <w:rPr>
                <w:rFonts w:ascii="Calibri" w:eastAsia="Times New Roman" w:hAnsi="Calibri" w:cs="Calibri"/>
                <w:color w:val="000000"/>
                <w:sz w:val="20"/>
                <w:szCs w:val="20"/>
                <w:lang w:eastAsia="zh-CN"/>
              </w:rPr>
              <w:t>·4</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16/176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9</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3/21 (13</w:t>
            </w:r>
            <w:r>
              <w:rPr>
                <w:rFonts w:ascii="Calibri" w:eastAsia="Times New Roman" w:hAnsi="Calibri" w:cs="Calibri"/>
                <w:color w:val="000000"/>
                <w:sz w:val="20"/>
                <w:szCs w:val="20"/>
                <w:lang w:eastAsia="zh-CN"/>
              </w:rPr>
              <w:t>·6</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49/442 (10</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Seizures within 24 hours before admission</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5/33 (14</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2/173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·1</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1/20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13/446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·9</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Seizures outside 24 hours before admission</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2/30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5</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3/157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1/18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3/420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Neck stiffness</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0/24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5/126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0/18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4/331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·9</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Neck pain</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0/21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5/104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0/15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5/266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·1</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Altered consciousness**</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10/32 (28</w:t>
            </w:r>
            <w:r>
              <w:rPr>
                <w:rFonts w:ascii="Calibri" w:eastAsia="Times New Roman" w:hAnsi="Calibri" w:cs="Calibri"/>
                <w:color w:val="000000"/>
                <w:sz w:val="20"/>
                <w:szCs w:val="20"/>
                <w:lang w:eastAsia="zh-CN"/>
              </w:rPr>
              <w:t>·6</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31/165 (17</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9/21 (40</w:t>
            </w:r>
            <w:r>
              <w:rPr>
                <w:rFonts w:ascii="Calibri" w:eastAsia="Times New Roman" w:hAnsi="Calibri" w:cs="Calibri"/>
                <w:color w:val="000000"/>
                <w:sz w:val="20"/>
                <w:szCs w:val="20"/>
                <w:lang w:eastAsia="zh-CN"/>
              </w:rPr>
              <w:t>·9</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105/429 (23</w:t>
            </w:r>
            <w:r>
              <w:rPr>
                <w:rFonts w:ascii="Calibri" w:eastAsia="Times New Roman" w:hAnsi="Calibri" w:cs="Calibri"/>
                <w:color w:val="000000"/>
                <w:sz w:val="20"/>
                <w:szCs w:val="20"/>
                <w:lang w:eastAsia="zh-CN"/>
              </w:rPr>
              <w:t>·1</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tcPr>
          <w:p w:rsidR="00003F75" w:rsidRPr="00FF6EFB" w:rsidRDefault="00003F75" w:rsidP="00955297">
            <w:pPr>
              <w:rPr>
                <w:b/>
                <w:sz w:val="20"/>
                <w:szCs w:val="20"/>
              </w:rPr>
            </w:pPr>
            <w:r w:rsidRPr="00FF6EFB">
              <w:rPr>
                <w:b/>
                <w:sz w:val="20"/>
                <w:szCs w:val="20"/>
              </w:rPr>
              <w:t>SIGNS ON ADMISSION</w:t>
            </w:r>
          </w:p>
        </w:tc>
        <w:tc>
          <w:tcPr>
            <w:tcW w:w="1545"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Temperature</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 xml:space="preserve"> (37</w:t>
            </w:r>
            <w:r>
              <w:rPr>
                <w:rFonts w:ascii="Calibri" w:eastAsia="Times New Roman" w:hAnsi="Calibri" w:cs="Calibri"/>
                <w:color w:val="000000"/>
                <w:sz w:val="20"/>
                <w:szCs w:val="20"/>
                <w:lang w:eastAsia="zh-CN"/>
              </w:rPr>
              <w:t>·4</w:t>
            </w:r>
            <w:r w:rsidRPr="001E4E89">
              <w:rPr>
                <w:rFonts w:ascii="Calibri" w:eastAsia="Times New Roman" w:hAnsi="Calibri" w:cs="Calibri"/>
                <w:color w:val="000000"/>
                <w:sz w:val="20"/>
                <w:szCs w:val="20"/>
                <w:lang w:eastAsia="zh-CN"/>
              </w:rPr>
              <w:t>-39</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[n=34]</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 xml:space="preserve"> (38</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-39</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[n=174]</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37</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 xml:space="preserve"> (37</w:t>
            </w:r>
            <w:r>
              <w:rPr>
                <w:rFonts w:ascii="Calibri" w:eastAsia="Times New Roman" w:hAnsi="Calibri" w:cs="Calibri"/>
                <w:color w:val="000000"/>
                <w:sz w:val="20"/>
                <w:szCs w:val="20"/>
                <w:lang w:eastAsia="zh-CN"/>
              </w:rPr>
              <w:t>·4</w:t>
            </w:r>
            <w:r w:rsidRPr="001E4E8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 [n=21]</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37</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 xml:space="preserve"> (37</w:t>
            </w:r>
            <w:r>
              <w:rPr>
                <w:rFonts w:ascii="Calibri" w:eastAsia="Times New Roman" w:hAnsi="Calibri" w:cs="Calibri"/>
                <w:color w:val="000000"/>
                <w:sz w:val="20"/>
                <w:szCs w:val="20"/>
                <w:lang w:eastAsia="zh-CN"/>
              </w:rPr>
              <w:t>·1</w:t>
            </w:r>
            <w:r w:rsidRPr="001E4E8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·4</w:t>
            </w:r>
            <w:r w:rsidRPr="001E4E89">
              <w:rPr>
                <w:rFonts w:ascii="Calibri" w:eastAsia="Times New Roman" w:hAnsi="Calibri" w:cs="Calibri"/>
                <w:color w:val="000000"/>
                <w:sz w:val="20"/>
                <w:szCs w:val="20"/>
                <w:lang w:eastAsia="zh-CN"/>
              </w:rPr>
              <w:t>) [n=444]</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Heart rate (/min)</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162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(138</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-185</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 [n=34]</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166</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(152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-182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[n=173]</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161</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 xml:space="preserve"> (144</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-191</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[n=20]</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155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(136</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-175</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 [n=448]</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Respiratory rate (/min)</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48</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(40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-56</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 [n=32]</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46</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(40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-55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[n=173]</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49</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(42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-60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[n=19]</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44</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(38</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-52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[n=441]</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Prolonged central capillary refill time</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3/23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8</w:t>
            </w:r>
            <w:r>
              <w:rPr>
                <w:rFonts w:ascii="Calibri" w:eastAsia="Times New Roman" w:hAnsi="Calibri" w:cs="Calibri"/>
                <w:color w:val="000000"/>
                <w:sz w:val="20"/>
                <w:szCs w:val="20"/>
                <w:lang w:eastAsia="zh-CN"/>
              </w:rPr>
              <w:t>·6</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15/96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8</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4/10 (18</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43/245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9</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Respiratory signs</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10/34 (28</w:t>
            </w:r>
            <w:r>
              <w:rPr>
                <w:rFonts w:ascii="Calibri" w:eastAsia="Times New Roman" w:hAnsi="Calibri" w:cs="Calibri"/>
                <w:color w:val="000000"/>
                <w:sz w:val="20"/>
                <w:szCs w:val="20"/>
                <w:lang w:eastAsia="zh-CN"/>
              </w:rPr>
              <w:t>·6</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45/174 (25</w:t>
            </w:r>
            <w:r>
              <w:rPr>
                <w:rFonts w:ascii="Calibri" w:eastAsia="Times New Roman" w:hAnsi="Calibri" w:cs="Calibri"/>
                <w:color w:val="000000"/>
                <w:sz w:val="20"/>
                <w:szCs w:val="20"/>
                <w:lang w:eastAsia="zh-CN"/>
              </w:rPr>
              <w:t>·4</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7/21 (31</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137/448 (30</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Photophobia</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0/9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0/61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0/5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1/165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Neck stiffness</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0/7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3/75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0/5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0/196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Kernig’s sign positive</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0/3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0/33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0/1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0/87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Brudz</w:t>
            </w:r>
            <w:r>
              <w:rPr>
                <w:sz w:val="20"/>
                <w:szCs w:val="20"/>
              </w:rPr>
              <w:t>i</w:t>
            </w:r>
            <w:r w:rsidRPr="00FF6EFB">
              <w:rPr>
                <w:sz w:val="20"/>
                <w:szCs w:val="20"/>
              </w:rPr>
              <w:t>nski’s sign positive</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0/2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0/32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0/1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0/84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r>
      <w:tr w:rsidR="00003F75" w:rsidRPr="00FF6EFB" w:rsidTr="00955297">
        <w:trPr>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Rash</w:t>
            </w:r>
          </w:p>
        </w:tc>
        <w:tc>
          <w:tcPr>
            <w:tcW w:w="1545" w:type="dxa"/>
            <w:shd w:val="clear" w:color="auto" w:fill="auto"/>
            <w:noWrap/>
            <w:vAlign w:val="bottom"/>
            <w:hideMark/>
          </w:tcPr>
          <w:p w:rsidR="00003F75" w:rsidRPr="001E4E89" w:rsidRDefault="00003F75" w:rsidP="00955297">
            <w:pPr>
              <w:spacing w:after="0" w:line="240" w:lineRule="auto"/>
              <w:ind w:left="175"/>
              <w:rPr>
                <w:rFonts w:ascii="Calibri" w:eastAsia="Times New Roman" w:hAnsi="Calibri" w:cs="Calibri"/>
                <w:color w:val="000000"/>
                <w:sz w:val="20"/>
                <w:szCs w:val="20"/>
                <w:lang w:eastAsia="zh-CN"/>
              </w:rPr>
            </w:pP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55" w:type="dxa"/>
            <w:gridSpan w:val="2"/>
            <w:shd w:val="clear" w:color="auto" w:fill="auto"/>
            <w:vAlign w:val="bottom"/>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Absent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23 (65</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126 (71</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17 (77</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327 (72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Non-blanchin</w:t>
            </w:r>
            <w:r>
              <w:rPr>
                <w:rFonts w:ascii="Calibri" w:eastAsia="Times New Roman" w:hAnsi="Calibri" w:cs="Calibri"/>
                <w:i/>
                <w:color w:val="000000"/>
                <w:sz w:val="20"/>
                <w:szCs w:val="20"/>
                <w:lang w:eastAsia="zh-CN"/>
              </w:rPr>
              <w:t>g</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·9</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6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·4</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9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Other</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3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8</w:t>
            </w:r>
            <w:r>
              <w:rPr>
                <w:rFonts w:ascii="Calibri" w:eastAsia="Times New Roman" w:hAnsi="Calibri" w:cs="Calibri"/>
                <w:color w:val="000000"/>
                <w:sz w:val="20"/>
                <w:szCs w:val="20"/>
                <w:lang w:eastAsia="zh-CN"/>
              </w:rPr>
              <w:t>·6</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27 (15</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67 (14</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Missing</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8 (22</w:t>
            </w:r>
            <w:r>
              <w:rPr>
                <w:rFonts w:ascii="Calibri" w:eastAsia="Times New Roman" w:hAnsi="Calibri" w:cs="Calibri"/>
                <w:color w:val="000000"/>
                <w:sz w:val="20"/>
                <w:szCs w:val="20"/>
                <w:lang w:eastAsia="zh-CN"/>
              </w:rPr>
              <w:t>·9</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18 (10</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 (13</w:t>
            </w:r>
            <w:r>
              <w:rPr>
                <w:rFonts w:ascii="Calibri" w:eastAsia="Times New Roman" w:hAnsi="Calibri" w:cs="Calibri"/>
                <w:color w:val="000000"/>
                <w:sz w:val="20"/>
                <w:szCs w:val="20"/>
                <w:lang w:eastAsia="zh-CN"/>
              </w:rPr>
              <w:t>·6</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51 (11</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Fontanelle bulging (if open fontanelle)</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9/27 (25</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4/130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2/14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9</w:t>
            </w:r>
            <w:r>
              <w:rPr>
                <w:rFonts w:ascii="Calibri" w:eastAsia="Times New Roman" w:hAnsi="Calibri" w:cs="Calibri"/>
                <w:color w:val="000000"/>
                <w:sz w:val="20"/>
                <w:szCs w:val="20"/>
                <w:lang w:eastAsia="zh-CN"/>
              </w:rPr>
              <w:t>·1</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5/326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·1</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GCS</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[n=6]</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[n=40]</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(14</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[n=4]</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[n=105]</w:t>
            </w:r>
          </w:p>
        </w:tc>
      </w:tr>
    </w:tbl>
    <w:p w:rsidR="00003F75" w:rsidRDefault="00003F75" w:rsidP="00003F75">
      <w:pPr>
        <w:rPr>
          <w:sz w:val="20"/>
          <w:szCs w:val="20"/>
        </w:rPr>
      </w:pPr>
      <w:r w:rsidRPr="00D15B78">
        <w:rPr>
          <w:sz w:val="20"/>
          <w:szCs w:val="20"/>
        </w:rPr>
        <w:t xml:space="preserve">* </w:t>
      </w:r>
      <w:r>
        <w:rPr>
          <w:sz w:val="20"/>
          <w:szCs w:val="20"/>
        </w:rPr>
        <w:t>I</w:t>
      </w:r>
      <w:r w:rsidRPr="00D15B78">
        <w:rPr>
          <w:sz w:val="20"/>
          <w:szCs w:val="20"/>
        </w:rPr>
        <w:t>ncluding fast breathing, indrawing, grunting, apnoea, coryza, sore throat, cough, wheeze</w:t>
      </w:r>
    </w:p>
    <w:p w:rsidR="00003F75" w:rsidRDefault="00003F75" w:rsidP="00003F75">
      <w:pPr>
        <w:rPr>
          <w:b/>
          <w:i/>
        </w:rPr>
      </w:pPr>
      <w:r>
        <w:rPr>
          <w:sz w:val="20"/>
          <w:szCs w:val="20"/>
        </w:rPr>
        <w:t>**</w:t>
      </w:r>
      <w:r w:rsidRPr="00D15B78">
        <w:rPr>
          <w:sz w:val="20"/>
          <w:szCs w:val="20"/>
        </w:rPr>
        <w:t xml:space="preserve"> Including drowsiness or coma</w:t>
      </w:r>
      <w:r w:rsidRPr="00D15B78">
        <w:rPr>
          <w:b/>
          <w:i/>
        </w:rPr>
        <w:t xml:space="preserve">                        </w:t>
      </w:r>
      <w:r>
        <w:rPr>
          <w:b/>
          <w:i/>
        </w:rPr>
        <w:br w:type="page"/>
      </w:r>
    </w:p>
    <w:p w:rsidR="00003F75" w:rsidRPr="009C5A89" w:rsidRDefault="00003F75" w:rsidP="00003F75">
      <w:pPr>
        <w:spacing w:line="276" w:lineRule="auto"/>
        <w:rPr>
          <w:b/>
          <w:i/>
        </w:rPr>
      </w:pPr>
      <w:r>
        <w:rPr>
          <w:b/>
          <w:i/>
        </w:rPr>
        <w:lastRenderedPageBreak/>
        <w:t>Supplementary Table 5</w:t>
      </w:r>
      <w:r w:rsidRPr="009C5A89">
        <w:rPr>
          <w:b/>
          <w:i/>
        </w:rPr>
        <w:t xml:space="preserve">. Clinical signs and symptoms in children </w:t>
      </w:r>
      <w:r>
        <w:rPr>
          <w:b/>
          <w:i/>
        </w:rPr>
        <w:t xml:space="preserve">aged between 29 days and &lt;3 months </w:t>
      </w:r>
      <w:r w:rsidRPr="009C5A89">
        <w:rPr>
          <w:b/>
          <w:i/>
        </w:rPr>
        <w:t>with suspected meningitis</w:t>
      </w:r>
    </w:p>
    <w:tbl>
      <w:tblPr>
        <w:tblW w:w="9412" w:type="dxa"/>
        <w:tblBorders>
          <w:top w:val="single" w:sz="4" w:space="0" w:color="auto"/>
          <w:bottom w:val="single" w:sz="4" w:space="0" w:color="auto"/>
        </w:tblBorders>
        <w:tblLayout w:type="fixed"/>
        <w:tblLook w:val="04A0" w:firstRow="1" w:lastRow="0" w:firstColumn="1" w:lastColumn="0" w:noHBand="0" w:noVBand="1"/>
      </w:tblPr>
      <w:tblGrid>
        <w:gridCol w:w="3223"/>
        <w:gridCol w:w="1545"/>
        <w:gridCol w:w="1545"/>
        <w:gridCol w:w="1544"/>
        <w:gridCol w:w="1542"/>
        <w:gridCol w:w="13"/>
      </w:tblGrid>
      <w:tr w:rsidR="00003F75" w:rsidRPr="00FF6EFB" w:rsidTr="00955297">
        <w:trPr>
          <w:gridAfter w:val="1"/>
          <w:wAfter w:w="13" w:type="dxa"/>
          <w:trHeight w:val="280"/>
        </w:trPr>
        <w:tc>
          <w:tcPr>
            <w:tcW w:w="3223"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rPr>
                <w:rFonts w:ascii="Times New Roman" w:eastAsia="Times New Roman" w:hAnsi="Times New Roman" w:cs="Times New Roman"/>
                <w:sz w:val="20"/>
                <w:szCs w:val="20"/>
                <w:lang w:eastAsia="zh-CN"/>
              </w:rPr>
            </w:pP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Any bacterial meningitis</w:t>
            </w: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All aseptic meningitis</w:t>
            </w:r>
          </w:p>
        </w:tc>
        <w:tc>
          <w:tcPr>
            <w:tcW w:w="1544"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Possible meningitis</w:t>
            </w:r>
          </w:p>
        </w:tc>
        <w:tc>
          <w:tcPr>
            <w:tcW w:w="1542"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Control</w:t>
            </w:r>
          </w:p>
        </w:tc>
      </w:tr>
      <w:tr w:rsidR="00003F75" w:rsidRPr="00FF6EFB" w:rsidTr="00955297">
        <w:trPr>
          <w:gridAfter w:val="1"/>
          <w:wAfter w:w="13" w:type="dxa"/>
          <w:trHeight w:val="280"/>
        </w:trPr>
        <w:tc>
          <w:tcPr>
            <w:tcW w:w="3223" w:type="dxa"/>
            <w:tcBorders>
              <w:top w:val="single" w:sz="4" w:space="0" w:color="auto"/>
            </w:tcBorders>
            <w:shd w:val="clear" w:color="auto" w:fill="auto"/>
            <w:noWrap/>
            <w:vAlign w:val="center"/>
            <w:hideMark/>
          </w:tcPr>
          <w:p w:rsidR="00003F75" w:rsidRPr="00FF6EFB" w:rsidRDefault="00003F75" w:rsidP="00955297">
            <w:pPr>
              <w:spacing w:after="0" w:line="240" w:lineRule="auto"/>
              <w:rPr>
                <w:rFonts w:ascii="Calibri" w:eastAsia="Times New Roman" w:hAnsi="Calibri" w:cs="Calibri"/>
                <w:color w:val="000000"/>
                <w:sz w:val="20"/>
                <w:szCs w:val="20"/>
                <w:lang w:eastAsia="zh-CN"/>
              </w:rPr>
            </w:pPr>
          </w:p>
        </w:tc>
        <w:tc>
          <w:tcPr>
            <w:tcW w:w="1545" w:type="dxa"/>
            <w:tcBorders>
              <w:top w:val="single" w:sz="4" w:space="0" w:color="auto"/>
            </w:tcBorders>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N=49</w:t>
            </w:r>
          </w:p>
        </w:tc>
        <w:tc>
          <w:tcPr>
            <w:tcW w:w="1545" w:type="dxa"/>
            <w:tcBorders>
              <w:top w:val="single" w:sz="4" w:space="0" w:color="auto"/>
            </w:tcBorders>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N=288</w:t>
            </w:r>
          </w:p>
        </w:tc>
        <w:tc>
          <w:tcPr>
            <w:tcW w:w="1544" w:type="dxa"/>
            <w:tcBorders>
              <w:top w:val="single" w:sz="4" w:space="0" w:color="auto"/>
            </w:tcBorders>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N=15</w:t>
            </w:r>
          </w:p>
        </w:tc>
        <w:tc>
          <w:tcPr>
            <w:tcW w:w="1542" w:type="dxa"/>
            <w:tcBorders>
              <w:top w:val="single" w:sz="4" w:space="0" w:color="auto"/>
            </w:tcBorders>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N=644</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rPr>
                <w:rFonts w:ascii="Calibri" w:eastAsia="Times New Roman" w:hAnsi="Calibri" w:cs="Calibri"/>
                <w:color w:val="000000"/>
                <w:sz w:val="20"/>
                <w:szCs w:val="20"/>
                <w:lang w:eastAsia="zh-CN"/>
              </w:rPr>
            </w:pPr>
            <w:r w:rsidRPr="00FF6EFB">
              <w:rPr>
                <w:sz w:val="20"/>
                <w:szCs w:val="20"/>
              </w:rPr>
              <w:t>Duration of symptoms prior to hospital presentation (median, IQR)</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[n=49]</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[n=285]</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 [n=15]</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[n=639]</w:t>
            </w:r>
          </w:p>
        </w:tc>
      </w:tr>
      <w:tr w:rsidR="00003F75" w:rsidRPr="00FF6EFB" w:rsidTr="00955297">
        <w:trPr>
          <w:gridAfter w:val="1"/>
          <w:wAfter w:w="13" w:type="dxa"/>
          <w:trHeight w:val="280"/>
        </w:trPr>
        <w:tc>
          <w:tcPr>
            <w:tcW w:w="3223" w:type="dxa"/>
            <w:shd w:val="clear" w:color="auto" w:fill="auto"/>
            <w:noWrap/>
            <w:vAlign w:val="center"/>
          </w:tcPr>
          <w:p w:rsidR="00003F75" w:rsidRPr="00FF6EFB" w:rsidRDefault="00003F75" w:rsidP="00955297">
            <w:pPr>
              <w:spacing w:after="0" w:line="240" w:lineRule="auto"/>
              <w:rPr>
                <w:sz w:val="20"/>
                <w:szCs w:val="20"/>
              </w:rPr>
            </w:pPr>
            <w:r w:rsidRPr="00FF6EFB">
              <w:rPr>
                <w:b/>
                <w:sz w:val="20"/>
                <w:szCs w:val="20"/>
              </w:rPr>
              <w:t>SYMPTOMS</w:t>
            </w:r>
          </w:p>
        </w:tc>
        <w:tc>
          <w:tcPr>
            <w:tcW w:w="1545"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Fever</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39/49 (79</w:t>
            </w:r>
            <w:r>
              <w:rPr>
                <w:rFonts w:ascii="Calibri" w:eastAsia="Times New Roman" w:hAnsi="Calibri" w:cs="Calibri"/>
                <w:color w:val="000000"/>
                <w:sz w:val="20"/>
                <w:szCs w:val="20"/>
                <w:lang w:eastAsia="zh-CN"/>
              </w:rPr>
              <w:t>·6</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246/288 (85</w:t>
            </w:r>
            <w:r>
              <w:rPr>
                <w:rFonts w:ascii="Calibri" w:eastAsia="Times New Roman" w:hAnsi="Calibri" w:cs="Calibri"/>
                <w:color w:val="000000"/>
                <w:sz w:val="20"/>
                <w:szCs w:val="20"/>
                <w:lang w:eastAsia="zh-CN"/>
              </w:rPr>
              <w:t>·4</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8/15 (53</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472/641 (73</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Any respiratory symptoms*</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26/48 (53</w:t>
            </w:r>
            <w:r>
              <w:rPr>
                <w:rFonts w:ascii="Calibri" w:eastAsia="Times New Roman" w:hAnsi="Calibri" w:cs="Calibri"/>
                <w:color w:val="000000"/>
                <w:sz w:val="20"/>
                <w:szCs w:val="20"/>
                <w:lang w:eastAsia="zh-CN"/>
              </w:rPr>
              <w:t>·1</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116/283 (40</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12/15 (80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337/636 (52</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Rash</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5/49 (10</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75/284 (26</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5/15 (33</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139/625 (21</w:t>
            </w:r>
            <w:r>
              <w:rPr>
                <w:rFonts w:ascii="Calibri" w:eastAsia="Times New Roman" w:hAnsi="Calibri" w:cs="Calibri"/>
                <w:color w:val="000000"/>
                <w:sz w:val="20"/>
                <w:szCs w:val="20"/>
                <w:lang w:eastAsia="zh-CN"/>
              </w:rPr>
              <w:t>·6</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Vomiting</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21/47 (42</w:t>
            </w:r>
            <w:r>
              <w:rPr>
                <w:rFonts w:ascii="Calibri" w:eastAsia="Times New Roman" w:hAnsi="Calibri" w:cs="Calibri"/>
                <w:color w:val="000000"/>
                <w:sz w:val="20"/>
                <w:szCs w:val="20"/>
                <w:lang w:eastAsia="zh-CN"/>
              </w:rPr>
              <w:t>·9</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85/284 (29</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3/15 (20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198/629 (30</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Diarrhoea</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8/47 (16</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52/280 (18</w:t>
            </w:r>
            <w:r>
              <w:rPr>
                <w:rFonts w:ascii="Calibri" w:eastAsia="Times New Roman" w:hAnsi="Calibri" w:cs="Calibri"/>
                <w:color w:val="000000"/>
                <w:sz w:val="20"/>
                <w:szCs w:val="20"/>
                <w:lang w:eastAsia="zh-CN"/>
              </w:rPr>
              <w:t>·1</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1/15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100/627 (15</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Seizures within 24 hours before admission</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2/46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·1</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8/283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2/15 (13</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19/628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Seizures outside 24 hours before admission</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0/44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2/258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0/14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4/591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Neck stiffness</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0/37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10/218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0/10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6/431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·9</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Neck pain</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2/34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·1</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10/174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0/7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5/361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Altered consciousness**</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12/46 (24</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57/269 (19</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2/14 (13</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116/603 (18</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tcPr>
          <w:p w:rsidR="00003F75" w:rsidRPr="00FF6EFB" w:rsidRDefault="00003F75" w:rsidP="00955297">
            <w:pPr>
              <w:rPr>
                <w:b/>
                <w:sz w:val="20"/>
                <w:szCs w:val="20"/>
              </w:rPr>
            </w:pPr>
            <w:r w:rsidRPr="00FF6EFB">
              <w:rPr>
                <w:b/>
                <w:sz w:val="20"/>
                <w:szCs w:val="20"/>
              </w:rPr>
              <w:t>SIGNS ON ADMISSION</w:t>
            </w:r>
          </w:p>
        </w:tc>
        <w:tc>
          <w:tcPr>
            <w:tcW w:w="1545"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Temperature</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 xml:space="preserve"> (37</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-39</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[n=47]</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 xml:space="preserve"> (38</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-39</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[n=285]</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37</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 xml:space="preserve"> (37</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 [n=14]</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·1</w:t>
            </w:r>
            <w:r w:rsidRPr="001E4E89">
              <w:rPr>
                <w:rFonts w:ascii="Calibri" w:eastAsia="Times New Roman" w:hAnsi="Calibri" w:cs="Calibri"/>
                <w:color w:val="000000"/>
                <w:sz w:val="20"/>
                <w:szCs w:val="20"/>
                <w:lang w:eastAsia="zh-CN"/>
              </w:rPr>
              <w:t xml:space="preserve"> (37</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·6</w:t>
            </w:r>
            <w:r w:rsidRPr="001E4E89">
              <w:rPr>
                <w:rFonts w:ascii="Calibri" w:eastAsia="Times New Roman" w:hAnsi="Calibri" w:cs="Calibri"/>
                <w:color w:val="000000"/>
                <w:sz w:val="20"/>
                <w:szCs w:val="20"/>
                <w:lang w:eastAsia="zh-CN"/>
              </w:rPr>
              <w:t>) [n=636]</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Heart rate (/min)</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170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(160</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-194</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[n=47]</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170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(155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-186</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 [n=284]</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172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(143</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-181</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[n=15]</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167</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 xml:space="preserve"> (152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-180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[n=636]</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Respiratory rate (/min)</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47</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(42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-55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[n=47]</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46</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(40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-52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[n=276]</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50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(40</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-58</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[n=15]</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44</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(39</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-52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[n=623]</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Prolonged central capillary refill time</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9/28 (18</w:t>
            </w:r>
            <w:r>
              <w:rPr>
                <w:rFonts w:ascii="Calibri" w:eastAsia="Times New Roman" w:hAnsi="Calibri" w:cs="Calibri"/>
                <w:color w:val="000000"/>
                <w:sz w:val="20"/>
                <w:szCs w:val="20"/>
                <w:lang w:eastAsia="zh-CN"/>
              </w:rPr>
              <w:t>·4</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21/164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7</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2/9 (13</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68/362 (10</w:t>
            </w:r>
            <w:r>
              <w:rPr>
                <w:rFonts w:ascii="Calibri" w:eastAsia="Times New Roman" w:hAnsi="Calibri" w:cs="Calibri"/>
                <w:color w:val="000000"/>
                <w:sz w:val="20"/>
                <w:szCs w:val="20"/>
                <w:lang w:eastAsia="zh-CN"/>
              </w:rPr>
              <w:t>·6</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Respiratory signs</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19/46 (38</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66/283 (22</w:t>
            </w:r>
            <w:r>
              <w:rPr>
                <w:rFonts w:ascii="Calibri" w:eastAsia="Times New Roman" w:hAnsi="Calibri" w:cs="Calibri"/>
                <w:color w:val="000000"/>
                <w:sz w:val="20"/>
                <w:szCs w:val="20"/>
                <w:lang w:eastAsia="zh-CN"/>
              </w:rPr>
              <w:t>·9</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6/15 (40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179/635 (27</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Photophobia</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0/18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2/106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0/6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4/243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Neck stiffness</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0/19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5/120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0/5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3/271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Kernig’s sign positive</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0/7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1/55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1/5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0/118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Brudzu</w:t>
            </w:r>
            <w:r>
              <w:rPr>
                <w:sz w:val="20"/>
                <w:szCs w:val="20"/>
              </w:rPr>
              <w:t>=i</w:t>
            </w:r>
            <w:r w:rsidRPr="00FF6EFB">
              <w:rPr>
                <w:sz w:val="20"/>
                <w:szCs w:val="20"/>
              </w:rPr>
              <w:t>nski’s sign positive</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0/7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0/54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0/4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0/114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r>
      <w:tr w:rsidR="00003F75" w:rsidRPr="00FF6EFB" w:rsidTr="00955297">
        <w:trPr>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Rash</w:t>
            </w:r>
          </w:p>
        </w:tc>
        <w:tc>
          <w:tcPr>
            <w:tcW w:w="1545" w:type="dxa"/>
            <w:shd w:val="clear" w:color="auto" w:fill="auto"/>
            <w:noWrap/>
            <w:vAlign w:val="bottom"/>
            <w:hideMark/>
          </w:tcPr>
          <w:p w:rsidR="00003F75" w:rsidRPr="001E4E89" w:rsidRDefault="00003F75" w:rsidP="00955297">
            <w:pPr>
              <w:spacing w:after="0" w:line="240" w:lineRule="auto"/>
              <w:ind w:left="175"/>
              <w:rPr>
                <w:rFonts w:ascii="Calibri" w:eastAsia="Times New Roman" w:hAnsi="Calibri" w:cs="Calibri"/>
                <w:color w:val="000000"/>
                <w:sz w:val="20"/>
                <w:szCs w:val="20"/>
                <w:lang w:eastAsia="zh-CN"/>
              </w:rPr>
            </w:pP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c>
          <w:tcPr>
            <w:tcW w:w="1555" w:type="dxa"/>
            <w:gridSpan w:val="2"/>
            <w:shd w:val="clear" w:color="auto" w:fill="auto"/>
            <w:vAlign w:val="bottom"/>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Absent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37 (75</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159 (55</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9 (60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422 (65</w:t>
            </w:r>
            <w:r>
              <w:rPr>
                <w:rFonts w:ascii="Calibri" w:eastAsia="Times New Roman" w:hAnsi="Calibri" w:cs="Calibri"/>
                <w:color w:val="000000"/>
                <w:sz w:val="20"/>
                <w:szCs w:val="20"/>
                <w:lang w:eastAsia="zh-CN"/>
              </w:rPr>
              <w:t>·5</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Non-blanchin</w:t>
            </w:r>
            <w:r>
              <w:rPr>
                <w:rFonts w:ascii="Calibri" w:eastAsia="Times New Roman" w:hAnsi="Calibri" w:cs="Calibri"/>
                <w:i/>
                <w:color w:val="000000"/>
                <w:sz w:val="20"/>
                <w:szCs w:val="20"/>
                <w:lang w:eastAsia="zh-CN"/>
              </w:rPr>
              <w:t>g</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27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9</w:t>
            </w:r>
            <w:r>
              <w:rPr>
                <w:rFonts w:ascii="Calibri" w:eastAsia="Times New Roman" w:hAnsi="Calibri" w:cs="Calibri"/>
                <w:color w:val="000000"/>
                <w:sz w:val="20"/>
                <w:szCs w:val="20"/>
                <w:lang w:eastAsia="zh-CN"/>
              </w:rPr>
              <w:t>·4</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3 (20</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49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7</w:t>
            </w:r>
            <w:r>
              <w:rPr>
                <w:rFonts w:ascii="Calibri" w:eastAsia="Times New Roman" w:hAnsi="Calibri" w:cs="Calibri"/>
                <w:color w:val="000000"/>
                <w:sz w:val="20"/>
                <w:szCs w:val="20"/>
                <w:lang w:eastAsia="zh-CN"/>
              </w:rPr>
              <w:t>·6</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Other</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5 (10</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86 (29</w:t>
            </w:r>
            <w:r>
              <w:rPr>
                <w:rFonts w:ascii="Calibri" w:eastAsia="Times New Roman" w:hAnsi="Calibri" w:cs="Calibri"/>
                <w:color w:val="000000"/>
                <w:sz w:val="20"/>
                <w:szCs w:val="20"/>
                <w:lang w:eastAsia="zh-CN"/>
              </w:rPr>
              <w:t>·9</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2 (13</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117 (18</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Missing</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6 (12</w:t>
            </w:r>
            <w:r>
              <w:rPr>
                <w:rFonts w:ascii="Calibri" w:eastAsia="Times New Roman" w:hAnsi="Calibri" w:cs="Calibri"/>
                <w:color w:val="000000"/>
                <w:sz w:val="20"/>
                <w:szCs w:val="20"/>
                <w:lang w:eastAsia="zh-CN"/>
              </w:rPr>
              <w:t>·2</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16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5</w:t>
            </w:r>
            <w:r>
              <w:rPr>
                <w:rFonts w:ascii="Calibri" w:eastAsia="Times New Roman" w:hAnsi="Calibri" w:cs="Calibri"/>
                <w:color w:val="000000"/>
                <w:sz w:val="20"/>
                <w:szCs w:val="20"/>
                <w:lang w:eastAsia="zh-CN"/>
              </w:rPr>
              <w:t>·6</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56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8</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Fontanelle bulging (if open fontanelle)</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8/30 (16</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11/197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·8</w:t>
            </w:r>
            <w:r w:rsidRPr="001E4E8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1/10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·7</w:t>
            </w:r>
            <w:r w:rsidRPr="001E4E8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 xml:space="preserve">15/430 </w:t>
            </w:r>
            <w:r>
              <w:rPr>
                <w:rFonts w:ascii="Calibri" w:eastAsia="Times New Roman" w:hAnsi="Calibri" w:cs="Calibri"/>
                <w:color w:val="000000"/>
                <w:sz w:val="20"/>
                <w:szCs w:val="20"/>
                <w:lang w:eastAsia="zh-CN"/>
              </w:rPr>
              <w:t>(</w:t>
            </w:r>
            <w:r w:rsidRPr="001E4E8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·3</w:t>
            </w:r>
            <w:r w:rsidRPr="001E4E8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GCS</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[n=14]</w:t>
            </w:r>
          </w:p>
        </w:tc>
        <w:tc>
          <w:tcPr>
            <w:tcW w:w="1545"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[n=68]</w:t>
            </w:r>
          </w:p>
        </w:tc>
        <w:tc>
          <w:tcPr>
            <w:tcW w:w="1544"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[n=5]</w:t>
            </w:r>
          </w:p>
        </w:tc>
        <w:tc>
          <w:tcPr>
            <w:tcW w:w="1542" w:type="dxa"/>
            <w:shd w:val="clear" w:color="auto" w:fill="auto"/>
            <w:noWrap/>
            <w:vAlign w:val="bottom"/>
            <w:hideMark/>
          </w:tcPr>
          <w:p w:rsidR="00003F75" w:rsidRPr="001E4E89" w:rsidRDefault="00003F75" w:rsidP="00955297">
            <w:pPr>
              <w:spacing w:after="0" w:line="240" w:lineRule="auto"/>
              <w:jc w:val="center"/>
              <w:rPr>
                <w:rFonts w:ascii="Calibri" w:eastAsia="Times New Roman" w:hAnsi="Calibri" w:cs="Calibri"/>
                <w:color w:val="000000"/>
                <w:sz w:val="20"/>
                <w:szCs w:val="20"/>
                <w:lang w:eastAsia="zh-CN"/>
              </w:rPr>
            </w:pP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xml:space="preserve"> (15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1E4E89">
              <w:rPr>
                <w:rFonts w:ascii="Calibri" w:eastAsia="Times New Roman" w:hAnsi="Calibri" w:cs="Calibri"/>
                <w:color w:val="000000"/>
                <w:sz w:val="20"/>
                <w:szCs w:val="20"/>
                <w:lang w:eastAsia="zh-CN"/>
              </w:rPr>
              <w:t>) [n=144]</w:t>
            </w:r>
          </w:p>
        </w:tc>
      </w:tr>
    </w:tbl>
    <w:p w:rsidR="00003F75" w:rsidRDefault="00003F75" w:rsidP="00003F75">
      <w:pPr>
        <w:rPr>
          <w:sz w:val="20"/>
          <w:szCs w:val="20"/>
        </w:rPr>
      </w:pPr>
      <w:r w:rsidRPr="00D15B78">
        <w:rPr>
          <w:sz w:val="20"/>
          <w:szCs w:val="20"/>
        </w:rPr>
        <w:t xml:space="preserve">* </w:t>
      </w:r>
      <w:r>
        <w:rPr>
          <w:sz w:val="20"/>
          <w:szCs w:val="20"/>
        </w:rPr>
        <w:t>I</w:t>
      </w:r>
      <w:r w:rsidRPr="00D15B78">
        <w:rPr>
          <w:sz w:val="20"/>
          <w:szCs w:val="20"/>
        </w:rPr>
        <w:t>ncluding fast breathing, indrawing, grunting, apnoea, coryza, sore throat, cough, wheeze</w:t>
      </w:r>
    </w:p>
    <w:p w:rsidR="00003F75" w:rsidRDefault="00003F75" w:rsidP="00003F75">
      <w:pPr>
        <w:rPr>
          <w:b/>
          <w:i/>
        </w:rPr>
      </w:pPr>
      <w:r>
        <w:rPr>
          <w:sz w:val="20"/>
          <w:szCs w:val="20"/>
        </w:rPr>
        <w:t>**</w:t>
      </w:r>
      <w:r w:rsidRPr="00D15B78">
        <w:rPr>
          <w:sz w:val="20"/>
          <w:szCs w:val="20"/>
        </w:rPr>
        <w:t xml:space="preserve"> Including drowsiness or coma</w:t>
      </w:r>
      <w:r w:rsidRPr="00D15B78">
        <w:rPr>
          <w:b/>
          <w:i/>
        </w:rPr>
        <w:t xml:space="preserve">                        </w:t>
      </w:r>
      <w:r>
        <w:rPr>
          <w:b/>
          <w:i/>
        </w:rPr>
        <w:br w:type="page"/>
      </w:r>
    </w:p>
    <w:p w:rsidR="00003F75" w:rsidRPr="009C5A89" w:rsidRDefault="00003F75" w:rsidP="00003F75">
      <w:pPr>
        <w:spacing w:line="276" w:lineRule="auto"/>
        <w:rPr>
          <w:b/>
          <w:i/>
        </w:rPr>
      </w:pPr>
      <w:r>
        <w:rPr>
          <w:b/>
          <w:i/>
        </w:rPr>
        <w:lastRenderedPageBreak/>
        <w:t>Supplementary Table 6</w:t>
      </w:r>
      <w:r w:rsidRPr="009C5A89">
        <w:rPr>
          <w:b/>
          <w:i/>
        </w:rPr>
        <w:t xml:space="preserve">. Clinical signs and symptoms in children </w:t>
      </w:r>
      <w:r>
        <w:rPr>
          <w:b/>
          <w:i/>
        </w:rPr>
        <w:t xml:space="preserve">aged between 3 months and 11 months </w:t>
      </w:r>
      <w:r w:rsidRPr="009C5A89">
        <w:rPr>
          <w:b/>
          <w:i/>
        </w:rPr>
        <w:t>with suspected meningitis</w:t>
      </w:r>
    </w:p>
    <w:tbl>
      <w:tblPr>
        <w:tblW w:w="9412" w:type="dxa"/>
        <w:tblBorders>
          <w:top w:val="single" w:sz="4" w:space="0" w:color="auto"/>
          <w:bottom w:val="single" w:sz="4" w:space="0" w:color="auto"/>
        </w:tblBorders>
        <w:tblLayout w:type="fixed"/>
        <w:tblLook w:val="04A0" w:firstRow="1" w:lastRow="0" w:firstColumn="1" w:lastColumn="0" w:noHBand="0" w:noVBand="1"/>
      </w:tblPr>
      <w:tblGrid>
        <w:gridCol w:w="3223"/>
        <w:gridCol w:w="1545"/>
        <w:gridCol w:w="1545"/>
        <w:gridCol w:w="1544"/>
        <w:gridCol w:w="1542"/>
        <w:gridCol w:w="13"/>
      </w:tblGrid>
      <w:tr w:rsidR="00003F75" w:rsidRPr="00FF6EFB" w:rsidTr="00955297">
        <w:trPr>
          <w:gridAfter w:val="1"/>
          <w:wAfter w:w="13" w:type="dxa"/>
          <w:trHeight w:val="280"/>
        </w:trPr>
        <w:tc>
          <w:tcPr>
            <w:tcW w:w="3223"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rPr>
                <w:rFonts w:ascii="Times New Roman" w:eastAsia="Times New Roman" w:hAnsi="Times New Roman" w:cs="Times New Roman"/>
                <w:sz w:val="20"/>
                <w:szCs w:val="20"/>
                <w:lang w:eastAsia="zh-CN"/>
              </w:rPr>
            </w:pP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Any bacterial meningitis</w:t>
            </w: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All aseptic meningitis</w:t>
            </w:r>
          </w:p>
        </w:tc>
        <w:tc>
          <w:tcPr>
            <w:tcW w:w="1544"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Possible meningitis</w:t>
            </w:r>
          </w:p>
        </w:tc>
        <w:tc>
          <w:tcPr>
            <w:tcW w:w="1542"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Control</w:t>
            </w:r>
          </w:p>
        </w:tc>
      </w:tr>
      <w:tr w:rsidR="00003F75" w:rsidRPr="00FF6EFB" w:rsidTr="00955297">
        <w:trPr>
          <w:gridAfter w:val="1"/>
          <w:wAfter w:w="13" w:type="dxa"/>
          <w:trHeight w:val="280"/>
        </w:trPr>
        <w:tc>
          <w:tcPr>
            <w:tcW w:w="3223" w:type="dxa"/>
            <w:tcBorders>
              <w:top w:val="single" w:sz="4" w:space="0" w:color="auto"/>
            </w:tcBorders>
            <w:shd w:val="clear" w:color="auto" w:fill="auto"/>
            <w:noWrap/>
            <w:vAlign w:val="center"/>
            <w:hideMark/>
          </w:tcPr>
          <w:p w:rsidR="00003F75" w:rsidRPr="00FF6EFB" w:rsidRDefault="00003F75" w:rsidP="00955297">
            <w:pPr>
              <w:spacing w:after="0" w:line="240" w:lineRule="auto"/>
              <w:rPr>
                <w:rFonts w:ascii="Calibri" w:eastAsia="Times New Roman" w:hAnsi="Calibri" w:cs="Calibri"/>
                <w:color w:val="000000"/>
                <w:sz w:val="20"/>
                <w:szCs w:val="20"/>
                <w:lang w:eastAsia="zh-CN"/>
              </w:rPr>
            </w:pPr>
          </w:p>
        </w:tc>
        <w:tc>
          <w:tcPr>
            <w:tcW w:w="1545" w:type="dxa"/>
            <w:tcBorders>
              <w:top w:val="single" w:sz="4" w:space="0" w:color="auto"/>
            </w:tcBorders>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N=61</w:t>
            </w:r>
          </w:p>
        </w:tc>
        <w:tc>
          <w:tcPr>
            <w:tcW w:w="1545" w:type="dxa"/>
            <w:tcBorders>
              <w:top w:val="single" w:sz="4" w:space="0" w:color="auto"/>
            </w:tcBorders>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N=103</w:t>
            </w:r>
          </w:p>
        </w:tc>
        <w:tc>
          <w:tcPr>
            <w:tcW w:w="1544" w:type="dxa"/>
            <w:tcBorders>
              <w:top w:val="single" w:sz="4" w:space="0" w:color="auto"/>
            </w:tcBorders>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N=25</w:t>
            </w:r>
          </w:p>
        </w:tc>
        <w:tc>
          <w:tcPr>
            <w:tcW w:w="1542" w:type="dxa"/>
            <w:tcBorders>
              <w:top w:val="single" w:sz="4" w:space="0" w:color="auto"/>
            </w:tcBorders>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N=365</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rPr>
                <w:rFonts w:ascii="Calibri" w:eastAsia="Times New Roman" w:hAnsi="Calibri" w:cs="Calibri"/>
                <w:color w:val="000000"/>
                <w:sz w:val="20"/>
                <w:szCs w:val="20"/>
                <w:lang w:eastAsia="zh-CN"/>
              </w:rPr>
            </w:pPr>
            <w:r w:rsidRPr="00FF6EFB">
              <w:rPr>
                <w:sz w:val="20"/>
                <w:szCs w:val="20"/>
              </w:rPr>
              <w:t>Duration of symptoms prior to hospital presentation</w:t>
            </w:r>
            <w:r>
              <w:rPr>
                <w:sz w:val="20"/>
                <w:szCs w:val="20"/>
              </w:rPr>
              <w:t>, days</w:t>
            </w:r>
            <w:r w:rsidRPr="00FF6EFB">
              <w:rPr>
                <w:sz w:val="20"/>
                <w:szCs w:val="20"/>
              </w:rPr>
              <w:t xml:space="preserve"> (median, IQR)</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·5</w:t>
            </w:r>
            <w:r w:rsidRPr="00A15C61">
              <w:rPr>
                <w:rFonts w:ascii="Calibri" w:eastAsia="Times New Roman" w:hAnsi="Calibri" w:cs="Calibri"/>
                <w:color w:val="000000"/>
                <w:sz w:val="20"/>
                <w:szCs w:val="20"/>
                <w:lang w:eastAsia="zh-CN"/>
              </w:rPr>
              <w:t>) [n=59]</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[n=100]</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·2</w:t>
            </w:r>
            <w:r w:rsidRPr="00A15C61">
              <w:rPr>
                <w:rFonts w:ascii="Calibri" w:eastAsia="Times New Roman" w:hAnsi="Calibri" w:cs="Calibri"/>
                <w:color w:val="000000"/>
                <w:sz w:val="20"/>
                <w:szCs w:val="20"/>
                <w:lang w:eastAsia="zh-CN"/>
              </w:rPr>
              <w:t>) [n=24]</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[n=359]</w:t>
            </w:r>
          </w:p>
        </w:tc>
      </w:tr>
      <w:tr w:rsidR="00003F75" w:rsidRPr="00FF6EFB" w:rsidTr="00955297">
        <w:trPr>
          <w:gridAfter w:val="1"/>
          <w:wAfter w:w="13" w:type="dxa"/>
          <w:trHeight w:val="280"/>
        </w:trPr>
        <w:tc>
          <w:tcPr>
            <w:tcW w:w="3223" w:type="dxa"/>
            <w:shd w:val="clear" w:color="auto" w:fill="auto"/>
            <w:noWrap/>
            <w:vAlign w:val="center"/>
          </w:tcPr>
          <w:p w:rsidR="00003F75" w:rsidRPr="00FF6EFB" w:rsidRDefault="00003F75" w:rsidP="00955297">
            <w:pPr>
              <w:spacing w:after="0" w:line="240" w:lineRule="auto"/>
              <w:rPr>
                <w:sz w:val="20"/>
                <w:szCs w:val="20"/>
              </w:rPr>
            </w:pPr>
            <w:r w:rsidRPr="00FF6EFB">
              <w:rPr>
                <w:b/>
                <w:sz w:val="20"/>
                <w:szCs w:val="20"/>
              </w:rPr>
              <w:t>SYMPTOMS</w:t>
            </w:r>
          </w:p>
        </w:tc>
        <w:tc>
          <w:tcPr>
            <w:tcW w:w="1545" w:type="dxa"/>
            <w:shd w:val="clear" w:color="auto" w:fill="auto"/>
            <w:noWrap/>
            <w:vAlign w:val="center"/>
          </w:tcPr>
          <w:p w:rsidR="00003F75" w:rsidRPr="00FF6EFB" w:rsidRDefault="00003F75" w:rsidP="00955297">
            <w:pPr>
              <w:spacing w:after="0" w:line="240" w:lineRule="auto"/>
              <w:jc w:val="center"/>
              <w:rPr>
                <w:sz w:val="20"/>
                <w:szCs w:val="20"/>
              </w:rPr>
            </w:pPr>
          </w:p>
        </w:tc>
        <w:tc>
          <w:tcPr>
            <w:tcW w:w="1545" w:type="dxa"/>
            <w:shd w:val="clear" w:color="auto" w:fill="auto"/>
            <w:noWrap/>
            <w:vAlign w:val="center"/>
          </w:tcPr>
          <w:p w:rsidR="00003F75" w:rsidRPr="00FF6EFB" w:rsidRDefault="00003F75" w:rsidP="00955297">
            <w:pPr>
              <w:spacing w:after="0" w:line="240" w:lineRule="auto"/>
              <w:jc w:val="center"/>
              <w:rPr>
                <w:sz w:val="20"/>
                <w:szCs w:val="20"/>
              </w:rPr>
            </w:pPr>
          </w:p>
        </w:tc>
        <w:tc>
          <w:tcPr>
            <w:tcW w:w="1544" w:type="dxa"/>
            <w:shd w:val="clear" w:color="auto" w:fill="auto"/>
            <w:noWrap/>
            <w:vAlign w:val="center"/>
          </w:tcPr>
          <w:p w:rsidR="00003F75" w:rsidRPr="00FF6EFB" w:rsidRDefault="00003F75" w:rsidP="00955297">
            <w:pPr>
              <w:spacing w:after="0" w:line="240" w:lineRule="auto"/>
              <w:jc w:val="center"/>
              <w:rPr>
                <w:sz w:val="20"/>
                <w:szCs w:val="20"/>
              </w:rPr>
            </w:pPr>
          </w:p>
        </w:tc>
        <w:tc>
          <w:tcPr>
            <w:tcW w:w="1542" w:type="dxa"/>
            <w:shd w:val="clear" w:color="auto" w:fill="auto"/>
            <w:noWrap/>
            <w:vAlign w:val="center"/>
          </w:tcPr>
          <w:p w:rsidR="00003F75" w:rsidRPr="00FF6EFB" w:rsidRDefault="00003F75" w:rsidP="00955297">
            <w:pPr>
              <w:spacing w:after="0" w:line="240" w:lineRule="auto"/>
              <w:jc w:val="center"/>
              <w:rPr>
                <w:sz w:val="20"/>
                <w:szCs w:val="20"/>
              </w:rPr>
            </w:pP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Fever</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56/60 (91</w:t>
            </w:r>
            <w:r>
              <w:rPr>
                <w:rFonts w:ascii="Calibri" w:eastAsia="Times New Roman" w:hAnsi="Calibri" w:cs="Calibri"/>
                <w:color w:val="000000"/>
                <w:sz w:val="20"/>
                <w:szCs w:val="20"/>
                <w:lang w:eastAsia="zh-CN"/>
              </w:rPr>
              <w:t>·8</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87/103 (84</w:t>
            </w:r>
            <w:r>
              <w:rPr>
                <w:rFonts w:ascii="Calibri" w:eastAsia="Times New Roman" w:hAnsi="Calibri" w:cs="Calibri"/>
                <w:color w:val="000000"/>
                <w:sz w:val="20"/>
                <w:szCs w:val="20"/>
                <w:lang w:eastAsia="zh-CN"/>
              </w:rPr>
              <w:t>·5</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21/23 (84</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305/359 (83</w:t>
            </w:r>
            <w:r>
              <w:rPr>
                <w:rFonts w:ascii="Calibri" w:eastAsia="Times New Roman" w:hAnsi="Calibri" w:cs="Calibri"/>
                <w:color w:val="000000"/>
                <w:sz w:val="20"/>
                <w:szCs w:val="20"/>
                <w:lang w:eastAsia="zh-CN"/>
              </w:rPr>
              <w:t>·6</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Any respiratory symptoms*</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39/59 (63</w:t>
            </w:r>
            <w:r>
              <w:rPr>
                <w:rFonts w:ascii="Calibri" w:eastAsia="Times New Roman" w:hAnsi="Calibri" w:cs="Calibri"/>
                <w:color w:val="000000"/>
                <w:sz w:val="20"/>
                <w:szCs w:val="20"/>
                <w:lang w:eastAsia="zh-CN"/>
              </w:rPr>
              <w:t>·9</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43/101 (41</w:t>
            </w:r>
            <w:r>
              <w:rPr>
                <w:rFonts w:ascii="Calibri" w:eastAsia="Times New Roman" w:hAnsi="Calibri" w:cs="Calibri"/>
                <w:color w:val="000000"/>
                <w:sz w:val="20"/>
                <w:szCs w:val="20"/>
                <w:lang w:eastAsia="zh-CN"/>
              </w:rPr>
              <w:t>·7</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16/24 (64</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202/357 (55</w:t>
            </w:r>
            <w:r>
              <w:rPr>
                <w:rFonts w:ascii="Calibri" w:eastAsia="Times New Roman" w:hAnsi="Calibri" w:cs="Calibri"/>
                <w:color w:val="000000"/>
                <w:sz w:val="20"/>
                <w:szCs w:val="20"/>
                <w:lang w:eastAsia="zh-CN"/>
              </w:rPr>
              <w:t>·3</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Rash</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17/58 (27</w:t>
            </w:r>
            <w:r>
              <w:rPr>
                <w:rFonts w:ascii="Calibri" w:eastAsia="Times New Roman" w:hAnsi="Calibri" w:cs="Calibri"/>
                <w:color w:val="000000"/>
                <w:sz w:val="20"/>
                <w:szCs w:val="20"/>
                <w:lang w:eastAsia="zh-CN"/>
              </w:rPr>
              <w:t>·9</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34/101 (33</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13/24 (52</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70/353 (19</w:t>
            </w:r>
            <w:r>
              <w:rPr>
                <w:rFonts w:ascii="Calibri" w:eastAsia="Times New Roman" w:hAnsi="Calibri" w:cs="Calibri"/>
                <w:color w:val="000000"/>
                <w:sz w:val="20"/>
                <w:szCs w:val="20"/>
                <w:lang w:eastAsia="zh-CN"/>
              </w:rPr>
              <w:t>·2</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Vomiting</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37/58 (60</w:t>
            </w:r>
            <w:r>
              <w:rPr>
                <w:rFonts w:ascii="Calibri" w:eastAsia="Times New Roman" w:hAnsi="Calibri" w:cs="Calibri"/>
                <w:color w:val="000000"/>
                <w:sz w:val="20"/>
                <w:szCs w:val="20"/>
                <w:lang w:eastAsia="zh-CN"/>
              </w:rPr>
              <w:t>·7</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48/101 (46</w:t>
            </w:r>
            <w:r>
              <w:rPr>
                <w:rFonts w:ascii="Calibri" w:eastAsia="Times New Roman" w:hAnsi="Calibri" w:cs="Calibri"/>
                <w:color w:val="000000"/>
                <w:sz w:val="20"/>
                <w:szCs w:val="20"/>
                <w:lang w:eastAsia="zh-CN"/>
              </w:rPr>
              <w:t>·6</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8/24 (32</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143/357 (39</w:t>
            </w:r>
            <w:r>
              <w:rPr>
                <w:rFonts w:ascii="Calibri" w:eastAsia="Times New Roman" w:hAnsi="Calibri" w:cs="Calibri"/>
                <w:color w:val="000000"/>
                <w:sz w:val="20"/>
                <w:szCs w:val="20"/>
                <w:lang w:eastAsia="zh-CN"/>
              </w:rPr>
              <w:t>·2</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Diarrhoea</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15/58 (24</w:t>
            </w:r>
            <w:r>
              <w:rPr>
                <w:rFonts w:ascii="Calibri" w:eastAsia="Times New Roman" w:hAnsi="Calibri" w:cs="Calibri"/>
                <w:color w:val="000000"/>
                <w:sz w:val="20"/>
                <w:szCs w:val="20"/>
                <w:lang w:eastAsia="zh-CN"/>
              </w:rPr>
              <w:t>·6</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21/101 (20</w:t>
            </w:r>
            <w:r>
              <w:rPr>
                <w:rFonts w:ascii="Calibri" w:eastAsia="Times New Roman" w:hAnsi="Calibri" w:cs="Calibri"/>
                <w:color w:val="000000"/>
                <w:sz w:val="20"/>
                <w:szCs w:val="20"/>
                <w:lang w:eastAsia="zh-CN"/>
              </w:rPr>
              <w:t>·4</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9/22 (36</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87/354 (23</w:t>
            </w:r>
            <w:r>
              <w:rPr>
                <w:rFonts w:ascii="Calibri" w:eastAsia="Times New Roman" w:hAnsi="Calibri" w:cs="Calibri"/>
                <w:color w:val="000000"/>
                <w:sz w:val="20"/>
                <w:szCs w:val="20"/>
                <w:lang w:eastAsia="zh-CN"/>
              </w:rPr>
              <w:t>·8</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Headache</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7/34 (11</w:t>
            </w:r>
            <w:r>
              <w:rPr>
                <w:rFonts w:ascii="Calibri" w:eastAsia="Times New Roman" w:hAnsi="Calibri" w:cs="Calibri"/>
                <w:color w:val="000000"/>
                <w:sz w:val="20"/>
                <w:szCs w:val="20"/>
                <w:lang w:eastAsia="zh-CN"/>
              </w:rPr>
              <w:t>·5</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5/48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·9</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1/15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7/186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·9</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Seizures within 24 hours before admission</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9/58 (14</w:t>
            </w:r>
            <w:r>
              <w:rPr>
                <w:rFonts w:ascii="Calibri" w:eastAsia="Times New Roman" w:hAnsi="Calibri" w:cs="Calibri"/>
                <w:color w:val="000000"/>
                <w:sz w:val="20"/>
                <w:szCs w:val="20"/>
                <w:lang w:eastAsia="zh-CN"/>
              </w:rPr>
              <w:t>·8</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17/100 (16</w:t>
            </w:r>
            <w:r>
              <w:rPr>
                <w:rFonts w:ascii="Calibri" w:eastAsia="Times New Roman" w:hAnsi="Calibri" w:cs="Calibri"/>
                <w:color w:val="000000"/>
                <w:sz w:val="20"/>
                <w:szCs w:val="20"/>
                <w:lang w:eastAsia="zh-CN"/>
              </w:rPr>
              <w:t>·5</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2/25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8</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85/360 (23</w:t>
            </w:r>
            <w:r>
              <w:rPr>
                <w:rFonts w:ascii="Calibri" w:eastAsia="Times New Roman" w:hAnsi="Calibri" w:cs="Calibri"/>
                <w:color w:val="000000"/>
                <w:sz w:val="20"/>
                <w:szCs w:val="20"/>
                <w:lang w:eastAsia="zh-CN"/>
              </w:rPr>
              <w:t>·3</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Seizures outside 24 hours before admission</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3/56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·9</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2/95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·9</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1/24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13/340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·6</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Neck stiffness</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8/46 (13</w:t>
            </w:r>
            <w:r>
              <w:rPr>
                <w:rFonts w:ascii="Calibri" w:eastAsia="Times New Roman" w:hAnsi="Calibri" w:cs="Calibri"/>
                <w:color w:val="000000"/>
                <w:sz w:val="20"/>
                <w:szCs w:val="20"/>
                <w:lang w:eastAsia="zh-CN"/>
              </w:rPr>
              <w:t>·1</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3/73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·9</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2/20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8</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13/265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·6</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Neck pain</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4/38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·6</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3/57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·9</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1/15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3/207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·8</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Altered consciousness**</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24/56 (39</w:t>
            </w:r>
            <w:r>
              <w:rPr>
                <w:rFonts w:ascii="Calibri" w:eastAsia="Times New Roman" w:hAnsi="Calibri" w:cs="Calibri"/>
                <w:color w:val="000000"/>
                <w:sz w:val="20"/>
                <w:szCs w:val="20"/>
                <w:lang w:eastAsia="zh-CN"/>
              </w:rPr>
              <w:t>·3</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30/96 (29</w:t>
            </w:r>
            <w:r>
              <w:rPr>
                <w:rFonts w:ascii="Calibri" w:eastAsia="Times New Roman" w:hAnsi="Calibri" w:cs="Calibri"/>
                <w:color w:val="000000"/>
                <w:sz w:val="20"/>
                <w:szCs w:val="20"/>
                <w:lang w:eastAsia="zh-CN"/>
              </w:rPr>
              <w:t>·1</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10/24 (40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85/343 (23</w:t>
            </w:r>
            <w:r>
              <w:rPr>
                <w:rFonts w:ascii="Calibri" w:eastAsia="Times New Roman" w:hAnsi="Calibri" w:cs="Calibri"/>
                <w:color w:val="000000"/>
                <w:sz w:val="20"/>
                <w:szCs w:val="20"/>
                <w:lang w:eastAsia="zh-CN"/>
              </w:rPr>
              <w:t>·3</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tcPr>
          <w:p w:rsidR="00003F75" w:rsidRPr="00FF6EFB" w:rsidRDefault="00003F75" w:rsidP="00955297">
            <w:pPr>
              <w:rPr>
                <w:b/>
                <w:sz w:val="20"/>
                <w:szCs w:val="20"/>
              </w:rPr>
            </w:pPr>
            <w:r w:rsidRPr="00FF6EFB">
              <w:rPr>
                <w:b/>
                <w:sz w:val="20"/>
                <w:szCs w:val="20"/>
              </w:rPr>
              <w:t>SIGNS ON ADMISSION</w:t>
            </w:r>
          </w:p>
        </w:tc>
        <w:tc>
          <w:tcPr>
            <w:tcW w:w="1545" w:type="dxa"/>
            <w:shd w:val="clear" w:color="auto" w:fill="auto"/>
            <w:noWrap/>
            <w:vAlign w:val="center"/>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Temperature</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·9</w:t>
            </w:r>
            <w:r w:rsidRPr="00A15C61">
              <w:rPr>
                <w:rFonts w:ascii="Calibri" w:eastAsia="Times New Roman" w:hAnsi="Calibri" w:cs="Calibri"/>
                <w:color w:val="000000"/>
                <w:sz w:val="20"/>
                <w:szCs w:val="20"/>
                <w:lang w:eastAsia="zh-CN"/>
              </w:rPr>
              <w:t xml:space="preserve"> (38</w:t>
            </w:r>
            <w:r>
              <w:rPr>
                <w:rFonts w:ascii="Calibri" w:eastAsia="Times New Roman" w:hAnsi="Calibri" w:cs="Calibri"/>
                <w:color w:val="000000"/>
                <w:sz w:val="20"/>
                <w:szCs w:val="20"/>
                <w:lang w:eastAsia="zh-CN"/>
              </w:rPr>
              <w:t>·3</w:t>
            </w:r>
            <w:r w:rsidRPr="00A15C61">
              <w:rPr>
                <w:rFonts w:ascii="Calibri" w:eastAsia="Times New Roman" w:hAnsi="Calibri" w:cs="Calibri"/>
                <w:color w:val="000000"/>
                <w:sz w:val="20"/>
                <w:szCs w:val="20"/>
                <w:lang w:eastAsia="zh-CN"/>
              </w:rPr>
              <w:t>-39</w:t>
            </w:r>
            <w:r>
              <w:rPr>
                <w:rFonts w:ascii="Calibri" w:eastAsia="Times New Roman" w:hAnsi="Calibri" w:cs="Calibri"/>
                <w:color w:val="000000"/>
                <w:sz w:val="20"/>
                <w:szCs w:val="20"/>
                <w:lang w:eastAsia="zh-CN"/>
              </w:rPr>
              <w:t>·5</w:t>
            </w:r>
            <w:r w:rsidRPr="00A15C61">
              <w:rPr>
                <w:rFonts w:ascii="Calibri" w:eastAsia="Times New Roman" w:hAnsi="Calibri" w:cs="Calibri"/>
                <w:color w:val="000000"/>
                <w:sz w:val="20"/>
                <w:szCs w:val="20"/>
                <w:lang w:eastAsia="zh-CN"/>
              </w:rPr>
              <w:t>) [n=59]</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·6</w:t>
            </w:r>
            <w:r w:rsidRPr="00A15C61">
              <w:rPr>
                <w:rFonts w:ascii="Calibri" w:eastAsia="Times New Roman" w:hAnsi="Calibri" w:cs="Calibri"/>
                <w:color w:val="000000"/>
                <w:sz w:val="20"/>
                <w:szCs w:val="20"/>
                <w:lang w:eastAsia="zh-CN"/>
              </w:rPr>
              <w:t xml:space="preserve"> (38</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-39</w:t>
            </w:r>
            <w:r>
              <w:rPr>
                <w:rFonts w:ascii="Calibri" w:eastAsia="Times New Roman" w:hAnsi="Calibri" w:cs="Calibri"/>
                <w:color w:val="000000"/>
                <w:sz w:val="20"/>
                <w:szCs w:val="20"/>
                <w:lang w:eastAsia="zh-CN"/>
              </w:rPr>
              <w:t>·1</w:t>
            </w:r>
            <w:r w:rsidRPr="00A15C61">
              <w:rPr>
                <w:rFonts w:ascii="Calibri" w:eastAsia="Times New Roman" w:hAnsi="Calibri" w:cs="Calibri"/>
                <w:color w:val="000000"/>
                <w:sz w:val="20"/>
                <w:szCs w:val="20"/>
                <w:lang w:eastAsia="zh-CN"/>
              </w:rPr>
              <w:t>) [n=101]</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·7</w:t>
            </w:r>
            <w:r w:rsidRPr="00A15C61">
              <w:rPr>
                <w:rFonts w:ascii="Calibri" w:eastAsia="Times New Roman" w:hAnsi="Calibri" w:cs="Calibri"/>
                <w:color w:val="000000"/>
                <w:sz w:val="20"/>
                <w:szCs w:val="20"/>
                <w:lang w:eastAsia="zh-CN"/>
              </w:rPr>
              <w:t xml:space="preserve"> (38</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-39</w:t>
            </w:r>
            <w:r>
              <w:rPr>
                <w:rFonts w:ascii="Calibri" w:eastAsia="Times New Roman" w:hAnsi="Calibri" w:cs="Calibri"/>
                <w:color w:val="000000"/>
                <w:sz w:val="20"/>
                <w:szCs w:val="20"/>
                <w:lang w:eastAsia="zh-CN"/>
              </w:rPr>
              <w:t>·3</w:t>
            </w:r>
            <w:r w:rsidRPr="00A15C61">
              <w:rPr>
                <w:rFonts w:ascii="Calibri" w:eastAsia="Times New Roman" w:hAnsi="Calibri" w:cs="Calibri"/>
                <w:color w:val="000000"/>
                <w:sz w:val="20"/>
                <w:szCs w:val="20"/>
                <w:lang w:eastAsia="zh-CN"/>
              </w:rPr>
              <w:t>) [n=23]</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·7</w:t>
            </w:r>
            <w:r w:rsidRPr="00A15C61">
              <w:rPr>
                <w:rFonts w:ascii="Calibri" w:eastAsia="Times New Roman" w:hAnsi="Calibri" w:cs="Calibri"/>
                <w:color w:val="000000"/>
                <w:sz w:val="20"/>
                <w:szCs w:val="20"/>
                <w:lang w:eastAsia="zh-CN"/>
              </w:rPr>
              <w:t xml:space="preserve"> (38</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-39</w:t>
            </w:r>
            <w:r>
              <w:rPr>
                <w:rFonts w:ascii="Calibri" w:eastAsia="Times New Roman" w:hAnsi="Calibri" w:cs="Calibri"/>
                <w:color w:val="000000"/>
                <w:sz w:val="20"/>
                <w:szCs w:val="20"/>
                <w:lang w:eastAsia="zh-CN"/>
              </w:rPr>
              <w:t>·2</w:t>
            </w:r>
            <w:r w:rsidRPr="00A15C61">
              <w:rPr>
                <w:rFonts w:ascii="Calibri" w:eastAsia="Times New Roman" w:hAnsi="Calibri" w:cs="Calibri"/>
                <w:color w:val="000000"/>
                <w:sz w:val="20"/>
                <w:szCs w:val="20"/>
                <w:lang w:eastAsia="zh-CN"/>
              </w:rPr>
              <w:t>) [n=360]</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Heart rate (/min)</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160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(145</w:t>
            </w:r>
            <w:r>
              <w:rPr>
                <w:rFonts w:ascii="Calibri" w:eastAsia="Times New Roman" w:hAnsi="Calibri" w:cs="Calibri"/>
                <w:color w:val="000000"/>
                <w:sz w:val="20"/>
                <w:szCs w:val="20"/>
                <w:lang w:eastAsia="zh-CN"/>
              </w:rPr>
              <w:t>·5</w:t>
            </w:r>
            <w:r w:rsidRPr="00A15C61">
              <w:rPr>
                <w:rFonts w:ascii="Calibri" w:eastAsia="Times New Roman" w:hAnsi="Calibri" w:cs="Calibri"/>
                <w:color w:val="000000"/>
                <w:sz w:val="20"/>
                <w:szCs w:val="20"/>
                <w:lang w:eastAsia="zh-CN"/>
              </w:rPr>
              <w:t>-182</w:t>
            </w:r>
            <w:r>
              <w:rPr>
                <w:rFonts w:ascii="Calibri" w:eastAsia="Times New Roman" w:hAnsi="Calibri" w:cs="Calibri"/>
                <w:color w:val="000000"/>
                <w:sz w:val="20"/>
                <w:szCs w:val="20"/>
                <w:lang w:eastAsia="zh-CN"/>
              </w:rPr>
              <w:t>·2</w:t>
            </w:r>
            <w:r w:rsidRPr="00A15C61">
              <w:rPr>
                <w:rFonts w:ascii="Calibri" w:eastAsia="Times New Roman" w:hAnsi="Calibri" w:cs="Calibri"/>
                <w:color w:val="000000"/>
                <w:sz w:val="20"/>
                <w:szCs w:val="20"/>
                <w:lang w:eastAsia="zh-CN"/>
              </w:rPr>
              <w:t>) [n=60]</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164</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(150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-183</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[n=101]</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182</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(168</w:t>
            </w:r>
            <w:r>
              <w:rPr>
                <w:rFonts w:ascii="Calibri" w:eastAsia="Times New Roman" w:hAnsi="Calibri" w:cs="Calibri"/>
                <w:color w:val="000000"/>
                <w:sz w:val="20"/>
                <w:szCs w:val="20"/>
                <w:lang w:eastAsia="zh-CN"/>
              </w:rPr>
              <w:t>·5</w:t>
            </w:r>
            <w:r w:rsidRPr="00A15C61">
              <w:rPr>
                <w:rFonts w:ascii="Calibri" w:eastAsia="Times New Roman" w:hAnsi="Calibri" w:cs="Calibri"/>
                <w:color w:val="000000"/>
                <w:sz w:val="20"/>
                <w:szCs w:val="20"/>
                <w:lang w:eastAsia="zh-CN"/>
              </w:rPr>
              <w:t>-188</w:t>
            </w:r>
            <w:r>
              <w:rPr>
                <w:rFonts w:ascii="Calibri" w:eastAsia="Times New Roman" w:hAnsi="Calibri" w:cs="Calibri"/>
                <w:color w:val="000000"/>
                <w:sz w:val="20"/>
                <w:szCs w:val="20"/>
                <w:lang w:eastAsia="zh-CN"/>
              </w:rPr>
              <w:t>·5</w:t>
            </w:r>
            <w:r w:rsidRPr="00A15C61">
              <w:rPr>
                <w:rFonts w:ascii="Calibri" w:eastAsia="Times New Roman" w:hAnsi="Calibri" w:cs="Calibri"/>
                <w:color w:val="000000"/>
                <w:sz w:val="20"/>
                <w:szCs w:val="20"/>
                <w:lang w:eastAsia="zh-CN"/>
              </w:rPr>
              <w:t>) [n=23]</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168</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(149</w:t>
            </w:r>
            <w:r>
              <w:rPr>
                <w:rFonts w:ascii="Calibri" w:eastAsia="Times New Roman" w:hAnsi="Calibri" w:cs="Calibri"/>
                <w:color w:val="000000"/>
                <w:sz w:val="20"/>
                <w:szCs w:val="20"/>
                <w:lang w:eastAsia="zh-CN"/>
              </w:rPr>
              <w:t>·8</w:t>
            </w:r>
            <w:r w:rsidRPr="00A15C61">
              <w:rPr>
                <w:rFonts w:ascii="Calibri" w:eastAsia="Times New Roman" w:hAnsi="Calibri" w:cs="Calibri"/>
                <w:color w:val="000000"/>
                <w:sz w:val="20"/>
                <w:szCs w:val="20"/>
                <w:lang w:eastAsia="zh-CN"/>
              </w:rPr>
              <w:t>-182</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[n=360]</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Respiratory rate (/min)</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42</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(32</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-52</w:t>
            </w:r>
            <w:r>
              <w:rPr>
                <w:rFonts w:ascii="Calibri" w:eastAsia="Times New Roman" w:hAnsi="Calibri" w:cs="Calibri"/>
                <w:color w:val="000000"/>
                <w:sz w:val="20"/>
                <w:szCs w:val="20"/>
                <w:lang w:eastAsia="zh-CN"/>
              </w:rPr>
              <w:t>·8</w:t>
            </w:r>
            <w:r w:rsidRPr="00A15C61">
              <w:rPr>
                <w:rFonts w:ascii="Calibri" w:eastAsia="Times New Roman" w:hAnsi="Calibri" w:cs="Calibri"/>
                <w:color w:val="000000"/>
                <w:sz w:val="20"/>
                <w:szCs w:val="20"/>
                <w:lang w:eastAsia="zh-CN"/>
              </w:rPr>
              <w:t>) [n=60]</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41</w:t>
            </w:r>
            <w:r>
              <w:rPr>
                <w:rFonts w:ascii="Calibri" w:eastAsia="Times New Roman" w:hAnsi="Calibri" w:cs="Calibri"/>
                <w:color w:val="000000"/>
                <w:sz w:val="20"/>
                <w:szCs w:val="20"/>
                <w:lang w:eastAsia="zh-CN"/>
              </w:rPr>
              <w:t>·5</w:t>
            </w:r>
            <w:r w:rsidRPr="00A15C61">
              <w:rPr>
                <w:rFonts w:ascii="Calibri" w:eastAsia="Times New Roman" w:hAnsi="Calibri" w:cs="Calibri"/>
                <w:color w:val="000000"/>
                <w:sz w:val="20"/>
                <w:szCs w:val="20"/>
                <w:lang w:eastAsia="zh-CN"/>
              </w:rPr>
              <w:t xml:space="preserve"> (35</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-48</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[n=102]</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43</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(40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-48</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[n=21]</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40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(34</w:t>
            </w:r>
            <w:r>
              <w:rPr>
                <w:rFonts w:ascii="Calibri" w:eastAsia="Times New Roman" w:hAnsi="Calibri" w:cs="Calibri"/>
                <w:color w:val="000000"/>
                <w:sz w:val="20"/>
                <w:szCs w:val="20"/>
                <w:lang w:eastAsia="zh-CN"/>
              </w:rPr>
              <w:t>·2</w:t>
            </w:r>
            <w:r w:rsidRPr="00A15C61">
              <w:rPr>
                <w:rFonts w:ascii="Calibri" w:eastAsia="Times New Roman" w:hAnsi="Calibri" w:cs="Calibri"/>
                <w:color w:val="000000"/>
                <w:sz w:val="20"/>
                <w:szCs w:val="20"/>
                <w:lang w:eastAsia="zh-CN"/>
              </w:rPr>
              <w:t>-48</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[n=350]</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Prolonged central capillary refill time</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7/33 (11</w:t>
            </w:r>
            <w:r>
              <w:rPr>
                <w:rFonts w:ascii="Calibri" w:eastAsia="Times New Roman" w:hAnsi="Calibri" w:cs="Calibri"/>
                <w:color w:val="000000"/>
                <w:sz w:val="20"/>
                <w:szCs w:val="20"/>
                <w:lang w:eastAsia="zh-CN"/>
              </w:rPr>
              <w:t>·5</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5/47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·9</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1/9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35/202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9</w:t>
            </w:r>
            <w:r>
              <w:rPr>
                <w:rFonts w:ascii="Calibri" w:eastAsia="Times New Roman" w:hAnsi="Calibri" w:cs="Calibri"/>
                <w:color w:val="000000"/>
                <w:sz w:val="20"/>
                <w:szCs w:val="20"/>
                <w:lang w:eastAsia="zh-CN"/>
              </w:rPr>
              <w:t>·6</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Respiratory signs</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26/60 (42</w:t>
            </w:r>
            <w:r>
              <w:rPr>
                <w:rFonts w:ascii="Calibri" w:eastAsia="Times New Roman" w:hAnsi="Calibri" w:cs="Calibri"/>
                <w:color w:val="000000"/>
                <w:sz w:val="20"/>
                <w:szCs w:val="20"/>
                <w:lang w:eastAsia="zh-CN"/>
              </w:rPr>
              <w:t>·6</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21/100 (20</w:t>
            </w:r>
            <w:r>
              <w:rPr>
                <w:rFonts w:ascii="Calibri" w:eastAsia="Times New Roman" w:hAnsi="Calibri" w:cs="Calibri"/>
                <w:color w:val="000000"/>
                <w:sz w:val="20"/>
                <w:szCs w:val="20"/>
                <w:lang w:eastAsia="zh-CN"/>
              </w:rPr>
              <w:t>·4</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8/22 (32</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92/356 (25</w:t>
            </w:r>
            <w:r>
              <w:rPr>
                <w:rFonts w:ascii="Calibri" w:eastAsia="Times New Roman" w:hAnsi="Calibri" w:cs="Calibri"/>
                <w:color w:val="000000"/>
                <w:sz w:val="20"/>
                <w:szCs w:val="20"/>
                <w:lang w:eastAsia="zh-CN"/>
              </w:rPr>
              <w:t>·2</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Photophobia</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2/25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·3</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0/36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0/11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4/164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·1</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Neck stiffness</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10/35 (16</w:t>
            </w:r>
            <w:r>
              <w:rPr>
                <w:rFonts w:ascii="Calibri" w:eastAsia="Times New Roman" w:hAnsi="Calibri" w:cs="Calibri"/>
                <w:color w:val="000000"/>
                <w:sz w:val="20"/>
                <w:szCs w:val="20"/>
                <w:lang w:eastAsia="zh-CN"/>
              </w:rPr>
              <w:t>·4</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2/40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·9</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2/11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8</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8/170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·2</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Kernig’s sign positive</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3/14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·9</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0/18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0/4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1/67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·3</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Brudz</w:t>
            </w:r>
            <w:r>
              <w:rPr>
                <w:sz w:val="20"/>
                <w:szCs w:val="20"/>
              </w:rPr>
              <w:t>i</w:t>
            </w:r>
            <w:r w:rsidRPr="00FF6EFB">
              <w:rPr>
                <w:sz w:val="20"/>
                <w:szCs w:val="20"/>
              </w:rPr>
              <w:t>nski’s sign positive</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0/13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0/18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0/4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0/62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r>
      <w:tr w:rsidR="00003F75" w:rsidRPr="00FF6EFB" w:rsidTr="00955297">
        <w:trPr>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Rash</w:t>
            </w:r>
          </w:p>
        </w:tc>
        <w:tc>
          <w:tcPr>
            <w:tcW w:w="1545" w:type="dxa"/>
            <w:shd w:val="clear" w:color="auto" w:fill="auto"/>
            <w:noWrap/>
            <w:vAlign w:val="bottom"/>
            <w:hideMark/>
          </w:tcPr>
          <w:p w:rsidR="00003F75" w:rsidRPr="00A15C61" w:rsidRDefault="00003F75" w:rsidP="00955297">
            <w:pPr>
              <w:spacing w:after="0" w:line="240" w:lineRule="auto"/>
              <w:ind w:left="175"/>
              <w:rPr>
                <w:rFonts w:ascii="Calibri" w:eastAsia="Times New Roman" w:hAnsi="Calibri" w:cs="Calibri"/>
                <w:color w:val="000000"/>
                <w:sz w:val="20"/>
                <w:szCs w:val="20"/>
                <w:lang w:eastAsia="zh-CN"/>
              </w:rPr>
            </w:pP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p>
        </w:tc>
        <w:tc>
          <w:tcPr>
            <w:tcW w:w="1555" w:type="dxa"/>
            <w:gridSpan w:val="2"/>
            <w:shd w:val="clear" w:color="auto" w:fill="auto"/>
            <w:vAlign w:val="bottom"/>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Absent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39 (63</w:t>
            </w:r>
            <w:r>
              <w:rPr>
                <w:rFonts w:ascii="Calibri" w:eastAsia="Times New Roman" w:hAnsi="Calibri" w:cs="Calibri"/>
                <w:color w:val="000000"/>
                <w:sz w:val="20"/>
                <w:szCs w:val="20"/>
                <w:lang w:eastAsia="zh-CN"/>
              </w:rPr>
              <w:t>·9</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49 (47</w:t>
            </w:r>
            <w:r>
              <w:rPr>
                <w:rFonts w:ascii="Calibri" w:eastAsia="Times New Roman" w:hAnsi="Calibri" w:cs="Calibri"/>
                <w:color w:val="000000"/>
                <w:sz w:val="20"/>
                <w:szCs w:val="20"/>
                <w:lang w:eastAsia="zh-CN"/>
              </w:rPr>
              <w:t>·6</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4 (16</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240 (65</w:t>
            </w:r>
            <w:r>
              <w:rPr>
                <w:rFonts w:ascii="Calibri" w:eastAsia="Times New Roman" w:hAnsi="Calibri" w:cs="Calibri"/>
                <w:color w:val="000000"/>
                <w:sz w:val="20"/>
                <w:szCs w:val="20"/>
                <w:lang w:eastAsia="zh-CN"/>
              </w:rPr>
              <w:t>·8</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Non-blanchin</w:t>
            </w:r>
            <w:r>
              <w:rPr>
                <w:rFonts w:ascii="Calibri" w:eastAsia="Times New Roman" w:hAnsi="Calibri" w:cs="Calibri"/>
                <w:i/>
                <w:color w:val="000000"/>
                <w:sz w:val="20"/>
                <w:szCs w:val="20"/>
                <w:lang w:eastAsia="zh-CN"/>
              </w:rPr>
              <w:t>g</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9 (14</w:t>
            </w:r>
            <w:r>
              <w:rPr>
                <w:rFonts w:ascii="Calibri" w:eastAsia="Times New Roman" w:hAnsi="Calibri" w:cs="Calibri"/>
                <w:color w:val="000000"/>
                <w:sz w:val="20"/>
                <w:szCs w:val="20"/>
                <w:lang w:eastAsia="zh-CN"/>
              </w:rPr>
              <w:t>·8</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15 (14</w:t>
            </w:r>
            <w:r>
              <w:rPr>
                <w:rFonts w:ascii="Calibri" w:eastAsia="Times New Roman" w:hAnsi="Calibri" w:cs="Calibri"/>
                <w:color w:val="000000"/>
                <w:sz w:val="20"/>
                <w:szCs w:val="20"/>
                <w:lang w:eastAsia="zh-CN"/>
              </w:rPr>
              <w:t>·6</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15 (60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35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9</w:t>
            </w:r>
            <w:r>
              <w:rPr>
                <w:rFonts w:ascii="Calibri" w:eastAsia="Times New Roman" w:hAnsi="Calibri" w:cs="Calibri"/>
                <w:color w:val="000000"/>
                <w:sz w:val="20"/>
                <w:szCs w:val="20"/>
                <w:lang w:eastAsia="zh-CN"/>
              </w:rPr>
              <w:t>·6</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Other</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6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9</w:t>
            </w:r>
            <w:r>
              <w:rPr>
                <w:rFonts w:ascii="Calibri" w:eastAsia="Times New Roman" w:hAnsi="Calibri" w:cs="Calibri"/>
                <w:color w:val="000000"/>
                <w:sz w:val="20"/>
                <w:szCs w:val="20"/>
                <w:lang w:eastAsia="zh-CN"/>
              </w:rPr>
              <w:t>·8</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26 (25</w:t>
            </w:r>
            <w:r>
              <w:rPr>
                <w:rFonts w:ascii="Calibri" w:eastAsia="Times New Roman" w:hAnsi="Calibri" w:cs="Calibri"/>
                <w:color w:val="000000"/>
                <w:sz w:val="20"/>
                <w:szCs w:val="20"/>
                <w:lang w:eastAsia="zh-CN"/>
              </w:rPr>
              <w:t>·2</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4 (16</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62 (17</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Missing</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7 (11</w:t>
            </w:r>
            <w:r>
              <w:rPr>
                <w:rFonts w:ascii="Calibri" w:eastAsia="Times New Roman" w:hAnsi="Calibri" w:cs="Calibri"/>
                <w:color w:val="000000"/>
                <w:sz w:val="20"/>
                <w:szCs w:val="20"/>
                <w:lang w:eastAsia="zh-CN"/>
              </w:rPr>
              <w:t>·5</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13 (12</w:t>
            </w:r>
            <w:r>
              <w:rPr>
                <w:rFonts w:ascii="Calibri" w:eastAsia="Times New Roman" w:hAnsi="Calibri" w:cs="Calibri"/>
                <w:color w:val="000000"/>
                <w:sz w:val="20"/>
                <w:szCs w:val="20"/>
                <w:lang w:eastAsia="zh-CN"/>
              </w:rPr>
              <w:t>·6</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2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8</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28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7</w:t>
            </w:r>
            <w:r>
              <w:rPr>
                <w:rFonts w:ascii="Calibri" w:eastAsia="Times New Roman" w:hAnsi="Calibri" w:cs="Calibri"/>
                <w:color w:val="000000"/>
                <w:sz w:val="20"/>
                <w:szCs w:val="20"/>
                <w:lang w:eastAsia="zh-CN"/>
              </w:rPr>
              <w:t>·7</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Fontanelle bulging (if open fontanelle)</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14/33 (23</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12/60 (11</w:t>
            </w:r>
            <w:r>
              <w:rPr>
                <w:rFonts w:ascii="Calibri" w:eastAsia="Times New Roman" w:hAnsi="Calibri" w:cs="Calibri"/>
                <w:color w:val="000000"/>
                <w:sz w:val="20"/>
                <w:szCs w:val="20"/>
                <w:lang w:eastAsia="zh-CN"/>
              </w:rPr>
              <w:t>·7</w:t>
            </w:r>
            <w:r w:rsidRPr="00A15C61">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5/11 (20</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 xml:space="preserve">33/214 </w:t>
            </w:r>
            <w:r>
              <w:rPr>
                <w:rFonts w:ascii="Calibri" w:eastAsia="Times New Roman" w:hAnsi="Calibri" w:cs="Calibri"/>
                <w:color w:val="000000"/>
                <w:sz w:val="20"/>
                <w:szCs w:val="20"/>
                <w:lang w:eastAsia="zh-CN"/>
              </w:rPr>
              <w:t>(</w:t>
            </w:r>
            <w:r w:rsidRPr="00A15C61">
              <w:rPr>
                <w:rFonts w:ascii="Calibri" w:eastAsia="Times New Roman" w:hAnsi="Calibri" w:cs="Calibri"/>
                <w:color w:val="000000"/>
                <w:sz w:val="20"/>
                <w:szCs w:val="20"/>
                <w:lang w:eastAsia="zh-CN"/>
              </w:rPr>
              <w:t>9</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GCS</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(13</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[n=27]</w:t>
            </w:r>
          </w:p>
        </w:tc>
        <w:tc>
          <w:tcPr>
            <w:tcW w:w="1545"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(15</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[n=31]</w:t>
            </w:r>
          </w:p>
        </w:tc>
        <w:tc>
          <w:tcPr>
            <w:tcW w:w="1544"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(11</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[n=13]</w:t>
            </w:r>
          </w:p>
        </w:tc>
        <w:tc>
          <w:tcPr>
            <w:tcW w:w="1542" w:type="dxa"/>
            <w:shd w:val="clear" w:color="auto" w:fill="auto"/>
            <w:noWrap/>
            <w:vAlign w:val="bottom"/>
            <w:hideMark/>
          </w:tcPr>
          <w:p w:rsidR="00003F75" w:rsidRPr="00A15C61" w:rsidRDefault="00003F75" w:rsidP="00955297">
            <w:pPr>
              <w:spacing w:after="0" w:line="240" w:lineRule="auto"/>
              <w:jc w:val="center"/>
              <w:rPr>
                <w:rFonts w:ascii="Calibri" w:eastAsia="Times New Roman" w:hAnsi="Calibri" w:cs="Calibri"/>
                <w:color w:val="000000"/>
                <w:sz w:val="20"/>
                <w:szCs w:val="20"/>
                <w:lang w:eastAsia="zh-CN"/>
              </w:rPr>
            </w:pPr>
            <w:r w:rsidRPr="00A15C61">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xml:space="preserve"> (15</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A15C61">
              <w:rPr>
                <w:rFonts w:ascii="Calibri" w:eastAsia="Times New Roman" w:hAnsi="Calibri" w:cs="Calibri"/>
                <w:color w:val="000000"/>
                <w:sz w:val="20"/>
                <w:szCs w:val="20"/>
                <w:lang w:eastAsia="zh-CN"/>
              </w:rPr>
              <w:t>) [n=113]</w:t>
            </w:r>
          </w:p>
        </w:tc>
      </w:tr>
    </w:tbl>
    <w:p w:rsidR="00003F75" w:rsidRDefault="00003F75" w:rsidP="00003F75">
      <w:pPr>
        <w:rPr>
          <w:sz w:val="20"/>
          <w:szCs w:val="20"/>
        </w:rPr>
      </w:pPr>
      <w:r w:rsidRPr="00D15B78">
        <w:rPr>
          <w:sz w:val="20"/>
          <w:szCs w:val="20"/>
        </w:rPr>
        <w:t xml:space="preserve">* </w:t>
      </w:r>
      <w:r>
        <w:rPr>
          <w:sz w:val="20"/>
          <w:szCs w:val="20"/>
        </w:rPr>
        <w:t>I</w:t>
      </w:r>
      <w:r w:rsidRPr="00D15B78">
        <w:rPr>
          <w:sz w:val="20"/>
          <w:szCs w:val="20"/>
        </w:rPr>
        <w:t>ncluding fast breathing, indrawing, grunting, apnoea, coryza, sore throat, cough, wheeze</w:t>
      </w:r>
    </w:p>
    <w:p w:rsidR="00003F75" w:rsidRDefault="00003F75" w:rsidP="00003F75">
      <w:pPr>
        <w:rPr>
          <w:b/>
          <w:i/>
        </w:rPr>
      </w:pPr>
      <w:r>
        <w:rPr>
          <w:sz w:val="20"/>
          <w:szCs w:val="20"/>
        </w:rPr>
        <w:t>**</w:t>
      </w:r>
      <w:r w:rsidRPr="00D15B78">
        <w:rPr>
          <w:sz w:val="20"/>
          <w:szCs w:val="20"/>
        </w:rPr>
        <w:t xml:space="preserve"> Including drowsiness or coma</w:t>
      </w:r>
      <w:r w:rsidRPr="00D15B78">
        <w:rPr>
          <w:b/>
          <w:i/>
        </w:rPr>
        <w:t xml:space="preserve">                        </w:t>
      </w:r>
      <w:r>
        <w:rPr>
          <w:b/>
          <w:i/>
        </w:rPr>
        <w:br w:type="page"/>
      </w:r>
    </w:p>
    <w:p w:rsidR="00003F75" w:rsidRPr="009C5A89" w:rsidRDefault="00003F75" w:rsidP="00003F75">
      <w:pPr>
        <w:spacing w:line="276" w:lineRule="auto"/>
        <w:rPr>
          <w:b/>
          <w:i/>
        </w:rPr>
      </w:pPr>
      <w:r>
        <w:rPr>
          <w:b/>
          <w:i/>
        </w:rPr>
        <w:lastRenderedPageBreak/>
        <w:t>Supplementary Table 7</w:t>
      </w:r>
      <w:r w:rsidRPr="009C5A89">
        <w:rPr>
          <w:b/>
          <w:i/>
        </w:rPr>
        <w:t xml:space="preserve">. Clinical signs and symptoms in children </w:t>
      </w:r>
      <w:r>
        <w:rPr>
          <w:rFonts w:cstheme="minorHAnsi"/>
          <w:b/>
          <w:i/>
        </w:rPr>
        <w:t>≥</w:t>
      </w:r>
      <w:r>
        <w:rPr>
          <w:b/>
          <w:i/>
        </w:rPr>
        <w:t xml:space="preserve">12 months old </w:t>
      </w:r>
      <w:r w:rsidRPr="009C5A89">
        <w:rPr>
          <w:b/>
          <w:i/>
        </w:rPr>
        <w:t>with suspected meningitis</w:t>
      </w:r>
    </w:p>
    <w:tbl>
      <w:tblPr>
        <w:tblW w:w="9412" w:type="dxa"/>
        <w:tblBorders>
          <w:top w:val="single" w:sz="4" w:space="0" w:color="auto"/>
          <w:bottom w:val="single" w:sz="4" w:space="0" w:color="auto"/>
        </w:tblBorders>
        <w:tblLayout w:type="fixed"/>
        <w:tblLook w:val="04A0" w:firstRow="1" w:lastRow="0" w:firstColumn="1" w:lastColumn="0" w:noHBand="0" w:noVBand="1"/>
      </w:tblPr>
      <w:tblGrid>
        <w:gridCol w:w="3223"/>
        <w:gridCol w:w="1545"/>
        <w:gridCol w:w="1545"/>
        <w:gridCol w:w="1544"/>
        <w:gridCol w:w="1542"/>
        <w:gridCol w:w="13"/>
      </w:tblGrid>
      <w:tr w:rsidR="00003F75" w:rsidRPr="00FF6EFB" w:rsidTr="00955297">
        <w:trPr>
          <w:gridAfter w:val="1"/>
          <w:wAfter w:w="13" w:type="dxa"/>
          <w:trHeight w:val="280"/>
        </w:trPr>
        <w:tc>
          <w:tcPr>
            <w:tcW w:w="3223"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rPr>
                <w:rFonts w:ascii="Times New Roman" w:eastAsia="Times New Roman" w:hAnsi="Times New Roman" w:cs="Times New Roman"/>
                <w:sz w:val="20"/>
                <w:szCs w:val="20"/>
                <w:lang w:eastAsia="zh-CN"/>
              </w:rPr>
            </w:pP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Any bacterial meningitis</w:t>
            </w: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All aseptic meningitis</w:t>
            </w:r>
          </w:p>
        </w:tc>
        <w:tc>
          <w:tcPr>
            <w:tcW w:w="1544"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Possible meningitis</w:t>
            </w:r>
          </w:p>
        </w:tc>
        <w:tc>
          <w:tcPr>
            <w:tcW w:w="1542"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Control</w:t>
            </w:r>
          </w:p>
        </w:tc>
      </w:tr>
      <w:tr w:rsidR="00003F75" w:rsidRPr="00FF6EFB" w:rsidTr="00955297">
        <w:trPr>
          <w:gridAfter w:val="1"/>
          <w:wAfter w:w="13" w:type="dxa"/>
          <w:trHeight w:val="280"/>
        </w:trPr>
        <w:tc>
          <w:tcPr>
            <w:tcW w:w="3223" w:type="dxa"/>
            <w:tcBorders>
              <w:top w:val="single" w:sz="4" w:space="0" w:color="auto"/>
            </w:tcBorders>
            <w:shd w:val="clear" w:color="auto" w:fill="auto"/>
            <w:noWrap/>
            <w:vAlign w:val="center"/>
            <w:hideMark/>
          </w:tcPr>
          <w:p w:rsidR="00003F75" w:rsidRPr="00FF6EFB" w:rsidRDefault="00003F75" w:rsidP="00955297">
            <w:pPr>
              <w:spacing w:after="0" w:line="240" w:lineRule="auto"/>
              <w:rPr>
                <w:rFonts w:ascii="Calibri" w:eastAsia="Times New Roman" w:hAnsi="Calibri" w:cs="Calibri"/>
                <w:color w:val="000000"/>
                <w:sz w:val="20"/>
                <w:szCs w:val="20"/>
                <w:lang w:eastAsia="zh-CN"/>
              </w:rPr>
            </w:pPr>
          </w:p>
        </w:tc>
        <w:tc>
          <w:tcPr>
            <w:tcW w:w="1545"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N=58</w:t>
            </w:r>
          </w:p>
        </w:tc>
        <w:tc>
          <w:tcPr>
            <w:tcW w:w="1545"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N=226</w:t>
            </w:r>
          </w:p>
        </w:tc>
        <w:tc>
          <w:tcPr>
            <w:tcW w:w="1544"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N=42</w:t>
            </w:r>
          </w:p>
        </w:tc>
        <w:tc>
          <w:tcPr>
            <w:tcW w:w="1542"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N=438</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rPr>
                <w:rFonts w:ascii="Calibri" w:eastAsia="Times New Roman" w:hAnsi="Calibri" w:cs="Calibri"/>
                <w:color w:val="000000"/>
                <w:sz w:val="20"/>
                <w:szCs w:val="20"/>
                <w:lang w:eastAsia="zh-CN"/>
              </w:rPr>
            </w:pPr>
            <w:r w:rsidRPr="00FF6EFB">
              <w:rPr>
                <w:sz w:val="20"/>
                <w:szCs w:val="20"/>
              </w:rPr>
              <w:t>Duration of symptoms prior to hospital presentation (median, IQR)</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[n=53]</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-8</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[n=219]</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 [n=42]</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-5</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[n=415]</w:t>
            </w:r>
          </w:p>
        </w:tc>
      </w:tr>
      <w:tr w:rsidR="00003F75" w:rsidRPr="00FF6EFB" w:rsidTr="00955297">
        <w:trPr>
          <w:gridAfter w:val="1"/>
          <w:wAfter w:w="13" w:type="dxa"/>
          <w:trHeight w:val="280"/>
        </w:trPr>
        <w:tc>
          <w:tcPr>
            <w:tcW w:w="3223" w:type="dxa"/>
            <w:shd w:val="clear" w:color="auto" w:fill="auto"/>
            <w:noWrap/>
            <w:vAlign w:val="center"/>
          </w:tcPr>
          <w:p w:rsidR="00003F75" w:rsidRPr="00FF6EFB" w:rsidRDefault="00003F75" w:rsidP="00955297">
            <w:pPr>
              <w:spacing w:after="0" w:line="240" w:lineRule="auto"/>
              <w:rPr>
                <w:sz w:val="20"/>
                <w:szCs w:val="20"/>
              </w:rPr>
            </w:pPr>
            <w:r w:rsidRPr="00FF6EFB">
              <w:rPr>
                <w:b/>
                <w:sz w:val="20"/>
                <w:szCs w:val="20"/>
              </w:rPr>
              <w:t>SYMPTOMS</w:t>
            </w: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Fever</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56/58 (96</w:t>
            </w:r>
            <w:r>
              <w:rPr>
                <w:rFonts w:ascii="Calibri" w:eastAsia="Times New Roman" w:hAnsi="Calibri" w:cs="Calibri"/>
                <w:color w:val="000000"/>
                <w:sz w:val="20"/>
                <w:szCs w:val="20"/>
                <w:lang w:eastAsia="zh-CN"/>
              </w:rPr>
              <w:t>·6</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153/221 (67</w:t>
            </w:r>
            <w:r>
              <w:rPr>
                <w:rFonts w:ascii="Calibri" w:eastAsia="Times New Roman" w:hAnsi="Calibri" w:cs="Calibri"/>
                <w:color w:val="000000"/>
                <w:sz w:val="20"/>
                <w:szCs w:val="20"/>
                <w:lang w:eastAsia="zh-CN"/>
              </w:rPr>
              <w:t>·7</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37/42 (88</w:t>
            </w:r>
            <w:r>
              <w:rPr>
                <w:rFonts w:ascii="Calibri" w:eastAsia="Times New Roman" w:hAnsi="Calibri" w:cs="Calibri"/>
                <w:color w:val="000000"/>
                <w:sz w:val="20"/>
                <w:szCs w:val="20"/>
                <w:lang w:eastAsia="zh-CN"/>
              </w:rPr>
              <w:t>·1</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275/430 (62</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Any respiratory symptoms*</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33/57 (56</w:t>
            </w:r>
            <w:r>
              <w:rPr>
                <w:rFonts w:ascii="Calibri" w:eastAsia="Times New Roman" w:hAnsi="Calibri" w:cs="Calibri"/>
                <w:color w:val="000000"/>
                <w:sz w:val="20"/>
                <w:szCs w:val="20"/>
                <w:lang w:eastAsia="zh-CN"/>
              </w:rPr>
              <w:t>·9</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75/217 (33</w:t>
            </w:r>
            <w:r>
              <w:rPr>
                <w:rFonts w:ascii="Calibri" w:eastAsia="Times New Roman" w:hAnsi="Calibri" w:cs="Calibri"/>
                <w:color w:val="000000"/>
                <w:sz w:val="20"/>
                <w:szCs w:val="20"/>
                <w:lang w:eastAsia="zh-CN"/>
              </w:rPr>
              <w:t>·2</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19/40 (45</w:t>
            </w:r>
            <w:r>
              <w:rPr>
                <w:rFonts w:ascii="Calibri" w:eastAsia="Times New Roman" w:hAnsi="Calibri" w:cs="Calibri"/>
                <w:color w:val="000000"/>
                <w:sz w:val="20"/>
                <w:szCs w:val="20"/>
                <w:lang w:eastAsia="zh-CN"/>
              </w:rPr>
              <w:t>·2</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192/426 (43</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Rash</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24/55 (41</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36/215 (15</w:t>
            </w:r>
            <w:r>
              <w:rPr>
                <w:rFonts w:ascii="Calibri" w:eastAsia="Times New Roman" w:hAnsi="Calibri" w:cs="Calibri"/>
                <w:color w:val="000000"/>
                <w:sz w:val="20"/>
                <w:szCs w:val="20"/>
                <w:lang w:eastAsia="zh-CN"/>
              </w:rPr>
              <w:t>·9</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19/42 (45</w:t>
            </w:r>
            <w:r>
              <w:rPr>
                <w:rFonts w:ascii="Calibri" w:eastAsia="Times New Roman" w:hAnsi="Calibri" w:cs="Calibri"/>
                <w:color w:val="000000"/>
                <w:sz w:val="20"/>
                <w:szCs w:val="20"/>
                <w:lang w:eastAsia="zh-CN"/>
              </w:rPr>
              <w:t>·2</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90/418 (20</w:t>
            </w:r>
            <w:r>
              <w:rPr>
                <w:rFonts w:ascii="Calibri" w:eastAsia="Times New Roman" w:hAnsi="Calibri" w:cs="Calibri"/>
                <w:color w:val="000000"/>
                <w:sz w:val="20"/>
                <w:szCs w:val="20"/>
                <w:lang w:eastAsia="zh-CN"/>
              </w:rPr>
              <w:t>·5</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Vomiting</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54/57 (93</w:t>
            </w:r>
            <w:r>
              <w:rPr>
                <w:rFonts w:ascii="Calibri" w:eastAsia="Times New Roman" w:hAnsi="Calibri" w:cs="Calibri"/>
                <w:color w:val="000000"/>
                <w:sz w:val="20"/>
                <w:szCs w:val="20"/>
                <w:lang w:eastAsia="zh-CN"/>
              </w:rPr>
              <w:t>·1</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134/224 (59</w:t>
            </w:r>
            <w:r>
              <w:rPr>
                <w:rFonts w:ascii="Calibri" w:eastAsia="Times New Roman" w:hAnsi="Calibri" w:cs="Calibri"/>
                <w:color w:val="000000"/>
                <w:sz w:val="20"/>
                <w:szCs w:val="20"/>
                <w:lang w:eastAsia="zh-CN"/>
              </w:rPr>
              <w:t>·3</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31/41 (73</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204/422 (46</w:t>
            </w:r>
            <w:r>
              <w:rPr>
                <w:rFonts w:ascii="Calibri" w:eastAsia="Times New Roman" w:hAnsi="Calibri" w:cs="Calibri"/>
                <w:color w:val="000000"/>
                <w:sz w:val="20"/>
                <w:szCs w:val="20"/>
                <w:lang w:eastAsia="zh-CN"/>
              </w:rPr>
              <w:t>·6</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Diarrhoea</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8/57 (13</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35/219 (15</w:t>
            </w:r>
            <w:r>
              <w:rPr>
                <w:rFonts w:ascii="Calibri" w:eastAsia="Times New Roman" w:hAnsi="Calibri" w:cs="Calibri"/>
                <w:color w:val="000000"/>
                <w:sz w:val="20"/>
                <w:szCs w:val="20"/>
                <w:lang w:eastAsia="zh-CN"/>
              </w:rPr>
              <w:t>·5</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9/40 (21</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70/417 (16</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Headache</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23/37 (39</w:t>
            </w:r>
            <w:r>
              <w:rPr>
                <w:rFonts w:ascii="Calibri" w:eastAsia="Times New Roman" w:hAnsi="Calibri" w:cs="Calibri"/>
                <w:color w:val="000000"/>
                <w:sz w:val="20"/>
                <w:szCs w:val="20"/>
                <w:lang w:eastAsia="zh-CN"/>
              </w:rPr>
              <w:t>·7</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122/199 (54</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20/36 (47</w:t>
            </w:r>
            <w:r>
              <w:rPr>
                <w:rFonts w:ascii="Calibri" w:eastAsia="Times New Roman" w:hAnsi="Calibri" w:cs="Calibri"/>
                <w:color w:val="000000"/>
                <w:sz w:val="20"/>
                <w:szCs w:val="20"/>
                <w:lang w:eastAsia="zh-CN"/>
              </w:rPr>
              <w:t>·6</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119/323 (27</w:t>
            </w:r>
            <w:r>
              <w:rPr>
                <w:rFonts w:ascii="Calibri" w:eastAsia="Times New Roman" w:hAnsi="Calibri" w:cs="Calibri"/>
                <w:color w:val="000000"/>
                <w:sz w:val="20"/>
                <w:szCs w:val="20"/>
                <w:lang w:eastAsia="zh-CN"/>
              </w:rPr>
              <w:t>·2</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Seizures within 24 hours before admission</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9/57 (15</w:t>
            </w:r>
            <w:r>
              <w:rPr>
                <w:rFonts w:ascii="Calibri" w:eastAsia="Times New Roman" w:hAnsi="Calibri" w:cs="Calibri"/>
                <w:color w:val="000000"/>
                <w:sz w:val="20"/>
                <w:szCs w:val="20"/>
                <w:lang w:eastAsia="zh-CN"/>
              </w:rPr>
              <w:t>·5</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60/222 (26</w:t>
            </w:r>
            <w:r>
              <w:rPr>
                <w:rFonts w:ascii="Calibri" w:eastAsia="Times New Roman" w:hAnsi="Calibri" w:cs="Calibri"/>
                <w:color w:val="000000"/>
                <w:sz w:val="20"/>
                <w:szCs w:val="20"/>
                <w:lang w:eastAsia="zh-CN"/>
              </w:rPr>
              <w:t>·5</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9/42 (21</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195/424 (44</w:t>
            </w:r>
            <w:r>
              <w:rPr>
                <w:rFonts w:ascii="Calibri" w:eastAsia="Times New Roman" w:hAnsi="Calibri" w:cs="Calibri"/>
                <w:color w:val="000000"/>
                <w:sz w:val="20"/>
                <w:szCs w:val="20"/>
                <w:lang w:eastAsia="zh-CN"/>
              </w:rPr>
              <w:t>·5</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Seizures outside 24 hours before admission</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1/54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·7</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14/208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·2</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2/36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39/399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8</w:t>
            </w:r>
            <w:r>
              <w:rPr>
                <w:rFonts w:ascii="Calibri" w:eastAsia="Times New Roman" w:hAnsi="Calibri" w:cs="Calibri"/>
                <w:color w:val="000000"/>
                <w:sz w:val="20"/>
                <w:szCs w:val="20"/>
                <w:lang w:eastAsia="zh-CN"/>
              </w:rPr>
              <w:t>·9</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Neck stiffness</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19/45 (32</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40/199 (17</w:t>
            </w:r>
            <w:r>
              <w:rPr>
                <w:rFonts w:ascii="Calibri" w:eastAsia="Times New Roman" w:hAnsi="Calibri" w:cs="Calibri"/>
                <w:color w:val="000000"/>
                <w:sz w:val="20"/>
                <w:szCs w:val="20"/>
                <w:lang w:eastAsia="zh-CN"/>
              </w:rPr>
              <w:t>·7</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15/38 (35</w:t>
            </w:r>
            <w:r>
              <w:rPr>
                <w:rFonts w:ascii="Calibri" w:eastAsia="Times New Roman" w:hAnsi="Calibri" w:cs="Calibri"/>
                <w:color w:val="000000"/>
                <w:sz w:val="20"/>
                <w:szCs w:val="20"/>
                <w:lang w:eastAsia="zh-CN"/>
              </w:rPr>
              <w:t>·7</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48/346 (11</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Neck pain</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19/43 (32</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51/196 (22</w:t>
            </w:r>
            <w:r>
              <w:rPr>
                <w:rFonts w:ascii="Calibri" w:eastAsia="Times New Roman" w:hAnsi="Calibri" w:cs="Calibri"/>
                <w:color w:val="000000"/>
                <w:sz w:val="20"/>
                <w:szCs w:val="20"/>
                <w:lang w:eastAsia="zh-CN"/>
              </w:rPr>
              <w:t>·6</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12/37 (28</w:t>
            </w:r>
            <w:r>
              <w:rPr>
                <w:rFonts w:ascii="Calibri" w:eastAsia="Times New Roman" w:hAnsi="Calibri" w:cs="Calibri"/>
                <w:color w:val="000000"/>
                <w:sz w:val="20"/>
                <w:szCs w:val="20"/>
                <w:lang w:eastAsia="zh-CN"/>
              </w:rPr>
              <w:t>·6</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50/316 (11</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Altered consciousness**</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40/57 (69</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101/216 (44</w:t>
            </w:r>
            <w:r>
              <w:rPr>
                <w:rFonts w:ascii="Calibri" w:eastAsia="Times New Roman" w:hAnsi="Calibri" w:cs="Calibri"/>
                <w:color w:val="000000"/>
                <w:sz w:val="20"/>
                <w:szCs w:val="20"/>
                <w:lang w:eastAsia="zh-CN"/>
              </w:rPr>
              <w:t>·7</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22/40 (52</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181/399 (41</w:t>
            </w:r>
            <w:r>
              <w:rPr>
                <w:rFonts w:ascii="Calibri" w:eastAsia="Times New Roman" w:hAnsi="Calibri" w:cs="Calibri"/>
                <w:color w:val="000000"/>
                <w:sz w:val="20"/>
                <w:szCs w:val="20"/>
                <w:lang w:eastAsia="zh-CN"/>
              </w:rPr>
              <w:t>·3</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tcPr>
          <w:p w:rsidR="00003F75" w:rsidRPr="00FF6EFB" w:rsidRDefault="00003F75" w:rsidP="00955297">
            <w:pPr>
              <w:rPr>
                <w:b/>
                <w:sz w:val="20"/>
                <w:szCs w:val="20"/>
              </w:rPr>
            </w:pPr>
            <w:r w:rsidRPr="00FF6EFB">
              <w:rPr>
                <w:b/>
                <w:sz w:val="20"/>
                <w:szCs w:val="20"/>
              </w:rPr>
              <w:t>SIGNS ON ADMISSION</w:t>
            </w: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Temperature</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 xml:space="preserve"> (38</w:t>
            </w:r>
            <w:r>
              <w:rPr>
                <w:rFonts w:ascii="Calibri" w:eastAsia="Times New Roman" w:hAnsi="Calibri" w:cs="Calibri"/>
                <w:color w:val="000000"/>
                <w:sz w:val="20"/>
                <w:szCs w:val="20"/>
                <w:lang w:eastAsia="zh-CN"/>
              </w:rPr>
              <w:t>·1</w:t>
            </w:r>
            <w:r w:rsidRPr="009F7969">
              <w:rPr>
                <w:rFonts w:ascii="Calibri" w:eastAsia="Times New Roman" w:hAnsi="Calibri" w:cs="Calibri"/>
                <w:color w:val="000000"/>
                <w:sz w:val="20"/>
                <w:szCs w:val="20"/>
                <w:lang w:eastAsia="zh-CN"/>
              </w:rPr>
              <w:t>-39</w:t>
            </w:r>
            <w:r>
              <w:rPr>
                <w:rFonts w:ascii="Calibri" w:eastAsia="Times New Roman" w:hAnsi="Calibri" w:cs="Calibri"/>
                <w:color w:val="000000"/>
                <w:sz w:val="20"/>
                <w:szCs w:val="20"/>
                <w:lang w:eastAsia="zh-CN"/>
              </w:rPr>
              <w:t>·1</w:t>
            </w:r>
            <w:r w:rsidRPr="009F7969">
              <w:rPr>
                <w:rFonts w:ascii="Calibri" w:eastAsia="Times New Roman" w:hAnsi="Calibri" w:cs="Calibri"/>
                <w:color w:val="000000"/>
                <w:sz w:val="20"/>
                <w:szCs w:val="20"/>
                <w:lang w:eastAsia="zh-CN"/>
              </w:rPr>
              <w:t>) [n=56]</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(37</w:t>
            </w:r>
            <w:r>
              <w:rPr>
                <w:rFonts w:ascii="Calibri" w:eastAsia="Times New Roman" w:hAnsi="Calibri" w:cs="Calibri"/>
                <w:color w:val="000000"/>
                <w:sz w:val="20"/>
                <w:szCs w:val="20"/>
                <w:lang w:eastAsia="zh-CN"/>
              </w:rPr>
              <w:t>·2</w:t>
            </w:r>
            <w:r w:rsidRPr="009F796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·9</w:t>
            </w:r>
            <w:r w:rsidRPr="009F7969">
              <w:rPr>
                <w:rFonts w:ascii="Calibri" w:eastAsia="Times New Roman" w:hAnsi="Calibri" w:cs="Calibri"/>
                <w:color w:val="000000"/>
                <w:sz w:val="20"/>
                <w:szCs w:val="20"/>
                <w:lang w:eastAsia="zh-CN"/>
              </w:rPr>
              <w:t>) [n=206]</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 xml:space="preserve"> (37</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-39</w:t>
            </w:r>
            <w:r>
              <w:rPr>
                <w:rFonts w:ascii="Calibri" w:eastAsia="Times New Roman" w:hAnsi="Calibri" w:cs="Calibri"/>
                <w:color w:val="000000"/>
                <w:sz w:val="20"/>
                <w:szCs w:val="20"/>
                <w:lang w:eastAsia="zh-CN"/>
              </w:rPr>
              <w:t>·1</w:t>
            </w:r>
            <w:r w:rsidRPr="009F7969">
              <w:rPr>
                <w:rFonts w:ascii="Calibri" w:eastAsia="Times New Roman" w:hAnsi="Calibri" w:cs="Calibri"/>
                <w:color w:val="000000"/>
                <w:sz w:val="20"/>
                <w:szCs w:val="20"/>
                <w:lang w:eastAsia="zh-CN"/>
              </w:rPr>
              <w:t>) [n=41]</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·3</w:t>
            </w:r>
            <w:r w:rsidRPr="009F7969">
              <w:rPr>
                <w:rFonts w:ascii="Calibri" w:eastAsia="Times New Roman" w:hAnsi="Calibri" w:cs="Calibri"/>
                <w:color w:val="000000"/>
                <w:sz w:val="20"/>
                <w:szCs w:val="20"/>
                <w:lang w:eastAsia="zh-CN"/>
              </w:rPr>
              <w:t xml:space="preserve"> (37</w:t>
            </w:r>
            <w:r>
              <w:rPr>
                <w:rFonts w:ascii="Calibri" w:eastAsia="Times New Roman" w:hAnsi="Calibri" w:cs="Calibri"/>
                <w:color w:val="000000"/>
                <w:sz w:val="20"/>
                <w:szCs w:val="20"/>
                <w:lang w:eastAsia="zh-CN"/>
              </w:rPr>
              <w:t>·3</w:t>
            </w:r>
            <w:r w:rsidRPr="009F7969">
              <w:rPr>
                <w:rFonts w:ascii="Calibri" w:eastAsia="Times New Roman" w:hAnsi="Calibri" w:cs="Calibri"/>
                <w:color w:val="000000"/>
                <w:sz w:val="20"/>
                <w:szCs w:val="20"/>
                <w:lang w:eastAsia="zh-CN"/>
              </w:rPr>
              <w:t>-39</w:t>
            </w:r>
            <w:r>
              <w:rPr>
                <w:rFonts w:ascii="Calibri" w:eastAsia="Times New Roman" w:hAnsi="Calibri" w:cs="Calibri"/>
                <w:color w:val="000000"/>
                <w:sz w:val="20"/>
                <w:szCs w:val="20"/>
                <w:lang w:eastAsia="zh-CN"/>
              </w:rPr>
              <w:t>·3</w:t>
            </w:r>
            <w:r w:rsidRPr="009F7969">
              <w:rPr>
                <w:rFonts w:ascii="Calibri" w:eastAsia="Times New Roman" w:hAnsi="Calibri" w:cs="Calibri"/>
                <w:color w:val="000000"/>
                <w:sz w:val="20"/>
                <w:szCs w:val="20"/>
                <w:lang w:eastAsia="zh-CN"/>
              </w:rPr>
              <w:t>) [n=405]</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Heart rate (/min)</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130</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(112</w:t>
            </w:r>
            <w:r>
              <w:rPr>
                <w:rFonts w:ascii="Calibri" w:eastAsia="Times New Roman" w:hAnsi="Calibri" w:cs="Calibri"/>
                <w:color w:val="000000"/>
                <w:sz w:val="20"/>
                <w:szCs w:val="20"/>
                <w:lang w:eastAsia="zh-CN"/>
              </w:rPr>
              <w:t>·2</w:t>
            </w:r>
            <w:r w:rsidRPr="009F7969">
              <w:rPr>
                <w:rFonts w:ascii="Calibri" w:eastAsia="Times New Roman" w:hAnsi="Calibri" w:cs="Calibri"/>
                <w:color w:val="000000"/>
                <w:sz w:val="20"/>
                <w:szCs w:val="20"/>
                <w:lang w:eastAsia="zh-CN"/>
              </w:rPr>
              <w:t>-150</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[n=56]</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110</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92</w:t>
            </w:r>
            <w:r>
              <w:rPr>
                <w:rFonts w:ascii="Calibri" w:eastAsia="Times New Roman" w:hAnsi="Calibri" w:cs="Calibri"/>
                <w:color w:val="000000"/>
                <w:sz w:val="20"/>
                <w:szCs w:val="20"/>
                <w:lang w:eastAsia="zh-CN"/>
              </w:rPr>
              <w:t>·5</w:t>
            </w:r>
            <w:r w:rsidRPr="009F7969">
              <w:rPr>
                <w:rFonts w:ascii="Calibri" w:eastAsia="Times New Roman" w:hAnsi="Calibri" w:cs="Calibri"/>
                <w:color w:val="000000"/>
                <w:sz w:val="20"/>
                <w:szCs w:val="20"/>
                <w:lang w:eastAsia="zh-CN"/>
              </w:rPr>
              <w:t>-138</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[n=211]</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126</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90</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-158</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 [n=42]</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132</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(107</w:t>
            </w:r>
            <w:r>
              <w:rPr>
                <w:rFonts w:ascii="Calibri" w:eastAsia="Times New Roman" w:hAnsi="Calibri" w:cs="Calibri"/>
                <w:color w:val="000000"/>
                <w:sz w:val="20"/>
                <w:szCs w:val="20"/>
                <w:lang w:eastAsia="zh-CN"/>
              </w:rPr>
              <w:t>·5</w:t>
            </w:r>
            <w:r w:rsidRPr="009F7969">
              <w:rPr>
                <w:rFonts w:ascii="Calibri" w:eastAsia="Times New Roman" w:hAnsi="Calibri" w:cs="Calibri"/>
                <w:color w:val="000000"/>
                <w:sz w:val="20"/>
                <w:szCs w:val="20"/>
                <w:lang w:eastAsia="zh-CN"/>
              </w:rPr>
              <w:t>-158</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[n=415]</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Respiratory rate (/min)</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32</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(25</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-38</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[n=56]</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25</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(21</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-30</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[n=205]</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28</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(21</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-36</w:t>
            </w:r>
            <w:r>
              <w:rPr>
                <w:rFonts w:ascii="Calibri" w:eastAsia="Times New Roman" w:hAnsi="Calibri" w:cs="Calibri"/>
                <w:color w:val="000000"/>
                <w:sz w:val="20"/>
                <w:szCs w:val="20"/>
                <w:lang w:eastAsia="zh-CN"/>
              </w:rPr>
              <w:t>·5</w:t>
            </w:r>
            <w:r w:rsidRPr="009F7969">
              <w:rPr>
                <w:rFonts w:ascii="Calibri" w:eastAsia="Times New Roman" w:hAnsi="Calibri" w:cs="Calibri"/>
                <w:color w:val="000000"/>
                <w:sz w:val="20"/>
                <w:szCs w:val="20"/>
                <w:lang w:eastAsia="zh-CN"/>
              </w:rPr>
              <w:t>) [n=40]</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28</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(22</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-36</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[n=396]</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Prolonged central capillary refill time</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8/30 (13</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9/77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9/20 (21</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28/183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Respiratory signs</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17/56 (29</w:t>
            </w:r>
            <w:r>
              <w:rPr>
                <w:rFonts w:ascii="Calibri" w:eastAsia="Times New Roman" w:hAnsi="Calibri" w:cs="Calibri"/>
                <w:color w:val="000000"/>
                <w:sz w:val="20"/>
                <w:szCs w:val="20"/>
                <w:lang w:eastAsia="zh-CN"/>
              </w:rPr>
              <w:t>·3</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26/209 (11</w:t>
            </w:r>
            <w:r>
              <w:rPr>
                <w:rFonts w:ascii="Calibri" w:eastAsia="Times New Roman" w:hAnsi="Calibri" w:cs="Calibri"/>
                <w:color w:val="000000"/>
                <w:sz w:val="20"/>
                <w:szCs w:val="20"/>
                <w:lang w:eastAsia="zh-CN"/>
              </w:rPr>
              <w:t>·5</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8/39 (19</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120/413 (27</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Photophobia</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8/33 (13</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29/138 (12</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11/30 (26</w:t>
            </w:r>
            <w:r>
              <w:rPr>
                <w:rFonts w:ascii="Calibri" w:eastAsia="Times New Roman" w:hAnsi="Calibri" w:cs="Calibri"/>
                <w:color w:val="000000"/>
                <w:sz w:val="20"/>
                <w:szCs w:val="20"/>
                <w:lang w:eastAsia="zh-CN"/>
              </w:rPr>
              <w:t>·2</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20/225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·6</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Neck stiffness</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14/34 (24</w:t>
            </w:r>
            <w:r>
              <w:rPr>
                <w:rFonts w:ascii="Calibri" w:eastAsia="Times New Roman" w:hAnsi="Calibri" w:cs="Calibri"/>
                <w:color w:val="000000"/>
                <w:sz w:val="20"/>
                <w:szCs w:val="20"/>
                <w:lang w:eastAsia="zh-CN"/>
              </w:rPr>
              <w:t>·1</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32/148 (14</w:t>
            </w:r>
            <w:r>
              <w:rPr>
                <w:rFonts w:ascii="Calibri" w:eastAsia="Times New Roman" w:hAnsi="Calibri" w:cs="Calibri"/>
                <w:color w:val="000000"/>
                <w:sz w:val="20"/>
                <w:szCs w:val="20"/>
                <w:lang w:eastAsia="zh-CN"/>
              </w:rPr>
              <w:t>·2</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12/27 (28</w:t>
            </w:r>
            <w:r>
              <w:rPr>
                <w:rFonts w:ascii="Calibri" w:eastAsia="Times New Roman" w:hAnsi="Calibri" w:cs="Calibri"/>
                <w:color w:val="000000"/>
                <w:sz w:val="20"/>
                <w:szCs w:val="20"/>
                <w:lang w:eastAsia="zh-CN"/>
              </w:rPr>
              <w:t>·6</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35/241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8</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Kernig’s sign positive</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2/17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8/77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·5</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4/15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9</w:t>
            </w:r>
            <w:r>
              <w:rPr>
                <w:rFonts w:ascii="Calibri" w:eastAsia="Times New Roman" w:hAnsi="Calibri" w:cs="Calibri"/>
                <w:color w:val="000000"/>
                <w:sz w:val="20"/>
                <w:szCs w:val="20"/>
                <w:lang w:eastAsia="zh-CN"/>
              </w:rPr>
              <w:t>·5</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7/110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·6</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Pr>
                <w:sz w:val="20"/>
                <w:szCs w:val="20"/>
              </w:rPr>
              <w:t>Brudzi</w:t>
            </w:r>
            <w:r w:rsidRPr="00FF6EFB">
              <w:rPr>
                <w:sz w:val="20"/>
                <w:szCs w:val="20"/>
              </w:rPr>
              <w:t>nski’s sign positive</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2/15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4/57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0/7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4/82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·9</w:t>
            </w:r>
            <w:r w:rsidRPr="009F7969">
              <w:rPr>
                <w:rFonts w:ascii="Calibri" w:eastAsia="Times New Roman" w:hAnsi="Calibri" w:cs="Calibri"/>
                <w:color w:val="000000"/>
                <w:sz w:val="20"/>
                <w:szCs w:val="20"/>
                <w:lang w:eastAsia="zh-CN"/>
              </w:rPr>
              <w:t>%)</w:t>
            </w:r>
          </w:p>
        </w:tc>
      </w:tr>
      <w:tr w:rsidR="00003F75" w:rsidRPr="00FF6EFB" w:rsidTr="00955297">
        <w:trPr>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Rash</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55" w:type="dxa"/>
            <w:gridSpan w:val="2"/>
            <w:shd w:val="clear" w:color="auto" w:fill="auto"/>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Absent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29 (50</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160 (70</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20 (47</w:t>
            </w:r>
            <w:r>
              <w:rPr>
                <w:rFonts w:ascii="Calibri" w:eastAsia="Times New Roman" w:hAnsi="Calibri" w:cs="Calibri"/>
                <w:color w:val="000000"/>
                <w:sz w:val="20"/>
                <w:szCs w:val="20"/>
                <w:lang w:eastAsia="zh-CN"/>
              </w:rPr>
              <w:t>·6</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292 (66</w:t>
            </w:r>
            <w:r>
              <w:rPr>
                <w:rFonts w:ascii="Calibri" w:eastAsia="Times New Roman" w:hAnsi="Calibri" w:cs="Calibri"/>
                <w:color w:val="000000"/>
                <w:sz w:val="20"/>
                <w:szCs w:val="20"/>
                <w:lang w:eastAsia="zh-CN"/>
              </w:rPr>
              <w:t>·7</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Non-blanchin</w:t>
            </w:r>
            <w:r>
              <w:rPr>
                <w:rFonts w:ascii="Calibri" w:eastAsia="Times New Roman" w:hAnsi="Calibri" w:cs="Calibri"/>
                <w:i/>
                <w:color w:val="000000"/>
                <w:sz w:val="20"/>
                <w:szCs w:val="20"/>
                <w:lang w:eastAsia="zh-CN"/>
              </w:rPr>
              <w:t>g</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19 (32</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15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·6</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18 (42</w:t>
            </w:r>
            <w:r>
              <w:rPr>
                <w:rFonts w:ascii="Calibri" w:eastAsia="Times New Roman" w:hAnsi="Calibri" w:cs="Calibri"/>
                <w:color w:val="000000"/>
                <w:sz w:val="20"/>
                <w:szCs w:val="20"/>
                <w:lang w:eastAsia="zh-CN"/>
              </w:rPr>
              <w:t>·9</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53 (12</w:t>
            </w:r>
            <w:r>
              <w:rPr>
                <w:rFonts w:ascii="Calibri" w:eastAsia="Times New Roman" w:hAnsi="Calibri" w:cs="Calibri"/>
                <w:color w:val="000000"/>
                <w:sz w:val="20"/>
                <w:szCs w:val="20"/>
                <w:lang w:eastAsia="zh-CN"/>
              </w:rPr>
              <w:t>·1</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Other</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5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8</w:t>
            </w:r>
            <w:r>
              <w:rPr>
                <w:rFonts w:ascii="Calibri" w:eastAsia="Times New Roman" w:hAnsi="Calibri" w:cs="Calibri"/>
                <w:color w:val="000000"/>
                <w:sz w:val="20"/>
                <w:szCs w:val="20"/>
                <w:lang w:eastAsia="zh-CN"/>
              </w:rPr>
              <w:t>·6</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23 (10</w:t>
            </w:r>
            <w:r>
              <w:rPr>
                <w:rFonts w:ascii="Calibri" w:eastAsia="Times New Roman" w:hAnsi="Calibri" w:cs="Calibri"/>
                <w:color w:val="000000"/>
                <w:sz w:val="20"/>
                <w:szCs w:val="20"/>
                <w:lang w:eastAsia="zh-CN"/>
              </w:rPr>
              <w:t>·2</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1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43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9</w:t>
            </w:r>
            <w:r>
              <w:rPr>
                <w:rFonts w:ascii="Calibri" w:eastAsia="Times New Roman" w:hAnsi="Calibri" w:cs="Calibri"/>
                <w:color w:val="000000"/>
                <w:sz w:val="20"/>
                <w:szCs w:val="20"/>
                <w:lang w:eastAsia="zh-CN"/>
              </w:rPr>
              <w:t>·8</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1E4E89" w:rsidRDefault="00003F75" w:rsidP="00955297">
            <w:pPr>
              <w:spacing w:after="0" w:line="240" w:lineRule="auto"/>
              <w:ind w:left="317"/>
              <w:rPr>
                <w:rFonts w:ascii="Calibri" w:eastAsia="Times New Roman" w:hAnsi="Calibri" w:cs="Calibri"/>
                <w:i/>
                <w:color w:val="000000"/>
                <w:sz w:val="20"/>
                <w:szCs w:val="20"/>
                <w:lang w:eastAsia="zh-CN"/>
              </w:rPr>
            </w:pPr>
            <w:r w:rsidRPr="001E4E89">
              <w:rPr>
                <w:rFonts w:ascii="Calibri" w:eastAsia="Times New Roman" w:hAnsi="Calibri" w:cs="Calibri"/>
                <w:i/>
                <w:color w:val="000000"/>
                <w:sz w:val="20"/>
                <w:szCs w:val="20"/>
                <w:lang w:eastAsia="zh-CN"/>
              </w:rPr>
              <w:t>Missing</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5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8</w:t>
            </w:r>
            <w:r>
              <w:rPr>
                <w:rFonts w:ascii="Calibri" w:eastAsia="Times New Roman" w:hAnsi="Calibri" w:cs="Calibri"/>
                <w:color w:val="000000"/>
                <w:sz w:val="20"/>
                <w:szCs w:val="20"/>
                <w:lang w:eastAsia="zh-CN"/>
              </w:rPr>
              <w:t>·6</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28 (12</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3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7</w:t>
            </w:r>
            <w:r>
              <w:rPr>
                <w:rFonts w:ascii="Calibri" w:eastAsia="Times New Roman" w:hAnsi="Calibri" w:cs="Calibri"/>
                <w:color w:val="000000"/>
                <w:sz w:val="20"/>
                <w:szCs w:val="20"/>
                <w:lang w:eastAsia="zh-CN"/>
              </w:rPr>
              <w:t>·1</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50 (11</w:t>
            </w:r>
            <w:r>
              <w:rPr>
                <w:rFonts w:ascii="Calibri" w:eastAsia="Times New Roman" w:hAnsi="Calibri" w:cs="Calibri"/>
                <w:color w:val="000000"/>
                <w:sz w:val="20"/>
                <w:szCs w:val="20"/>
                <w:lang w:eastAsia="zh-CN"/>
              </w:rPr>
              <w:t>·4</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sz w:val="20"/>
                <w:szCs w:val="20"/>
              </w:rPr>
              <w:t>Fontanelle bulging (if open fontanelle)</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1/4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·7</w:t>
            </w:r>
            <w:r w:rsidRPr="009F7969">
              <w:rPr>
                <w:rFonts w:ascii="Calibri" w:eastAsia="Times New Roman" w:hAnsi="Calibri" w:cs="Calibri"/>
                <w:color w:val="000000"/>
                <w:sz w:val="20"/>
                <w:szCs w:val="20"/>
                <w:lang w:eastAsia="zh-CN"/>
              </w:rPr>
              <w:t>%)</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0/6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0/3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 xml:space="preserve">1/20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·2</w:t>
            </w:r>
            <w:r w:rsidRPr="009F7969">
              <w:rPr>
                <w:rFonts w:ascii="Calibri" w:eastAsia="Times New Roman" w:hAnsi="Calibri" w:cs="Calibri"/>
                <w:color w:val="000000"/>
                <w:sz w:val="20"/>
                <w:szCs w:val="20"/>
                <w:lang w:eastAsia="zh-CN"/>
              </w:rPr>
              <w:t>%)</w:t>
            </w:r>
          </w:p>
        </w:tc>
      </w:tr>
      <w:tr w:rsidR="00003F75" w:rsidRPr="00FF6EFB" w:rsidTr="00955297">
        <w:trPr>
          <w:gridAfter w:val="1"/>
          <w:wAfter w:w="13" w:type="dxa"/>
          <w:trHeight w:val="280"/>
        </w:trPr>
        <w:tc>
          <w:tcPr>
            <w:tcW w:w="3223" w:type="dxa"/>
            <w:shd w:val="clear" w:color="auto" w:fill="auto"/>
            <w:noWrap/>
            <w:vAlign w:val="center"/>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GCS</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13</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(10</w:t>
            </w:r>
            <w:r>
              <w:rPr>
                <w:rFonts w:ascii="Calibri" w:eastAsia="Times New Roman" w:hAnsi="Calibri" w:cs="Calibri"/>
                <w:color w:val="000000"/>
                <w:sz w:val="20"/>
                <w:szCs w:val="20"/>
                <w:lang w:eastAsia="zh-CN"/>
              </w:rPr>
              <w:t>·2</w:t>
            </w:r>
            <w:r w:rsidRPr="009F796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[n=42]</w:t>
            </w:r>
          </w:p>
        </w:tc>
        <w:tc>
          <w:tcPr>
            <w:tcW w:w="1545"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(12</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[n=148]</w:t>
            </w:r>
          </w:p>
        </w:tc>
        <w:tc>
          <w:tcPr>
            <w:tcW w:w="1544"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14</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(12</w:t>
            </w:r>
            <w:r>
              <w:rPr>
                <w:rFonts w:ascii="Calibri" w:eastAsia="Times New Roman" w:hAnsi="Calibri" w:cs="Calibri"/>
                <w:color w:val="000000"/>
                <w:sz w:val="20"/>
                <w:szCs w:val="20"/>
                <w:lang w:eastAsia="zh-CN"/>
              </w:rPr>
              <w:t>·2</w:t>
            </w:r>
            <w:r w:rsidRPr="009F796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[n=22]</w:t>
            </w:r>
          </w:p>
        </w:tc>
        <w:tc>
          <w:tcPr>
            <w:tcW w:w="1542" w:type="dxa"/>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F7969">
              <w:rPr>
                <w:rFonts w:ascii="Calibri" w:eastAsia="Times New Roman" w:hAnsi="Calibri" w:cs="Calibri"/>
                <w:color w:val="000000"/>
                <w:sz w:val="20"/>
                <w:szCs w:val="20"/>
                <w:lang w:eastAsia="zh-CN"/>
              </w:rPr>
              <w:t>14</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xml:space="preserve"> </w:t>
            </w:r>
            <w:r>
              <w:rPr>
                <w:rFonts w:ascii="Calibri" w:eastAsia="Times New Roman" w:hAnsi="Calibri" w:cs="Calibri"/>
                <w:color w:val="000000"/>
                <w:sz w:val="20"/>
                <w:szCs w:val="20"/>
                <w:lang w:eastAsia="zh-CN"/>
              </w:rPr>
              <w:t>(</w:t>
            </w:r>
            <w:r w:rsidRPr="009F7969">
              <w:rPr>
                <w:rFonts w:ascii="Calibri" w:eastAsia="Times New Roman" w:hAnsi="Calibri" w:cs="Calibri"/>
                <w:color w:val="000000"/>
                <w:sz w:val="20"/>
                <w:szCs w:val="20"/>
                <w:lang w:eastAsia="zh-CN"/>
              </w:rPr>
              <w:t>9</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9F7969">
              <w:rPr>
                <w:rFonts w:ascii="Calibri" w:eastAsia="Times New Roman" w:hAnsi="Calibri" w:cs="Calibri"/>
                <w:color w:val="000000"/>
                <w:sz w:val="20"/>
                <w:szCs w:val="20"/>
                <w:lang w:eastAsia="zh-CN"/>
              </w:rPr>
              <w:t>) [n=260]</w:t>
            </w:r>
          </w:p>
        </w:tc>
      </w:tr>
    </w:tbl>
    <w:p w:rsidR="00003F75" w:rsidRDefault="00003F75" w:rsidP="00003F75">
      <w:pPr>
        <w:rPr>
          <w:sz w:val="20"/>
          <w:szCs w:val="20"/>
        </w:rPr>
      </w:pPr>
      <w:r w:rsidRPr="00D15B78">
        <w:rPr>
          <w:sz w:val="20"/>
          <w:szCs w:val="20"/>
        </w:rPr>
        <w:t xml:space="preserve">* </w:t>
      </w:r>
      <w:r>
        <w:rPr>
          <w:sz w:val="20"/>
          <w:szCs w:val="20"/>
        </w:rPr>
        <w:t>I</w:t>
      </w:r>
      <w:r w:rsidRPr="00D15B78">
        <w:rPr>
          <w:sz w:val="20"/>
          <w:szCs w:val="20"/>
        </w:rPr>
        <w:t>ncluding fast breathing, indrawing, grunting, apnoea, coryza, sore throat, cough, wheeze</w:t>
      </w:r>
    </w:p>
    <w:p w:rsidR="00003F75" w:rsidRDefault="00003F75" w:rsidP="00003F75">
      <w:pPr>
        <w:rPr>
          <w:b/>
          <w:i/>
        </w:rPr>
      </w:pPr>
      <w:r>
        <w:rPr>
          <w:sz w:val="20"/>
          <w:szCs w:val="20"/>
        </w:rPr>
        <w:t>**</w:t>
      </w:r>
      <w:r w:rsidRPr="00D15B78">
        <w:rPr>
          <w:sz w:val="20"/>
          <w:szCs w:val="20"/>
        </w:rPr>
        <w:t xml:space="preserve"> Including drowsiness or coma</w:t>
      </w:r>
      <w:r w:rsidRPr="00D15B78">
        <w:rPr>
          <w:b/>
          <w:i/>
        </w:rPr>
        <w:t xml:space="preserve">                        </w:t>
      </w:r>
      <w:r>
        <w:rPr>
          <w:b/>
          <w:i/>
        </w:rPr>
        <w:br w:type="page"/>
      </w:r>
    </w:p>
    <w:p w:rsidR="00003F75" w:rsidRPr="009C5A89" w:rsidRDefault="00003F75" w:rsidP="00003F75">
      <w:pPr>
        <w:spacing w:line="276" w:lineRule="auto"/>
        <w:rPr>
          <w:b/>
          <w:i/>
        </w:rPr>
      </w:pPr>
      <w:r>
        <w:rPr>
          <w:b/>
          <w:i/>
        </w:rPr>
        <w:lastRenderedPageBreak/>
        <w:t>Supplementary Table 8</w:t>
      </w:r>
      <w:r w:rsidRPr="009C5A89">
        <w:rPr>
          <w:b/>
          <w:i/>
        </w:rPr>
        <w:t xml:space="preserve">. Laboratory parameters in children </w:t>
      </w:r>
      <w:r>
        <w:rPr>
          <w:b/>
          <w:i/>
        </w:rPr>
        <w:t>aged 0-28 days with suspected meningitis</w:t>
      </w:r>
    </w:p>
    <w:tbl>
      <w:tblPr>
        <w:tblW w:w="9399" w:type="dxa"/>
        <w:tblBorders>
          <w:top w:val="single" w:sz="4" w:space="0" w:color="auto"/>
          <w:bottom w:val="single" w:sz="4" w:space="0" w:color="auto"/>
        </w:tblBorders>
        <w:tblLayout w:type="fixed"/>
        <w:tblLook w:val="04A0" w:firstRow="1" w:lastRow="0" w:firstColumn="1" w:lastColumn="0" w:noHBand="0" w:noVBand="1"/>
      </w:tblPr>
      <w:tblGrid>
        <w:gridCol w:w="3223"/>
        <w:gridCol w:w="1545"/>
        <w:gridCol w:w="1545"/>
        <w:gridCol w:w="1544"/>
        <w:gridCol w:w="1542"/>
      </w:tblGrid>
      <w:tr w:rsidR="00003F75" w:rsidRPr="00FF6EFB" w:rsidTr="00955297">
        <w:trPr>
          <w:trHeight w:val="280"/>
        </w:trPr>
        <w:tc>
          <w:tcPr>
            <w:tcW w:w="3223"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rPr>
                <w:rFonts w:ascii="Times New Roman" w:eastAsia="Times New Roman" w:hAnsi="Times New Roman" w:cs="Times New Roman"/>
                <w:sz w:val="20"/>
                <w:szCs w:val="20"/>
                <w:lang w:eastAsia="zh-CN"/>
              </w:rPr>
            </w:pP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Any bacterial meningitis</w:t>
            </w: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All aseptic meningitis</w:t>
            </w:r>
          </w:p>
        </w:tc>
        <w:tc>
          <w:tcPr>
            <w:tcW w:w="1544"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Possible meningitis</w:t>
            </w:r>
          </w:p>
        </w:tc>
        <w:tc>
          <w:tcPr>
            <w:tcW w:w="1542"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Control</w:t>
            </w:r>
          </w:p>
        </w:tc>
      </w:tr>
      <w:tr w:rsidR="00003F75" w:rsidRPr="00FF6EFB" w:rsidTr="00955297">
        <w:trPr>
          <w:trHeight w:val="280"/>
        </w:trPr>
        <w:tc>
          <w:tcPr>
            <w:tcW w:w="3223" w:type="dxa"/>
            <w:tcBorders>
              <w:top w:val="single" w:sz="4" w:space="0" w:color="auto"/>
            </w:tcBorders>
            <w:shd w:val="clear" w:color="auto" w:fill="auto"/>
            <w:noWrap/>
            <w:vAlign w:val="center"/>
            <w:hideMark/>
          </w:tcPr>
          <w:p w:rsidR="00003F75" w:rsidRPr="00FF6EFB" w:rsidRDefault="00003F75" w:rsidP="00955297">
            <w:pPr>
              <w:spacing w:after="0" w:line="240" w:lineRule="auto"/>
              <w:rPr>
                <w:rFonts w:ascii="Calibri" w:eastAsia="Times New Roman" w:hAnsi="Calibri" w:cs="Calibri"/>
                <w:color w:val="000000"/>
                <w:sz w:val="20"/>
                <w:szCs w:val="20"/>
                <w:lang w:eastAsia="zh-CN"/>
              </w:rPr>
            </w:pPr>
          </w:p>
        </w:tc>
        <w:tc>
          <w:tcPr>
            <w:tcW w:w="1545"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Pr>
                <w:rFonts w:ascii="Calibri" w:hAnsi="Calibri" w:cs="Calibri"/>
                <w:color w:val="000000"/>
              </w:rPr>
              <w:t>N=35</w:t>
            </w:r>
          </w:p>
        </w:tc>
        <w:tc>
          <w:tcPr>
            <w:tcW w:w="1545"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Pr>
                <w:rFonts w:ascii="Calibri" w:hAnsi="Calibri" w:cs="Calibri"/>
                <w:color w:val="000000"/>
              </w:rPr>
              <w:t>N=177</w:t>
            </w:r>
          </w:p>
        </w:tc>
        <w:tc>
          <w:tcPr>
            <w:tcW w:w="1544"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Pr>
                <w:rFonts w:ascii="Calibri" w:hAnsi="Calibri" w:cs="Calibri"/>
                <w:color w:val="000000"/>
              </w:rPr>
              <w:t>N=22</w:t>
            </w:r>
          </w:p>
        </w:tc>
        <w:tc>
          <w:tcPr>
            <w:tcW w:w="1542"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Pr>
                <w:rFonts w:ascii="Calibri" w:hAnsi="Calibri" w:cs="Calibri"/>
                <w:color w:val="000000"/>
              </w:rPr>
              <w:t>N=454</w:t>
            </w:r>
          </w:p>
        </w:tc>
      </w:tr>
      <w:tr w:rsidR="00003F75" w:rsidRPr="00FF6EFB" w:rsidTr="00955297">
        <w:trPr>
          <w:trHeight w:val="280"/>
        </w:trPr>
        <w:tc>
          <w:tcPr>
            <w:tcW w:w="3223" w:type="dxa"/>
            <w:shd w:val="clear" w:color="auto" w:fill="auto"/>
            <w:noWrap/>
          </w:tcPr>
          <w:p w:rsidR="00003F75" w:rsidRPr="00FF6EFB" w:rsidRDefault="00003F75" w:rsidP="00955297">
            <w:pPr>
              <w:spacing w:after="0" w:line="240" w:lineRule="auto"/>
              <w:rPr>
                <w:sz w:val="20"/>
                <w:szCs w:val="20"/>
              </w:rPr>
            </w:pPr>
            <w:r w:rsidRPr="00440656">
              <w:rPr>
                <w:b/>
                <w:sz w:val="20"/>
                <w:szCs w:val="20"/>
              </w:rPr>
              <w:t>BLOOD PARAMETERS</w:t>
            </w:r>
            <w:r>
              <w:rPr>
                <w:b/>
                <w:sz w:val="20"/>
                <w:szCs w:val="20"/>
              </w:rPr>
              <w:t xml:space="preserve"> (median, IQR)</w:t>
            </w: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WBC count (X10</w:t>
            </w:r>
            <w:r w:rsidRPr="001973FA">
              <w:rPr>
                <w:sz w:val="20"/>
                <w:szCs w:val="20"/>
                <w:vertAlign w:val="superscript"/>
              </w:rPr>
              <w:t>9</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10</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xml:space="preserve"> (5</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-19</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[n=35]</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10</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xml:space="preserve"> (7</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-13</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[n=177]</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11</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(6</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-13</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[n=22]</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10</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xml:space="preserve"> (7</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-13</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[n=446]</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Pr>
                <w:sz w:val="20"/>
                <w:szCs w:val="20"/>
              </w:rPr>
              <w:t>N</w:t>
            </w:r>
            <w:r w:rsidRPr="001973FA">
              <w:rPr>
                <w:sz w:val="20"/>
                <w:szCs w:val="20"/>
              </w:rPr>
              <w:t>eutrophil count (X10</w:t>
            </w:r>
            <w:r w:rsidRPr="001973FA">
              <w:rPr>
                <w:sz w:val="20"/>
                <w:szCs w:val="20"/>
                <w:vertAlign w:val="superscript"/>
              </w:rPr>
              <w:t>9</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5</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-13</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[n=35]</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(3</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7</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[n=177]</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[n=22]</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[n=444]</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Pr>
                <w:sz w:val="20"/>
                <w:szCs w:val="20"/>
              </w:rPr>
              <w:t>L</w:t>
            </w:r>
            <w:r w:rsidRPr="001973FA">
              <w:rPr>
                <w:sz w:val="20"/>
                <w:szCs w:val="20"/>
              </w:rPr>
              <w:t>ymphocyte count (X10</w:t>
            </w:r>
            <w:r w:rsidRPr="001973FA">
              <w:rPr>
                <w:sz w:val="20"/>
                <w:szCs w:val="20"/>
                <w:vertAlign w:val="superscript"/>
              </w:rPr>
              <w:t>9</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[n=34]</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-5</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[n=177]</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-5</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[n=22]</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-5</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[n=442]</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Blood CRP (mg/L)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52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(8</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-117</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[n=35]</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5</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14</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[n=171]</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8</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30</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[n=22]</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5</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23</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[n=440]</w:t>
            </w:r>
          </w:p>
        </w:tc>
      </w:tr>
      <w:tr w:rsidR="00003F75" w:rsidRPr="00FF6EFB" w:rsidTr="00955297">
        <w:trPr>
          <w:trHeight w:val="280"/>
        </w:trPr>
        <w:tc>
          <w:tcPr>
            <w:tcW w:w="3223" w:type="dxa"/>
            <w:shd w:val="clear" w:color="auto" w:fill="auto"/>
            <w:noWrap/>
            <w:vAlign w:val="center"/>
          </w:tcPr>
          <w:p w:rsidR="00003F75" w:rsidRPr="00FF6EFB" w:rsidRDefault="00003F75" w:rsidP="00955297">
            <w:pPr>
              <w:rPr>
                <w:b/>
                <w:sz w:val="20"/>
                <w:szCs w:val="20"/>
              </w:rPr>
            </w:pPr>
            <w:r w:rsidRPr="00440656">
              <w:rPr>
                <w:b/>
                <w:sz w:val="20"/>
                <w:szCs w:val="20"/>
              </w:rPr>
              <w:t>CSF PARAMETERS</w:t>
            </w:r>
            <w:r>
              <w:rPr>
                <w:b/>
                <w:sz w:val="20"/>
                <w:szCs w:val="20"/>
              </w:rPr>
              <w:t xml:space="preserve"> (median, IQR)</w:t>
            </w: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Corrected CSF WBC count</w:t>
            </w:r>
            <w:r>
              <w:rPr>
                <w:sz w:val="20"/>
                <w:szCs w:val="20"/>
                <w:vertAlign w:val="superscript"/>
              </w:rPr>
              <w:t>*</w:t>
            </w:r>
            <w:r w:rsidRPr="001973FA">
              <w:rPr>
                <w:sz w:val="20"/>
                <w:szCs w:val="20"/>
              </w:rPr>
              <w:t xml:space="preserve"> (X10</w:t>
            </w:r>
            <w:r w:rsidRPr="001973FA">
              <w:rPr>
                <w:sz w:val="20"/>
                <w:szCs w:val="20"/>
                <w:vertAlign w:val="superscript"/>
              </w:rPr>
              <w:t>6</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1022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(85</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-2829</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[n=32]</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37</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366</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[n=168]</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8</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16</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[n=13]</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3</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[n=391]</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 xml:space="preserve">CSF neutrophil </w:t>
            </w:r>
            <w:r>
              <w:rPr>
                <w:sz w:val="20"/>
                <w:szCs w:val="20"/>
              </w:rPr>
              <w:t>count</w:t>
            </w:r>
            <w:r w:rsidRPr="001973FA">
              <w:rPr>
                <w:sz w:val="20"/>
                <w:szCs w:val="20"/>
              </w:rPr>
              <w:t xml:space="preserve"> (X10</w:t>
            </w:r>
            <w:r w:rsidRPr="001973FA">
              <w:rPr>
                <w:sz w:val="20"/>
                <w:szCs w:val="20"/>
                <w:vertAlign w:val="superscript"/>
              </w:rPr>
              <w:t>6</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612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(83</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-3018</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[n=23]</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40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(6</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225</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[n=93]</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8</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(5</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[n=11]</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4</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[n=81]</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 xml:space="preserve">CSF lymphocyte </w:t>
            </w:r>
            <w:r>
              <w:rPr>
                <w:sz w:val="20"/>
                <w:szCs w:val="20"/>
              </w:rPr>
              <w:t>count</w:t>
            </w:r>
            <w:r w:rsidRPr="001973FA">
              <w:rPr>
                <w:sz w:val="20"/>
                <w:szCs w:val="20"/>
              </w:rPr>
              <w:t xml:space="preserve"> (X10</w:t>
            </w:r>
            <w:r w:rsidRPr="001973FA">
              <w:rPr>
                <w:sz w:val="20"/>
                <w:szCs w:val="20"/>
                <w:vertAlign w:val="superscript"/>
              </w:rPr>
              <w:t>6</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200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(48</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-537</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[n=23]</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69</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xml:space="preserve"> (10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-221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[n=93]</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12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(7</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[n=11]</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7</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[n=81]</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CSF glucose (mmol/L)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[n=31]</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[n=164]</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[n=12]</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[n=398]</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CSF:plasma glucose ratio</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[n=18]</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[n=89]</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[n=2]</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[n=208]</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CSF protein (g/L)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[n=28]</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[n=153]</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[n=11]</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[n=381]</w:t>
            </w:r>
          </w:p>
        </w:tc>
      </w:tr>
    </w:tbl>
    <w:p w:rsidR="00003F75" w:rsidRDefault="00003F75" w:rsidP="00003F75">
      <w:r w:rsidRPr="00D15B78">
        <w:rPr>
          <w:sz w:val="20"/>
          <w:szCs w:val="20"/>
        </w:rPr>
        <w:t xml:space="preserve">* </w:t>
      </w:r>
      <w:r>
        <w:t>C</w:t>
      </w:r>
      <w:r w:rsidRPr="00C10184">
        <w:t>orrected by 500X10</w:t>
      </w:r>
      <w:r w:rsidRPr="00C10184">
        <w:rPr>
          <w:vertAlign w:val="superscript"/>
        </w:rPr>
        <w:t>6</w:t>
      </w:r>
      <w:r w:rsidRPr="00C10184">
        <w:t>/L RBC:1 X10</w:t>
      </w:r>
      <w:r w:rsidRPr="00C10184">
        <w:rPr>
          <w:vertAlign w:val="superscript"/>
        </w:rPr>
        <w:t>6</w:t>
      </w:r>
      <w:r w:rsidRPr="00C10184">
        <w:t>/L WBC</w:t>
      </w:r>
    </w:p>
    <w:p w:rsidR="00003F75" w:rsidRDefault="00003F75" w:rsidP="00003F75">
      <w:r>
        <w:br w:type="page"/>
      </w:r>
    </w:p>
    <w:p w:rsidR="00003F75" w:rsidRPr="009C5A89" w:rsidRDefault="00003F75" w:rsidP="00003F75">
      <w:pPr>
        <w:spacing w:line="276" w:lineRule="auto"/>
        <w:rPr>
          <w:b/>
          <w:i/>
        </w:rPr>
      </w:pPr>
      <w:r>
        <w:rPr>
          <w:b/>
          <w:i/>
        </w:rPr>
        <w:lastRenderedPageBreak/>
        <w:t>Supplementary Table 9</w:t>
      </w:r>
      <w:r w:rsidRPr="009C5A89">
        <w:rPr>
          <w:b/>
          <w:i/>
        </w:rPr>
        <w:t xml:space="preserve">. Laboratory parameters in children </w:t>
      </w:r>
      <w:r>
        <w:rPr>
          <w:b/>
          <w:i/>
        </w:rPr>
        <w:t xml:space="preserve">aged between 29 days and &lt;3 months </w:t>
      </w:r>
      <w:r w:rsidRPr="009C5A89">
        <w:rPr>
          <w:b/>
          <w:i/>
        </w:rPr>
        <w:t>with suspected meningitis</w:t>
      </w:r>
    </w:p>
    <w:tbl>
      <w:tblPr>
        <w:tblW w:w="9399" w:type="dxa"/>
        <w:tblBorders>
          <w:top w:val="single" w:sz="4" w:space="0" w:color="auto"/>
          <w:bottom w:val="single" w:sz="4" w:space="0" w:color="auto"/>
        </w:tblBorders>
        <w:tblLayout w:type="fixed"/>
        <w:tblLook w:val="04A0" w:firstRow="1" w:lastRow="0" w:firstColumn="1" w:lastColumn="0" w:noHBand="0" w:noVBand="1"/>
      </w:tblPr>
      <w:tblGrid>
        <w:gridCol w:w="3223"/>
        <w:gridCol w:w="1545"/>
        <w:gridCol w:w="1545"/>
        <w:gridCol w:w="1544"/>
        <w:gridCol w:w="1542"/>
      </w:tblGrid>
      <w:tr w:rsidR="00003F75" w:rsidRPr="00FF6EFB" w:rsidTr="00955297">
        <w:trPr>
          <w:trHeight w:val="280"/>
        </w:trPr>
        <w:tc>
          <w:tcPr>
            <w:tcW w:w="3223"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rPr>
                <w:rFonts w:ascii="Times New Roman" w:eastAsia="Times New Roman" w:hAnsi="Times New Roman" w:cs="Times New Roman"/>
                <w:sz w:val="20"/>
                <w:szCs w:val="20"/>
                <w:lang w:eastAsia="zh-CN"/>
              </w:rPr>
            </w:pP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Any bacterial meningitis</w:t>
            </w: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All aseptic meningitis</w:t>
            </w:r>
          </w:p>
        </w:tc>
        <w:tc>
          <w:tcPr>
            <w:tcW w:w="1544"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Possible meningitis</w:t>
            </w:r>
          </w:p>
        </w:tc>
        <w:tc>
          <w:tcPr>
            <w:tcW w:w="1542"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Control</w:t>
            </w:r>
          </w:p>
        </w:tc>
      </w:tr>
      <w:tr w:rsidR="00003F75" w:rsidRPr="00FF6EFB" w:rsidTr="00955297">
        <w:trPr>
          <w:trHeight w:val="280"/>
        </w:trPr>
        <w:tc>
          <w:tcPr>
            <w:tcW w:w="3223" w:type="dxa"/>
            <w:tcBorders>
              <w:top w:val="single" w:sz="4" w:space="0" w:color="auto"/>
            </w:tcBorders>
            <w:shd w:val="clear" w:color="auto" w:fill="auto"/>
            <w:noWrap/>
            <w:vAlign w:val="center"/>
            <w:hideMark/>
          </w:tcPr>
          <w:p w:rsidR="00003F75" w:rsidRPr="00FF6EFB" w:rsidRDefault="00003F75" w:rsidP="00955297">
            <w:pPr>
              <w:spacing w:after="0" w:line="240" w:lineRule="auto"/>
              <w:rPr>
                <w:rFonts w:ascii="Calibri" w:eastAsia="Times New Roman" w:hAnsi="Calibri" w:cs="Calibri"/>
                <w:color w:val="000000"/>
                <w:sz w:val="20"/>
                <w:szCs w:val="20"/>
                <w:lang w:eastAsia="zh-CN"/>
              </w:rPr>
            </w:pPr>
          </w:p>
        </w:tc>
        <w:tc>
          <w:tcPr>
            <w:tcW w:w="1545"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Pr>
                <w:rFonts w:ascii="Calibri" w:hAnsi="Calibri" w:cs="Calibri"/>
                <w:color w:val="000000"/>
              </w:rPr>
              <w:t>N=49</w:t>
            </w:r>
          </w:p>
        </w:tc>
        <w:tc>
          <w:tcPr>
            <w:tcW w:w="1545"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Pr>
                <w:rFonts w:ascii="Calibri" w:hAnsi="Calibri" w:cs="Calibri"/>
                <w:color w:val="000000"/>
              </w:rPr>
              <w:t>N=288</w:t>
            </w:r>
          </w:p>
        </w:tc>
        <w:tc>
          <w:tcPr>
            <w:tcW w:w="1544"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Pr>
                <w:rFonts w:ascii="Calibri" w:hAnsi="Calibri" w:cs="Calibri"/>
                <w:color w:val="000000"/>
              </w:rPr>
              <w:t>N=15</w:t>
            </w:r>
          </w:p>
        </w:tc>
        <w:tc>
          <w:tcPr>
            <w:tcW w:w="1542"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Pr>
                <w:rFonts w:ascii="Calibri" w:hAnsi="Calibri" w:cs="Calibri"/>
                <w:color w:val="000000"/>
              </w:rPr>
              <w:t>N=644</w:t>
            </w:r>
          </w:p>
        </w:tc>
      </w:tr>
      <w:tr w:rsidR="00003F75" w:rsidRPr="00FF6EFB" w:rsidTr="00955297">
        <w:trPr>
          <w:trHeight w:val="280"/>
        </w:trPr>
        <w:tc>
          <w:tcPr>
            <w:tcW w:w="3223" w:type="dxa"/>
            <w:shd w:val="clear" w:color="auto" w:fill="auto"/>
            <w:noWrap/>
          </w:tcPr>
          <w:p w:rsidR="00003F75" w:rsidRPr="00FF6EFB" w:rsidRDefault="00003F75" w:rsidP="00955297">
            <w:pPr>
              <w:spacing w:after="0" w:line="240" w:lineRule="auto"/>
              <w:rPr>
                <w:sz w:val="20"/>
                <w:szCs w:val="20"/>
              </w:rPr>
            </w:pPr>
            <w:r w:rsidRPr="00440656">
              <w:rPr>
                <w:b/>
                <w:sz w:val="20"/>
                <w:szCs w:val="20"/>
              </w:rPr>
              <w:t>BLOOD PARAMETERS</w:t>
            </w:r>
            <w:r>
              <w:rPr>
                <w:b/>
                <w:sz w:val="20"/>
                <w:szCs w:val="20"/>
              </w:rPr>
              <w:t xml:space="preserve"> (median, IQR)</w:t>
            </w: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WBC count (X10</w:t>
            </w:r>
            <w:r w:rsidRPr="001973FA">
              <w:rPr>
                <w:sz w:val="20"/>
                <w:szCs w:val="20"/>
                <w:vertAlign w:val="superscript"/>
              </w:rPr>
              <w:t>9</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9</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(4</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-13</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[n=48]</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10</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xml:space="preserve"> (7</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-13</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[n=282]</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10</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xml:space="preserve"> (7</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-17</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[n=15]</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10</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xml:space="preserve"> (7</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-14</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[n=627]</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Pr>
                <w:sz w:val="20"/>
                <w:szCs w:val="20"/>
              </w:rPr>
              <w:t>N</w:t>
            </w:r>
            <w:r w:rsidRPr="001973FA">
              <w:rPr>
                <w:sz w:val="20"/>
                <w:szCs w:val="20"/>
              </w:rPr>
              <w:t>eutrophil count (X10</w:t>
            </w:r>
            <w:r w:rsidRPr="001973FA">
              <w:rPr>
                <w:sz w:val="20"/>
                <w:szCs w:val="20"/>
                <w:vertAlign w:val="superscript"/>
              </w:rPr>
              <w:t>9</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[n=48]</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5</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[n=281]</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-12</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[n=15]</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7</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[n=624]</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Pr>
                <w:sz w:val="20"/>
                <w:szCs w:val="20"/>
              </w:rPr>
              <w:t>L</w:t>
            </w:r>
            <w:r w:rsidRPr="001973FA">
              <w:rPr>
                <w:sz w:val="20"/>
                <w:szCs w:val="20"/>
              </w:rPr>
              <w:t>ymphocyte count (X10</w:t>
            </w:r>
            <w:r w:rsidRPr="001973FA">
              <w:rPr>
                <w:sz w:val="20"/>
                <w:szCs w:val="20"/>
                <w:vertAlign w:val="superscript"/>
              </w:rPr>
              <w:t>9</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[n=47]</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5</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-7</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[n=278]</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[n=15]</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[n=622]</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Blood CRP (mg/L)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52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(17</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-142</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[n=47]</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5</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[n=283]</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13</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(3</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52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[n=15]</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41</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[n=630]</w:t>
            </w:r>
          </w:p>
        </w:tc>
      </w:tr>
      <w:tr w:rsidR="00003F75" w:rsidRPr="00FF6EFB" w:rsidTr="00955297">
        <w:trPr>
          <w:trHeight w:val="280"/>
        </w:trPr>
        <w:tc>
          <w:tcPr>
            <w:tcW w:w="3223" w:type="dxa"/>
            <w:shd w:val="clear" w:color="auto" w:fill="auto"/>
            <w:noWrap/>
            <w:vAlign w:val="center"/>
          </w:tcPr>
          <w:p w:rsidR="00003F75" w:rsidRPr="00FF6EFB" w:rsidRDefault="00003F75" w:rsidP="00955297">
            <w:pPr>
              <w:rPr>
                <w:b/>
                <w:sz w:val="20"/>
                <w:szCs w:val="20"/>
              </w:rPr>
            </w:pPr>
            <w:r w:rsidRPr="00440656">
              <w:rPr>
                <w:b/>
                <w:sz w:val="20"/>
                <w:szCs w:val="20"/>
              </w:rPr>
              <w:t>CSF PARAMETERS</w:t>
            </w:r>
            <w:r>
              <w:rPr>
                <w:b/>
                <w:sz w:val="20"/>
                <w:szCs w:val="20"/>
              </w:rPr>
              <w:t xml:space="preserve"> (median, range)</w:t>
            </w: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Corrected CSF WBC count</w:t>
            </w:r>
            <w:r>
              <w:rPr>
                <w:sz w:val="20"/>
                <w:szCs w:val="20"/>
                <w:vertAlign w:val="superscript"/>
              </w:rPr>
              <w:t>*</w:t>
            </w:r>
            <w:r w:rsidRPr="001973FA">
              <w:rPr>
                <w:sz w:val="20"/>
                <w:szCs w:val="20"/>
              </w:rPr>
              <w:t xml:space="preserve"> (X10</w:t>
            </w:r>
            <w:r w:rsidRPr="001973FA">
              <w:rPr>
                <w:sz w:val="20"/>
                <w:szCs w:val="20"/>
                <w:vertAlign w:val="superscript"/>
              </w:rPr>
              <w:t>6</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104</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(19</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-793</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[n=45]</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23</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(5</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-150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[n=270]</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[n=8]</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[n=557]</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 xml:space="preserve">CSF neutrophil </w:t>
            </w:r>
            <w:r>
              <w:rPr>
                <w:sz w:val="20"/>
                <w:szCs w:val="20"/>
              </w:rPr>
              <w:t>count</w:t>
            </w:r>
            <w:r w:rsidRPr="001973FA">
              <w:rPr>
                <w:sz w:val="20"/>
                <w:szCs w:val="20"/>
              </w:rPr>
              <w:t xml:space="preserve"> (X10</w:t>
            </w:r>
            <w:r w:rsidRPr="001973FA">
              <w:rPr>
                <w:sz w:val="20"/>
                <w:szCs w:val="20"/>
                <w:vertAlign w:val="superscript"/>
              </w:rPr>
              <w:t>6</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86</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xml:space="preserve"> (20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-670</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[n=30]</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19</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xml:space="preserve"> (4</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61</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[n=142]</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90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[n=4]</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[n=81]</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 xml:space="preserve">CSF lymphocyte </w:t>
            </w:r>
            <w:r>
              <w:rPr>
                <w:sz w:val="20"/>
                <w:szCs w:val="20"/>
              </w:rPr>
              <w:t>count</w:t>
            </w:r>
            <w:r w:rsidRPr="001973FA">
              <w:rPr>
                <w:sz w:val="20"/>
                <w:szCs w:val="20"/>
              </w:rPr>
              <w:t xml:space="preserve"> (X10</w:t>
            </w:r>
            <w:r w:rsidRPr="001973FA">
              <w:rPr>
                <w:sz w:val="20"/>
                <w:szCs w:val="20"/>
                <w:vertAlign w:val="superscript"/>
              </w:rPr>
              <w:t>6</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86</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xml:space="preserve"> (11</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-207</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[n=30]</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37</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(10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-159</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[n=142]</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4</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44</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[n=4]</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[n=81]</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CSF glucose (mmol/L)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[n=44]</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[n=271]</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[n=10]</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[n=575]</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CSF:plasma glucose ratio</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[n=23]</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[n=137]</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[n=5]</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[n=267]</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CSF protein (g/L)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[n=40]</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[n=258]</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[n=8]</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[n=558]</w:t>
            </w:r>
          </w:p>
        </w:tc>
      </w:tr>
    </w:tbl>
    <w:p w:rsidR="00003F75" w:rsidRDefault="00003F75" w:rsidP="00003F75">
      <w:r w:rsidRPr="00D15B78">
        <w:rPr>
          <w:sz w:val="20"/>
          <w:szCs w:val="20"/>
        </w:rPr>
        <w:t xml:space="preserve">* </w:t>
      </w:r>
      <w:r>
        <w:t>C</w:t>
      </w:r>
      <w:r w:rsidRPr="00C10184">
        <w:t>orrected by 500X10</w:t>
      </w:r>
      <w:r w:rsidRPr="00C10184">
        <w:rPr>
          <w:vertAlign w:val="superscript"/>
        </w:rPr>
        <w:t>6</w:t>
      </w:r>
      <w:r w:rsidRPr="00C10184">
        <w:t>/L RBC:1 X10</w:t>
      </w:r>
      <w:r w:rsidRPr="00C10184">
        <w:rPr>
          <w:vertAlign w:val="superscript"/>
        </w:rPr>
        <w:t>6</w:t>
      </w:r>
      <w:r w:rsidRPr="00C10184">
        <w:t>/L WBC</w:t>
      </w:r>
    </w:p>
    <w:p w:rsidR="00003F75" w:rsidRDefault="00003F75" w:rsidP="00003F75">
      <w:pPr>
        <w:rPr>
          <w:b/>
          <w:i/>
        </w:rPr>
      </w:pPr>
      <w:r>
        <w:rPr>
          <w:b/>
          <w:i/>
        </w:rPr>
        <w:br w:type="page"/>
      </w:r>
    </w:p>
    <w:p w:rsidR="00003F75" w:rsidRPr="009C5A89" w:rsidRDefault="00003F75" w:rsidP="00003F75">
      <w:pPr>
        <w:spacing w:line="276" w:lineRule="auto"/>
        <w:rPr>
          <w:b/>
          <w:i/>
        </w:rPr>
      </w:pPr>
      <w:r>
        <w:rPr>
          <w:b/>
          <w:i/>
        </w:rPr>
        <w:lastRenderedPageBreak/>
        <w:t>Supplementary Table 10</w:t>
      </w:r>
      <w:r w:rsidRPr="009C5A89">
        <w:rPr>
          <w:b/>
          <w:i/>
        </w:rPr>
        <w:t xml:space="preserve">. Laboratory parameters in children </w:t>
      </w:r>
      <w:r>
        <w:rPr>
          <w:b/>
          <w:i/>
        </w:rPr>
        <w:t xml:space="preserve">aged between 3 months and 11 months </w:t>
      </w:r>
      <w:r w:rsidRPr="009C5A89">
        <w:rPr>
          <w:b/>
          <w:i/>
        </w:rPr>
        <w:t>with suspected meningitis</w:t>
      </w:r>
    </w:p>
    <w:tbl>
      <w:tblPr>
        <w:tblW w:w="9399" w:type="dxa"/>
        <w:tblBorders>
          <w:top w:val="single" w:sz="4" w:space="0" w:color="auto"/>
          <w:bottom w:val="single" w:sz="4" w:space="0" w:color="auto"/>
        </w:tblBorders>
        <w:tblLayout w:type="fixed"/>
        <w:tblLook w:val="04A0" w:firstRow="1" w:lastRow="0" w:firstColumn="1" w:lastColumn="0" w:noHBand="0" w:noVBand="1"/>
      </w:tblPr>
      <w:tblGrid>
        <w:gridCol w:w="3223"/>
        <w:gridCol w:w="1545"/>
        <w:gridCol w:w="1545"/>
        <w:gridCol w:w="1544"/>
        <w:gridCol w:w="1542"/>
      </w:tblGrid>
      <w:tr w:rsidR="00003F75" w:rsidRPr="00FF6EFB" w:rsidTr="00955297">
        <w:trPr>
          <w:trHeight w:val="280"/>
        </w:trPr>
        <w:tc>
          <w:tcPr>
            <w:tcW w:w="3223"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rPr>
                <w:rFonts w:ascii="Times New Roman" w:eastAsia="Times New Roman" w:hAnsi="Times New Roman" w:cs="Times New Roman"/>
                <w:sz w:val="20"/>
                <w:szCs w:val="20"/>
                <w:lang w:eastAsia="zh-CN"/>
              </w:rPr>
            </w:pP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Any bacterial meningitis</w:t>
            </w: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All aseptic meningitis</w:t>
            </w:r>
          </w:p>
        </w:tc>
        <w:tc>
          <w:tcPr>
            <w:tcW w:w="1544"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Possible meningitis</w:t>
            </w:r>
          </w:p>
        </w:tc>
        <w:tc>
          <w:tcPr>
            <w:tcW w:w="1542"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Control</w:t>
            </w:r>
          </w:p>
        </w:tc>
      </w:tr>
      <w:tr w:rsidR="00003F75" w:rsidRPr="00FF6EFB" w:rsidTr="00955297">
        <w:trPr>
          <w:trHeight w:val="280"/>
        </w:trPr>
        <w:tc>
          <w:tcPr>
            <w:tcW w:w="3223" w:type="dxa"/>
            <w:tcBorders>
              <w:top w:val="single" w:sz="4" w:space="0" w:color="auto"/>
            </w:tcBorders>
            <w:shd w:val="clear" w:color="auto" w:fill="auto"/>
            <w:noWrap/>
            <w:vAlign w:val="center"/>
            <w:hideMark/>
          </w:tcPr>
          <w:p w:rsidR="00003F75" w:rsidRPr="00FF6EFB" w:rsidRDefault="00003F75" w:rsidP="00955297">
            <w:pPr>
              <w:spacing w:after="0" w:line="240" w:lineRule="auto"/>
              <w:rPr>
                <w:rFonts w:ascii="Calibri" w:eastAsia="Times New Roman" w:hAnsi="Calibri" w:cs="Calibri"/>
                <w:color w:val="000000"/>
                <w:sz w:val="20"/>
                <w:szCs w:val="20"/>
                <w:lang w:eastAsia="zh-CN"/>
              </w:rPr>
            </w:pPr>
          </w:p>
        </w:tc>
        <w:tc>
          <w:tcPr>
            <w:tcW w:w="1545"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N=61</w:t>
            </w:r>
          </w:p>
        </w:tc>
        <w:tc>
          <w:tcPr>
            <w:tcW w:w="1545"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N=103</w:t>
            </w:r>
          </w:p>
        </w:tc>
        <w:tc>
          <w:tcPr>
            <w:tcW w:w="1544"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N=25</w:t>
            </w:r>
          </w:p>
        </w:tc>
        <w:tc>
          <w:tcPr>
            <w:tcW w:w="1542"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N=365</w:t>
            </w:r>
          </w:p>
        </w:tc>
      </w:tr>
      <w:tr w:rsidR="00003F75" w:rsidRPr="00FF6EFB" w:rsidTr="00955297">
        <w:trPr>
          <w:trHeight w:val="280"/>
        </w:trPr>
        <w:tc>
          <w:tcPr>
            <w:tcW w:w="3223" w:type="dxa"/>
            <w:shd w:val="clear" w:color="auto" w:fill="auto"/>
            <w:noWrap/>
          </w:tcPr>
          <w:p w:rsidR="00003F75" w:rsidRPr="00FF6EFB" w:rsidRDefault="00003F75" w:rsidP="00955297">
            <w:pPr>
              <w:spacing w:after="0" w:line="240" w:lineRule="auto"/>
              <w:rPr>
                <w:sz w:val="20"/>
                <w:szCs w:val="20"/>
              </w:rPr>
            </w:pPr>
            <w:r w:rsidRPr="00440656">
              <w:rPr>
                <w:b/>
                <w:sz w:val="20"/>
                <w:szCs w:val="20"/>
              </w:rPr>
              <w:t>BLOOD PARAMETERS</w:t>
            </w:r>
            <w:r>
              <w:rPr>
                <w:b/>
                <w:sz w:val="20"/>
                <w:szCs w:val="20"/>
              </w:rPr>
              <w:t xml:space="preserve"> (median, IQR)</w:t>
            </w: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WBC count (X10</w:t>
            </w:r>
            <w:r w:rsidRPr="001973FA">
              <w:rPr>
                <w:sz w:val="20"/>
                <w:szCs w:val="20"/>
                <w:vertAlign w:val="superscript"/>
              </w:rPr>
              <w:t>9</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xml:space="preserve"> (9</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-22</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[n=60]</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12</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xml:space="preserve"> (9</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-18</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[n=102]</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10</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xml:space="preserve"> (7</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-20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[n=25]</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14</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xml:space="preserve"> (9</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-19</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[n=358]</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Pr>
                <w:sz w:val="20"/>
                <w:szCs w:val="20"/>
              </w:rPr>
              <w:t>N</w:t>
            </w:r>
            <w:r w:rsidRPr="001973FA">
              <w:rPr>
                <w:sz w:val="20"/>
                <w:szCs w:val="20"/>
              </w:rPr>
              <w:t>eutrophil count (X10</w:t>
            </w:r>
            <w:r w:rsidRPr="001973FA">
              <w:rPr>
                <w:sz w:val="20"/>
                <w:szCs w:val="20"/>
                <w:vertAlign w:val="superscript"/>
              </w:rPr>
              <w:t>9</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10</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xml:space="preserve"> (5</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-15</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[n=60]</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6</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xml:space="preserve"> (4</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-11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[n=102]</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6</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(3</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-10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[n=24]</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7</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xml:space="preserve"> (4</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-11</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[n=355]</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Pr>
                <w:sz w:val="20"/>
                <w:szCs w:val="20"/>
              </w:rPr>
              <w:t>L</w:t>
            </w:r>
            <w:r w:rsidRPr="001973FA">
              <w:rPr>
                <w:sz w:val="20"/>
                <w:szCs w:val="20"/>
              </w:rPr>
              <w:t>ymphocyte count (X10</w:t>
            </w:r>
            <w:r w:rsidRPr="001973FA">
              <w:rPr>
                <w:sz w:val="20"/>
                <w:szCs w:val="20"/>
                <w:vertAlign w:val="superscript"/>
              </w:rPr>
              <w:t>9</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-5</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[n=59]</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xml:space="preserve"> (3</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[n=102]</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-5</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[n=23]</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-6</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[n=354]</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Blood CRP (mg/L)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163</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(110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-230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[n=61]</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18</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xml:space="preserve"> ( 4</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72</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[n=101]</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56</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(28</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-104</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[n=24]</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24</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xml:space="preserve"> ( 6</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65</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[n=357]</w:t>
            </w:r>
          </w:p>
        </w:tc>
      </w:tr>
      <w:tr w:rsidR="00003F75" w:rsidRPr="00FF6EFB" w:rsidTr="00955297">
        <w:trPr>
          <w:trHeight w:val="280"/>
        </w:trPr>
        <w:tc>
          <w:tcPr>
            <w:tcW w:w="3223" w:type="dxa"/>
            <w:shd w:val="clear" w:color="auto" w:fill="auto"/>
            <w:noWrap/>
            <w:vAlign w:val="center"/>
          </w:tcPr>
          <w:p w:rsidR="00003F75" w:rsidRPr="00FF6EFB" w:rsidRDefault="00003F75" w:rsidP="00955297">
            <w:pPr>
              <w:rPr>
                <w:b/>
                <w:sz w:val="20"/>
                <w:szCs w:val="20"/>
              </w:rPr>
            </w:pPr>
            <w:r w:rsidRPr="00440656">
              <w:rPr>
                <w:b/>
                <w:sz w:val="20"/>
                <w:szCs w:val="20"/>
              </w:rPr>
              <w:t>CSF PARAMETERS</w:t>
            </w:r>
            <w:r>
              <w:rPr>
                <w:b/>
                <w:sz w:val="20"/>
                <w:szCs w:val="20"/>
              </w:rPr>
              <w:t xml:space="preserve"> (median, range)</w:t>
            </w: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Corrected CSF WBC count</w:t>
            </w:r>
            <w:r>
              <w:rPr>
                <w:sz w:val="20"/>
                <w:szCs w:val="20"/>
                <w:vertAlign w:val="superscript"/>
              </w:rPr>
              <w:t>*</w:t>
            </w:r>
            <w:r w:rsidRPr="001973FA">
              <w:rPr>
                <w:sz w:val="20"/>
                <w:szCs w:val="20"/>
              </w:rPr>
              <w:t xml:space="preserve"> (X10</w:t>
            </w:r>
            <w:r w:rsidRPr="001973FA">
              <w:rPr>
                <w:sz w:val="20"/>
                <w:szCs w:val="20"/>
                <w:vertAlign w:val="superscript"/>
              </w:rPr>
              <w:t>6</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231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(65</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-816</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[n=57]</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22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(6</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-121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[n=102]</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[n=13]</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[n=333]</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 xml:space="preserve">CSF neutrophil </w:t>
            </w:r>
            <w:r>
              <w:rPr>
                <w:sz w:val="20"/>
                <w:szCs w:val="20"/>
              </w:rPr>
              <w:t>count</w:t>
            </w:r>
            <w:r w:rsidRPr="001973FA">
              <w:rPr>
                <w:sz w:val="20"/>
                <w:szCs w:val="20"/>
              </w:rPr>
              <w:t xml:space="preserve"> (X10</w:t>
            </w:r>
            <w:r w:rsidRPr="001973FA">
              <w:rPr>
                <w:sz w:val="20"/>
                <w:szCs w:val="20"/>
                <w:vertAlign w:val="superscript"/>
              </w:rPr>
              <w:t>6</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170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(39</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-493</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[n=47]</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17</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xml:space="preserve"> (5</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71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[n=55]</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[n=5]</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[n=31]</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 xml:space="preserve">CSF lymphocyte </w:t>
            </w:r>
            <w:r>
              <w:rPr>
                <w:sz w:val="20"/>
                <w:szCs w:val="20"/>
              </w:rPr>
              <w:t>count</w:t>
            </w:r>
            <w:r w:rsidRPr="001973FA">
              <w:rPr>
                <w:sz w:val="20"/>
                <w:szCs w:val="20"/>
              </w:rPr>
              <w:t xml:space="preserve"> (X10</w:t>
            </w:r>
            <w:r w:rsidRPr="001973FA">
              <w:rPr>
                <w:sz w:val="20"/>
                <w:szCs w:val="20"/>
                <w:vertAlign w:val="superscript"/>
              </w:rPr>
              <w:t>6</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90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(21</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-263</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[n=47]</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(11</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67</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[n=55]</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3</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13</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[n=6]</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[n=31]</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CSF glucose (mmol/L)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[n=50]</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[n=96]</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[n=14]</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xml:space="preserve"> (3</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[n=336]</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CSF:plasma glucose ratio</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[n=31]</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[n=47]</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[n=9]</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[n=162]</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CSF protein (g/L)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[n=54]</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[n=94]</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[n=15]</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[n=322]</w:t>
            </w:r>
          </w:p>
        </w:tc>
      </w:tr>
    </w:tbl>
    <w:p w:rsidR="00003F75" w:rsidRDefault="00003F75" w:rsidP="00003F75">
      <w:r w:rsidRPr="00D15B78">
        <w:rPr>
          <w:sz w:val="20"/>
          <w:szCs w:val="20"/>
        </w:rPr>
        <w:t xml:space="preserve">* </w:t>
      </w:r>
      <w:r>
        <w:t>C</w:t>
      </w:r>
      <w:r w:rsidRPr="00C10184">
        <w:t>orrected by 500X10</w:t>
      </w:r>
      <w:r w:rsidRPr="00C10184">
        <w:rPr>
          <w:vertAlign w:val="superscript"/>
        </w:rPr>
        <w:t>6</w:t>
      </w:r>
      <w:r w:rsidRPr="00C10184">
        <w:t>/L RBC:1 X10</w:t>
      </w:r>
      <w:r w:rsidRPr="00C10184">
        <w:rPr>
          <w:vertAlign w:val="superscript"/>
        </w:rPr>
        <w:t>6</w:t>
      </w:r>
      <w:r w:rsidRPr="00C10184">
        <w:t>/L WBC</w:t>
      </w:r>
    </w:p>
    <w:p w:rsidR="00003F75" w:rsidRDefault="00003F75" w:rsidP="00003F75">
      <w:r>
        <w:br w:type="page"/>
      </w:r>
    </w:p>
    <w:p w:rsidR="00003F75" w:rsidRPr="009C5A89" w:rsidRDefault="00003F75" w:rsidP="00003F75">
      <w:pPr>
        <w:spacing w:line="276" w:lineRule="auto"/>
        <w:rPr>
          <w:b/>
          <w:i/>
        </w:rPr>
      </w:pPr>
      <w:r>
        <w:rPr>
          <w:b/>
          <w:i/>
        </w:rPr>
        <w:lastRenderedPageBreak/>
        <w:t>Supplementary Table 11</w:t>
      </w:r>
      <w:r w:rsidRPr="009C5A89">
        <w:rPr>
          <w:b/>
          <w:i/>
        </w:rPr>
        <w:t xml:space="preserve">. Laboratory parameters in children </w:t>
      </w:r>
      <w:r>
        <w:rPr>
          <w:rFonts w:cstheme="minorHAnsi"/>
          <w:b/>
          <w:i/>
        </w:rPr>
        <w:t>≥</w:t>
      </w:r>
      <w:r>
        <w:rPr>
          <w:b/>
          <w:i/>
        </w:rPr>
        <w:t xml:space="preserve">12 months old </w:t>
      </w:r>
      <w:r w:rsidRPr="009C5A89">
        <w:rPr>
          <w:b/>
          <w:i/>
        </w:rPr>
        <w:t>with suspected meningitis</w:t>
      </w:r>
    </w:p>
    <w:tbl>
      <w:tblPr>
        <w:tblW w:w="9399" w:type="dxa"/>
        <w:tblBorders>
          <w:top w:val="single" w:sz="4" w:space="0" w:color="auto"/>
          <w:bottom w:val="single" w:sz="4" w:space="0" w:color="auto"/>
        </w:tblBorders>
        <w:tblLayout w:type="fixed"/>
        <w:tblLook w:val="04A0" w:firstRow="1" w:lastRow="0" w:firstColumn="1" w:lastColumn="0" w:noHBand="0" w:noVBand="1"/>
      </w:tblPr>
      <w:tblGrid>
        <w:gridCol w:w="3223"/>
        <w:gridCol w:w="1545"/>
        <w:gridCol w:w="1545"/>
        <w:gridCol w:w="1544"/>
        <w:gridCol w:w="1542"/>
      </w:tblGrid>
      <w:tr w:rsidR="00003F75" w:rsidRPr="00FF6EFB" w:rsidTr="00955297">
        <w:trPr>
          <w:trHeight w:val="280"/>
        </w:trPr>
        <w:tc>
          <w:tcPr>
            <w:tcW w:w="3223"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rPr>
                <w:rFonts w:ascii="Times New Roman" w:eastAsia="Times New Roman" w:hAnsi="Times New Roman" w:cs="Times New Roman"/>
                <w:sz w:val="20"/>
                <w:szCs w:val="20"/>
                <w:lang w:eastAsia="zh-CN"/>
              </w:rPr>
            </w:pP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Any bacterial meningitis</w:t>
            </w:r>
          </w:p>
        </w:tc>
        <w:tc>
          <w:tcPr>
            <w:tcW w:w="1545"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All aseptic meningitis</w:t>
            </w:r>
          </w:p>
        </w:tc>
        <w:tc>
          <w:tcPr>
            <w:tcW w:w="1544"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Possible meningitis</w:t>
            </w:r>
          </w:p>
        </w:tc>
        <w:tc>
          <w:tcPr>
            <w:tcW w:w="1542" w:type="dxa"/>
            <w:tcBorders>
              <w:top w:val="single" w:sz="4" w:space="0" w:color="auto"/>
              <w:bottom w:val="single" w:sz="4" w:space="0" w:color="auto"/>
            </w:tcBorders>
            <w:shd w:val="clear" w:color="auto" w:fill="auto"/>
            <w:noWrap/>
            <w:vAlign w:val="center"/>
            <w:hideMark/>
          </w:tcPr>
          <w:p w:rsidR="00003F75" w:rsidRPr="00FF6EFB" w:rsidRDefault="00003F75" w:rsidP="00955297">
            <w:pPr>
              <w:spacing w:after="0" w:line="240" w:lineRule="auto"/>
              <w:jc w:val="center"/>
              <w:rPr>
                <w:rFonts w:ascii="Calibri" w:eastAsia="Times New Roman" w:hAnsi="Calibri" w:cs="Calibri"/>
                <w:color w:val="000000"/>
                <w:sz w:val="20"/>
                <w:szCs w:val="20"/>
                <w:lang w:eastAsia="zh-CN"/>
              </w:rPr>
            </w:pPr>
            <w:r w:rsidRPr="00FF6EFB">
              <w:rPr>
                <w:rFonts w:ascii="Calibri" w:eastAsia="Times New Roman" w:hAnsi="Calibri" w:cs="Calibri"/>
                <w:color w:val="000000"/>
                <w:sz w:val="20"/>
                <w:szCs w:val="20"/>
                <w:lang w:eastAsia="zh-CN"/>
              </w:rPr>
              <w:t>Control</w:t>
            </w:r>
          </w:p>
        </w:tc>
      </w:tr>
      <w:tr w:rsidR="00003F75" w:rsidRPr="00FF6EFB" w:rsidTr="00955297">
        <w:trPr>
          <w:trHeight w:val="280"/>
        </w:trPr>
        <w:tc>
          <w:tcPr>
            <w:tcW w:w="3223" w:type="dxa"/>
            <w:tcBorders>
              <w:top w:val="single" w:sz="4" w:space="0" w:color="auto"/>
            </w:tcBorders>
            <w:shd w:val="clear" w:color="auto" w:fill="auto"/>
            <w:noWrap/>
            <w:vAlign w:val="center"/>
            <w:hideMark/>
          </w:tcPr>
          <w:p w:rsidR="00003F75" w:rsidRPr="00FF6EFB" w:rsidRDefault="00003F75" w:rsidP="00955297">
            <w:pPr>
              <w:spacing w:after="0" w:line="240" w:lineRule="auto"/>
              <w:rPr>
                <w:rFonts w:ascii="Calibri" w:eastAsia="Times New Roman" w:hAnsi="Calibri" w:cs="Calibri"/>
                <w:color w:val="000000"/>
                <w:sz w:val="20"/>
                <w:szCs w:val="20"/>
                <w:lang w:eastAsia="zh-CN"/>
              </w:rPr>
            </w:pPr>
          </w:p>
        </w:tc>
        <w:tc>
          <w:tcPr>
            <w:tcW w:w="1545"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N=58</w:t>
            </w:r>
          </w:p>
        </w:tc>
        <w:tc>
          <w:tcPr>
            <w:tcW w:w="1545"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N=226</w:t>
            </w:r>
          </w:p>
        </w:tc>
        <w:tc>
          <w:tcPr>
            <w:tcW w:w="1544"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N=42</w:t>
            </w:r>
          </w:p>
        </w:tc>
        <w:tc>
          <w:tcPr>
            <w:tcW w:w="1542" w:type="dxa"/>
            <w:tcBorders>
              <w:top w:val="single" w:sz="4" w:space="0" w:color="auto"/>
            </w:tcBorders>
            <w:shd w:val="clear" w:color="auto" w:fill="auto"/>
            <w:noWrap/>
            <w:vAlign w:val="bottom"/>
            <w:hideMark/>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N=438</w:t>
            </w:r>
          </w:p>
        </w:tc>
      </w:tr>
      <w:tr w:rsidR="00003F75" w:rsidRPr="00FF6EFB" w:rsidTr="00955297">
        <w:trPr>
          <w:trHeight w:val="280"/>
        </w:trPr>
        <w:tc>
          <w:tcPr>
            <w:tcW w:w="3223" w:type="dxa"/>
            <w:shd w:val="clear" w:color="auto" w:fill="auto"/>
            <w:noWrap/>
          </w:tcPr>
          <w:p w:rsidR="00003F75" w:rsidRPr="00FF6EFB" w:rsidRDefault="00003F75" w:rsidP="00955297">
            <w:pPr>
              <w:spacing w:after="0" w:line="240" w:lineRule="auto"/>
              <w:rPr>
                <w:sz w:val="20"/>
                <w:szCs w:val="20"/>
              </w:rPr>
            </w:pPr>
            <w:r w:rsidRPr="00440656">
              <w:rPr>
                <w:b/>
                <w:sz w:val="20"/>
                <w:szCs w:val="20"/>
              </w:rPr>
              <w:t>BLOOD PARAMETERS</w:t>
            </w:r>
            <w:r>
              <w:rPr>
                <w:b/>
                <w:sz w:val="20"/>
                <w:szCs w:val="20"/>
              </w:rPr>
              <w:t xml:space="preserve"> (median, IQR)</w:t>
            </w: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WBC count (X10</w:t>
            </w:r>
            <w:r w:rsidRPr="001973FA">
              <w:rPr>
                <w:sz w:val="20"/>
                <w:szCs w:val="20"/>
                <w:vertAlign w:val="superscript"/>
              </w:rPr>
              <w:t>9</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16</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xml:space="preserve"> (10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-24</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[n=57]</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11</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(8</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-16</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[n=223]</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12</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xml:space="preserve"> (9</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-18</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[n=42]</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11</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xml:space="preserve"> (7</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-16</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[n=423]</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Pr>
                <w:sz w:val="20"/>
                <w:szCs w:val="20"/>
              </w:rPr>
              <w:t>N</w:t>
            </w:r>
            <w:r w:rsidRPr="001973FA">
              <w:rPr>
                <w:sz w:val="20"/>
                <w:szCs w:val="20"/>
              </w:rPr>
              <w:t>eutrophil count (X10</w:t>
            </w:r>
            <w:r w:rsidRPr="001973FA">
              <w:rPr>
                <w:sz w:val="20"/>
                <w:szCs w:val="20"/>
                <w:vertAlign w:val="superscript"/>
              </w:rPr>
              <w:t>9</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13</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xml:space="preserve"> (7</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-19</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[n=57]</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7</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xml:space="preserve"> (4</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-11</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[n=222]</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9</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xml:space="preserve"> (4</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-14</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[n=42]</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7</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xml:space="preserve"> (3</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-11</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[n=422]</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Pr>
                <w:sz w:val="20"/>
                <w:szCs w:val="20"/>
              </w:rPr>
              <w:t>L</w:t>
            </w:r>
            <w:r w:rsidRPr="001973FA">
              <w:rPr>
                <w:sz w:val="20"/>
                <w:szCs w:val="20"/>
              </w:rPr>
              <w:t>ymphocyte count (X10</w:t>
            </w:r>
            <w:r w:rsidRPr="001973FA">
              <w:rPr>
                <w:sz w:val="20"/>
                <w:szCs w:val="20"/>
                <w:vertAlign w:val="superscript"/>
              </w:rPr>
              <w:t>9</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[n=54]</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[n=214]</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[n=42]</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-4</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[n=417]</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Blood CRP (mg/L)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184</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(82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-256</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[n=57]</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7</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39</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[n=221]</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41</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xml:space="preserve"> (8</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-127</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[n=42]</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9</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47</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[n=408]</w:t>
            </w:r>
          </w:p>
        </w:tc>
      </w:tr>
      <w:tr w:rsidR="00003F75" w:rsidRPr="00FF6EFB" w:rsidTr="00955297">
        <w:trPr>
          <w:trHeight w:val="280"/>
        </w:trPr>
        <w:tc>
          <w:tcPr>
            <w:tcW w:w="3223" w:type="dxa"/>
            <w:shd w:val="clear" w:color="auto" w:fill="auto"/>
            <w:noWrap/>
            <w:vAlign w:val="center"/>
          </w:tcPr>
          <w:p w:rsidR="00003F75" w:rsidRPr="00FF6EFB" w:rsidRDefault="00003F75" w:rsidP="00955297">
            <w:pPr>
              <w:rPr>
                <w:b/>
                <w:sz w:val="20"/>
                <w:szCs w:val="20"/>
              </w:rPr>
            </w:pPr>
            <w:r w:rsidRPr="00440656">
              <w:rPr>
                <w:b/>
                <w:sz w:val="20"/>
                <w:szCs w:val="20"/>
              </w:rPr>
              <w:t>CSF PARAMETERS</w:t>
            </w:r>
            <w:r>
              <w:rPr>
                <w:b/>
                <w:sz w:val="20"/>
                <w:szCs w:val="20"/>
              </w:rPr>
              <w:t xml:space="preserve"> (median, range)</w:t>
            </w: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5"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4"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c>
          <w:tcPr>
            <w:tcW w:w="1542" w:type="dxa"/>
            <w:shd w:val="clear" w:color="auto" w:fill="auto"/>
            <w:noWrap/>
            <w:vAlign w:val="center"/>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Corrected CSF WBC count</w:t>
            </w:r>
            <w:r>
              <w:rPr>
                <w:sz w:val="20"/>
                <w:szCs w:val="20"/>
                <w:vertAlign w:val="superscript"/>
              </w:rPr>
              <w:t>*</w:t>
            </w:r>
            <w:r w:rsidRPr="001973FA">
              <w:rPr>
                <w:sz w:val="20"/>
                <w:szCs w:val="20"/>
              </w:rPr>
              <w:t xml:space="preserve"> (X10</w:t>
            </w:r>
            <w:r w:rsidRPr="001973FA">
              <w:rPr>
                <w:sz w:val="20"/>
                <w:szCs w:val="20"/>
                <w:vertAlign w:val="superscript"/>
              </w:rPr>
              <w:t>6</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505</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(122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-1505</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[n=55]</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18</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( 3</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68</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[n=212]</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[n=14]</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[n=376]</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 xml:space="preserve">CSF neutrophil </w:t>
            </w:r>
            <w:r>
              <w:rPr>
                <w:sz w:val="20"/>
                <w:szCs w:val="20"/>
              </w:rPr>
              <w:t>count</w:t>
            </w:r>
            <w:r w:rsidRPr="001973FA">
              <w:rPr>
                <w:sz w:val="20"/>
                <w:szCs w:val="20"/>
              </w:rPr>
              <w:t xml:space="preserve"> (X10</w:t>
            </w:r>
            <w:r w:rsidRPr="001973FA">
              <w:rPr>
                <w:sz w:val="20"/>
                <w:szCs w:val="20"/>
                <w:vertAlign w:val="superscript"/>
              </w:rPr>
              <w:t>6</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168</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(43</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-896</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[n=44]</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6</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( 1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34</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 [n=112]</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224</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xml:space="preserve"> (224</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-224</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[n=1]</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( 0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[n=31]</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 xml:space="preserve">CSF lymphocyte </w:t>
            </w:r>
            <w:r>
              <w:rPr>
                <w:sz w:val="20"/>
                <w:szCs w:val="20"/>
              </w:rPr>
              <w:t>count</w:t>
            </w:r>
            <w:r w:rsidRPr="001973FA">
              <w:rPr>
                <w:sz w:val="20"/>
                <w:szCs w:val="20"/>
              </w:rPr>
              <w:t xml:space="preserve"> (X10</w:t>
            </w:r>
            <w:r w:rsidRPr="001973FA">
              <w:rPr>
                <w:sz w:val="20"/>
                <w:szCs w:val="20"/>
                <w:vertAlign w:val="superscript"/>
              </w:rPr>
              <w:t>6</w:t>
            </w:r>
            <w:r w:rsidRPr="001973FA">
              <w:rPr>
                <w:sz w:val="20"/>
                <w:szCs w:val="20"/>
              </w:rPr>
              <w:t>/L)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203</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xml:space="preserve"> (43</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-484</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[n=44]</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36</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(11</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99</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[n=113]</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96</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xml:space="preserve"> (96</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96</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[n=1]</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·0</w:t>
            </w:r>
            <w:r w:rsidRPr="009C70A0">
              <w:rPr>
                <w:rFonts w:ascii="Calibri" w:eastAsia="Times New Roman" w:hAnsi="Calibri" w:cs="Calibri"/>
                <w:color w:val="000000"/>
                <w:sz w:val="20"/>
                <w:szCs w:val="20"/>
                <w:lang w:eastAsia="zh-CN"/>
              </w:rPr>
              <w:t>) [n=31]</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CSF glucose (mmol/L)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2</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(1</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[n=49]</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xml:space="preserve"> (2</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[n=206]</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xml:space="preserve"> (3</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[n=19]</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(3</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-3</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[n=365]</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CSF:plasma glucose ratio</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[n=18]</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[n=80]</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[n=10]</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·7</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·6</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[n=157]</w:t>
            </w:r>
          </w:p>
        </w:tc>
      </w:tr>
      <w:tr w:rsidR="00003F75" w:rsidRPr="00FF6EFB" w:rsidTr="00955297">
        <w:trPr>
          <w:trHeight w:val="280"/>
        </w:trPr>
        <w:tc>
          <w:tcPr>
            <w:tcW w:w="3223" w:type="dxa"/>
            <w:shd w:val="clear" w:color="auto" w:fill="auto"/>
            <w:noWrap/>
            <w:hideMark/>
          </w:tcPr>
          <w:p w:rsidR="00003F75" w:rsidRPr="00FF6EFB" w:rsidRDefault="00003F75" w:rsidP="00955297">
            <w:pPr>
              <w:spacing w:after="0" w:line="240" w:lineRule="auto"/>
              <w:ind w:left="175"/>
              <w:rPr>
                <w:rFonts w:ascii="Calibri" w:eastAsia="Times New Roman" w:hAnsi="Calibri" w:cs="Calibri"/>
                <w:color w:val="000000"/>
                <w:sz w:val="20"/>
                <w:szCs w:val="20"/>
                <w:lang w:eastAsia="zh-CN"/>
              </w:rPr>
            </w:pPr>
            <w:r w:rsidRPr="001973FA">
              <w:rPr>
                <w:sz w:val="20"/>
                <w:szCs w:val="20"/>
              </w:rPr>
              <w:t>CSF protein (g/L)</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·9</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-1</w:t>
            </w:r>
            <w:r>
              <w:rPr>
                <w:rFonts w:ascii="Calibri" w:eastAsia="Times New Roman" w:hAnsi="Calibri" w:cs="Calibri"/>
                <w:color w:val="000000"/>
                <w:sz w:val="20"/>
                <w:szCs w:val="20"/>
                <w:lang w:eastAsia="zh-CN"/>
              </w:rPr>
              <w:t>·8</w:t>
            </w:r>
            <w:r w:rsidRPr="009C70A0">
              <w:rPr>
                <w:rFonts w:ascii="Calibri" w:eastAsia="Times New Roman" w:hAnsi="Calibri" w:cs="Calibri"/>
                <w:color w:val="000000"/>
                <w:sz w:val="20"/>
                <w:szCs w:val="20"/>
                <w:lang w:eastAsia="zh-CN"/>
              </w:rPr>
              <w:t>) [n=48]</w:t>
            </w:r>
          </w:p>
        </w:tc>
        <w:tc>
          <w:tcPr>
            <w:tcW w:w="1545"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·5</w:t>
            </w:r>
            <w:r w:rsidRPr="009C70A0">
              <w:rPr>
                <w:rFonts w:ascii="Calibri" w:eastAsia="Times New Roman" w:hAnsi="Calibri" w:cs="Calibri"/>
                <w:color w:val="000000"/>
                <w:sz w:val="20"/>
                <w:szCs w:val="20"/>
                <w:lang w:eastAsia="zh-CN"/>
              </w:rPr>
              <w:t>) [n=203]</w:t>
            </w:r>
          </w:p>
        </w:tc>
        <w:tc>
          <w:tcPr>
            <w:tcW w:w="1544"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·3</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·4</w:t>
            </w:r>
            <w:r w:rsidRPr="009C70A0">
              <w:rPr>
                <w:rFonts w:ascii="Calibri" w:eastAsia="Times New Roman" w:hAnsi="Calibri" w:cs="Calibri"/>
                <w:color w:val="000000"/>
                <w:sz w:val="20"/>
                <w:szCs w:val="20"/>
                <w:lang w:eastAsia="zh-CN"/>
              </w:rPr>
              <w:t>) [n=17]</w:t>
            </w:r>
          </w:p>
        </w:tc>
        <w:tc>
          <w:tcPr>
            <w:tcW w:w="1542" w:type="dxa"/>
            <w:shd w:val="clear" w:color="auto" w:fill="auto"/>
            <w:noWrap/>
            <w:vAlign w:val="bottom"/>
          </w:tcPr>
          <w:p w:rsidR="00003F75" w:rsidRPr="009F7969" w:rsidRDefault="00003F75" w:rsidP="00955297">
            <w:pPr>
              <w:spacing w:after="0" w:line="240" w:lineRule="auto"/>
              <w:jc w:val="center"/>
              <w:rPr>
                <w:rFonts w:ascii="Calibri" w:eastAsia="Times New Roman" w:hAnsi="Calibri" w:cs="Calibri"/>
                <w:color w:val="000000"/>
                <w:sz w:val="20"/>
                <w:szCs w:val="20"/>
                <w:lang w:eastAsia="zh-CN"/>
              </w:rPr>
            </w:pP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xml:space="preserve"> (0</w:t>
            </w:r>
            <w:r>
              <w:rPr>
                <w:rFonts w:ascii="Calibri" w:eastAsia="Times New Roman" w:hAnsi="Calibri" w:cs="Calibri"/>
                <w:color w:val="000000"/>
                <w:sz w:val="20"/>
                <w:szCs w:val="20"/>
                <w:lang w:eastAsia="zh-CN"/>
              </w:rPr>
              <w:t>·1</w:t>
            </w:r>
            <w:r w:rsidRPr="009C70A0">
              <w:rPr>
                <w:rFonts w:ascii="Calibri" w:eastAsia="Times New Roman" w:hAnsi="Calibri" w:cs="Calibri"/>
                <w:color w:val="000000"/>
                <w:sz w:val="20"/>
                <w:szCs w:val="20"/>
                <w:lang w:eastAsia="zh-CN"/>
              </w:rPr>
              <w:t>-0</w:t>
            </w:r>
            <w:r>
              <w:rPr>
                <w:rFonts w:ascii="Calibri" w:eastAsia="Times New Roman" w:hAnsi="Calibri" w:cs="Calibri"/>
                <w:color w:val="000000"/>
                <w:sz w:val="20"/>
                <w:szCs w:val="20"/>
                <w:lang w:eastAsia="zh-CN"/>
              </w:rPr>
              <w:t>·2</w:t>
            </w:r>
            <w:r w:rsidRPr="009C70A0">
              <w:rPr>
                <w:rFonts w:ascii="Calibri" w:eastAsia="Times New Roman" w:hAnsi="Calibri" w:cs="Calibri"/>
                <w:color w:val="000000"/>
                <w:sz w:val="20"/>
                <w:szCs w:val="20"/>
                <w:lang w:eastAsia="zh-CN"/>
              </w:rPr>
              <w:t>) [n=366]</w:t>
            </w:r>
          </w:p>
        </w:tc>
      </w:tr>
    </w:tbl>
    <w:p w:rsidR="00003F75" w:rsidRDefault="00003F75" w:rsidP="00003F75">
      <w:r w:rsidRPr="00D15B78">
        <w:rPr>
          <w:sz w:val="20"/>
          <w:szCs w:val="20"/>
        </w:rPr>
        <w:t xml:space="preserve">* </w:t>
      </w:r>
      <w:r>
        <w:rPr>
          <w:sz w:val="20"/>
          <w:szCs w:val="20"/>
        </w:rPr>
        <w:t>C</w:t>
      </w:r>
      <w:r w:rsidRPr="00C10184">
        <w:t>orrected by 500X10</w:t>
      </w:r>
      <w:r w:rsidRPr="00C10184">
        <w:rPr>
          <w:vertAlign w:val="superscript"/>
        </w:rPr>
        <w:t>6</w:t>
      </w:r>
      <w:r w:rsidRPr="00C10184">
        <w:t>/L RBC:1 X10</w:t>
      </w:r>
      <w:r w:rsidRPr="00C10184">
        <w:rPr>
          <w:vertAlign w:val="superscript"/>
        </w:rPr>
        <w:t>6</w:t>
      </w:r>
      <w:r w:rsidRPr="00C10184">
        <w:t>/L WBC</w:t>
      </w:r>
      <w:r>
        <w:t xml:space="preserve"> </w:t>
      </w:r>
    </w:p>
    <w:p w:rsidR="00003F75" w:rsidRDefault="00003F75" w:rsidP="00003F75">
      <w:r>
        <w:br w:type="page"/>
      </w:r>
    </w:p>
    <w:p w:rsidR="00003F75" w:rsidRPr="00153A70" w:rsidRDefault="00003F75" w:rsidP="00003F75">
      <w:pPr>
        <w:rPr>
          <w:b/>
          <w:i/>
          <w:vertAlign w:val="superscript"/>
        </w:rPr>
      </w:pPr>
      <w:r w:rsidRPr="00153A70">
        <w:rPr>
          <w:b/>
          <w:i/>
        </w:rPr>
        <w:lastRenderedPageBreak/>
        <w:t>Supplementary Table 12</w:t>
      </w:r>
      <w:r>
        <w:rPr>
          <w:b/>
          <w:i/>
        </w:rPr>
        <w:t>:</w:t>
      </w:r>
      <w:r w:rsidRPr="00153A70">
        <w:rPr>
          <w:b/>
          <w:i/>
        </w:rPr>
        <w:t xml:space="preserve"> Pre- and Post-LP points score system</w:t>
      </w:r>
    </w:p>
    <w:tbl>
      <w:tblPr>
        <w:tblStyle w:val="TableGrid"/>
        <w:tblW w:w="0" w:type="auto"/>
        <w:tblLook w:val="04A0" w:firstRow="1" w:lastRow="0" w:firstColumn="1" w:lastColumn="0" w:noHBand="0" w:noVBand="1"/>
      </w:tblPr>
      <w:tblGrid>
        <w:gridCol w:w="3191"/>
        <w:gridCol w:w="1626"/>
        <w:gridCol w:w="1803"/>
      </w:tblGrid>
      <w:tr w:rsidR="00003F75" w:rsidTr="00955297">
        <w:tc>
          <w:tcPr>
            <w:tcW w:w="3191" w:type="dxa"/>
          </w:tcPr>
          <w:p w:rsidR="00003F75" w:rsidRDefault="00003F75" w:rsidP="00955297">
            <w:r>
              <w:t>Variables</w:t>
            </w:r>
          </w:p>
        </w:tc>
        <w:tc>
          <w:tcPr>
            <w:tcW w:w="1626" w:type="dxa"/>
          </w:tcPr>
          <w:p w:rsidR="00003F75" w:rsidRDefault="00003F75" w:rsidP="00955297">
            <w:r>
              <w:t>Coefficient</w:t>
            </w:r>
          </w:p>
        </w:tc>
        <w:tc>
          <w:tcPr>
            <w:tcW w:w="1803" w:type="dxa"/>
          </w:tcPr>
          <w:p w:rsidR="00003F75" w:rsidRDefault="00003F75" w:rsidP="00955297">
            <w:r>
              <w:t>Score</w:t>
            </w:r>
          </w:p>
        </w:tc>
      </w:tr>
      <w:tr w:rsidR="00003F75" w:rsidTr="00955297">
        <w:tc>
          <w:tcPr>
            <w:tcW w:w="6620" w:type="dxa"/>
            <w:gridSpan w:val="3"/>
          </w:tcPr>
          <w:p w:rsidR="00003F75" w:rsidRPr="005411F9" w:rsidRDefault="00003F75" w:rsidP="00955297">
            <w:pPr>
              <w:rPr>
                <w:b/>
                <w:bCs/>
              </w:rPr>
            </w:pPr>
            <w:r w:rsidRPr="005411F9">
              <w:rPr>
                <w:b/>
                <w:bCs/>
              </w:rPr>
              <w:t xml:space="preserve">Pre-LP </w:t>
            </w:r>
          </w:p>
        </w:tc>
      </w:tr>
      <w:tr w:rsidR="00003F75" w:rsidTr="00955297">
        <w:tc>
          <w:tcPr>
            <w:tcW w:w="3191" w:type="dxa"/>
          </w:tcPr>
          <w:p w:rsidR="00003F75" w:rsidRDefault="00003F75" w:rsidP="00955297">
            <w:r>
              <w:t>Vomiting</w:t>
            </w:r>
          </w:p>
        </w:tc>
        <w:tc>
          <w:tcPr>
            <w:tcW w:w="1626" w:type="dxa"/>
          </w:tcPr>
          <w:p w:rsidR="00003F75" w:rsidRDefault="00003F75" w:rsidP="00955297">
            <w:r>
              <w:t>0·6</w:t>
            </w:r>
          </w:p>
        </w:tc>
        <w:tc>
          <w:tcPr>
            <w:tcW w:w="1803" w:type="dxa"/>
          </w:tcPr>
          <w:p w:rsidR="00003F75" w:rsidRDefault="00003F75" w:rsidP="00955297">
            <w:r>
              <w:t>0·5</w:t>
            </w:r>
          </w:p>
        </w:tc>
      </w:tr>
      <w:tr w:rsidR="00003F75" w:rsidTr="00955297">
        <w:tc>
          <w:tcPr>
            <w:tcW w:w="3191" w:type="dxa"/>
          </w:tcPr>
          <w:p w:rsidR="00003F75" w:rsidRDefault="00003F75" w:rsidP="00955297">
            <w:r>
              <w:t>Altered consciousness</w:t>
            </w:r>
          </w:p>
        </w:tc>
        <w:tc>
          <w:tcPr>
            <w:tcW w:w="1626" w:type="dxa"/>
          </w:tcPr>
          <w:p w:rsidR="00003F75" w:rsidRDefault="00003F75" w:rsidP="00955297">
            <w:r>
              <w:t>0·2</w:t>
            </w:r>
          </w:p>
        </w:tc>
        <w:tc>
          <w:tcPr>
            <w:tcW w:w="1803" w:type="dxa"/>
          </w:tcPr>
          <w:p w:rsidR="00003F75" w:rsidRDefault="00003F75" w:rsidP="00955297">
            <w:r>
              <w:t>0·5</w:t>
            </w:r>
          </w:p>
        </w:tc>
      </w:tr>
      <w:tr w:rsidR="00003F75" w:rsidTr="00955297">
        <w:tc>
          <w:tcPr>
            <w:tcW w:w="3191" w:type="dxa"/>
          </w:tcPr>
          <w:p w:rsidR="00003F75" w:rsidRDefault="00003F75" w:rsidP="00955297">
            <w:r>
              <w:t>B</w:t>
            </w:r>
            <w:r w:rsidRPr="00BA10A2">
              <w:t>ulging</w:t>
            </w:r>
            <w:r>
              <w:t xml:space="preserve"> fontanelle</w:t>
            </w:r>
          </w:p>
        </w:tc>
        <w:tc>
          <w:tcPr>
            <w:tcW w:w="1626" w:type="dxa"/>
          </w:tcPr>
          <w:p w:rsidR="00003F75" w:rsidRDefault="00003F75" w:rsidP="00955297">
            <w:r>
              <w:t>2·1</w:t>
            </w:r>
          </w:p>
        </w:tc>
        <w:tc>
          <w:tcPr>
            <w:tcW w:w="1803" w:type="dxa"/>
          </w:tcPr>
          <w:p w:rsidR="00003F75" w:rsidRDefault="00003F75" w:rsidP="00955297">
            <w:r>
              <w:t>2</w:t>
            </w:r>
          </w:p>
        </w:tc>
      </w:tr>
      <w:tr w:rsidR="00003F75" w:rsidTr="00955297">
        <w:tc>
          <w:tcPr>
            <w:tcW w:w="3191" w:type="dxa"/>
          </w:tcPr>
          <w:p w:rsidR="00003F75" w:rsidRPr="005411F9" w:rsidRDefault="00003F75" w:rsidP="00955297">
            <w:pPr>
              <w:rPr>
                <w:vertAlign w:val="superscript"/>
              </w:rPr>
            </w:pPr>
            <w:r>
              <w:t>Lymphocyte count &lt;2·4 x</w:t>
            </w:r>
            <w:r w:rsidRPr="00DF723C">
              <w:t>10</w:t>
            </w:r>
            <w:r w:rsidRPr="00DF723C">
              <w:rPr>
                <w:vertAlign w:val="superscript"/>
              </w:rPr>
              <w:t>9</w:t>
            </w:r>
            <w:r w:rsidRPr="00DF723C">
              <w:t>/L</w:t>
            </w:r>
            <w:r>
              <w:rPr>
                <w:vertAlign w:val="superscript"/>
              </w:rPr>
              <w:t>*</w:t>
            </w:r>
          </w:p>
        </w:tc>
        <w:tc>
          <w:tcPr>
            <w:tcW w:w="1626" w:type="dxa"/>
          </w:tcPr>
          <w:p w:rsidR="00003F75" w:rsidRDefault="00003F75" w:rsidP="00955297">
            <w:r>
              <w:t>1·3</w:t>
            </w:r>
          </w:p>
        </w:tc>
        <w:tc>
          <w:tcPr>
            <w:tcW w:w="1803" w:type="dxa"/>
          </w:tcPr>
          <w:p w:rsidR="00003F75" w:rsidRDefault="00003F75" w:rsidP="00955297">
            <w:r>
              <w:t>1·5</w:t>
            </w:r>
          </w:p>
        </w:tc>
      </w:tr>
      <w:tr w:rsidR="00003F75" w:rsidTr="00955297">
        <w:tc>
          <w:tcPr>
            <w:tcW w:w="3191" w:type="dxa"/>
          </w:tcPr>
          <w:p w:rsidR="00003F75" w:rsidRDefault="00003F75" w:rsidP="00955297">
            <w:r>
              <w:t>CRP &gt;50·9 mg/L</w:t>
            </w:r>
            <w:r>
              <w:rPr>
                <w:vertAlign w:val="superscript"/>
              </w:rPr>
              <w:t>*</w:t>
            </w:r>
          </w:p>
        </w:tc>
        <w:tc>
          <w:tcPr>
            <w:tcW w:w="1626" w:type="dxa"/>
          </w:tcPr>
          <w:p w:rsidR="00003F75" w:rsidRDefault="00003F75" w:rsidP="00955297">
            <w:r>
              <w:t>2·4</w:t>
            </w:r>
          </w:p>
        </w:tc>
        <w:tc>
          <w:tcPr>
            <w:tcW w:w="1803" w:type="dxa"/>
          </w:tcPr>
          <w:p w:rsidR="00003F75" w:rsidRDefault="00003F75" w:rsidP="00955297">
            <w:r>
              <w:t>2·5</w:t>
            </w:r>
          </w:p>
        </w:tc>
      </w:tr>
      <w:tr w:rsidR="00003F75" w:rsidTr="00955297">
        <w:tc>
          <w:tcPr>
            <w:tcW w:w="6620" w:type="dxa"/>
            <w:gridSpan w:val="3"/>
          </w:tcPr>
          <w:p w:rsidR="00003F75" w:rsidRPr="005411F9" w:rsidRDefault="00003F75" w:rsidP="00955297">
            <w:pPr>
              <w:rPr>
                <w:b/>
                <w:bCs/>
              </w:rPr>
            </w:pPr>
            <w:r w:rsidRPr="005411F9">
              <w:rPr>
                <w:b/>
                <w:bCs/>
              </w:rPr>
              <w:t>Post-LP</w:t>
            </w:r>
          </w:p>
        </w:tc>
      </w:tr>
      <w:tr w:rsidR="00003F75" w:rsidTr="00955297">
        <w:tc>
          <w:tcPr>
            <w:tcW w:w="3191" w:type="dxa"/>
          </w:tcPr>
          <w:p w:rsidR="00003F75" w:rsidRDefault="00003F75" w:rsidP="00955297">
            <w:r>
              <w:t>Rash</w:t>
            </w:r>
          </w:p>
        </w:tc>
        <w:tc>
          <w:tcPr>
            <w:tcW w:w="1626" w:type="dxa"/>
          </w:tcPr>
          <w:p w:rsidR="00003F75" w:rsidRDefault="00003F75" w:rsidP="00955297"/>
        </w:tc>
        <w:tc>
          <w:tcPr>
            <w:tcW w:w="1803" w:type="dxa"/>
          </w:tcPr>
          <w:p w:rsidR="00003F75" w:rsidRDefault="00003F75" w:rsidP="00955297"/>
        </w:tc>
      </w:tr>
      <w:tr w:rsidR="00003F75" w:rsidTr="00955297">
        <w:tc>
          <w:tcPr>
            <w:tcW w:w="3191" w:type="dxa"/>
          </w:tcPr>
          <w:p w:rsidR="00003F75" w:rsidRDefault="00003F75" w:rsidP="00955297">
            <w:pPr>
              <w:ind w:left="316"/>
            </w:pPr>
            <w:r>
              <w:t>Non-blanching</w:t>
            </w:r>
          </w:p>
        </w:tc>
        <w:tc>
          <w:tcPr>
            <w:tcW w:w="1626" w:type="dxa"/>
          </w:tcPr>
          <w:p w:rsidR="00003F75" w:rsidRDefault="00003F75" w:rsidP="00955297">
            <w:r>
              <w:t>1·6</w:t>
            </w:r>
          </w:p>
        </w:tc>
        <w:tc>
          <w:tcPr>
            <w:tcW w:w="1803" w:type="dxa"/>
          </w:tcPr>
          <w:p w:rsidR="00003F75" w:rsidRDefault="00003F75" w:rsidP="00955297">
            <w:r>
              <w:t>1·5</w:t>
            </w:r>
          </w:p>
        </w:tc>
      </w:tr>
      <w:tr w:rsidR="00003F75" w:rsidTr="00955297">
        <w:tc>
          <w:tcPr>
            <w:tcW w:w="3191" w:type="dxa"/>
          </w:tcPr>
          <w:p w:rsidR="00003F75" w:rsidRDefault="00003F75" w:rsidP="00955297">
            <w:pPr>
              <w:ind w:left="316"/>
            </w:pPr>
            <w:r>
              <w:t>Other</w:t>
            </w:r>
          </w:p>
        </w:tc>
        <w:tc>
          <w:tcPr>
            <w:tcW w:w="1626" w:type="dxa"/>
          </w:tcPr>
          <w:p w:rsidR="00003F75" w:rsidRDefault="00003F75" w:rsidP="00955297">
            <w:r>
              <w:t>Ref</w:t>
            </w:r>
          </w:p>
        </w:tc>
        <w:tc>
          <w:tcPr>
            <w:tcW w:w="1803" w:type="dxa"/>
          </w:tcPr>
          <w:p w:rsidR="00003F75" w:rsidRDefault="00003F75" w:rsidP="00955297">
            <w:r>
              <w:t>0</w:t>
            </w:r>
          </w:p>
        </w:tc>
      </w:tr>
      <w:tr w:rsidR="00003F75" w:rsidTr="00955297">
        <w:tc>
          <w:tcPr>
            <w:tcW w:w="3191" w:type="dxa"/>
          </w:tcPr>
          <w:p w:rsidR="00003F75" w:rsidRDefault="00003F75" w:rsidP="00955297">
            <w:pPr>
              <w:ind w:left="316"/>
            </w:pPr>
            <w:r>
              <w:t>No rash</w:t>
            </w:r>
          </w:p>
        </w:tc>
        <w:tc>
          <w:tcPr>
            <w:tcW w:w="1626" w:type="dxa"/>
          </w:tcPr>
          <w:p w:rsidR="00003F75" w:rsidRDefault="00003F75" w:rsidP="00955297">
            <w:r>
              <w:t>0·6</w:t>
            </w:r>
          </w:p>
        </w:tc>
        <w:tc>
          <w:tcPr>
            <w:tcW w:w="1803" w:type="dxa"/>
          </w:tcPr>
          <w:p w:rsidR="00003F75" w:rsidRDefault="00003F75" w:rsidP="00955297">
            <w:r>
              <w:t>0·5</w:t>
            </w:r>
          </w:p>
        </w:tc>
      </w:tr>
      <w:tr w:rsidR="00003F75" w:rsidTr="00955297">
        <w:tc>
          <w:tcPr>
            <w:tcW w:w="3191" w:type="dxa"/>
          </w:tcPr>
          <w:p w:rsidR="00003F75" w:rsidRDefault="00003F75" w:rsidP="00955297">
            <w:r>
              <w:t>Lymphocyte count &lt;2·9 x</w:t>
            </w:r>
            <w:r w:rsidRPr="00DF723C">
              <w:t>10</w:t>
            </w:r>
            <w:r w:rsidRPr="00DF723C">
              <w:rPr>
                <w:vertAlign w:val="superscript"/>
              </w:rPr>
              <w:t>9</w:t>
            </w:r>
            <w:r w:rsidRPr="00DF723C">
              <w:t>/L</w:t>
            </w:r>
            <w:r>
              <w:rPr>
                <w:vertAlign w:val="superscript"/>
              </w:rPr>
              <w:t>*</w:t>
            </w:r>
          </w:p>
        </w:tc>
        <w:tc>
          <w:tcPr>
            <w:tcW w:w="1626" w:type="dxa"/>
          </w:tcPr>
          <w:p w:rsidR="00003F75" w:rsidRDefault="00003F75" w:rsidP="00955297">
            <w:r>
              <w:t>0·9</w:t>
            </w:r>
          </w:p>
        </w:tc>
        <w:tc>
          <w:tcPr>
            <w:tcW w:w="1803" w:type="dxa"/>
          </w:tcPr>
          <w:p w:rsidR="00003F75" w:rsidRDefault="00003F75" w:rsidP="00955297">
            <w:r>
              <w:t>1</w:t>
            </w:r>
          </w:p>
        </w:tc>
      </w:tr>
      <w:tr w:rsidR="00003F75" w:rsidTr="00955297">
        <w:tc>
          <w:tcPr>
            <w:tcW w:w="3191" w:type="dxa"/>
          </w:tcPr>
          <w:p w:rsidR="00003F75" w:rsidRDefault="00003F75" w:rsidP="00955297">
            <w:r>
              <w:t>CRP &gt;50·5 mg/L</w:t>
            </w:r>
            <w:r>
              <w:rPr>
                <w:vertAlign w:val="superscript"/>
              </w:rPr>
              <w:t>*</w:t>
            </w:r>
          </w:p>
        </w:tc>
        <w:tc>
          <w:tcPr>
            <w:tcW w:w="1626" w:type="dxa"/>
          </w:tcPr>
          <w:p w:rsidR="00003F75" w:rsidRDefault="00003F75" w:rsidP="00955297">
            <w:r>
              <w:t>2·6</w:t>
            </w:r>
          </w:p>
        </w:tc>
        <w:tc>
          <w:tcPr>
            <w:tcW w:w="1803" w:type="dxa"/>
          </w:tcPr>
          <w:p w:rsidR="00003F75" w:rsidRDefault="00003F75" w:rsidP="00955297">
            <w:r>
              <w:t>2·5</w:t>
            </w:r>
          </w:p>
        </w:tc>
      </w:tr>
      <w:tr w:rsidR="00003F75" w:rsidTr="00955297">
        <w:tc>
          <w:tcPr>
            <w:tcW w:w="3191" w:type="dxa"/>
          </w:tcPr>
          <w:p w:rsidR="00003F75" w:rsidRDefault="00003F75" w:rsidP="00955297">
            <w:r>
              <w:t xml:space="preserve">CSF glucose &lt;2·15 </w:t>
            </w:r>
            <w:r w:rsidRPr="00DF723C">
              <w:t>mmol/L</w:t>
            </w:r>
            <w:r>
              <w:rPr>
                <w:vertAlign w:val="superscript"/>
              </w:rPr>
              <w:t>*</w:t>
            </w:r>
          </w:p>
        </w:tc>
        <w:tc>
          <w:tcPr>
            <w:tcW w:w="1626" w:type="dxa"/>
          </w:tcPr>
          <w:p w:rsidR="00003F75" w:rsidRDefault="00003F75" w:rsidP="00955297">
            <w:r>
              <w:t>1·4</w:t>
            </w:r>
          </w:p>
        </w:tc>
        <w:tc>
          <w:tcPr>
            <w:tcW w:w="1803" w:type="dxa"/>
          </w:tcPr>
          <w:p w:rsidR="00003F75" w:rsidRDefault="00003F75" w:rsidP="00955297">
            <w:r>
              <w:t>1·5</w:t>
            </w:r>
          </w:p>
        </w:tc>
      </w:tr>
      <w:tr w:rsidR="00003F75" w:rsidTr="00955297">
        <w:tc>
          <w:tcPr>
            <w:tcW w:w="3191" w:type="dxa"/>
          </w:tcPr>
          <w:p w:rsidR="00003F75" w:rsidRDefault="00003F75" w:rsidP="00955297">
            <w:r>
              <w:t>CSF protein &gt;1·15 g/L</w:t>
            </w:r>
            <w:r>
              <w:rPr>
                <w:vertAlign w:val="superscript"/>
              </w:rPr>
              <w:t>*</w:t>
            </w:r>
          </w:p>
        </w:tc>
        <w:tc>
          <w:tcPr>
            <w:tcW w:w="1626" w:type="dxa"/>
          </w:tcPr>
          <w:p w:rsidR="00003F75" w:rsidRDefault="00003F75" w:rsidP="00955297">
            <w:r>
              <w:t>1·0</w:t>
            </w:r>
          </w:p>
        </w:tc>
        <w:tc>
          <w:tcPr>
            <w:tcW w:w="1803" w:type="dxa"/>
          </w:tcPr>
          <w:p w:rsidR="00003F75" w:rsidRDefault="00003F75" w:rsidP="00955297">
            <w:r>
              <w:t>1·0</w:t>
            </w:r>
          </w:p>
        </w:tc>
      </w:tr>
      <w:tr w:rsidR="00003F75" w:rsidTr="00955297">
        <w:tc>
          <w:tcPr>
            <w:tcW w:w="3191" w:type="dxa"/>
          </w:tcPr>
          <w:p w:rsidR="00003F75" w:rsidRDefault="00003F75" w:rsidP="00955297">
            <w:r>
              <w:t>CSF WBC &gt; 187·5 x10</w:t>
            </w:r>
            <w:r>
              <w:rPr>
                <w:vertAlign w:val="superscript"/>
              </w:rPr>
              <w:t>6</w:t>
            </w:r>
            <w:r>
              <w:t>/L</w:t>
            </w:r>
            <w:r>
              <w:rPr>
                <w:vertAlign w:val="superscript"/>
              </w:rPr>
              <w:t xml:space="preserve"> *</w:t>
            </w:r>
          </w:p>
        </w:tc>
        <w:tc>
          <w:tcPr>
            <w:tcW w:w="1626" w:type="dxa"/>
          </w:tcPr>
          <w:p w:rsidR="00003F75" w:rsidRDefault="00003F75" w:rsidP="00955297">
            <w:r>
              <w:t>1·1</w:t>
            </w:r>
          </w:p>
        </w:tc>
        <w:tc>
          <w:tcPr>
            <w:tcW w:w="1803" w:type="dxa"/>
          </w:tcPr>
          <w:p w:rsidR="00003F75" w:rsidRDefault="00003F75" w:rsidP="00955297">
            <w:r>
              <w:t>1·0</w:t>
            </w:r>
          </w:p>
        </w:tc>
      </w:tr>
      <w:tr w:rsidR="00003F75" w:rsidTr="00955297">
        <w:tc>
          <w:tcPr>
            <w:tcW w:w="3191" w:type="dxa"/>
          </w:tcPr>
          <w:p w:rsidR="00003F75" w:rsidRDefault="00003F75" w:rsidP="00955297">
            <w:r>
              <w:t>CSF neutrophils &gt; 66·25 x10</w:t>
            </w:r>
            <w:r>
              <w:rPr>
                <w:vertAlign w:val="superscript"/>
              </w:rPr>
              <w:t>6</w:t>
            </w:r>
            <w:r>
              <w:t>/L</w:t>
            </w:r>
            <w:r>
              <w:rPr>
                <w:vertAlign w:val="superscript"/>
              </w:rPr>
              <w:t xml:space="preserve"> *</w:t>
            </w:r>
          </w:p>
        </w:tc>
        <w:tc>
          <w:tcPr>
            <w:tcW w:w="1626" w:type="dxa"/>
          </w:tcPr>
          <w:p w:rsidR="00003F75" w:rsidRDefault="00003F75" w:rsidP="00955297">
            <w:r>
              <w:t>1·1</w:t>
            </w:r>
          </w:p>
        </w:tc>
        <w:tc>
          <w:tcPr>
            <w:tcW w:w="1803" w:type="dxa"/>
          </w:tcPr>
          <w:p w:rsidR="00003F75" w:rsidRDefault="00003F75" w:rsidP="00955297">
            <w:r>
              <w:t>1·0</w:t>
            </w:r>
          </w:p>
        </w:tc>
      </w:tr>
    </w:tbl>
    <w:p w:rsidR="00003F75" w:rsidRDefault="00003F75" w:rsidP="00003F75">
      <w:r>
        <w:t>* cut-off was determined by ROC to maximise the accuracy in distinguishing participants with and without bacterial meningitis.</w:t>
      </w:r>
    </w:p>
    <w:p w:rsidR="00003F75" w:rsidRDefault="00003F75" w:rsidP="00003F75"/>
    <w:p w:rsidR="00003F75" w:rsidRDefault="00003F75" w:rsidP="00003F75">
      <w:r>
        <w:br w:type="page"/>
      </w:r>
    </w:p>
    <w:p w:rsidR="00003F75" w:rsidRDefault="00003F75" w:rsidP="00003F75">
      <w:pPr>
        <w:rPr>
          <w:b/>
          <w:i/>
        </w:rPr>
      </w:pPr>
      <w:r w:rsidRPr="00153A70">
        <w:rPr>
          <w:b/>
          <w:i/>
        </w:rPr>
        <w:lastRenderedPageBreak/>
        <w:t>Supplementary Table 1</w:t>
      </w:r>
      <w:r>
        <w:rPr>
          <w:b/>
          <w:i/>
        </w:rPr>
        <w:t>3:</w:t>
      </w:r>
      <w:r w:rsidRPr="00153A70">
        <w:rPr>
          <w:b/>
          <w:i/>
        </w:rPr>
        <w:t xml:space="preserve"> </w:t>
      </w:r>
      <w:r>
        <w:rPr>
          <w:b/>
          <w:i/>
        </w:rPr>
        <w:t xml:space="preserve">UK-ChiMES and ENCEPH-UK </w:t>
      </w:r>
      <w:r w:rsidRPr="00A32003">
        <w:rPr>
          <w:b/>
          <w:i/>
        </w:rPr>
        <w:t>study groups</w:t>
      </w:r>
      <w:r>
        <w:rPr>
          <w:b/>
          <w:i/>
        </w:rPr>
        <w:t xml:space="preserve"> member list not included as named authors (listed alphabetically)</w:t>
      </w:r>
    </w:p>
    <w:tbl>
      <w:tblPr>
        <w:tblStyle w:val="TableGrid"/>
        <w:tblW w:w="9067" w:type="dxa"/>
        <w:tblLook w:val="04A0" w:firstRow="1" w:lastRow="0" w:firstColumn="1" w:lastColumn="0" w:noHBand="0" w:noVBand="1"/>
      </w:tblPr>
      <w:tblGrid>
        <w:gridCol w:w="3379"/>
        <w:gridCol w:w="5688"/>
      </w:tblGrid>
      <w:tr w:rsidR="00003F75" w:rsidTr="00955297">
        <w:tc>
          <w:tcPr>
            <w:tcW w:w="3379" w:type="dxa"/>
          </w:tcPr>
          <w:p w:rsidR="00003F75" w:rsidRPr="00A32003" w:rsidRDefault="00003F75" w:rsidP="00955297">
            <w:pPr>
              <w:rPr>
                <w:b/>
              </w:rPr>
            </w:pPr>
            <w:r w:rsidRPr="00A32003">
              <w:rPr>
                <w:b/>
              </w:rPr>
              <w:t>Name</w:t>
            </w:r>
          </w:p>
        </w:tc>
        <w:tc>
          <w:tcPr>
            <w:tcW w:w="5688" w:type="dxa"/>
          </w:tcPr>
          <w:p w:rsidR="00003F75" w:rsidRPr="00A32003" w:rsidRDefault="00003F75" w:rsidP="00955297">
            <w:pPr>
              <w:rPr>
                <w:b/>
              </w:rPr>
            </w:pPr>
            <w:r w:rsidRPr="00A32003">
              <w:rPr>
                <w:b/>
              </w:rPr>
              <w:t>Affiliation</w:t>
            </w:r>
            <w:r>
              <w:rPr>
                <w:b/>
              </w:rPr>
              <w:t>(s)</w:t>
            </w:r>
          </w:p>
        </w:tc>
      </w:tr>
      <w:tr w:rsidR="00003F75" w:rsidTr="00955297">
        <w:tc>
          <w:tcPr>
            <w:tcW w:w="3379" w:type="dxa"/>
            <w:vAlign w:val="center"/>
          </w:tcPr>
          <w:p w:rsidR="00003F75" w:rsidRPr="00A32003" w:rsidRDefault="00003F75" w:rsidP="00955297">
            <w:r>
              <w:t>Keya Ali</w:t>
            </w:r>
          </w:p>
        </w:tc>
        <w:tc>
          <w:tcPr>
            <w:tcW w:w="5688" w:type="dxa"/>
            <w:vAlign w:val="center"/>
          </w:tcPr>
          <w:p w:rsidR="00003F75" w:rsidRDefault="00003F75" w:rsidP="00955297">
            <w:r>
              <w:t>Milton Keynes Hospital NHS Foundation Trust, Milton Keynes, UK</w:t>
            </w:r>
          </w:p>
        </w:tc>
      </w:tr>
      <w:tr w:rsidR="00003F75" w:rsidTr="00955297">
        <w:tc>
          <w:tcPr>
            <w:tcW w:w="3379" w:type="dxa"/>
            <w:vAlign w:val="center"/>
          </w:tcPr>
          <w:p w:rsidR="00003F75" w:rsidRPr="00A32003" w:rsidRDefault="00003F75" w:rsidP="00955297">
            <w:r w:rsidRPr="00A32003">
              <w:t>Ruth</w:t>
            </w:r>
            <w:r>
              <w:t xml:space="preserve"> Backman</w:t>
            </w:r>
          </w:p>
        </w:tc>
        <w:tc>
          <w:tcPr>
            <w:tcW w:w="5688" w:type="dxa"/>
            <w:vAlign w:val="center"/>
          </w:tcPr>
          <w:p w:rsidR="00003F75" w:rsidRPr="00A32003" w:rsidRDefault="00003F75" w:rsidP="00955297">
            <w:r>
              <w:t>Department of Clinical Infection Microbiology and Immunology, Institute of Infection and Global Health, University of Liverpool, Liverpool, UK</w:t>
            </w:r>
          </w:p>
        </w:tc>
      </w:tr>
      <w:tr w:rsidR="00003F75" w:rsidTr="00955297">
        <w:tc>
          <w:tcPr>
            <w:tcW w:w="3379" w:type="dxa"/>
            <w:vAlign w:val="center"/>
          </w:tcPr>
          <w:p w:rsidR="00003F75" w:rsidRPr="00A32003" w:rsidRDefault="00003F75" w:rsidP="00955297">
            <w:r>
              <w:t>Gus Baker</w:t>
            </w:r>
          </w:p>
        </w:tc>
        <w:tc>
          <w:tcPr>
            <w:tcW w:w="5688" w:type="dxa"/>
            <w:vAlign w:val="center"/>
          </w:tcPr>
          <w:p w:rsidR="00003F75" w:rsidRPr="00A32003" w:rsidRDefault="00003F75" w:rsidP="00955297">
            <w:r>
              <w:t>Department of Clinical Neuropsychology, The Walton Centre NHS Foundation Trust, Liverpool, UK</w:t>
            </w:r>
          </w:p>
        </w:tc>
      </w:tr>
      <w:tr w:rsidR="00003F75" w:rsidTr="00955297">
        <w:tc>
          <w:tcPr>
            <w:tcW w:w="3379" w:type="dxa"/>
            <w:vAlign w:val="center"/>
          </w:tcPr>
          <w:p w:rsidR="00003F75" w:rsidRDefault="00003F75" w:rsidP="00955297">
            <w:r>
              <w:t>Nicholas J Beeching</w:t>
            </w:r>
          </w:p>
        </w:tc>
        <w:tc>
          <w:tcPr>
            <w:tcW w:w="5688" w:type="dxa"/>
            <w:vAlign w:val="center"/>
          </w:tcPr>
          <w:p w:rsidR="00003F75" w:rsidRPr="00A32003" w:rsidRDefault="00003F75" w:rsidP="00955297">
            <w:pPr>
              <w:pStyle w:val="CommentText"/>
              <w:spacing w:after="0"/>
            </w:pPr>
            <w:r>
              <w:t>Tropical and Infectious Disease Unit, Liverpool University Hospitals NHS Foundation Trust, Liverpool, UK; Clinical Trials Unit, Liverpool, UK</w:t>
            </w:r>
          </w:p>
        </w:tc>
      </w:tr>
      <w:tr w:rsidR="00003F75" w:rsidTr="00955297">
        <w:tc>
          <w:tcPr>
            <w:tcW w:w="3379" w:type="dxa"/>
            <w:vAlign w:val="center"/>
          </w:tcPr>
          <w:p w:rsidR="00003F75" w:rsidRDefault="00003F75" w:rsidP="00955297">
            <w:r>
              <w:t>Rachel Breen</w:t>
            </w:r>
          </w:p>
        </w:tc>
        <w:tc>
          <w:tcPr>
            <w:tcW w:w="5688" w:type="dxa"/>
            <w:vAlign w:val="center"/>
          </w:tcPr>
          <w:p w:rsidR="00003F75" w:rsidRPr="00A32003" w:rsidRDefault="00003F75" w:rsidP="00955297">
            <w:r>
              <w:t>Department of Clinical Sciences, Liverpool School of Tropical Medicine, Liverpool, UK</w:t>
            </w:r>
          </w:p>
        </w:tc>
      </w:tr>
      <w:tr w:rsidR="00003F75" w:rsidTr="00955297">
        <w:tc>
          <w:tcPr>
            <w:tcW w:w="3379" w:type="dxa"/>
            <w:vAlign w:val="center"/>
          </w:tcPr>
          <w:p w:rsidR="00003F75" w:rsidRDefault="00003F75" w:rsidP="00955297">
            <w:r>
              <w:t>David Brown</w:t>
            </w:r>
          </w:p>
        </w:tc>
        <w:tc>
          <w:tcPr>
            <w:tcW w:w="5688" w:type="dxa"/>
            <w:vAlign w:val="center"/>
          </w:tcPr>
          <w:p w:rsidR="00003F75" w:rsidRPr="00A32003" w:rsidRDefault="00003F75" w:rsidP="00955297">
            <w:r>
              <w:t>Public Health England (formerly Health Protection Agency) Colindale, London, UK</w:t>
            </w:r>
          </w:p>
        </w:tc>
      </w:tr>
      <w:tr w:rsidR="00003F75" w:rsidTr="00955297">
        <w:tc>
          <w:tcPr>
            <w:tcW w:w="3379" w:type="dxa"/>
            <w:vAlign w:val="center"/>
          </w:tcPr>
          <w:p w:rsidR="00003F75" w:rsidRDefault="00003F75" w:rsidP="00955297">
            <w:r>
              <w:t>Enitan D Carrol</w:t>
            </w:r>
          </w:p>
        </w:tc>
        <w:tc>
          <w:tcPr>
            <w:tcW w:w="5688" w:type="dxa"/>
            <w:vAlign w:val="center"/>
          </w:tcPr>
          <w:p w:rsidR="00003F75" w:rsidRDefault="00003F75" w:rsidP="00955297">
            <w:r>
              <w:t>Department of Clinical Infection Microbiology and Immunology, Institute of Infection and Global Health, University of Liverpool, Liverpool, UK; Alder Hey Hospital Children’s NHS Foundation Trust, Liverpool, UK</w:t>
            </w:r>
          </w:p>
        </w:tc>
      </w:tr>
      <w:tr w:rsidR="00003F75" w:rsidTr="00955297">
        <w:tc>
          <w:tcPr>
            <w:tcW w:w="3379" w:type="dxa"/>
            <w:vAlign w:val="center"/>
          </w:tcPr>
          <w:p w:rsidR="00003F75" w:rsidRDefault="00003F75" w:rsidP="00955297">
            <w:r>
              <w:t>Chris Cheyne</w:t>
            </w:r>
          </w:p>
        </w:tc>
        <w:tc>
          <w:tcPr>
            <w:tcW w:w="5688" w:type="dxa"/>
            <w:vAlign w:val="center"/>
          </w:tcPr>
          <w:p w:rsidR="00003F75" w:rsidRPr="00A32003" w:rsidRDefault="00003F75" w:rsidP="00955297">
            <w:r>
              <w:t>The Department of Biostatistics, Institute of translational medicine, University of Liverpool, Liverpool, UK</w:t>
            </w:r>
          </w:p>
        </w:tc>
      </w:tr>
      <w:tr w:rsidR="00003F75" w:rsidTr="00955297">
        <w:tc>
          <w:tcPr>
            <w:tcW w:w="3379" w:type="dxa"/>
            <w:vAlign w:val="center"/>
          </w:tcPr>
          <w:p w:rsidR="00003F75" w:rsidRDefault="00003F75" w:rsidP="00955297">
            <w:r>
              <w:t>Justin Daniels</w:t>
            </w:r>
          </w:p>
        </w:tc>
        <w:tc>
          <w:tcPr>
            <w:tcW w:w="5688" w:type="dxa"/>
            <w:vAlign w:val="center"/>
          </w:tcPr>
          <w:p w:rsidR="00003F75" w:rsidRDefault="00003F75" w:rsidP="00955297">
            <w:r>
              <w:t>North Middlesex University Hospital, London, UK</w:t>
            </w:r>
          </w:p>
        </w:tc>
      </w:tr>
      <w:tr w:rsidR="00003F75" w:rsidTr="00955297">
        <w:tc>
          <w:tcPr>
            <w:tcW w:w="3379" w:type="dxa"/>
            <w:vAlign w:val="center"/>
          </w:tcPr>
          <w:p w:rsidR="00003F75" w:rsidRDefault="00003F75" w:rsidP="00955297">
            <w:r>
              <w:t>Nicholas W S Davies</w:t>
            </w:r>
          </w:p>
        </w:tc>
        <w:tc>
          <w:tcPr>
            <w:tcW w:w="5688" w:type="dxa"/>
            <w:vAlign w:val="center"/>
          </w:tcPr>
          <w:p w:rsidR="00003F75" w:rsidRPr="00A32003" w:rsidRDefault="00003F75" w:rsidP="00955297">
            <w:r>
              <w:t>Department of Neurology, Chelsea and Westminster NHS Trust, London, UK</w:t>
            </w:r>
          </w:p>
        </w:tc>
      </w:tr>
      <w:tr w:rsidR="00003F75" w:rsidTr="00955297">
        <w:tc>
          <w:tcPr>
            <w:tcW w:w="3379" w:type="dxa"/>
            <w:vAlign w:val="center"/>
          </w:tcPr>
          <w:p w:rsidR="00003F75" w:rsidRDefault="00003F75" w:rsidP="00955297">
            <w:r>
              <w:t>Conor Doherty</w:t>
            </w:r>
          </w:p>
        </w:tc>
        <w:tc>
          <w:tcPr>
            <w:tcW w:w="5688" w:type="dxa"/>
            <w:vAlign w:val="center"/>
          </w:tcPr>
          <w:p w:rsidR="00003F75" w:rsidRDefault="00003F75" w:rsidP="00955297">
            <w:r>
              <w:t>RHSC Glasgow, Glasgow, UK</w:t>
            </w:r>
          </w:p>
        </w:tc>
      </w:tr>
      <w:tr w:rsidR="00003F75" w:rsidTr="00955297">
        <w:tc>
          <w:tcPr>
            <w:tcW w:w="3379" w:type="dxa"/>
            <w:vAlign w:val="center"/>
          </w:tcPr>
          <w:p w:rsidR="00003F75" w:rsidRDefault="00003F75" w:rsidP="00955297">
            <w:r>
              <w:t>Ava Easton</w:t>
            </w:r>
          </w:p>
        </w:tc>
        <w:tc>
          <w:tcPr>
            <w:tcW w:w="5688" w:type="dxa"/>
            <w:vAlign w:val="center"/>
          </w:tcPr>
          <w:p w:rsidR="00003F75" w:rsidRPr="00A32003" w:rsidRDefault="00003F75" w:rsidP="00955297">
            <w:r>
              <w:t>Encephalitis Society, Malton, UK</w:t>
            </w:r>
          </w:p>
        </w:tc>
      </w:tr>
      <w:tr w:rsidR="00003F75" w:rsidTr="00955297">
        <w:tc>
          <w:tcPr>
            <w:tcW w:w="3379" w:type="dxa"/>
            <w:vAlign w:val="center"/>
          </w:tcPr>
          <w:p w:rsidR="00003F75" w:rsidRDefault="00003F75" w:rsidP="00955297">
            <w:r>
              <w:t>Martin Eccles</w:t>
            </w:r>
          </w:p>
        </w:tc>
        <w:tc>
          <w:tcPr>
            <w:tcW w:w="5688" w:type="dxa"/>
            <w:vAlign w:val="center"/>
          </w:tcPr>
          <w:p w:rsidR="00003F75" w:rsidRPr="00A32003" w:rsidRDefault="00003F75" w:rsidP="00955297">
            <w:r>
              <w:t>Faculty of Medical Sciences, Institute of Health and Society, Newcastle University, Newcastle, UK</w:t>
            </w:r>
          </w:p>
        </w:tc>
      </w:tr>
      <w:tr w:rsidR="00003F75" w:rsidTr="00955297">
        <w:tc>
          <w:tcPr>
            <w:tcW w:w="3379" w:type="dxa"/>
            <w:vAlign w:val="center"/>
          </w:tcPr>
          <w:p w:rsidR="00003F75" w:rsidRDefault="00003F75" w:rsidP="00955297">
            <w:r>
              <w:t>Marieke Emonts</w:t>
            </w:r>
          </w:p>
        </w:tc>
        <w:tc>
          <w:tcPr>
            <w:tcW w:w="5688" w:type="dxa"/>
            <w:vAlign w:val="center"/>
          </w:tcPr>
          <w:p w:rsidR="00003F75" w:rsidRDefault="00003F75" w:rsidP="00955297">
            <w:r>
              <w:t>Royal Victoria Infirmary, Newcastle, UK</w:t>
            </w:r>
          </w:p>
        </w:tc>
      </w:tr>
      <w:tr w:rsidR="00003F75" w:rsidTr="00955297">
        <w:tc>
          <w:tcPr>
            <w:tcW w:w="3379" w:type="dxa"/>
            <w:vAlign w:val="center"/>
          </w:tcPr>
          <w:p w:rsidR="00003F75" w:rsidRDefault="00003F75" w:rsidP="00955297">
            <w:r>
              <w:t>Hedley Emsley</w:t>
            </w:r>
          </w:p>
        </w:tc>
        <w:tc>
          <w:tcPr>
            <w:tcW w:w="5688" w:type="dxa"/>
            <w:vAlign w:val="center"/>
          </w:tcPr>
          <w:p w:rsidR="00003F75" w:rsidRDefault="00003F75" w:rsidP="00955297">
            <w:r>
              <w:t>Royal Preston Hospital, Preston, UK</w:t>
            </w:r>
          </w:p>
        </w:tc>
      </w:tr>
      <w:tr w:rsidR="00003F75" w:rsidTr="00955297">
        <w:tc>
          <w:tcPr>
            <w:tcW w:w="3379" w:type="dxa"/>
            <w:vAlign w:val="center"/>
          </w:tcPr>
          <w:p w:rsidR="00003F75" w:rsidRDefault="00003F75" w:rsidP="00955297">
            <w:r>
              <w:t>Paul Eunson</w:t>
            </w:r>
          </w:p>
        </w:tc>
        <w:tc>
          <w:tcPr>
            <w:tcW w:w="5688" w:type="dxa"/>
            <w:vAlign w:val="center"/>
          </w:tcPr>
          <w:p w:rsidR="00003F75" w:rsidRDefault="00003F75" w:rsidP="00955297">
            <w:r>
              <w:t>RHSC Edinburgh, Edinburgh, UK</w:t>
            </w:r>
          </w:p>
        </w:tc>
      </w:tr>
      <w:tr w:rsidR="00003F75" w:rsidTr="00955297">
        <w:tc>
          <w:tcPr>
            <w:tcW w:w="3379" w:type="dxa"/>
            <w:vAlign w:val="center"/>
          </w:tcPr>
          <w:p w:rsidR="00003F75" w:rsidRDefault="00003F75" w:rsidP="00955297">
            <w:r>
              <w:t>Jennifer Evans</w:t>
            </w:r>
          </w:p>
        </w:tc>
        <w:tc>
          <w:tcPr>
            <w:tcW w:w="5688" w:type="dxa"/>
            <w:vAlign w:val="center"/>
          </w:tcPr>
          <w:p w:rsidR="00003F75" w:rsidRDefault="00003F75" w:rsidP="00955297">
            <w:r>
              <w:t>University of Wales, Cardiff, UK</w:t>
            </w:r>
          </w:p>
        </w:tc>
      </w:tr>
      <w:tr w:rsidR="00003F75" w:rsidTr="00955297">
        <w:tc>
          <w:tcPr>
            <w:tcW w:w="3379" w:type="dxa"/>
            <w:vAlign w:val="center"/>
          </w:tcPr>
          <w:p w:rsidR="00003F75" w:rsidRDefault="00003F75" w:rsidP="00955297">
            <w:r>
              <w:t>Saul N Faust</w:t>
            </w:r>
          </w:p>
        </w:tc>
        <w:tc>
          <w:tcPr>
            <w:tcW w:w="5688" w:type="dxa"/>
            <w:vAlign w:val="center"/>
          </w:tcPr>
          <w:p w:rsidR="00003F75" w:rsidRDefault="00003F75" w:rsidP="00955297">
            <w:r w:rsidRPr="00E811CD">
              <w:t>NIHR Southampton Clinical Research Facility and Biomedical Research Centre, University Hospital Southampton NHS Foundation Trust and University of Southampton</w:t>
            </w:r>
          </w:p>
        </w:tc>
      </w:tr>
      <w:tr w:rsidR="00003F75" w:rsidTr="00955297">
        <w:tc>
          <w:tcPr>
            <w:tcW w:w="3379" w:type="dxa"/>
            <w:vAlign w:val="center"/>
          </w:tcPr>
          <w:p w:rsidR="00003F75" w:rsidRDefault="00003F75" w:rsidP="00955297">
            <w:r>
              <w:t>Marta Garcia-Finana</w:t>
            </w:r>
          </w:p>
        </w:tc>
        <w:tc>
          <w:tcPr>
            <w:tcW w:w="5688" w:type="dxa"/>
            <w:vAlign w:val="center"/>
          </w:tcPr>
          <w:p w:rsidR="00003F75" w:rsidRDefault="00003F75" w:rsidP="00955297">
            <w:r>
              <w:t>The Department of Biostatistics, Institute of translational medicine, University of Liverpool, Liverpool, UK</w:t>
            </w:r>
          </w:p>
        </w:tc>
      </w:tr>
      <w:tr w:rsidR="00003F75" w:rsidTr="00955297">
        <w:tc>
          <w:tcPr>
            <w:tcW w:w="3379" w:type="dxa"/>
            <w:vAlign w:val="center"/>
          </w:tcPr>
          <w:p w:rsidR="00003F75" w:rsidRDefault="00003F75" w:rsidP="00955297">
            <w:r>
              <w:t>Adam Finn</w:t>
            </w:r>
          </w:p>
        </w:tc>
        <w:tc>
          <w:tcPr>
            <w:tcW w:w="5688" w:type="dxa"/>
            <w:vAlign w:val="center"/>
          </w:tcPr>
          <w:p w:rsidR="00003F75" w:rsidRDefault="00003F75" w:rsidP="00955297">
            <w:r>
              <w:t>University Hospitals Bristol, Bristol, UK</w:t>
            </w:r>
          </w:p>
        </w:tc>
      </w:tr>
      <w:tr w:rsidR="00003F75" w:rsidTr="00955297">
        <w:tc>
          <w:tcPr>
            <w:tcW w:w="3379" w:type="dxa"/>
            <w:vAlign w:val="center"/>
          </w:tcPr>
          <w:p w:rsidR="00003F75" w:rsidRDefault="00003F75" w:rsidP="00955297">
            <w:r>
              <w:rPr>
                <w:color w:val="000000"/>
              </w:rPr>
              <w:t>Amelia Floresca</w:t>
            </w:r>
          </w:p>
        </w:tc>
        <w:tc>
          <w:tcPr>
            <w:tcW w:w="5688" w:type="dxa"/>
            <w:vAlign w:val="center"/>
          </w:tcPr>
          <w:p w:rsidR="00003F75" w:rsidRDefault="00003F75" w:rsidP="00955297">
            <w:r w:rsidRPr="00660BCE">
              <w:rPr>
                <w:rFonts w:ascii="Calibri" w:eastAsia="Times New Roman" w:hAnsi="Calibri" w:cs="Times New Roman"/>
                <w:szCs w:val="24"/>
                <w:lang w:val="en-NZ" w:eastAsia="en-NZ"/>
              </w:rPr>
              <w:t>Centre for Neonatal and Paediatric Infection &amp; Vaccine Institute,</w:t>
            </w:r>
            <w:r w:rsidRPr="00C22B15">
              <w:rPr>
                <w:rFonts w:ascii="Calibri" w:hAnsi="Calibri"/>
                <w:lang w:val="en-NZ"/>
              </w:rPr>
              <w:t xml:space="preserve"> </w:t>
            </w:r>
            <w:r w:rsidRPr="00660BCE">
              <w:t>St. George’s, University of London, London, UK</w:t>
            </w:r>
          </w:p>
        </w:tc>
      </w:tr>
      <w:tr w:rsidR="00003F75" w:rsidTr="00955297">
        <w:tc>
          <w:tcPr>
            <w:tcW w:w="3379" w:type="dxa"/>
            <w:vAlign w:val="center"/>
          </w:tcPr>
          <w:p w:rsidR="00003F75" w:rsidRDefault="00003F75" w:rsidP="00955297">
            <w:r>
              <w:t>Robbie Foy</w:t>
            </w:r>
          </w:p>
        </w:tc>
        <w:tc>
          <w:tcPr>
            <w:tcW w:w="5688" w:type="dxa"/>
            <w:vAlign w:val="center"/>
          </w:tcPr>
          <w:p w:rsidR="00003F75" w:rsidRPr="00A32003" w:rsidRDefault="00003F75" w:rsidP="00955297">
            <w:r>
              <w:t>Faculty of Medicine and Health, Institute of Health Sciences, Leeds University, Leeds, UK</w:t>
            </w:r>
          </w:p>
        </w:tc>
      </w:tr>
      <w:tr w:rsidR="00003F75" w:rsidTr="00955297">
        <w:tc>
          <w:tcPr>
            <w:tcW w:w="3379" w:type="dxa"/>
            <w:vAlign w:val="center"/>
          </w:tcPr>
          <w:p w:rsidR="00003F75" w:rsidRDefault="00003F75" w:rsidP="00955297">
            <w:r>
              <w:t>Eva Galiza</w:t>
            </w:r>
          </w:p>
        </w:tc>
        <w:tc>
          <w:tcPr>
            <w:tcW w:w="5688" w:type="dxa"/>
            <w:vAlign w:val="center"/>
          </w:tcPr>
          <w:p w:rsidR="00003F75" w:rsidRDefault="00003F75" w:rsidP="00955297">
            <w:r w:rsidRPr="00660BCE">
              <w:rPr>
                <w:rFonts w:ascii="Calibri" w:eastAsia="Times New Roman" w:hAnsi="Calibri" w:cs="Times New Roman"/>
                <w:szCs w:val="24"/>
                <w:lang w:val="en-NZ" w:eastAsia="en-NZ"/>
              </w:rPr>
              <w:t>Centre for Neonatal and Paediatric Infection &amp; Vaccine Institute,</w:t>
            </w:r>
            <w:r w:rsidRPr="00C22B15">
              <w:rPr>
                <w:rFonts w:ascii="Calibri" w:hAnsi="Calibri"/>
                <w:lang w:val="en-NZ"/>
              </w:rPr>
              <w:t xml:space="preserve"> </w:t>
            </w:r>
            <w:r w:rsidRPr="00660BCE">
              <w:t>St. George’s, University of London, London, UK</w:t>
            </w:r>
          </w:p>
        </w:tc>
      </w:tr>
      <w:tr w:rsidR="00003F75" w:rsidTr="00955297">
        <w:tc>
          <w:tcPr>
            <w:tcW w:w="3379" w:type="dxa"/>
            <w:vAlign w:val="center"/>
          </w:tcPr>
          <w:p w:rsidR="00003F75" w:rsidRPr="00A32003" w:rsidRDefault="00003F75" w:rsidP="00955297">
            <w:r>
              <w:t>Julia Granerod</w:t>
            </w:r>
          </w:p>
        </w:tc>
        <w:tc>
          <w:tcPr>
            <w:tcW w:w="5688" w:type="dxa"/>
            <w:vAlign w:val="center"/>
          </w:tcPr>
          <w:p w:rsidR="00003F75" w:rsidRPr="00A32003" w:rsidRDefault="00003F75" w:rsidP="00955297">
            <w:r>
              <w:t>Public Health England (formerly Health Protection Agency) Colindale, London, UK</w:t>
            </w:r>
          </w:p>
        </w:tc>
      </w:tr>
      <w:tr w:rsidR="00003F75" w:rsidTr="00955297">
        <w:tc>
          <w:tcPr>
            <w:tcW w:w="3379" w:type="dxa"/>
            <w:vAlign w:val="center"/>
          </w:tcPr>
          <w:p w:rsidR="00003F75" w:rsidRPr="00A32003" w:rsidRDefault="00003F75" w:rsidP="00955297">
            <w:r>
              <w:t>Julia Griem</w:t>
            </w:r>
          </w:p>
        </w:tc>
        <w:tc>
          <w:tcPr>
            <w:tcW w:w="5688" w:type="dxa"/>
            <w:vAlign w:val="center"/>
          </w:tcPr>
          <w:p w:rsidR="00003F75" w:rsidRPr="00A32003" w:rsidRDefault="00003F75" w:rsidP="00955297">
            <w:r>
              <w:t>Institute of Psychiatry, Kings College, London, UK</w:t>
            </w:r>
          </w:p>
        </w:tc>
      </w:tr>
      <w:tr w:rsidR="00003F75" w:rsidTr="00955297">
        <w:tc>
          <w:tcPr>
            <w:tcW w:w="3379" w:type="dxa"/>
            <w:vAlign w:val="center"/>
          </w:tcPr>
          <w:p w:rsidR="00003F75" w:rsidRPr="00A32003" w:rsidRDefault="00003F75" w:rsidP="00955297">
            <w:r>
              <w:lastRenderedPageBreak/>
              <w:t>Alison Gummery</w:t>
            </w:r>
          </w:p>
        </w:tc>
        <w:tc>
          <w:tcPr>
            <w:tcW w:w="5688" w:type="dxa"/>
            <w:vAlign w:val="center"/>
          </w:tcPr>
          <w:p w:rsidR="00003F75" w:rsidRPr="00A32003" w:rsidRDefault="00003F75" w:rsidP="00955297">
            <w:r>
              <w:t>Department of Clinical Infection Microbiology and Immunology, Institute of Infection and Global Health, University of Liverpool, Liverpool, UK</w:t>
            </w:r>
          </w:p>
        </w:tc>
      </w:tr>
      <w:tr w:rsidR="00003F75" w:rsidTr="00955297">
        <w:tc>
          <w:tcPr>
            <w:tcW w:w="3379" w:type="dxa"/>
            <w:vAlign w:val="center"/>
          </w:tcPr>
          <w:p w:rsidR="00003F75" w:rsidRPr="00A32003" w:rsidRDefault="00003F75" w:rsidP="00955297">
            <w:r>
              <w:t>Lara Harris</w:t>
            </w:r>
          </w:p>
        </w:tc>
        <w:tc>
          <w:tcPr>
            <w:tcW w:w="5688" w:type="dxa"/>
            <w:vAlign w:val="center"/>
          </w:tcPr>
          <w:p w:rsidR="00003F75" w:rsidRPr="00A32003" w:rsidRDefault="00003F75" w:rsidP="00955297">
            <w:r>
              <w:t>Institute of Psychiatry, Kings College, London, UK</w:t>
            </w:r>
          </w:p>
        </w:tc>
      </w:tr>
      <w:tr w:rsidR="00003F75" w:rsidTr="00955297">
        <w:tc>
          <w:tcPr>
            <w:tcW w:w="3379" w:type="dxa"/>
            <w:vAlign w:val="center"/>
          </w:tcPr>
          <w:p w:rsidR="00003F75" w:rsidRDefault="00003F75" w:rsidP="00955297">
            <w:r>
              <w:t>Sian Harris</w:t>
            </w:r>
          </w:p>
        </w:tc>
        <w:tc>
          <w:tcPr>
            <w:tcW w:w="5688" w:type="dxa"/>
            <w:vAlign w:val="center"/>
          </w:tcPr>
          <w:p w:rsidR="00003F75" w:rsidRDefault="00003F75" w:rsidP="00955297">
            <w:r>
              <w:t>RCHT Treliske, Truro, Cornwall, UK</w:t>
            </w:r>
          </w:p>
        </w:tc>
      </w:tr>
      <w:tr w:rsidR="00003F75" w:rsidTr="00955297">
        <w:tc>
          <w:tcPr>
            <w:tcW w:w="3379" w:type="dxa"/>
            <w:vAlign w:val="center"/>
          </w:tcPr>
          <w:p w:rsidR="00003F75" w:rsidRPr="00A32003" w:rsidRDefault="00003F75" w:rsidP="00955297">
            <w:r>
              <w:t>Helen Hickey</w:t>
            </w:r>
          </w:p>
        </w:tc>
        <w:tc>
          <w:tcPr>
            <w:tcW w:w="5688" w:type="dxa"/>
            <w:vAlign w:val="center"/>
          </w:tcPr>
          <w:p w:rsidR="00003F75" w:rsidRPr="00A32003" w:rsidRDefault="00003F75" w:rsidP="00955297">
            <w:r>
              <w:t>Department of Clinical Sciences, Liverpool School of Tropical Medicine, Liverpool, UK</w:t>
            </w:r>
          </w:p>
        </w:tc>
      </w:tr>
      <w:tr w:rsidR="00003F75" w:rsidTr="00955297">
        <w:tc>
          <w:tcPr>
            <w:tcW w:w="3379" w:type="dxa"/>
            <w:vAlign w:val="center"/>
          </w:tcPr>
          <w:p w:rsidR="00003F75" w:rsidRPr="00A32003" w:rsidRDefault="00003F75" w:rsidP="00955297">
            <w:r>
              <w:t>Helen Hill</w:t>
            </w:r>
          </w:p>
        </w:tc>
        <w:tc>
          <w:tcPr>
            <w:tcW w:w="5688" w:type="dxa"/>
            <w:vAlign w:val="center"/>
          </w:tcPr>
          <w:p w:rsidR="00003F75" w:rsidRPr="00A32003" w:rsidRDefault="00003F75" w:rsidP="00955297">
            <w:r>
              <w:t>Department of Clinical Sciences, Liverpool School of Tropical Medicine, Liverpool, UK</w:t>
            </w:r>
          </w:p>
        </w:tc>
      </w:tr>
      <w:tr w:rsidR="00003F75" w:rsidTr="00955297">
        <w:tc>
          <w:tcPr>
            <w:tcW w:w="3379" w:type="dxa"/>
            <w:vAlign w:val="center"/>
          </w:tcPr>
          <w:p w:rsidR="00003F75" w:rsidRDefault="00003F75" w:rsidP="00955297">
            <w:r>
              <w:t>Zilla Huma</w:t>
            </w:r>
          </w:p>
        </w:tc>
        <w:tc>
          <w:tcPr>
            <w:tcW w:w="5688" w:type="dxa"/>
            <w:vAlign w:val="center"/>
          </w:tcPr>
          <w:p w:rsidR="00003F75" w:rsidRDefault="00003F75" w:rsidP="00955297">
            <w:r>
              <w:t>Wexham Park Hospital, Slough, Berkshire, UK</w:t>
            </w:r>
          </w:p>
        </w:tc>
      </w:tr>
      <w:tr w:rsidR="00003F75" w:rsidTr="00955297">
        <w:tc>
          <w:tcPr>
            <w:tcW w:w="3379" w:type="dxa"/>
            <w:vAlign w:val="center"/>
          </w:tcPr>
          <w:p w:rsidR="00003F75" w:rsidRPr="00A32003" w:rsidRDefault="00003F75" w:rsidP="00955297">
            <w:r>
              <w:t>Ann Jacoby</w:t>
            </w:r>
          </w:p>
        </w:tc>
        <w:tc>
          <w:tcPr>
            <w:tcW w:w="5688" w:type="dxa"/>
            <w:vAlign w:val="center"/>
          </w:tcPr>
          <w:p w:rsidR="00003F75" w:rsidRPr="00A32003" w:rsidRDefault="00003F75" w:rsidP="00955297">
            <w:r>
              <w:t>Department of Clinical Neuropsychology, The Walton Centre NHS Foundation Trust, Liverpool, UK</w:t>
            </w:r>
          </w:p>
        </w:tc>
      </w:tr>
      <w:tr w:rsidR="00003F75" w:rsidTr="00955297">
        <w:tc>
          <w:tcPr>
            <w:tcW w:w="3379" w:type="dxa"/>
            <w:vAlign w:val="center"/>
          </w:tcPr>
          <w:p w:rsidR="00003F75" w:rsidRDefault="00003F75" w:rsidP="00955297">
            <w:r>
              <w:t>Rachel Jenner</w:t>
            </w:r>
          </w:p>
        </w:tc>
        <w:tc>
          <w:tcPr>
            <w:tcW w:w="5688" w:type="dxa"/>
            <w:vAlign w:val="center"/>
          </w:tcPr>
          <w:p w:rsidR="00003F75" w:rsidRDefault="00003F75" w:rsidP="00955297">
            <w:r w:rsidRPr="002F255D">
              <w:t>The Royal Manchester Children's Hospital</w:t>
            </w:r>
            <w:r>
              <w:t>, Manchester, UK</w:t>
            </w:r>
          </w:p>
        </w:tc>
      </w:tr>
      <w:tr w:rsidR="00003F75" w:rsidTr="00955297">
        <w:tc>
          <w:tcPr>
            <w:tcW w:w="3379" w:type="dxa"/>
            <w:vAlign w:val="center"/>
          </w:tcPr>
          <w:p w:rsidR="00003F75" w:rsidRDefault="00003F75" w:rsidP="00955297">
            <w:r>
              <w:rPr>
                <w:color w:val="000000"/>
              </w:rPr>
              <w:t>Gloria Kamba</w:t>
            </w:r>
          </w:p>
        </w:tc>
        <w:tc>
          <w:tcPr>
            <w:tcW w:w="5688" w:type="dxa"/>
            <w:vAlign w:val="center"/>
          </w:tcPr>
          <w:p w:rsidR="00003F75" w:rsidRDefault="00003F75" w:rsidP="00955297">
            <w:r w:rsidRPr="00660BCE">
              <w:rPr>
                <w:rFonts w:ascii="Calibri" w:eastAsia="Times New Roman" w:hAnsi="Calibri" w:cs="Times New Roman"/>
                <w:szCs w:val="24"/>
                <w:lang w:val="en-NZ" w:eastAsia="en-NZ"/>
              </w:rPr>
              <w:t>Centre for Neonatal and Paediatric Infection &amp; Vaccine Institute,</w:t>
            </w:r>
            <w:r w:rsidRPr="00C22B15">
              <w:rPr>
                <w:rFonts w:ascii="Calibri" w:hAnsi="Calibri"/>
                <w:lang w:val="en-NZ"/>
              </w:rPr>
              <w:t xml:space="preserve"> </w:t>
            </w:r>
            <w:r w:rsidRPr="00660BCE">
              <w:t>St. George’s, University of London, London, UK</w:t>
            </w:r>
          </w:p>
        </w:tc>
      </w:tr>
      <w:tr w:rsidR="00003F75" w:rsidTr="00955297">
        <w:tc>
          <w:tcPr>
            <w:tcW w:w="3379" w:type="dxa"/>
            <w:vAlign w:val="center"/>
          </w:tcPr>
          <w:p w:rsidR="00003F75" w:rsidRPr="00A32003" w:rsidRDefault="00003F75" w:rsidP="00955297">
            <w:r>
              <w:t>Ciara Kierans</w:t>
            </w:r>
          </w:p>
        </w:tc>
        <w:tc>
          <w:tcPr>
            <w:tcW w:w="5688" w:type="dxa"/>
            <w:vAlign w:val="center"/>
          </w:tcPr>
          <w:p w:rsidR="00003F75" w:rsidRPr="00A32003" w:rsidRDefault="00003F75" w:rsidP="00955297">
            <w:r>
              <w:t>Public Health and Policy, Institute of psychology Health and Society, University of Liverpool, Liverpool, UK</w:t>
            </w:r>
          </w:p>
        </w:tc>
      </w:tr>
      <w:tr w:rsidR="00003F75" w:rsidTr="00955297">
        <w:tc>
          <w:tcPr>
            <w:tcW w:w="3379" w:type="dxa"/>
            <w:vAlign w:val="center"/>
          </w:tcPr>
          <w:p w:rsidR="00003F75" w:rsidRPr="00A32003" w:rsidRDefault="00003F75" w:rsidP="00955297">
            <w:r>
              <w:t>Michael Kopelman</w:t>
            </w:r>
          </w:p>
        </w:tc>
        <w:tc>
          <w:tcPr>
            <w:tcW w:w="5688" w:type="dxa"/>
            <w:vAlign w:val="center"/>
          </w:tcPr>
          <w:p w:rsidR="00003F75" w:rsidRPr="00A32003" w:rsidRDefault="00003F75" w:rsidP="00955297">
            <w:r>
              <w:t>Institute of Psychiatry, Kings College, London, UK</w:t>
            </w:r>
          </w:p>
        </w:tc>
      </w:tr>
      <w:tr w:rsidR="00003F75" w:rsidTr="00955297">
        <w:tc>
          <w:tcPr>
            <w:tcW w:w="3379" w:type="dxa"/>
            <w:vAlign w:val="center"/>
          </w:tcPr>
          <w:p w:rsidR="00003F75" w:rsidRDefault="00003F75" w:rsidP="00955297">
            <w:r>
              <w:t>Ramesh Kumar</w:t>
            </w:r>
          </w:p>
        </w:tc>
        <w:tc>
          <w:tcPr>
            <w:tcW w:w="5688" w:type="dxa"/>
            <w:vAlign w:val="center"/>
          </w:tcPr>
          <w:p w:rsidR="00003F75" w:rsidRDefault="00003F75" w:rsidP="00955297">
            <w:r>
              <w:t>The James Cook University Hospita, Middlesbrough, UK</w:t>
            </w:r>
          </w:p>
        </w:tc>
      </w:tr>
      <w:tr w:rsidR="00003F75" w:rsidTr="00955297">
        <w:tc>
          <w:tcPr>
            <w:tcW w:w="3379" w:type="dxa"/>
            <w:vAlign w:val="center"/>
          </w:tcPr>
          <w:p w:rsidR="00003F75" w:rsidRPr="00A32003" w:rsidRDefault="00003F75" w:rsidP="00955297">
            <w:r>
              <w:t>Gill Lancaster</w:t>
            </w:r>
          </w:p>
        </w:tc>
        <w:tc>
          <w:tcPr>
            <w:tcW w:w="5688" w:type="dxa"/>
            <w:vAlign w:val="center"/>
          </w:tcPr>
          <w:p w:rsidR="00003F75" w:rsidRPr="00A32003" w:rsidRDefault="00003F75" w:rsidP="00955297">
            <w:r>
              <w:t>Mathematics and Statistics, Lancaster University, Lancaster, UK</w:t>
            </w:r>
          </w:p>
        </w:tc>
      </w:tr>
      <w:tr w:rsidR="00003F75" w:rsidTr="00955297">
        <w:tc>
          <w:tcPr>
            <w:tcW w:w="3379" w:type="dxa"/>
            <w:vAlign w:val="center"/>
          </w:tcPr>
          <w:p w:rsidR="00003F75" w:rsidRPr="00A32003" w:rsidRDefault="00003F75" w:rsidP="00955297">
            <w:r>
              <w:t>Michael Levin</w:t>
            </w:r>
          </w:p>
        </w:tc>
        <w:tc>
          <w:tcPr>
            <w:tcW w:w="5688" w:type="dxa"/>
            <w:vAlign w:val="center"/>
          </w:tcPr>
          <w:p w:rsidR="00003F75" w:rsidRPr="00A32003" w:rsidRDefault="00003F75" w:rsidP="00955297">
            <w:r>
              <w:t>Paediatrics and International Child Health, Imperial College, London, UK</w:t>
            </w:r>
          </w:p>
        </w:tc>
      </w:tr>
      <w:tr w:rsidR="00003F75" w:rsidTr="00955297">
        <w:tc>
          <w:tcPr>
            <w:tcW w:w="3379" w:type="dxa"/>
            <w:vAlign w:val="center"/>
          </w:tcPr>
          <w:p w:rsidR="00003F75" w:rsidRDefault="00003F75" w:rsidP="00955297">
            <w:r>
              <w:t>Nick Makwana</w:t>
            </w:r>
          </w:p>
        </w:tc>
        <w:tc>
          <w:tcPr>
            <w:tcW w:w="5688" w:type="dxa"/>
            <w:vAlign w:val="center"/>
          </w:tcPr>
          <w:p w:rsidR="00003F75" w:rsidRDefault="00003F75" w:rsidP="00955297">
            <w:r>
              <w:t>Sandwell &amp; West Birmingham Hospitals NHS Trust, Birmingham, UK</w:t>
            </w:r>
          </w:p>
        </w:tc>
      </w:tr>
      <w:tr w:rsidR="00003F75" w:rsidTr="00955297">
        <w:tc>
          <w:tcPr>
            <w:tcW w:w="3379" w:type="dxa"/>
            <w:vAlign w:val="center"/>
          </w:tcPr>
          <w:p w:rsidR="00003F75" w:rsidRPr="00A32003" w:rsidRDefault="00003F75" w:rsidP="00955297">
            <w:r>
              <w:t>Rebecca McDonald</w:t>
            </w:r>
          </w:p>
        </w:tc>
        <w:tc>
          <w:tcPr>
            <w:tcW w:w="5688" w:type="dxa"/>
            <w:vAlign w:val="center"/>
          </w:tcPr>
          <w:p w:rsidR="00003F75" w:rsidRPr="00A32003" w:rsidRDefault="00003F75" w:rsidP="00955297">
            <w:r>
              <w:t>Research and Development Department, The Walton Centre NHS Foundation Trust, Liverpool, UK</w:t>
            </w:r>
          </w:p>
        </w:tc>
      </w:tr>
      <w:tr w:rsidR="00003F75" w:rsidTr="00955297">
        <w:tc>
          <w:tcPr>
            <w:tcW w:w="3379" w:type="dxa"/>
            <w:vAlign w:val="center"/>
          </w:tcPr>
          <w:p w:rsidR="00003F75" w:rsidRDefault="00003F75" w:rsidP="00955297">
            <w:r>
              <w:t>Paddy McMaster</w:t>
            </w:r>
          </w:p>
        </w:tc>
        <w:tc>
          <w:tcPr>
            <w:tcW w:w="5688" w:type="dxa"/>
            <w:vAlign w:val="center"/>
          </w:tcPr>
          <w:p w:rsidR="00003F75" w:rsidRDefault="00003F75" w:rsidP="00955297">
            <w:r>
              <w:t>Royal Oldham Hospital, Oldham, UK</w:t>
            </w:r>
          </w:p>
        </w:tc>
      </w:tr>
      <w:tr w:rsidR="00003F75" w:rsidTr="00955297">
        <w:tc>
          <w:tcPr>
            <w:tcW w:w="3379" w:type="dxa"/>
            <w:vAlign w:val="center"/>
          </w:tcPr>
          <w:p w:rsidR="00003F75" w:rsidRDefault="00003F75" w:rsidP="00955297">
            <w:r>
              <w:t>Catriona McKeating</w:t>
            </w:r>
          </w:p>
        </w:tc>
        <w:tc>
          <w:tcPr>
            <w:tcW w:w="5688" w:type="dxa"/>
            <w:vAlign w:val="center"/>
          </w:tcPr>
          <w:p w:rsidR="00003F75" w:rsidRDefault="00003F75" w:rsidP="00955297">
            <w:r>
              <w:t>Bradford Royal Infirmary, Bradford, UK</w:t>
            </w:r>
          </w:p>
        </w:tc>
      </w:tr>
      <w:tr w:rsidR="00003F75" w:rsidTr="00955297">
        <w:tc>
          <w:tcPr>
            <w:tcW w:w="3379" w:type="dxa"/>
            <w:vAlign w:val="center"/>
          </w:tcPr>
          <w:p w:rsidR="00003F75" w:rsidRPr="00A32003" w:rsidRDefault="00003F75" w:rsidP="00955297">
            <w:r w:rsidRPr="00A32003">
              <w:t>An</w:t>
            </w:r>
            <w:r>
              <w:t>tonieta Medina-Lara</w:t>
            </w:r>
          </w:p>
        </w:tc>
        <w:tc>
          <w:tcPr>
            <w:tcW w:w="5688" w:type="dxa"/>
            <w:vAlign w:val="center"/>
          </w:tcPr>
          <w:p w:rsidR="00003F75" w:rsidRPr="00A32003" w:rsidRDefault="00003F75" w:rsidP="00955297">
            <w:r>
              <w:t>Health Economics Group, University of Exeter medical School, Exeter, UK</w:t>
            </w:r>
          </w:p>
        </w:tc>
      </w:tr>
      <w:tr w:rsidR="00003F75" w:rsidTr="00955297">
        <w:tc>
          <w:tcPr>
            <w:tcW w:w="3379" w:type="dxa"/>
            <w:vAlign w:val="center"/>
          </w:tcPr>
          <w:p w:rsidR="00003F75" w:rsidRPr="00A32003" w:rsidRDefault="00003F75" w:rsidP="00955297">
            <w:r>
              <w:t>Esse Menson</w:t>
            </w:r>
          </w:p>
        </w:tc>
        <w:tc>
          <w:tcPr>
            <w:tcW w:w="5688" w:type="dxa"/>
            <w:vAlign w:val="center"/>
          </w:tcPr>
          <w:p w:rsidR="00003F75" w:rsidRPr="00A32003" w:rsidRDefault="00003F75" w:rsidP="00955297">
            <w:r>
              <w:t>Infectious diseases and Immunology team, Evelina London Children’s Hospital, London, UK</w:t>
            </w:r>
          </w:p>
        </w:tc>
      </w:tr>
      <w:tr w:rsidR="00003F75" w:rsidTr="00955297">
        <w:tc>
          <w:tcPr>
            <w:tcW w:w="3379" w:type="dxa"/>
            <w:vAlign w:val="center"/>
          </w:tcPr>
          <w:p w:rsidR="00003F75" w:rsidRDefault="00003F75" w:rsidP="00955297">
            <w:r>
              <w:t>Benedict Michael</w:t>
            </w:r>
          </w:p>
        </w:tc>
        <w:tc>
          <w:tcPr>
            <w:tcW w:w="5688" w:type="dxa"/>
            <w:vAlign w:val="center"/>
          </w:tcPr>
          <w:p w:rsidR="00003F75" w:rsidRPr="00A32003" w:rsidRDefault="00003F75" w:rsidP="00955297">
            <w:r>
              <w:t>Department of Clinical Infection Microbiology and Immunology, Institute of Infection and Global Health, University of Liverpool, Liverpool, UK</w:t>
            </w:r>
          </w:p>
        </w:tc>
      </w:tr>
      <w:tr w:rsidR="00003F75" w:rsidTr="00955297">
        <w:tc>
          <w:tcPr>
            <w:tcW w:w="3379" w:type="dxa"/>
            <w:vAlign w:val="center"/>
          </w:tcPr>
          <w:p w:rsidR="00003F75" w:rsidRDefault="00003F75" w:rsidP="00955297">
            <w:r>
              <w:t>Alistair Morris</w:t>
            </w:r>
          </w:p>
        </w:tc>
        <w:tc>
          <w:tcPr>
            <w:tcW w:w="5688" w:type="dxa"/>
            <w:vAlign w:val="center"/>
          </w:tcPr>
          <w:p w:rsidR="00003F75" w:rsidRDefault="00003F75" w:rsidP="00955297">
            <w:r>
              <w:t>Calderdale Royal Hospital, Halifax, UK</w:t>
            </w:r>
          </w:p>
        </w:tc>
      </w:tr>
      <w:tr w:rsidR="00003F75" w:rsidTr="00955297">
        <w:tc>
          <w:tcPr>
            <w:tcW w:w="3379" w:type="dxa"/>
            <w:vAlign w:val="center"/>
          </w:tcPr>
          <w:p w:rsidR="00003F75" w:rsidRDefault="00003F75" w:rsidP="00955297">
            <w:r w:rsidRPr="002F255D">
              <w:t>Tatiana Múnera Huertas</w:t>
            </w:r>
          </w:p>
        </w:tc>
        <w:tc>
          <w:tcPr>
            <w:tcW w:w="5688" w:type="dxa"/>
            <w:vAlign w:val="center"/>
          </w:tcPr>
          <w:p w:rsidR="00003F75" w:rsidRDefault="00003F75" w:rsidP="00955297">
            <w:r w:rsidRPr="00660BCE">
              <w:rPr>
                <w:rFonts w:ascii="Calibri" w:eastAsia="Times New Roman" w:hAnsi="Calibri" w:cs="Times New Roman"/>
                <w:szCs w:val="24"/>
                <w:lang w:val="en-NZ" w:eastAsia="en-NZ"/>
              </w:rPr>
              <w:t>Centre for Neonatal and Paediatric Infection &amp; Vaccine Institute,</w:t>
            </w:r>
            <w:r w:rsidRPr="00C22B15">
              <w:rPr>
                <w:rFonts w:ascii="Calibri" w:hAnsi="Calibri"/>
                <w:lang w:val="en-NZ"/>
              </w:rPr>
              <w:t xml:space="preserve"> </w:t>
            </w:r>
            <w:r w:rsidRPr="00660BCE">
              <w:t>St. George’s, University of London, London, UK</w:t>
            </w:r>
          </w:p>
        </w:tc>
      </w:tr>
      <w:tr w:rsidR="00003F75" w:rsidTr="00955297">
        <w:tc>
          <w:tcPr>
            <w:tcW w:w="3379" w:type="dxa"/>
            <w:vAlign w:val="center"/>
          </w:tcPr>
          <w:p w:rsidR="00003F75" w:rsidRPr="002F255D" w:rsidRDefault="00003F75" w:rsidP="00955297">
            <w:r>
              <w:rPr>
                <w:color w:val="000000"/>
                <w:lang w:val="es-ES"/>
              </w:rPr>
              <w:t>Youne Ng</w:t>
            </w:r>
          </w:p>
        </w:tc>
        <w:tc>
          <w:tcPr>
            <w:tcW w:w="5688" w:type="dxa"/>
            <w:vAlign w:val="center"/>
          </w:tcPr>
          <w:p w:rsidR="00003F75" w:rsidRDefault="00003F75" w:rsidP="00955297">
            <w:r w:rsidRPr="00660BCE">
              <w:rPr>
                <w:rFonts w:ascii="Calibri" w:eastAsia="Times New Roman" w:hAnsi="Calibri" w:cs="Times New Roman"/>
                <w:szCs w:val="24"/>
                <w:lang w:val="en-NZ" w:eastAsia="en-NZ"/>
              </w:rPr>
              <w:t>Centre for Neonatal and Paediatric Infection &amp; Vaccine Institute,</w:t>
            </w:r>
            <w:r w:rsidRPr="00C22B15">
              <w:rPr>
                <w:rFonts w:ascii="Calibri" w:hAnsi="Calibri"/>
                <w:lang w:val="en-NZ"/>
              </w:rPr>
              <w:t xml:space="preserve"> </w:t>
            </w:r>
            <w:r w:rsidRPr="00660BCE">
              <w:t>St. George’s, University of London, London, UK</w:t>
            </w:r>
          </w:p>
        </w:tc>
      </w:tr>
      <w:tr w:rsidR="00003F75" w:rsidTr="00955297">
        <w:tc>
          <w:tcPr>
            <w:tcW w:w="3379" w:type="dxa"/>
            <w:vAlign w:val="center"/>
          </w:tcPr>
          <w:p w:rsidR="00003F75" w:rsidRDefault="00003F75" w:rsidP="00955297">
            <w:r>
              <w:rPr>
                <w:color w:val="000000"/>
              </w:rPr>
              <w:t>Jannett Oban</w:t>
            </w:r>
          </w:p>
        </w:tc>
        <w:tc>
          <w:tcPr>
            <w:tcW w:w="5688" w:type="dxa"/>
            <w:vAlign w:val="center"/>
          </w:tcPr>
          <w:p w:rsidR="00003F75" w:rsidRDefault="00003F75" w:rsidP="00955297">
            <w:r w:rsidRPr="00660BCE">
              <w:rPr>
                <w:rFonts w:ascii="Calibri" w:eastAsia="Times New Roman" w:hAnsi="Calibri" w:cs="Times New Roman"/>
                <w:szCs w:val="24"/>
                <w:lang w:val="en-NZ" w:eastAsia="en-NZ"/>
              </w:rPr>
              <w:t>Centre for Neonatal and Paediatric Infection &amp; Vaccine Institute,</w:t>
            </w:r>
            <w:r w:rsidRPr="00C22B15">
              <w:rPr>
                <w:rFonts w:ascii="Calibri" w:hAnsi="Calibri"/>
                <w:lang w:val="en-NZ"/>
              </w:rPr>
              <w:t xml:space="preserve"> </w:t>
            </w:r>
            <w:r w:rsidRPr="00660BCE">
              <w:t>St. George’s, University of London, London, UK</w:t>
            </w:r>
          </w:p>
        </w:tc>
      </w:tr>
      <w:tr w:rsidR="00003F75" w:rsidTr="00955297">
        <w:tc>
          <w:tcPr>
            <w:tcW w:w="3379" w:type="dxa"/>
            <w:vAlign w:val="center"/>
          </w:tcPr>
          <w:p w:rsidR="00003F75" w:rsidRDefault="00003F75" w:rsidP="00955297">
            <w:pPr>
              <w:rPr>
                <w:color w:val="000000"/>
              </w:rPr>
            </w:pPr>
            <w:r>
              <w:rPr>
                <w:color w:val="000000"/>
              </w:rPr>
              <w:t>Lucia Pareja-Cebrian</w:t>
            </w:r>
          </w:p>
        </w:tc>
        <w:tc>
          <w:tcPr>
            <w:tcW w:w="5688" w:type="dxa"/>
            <w:vAlign w:val="center"/>
          </w:tcPr>
          <w:p w:rsidR="00003F75" w:rsidRDefault="00003F75" w:rsidP="00955297">
            <w:r>
              <w:t>Pinderfields Hospital, Wakefield, UK</w:t>
            </w:r>
          </w:p>
        </w:tc>
      </w:tr>
      <w:tr w:rsidR="00003F75" w:rsidTr="00955297">
        <w:tc>
          <w:tcPr>
            <w:tcW w:w="3379" w:type="dxa"/>
            <w:vAlign w:val="center"/>
          </w:tcPr>
          <w:p w:rsidR="00003F75" w:rsidRPr="00A32003" w:rsidRDefault="00003F75" w:rsidP="00955297">
            <w:r>
              <w:t>Andrew Pennington</w:t>
            </w:r>
          </w:p>
        </w:tc>
        <w:tc>
          <w:tcPr>
            <w:tcW w:w="5688" w:type="dxa"/>
            <w:vAlign w:val="center"/>
          </w:tcPr>
          <w:p w:rsidR="00003F75" w:rsidRPr="00A32003" w:rsidRDefault="00003F75" w:rsidP="00955297">
            <w:r>
              <w:t>Research and Development Department, The Walton Centre NHS Foundation Trust, Liverpool, UK</w:t>
            </w:r>
          </w:p>
        </w:tc>
      </w:tr>
      <w:tr w:rsidR="00003F75" w:rsidTr="00955297">
        <w:tc>
          <w:tcPr>
            <w:tcW w:w="3379" w:type="dxa"/>
            <w:vAlign w:val="center"/>
          </w:tcPr>
          <w:p w:rsidR="00003F75" w:rsidRDefault="00003F75" w:rsidP="00955297">
            <w:r>
              <w:t>Tim Planche</w:t>
            </w:r>
          </w:p>
        </w:tc>
        <w:tc>
          <w:tcPr>
            <w:tcW w:w="5688" w:type="dxa"/>
            <w:vAlign w:val="center"/>
          </w:tcPr>
          <w:p w:rsidR="00003F75" w:rsidRDefault="00003F75" w:rsidP="00955297">
            <w:r w:rsidRPr="00660BCE">
              <w:rPr>
                <w:rFonts w:ascii="Calibri" w:eastAsia="Times New Roman" w:hAnsi="Calibri" w:cs="Times New Roman"/>
                <w:szCs w:val="24"/>
                <w:lang w:val="en-NZ" w:eastAsia="en-NZ"/>
              </w:rPr>
              <w:t>Centre for Neonatal and Paediatric Infection &amp; Vaccine Institute,</w:t>
            </w:r>
            <w:r w:rsidRPr="00C22B15">
              <w:rPr>
                <w:rFonts w:ascii="Calibri" w:hAnsi="Calibri"/>
                <w:lang w:val="en-NZ"/>
              </w:rPr>
              <w:t xml:space="preserve"> </w:t>
            </w:r>
            <w:r w:rsidRPr="00660BCE">
              <w:t>St. George’s, University of London, London, UK</w:t>
            </w:r>
          </w:p>
        </w:tc>
      </w:tr>
      <w:tr w:rsidR="00003F75" w:rsidTr="00955297">
        <w:tc>
          <w:tcPr>
            <w:tcW w:w="3379" w:type="dxa"/>
            <w:vAlign w:val="center"/>
          </w:tcPr>
          <w:p w:rsidR="00003F75" w:rsidRDefault="00003F75" w:rsidP="00955297">
            <w:r>
              <w:t>James Pauling</w:t>
            </w:r>
          </w:p>
        </w:tc>
        <w:tc>
          <w:tcPr>
            <w:tcW w:w="5688" w:type="dxa"/>
            <w:vAlign w:val="center"/>
          </w:tcPr>
          <w:p w:rsidR="00003F75" w:rsidRDefault="00003F75" w:rsidP="00955297">
            <w:r>
              <w:t>Wirral University Teaching Hospital, Upton, Wirral, UK</w:t>
            </w:r>
          </w:p>
        </w:tc>
      </w:tr>
      <w:tr w:rsidR="00003F75" w:rsidTr="00955297">
        <w:tc>
          <w:tcPr>
            <w:tcW w:w="3379" w:type="dxa"/>
            <w:vAlign w:val="center"/>
          </w:tcPr>
          <w:p w:rsidR="00003F75" w:rsidRDefault="00003F75" w:rsidP="00955297">
            <w:r>
              <w:t>Anna Riddell</w:t>
            </w:r>
          </w:p>
        </w:tc>
        <w:tc>
          <w:tcPr>
            <w:tcW w:w="5688" w:type="dxa"/>
            <w:vAlign w:val="center"/>
          </w:tcPr>
          <w:p w:rsidR="00003F75" w:rsidRDefault="00003F75" w:rsidP="00955297">
            <w:r>
              <w:t>The Royal London Hospital, London, UK</w:t>
            </w:r>
          </w:p>
        </w:tc>
      </w:tr>
      <w:tr w:rsidR="00003F75" w:rsidTr="00955297">
        <w:tc>
          <w:tcPr>
            <w:tcW w:w="3379" w:type="dxa"/>
            <w:vAlign w:val="center"/>
          </w:tcPr>
          <w:p w:rsidR="00003F75" w:rsidRPr="00A32003" w:rsidRDefault="00003F75" w:rsidP="00955297">
            <w:r>
              <w:lastRenderedPageBreak/>
              <w:t>Julie Riley</w:t>
            </w:r>
          </w:p>
        </w:tc>
        <w:tc>
          <w:tcPr>
            <w:tcW w:w="5688" w:type="dxa"/>
            <w:vAlign w:val="center"/>
          </w:tcPr>
          <w:p w:rsidR="00003F75" w:rsidRPr="00A32003" w:rsidRDefault="00003F75" w:rsidP="00955297">
            <w:r>
              <w:t>Research and Development Department, The Walton Centre NHS Foundation Trust, Liverpool, UK</w:t>
            </w:r>
          </w:p>
        </w:tc>
      </w:tr>
      <w:tr w:rsidR="00003F75" w:rsidTr="00955297">
        <w:tc>
          <w:tcPr>
            <w:tcW w:w="3379" w:type="dxa"/>
            <w:vAlign w:val="center"/>
          </w:tcPr>
          <w:p w:rsidR="00003F75" w:rsidRDefault="00003F75" w:rsidP="00955297">
            <w:r>
              <w:t>Sanjay Salgia</w:t>
            </w:r>
          </w:p>
        </w:tc>
        <w:tc>
          <w:tcPr>
            <w:tcW w:w="5688" w:type="dxa"/>
            <w:vAlign w:val="center"/>
          </w:tcPr>
          <w:p w:rsidR="00003F75" w:rsidRDefault="00003F75" w:rsidP="00955297">
            <w:r>
              <w:t>Stoke Madeville Hospital, Aylesbury, Buckinghamshire, UK</w:t>
            </w:r>
          </w:p>
        </w:tc>
      </w:tr>
      <w:tr w:rsidR="00003F75" w:rsidTr="00955297">
        <w:tc>
          <w:tcPr>
            <w:tcW w:w="3379" w:type="dxa"/>
            <w:vAlign w:val="center"/>
          </w:tcPr>
          <w:p w:rsidR="00003F75" w:rsidRPr="00A32003" w:rsidRDefault="00003F75" w:rsidP="00955297">
            <w:r>
              <w:t>Anne Salter</w:t>
            </w:r>
          </w:p>
        </w:tc>
        <w:tc>
          <w:tcPr>
            <w:tcW w:w="5688" w:type="dxa"/>
            <w:vAlign w:val="center"/>
          </w:tcPr>
          <w:p w:rsidR="00003F75" w:rsidRPr="00A32003" w:rsidRDefault="00003F75" w:rsidP="00955297">
            <w:r>
              <w:t>Patient representative, Encephalitis Society, Malton, UK</w:t>
            </w:r>
          </w:p>
        </w:tc>
      </w:tr>
      <w:tr w:rsidR="00003F75" w:rsidTr="00955297">
        <w:tc>
          <w:tcPr>
            <w:tcW w:w="3379" w:type="dxa"/>
            <w:vAlign w:val="center"/>
          </w:tcPr>
          <w:p w:rsidR="00003F75" w:rsidRDefault="00003F75" w:rsidP="00955297">
            <w:r>
              <w:t>Fiona Shackley</w:t>
            </w:r>
          </w:p>
        </w:tc>
        <w:tc>
          <w:tcPr>
            <w:tcW w:w="5688" w:type="dxa"/>
            <w:vAlign w:val="center"/>
          </w:tcPr>
          <w:p w:rsidR="00003F75" w:rsidRPr="002F255D" w:rsidRDefault="00003F75" w:rsidP="00955297">
            <w:r>
              <w:t>Sheffield Children’s Hospital, Sheffield, UK</w:t>
            </w:r>
          </w:p>
        </w:tc>
      </w:tr>
      <w:tr w:rsidR="00003F75" w:rsidTr="00955297">
        <w:tc>
          <w:tcPr>
            <w:tcW w:w="3379" w:type="dxa"/>
            <w:vAlign w:val="center"/>
          </w:tcPr>
          <w:p w:rsidR="00003F75" w:rsidRDefault="00003F75" w:rsidP="00955297">
            <w:r>
              <w:t>Delane Shingadia</w:t>
            </w:r>
          </w:p>
        </w:tc>
        <w:tc>
          <w:tcPr>
            <w:tcW w:w="5688" w:type="dxa"/>
            <w:vAlign w:val="center"/>
          </w:tcPr>
          <w:p w:rsidR="00003F75" w:rsidRDefault="00003F75" w:rsidP="00955297">
            <w:r w:rsidRPr="002F255D">
              <w:t>Great Ormond Street Hospital for Children</w:t>
            </w:r>
            <w:r>
              <w:t>, London, UK</w:t>
            </w:r>
          </w:p>
        </w:tc>
      </w:tr>
      <w:tr w:rsidR="00003F75" w:rsidTr="00955297">
        <w:tc>
          <w:tcPr>
            <w:tcW w:w="3379" w:type="dxa"/>
            <w:vAlign w:val="center"/>
          </w:tcPr>
          <w:p w:rsidR="00003F75" w:rsidRDefault="00003F75" w:rsidP="00955297">
            <w:r w:rsidRPr="0012454E">
              <w:t>Balaji Suryanarayanan</w:t>
            </w:r>
          </w:p>
        </w:tc>
        <w:tc>
          <w:tcPr>
            <w:tcW w:w="5688" w:type="dxa"/>
            <w:vAlign w:val="center"/>
          </w:tcPr>
          <w:p w:rsidR="00003F75" w:rsidRPr="002F255D" w:rsidRDefault="00003F75" w:rsidP="00955297">
            <w:r>
              <w:t>Royal Berkshire Hospital, Reading, UK</w:t>
            </w:r>
          </w:p>
        </w:tc>
      </w:tr>
      <w:tr w:rsidR="00003F75" w:rsidTr="00955297">
        <w:tc>
          <w:tcPr>
            <w:tcW w:w="3379" w:type="dxa"/>
            <w:vAlign w:val="center"/>
          </w:tcPr>
          <w:p w:rsidR="00003F75" w:rsidRDefault="00003F75" w:rsidP="00955297">
            <w:r>
              <w:rPr>
                <w:color w:val="000000"/>
                <w:lang w:val="es-ES"/>
              </w:rPr>
              <w:t>Hana Tabusa</w:t>
            </w:r>
          </w:p>
        </w:tc>
        <w:tc>
          <w:tcPr>
            <w:tcW w:w="5688" w:type="dxa"/>
            <w:vAlign w:val="center"/>
          </w:tcPr>
          <w:p w:rsidR="00003F75" w:rsidRDefault="00003F75" w:rsidP="00955297">
            <w:r w:rsidRPr="00660BCE">
              <w:rPr>
                <w:rFonts w:ascii="Calibri" w:eastAsia="Times New Roman" w:hAnsi="Calibri" w:cs="Times New Roman"/>
                <w:szCs w:val="24"/>
                <w:lang w:val="en-NZ" w:eastAsia="en-NZ"/>
              </w:rPr>
              <w:t>Centre for Neonatal and Paediatric Infection &amp; Vaccine Institute,</w:t>
            </w:r>
            <w:r w:rsidRPr="00C22B15">
              <w:rPr>
                <w:rFonts w:ascii="Calibri" w:hAnsi="Calibri"/>
                <w:lang w:val="en-NZ"/>
              </w:rPr>
              <w:t xml:space="preserve"> </w:t>
            </w:r>
            <w:r w:rsidRPr="00660BCE">
              <w:t>St. George’s, University of London, London, UK</w:t>
            </w:r>
          </w:p>
        </w:tc>
      </w:tr>
      <w:tr w:rsidR="00003F75" w:rsidTr="00955297">
        <w:tc>
          <w:tcPr>
            <w:tcW w:w="3379" w:type="dxa"/>
            <w:vAlign w:val="center"/>
          </w:tcPr>
          <w:p w:rsidR="00003F75" w:rsidRPr="00A32003" w:rsidRDefault="00003F75" w:rsidP="00955297">
            <w:r>
              <w:t>Kukatharmini Tharmaratnam</w:t>
            </w:r>
          </w:p>
        </w:tc>
        <w:tc>
          <w:tcPr>
            <w:tcW w:w="5688" w:type="dxa"/>
            <w:vAlign w:val="center"/>
          </w:tcPr>
          <w:p w:rsidR="00003F75" w:rsidRPr="00A32003" w:rsidRDefault="00003F75" w:rsidP="00955297">
            <w:r>
              <w:t>The Department of Biostatistics, Institute of translational medicine, University of Liverpool, Liverpool, UK</w:t>
            </w:r>
          </w:p>
        </w:tc>
      </w:tr>
      <w:tr w:rsidR="00003F75" w:rsidTr="00955297">
        <w:tc>
          <w:tcPr>
            <w:tcW w:w="3379" w:type="dxa"/>
            <w:vAlign w:val="center"/>
          </w:tcPr>
          <w:p w:rsidR="00003F75" w:rsidRDefault="00003F75" w:rsidP="00955297">
            <w:r>
              <w:t>Ragbir Thethy</w:t>
            </w:r>
          </w:p>
        </w:tc>
        <w:tc>
          <w:tcPr>
            <w:tcW w:w="5688" w:type="dxa"/>
            <w:vAlign w:val="center"/>
          </w:tcPr>
          <w:p w:rsidR="00003F75" w:rsidRDefault="00003F75" w:rsidP="00955297">
            <w:r>
              <w:t>Leeds General Infirmary, Leeds, UK</w:t>
            </w:r>
          </w:p>
        </w:tc>
      </w:tr>
      <w:tr w:rsidR="00003F75" w:rsidTr="00955297">
        <w:tc>
          <w:tcPr>
            <w:tcW w:w="3379" w:type="dxa"/>
            <w:vAlign w:val="center"/>
          </w:tcPr>
          <w:p w:rsidR="00003F75" w:rsidRDefault="00003F75" w:rsidP="00955297">
            <w:r>
              <w:t>Gareth Thomas</w:t>
            </w:r>
          </w:p>
        </w:tc>
        <w:tc>
          <w:tcPr>
            <w:tcW w:w="5688" w:type="dxa"/>
            <w:vAlign w:val="center"/>
          </w:tcPr>
          <w:p w:rsidR="00003F75" w:rsidRDefault="00003F75" w:rsidP="00955297">
            <w:r>
              <w:t>Princess of Wales Hospital, Bridgend, UK</w:t>
            </w:r>
          </w:p>
        </w:tc>
      </w:tr>
      <w:tr w:rsidR="00003F75" w:rsidTr="00955297">
        <w:tc>
          <w:tcPr>
            <w:tcW w:w="3379" w:type="dxa"/>
            <w:vAlign w:val="center"/>
          </w:tcPr>
          <w:p w:rsidR="00003F75" w:rsidRPr="00A32003" w:rsidRDefault="00003F75" w:rsidP="00955297">
            <w:r>
              <w:t>Maria Thornton</w:t>
            </w:r>
          </w:p>
        </w:tc>
        <w:tc>
          <w:tcPr>
            <w:tcW w:w="5688" w:type="dxa"/>
            <w:vAlign w:val="center"/>
          </w:tcPr>
          <w:p w:rsidR="00003F75" w:rsidRPr="00A32003" w:rsidRDefault="00003F75" w:rsidP="00955297">
            <w:r>
              <w:t>Research and Development Department, The Walton Centre NHS Foundation Trust, Liverpool, UK</w:t>
            </w:r>
          </w:p>
        </w:tc>
      </w:tr>
      <w:tr w:rsidR="00003F75" w:rsidTr="00955297">
        <w:tc>
          <w:tcPr>
            <w:tcW w:w="3379" w:type="dxa"/>
            <w:vAlign w:val="center"/>
          </w:tcPr>
          <w:p w:rsidR="00003F75" w:rsidRPr="00A32003" w:rsidRDefault="00003F75" w:rsidP="00955297">
            <w:r>
              <w:t>Angela Vincent</w:t>
            </w:r>
          </w:p>
        </w:tc>
        <w:tc>
          <w:tcPr>
            <w:tcW w:w="5688" w:type="dxa"/>
            <w:vAlign w:val="center"/>
          </w:tcPr>
          <w:p w:rsidR="00003F75" w:rsidRPr="00A32003" w:rsidRDefault="00003F75" w:rsidP="00955297">
            <w:r>
              <w:t>Nuffield Department of Clinical Neurosciences, University of Oxford, Oxford, UK</w:t>
            </w:r>
          </w:p>
        </w:tc>
      </w:tr>
      <w:tr w:rsidR="00003F75" w:rsidTr="00955297">
        <w:tc>
          <w:tcPr>
            <w:tcW w:w="3379" w:type="dxa"/>
            <w:vAlign w:val="center"/>
          </w:tcPr>
          <w:p w:rsidR="00003F75" w:rsidRDefault="00003F75" w:rsidP="00955297">
            <w:r>
              <w:rPr>
                <w:color w:val="000000"/>
              </w:rPr>
              <w:t>Elia Vitale</w:t>
            </w:r>
          </w:p>
        </w:tc>
        <w:tc>
          <w:tcPr>
            <w:tcW w:w="5688" w:type="dxa"/>
            <w:vAlign w:val="center"/>
          </w:tcPr>
          <w:p w:rsidR="00003F75" w:rsidRDefault="00003F75" w:rsidP="00955297">
            <w:r w:rsidRPr="00660BCE">
              <w:rPr>
                <w:rFonts w:ascii="Calibri" w:eastAsia="Times New Roman" w:hAnsi="Calibri" w:cs="Times New Roman"/>
                <w:szCs w:val="24"/>
                <w:lang w:val="en-NZ" w:eastAsia="en-NZ"/>
              </w:rPr>
              <w:t>Centre for Neonatal and Paediatric Infection &amp; Vaccine Institute,</w:t>
            </w:r>
            <w:r w:rsidRPr="00C22B15">
              <w:rPr>
                <w:rFonts w:ascii="Calibri" w:hAnsi="Calibri"/>
                <w:lang w:val="en-NZ"/>
              </w:rPr>
              <w:t xml:space="preserve"> </w:t>
            </w:r>
            <w:r w:rsidRPr="00660BCE">
              <w:t>St. George’s, University of London, London, UK</w:t>
            </w:r>
          </w:p>
        </w:tc>
      </w:tr>
      <w:tr w:rsidR="00003F75" w:rsidTr="00955297">
        <w:tc>
          <w:tcPr>
            <w:tcW w:w="3379" w:type="dxa"/>
            <w:vAlign w:val="center"/>
          </w:tcPr>
          <w:p w:rsidR="00003F75" w:rsidRPr="00A32003" w:rsidRDefault="00003F75" w:rsidP="00955297">
            <w:r w:rsidRPr="00A32003">
              <w:t>C</w:t>
            </w:r>
            <w:r>
              <w:t>harles Warlow</w:t>
            </w:r>
          </w:p>
        </w:tc>
        <w:tc>
          <w:tcPr>
            <w:tcW w:w="5688" w:type="dxa"/>
            <w:vAlign w:val="center"/>
          </w:tcPr>
          <w:p w:rsidR="00003F75" w:rsidRPr="00A32003" w:rsidRDefault="00003F75" w:rsidP="00955297">
            <w:r>
              <w:t>Department of Neurosciences, Western General Hospital, University of Edinburgh, Edinburgh, UK</w:t>
            </w:r>
          </w:p>
        </w:tc>
      </w:tr>
      <w:tr w:rsidR="00003F75" w:rsidTr="00955297">
        <w:tc>
          <w:tcPr>
            <w:tcW w:w="3379" w:type="dxa"/>
            <w:vAlign w:val="center"/>
          </w:tcPr>
          <w:p w:rsidR="00003F75" w:rsidRPr="00A32003" w:rsidRDefault="00003F75" w:rsidP="00955297">
            <w:r>
              <w:t>Evangeline Wassmer</w:t>
            </w:r>
          </w:p>
        </w:tc>
        <w:tc>
          <w:tcPr>
            <w:tcW w:w="5688" w:type="dxa"/>
            <w:vAlign w:val="center"/>
          </w:tcPr>
          <w:p w:rsidR="00003F75" w:rsidRDefault="00003F75" w:rsidP="00955297">
            <w:r>
              <w:t>Birmingham Children’s Hospital, Birmingham UK</w:t>
            </w:r>
          </w:p>
        </w:tc>
      </w:tr>
      <w:tr w:rsidR="00003F75" w:rsidTr="00955297">
        <w:tc>
          <w:tcPr>
            <w:tcW w:w="3379" w:type="dxa"/>
            <w:vAlign w:val="center"/>
          </w:tcPr>
          <w:p w:rsidR="00003F75" w:rsidRDefault="00003F75" w:rsidP="00955297">
            <w:r>
              <w:t>Steven Welch</w:t>
            </w:r>
          </w:p>
        </w:tc>
        <w:tc>
          <w:tcPr>
            <w:tcW w:w="5688" w:type="dxa"/>
            <w:vAlign w:val="center"/>
          </w:tcPr>
          <w:p w:rsidR="00003F75" w:rsidRDefault="00003F75" w:rsidP="00955297">
            <w:r w:rsidRPr="002F255D">
              <w:t>Heart of England NHS Foundation Trus</w:t>
            </w:r>
            <w:r>
              <w:t>t, Birmingham, UK</w:t>
            </w:r>
          </w:p>
        </w:tc>
      </w:tr>
    </w:tbl>
    <w:p w:rsidR="00003F75" w:rsidRDefault="00003F75" w:rsidP="00003F75"/>
    <w:p w:rsidR="00756BF8" w:rsidRDefault="00756BF8">
      <w:bookmarkStart w:id="0" w:name="_GoBack"/>
      <w:bookmarkEnd w:id="0"/>
    </w:p>
    <w:sectPr w:rsidR="00756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45F2"/>
    <w:multiLevelType w:val="hybridMultilevel"/>
    <w:tmpl w:val="43125A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256DC"/>
    <w:multiLevelType w:val="hybridMultilevel"/>
    <w:tmpl w:val="D6B8F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91810"/>
    <w:multiLevelType w:val="hybridMultilevel"/>
    <w:tmpl w:val="9D7292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742A9"/>
    <w:multiLevelType w:val="hybridMultilevel"/>
    <w:tmpl w:val="41F8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0612E"/>
    <w:multiLevelType w:val="hybridMultilevel"/>
    <w:tmpl w:val="97205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44D49"/>
    <w:multiLevelType w:val="multilevel"/>
    <w:tmpl w:val="9CAE3630"/>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3E510B"/>
    <w:multiLevelType w:val="hybridMultilevel"/>
    <w:tmpl w:val="642096A8"/>
    <w:lvl w:ilvl="0" w:tplc="9E4C3022">
      <w:start w:val="1"/>
      <w:numFmt w:val="lowerLetter"/>
      <w:pStyle w:val="Protocolheading2"/>
      <w:lvlText w:val="%1."/>
      <w:lvlJc w:val="left"/>
      <w:pPr>
        <w:ind w:left="1080" w:hanging="360"/>
      </w:pPr>
      <w:rPr>
        <w:b/>
      </w:rPr>
    </w:lvl>
    <w:lvl w:ilvl="1" w:tplc="B888BCA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2533AB"/>
    <w:multiLevelType w:val="hybridMultilevel"/>
    <w:tmpl w:val="C5305E6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8" w15:restartNumberingAfterBreak="0">
    <w:nsid w:val="2E216625"/>
    <w:multiLevelType w:val="hybridMultilevel"/>
    <w:tmpl w:val="6C3EF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020A1B"/>
    <w:multiLevelType w:val="multilevel"/>
    <w:tmpl w:val="AB5C71E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C210D1"/>
    <w:multiLevelType w:val="hybridMultilevel"/>
    <w:tmpl w:val="52E8093E"/>
    <w:lvl w:ilvl="0" w:tplc="0F323C50">
      <w:start w:val="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445B0"/>
    <w:multiLevelType w:val="hybridMultilevel"/>
    <w:tmpl w:val="CEA0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5190D"/>
    <w:multiLevelType w:val="multilevel"/>
    <w:tmpl w:val="A2F2AF7A"/>
    <w:lvl w:ilvl="0">
      <w:start w:val="1"/>
      <w:numFmt w:val="decimal"/>
      <w:lvlText w:val="%1."/>
      <w:lvlJc w:val="left"/>
      <w:pPr>
        <w:ind w:left="720" w:hanging="360"/>
      </w:pPr>
      <w:rPr>
        <w:rFonts w:hint="default"/>
      </w:rPr>
    </w:lvl>
    <w:lvl w:ilvl="1">
      <w:start w:val="5"/>
      <w:numFmt w:val="decimalZero"/>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07B6610"/>
    <w:multiLevelType w:val="multilevel"/>
    <w:tmpl w:val="81A2B4D8"/>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3A1AF7"/>
    <w:multiLevelType w:val="multilevel"/>
    <w:tmpl w:val="0B4EEAA0"/>
    <w:lvl w:ilvl="0">
      <w:start w:val="1"/>
      <w:numFmt w:val="decimal"/>
      <w:pStyle w:val="hrhStyle1"/>
      <w:lvlText w:val="%1"/>
      <w:lvlJc w:val="left"/>
      <w:pPr>
        <w:tabs>
          <w:tab w:val="num" w:pos="0"/>
        </w:tabs>
        <w:ind w:left="0" w:firstLine="0"/>
      </w:pPr>
      <w:rPr>
        <w:rFonts w:cs="Times New Roman" w:hint="default"/>
        <w:b/>
        <w:bCs w:val="0"/>
        <w:i w:val="0"/>
        <w:iCs w:val="0"/>
        <w:caps w:val="0"/>
        <w:smallCaps w:val="0"/>
        <w:strike w:val="0"/>
        <w:dstrike w:val="0"/>
        <w:noProof w:val="0"/>
        <w:vanish w:val="0"/>
        <w:spacing w:val="0"/>
        <w:kern w:val="0"/>
        <w:position w:val="0"/>
        <w:sz w:val="32"/>
        <w:szCs w:val="32"/>
        <w:u w:val="none"/>
        <w:vertAlign w:val="baseline"/>
        <w:em w:val="none"/>
      </w:rPr>
    </w:lvl>
    <w:lvl w:ilvl="1">
      <w:start w:val="1"/>
      <w:numFmt w:val="decimal"/>
      <w:pStyle w:val="hrhStyle1"/>
      <w:lvlText w:val="%1.%2"/>
      <w:lvlJc w:val="left"/>
      <w:pPr>
        <w:tabs>
          <w:tab w:val="num" w:pos="284"/>
        </w:tabs>
        <w:ind w:left="284" w:firstLine="0"/>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hrhStyle3"/>
      <w:lvlText w:val="%1.%2.%3"/>
      <w:lvlJc w:val="left"/>
      <w:pPr>
        <w:tabs>
          <w:tab w:val="num" w:pos="850"/>
        </w:tabs>
        <w:ind w:left="850" w:firstLine="0"/>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3">
      <w:start w:val="1"/>
      <w:numFmt w:val="decimal"/>
      <w:pStyle w:val="hrhStyle4"/>
      <w:lvlText w:val="%1.%2.%3.%4"/>
      <w:lvlJc w:val="left"/>
      <w:pPr>
        <w:tabs>
          <w:tab w:val="num" w:pos="6663"/>
        </w:tabs>
        <w:ind w:left="6663" w:firstLine="0"/>
      </w:pPr>
      <w:rPr>
        <w:rFonts w:hint="default"/>
      </w:rPr>
    </w:lvl>
    <w:lvl w:ilvl="4">
      <w:start w:val="1"/>
      <w:numFmt w:val="decimal"/>
      <w:lvlText w:val="%1.%2.%3.%4.%5."/>
      <w:lvlJc w:val="left"/>
      <w:pPr>
        <w:tabs>
          <w:tab w:val="num" w:pos="1700"/>
        </w:tabs>
        <w:ind w:left="1700" w:firstLine="0"/>
      </w:pPr>
      <w:rPr>
        <w:rFonts w:hint="default"/>
      </w:rPr>
    </w:lvl>
    <w:lvl w:ilvl="5">
      <w:start w:val="1"/>
      <w:numFmt w:val="decimal"/>
      <w:lvlText w:val="%1.%2.%3.%4.%5.%6."/>
      <w:lvlJc w:val="left"/>
      <w:pPr>
        <w:tabs>
          <w:tab w:val="num" w:pos="2125"/>
        </w:tabs>
        <w:ind w:left="2125" w:firstLine="0"/>
      </w:pPr>
      <w:rPr>
        <w:rFonts w:hint="default"/>
      </w:rPr>
    </w:lvl>
    <w:lvl w:ilvl="6">
      <w:start w:val="1"/>
      <w:numFmt w:val="decimal"/>
      <w:lvlText w:val="%1.%2.%3.%4.%5.%6.%7."/>
      <w:lvlJc w:val="left"/>
      <w:pPr>
        <w:tabs>
          <w:tab w:val="num" w:pos="2550"/>
        </w:tabs>
        <w:ind w:left="2550" w:firstLine="0"/>
      </w:pPr>
      <w:rPr>
        <w:rFonts w:hint="default"/>
      </w:rPr>
    </w:lvl>
    <w:lvl w:ilvl="7">
      <w:start w:val="1"/>
      <w:numFmt w:val="decimal"/>
      <w:lvlText w:val="%1.%2.%3.%4.%5.%6.%7.%8."/>
      <w:lvlJc w:val="left"/>
      <w:pPr>
        <w:tabs>
          <w:tab w:val="num" w:pos="2975"/>
        </w:tabs>
        <w:ind w:left="2975" w:firstLine="0"/>
      </w:pPr>
      <w:rPr>
        <w:rFonts w:hint="default"/>
      </w:rPr>
    </w:lvl>
    <w:lvl w:ilvl="8">
      <w:start w:val="1"/>
      <w:numFmt w:val="decimal"/>
      <w:lvlText w:val="%1.%2.%3.%4.%5.%6.%7.%8.%9."/>
      <w:lvlJc w:val="left"/>
      <w:pPr>
        <w:tabs>
          <w:tab w:val="num" w:pos="3400"/>
        </w:tabs>
        <w:ind w:left="3400" w:firstLine="0"/>
      </w:pPr>
      <w:rPr>
        <w:rFonts w:hint="default"/>
      </w:rPr>
    </w:lvl>
  </w:abstractNum>
  <w:abstractNum w:abstractNumId="15" w15:restartNumberingAfterBreak="0">
    <w:nsid w:val="4D323D83"/>
    <w:multiLevelType w:val="hybridMultilevel"/>
    <w:tmpl w:val="FBDE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AD2AE8"/>
    <w:multiLevelType w:val="hybridMultilevel"/>
    <w:tmpl w:val="C0CC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B23EF3"/>
    <w:multiLevelType w:val="hybridMultilevel"/>
    <w:tmpl w:val="1688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ED141E"/>
    <w:multiLevelType w:val="multilevel"/>
    <w:tmpl w:val="D466DB2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11685A"/>
    <w:multiLevelType w:val="hybridMultilevel"/>
    <w:tmpl w:val="96360436"/>
    <w:lvl w:ilvl="0" w:tplc="08B42B4E">
      <w:start w:val="5"/>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92476D"/>
    <w:multiLevelType w:val="hybridMultilevel"/>
    <w:tmpl w:val="BDF60E88"/>
    <w:lvl w:ilvl="0" w:tplc="F1B683DC">
      <w:start w:val="1"/>
      <w:numFmt w:val="bullet"/>
      <w:lvlText w:val="-"/>
      <w:lvlJc w:val="left"/>
      <w:pPr>
        <w:tabs>
          <w:tab w:val="num" w:pos="720"/>
        </w:tabs>
        <w:ind w:left="720" w:hanging="360"/>
      </w:pPr>
      <w:rPr>
        <w:rFonts w:ascii="Arial" w:hAnsi="Arial" w:hint="default"/>
      </w:rPr>
    </w:lvl>
    <w:lvl w:ilvl="1" w:tplc="3190C71A" w:tentative="1">
      <w:start w:val="1"/>
      <w:numFmt w:val="bullet"/>
      <w:lvlText w:val="-"/>
      <w:lvlJc w:val="left"/>
      <w:pPr>
        <w:tabs>
          <w:tab w:val="num" w:pos="1440"/>
        </w:tabs>
        <w:ind w:left="1440" w:hanging="360"/>
      </w:pPr>
      <w:rPr>
        <w:rFonts w:ascii="Arial" w:hAnsi="Arial" w:hint="default"/>
      </w:rPr>
    </w:lvl>
    <w:lvl w:ilvl="2" w:tplc="DC76394A" w:tentative="1">
      <w:start w:val="1"/>
      <w:numFmt w:val="bullet"/>
      <w:lvlText w:val="-"/>
      <w:lvlJc w:val="left"/>
      <w:pPr>
        <w:tabs>
          <w:tab w:val="num" w:pos="2160"/>
        </w:tabs>
        <w:ind w:left="2160" w:hanging="360"/>
      </w:pPr>
      <w:rPr>
        <w:rFonts w:ascii="Arial" w:hAnsi="Arial" w:hint="default"/>
      </w:rPr>
    </w:lvl>
    <w:lvl w:ilvl="3" w:tplc="40CC36F6" w:tentative="1">
      <w:start w:val="1"/>
      <w:numFmt w:val="bullet"/>
      <w:lvlText w:val="-"/>
      <w:lvlJc w:val="left"/>
      <w:pPr>
        <w:tabs>
          <w:tab w:val="num" w:pos="2880"/>
        </w:tabs>
        <w:ind w:left="2880" w:hanging="360"/>
      </w:pPr>
      <w:rPr>
        <w:rFonts w:ascii="Arial" w:hAnsi="Arial" w:hint="default"/>
      </w:rPr>
    </w:lvl>
    <w:lvl w:ilvl="4" w:tplc="C9288DF0" w:tentative="1">
      <w:start w:val="1"/>
      <w:numFmt w:val="bullet"/>
      <w:lvlText w:val="-"/>
      <w:lvlJc w:val="left"/>
      <w:pPr>
        <w:tabs>
          <w:tab w:val="num" w:pos="3600"/>
        </w:tabs>
        <w:ind w:left="3600" w:hanging="360"/>
      </w:pPr>
      <w:rPr>
        <w:rFonts w:ascii="Arial" w:hAnsi="Arial" w:hint="default"/>
      </w:rPr>
    </w:lvl>
    <w:lvl w:ilvl="5" w:tplc="B2E4483C" w:tentative="1">
      <w:start w:val="1"/>
      <w:numFmt w:val="bullet"/>
      <w:lvlText w:val="-"/>
      <w:lvlJc w:val="left"/>
      <w:pPr>
        <w:tabs>
          <w:tab w:val="num" w:pos="4320"/>
        </w:tabs>
        <w:ind w:left="4320" w:hanging="360"/>
      </w:pPr>
      <w:rPr>
        <w:rFonts w:ascii="Arial" w:hAnsi="Arial" w:hint="default"/>
      </w:rPr>
    </w:lvl>
    <w:lvl w:ilvl="6" w:tplc="B0424026" w:tentative="1">
      <w:start w:val="1"/>
      <w:numFmt w:val="bullet"/>
      <w:lvlText w:val="-"/>
      <w:lvlJc w:val="left"/>
      <w:pPr>
        <w:tabs>
          <w:tab w:val="num" w:pos="5040"/>
        </w:tabs>
        <w:ind w:left="5040" w:hanging="360"/>
      </w:pPr>
      <w:rPr>
        <w:rFonts w:ascii="Arial" w:hAnsi="Arial" w:hint="default"/>
      </w:rPr>
    </w:lvl>
    <w:lvl w:ilvl="7" w:tplc="7C38DE42" w:tentative="1">
      <w:start w:val="1"/>
      <w:numFmt w:val="bullet"/>
      <w:lvlText w:val="-"/>
      <w:lvlJc w:val="left"/>
      <w:pPr>
        <w:tabs>
          <w:tab w:val="num" w:pos="5760"/>
        </w:tabs>
        <w:ind w:left="5760" w:hanging="360"/>
      </w:pPr>
      <w:rPr>
        <w:rFonts w:ascii="Arial" w:hAnsi="Arial" w:hint="default"/>
      </w:rPr>
    </w:lvl>
    <w:lvl w:ilvl="8" w:tplc="198436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602753"/>
    <w:multiLevelType w:val="hybridMultilevel"/>
    <w:tmpl w:val="908CD74E"/>
    <w:lvl w:ilvl="0" w:tplc="851625A6">
      <w:start w:val="1"/>
      <w:numFmt w:val="decimal"/>
      <w:lvlText w:val="%1."/>
      <w:lvlJc w:val="left"/>
      <w:pPr>
        <w:ind w:left="720" w:hanging="360"/>
      </w:pPr>
    </w:lvl>
    <w:lvl w:ilvl="1" w:tplc="9B441B58">
      <w:start w:val="1"/>
      <w:numFmt w:val="decimal"/>
      <w:lvlText w:val="%2."/>
      <w:lvlJc w:val="left"/>
      <w:pPr>
        <w:ind w:left="720" w:hanging="360"/>
      </w:pPr>
    </w:lvl>
    <w:lvl w:ilvl="2" w:tplc="4638528C">
      <w:start w:val="1"/>
      <w:numFmt w:val="decimal"/>
      <w:lvlText w:val="%3."/>
      <w:lvlJc w:val="left"/>
      <w:pPr>
        <w:ind w:left="720" w:hanging="360"/>
      </w:pPr>
    </w:lvl>
    <w:lvl w:ilvl="3" w:tplc="222C6E4A">
      <w:start w:val="1"/>
      <w:numFmt w:val="decimal"/>
      <w:lvlText w:val="%4."/>
      <w:lvlJc w:val="left"/>
      <w:pPr>
        <w:ind w:left="720" w:hanging="360"/>
      </w:pPr>
    </w:lvl>
    <w:lvl w:ilvl="4" w:tplc="9A4A8092">
      <w:start w:val="1"/>
      <w:numFmt w:val="decimal"/>
      <w:lvlText w:val="%5."/>
      <w:lvlJc w:val="left"/>
      <w:pPr>
        <w:ind w:left="720" w:hanging="360"/>
      </w:pPr>
    </w:lvl>
    <w:lvl w:ilvl="5" w:tplc="D1CE669E">
      <w:start w:val="1"/>
      <w:numFmt w:val="decimal"/>
      <w:lvlText w:val="%6."/>
      <w:lvlJc w:val="left"/>
      <w:pPr>
        <w:ind w:left="720" w:hanging="360"/>
      </w:pPr>
    </w:lvl>
    <w:lvl w:ilvl="6" w:tplc="4F68D32A">
      <w:start w:val="1"/>
      <w:numFmt w:val="decimal"/>
      <w:lvlText w:val="%7."/>
      <w:lvlJc w:val="left"/>
      <w:pPr>
        <w:ind w:left="720" w:hanging="360"/>
      </w:pPr>
    </w:lvl>
    <w:lvl w:ilvl="7" w:tplc="9214AE62">
      <w:start w:val="1"/>
      <w:numFmt w:val="decimal"/>
      <w:lvlText w:val="%8."/>
      <w:lvlJc w:val="left"/>
      <w:pPr>
        <w:ind w:left="720" w:hanging="360"/>
      </w:pPr>
    </w:lvl>
    <w:lvl w:ilvl="8" w:tplc="5AC0EB4E">
      <w:start w:val="1"/>
      <w:numFmt w:val="decimal"/>
      <w:lvlText w:val="%9."/>
      <w:lvlJc w:val="left"/>
      <w:pPr>
        <w:ind w:left="720" w:hanging="360"/>
      </w:pPr>
    </w:lvl>
  </w:abstractNum>
  <w:abstractNum w:abstractNumId="22" w15:restartNumberingAfterBreak="0">
    <w:nsid w:val="6E603850"/>
    <w:multiLevelType w:val="hybridMultilevel"/>
    <w:tmpl w:val="F1ACEFF6"/>
    <w:lvl w:ilvl="0" w:tplc="97C83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8B4305"/>
    <w:multiLevelType w:val="hybridMultilevel"/>
    <w:tmpl w:val="C8AAD10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4" w15:restartNumberingAfterBreak="0">
    <w:nsid w:val="7ABB33CD"/>
    <w:multiLevelType w:val="hybridMultilevel"/>
    <w:tmpl w:val="3176D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4"/>
  </w:num>
  <w:num w:numId="5">
    <w:abstractNumId w:val="20"/>
  </w:num>
  <w:num w:numId="6">
    <w:abstractNumId w:val="18"/>
  </w:num>
  <w:num w:numId="7">
    <w:abstractNumId w:val="4"/>
  </w:num>
  <w:num w:numId="8">
    <w:abstractNumId w:val="11"/>
  </w:num>
  <w:num w:numId="9">
    <w:abstractNumId w:val="17"/>
  </w:num>
  <w:num w:numId="10">
    <w:abstractNumId w:val="9"/>
  </w:num>
  <w:num w:numId="11">
    <w:abstractNumId w:val="8"/>
  </w:num>
  <w:num w:numId="12">
    <w:abstractNumId w:val="12"/>
  </w:num>
  <w:num w:numId="13">
    <w:abstractNumId w:val="22"/>
  </w:num>
  <w:num w:numId="14">
    <w:abstractNumId w:val="5"/>
  </w:num>
  <w:num w:numId="15">
    <w:abstractNumId w:val="3"/>
  </w:num>
  <w:num w:numId="16">
    <w:abstractNumId w:val="15"/>
  </w:num>
  <w:num w:numId="17">
    <w:abstractNumId w:val="24"/>
  </w:num>
  <w:num w:numId="18">
    <w:abstractNumId w:val="16"/>
  </w:num>
  <w:num w:numId="19">
    <w:abstractNumId w:val="0"/>
  </w:num>
  <w:num w:numId="20">
    <w:abstractNumId w:val="1"/>
  </w:num>
  <w:num w:numId="21">
    <w:abstractNumId w:val="10"/>
  </w:num>
  <w:num w:numId="22">
    <w:abstractNumId w:val="19"/>
  </w:num>
  <w:num w:numId="23">
    <w:abstractNumId w:val="21"/>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75"/>
    <w:rsid w:val="00003F75"/>
    <w:rsid w:val="003D5C20"/>
    <w:rsid w:val="00756B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AC124-6754-4B9B-B140-A5EF8B6B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75"/>
    <w:rPr>
      <w:rFonts w:eastAsia="SimSun"/>
      <w:lang w:val="en-GB"/>
    </w:rPr>
  </w:style>
  <w:style w:type="paragraph" w:styleId="Heading1">
    <w:name w:val="heading 1"/>
    <w:basedOn w:val="Normal"/>
    <w:link w:val="Heading1Char"/>
    <w:uiPriority w:val="9"/>
    <w:qFormat/>
    <w:rsid w:val="00003F75"/>
    <w:pPr>
      <w:numPr>
        <w:numId w:val="14"/>
      </w:numPr>
      <w:spacing w:before="100" w:beforeAutospacing="1" w:after="100" w:afterAutospacing="1" w:line="480" w:lineRule="auto"/>
      <w:outlineLvl w:val="0"/>
    </w:pPr>
    <w:rPr>
      <w:rFonts w:eastAsia="Times New Roman" w:cs="Times New Roman"/>
      <w:b/>
      <w:bCs/>
      <w:kern w:val="36"/>
      <w:sz w:val="24"/>
      <w:szCs w:val="48"/>
      <w:u w:val="single"/>
      <w:lang w:eastAsia="en-GB"/>
    </w:rPr>
  </w:style>
  <w:style w:type="paragraph" w:styleId="Heading2">
    <w:name w:val="heading 2"/>
    <w:basedOn w:val="Normal"/>
    <w:next w:val="Normal"/>
    <w:link w:val="Heading2Char"/>
    <w:uiPriority w:val="9"/>
    <w:unhideWhenUsed/>
    <w:qFormat/>
    <w:rsid w:val="00003F75"/>
    <w:pPr>
      <w:keepNext/>
      <w:keepLines/>
      <w:spacing w:before="200" w:after="0" w:line="48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003F75"/>
    <w:pPr>
      <w:keepNext/>
      <w:keepLines/>
      <w:spacing w:before="200" w:after="0" w:line="480" w:lineRule="auto"/>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003F75"/>
    <w:pPr>
      <w:keepNext/>
      <w:keepLines/>
      <w:spacing w:before="200" w:after="0" w:line="276" w:lineRule="auto"/>
      <w:outlineLvl w:val="3"/>
    </w:pPr>
    <w:rPr>
      <w:rFonts w:asciiTheme="majorHAnsi" w:eastAsiaTheme="majorEastAsia" w:hAnsiTheme="majorHAnsi" w:cstheme="majorBidi"/>
      <w:b/>
      <w:bCs/>
      <w:i/>
      <w:iCs/>
      <w:color w:val="4472C4" w:themeColor="accent1"/>
      <w:sz w:val="24"/>
    </w:rPr>
  </w:style>
  <w:style w:type="paragraph" w:styleId="Heading5">
    <w:name w:val="heading 5"/>
    <w:basedOn w:val="Normal"/>
    <w:next w:val="Normal"/>
    <w:link w:val="Heading5Char"/>
    <w:uiPriority w:val="9"/>
    <w:semiHidden/>
    <w:unhideWhenUsed/>
    <w:qFormat/>
    <w:rsid w:val="00003F75"/>
    <w:pPr>
      <w:keepNext/>
      <w:keepLines/>
      <w:spacing w:before="200" w:after="0" w:line="276" w:lineRule="auto"/>
      <w:outlineLvl w:val="4"/>
    </w:pPr>
    <w:rPr>
      <w:rFonts w:asciiTheme="majorHAnsi" w:eastAsiaTheme="majorEastAsia" w:hAnsiTheme="majorHAnsi" w:cstheme="majorBidi"/>
      <w:color w:val="1F3763"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F75"/>
    <w:rPr>
      <w:rFonts w:eastAsia="Times New Roman" w:cs="Times New Roman"/>
      <w:b/>
      <w:bCs/>
      <w:kern w:val="36"/>
      <w:sz w:val="24"/>
      <w:szCs w:val="48"/>
      <w:u w:val="single"/>
      <w:lang w:val="en-GB" w:eastAsia="en-GB"/>
    </w:rPr>
  </w:style>
  <w:style w:type="character" w:customStyle="1" w:styleId="Heading2Char">
    <w:name w:val="Heading 2 Char"/>
    <w:basedOn w:val="DefaultParagraphFont"/>
    <w:link w:val="Heading2"/>
    <w:uiPriority w:val="9"/>
    <w:rsid w:val="00003F75"/>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003F75"/>
    <w:rPr>
      <w:rFonts w:eastAsiaTheme="majorEastAsia" w:cstheme="majorBidi"/>
      <w:bCs/>
      <w:i/>
      <w:sz w:val="24"/>
      <w:lang w:val="en-GB"/>
    </w:rPr>
  </w:style>
  <w:style w:type="character" w:customStyle="1" w:styleId="Heading4Char">
    <w:name w:val="Heading 4 Char"/>
    <w:basedOn w:val="DefaultParagraphFont"/>
    <w:link w:val="Heading4"/>
    <w:uiPriority w:val="9"/>
    <w:rsid w:val="00003F75"/>
    <w:rPr>
      <w:rFonts w:asciiTheme="majorHAnsi" w:eastAsiaTheme="majorEastAsia" w:hAnsiTheme="majorHAnsi" w:cstheme="majorBidi"/>
      <w:b/>
      <w:bCs/>
      <w:i/>
      <w:iCs/>
      <w:color w:val="4472C4" w:themeColor="accent1"/>
      <w:sz w:val="24"/>
      <w:lang w:val="en-GB"/>
    </w:rPr>
  </w:style>
  <w:style w:type="character" w:customStyle="1" w:styleId="Heading5Char">
    <w:name w:val="Heading 5 Char"/>
    <w:basedOn w:val="DefaultParagraphFont"/>
    <w:link w:val="Heading5"/>
    <w:uiPriority w:val="9"/>
    <w:semiHidden/>
    <w:rsid w:val="00003F75"/>
    <w:rPr>
      <w:rFonts w:asciiTheme="majorHAnsi" w:eastAsiaTheme="majorEastAsia" w:hAnsiTheme="majorHAnsi" w:cstheme="majorBidi"/>
      <w:color w:val="1F3763" w:themeColor="accent1" w:themeShade="7F"/>
      <w:sz w:val="20"/>
      <w:lang w:val="en-GB"/>
    </w:rPr>
  </w:style>
  <w:style w:type="paragraph" w:styleId="ListParagraph">
    <w:name w:val="List Paragraph"/>
    <w:basedOn w:val="Normal"/>
    <w:uiPriority w:val="34"/>
    <w:qFormat/>
    <w:rsid w:val="00003F75"/>
    <w:pPr>
      <w:spacing w:after="200" w:line="276" w:lineRule="auto"/>
      <w:ind w:left="720"/>
      <w:contextualSpacing/>
    </w:pPr>
    <w:rPr>
      <w:sz w:val="24"/>
    </w:rPr>
  </w:style>
  <w:style w:type="paragraph" w:customStyle="1" w:styleId="Protocolheading2">
    <w:name w:val="Protocol heading 2"/>
    <w:basedOn w:val="Normal"/>
    <w:link w:val="Protocolheading2Char"/>
    <w:qFormat/>
    <w:rsid w:val="00003F75"/>
    <w:pPr>
      <w:keepNext/>
      <w:numPr>
        <w:numId w:val="1"/>
      </w:numPr>
      <w:tabs>
        <w:tab w:val="num" w:pos="360"/>
      </w:tabs>
      <w:spacing w:before="360" w:after="0" w:line="274" w:lineRule="auto"/>
      <w:ind w:left="0" w:firstLine="0"/>
      <w:outlineLvl w:val="1"/>
    </w:pPr>
    <w:rPr>
      <w:rFonts w:ascii="Arial" w:eastAsia="Times New Roman" w:hAnsi="Arial" w:cs="Times New Roman"/>
      <w:b/>
      <w:bCs/>
      <w:sz w:val="28"/>
      <w:szCs w:val="20"/>
    </w:rPr>
  </w:style>
  <w:style w:type="character" w:customStyle="1" w:styleId="Protocolheading2Char">
    <w:name w:val="Protocol heading 2 Char"/>
    <w:basedOn w:val="DefaultParagraphFont"/>
    <w:link w:val="Protocolheading2"/>
    <w:rsid w:val="00003F75"/>
    <w:rPr>
      <w:rFonts w:ascii="Arial" w:eastAsia="Times New Roman" w:hAnsi="Arial" w:cs="Times New Roman"/>
      <w:b/>
      <w:bCs/>
      <w:sz w:val="28"/>
      <w:szCs w:val="20"/>
      <w:lang w:val="en-GB"/>
    </w:rPr>
  </w:style>
  <w:style w:type="paragraph" w:customStyle="1" w:styleId="bodystyle1">
    <w:name w:val="bodystyle1"/>
    <w:basedOn w:val="Normal"/>
    <w:uiPriority w:val="99"/>
    <w:rsid w:val="00003F75"/>
    <w:pPr>
      <w:spacing w:after="0" w:line="240" w:lineRule="auto"/>
      <w:jc w:val="both"/>
    </w:pPr>
    <w:rPr>
      <w:rFonts w:ascii="Arial" w:eastAsia="Calibri" w:hAnsi="Arial" w:cs="Arial"/>
      <w:sz w:val="24"/>
      <w:lang w:eastAsia="en-GB"/>
    </w:rPr>
  </w:style>
  <w:style w:type="character" w:styleId="Hyperlink">
    <w:name w:val="Hyperlink"/>
    <w:basedOn w:val="DefaultParagraphFont"/>
    <w:uiPriority w:val="99"/>
    <w:unhideWhenUsed/>
    <w:rsid w:val="00003F75"/>
    <w:rPr>
      <w:color w:val="auto"/>
      <w:u w:val="single"/>
    </w:rPr>
  </w:style>
  <w:style w:type="character" w:styleId="Emphasis">
    <w:name w:val="Emphasis"/>
    <w:basedOn w:val="DefaultParagraphFont"/>
    <w:uiPriority w:val="20"/>
    <w:qFormat/>
    <w:rsid w:val="00003F75"/>
    <w:rPr>
      <w:i/>
      <w:iCs/>
    </w:rPr>
  </w:style>
  <w:style w:type="paragraph" w:styleId="NormalWeb">
    <w:name w:val="Normal (Web)"/>
    <w:basedOn w:val="Normal"/>
    <w:uiPriority w:val="99"/>
    <w:unhideWhenUsed/>
    <w:rsid w:val="00003F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3F75"/>
    <w:rPr>
      <w:b/>
      <w:bCs/>
    </w:rPr>
  </w:style>
  <w:style w:type="paragraph" w:styleId="BalloonText">
    <w:name w:val="Balloon Text"/>
    <w:basedOn w:val="Normal"/>
    <w:link w:val="BalloonTextChar"/>
    <w:uiPriority w:val="99"/>
    <w:semiHidden/>
    <w:unhideWhenUsed/>
    <w:rsid w:val="00003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75"/>
    <w:rPr>
      <w:rFonts w:ascii="Tahoma" w:eastAsia="SimSun" w:hAnsi="Tahoma" w:cs="Tahoma"/>
      <w:sz w:val="16"/>
      <w:szCs w:val="16"/>
      <w:lang w:val="en-GB"/>
    </w:rPr>
  </w:style>
  <w:style w:type="paragraph" w:customStyle="1" w:styleId="Default">
    <w:name w:val="Default"/>
    <w:rsid w:val="00003F75"/>
    <w:pPr>
      <w:autoSpaceDE w:val="0"/>
      <w:autoSpaceDN w:val="0"/>
      <w:adjustRightInd w:val="0"/>
      <w:spacing w:after="0" w:line="240" w:lineRule="auto"/>
    </w:pPr>
    <w:rPr>
      <w:rFonts w:ascii="Arial" w:eastAsia="SimSun" w:hAnsi="Arial" w:cs="Arial"/>
      <w:color w:val="000000"/>
      <w:sz w:val="24"/>
      <w:szCs w:val="24"/>
      <w:lang w:val="en-GB"/>
    </w:rPr>
  </w:style>
  <w:style w:type="character" w:customStyle="1" w:styleId="searchword1">
    <w:name w:val="searchword1"/>
    <w:basedOn w:val="DefaultParagraphFont"/>
    <w:rsid w:val="00003F75"/>
    <w:rPr>
      <w:shd w:val="clear" w:color="auto" w:fill="FFFBC3"/>
    </w:rPr>
  </w:style>
  <w:style w:type="character" w:styleId="CommentReference">
    <w:name w:val="annotation reference"/>
    <w:basedOn w:val="DefaultParagraphFont"/>
    <w:uiPriority w:val="99"/>
    <w:unhideWhenUsed/>
    <w:rsid w:val="00003F75"/>
    <w:rPr>
      <w:sz w:val="16"/>
      <w:szCs w:val="16"/>
    </w:rPr>
  </w:style>
  <w:style w:type="paragraph" w:styleId="CommentText">
    <w:name w:val="annotation text"/>
    <w:basedOn w:val="Normal"/>
    <w:link w:val="CommentTextChar"/>
    <w:uiPriority w:val="99"/>
    <w:unhideWhenUsed/>
    <w:rsid w:val="00003F75"/>
    <w:pPr>
      <w:spacing w:after="200" w:line="240" w:lineRule="auto"/>
    </w:pPr>
    <w:rPr>
      <w:sz w:val="20"/>
      <w:szCs w:val="20"/>
    </w:rPr>
  </w:style>
  <w:style w:type="character" w:customStyle="1" w:styleId="CommentTextChar">
    <w:name w:val="Comment Text Char"/>
    <w:basedOn w:val="DefaultParagraphFont"/>
    <w:link w:val="CommentText"/>
    <w:uiPriority w:val="99"/>
    <w:rsid w:val="00003F75"/>
    <w:rPr>
      <w:rFonts w:eastAsia="SimSun"/>
      <w:sz w:val="20"/>
      <w:szCs w:val="20"/>
      <w:lang w:val="en-GB"/>
    </w:rPr>
  </w:style>
  <w:style w:type="paragraph" w:styleId="CommentSubject">
    <w:name w:val="annotation subject"/>
    <w:basedOn w:val="CommentText"/>
    <w:next w:val="CommentText"/>
    <w:link w:val="CommentSubjectChar"/>
    <w:uiPriority w:val="99"/>
    <w:semiHidden/>
    <w:unhideWhenUsed/>
    <w:rsid w:val="00003F75"/>
    <w:rPr>
      <w:b/>
      <w:bCs/>
    </w:rPr>
  </w:style>
  <w:style w:type="character" w:customStyle="1" w:styleId="CommentSubjectChar">
    <w:name w:val="Comment Subject Char"/>
    <w:basedOn w:val="CommentTextChar"/>
    <w:link w:val="CommentSubject"/>
    <w:uiPriority w:val="99"/>
    <w:semiHidden/>
    <w:rsid w:val="00003F75"/>
    <w:rPr>
      <w:rFonts w:eastAsia="SimSun"/>
      <w:b/>
      <w:bCs/>
      <w:sz w:val="20"/>
      <w:szCs w:val="20"/>
      <w:lang w:val="en-GB"/>
    </w:rPr>
  </w:style>
  <w:style w:type="character" w:customStyle="1" w:styleId="st">
    <w:name w:val="st"/>
    <w:basedOn w:val="DefaultParagraphFont"/>
    <w:rsid w:val="00003F75"/>
  </w:style>
  <w:style w:type="paragraph" w:styleId="Header">
    <w:name w:val="header"/>
    <w:basedOn w:val="Normal"/>
    <w:link w:val="HeaderChar"/>
    <w:uiPriority w:val="99"/>
    <w:unhideWhenUsed/>
    <w:rsid w:val="00003F75"/>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003F75"/>
    <w:rPr>
      <w:rFonts w:eastAsia="SimSun"/>
      <w:sz w:val="24"/>
      <w:lang w:val="en-GB"/>
    </w:rPr>
  </w:style>
  <w:style w:type="paragraph" w:styleId="Footer">
    <w:name w:val="footer"/>
    <w:basedOn w:val="Normal"/>
    <w:link w:val="FooterChar"/>
    <w:uiPriority w:val="99"/>
    <w:unhideWhenUsed/>
    <w:rsid w:val="00003F75"/>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003F75"/>
    <w:rPr>
      <w:rFonts w:eastAsia="SimSun"/>
      <w:sz w:val="24"/>
      <w:lang w:val="en-GB"/>
    </w:rPr>
  </w:style>
  <w:style w:type="table" w:styleId="TableGrid">
    <w:name w:val="Table Grid"/>
    <w:basedOn w:val="TableNormal"/>
    <w:uiPriority w:val="39"/>
    <w:rsid w:val="00003F75"/>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hStyle1">
    <w:name w:val="hrh Style 1"/>
    <w:basedOn w:val="Heading1"/>
    <w:next w:val="BodyStyle10"/>
    <w:rsid w:val="00003F75"/>
    <w:pPr>
      <w:keepNext/>
      <w:pageBreakBefore/>
      <w:numPr>
        <w:ilvl w:val="1"/>
        <w:numId w:val="4"/>
      </w:numPr>
      <w:tabs>
        <w:tab w:val="clear" w:pos="284"/>
        <w:tab w:val="num" w:pos="0"/>
      </w:tabs>
      <w:spacing w:before="0" w:beforeAutospacing="0" w:after="360" w:afterAutospacing="0" w:line="274" w:lineRule="auto"/>
      <w:ind w:left="0"/>
    </w:pPr>
    <w:rPr>
      <w:rFonts w:ascii="Arial" w:hAnsi="Arial"/>
      <w:caps/>
      <w:kern w:val="0"/>
      <w:sz w:val="32"/>
      <w:szCs w:val="20"/>
      <w:lang w:eastAsia="en-US"/>
    </w:rPr>
  </w:style>
  <w:style w:type="paragraph" w:customStyle="1" w:styleId="BodyStyle10">
    <w:name w:val="Body Style 1"/>
    <w:basedOn w:val="BodyText"/>
    <w:link w:val="BodyStyle1Char1"/>
    <w:rsid w:val="00003F75"/>
    <w:pPr>
      <w:spacing w:after="0" w:line="240" w:lineRule="auto"/>
      <w:jc w:val="both"/>
    </w:pPr>
    <w:rPr>
      <w:rFonts w:ascii="Arial" w:hAnsi="Arial"/>
    </w:rPr>
  </w:style>
  <w:style w:type="paragraph" w:styleId="BodyText">
    <w:name w:val="Body Text"/>
    <w:basedOn w:val="Normal"/>
    <w:link w:val="BodyTextChar"/>
    <w:uiPriority w:val="99"/>
    <w:semiHidden/>
    <w:unhideWhenUsed/>
    <w:rsid w:val="00003F75"/>
    <w:pPr>
      <w:spacing w:after="120" w:line="276" w:lineRule="auto"/>
    </w:pPr>
    <w:rPr>
      <w:sz w:val="24"/>
    </w:rPr>
  </w:style>
  <w:style w:type="character" w:customStyle="1" w:styleId="BodyTextChar">
    <w:name w:val="Body Text Char"/>
    <w:basedOn w:val="DefaultParagraphFont"/>
    <w:link w:val="BodyText"/>
    <w:uiPriority w:val="99"/>
    <w:semiHidden/>
    <w:rsid w:val="00003F75"/>
    <w:rPr>
      <w:rFonts w:eastAsia="SimSun"/>
      <w:sz w:val="24"/>
      <w:lang w:val="en-GB"/>
    </w:rPr>
  </w:style>
  <w:style w:type="character" w:customStyle="1" w:styleId="BodyStyle1Char1">
    <w:name w:val="Body Style 1 Char1"/>
    <w:basedOn w:val="DefaultParagraphFont"/>
    <w:link w:val="BodyStyle10"/>
    <w:rsid w:val="00003F75"/>
    <w:rPr>
      <w:rFonts w:ascii="Arial" w:eastAsia="SimSun" w:hAnsi="Arial"/>
      <w:sz w:val="24"/>
      <w:lang w:val="en-GB"/>
    </w:rPr>
  </w:style>
  <w:style w:type="paragraph" w:customStyle="1" w:styleId="hrhStyle2">
    <w:name w:val="hrh Style 2"/>
    <w:basedOn w:val="Heading2"/>
    <w:next w:val="BodyStyle10"/>
    <w:link w:val="hrhStyle2Char"/>
    <w:rsid w:val="00003F75"/>
    <w:pPr>
      <w:keepLines w:val="0"/>
      <w:tabs>
        <w:tab w:val="num" w:pos="284"/>
      </w:tabs>
      <w:spacing w:before="360" w:line="274" w:lineRule="auto"/>
      <w:ind w:left="284"/>
    </w:pPr>
    <w:rPr>
      <w:rFonts w:ascii="Arial" w:eastAsia="Times New Roman" w:hAnsi="Arial" w:cs="Times New Roman"/>
      <w:sz w:val="28"/>
      <w:szCs w:val="20"/>
    </w:rPr>
  </w:style>
  <w:style w:type="character" w:customStyle="1" w:styleId="hrhStyle2Char">
    <w:name w:val="hrh Style 2 Char"/>
    <w:link w:val="hrhStyle2"/>
    <w:rsid w:val="00003F75"/>
    <w:rPr>
      <w:rFonts w:ascii="Arial" w:eastAsia="Times New Roman" w:hAnsi="Arial" w:cs="Times New Roman"/>
      <w:b/>
      <w:bCs/>
      <w:sz w:val="28"/>
      <w:szCs w:val="20"/>
      <w:lang w:val="en-GB"/>
    </w:rPr>
  </w:style>
  <w:style w:type="paragraph" w:customStyle="1" w:styleId="hrhStyle3">
    <w:name w:val="hrh Style 3"/>
    <w:basedOn w:val="Heading3"/>
    <w:next w:val="BodyStyle10"/>
    <w:rsid w:val="00003F75"/>
    <w:pPr>
      <w:keepLines w:val="0"/>
      <w:numPr>
        <w:ilvl w:val="2"/>
        <w:numId w:val="4"/>
      </w:numPr>
      <w:spacing w:before="240" w:line="274" w:lineRule="auto"/>
    </w:pPr>
    <w:rPr>
      <w:rFonts w:ascii="Arial" w:eastAsia="Times New Roman" w:hAnsi="Arial" w:cs="Times New Roman"/>
      <w:b/>
      <w:bCs w:val="0"/>
      <w:sz w:val="26"/>
      <w:szCs w:val="26"/>
    </w:rPr>
  </w:style>
  <w:style w:type="paragraph" w:customStyle="1" w:styleId="hrhStyle4">
    <w:name w:val="hrh Style 4"/>
    <w:basedOn w:val="Heading4"/>
    <w:next w:val="BodyText"/>
    <w:rsid w:val="00003F75"/>
    <w:pPr>
      <w:keepLines w:val="0"/>
      <w:numPr>
        <w:ilvl w:val="3"/>
        <w:numId w:val="4"/>
      </w:numPr>
      <w:tabs>
        <w:tab w:val="clear" w:pos="6663"/>
        <w:tab w:val="num" w:pos="360"/>
        <w:tab w:val="num" w:pos="1275"/>
      </w:tabs>
      <w:spacing w:before="360" w:line="274" w:lineRule="auto"/>
      <w:ind w:left="1275"/>
    </w:pPr>
    <w:rPr>
      <w:rFonts w:ascii="Arial" w:eastAsia="Times New Roman" w:hAnsi="Arial" w:cs="Times New Roman"/>
      <w:bCs w:val="0"/>
      <w:i w:val="0"/>
      <w:iCs w:val="0"/>
      <w:color w:val="auto"/>
      <w:szCs w:val="20"/>
    </w:rPr>
  </w:style>
  <w:style w:type="paragraph" w:styleId="NormalIndent">
    <w:name w:val="Normal Indent"/>
    <w:basedOn w:val="Normal"/>
    <w:rsid w:val="00003F75"/>
    <w:pPr>
      <w:spacing w:after="480" w:line="360" w:lineRule="auto"/>
      <w:ind w:left="567"/>
      <w:contextualSpacing/>
      <w:jc w:val="both"/>
    </w:pPr>
    <w:rPr>
      <w:rFonts w:ascii="Arial" w:eastAsia="Times New Roman" w:hAnsi="Arial" w:cs="Times New Roman"/>
      <w:sz w:val="24"/>
      <w:szCs w:val="24"/>
    </w:rPr>
  </w:style>
  <w:style w:type="paragraph" w:styleId="Revision">
    <w:name w:val="Revision"/>
    <w:hidden/>
    <w:uiPriority w:val="99"/>
    <w:semiHidden/>
    <w:rsid w:val="00003F75"/>
    <w:pPr>
      <w:spacing w:after="0" w:line="240" w:lineRule="auto"/>
    </w:pPr>
    <w:rPr>
      <w:rFonts w:eastAsia="SimSun"/>
      <w:lang w:val="en-GB"/>
    </w:rPr>
  </w:style>
  <w:style w:type="character" w:customStyle="1" w:styleId="citation">
    <w:name w:val="citation"/>
    <w:basedOn w:val="DefaultParagraphFont"/>
    <w:rsid w:val="00003F75"/>
  </w:style>
  <w:style w:type="character" w:customStyle="1" w:styleId="ref-journal">
    <w:name w:val="ref-journal"/>
    <w:basedOn w:val="DefaultParagraphFont"/>
    <w:rsid w:val="00003F75"/>
  </w:style>
  <w:style w:type="paragraph" w:customStyle="1" w:styleId="EndNoteBibliographyTitle">
    <w:name w:val="EndNote Bibliography Title"/>
    <w:basedOn w:val="Normal"/>
    <w:link w:val="EndNoteBibliographyTitleChar"/>
    <w:rsid w:val="00003F75"/>
    <w:pPr>
      <w:spacing w:after="0" w:line="276"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03F75"/>
    <w:rPr>
      <w:rFonts w:ascii="Calibri" w:eastAsia="SimSun" w:hAnsi="Calibri" w:cs="Calibri"/>
      <w:noProof/>
      <w:lang w:val="en-US"/>
    </w:rPr>
  </w:style>
  <w:style w:type="paragraph" w:customStyle="1" w:styleId="EndNoteBibliography">
    <w:name w:val="EndNote Bibliography"/>
    <w:basedOn w:val="Normal"/>
    <w:link w:val="EndNoteBibliographyChar"/>
    <w:rsid w:val="00003F75"/>
    <w:pPr>
      <w:spacing w:after="20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03F75"/>
    <w:rPr>
      <w:rFonts w:ascii="Calibri" w:eastAsia="SimSun" w:hAnsi="Calibri" w:cs="Calibri"/>
      <w:noProof/>
      <w:lang w:val="en-US"/>
    </w:rPr>
  </w:style>
  <w:style w:type="character" w:customStyle="1" w:styleId="apple-converted-space">
    <w:name w:val="apple-converted-space"/>
    <w:basedOn w:val="DefaultParagraphFont"/>
    <w:rsid w:val="00003F75"/>
  </w:style>
  <w:style w:type="character" w:customStyle="1" w:styleId="Mention1">
    <w:name w:val="Mention1"/>
    <w:basedOn w:val="DefaultParagraphFont"/>
    <w:uiPriority w:val="99"/>
    <w:semiHidden/>
    <w:unhideWhenUsed/>
    <w:rsid w:val="00003F75"/>
    <w:rPr>
      <w:color w:val="2B579A"/>
      <w:shd w:val="clear" w:color="auto" w:fill="E6E6E6"/>
    </w:rPr>
  </w:style>
  <w:style w:type="character" w:customStyle="1" w:styleId="publication-meta-separator">
    <w:name w:val="publication-meta-separator"/>
    <w:basedOn w:val="DefaultParagraphFont"/>
    <w:rsid w:val="00003F75"/>
  </w:style>
  <w:style w:type="character" w:customStyle="1" w:styleId="publication-meta-journal">
    <w:name w:val="publication-meta-journal"/>
    <w:basedOn w:val="DefaultParagraphFont"/>
    <w:rsid w:val="00003F75"/>
  </w:style>
  <w:style w:type="character" w:customStyle="1" w:styleId="UnresolvedMention1">
    <w:name w:val="Unresolved Mention1"/>
    <w:basedOn w:val="DefaultParagraphFont"/>
    <w:uiPriority w:val="99"/>
    <w:semiHidden/>
    <w:unhideWhenUsed/>
    <w:rsid w:val="00003F75"/>
    <w:rPr>
      <w:color w:val="808080"/>
      <w:shd w:val="clear" w:color="auto" w:fill="E6E6E6"/>
    </w:rPr>
  </w:style>
  <w:style w:type="character" w:customStyle="1" w:styleId="highlight">
    <w:name w:val="highlight"/>
    <w:basedOn w:val="DefaultParagraphFont"/>
    <w:rsid w:val="00003F75"/>
  </w:style>
  <w:style w:type="paragraph" w:customStyle="1" w:styleId="Title1">
    <w:name w:val="Title1"/>
    <w:basedOn w:val="Normal"/>
    <w:rsid w:val="00003F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003F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003F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003F75"/>
  </w:style>
  <w:style w:type="character" w:customStyle="1" w:styleId="UnresolvedMention2">
    <w:name w:val="Unresolved Mention2"/>
    <w:basedOn w:val="DefaultParagraphFont"/>
    <w:uiPriority w:val="99"/>
    <w:semiHidden/>
    <w:unhideWhenUsed/>
    <w:rsid w:val="00003F75"/>
    <w:rPr>
      <w:color w:val="808080"/>
      <w:shd w:val="clear" w:color="auto" w:fill="E6E6E6"/>
    </w:rPr>
  </w:style>
  <w:style w:type="paragraph" w:customStyle="1" w:styleId="TableNote">
    <w:name w:val="TableNote"/>
    <w:basedOn w:val="Normal"/>
    <w:rsid w:val="00003F75"/>
    <w:pPr>
      <w:spacing w:after="0" w:line="300" w:lineRule="exact"/>
    </w:pPr>
    <w:rPr>
      <w:rFonts w:ascii="Times New Roman" w:eastAsia="Times New Roman" w:hAnsi="Times New Roman" w:cs="Times New Roman"/>
      <w:sz w:val="24"/>
      <w:szCs w:val="20"/>
    </w:rPr>
  </w:style>
  <w:style w:type="paragraph" w:customStyle="1" w:styleId="TableTitle">
    <w:name w:val="TableTitle"/>
    <w:basedOn w:val="Normal"/>
    <w:rsid w:val="00003F75"/>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003F75"/>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003F75"/>
  </w:style>
  <w:style w:type="character" w:customStyle="1" w:styleId="pagecontents1">
    <w:name w:val="pagecontents1"/>
    <w:basedOn w:val="DefaultParagraphFont"/>
    <w:rsid w:val="00003F75"/>
    <w:rPr>
      <w:rFonts w:ascii="Verdana" w:hAnsi="Verdana" w:hint="default"/>
      <w:color w:val="000000"/>
      <w:sz w:val="17"/>
      <w:szCs w:val="17"/>
    </w:rPr>
  </w:style>
  <w:style w:type="paragraph" w:customStyle="1" w:styleId="title10">
    <w:name w:val="title1"/>
    <w:basedOn w:val="Normal"/>
    <w:rsid w:val="00003F75"/>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003F75"/>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003F75"/>
    <w:pPr>
      <w:spacing w:after="0" w:line="240" w:lineRule="auto"/>
    </w:pPr>
    <w:rPr>
      <w:rFonts w:ascii="Times New Roman" w:eastAsia="Times New Roman" w:hAnsi="Times New Roman" w:cs="Times New Roman"/>
      <w:sz w:val="20"/>
      <w:lang w:eastAsia="en-GB"/>
    </w:rPr>
  </w:style>
  <w:style w:type="character" w:customStyle="1" w:styleId="cit-pub-date">
    <w:name w:val="cit-pub-date"/>
    <w:basedOn w:val="DefaultParagraphFont"/>
    <w:rsid w:val="00003F75"/>
  </w:style>
  <w:style w:type="character" w:customStyle="1" w:styleId="cit-vol">
    <w:name w:val="cit-vol"/>
    <w:basedOn w:val="DefaultParagraphFont"/>
    <w:rsid w:val="00003F75"/>
  </w:style>
  <w:style w:type="character" w:customStyle="1" w:styleId="cit-fpage">
    <w:name w:val="cit-fpage"/>
    <w:basedOn w:val="DefaultParagraphFont"/>
    <w:rsid w:val="00003F75"/>
  </w:style>
  <w:style w:type="character" w:customStyle="1" w:styleId="HTMLPreformattedChar">
    <w:name w:val="HTML Preformatted Char"/>
    <w:basedOn w:val="DefaultParagraphFont"/>
    <w:link w:val="HTMLPreformatted"/>
    <w:uiPriority w:val="99"/>
    <w:semiHidden/>
    <w:rsid w:val="00003F75"/>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003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GB"/>
    </w:rPr>
  </w:style>
  <w:style w:type="character" w:customStyle="1" w:styleId="HTMLPreformattedChar1">
    <w:name w:val="HTML Preformatted Char1"/>
    <w:basedOn w:val="DefaultParagraphFont"/>
    <w:uiPriority w:val="99"/>
    <w:semiHidden/>
    <w:rsid w:val="00003F75"/>
    <w:rPr>
      <w:rFonts w:ascii="Consolas" w:eastAsia="SimSun" w:hAnsi="Consolas"/>
      <w:sz w:val="20"/>
      <w:szCs w:val="20"/>
      <w:lang w:val="en-GB"/>
    </w:rPr>
  </w:style>
  <w:style w:type="character" w:customStyle="1" w:styleId="titles-source">
    <w:name w:val="titles-source"/>
    <w:basedOn w:val="DefaultParagraphFont"/>
    <w:rsid w:val="00003F75"/>
  </w:style>
  <w:style w:type="character" w:customStyle="1" w:styleId="titles-dt">
    <w:name w:val="titles-dt"/>
    <w:basedOn w:val="DefaultParagraphFont"/>
    <w:rsid w:val="00003F75"/>
  </w:style>
  <w:style w:type="paragraph" w:styleId="TOCHeading">
    <w:name w:val="TOC Heading"/>
    <w:basedOn w:val="Heading1"/>
    <w:next w:val="Normal"/>
    <w:uiPriority w:val="39"/>
    <w:unhideWhenUsed/>
    <w:qFormat/>
    <w:rsid w:val="00003F75"/>
    <w:pPr>
      <w:keepNext/>
      <w:keepLines/>
      <w:spacing w:before="240" w:beforeAutospacing="0" w:after="0" w:afterAutospacing="0" w:line="259" w:lineRule="auto"/>
      <w:outlineLvl w:val="9"/>
    </w:pPr>
    <w:rPr>
      <w:rFonts w:eastAsiaTheme="majorEastAsia" w:cstheme="majorBidi"/>
      <w:bCs w:val="0"/>
      <w:kern w:val="0"/>
      <w:szCs w:val="32"/>
      <w:lang w:val="en-US" w:eastAsia="en-US"/>
    </w:rPr>
  </w:style>
  <w:style w:type="paragraph" w:styleId="TOC1">
    <w:name w:val="toc 1"/>
    <w:basedOn w:val="Normal"/>
    <w:next w:val="Normal"/>
    <w:autoRedefine/>
    <w:uiPriority w:val="39"/>
    <w:unhideWhenUsed/>
    <w:rsid w:val="00003F75"/>
    <w:pPr>
      <w:spacing w:after="100" w:line="276" w:lineRule="auto"/>
    </w:pPr>
    <w:rPr>
      <w:b/>
      <w:sz w:val="24"/>
    </w:rPr>
  </w:style>
  <w:style w:type="paragraph" w:styleId="TOC2">
    <w:name w:val="toc 2"/>
    <w:basedOn w:val="Normal"/>
    <w:next w:val="Normal"/>
    <w:autoRedefine/>
    <w:uiPriority w:val="39"/>
    <w:unhideWhenUsed/>
    <w:rsid w:val="00003F75"/>
    <w:pPr>
      <w:spacing w:after="100" w:line="276" w:lineRule="auto"/>
      <w:ind w:left="220"/>
    </w:pPr>
    <w:rPr>
      <w:sz w:val="24"/>
    </w:rPr>
  </w:style>
  <w:style w:type="paragraph" w:styleId="TOC3">
    <w:name w:val="toc 3"/>
    <w:basedOn w:val="Normal"/>
    <w:next w:val="Normal"/>
    <w:autoRedefine/>
    <w:uiPriority w:val="39"/>
    <w:unhideWhenUsed/>
    <w:rsid w:val="00003F75"/>
    <w:pPr>
      <w:spacing w:after="100" w:line="276" w:lineRule="auto"/>
      <w:ind w:left="440"/>
    </w:pPr>
    <w:rPr>
      <w:i/>
      <w:sz w:val="24"/>
    </w:rPr>
  </w:style>
  <w:style w:type="table" w:customStyle="1" w:styleId="TableGrid1">
    <w:name w:val="Table Grid1"/>
    <w:basedOn w:val="TableNormal"/>
    <w:next w:val="TableGrid"/>
    <w:uiPriority w:val="39"/>
    <w:rsid w:val="00003F75"/>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03F75"/>
    <w:pPr>
      <w:spacing w:after="200" w:line="240" w:lineRule="auto"/>
    </w:pPr>
    <w:rPr>
      <w:b/>
      <w:iCs/>
      <w:szCs w:val="18"/>
    </w:rPr>
  </w:style>
  <w:style w:type="paragraph" w:styleId="TableofFigures">
    <w:name w:val="table of figures"/>
    <w:basedOn w:val="Normal"/>
    <w:next w:val="Normal"/>
    <w:uiPriority w:val="99"/>
    <w:unhideWhenUsed/>
    <w:rsid w:val="00003F75"/>
    <w:pPr>
      <w:spacing w:after="0" w:line="276" w:lineRule="auto"/>
    </w:pPr>
    <w:rPr>
      <w:sz w:val="24"/>
    </w:rPr>
  </w:style>
  <w:style w:type="paragraph" w:styleId="TOC4">
    <w:name w:val="toc 4"/>
    <w:basedOn w:val="Normal"/>
    <w:next w:val="Normal"/>
    <w:autoRedefine/>
    <w:uiPriority w:val="39"/>
    <w:unhideWhenUsed/>
    <w:rsid w:val="00003F75"/>
    <w:pPr>
      <w:spacing w:after="100"/>
      <w:ind w:left="660"/>
    </w:pPr>
    <w:rPr>
      <w:rFonts w:eastAsiaTheme="minorEastAsia"/>
      <w:lang w:eastAsia="en-GB"/>
    </w:rPr>
  </w:style>
  <w:style w:type="paragraph" w:styleId="TOC5">
    <w:name w:val="toc 5"/>
    <w:basedOn w:val="Normal"/>
    <w:next w:val="Normal"/>
    <w:autoRedefine/>
    <w:uiPriority w:val="39"/>
    <w:unhideWhenUsed/>
    <w:rsid w:val="00003F75"/>
    <w:pPr>
      <w:spacing w:after="100"/>
      <w:ind w:left="880"/>
    </w:pPr>
    <w:rPr>
      <w:rFonts w:eastAsiaTheme="minorEastAsia"/>
      <w:lang w:eastAsia="en-GB"/>
    </w:rPr>
  </w:style>
  <w:style w:type="paragraph" w:styleId="TOC6">
    <w:name w:val="toc 6"/>
    <w:basedOn w:val="Normal"/>
    <w:next w:val="Normal"/>
    <w:autoRedefine/>
    <w:uiPriority w:val="39"/>
    <w:unhideWhenUsed/>
    <w:rsid w:val="00003F75"/>
    <w:pPr>
      <w:spacing w:after="100"/>
      <w:ind w:left="1100"/>
    </w:pPr>
    <w:rPr>
      <w:rFonts w:eastAsiaTheme="minorEastAsia"/>
      <w:lang w:eastAsia="en-GB"/>
    </w:rPr>
  </w:style>
  <w:style w:type="paragraph" w:styleId="TOC7">
    <w:name w:val="toc 7"/>
    <w:basedOn w:val="Normal"/>
    <w:next w:val="Normal"/>
    <w:autoRedefine/>
    <w:uiPriority w:val="39"/>
    <w:unhideWhenUsed/>
    <w:rsid w:val="00003F75"/>
    <w:pPr>
      <w:spacing w:after="100"/>
      <w:ind w:left="1320"/>
    </w:pPr>
    <w:rPr>
      <w:rFonts w:eastAsiaTheme="minorEastAsia"/>
      <w:lang w:eastAsia="en-GB"/>
    </w:rPr>
  </w:style>
  <w:style w:type="paragraph" w:styleId="TOC8">
    <w:name w:val="toc 8"/>
    <w:basedOn w:val="Normal"/>
    <w:next w:val="Normal"/>
    <w:autoRedefine/>
    <w:uiPriority w:val="39"/>
    <w:unhideWhenUsed/>
    <w:rsid w:val="00003F75"/>
    <w:pPr>
      <w:spacing w:after="100"/>
      <w:ind w:left="1540"/>
    </w:pPr>
    <w:rPr>
      <w:rFonts w:eastAsiaTheme="minorEastAsia"/>
      <w:lang w:eastAsia="en-GB"/>
    </w:rPr>
  </w:style>
  <w:style w:type="paragraph" w:styleId="TOC9">
    <w:name w:val="toc 9"/>
    <w:basedOn w:val="Normal"/>
    <w:next w:val="Normal"/>
    <w:autoRedefine/>
    <w:uiPriority w:val="39"/>
    <w:unhideWhenUsed/>
    <w:rsid w:val="00003F75"/>
    <w:pPr>
      <w:spacing w:after="100"/>
      <w:ind w:left="1760"/>
    </w:pPr>
    <w:rPr>
      <w:rFonts w:eastAsiaTheme="minorEastAsia"/>
      <w:lang w:eastAsia="en-GB"/>
    </w:rPr>
  </w:style>
  <w:style w:type="character" w:customStyle="1" w:styleId="UnresolvedMention3">
    <w:name w:val="Unresolved Mention3"/>
    <w:basedOn w:val="DefaultParagraphFont"/>
    <w:uiPriority w:val="99"/>
    <w:semiHidden/>
    <w:unhideWhenUsed/>
    <w:rsid w:val="00003F75"/>
    <w:rPr>
      <w:color w:val="605E5C"/>
      <w:shd w:val="clear" w:color="auto" w:fill="E1DFDD"/>
    </w:rPr>
  </w:style>
  <w:style w:type="character" w:customStyle="1" w:styleId="UnresolvedMention4">
    <w:name w:val="Unresolved Mention4"/>
    <w:basedOn w:val="DefaultParagraphFont"/>
    <w:uiPriority w:val="99"/>
    <w:semiHidden/>
    <w:unhideWhenUsed/>
    <w:rsid w:val="00003F75"/>
    <w:rPr>
      <w:color w:val="605E5C"/>
      <w:shd w:val="clear" w:color="auto" w:fill="E1DFDD"/>
    </w:rPr>
  </w:style>
  <w:style w:type="character" w:styleId="FollowedHyperlink">
    <w:name w:val="FollowedHyperlink"/>
    <w:basedOn w:val="DefaultParagraphFont"/>
    <w:uiPriority w:val="99"/>
    <w:semiHidden/>
    <w:unhideWhenUsed/>
    <w:rsid w:val="00003F75"/>
    <w:rPr>
      <w:color w:val="954F72" w:themeColor="followedHyperlink"/>
      <w:u w:val="single"/>
    </w:rPr>
  </w:style>
  <w:style w:type="character" w:customStyle="1" w:styleId="UnresolvedMention5">
    <w:name w:val="Unresolved Mention5"/>
    <w:basedOn w:val="DefaultParagraphFont"/>
    <w:uiPriority w:val="99"/>
    <w:semiHidden/>
    <w:unhideWhenUsed/>
    <w:rsid w:val="00003F75"/>
    <w:rPr>
      <w:color w:val="605E5C"/>
      <w:shd w:val="clear" w:color="auto" w:fill="E1DFDD"/>
    </w:rPr>
  </w:style>
  <w:style w:type="character" w:customStyle="1" w:styleId="UnresolvedMention6">
    <w:name w:val="Unresolved Mention6"/>
    <w:basedOn w:val="DefaultParagraphFont"/>
    <w:uiPriority w:val="99"/>
    <w:semiHidden/>
    <w:unhideWhenUsed/>
    <w:rsid w:val="00003F75"/>
    <w:rPr>
      <w:color w:val="605E5C"/>
      <w:shd w:val="clear" w:color="auto" w:fill="E1DFDD"/>
    </w:rPr>
  </w:style>
  <w:style w:type="character" w:customStyle="1" w:styleId="UnresolvedMention7">
    <w:name w:val="Unresolved Mention7"/>
    <w:basedOn w:val="DefaultParagraphFont"/>
    <w:uiPriority w:val="99"/>
    <w:semiHidden/>
    <w:unhideWhenUsed/>
    <w:rsid w:val="00003F75"/>
    <w:rPr>
      <w:color w:val="605E5C"/>
      <w:shd w:val="clear" w:color="auto" w:fill="E1DFDD"/>
    </w:rPr>
  </w:style>
  <w:style w:type="character" w:styleId="UnresolvedMention">
    <w:name w:val="Unresolved Mention"/>
    <w:basedOn w:val="DefaultParagraphFont"/>
    <w:uiPriority w:val="99"/>
    <w:semiHidden/>
    <w:unhideWhenUsed/>
    <w:rsid w:val="00003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5887</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Nautiyal</dc:creator>
  <cp:keywords/>
  <dc:description/>
  <cp:lastModifiedBy>Shruti Nautiyal</cp:lastModifiedBy>
  <cp:revision>1</cp:revision>
  <dcterms:created xsi:type="dcterms:W3CDTF">2024-03-24T03:13:00Z</dcterms:created>
  <dcterms:modified xsi:type="dcterms:W3CDTF">2024-03-24T03:13:00Z</dcterms:modified>
</cp:coreProperties>
</file>