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6C" w:rsidRPr="001446B9" w:rsidRDefault="002F217E" w:rsidP="002D7080">
      <w:pPr>
        <w:spacing w:after="240" w:line="240" w:lineRule="auto"/>
        <w:rPr>
          <w:rFonts w:ascii="Times New Roman" w:hAnsi="Times New Roman" w:cs="Times New Roman"/>
          <w:b/>
        </w:rPr>
      </w:pPr>
      <w:r w:rsidRPr="001446B9">
        <w:rPr>
          <w:rFonts w:ascii="Times New Roman" w:hAnsi="Times New Roman" w:cs="Times New Roman"/>
          <w:b/>
        </w:rPr>
        <w:t>BJS_11961</w:t>
      </w:r>
    </w:p>
    <w:p w:rsidR="004C2EDC" w:rsidRPr="004C2EDC" w:rsidRDefault="004C2EDC" w:rsidP="002D7080">
      <w:pPr>
        <w:spacing w:after="240" w:line="240" w:lineRule="auto"/>
        <w:jc w:val="both"/>
        <w:rPr>
          <w:rFonts w:ascii="Times New Roman" w:hAnsi="Times New Roman" w:cs="Times New Roman"/>
          <w:b/>
        </w:rPr>
      </w:pPr>
      <w:r w:rsidRPr="004C2EDC">
        <w:rPr>
          <w:rFonts w:ascii="Times New Roman" w:hAnsi="Times New Roman" w:cs="Times New Roman"/>
          <w:b/>
        </w:rPr>
        <w:t>Global impact of the first coronavirus disease 2019 (COVID-19) pandemic wave on vascular services</w:t>
      </w:r>
    </w:p>
    <w:p w:rsidR="001446B9" w:rsidRPr="004C2EDC" w:rsidRDefault="004C2EDC" w:rsidP="002D7080">
      <w:pPr>
        <w:spacing w:after="240" w:line="240" w:lineRule="auto"/>
        <w:rPr>
          <w:rFonts w:ascii="Times New Roman" w:hAnsi="Times New Roman" w:cs="Times New Roman"/>
        </w:rPr>
      </w:pPr>
      <w:r w:rsidRPr="004C2EDC">
        <w:rPr>
          <w:rFonts w:ascii="Times New Roman" w:hAnsi="Times New Roman" w:cs="Times New Roman"/>
          <w:b/>
        </w:rPr>
        <w:t>The Vascular and Endovascular Research Network (VERN) COVER study collaborative</w:t>
      </w:r>
    </w:p>
    <w:p w:rsidR="001446B9" w:rsidRDefault="001446B9"/>
    <w:p w:rsidR="002D7080" w:rsidRDefault="002D7080"/>
    <w:p w:rsidR="002F217E" w:rsidRPr="00702814" w:rsidRDefault="002F217E" w:rsidP="001446B9">
      <w:pPr>
        <w:pStyle w:val="Heading1"/>
        <w:spacing w:after="240" w:line="480" w:lineRule="auto"/>
        <w:rPr>
          <w:rFonts w:ascii="Times New Roman" w:hAnsi="Times New Roman" w:cs="Times New Roman"/>
          <w:color w:val="auto"/>
          <w:sz w:val="24"/>
          <w:szCs w:val="24"/>
        </w:rPr>
      </w:pPr>
      <w:r w:rsidRPr="001446B9">
        <w:rPr>
          <w:rFonts w:ascii="Times New Roman" w:hAnsi="Times New Roman" w:cs="Times New Roman"/>
          <w:b/>
          <w:color w:val="auto"/>
          <w:sz w:val="24"/>
          <w:szCs w:val="24"/>
        </w:rPr>
        <w:t>Appendix</w:t>
      </w:r>
      <w:r w:rsidR="007807CB" w:rsidRPr="001446B9">
        <w:rPr>
          <w:rFonts w:ascii="Times New Roman" w:hAnsi="Times New Roman" w:cs="Times New Roman"/>
          <w:b/>
          <w:color w:val="auto"/>
          <w:sz w:val="24"/>
          <w:szCs w:val="24"/>
        </w:rPr>
        <w:t> S1</w:t>
      </w:r>
      <w:r w:rsidR="007807CB">
        <w:rPr>
          <w:rFonts w:ascii="Times New Roman" w:hAnsi="Times New Roman" w:cs="Times New Roman"/>
          <w:color w:val="auto"/>
          <w:sz w:val="24"/>
          <w:szCs w:val="24"/>
        </w:rPr>
        <w:t xml:space="preserve"> List of authors</w:t>
      </w: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b/>
        </w:rPr>
        <w:t>Writing committee:</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Ruth A Benson, </w:t>
      </w:r>
      <w:proofErr w:type="spellStart"/>
      <w:r w:rsidRPr="00702814">
        <w:rPr>
          <w:rFonts w:ascii="Times New Roman" w:hAnsi="Times New Roman" w:cs="Times New Roman"/>
        </w:rPr>
        <w:t>Sandip</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Nandhra</w:t>
      </w:r>
      <w:proofErr w:type="spellEnd"/>
      <w:r w:rsidRPr="00702814">
        <w:rPr>
          <w:rFonts w:ascii="Times New Roman" w:hAnsi="Times New Roman" w:cs="Times New Roman"/>
        </w:rPr>
        <w:t xml:space="preserve">, Joseph </w:t>
      </w:r>
      <w:proofErr w:type="spellStart"/>
      <w:r w:rsidRPr="00702814">
        <w:rPr>
          <w:rFonts w:ascii="Times New Roman" w:hAnsi="Times New Roman" w:cs="Times New Roman"/>
        </w:rPr>
        <w:t>Shalhoub</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Nikesh</w:t>
      </w:r>
      <w:proofErr w:type="spellEnd"/>
      <w:r w:rsidRPr="00702814">
        <w:rPr>
          <w:rFonts w:ascii="Times New Roman" w:hAnsi="Times New Roman" w:cs="Times New Roman"/>
        </w:rPr>
        <w:t xml:space="preserve"> Dattani, Graeme K Ambler, David C Banquet.</w:t>
      </w: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b/>
        </w:rPr>
        <w:t>Study Steering committee:</w:t>
      </w:r>
    </w:p>
    <w:p w:rsidR="002F217E" w:rsidRPr="00702814" w:rsidRDefault="002F217E" w:rsidP="002F217E">
      <w:pPr>
        <w:spacing w:after="160" w:line="480" w:lineRule="auto"/>
        <w:jc w:val="both"/>
        <w:rPr>
          <w:rFonts w:ascii="Times New Roman" w:hAnsi="Times New Roman" w:cs="Times New Roman"/>
        </w:rPr>
      </w:pPr>
      <w:r w:rsidRPr="00702814">
        <w:rPr>
          <w:rFonts w:ascii="Times New Roman" w:hAnsi="Times New Roman" w:cs="Times New Roman"/>
        </w:rPr>
        <w:t xml:space="preserve">Ruth A Benson and </w:t>
      </w:r>
      <w:proofErr w:type="spellStart"/>
      <w:r w:rsidRPr="00702814">
        <w:rPr>
          <w:rFonts w:ascii="Times New Roman" w:hAnsi="Times New Roman" w:cs="Times New Roman"/>
        </w:rPr>
        <w:t>Sandip</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Nandhra</w:t>
      </w:r>
      <w:proofErr w:type="spellEnd"/>
      <w:r w:rsidRPr="00702814">
        <w:rPr>
          <w:rFonts w:ascii="Times New Roman" w:hAnsi="Times New Roman" w:cs="Times New Roman"/>
        </w:rPr>
        <w:t xml:space="preserve"> (study co-leads). Joseph </w:t>
      </w:r>
      <w:proofErr w:type="spellStart"/>
      <w:r w:rsidRPr="00702814">
        <w:rPr>
          <w:rFonts w:ascii="Times New Roman" w:hAnsi="Times New Roman" w:cs="Times New Roman"/>
        </w:rPr>
        <w:t>Shalhoub</w:t>
      </w:r>
      <w:proofErr w:type="spellEnd"/>
      <w:r w:rsidRPr="00702814">
        <w:rPr>
          <w:rFonts w:ascii="Times New Roman" w:hAnsi="Times New Roman" w:cs="Times New Roman"/>
        </w:rPr>
        <w:t xml:space="preserve">, Graeme K Ambler, </w:t>
      </w:r>
      <w:proofErr w:type="spellStart"/>
      <w:r w:rsidRPr="00702814">
        <w:rPr>
          <w:rFonts w:ascii="Times New Roman" w:hAnsi="Times New Roman" w:cs="Times New Roman"/>
        </w:rPr>
        <w:t>Nikesh</w:t>
      </w:r>
      <w:proofErr w:type="spellEnd"/>
      <w:r w:rsidRPr="00702814">
        <w:rPr>
          <w:rFonts w:ascii="Times New Roman" w:hAnsi="Times New Roman" w:cs="Times New Roman"/>
        </w:rPr>
        <w:t xml:space="preserve"> Dattani, David C Bosanquet, Rachael Forsythe, Sarah Onida, George Dovell, Louise </w:t>
      </w:r>
      <w:proofErr w:type="spellStart"/>
      <w:r w:rsidRPr="00702814">
        <w:rPr>
          <w:rFonts w:ascii="Times New Roman" w:hAnsi="Times New Roman" w:cs="Times New Roman"/>
        </w:rPr>
        <w:t>Hitchman</w:t>
      </w:r>
      <w:proofErr w:type="spellEnd"/>
      <w:r w:rsidRPr="00702814">
        <w:rPr>
          <w:rFonts w:ascii="Times New Roman" w:hAnsi="Times New Roman" w:cs="Times New Roman"/>
        </w:rPr>
        <w:t xml:space="preserve">, Ryan </w:t>
      </w:r>
      <w:proofErr w:type="spellStart"/>
      <w:r w:rsidRPr="00702814">
        <w:rPr>
          <w:rFonts w:ascii="Times New Roman" w:hAnsi="Times New Roman" w:cs="Times New Roman"/>
        </w:rPr>
        <w:t>Preece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Athanasios</w:t>
      </w:r>
      <w:proofErr w:type="spellEnd"/>
      <w:r w:rsidRPr="00702814">
        <w:rPr>
          <w:rFonts w:ascii="Times New Roman" w:hAnsi="Times New Roman" w:cs="Times New Roman"/>
        </w:rPr>
        <w:t xml:space="preserve"> Saratzis (co-chief investigator), and Chris </w:t>
      </w:r>
      <w:proofErr w:type="spellStart"/>
      <w:r w:rsidRPr="00702814">
        <w:rPr>
          <w:rFonts w:ascii="Times New Roman" w:hAnsi="Times New Roman" w:cs="Times New Roman"/>
        </w:rPr>
        <w:t>Imray</w:t>
      </w:r>
      <w:proofErr w:type="spellEnd"/>
      <w:r w:rsidRPr="00702814">
        <w:rPr>
          <w:rFonts w:ascii="Times New Roman" w:hAnsi="Times New Roman" w:cs="Times New Roman"/>
        </w:rPr>
        <w:t xml:space="preserve"> (co-chief investigator).</w:t>
      </w: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b/>
        </w:rPr>
        <w:t>International steering team:</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United States of America: </w:t>
      </w:r>
      <w:r w:rsidRPr="00702814">
        <w:rPr>
          <w:rFonts w:ascii="Times New Roman" w:hAnsi="Times New Roman" w:cs="Times New Roman"/>
          <w:color w:val="222222"/>
          <w:highlight w:val="white"/>
        </w:rPr>
        <w:t>Adam Johnson</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Asia (Hong Kong SAR China/Malaysia/Singapore): Andrew </w:t>
      </w:r>
      <w:proofErr w:type="spellStart"/>
      <w:r w:rsidRPr="00702814">
        <w:rPr>
          <w:rFonts w:ascii="Times New Roman" w:hAnsi="Times New Roman" w:cs="Times New Roman"/>
        </w:rPr>
        <w:t>Choong</w:t>
      </w:r>
      <w:proofErr w:type="spellEnd"/>
      <w:r w:rsidRPr="00702814">
        <w:rPr>
          <w:rFonts w:ascii="Times New Roman" w:hAnsi="Times New Roman" w:cs="Times New Roman"/>
        </w:rPr>
        <w:t xml:space="preserve">, Jun </w:t>
      </w:r>
      <w:proofErr w:type="spellStart"/>
      <w:r w:rsidRPr="00702814">
        <w:rPr>
          <w:rFonts w:ascii="Times New Roman" w:hAnsi="Times New Roman" w:cs="Times New Roman"/>
        </w:rPr>
        <w:t>Jie</w:t>
      </w:r>
      <w:proofErr w:type="spellEnd"/>
      <w:r w:rsidRPr="00702814">
        <w:rPr>
          <w:rFonts w:ascii="Times New Roman" w:hAnsi="Times New Roman" w:cs="Times New Roman"/>
        </w:rPr>
        <w:t xml:space="preserve"> Ng </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Australia and New Zealand: Sarah </w:t>
      </w:r>
      <w:proofErr w:type="spellStart"/>
      <w:r w:rsidRPr="00702814">
        <w:rPr>
          <w:rFonts w:ascii="Times New Roman" w:hAnsi="Times New Roman" w:cs="Times New Roman"/>
        </w:rPr>
        <w:t>Aitken</w:t>
      </w:r>
      <w:proofErr w:type="spellEnd"/>
      <w:r w:rsidRPr="00702814">
        <w:rPr>
          <w:rFonts w:ascii="Times New Roman" w:hAnsi="Times New Roman" w:cs="Times New Roman"/>
        </w:rPr>
        <w:t>, Jana-Lee Moss</w:t>
      </w: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b/>
        </w:rPr>
        <w:t>Statistical analysis:</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Graeme K Ambler.</w:t>
      </w:r>
    </w:p>
    <w:p w:rsidR="002F217E" w:rsidRPr="00702814" w:rsidRDefault="002F217E" w:rsidP="002F217E">
      <w:pPr>
        <w:pBdr>
          <w:top w:val="nil"/>
          <w:left w:val="nil"/>
          <w:bottom w:val="nil"/>
          <w:right w:val="nil"/>
          <w:between w:val="nil"/>
        </w:pBdr>
        <w:spacing w:line="480" w:lineRule="auto"/>
        <w:rPr>
          <w:rFonts w:ascii="Times New Roman" w:hAnsi="Times New Roman" w:cs="Times New Roman"/>
          <w:b/>
        </w:rPr>
      </w:pPr>
      <w:r w:rsidRPr="00702814">
        <w:rPr>
          <w:rFonts w:ascii="Times New Roman" w:hAnsi="Times New Roman" w:cs="Times New Roman"/>
          <w:b/>
        </w:rPr>
        <w:t>Tier 1 database management and quality assurance:</w:t>
      </w:r>
    </w:p>
    <w:p w:rsidR="002F217E" w:rsidRPr="00702814" w:rsidRDefault="002F217E" w:rsidP="002F217E">
      <w:pPr>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 xml:space="preserve">Ruth A Benson, </w:t>
      </w:r>
      <w:proofErr w:type="spellStart"/>
      <w:r w:rsidRPr="00702814">
        <w:rPr>
          <w:rFonts w:ascii="Times New Roman" w:hAnsi="Times New Roman" w:cs="Times New Roman"/>
        </w:rPr>
        <w:t>Sandip</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Nandhra</w:t>
      </w:r>
      <w:proofErr w:type="spellEnd"/>
      <w:r w:rsidRPr="00702814">
        <w:rPr>
          <w:rFonts w:ascii="Times New Roman" w:hAnsi="Times New Roman" w:cs="Times New Roman"/>
        </w:rPr>
        <w:t>, Graeme K Ambler</w:t>
      </w:r>
    </w:p>
    <w:p w:rsidR="002F217E" w:rsidRPr="00702814" w:rsidRDefault="002F217E" w:rsidP="002F217E">
      <w:pPr>
        <w:pBdr>
          <w:top w:val="nil"/>
          <w:left w:val="nil"/>
          <w:bottom w:val="nil"/>
          <w:right w:val="nil"/>
          <w:between w:val="nil"/>
        </w:pBdr>
        <w:spacing w:line="480" w:lineRule="auto"/>
        <w:rPr>
          <w:rFonts w:ascii="Times New Roman" w:hAnsi="Times New Roman" w:cs="Times New Roman"/>
          <w:b/>
        </w:rPr>
      </w:pPr>
      <w:r w:rsidRPr="00702814">
        <w:rPr>
          <w:rFonts w:ascii="Times New Roman" w:hAnsi="Times New Roman" w:cs="Times New Roman"/>
          <w:b/>
        </w:rPr>
        <w:t>Study communications committee:</w:t>
      </w:r>
    </w:p>
    <w:p w:rsidR="002F217E" w:rsidRPr="00702814" w:rsidRDefault="002F217E" w:rsidP="002F217E">
      <w:pPr>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lastRenderedPageBreak/>
        <w:t xml:space="preserve">Ryan </w:t>
      </w:r>
      <w:proofErr w:type="spellStart"/>
      <w:r w:rsidRPr="00702814">
        <w:rPr>
          <w:rFonts w:ascii="Times New Roman" w:hAnsi="Times New Roman" w:cs="Times New Roman"/>
        </w:rPr>
        <w:t>Preece</w:t>
      </w:r>
      <w:proofErr w:type="spellEnd"/>
      <w:r w:rsidRPr="00702814">
        <w:rPr>
          <w:rFonts w:ascii="Times New Roman" w:hAnsi="Times New Roman" w:cs="Times New Roman"/>
        </w:rPr>
        <w:t xml:space="preserve">, Louise </w:t>
      </w:r>
      <w:proofErr w:type="spellStart"/>
      <w:r w:rsidRPr="00702814">
        <w:rPr>
          <w:rFonts w:ascii="Times New Roman" w:hAnsi="Times New Roman" w:cs="Times New Roman"/>
        </w:rPr>
        <w:t>Hitchman</w:t>
      </w:r>
      <w:proofErr w:type="spellEnd"/>
      <w:r w:rsidRPr="00702814">
        <w:rPr>
          <w:rFonts w:ascii="Times New Roman" w:hAnsi="Times New Roman" w:cs="Times New Roman"/>
        </w:rPr>
        <w:t>, Rachael Forsythe</w:t>
      </w:r>
    </w:p>
    <w:p w:rsidR="002F217E" w:rsidRPr="00702814" w:rsidRDefault="002F217E" w:rsidP="002F217E">
      <w:pPr>
        <w:spacing w:line="480" w:lineRule="auto"/>
        <w:rPr>
          <w:rFonts w:ascii="Times New Roman" w:hAnsi="Times New Roman" w:cs="Times New Roman"/>
          <w:b/>
          <w:bCs/>
        </w:rPr>
      </w:pPr>
      <w:r w:rsidRPr="00702814">
        <w:rPr>
          <w:rFonts w:ascii="Times New Roman" w:hAnsi="Times New Roman" w:cs="Times New Roman"/>
          <w:b/>
          <w:bCs/>
        </w:rPr>
        <w:t>Collaborators:</w:t>
      </w:r>
    </w:p>
    <w:p w:rsidR="002F217E" w:rsidRPr="00702814" w:rsidRDefault="002F217E" w:rsidP="002F217E">
      <w:pPr>
        <w:spacing w:line="480" w:lineRule="auto"/>
        <w:rPr>
          <w:rFonts w:ascii="Times New Roman" w:hAnsi="Times New Roman" w:cs="Times New Roman"/>
        </w:rPr>
      </w:pPr>
      <w:proofErr w:type="spellStart"/>
      <w:r w:rsidRPr="00702814">
        <w:rPr>
          <w:rFonts w:ascii="Times New Roman" w:hAnsi="Times New Roman" w:cs="Times New Roman"/>
        </w:rPr>
        <w:t>Abhilash</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Sudarsanam</w:t>
      </w:r>
      <w:proofErr w:type="spellEnd"/>
      <w:r w:rsidRPr="00702814">
        <w:rPr>
          <w:rFonts w:ascii="Times New Roman" w:hAnsi="Times New Roman" w:cs="Times New Roman"/>
        </w:rPr>
        <w:t xml:space="preserve">, Adam Tam, Adam W. Beck, Adel </w:t>
      </w:r>
      <w:proofErr w:type="spellStart"/>
      <w:r w:rsidRPr="00702814">
        <w:rPr>
          <w:rFonts w:ascii="Times New Roman" w:hAnsi="Times New Roman" w:cs="Times New Roman"/>
        </w:rPr>
        <w:t>Barkat</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Adnan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Bajwa</w:t>
      </w:r>
      <w:proofErr w:type="spellEnd"/>
      <w:r w:rsidRPr="00702814">
        <w:rPr>
          <w:rFonts w:ascii="Times New Roman" w:hAnsi="Times New Roman" w:cs="Times New Roman"/>
        </w:rPr>
        <w:t xml:space="preserve">, Ahmed </w:t>
      </w:r>
      <w:proofErr w:type="spellStart"/>
      <w:r w:rsidRPr="00702814">
        <w:rPr>
          <w:rFonts w:ascii="Times New Roman" w:hAnsi="Times New Roman" w:cs="Times New Roman"/>
        </w:rPr>
        <w:t>Elbasty</w:t>
      </w:r>
      <w:proofErr w:type="spellEnd"/>
      <w:r w:rsidRPr="00702814">
        <w:rPr>
          <w:rFonts w:ascii="Times New Roman" w:hAnsi="Times New Roman" w:cs="Times New Roman"/>
        </w:rPr>
        <w:t xml:space="preserve">, AI </w:t>
      </w:r>
      <w:proofErr w:type="spellStart"/>
      <w:r w:rsidRPr="00702814">
        <w:rPr>
          <w:rFonts w:ascii="Times New Roman" w:hAnsi="Times New Roman" w:cs="Times New Roman"/>
        </w:rPr>
        <w:t>Awopetu</w:t>
      </w:r>
      <w:proofErr w:type="spellEnd"/>
      <w:r w:rsidRPr="00702814">
        <w:rPr>
          <w:rFonts w:ascii="Times New Roman" w:hAnsi="Times New Roman" w:cs="Times New Roman"/>
        </w:rPr>
        <w:t xml:space="preserve">, Akio Kodama, </w:t>
      </w:r>
      <w:proofErr w:type="spellStart"/>
      <w:r w:rsidRPr="00702814">
        <w:rPr>
          <w:rFonts w:ascii="Times New Roman" w:hAnsi="Times New Roman" w:cs="Times New Roman"/>
        </w:rPr>
        <w:t>Aksim</w:t>
      </w:r>
      <w:proofErr w:type="spellEnd"/>
      <w:r w:rsidRPr="00702814">
        <w:rPr>
          <w:rFonts w:ascii="Times New Roman" w:hAnsi="Times New Roman" w:cs="Times New Roman"/>
        </w:rPr>
        <w:t xml:space="preserve"> G Rivera, Alberto Munoz, Alberto </w:t>
      </w:r>
      <w:proofErr w:type="spellStart"/>
      <w:r w:rsidRPr="00702814">
        <w:rPr>
          <w:rFonts w:ascii="Times New Roman" w:hAnsi="Times New Roman" w:cs="Times New Roman"/>
        </w:rPr>
        <w:t>Saltiel</w:t>
      </w:r>
      <w:proofErr w:type="spellEnd"/>
      <w:r w:rsidRPr="00702814">
        <w:rPr>
          <w:rFonts w:ascii="Times New Roman" w:hAnsi="Times New Roman" w:cs="Times New Roman"/>
        </w:rPr>
        <w:t xml:space="preserve">, Alejandro Russo, Alex Rolls, </w:t>
      </w:r>
      <w:proofErr w:type="spellStart"/>
      <w:r w:rsidRPr="00702814">
        <w:rPr>
          <w:rFonts w:ascii="Times New Roman" w:hAnsi="Times New Roman" w:cs="Times New Roman"/>
        </w:rPr>
        <w:t>Alexandros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Kafetzakis</w:t>
      </w:r>
      <w:proofErr w:type="spellEnd"/>
      <w:r w:rsidRPr="00702814">
        <w:rPr>
          <w:rFonts w:ascii="Times New Roman" w:hAnsi="Times New Roman" w:cs="Times New Roman"/>
        </w:rPr>
        <w:t xml:space="preserve">, Ali </w:t>
      </w:r>
      <w:proofErr w:type="spellStart"/>
      <w:r w:rsidRPr="00702814">
        <w:rPr>
          <w:rFonts w:ascii="Times New Roman" w:hAnsi="Times New Roman" w:cs="Times New Roman"/>
        </w:rPr>
        <w:t>Kimyaghalam</w:t>
      </w:r>
      <w:proofErr w:type="spellEnd"/>
      <w:r w:rsidRPr="00702814">
        <w:rPr>
          <w:rFonts w:ascii="Times New Roman" w:hAnsi="Times New Roman" w:cs="Times New Roman"/>
        </w:rPr>
        <w:t xml:space="preserve">, Ali </w:t>
      </w:r>
      <w:proofErr w:type="spellStart"/>
      <w:r w:rsidRPr="00702814">
        <w:rPr>
          <w:rFonts w:ascii="Times New Roman" w:hAnsi="Times New Roman" w:cs="Times New Roman"/>
        </w:rPr>
        <w:t>Kordzadeh</w:t>
      </w:r>
      <w:proofErr w:type="spellEnd"/>
      <w:r w:rsidRPr="00702814">
        <w:rPr>
          <w:rFonts w:ascii="Times New Roman" w:hAnsi="Times New Roman" w:cs="Times New Roman"/>
        </w:rPr>
        <w:t xml:space="preserve">, Amanda Shepherd, </w:t>
      </w:r>
      <w:proofErr w:type="spellStart"/>
      <w:r w:rsidRPr="00702814">
        <w:rPr>
          <w:rFonts w:ascii="Times New Roman" w:hAnsi="Times New Roman" w:cs="Times New Roman"/>
        </w:rPr>
        <w:t>Aminder</w:t>
      </w:r>
      <w:proofErr w:type="spellEnd"/>
      <w:r w:rsidRPr="00702814">
        <w:rPr>
          <w:rFonts w:ascii="Times New Roman" w:hAnsi="Times New Roman" w:cs="Times New Roman"/>
        </w:rPr>
        <w:t xml:space="preserve"> Singh, Andrea </w:t>
      </w:r>
      <w:proofErr w:type="spellStart"/>
      <w:r w:rsidRPr="00702814">
        <w:rPr>
          <w:rFonts w:ascii="Times New Roman" w:hAnsi="Times New Roman" w:cs="Times New Roman"/>
        </w:rPr>
        <w:t>Mingoli</w:t>
      </w:r>
      <w:proofErr w:type="spellEnd"/>
      <w:r w:rsidRPr="00702814">
        <w:rPr>
          <w:rFonts w:ascii="Times New Roman" w:hAnsi="Times New Roman" w:cs="Times New Roman"/>
        </w:rPr>
        <w:t xml:space="preserve">, Andreas M. </w:t>
      </w:r>
      <w:proofErr w:type="spellStart"/>
      <w:r w:rsidRPr="00702814">
        <w:rPr>
          <w:rFonts w:ascii="Times New Roman" w:hAnsi="Times New Roman" w:cs="Times New Roman"/>
        </w:rPr>
        <w:t>Lazaris</w:t>
      </w:r>
      <w:proofErr w:type="spellEnd"/>
      <w:r w:rsidRPr="00702814">
        <w:rPr>
          <w:rFonts w:ascii="Times New Roman" w:hAnsi="Times New Roman" w:cs="Times New Roman"/>
        </w:rPr>
        <w:t xml:space="preserve">, Andrej </w:t>
      </w:r>
      <w:proofErr w:type="spellStart"/>
      <w:r w:rsidRPr="00702814">
        <w:rPr>
          <w:rFonts w:ascii="Times New Roman" w:hAnsi="Times New Roman" w:cs="Times New Roman"/>
        </w:rPr>
        <w:t>Isaak</w:t>
      </w:r>
      <w:proofErr w:type="spellEnd"/>
      <w:r w:rsidRPr="00702814">
        <w:rPr>
          <w:rFonts w:ascii="Times New Roman" w:hAnsi="Times New Roman" w:cs="Times New Roman"/>
        </w:rPr>
        <w:t xml:space="preserve">, Andres Marin, Andrés Reyes Valdivia, Andrew Batchelder, Andrew Duncan, </w:t>
      </w:r>
      <w:proofErr w:type="spellStart"/>
      <w:r w:rsidRPr="00702814">
        <w:rPr>
          <w:rFonts w:ascii="Times New Roman" w:hAnsi="Times New Roman" w:cs="Times New Roman"/>
        </w:rPr>
        <w:t>Angeliki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Argyriou</w:t>
      </w:r>
      <w:proofErr w:type="spellEnd"/>
      <w:r w:rsidRPr="00702814">
        <w:rPr>
          <w:rFonts w:ascii="Times New Roman" w:hAnsi="Times New Roman" w:cs="Times New Roman"/>
        </w:rPr>
        <w:t xml:space="preserve">, Anthony S </w:t>
      </w:r>
      <w:proofErr w:type="spellStart"/>
      <w:r w:rsidRPr="00702814">
        <w:rPr>
          <w:rFonts w:ascii="Times New Roman" w:hAnsi="Times New Roman" w:cs="Times New Roman"/>
        </w:rPr>
        <w:t>Jaipersad</w:t>
      </w:r>
      <w:proofErr w:type="spellEnd"/>
      <w:r w:rsidRPr="00702814">
        <w:rPr>
          <w:rFonts w:ascii="Times New Roman" w:hAnsi="Times New Roman" w:cs="Times New Roman"/>
        </w:rPr>
        <w:t xml:space="preserve">, Antonio </w:t>
      </w:r>
      <w:proofErr w:type="spellStart"/>
      <w:r w:rsidRPr="00702814">
        <w:rPr>
          <w:rFonts w:ascii="Times New Roman" w:hAnsi="Times New Roman" w:cs="Times New Roman"/>
        </w:rPr>
        <w:t>Freyrie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António</w:t>
      </w:r>
      <w:proofErr w:type="spellEnd"/>
      <w:r w:rsidRPr="00702814">
        <w:rPr>
          <w:rFonts w:ascii="Times New Roman" w:hAnsi="Times New Roman" w:cs="Times New Roman"/>
        </w:rPr>
        <w:t xml:space="preserve"> Pereira-</w:t>
      </w:r>
      <w:proofErr w:type="spellStart"/>
      <w:r w:rsidRPr="00702814">
        <w:rPr>
          <w:rFonts w:ascii="Times New Roman" w:hAnsi="Times New Roman" w:cs="Times New Roman"/>
        </w:rPr>
        <w:t>Neves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Anver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Mahomed</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Arda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Isik</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Arkadiusz</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Jawien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Asad</w:t>
      </w:r>
      <w:proofErr w:type="spellEnd"/>
      <w:r w:rsidRPr="00702814">
        <w:rPr>
          <w:rFonts w:ascii="Times New Roman" w:hAnsi="Times New Roman" w:cs="Times New Roman"/>
        </w:rPr>
        <w:t xml:space="preserve"> J. </w:t>
      </w:r>
      <w:proofErr w:type="spellStart"/>
      <w:r w:rsidRPr="00702814">
        <w:rPr>
          <w:rFonts w:ascii="Times New Roman" w:hAnsi="Times New Roman" w:cs="Times New Roman"/>
        </w:rPr>
        <w:t>Choudhry</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Ashwin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Sivaharan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Athanasios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Giannoukas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Athanasios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Papaioannou</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Athanasios</w:t>
      </w:r>
      <w:proofErr w:type="spellEnd"/>
      <w:r w:rsidRPr="00702814">
        <w:rPr>
          <w:rFonts w:ascii="Times New Roman" w:hAnsi="Times New Roman" w:cs="Times New Roman"/>
        </w:rPr>
        <w:t xml:space="preserve"> Saratzis, </w:t>
      </w:r>
      <w:proofErr w:type="spellStart"/>
      <w:r w:rsidRPr="00702814">
        <w:rPr>
          <w:rFonts w:ascii="Times New Roman" w:hAnsi="Times New Roman" w:cs="Times New Roman"/>
        </w:rPr>
        <w:t>Ayman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Abbas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Bakoyiannis</w:t>
      </w:r>
      <w:proofErr w:type="spellEnd"/>
      <w:r w:rsidRPr="00702814">
        <w:rPr>
          <w:rFonts w:ascii="Times New Roman" w:hAnsi="Times New Roman" w:cs="Times New Roman"/>
        </w:rPr>
        <w:t xml:space="preserve"> Christos, </w:t>
      </w:r>
      <w:proofErr w:type="spellStart"/>
      <w:r w:rsidRPr="00702814">
        <w:rPr>
          <w:rFonts w:ascii="Times New Roman" w:hAnsi="Times New Roman" w:cs="Times New Roman"/>
        </w:rPr>
        <w:t>Bekir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Bogachan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Akkaya</w:t>
      </w:r>
      <w:proofErr w:type="spellEnd"/>
      <w:r w:rsidRPr="00702814">
        <w:rPr>
          <w:rFonts w:ascii="Times New Roman" w:hAnsi="Times New Roman" w:cs="Times New Roman"/>
        </w:rPr>
        <w:t xml:space="preserve">, Bella </w:t>
      </w:r>
      <w:proofErr w:type="spellStart"/>
      <w:r w:rsidRPr="00702814">
        <w:rPr>
          <w:rFonts w:ascii="Times New Roman" w:hAnsi="Times New Roman" w:cs="Times New Roman"/>
        </w:rPr>
        <w:t>Huasen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Bibombe</w:t>
      </w:r>
      <w:proofErr w:type="spellEnd"/>
      <w:r w:rsidRPr="00702814">
        <w:rPr>
          <w:rFonts w:ascii="Times New Roman" w:hAnsi="Times New Roman" w:cs="Times New Roman"/>
        </w:rPr>
        <w:t xml:space="preserve"> Patrice, </w:t>
      </w:r>
      <w:proofErr w:type="spellStart"/>
      <w:r w:rsidRPr="00702814">
        <w:rPr>
          <w:rFonts w:ascii="Times New Roman" w:hAnsi="Times New Roman" w:cs="Times New Roman"/>
        </w:rPr>
        <w:t>Mwipatayi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Bilal</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Azhar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Boboyor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Keldiyorov</w:t>
      </w:r>
      <w:proofErr w:type="spellEnd"/>
      <w:r w:rsidRPr="00702814">
        <w:rPr>
          <w:rFonts w:ascii="Times New Roman" w:hAnsi="Times New Roman" w:cs="Times New Roman"/>
        </w:rPr>
        <w:t xml:space="preserve">, Brant W. </w:t>
      </w:r>
      <w:proofErr w:type="spellStart"/>
      <w:r w:rsidRPr="00702814">
        <w:rPr>
          <w:rFonts w:ascii="Times New Roman" w:hAnsi="Times New Roman" w:cs="Times New Roman"/>
        </w:rPr>
        <w:t>Ullery</w:t>
      </w:r>
      <w:proofErr w:type="spellEnd"/>
      <w:r w:rsidRPr="00702814">
        <w:rPr>
          <w:rFonts w:ascii="Times New Roman" w:hAnsi="Times New Roman" w:cs="Times New Roman"/>
        </w:rPr>
        <w:t xml:space="preserve">, Carlo </w:t>
      </w:r>
      <w:proofErr w:type="spellStart"/>
      <w:r w:rsidRPr="00702814">
        <w:rPr>
          <w:rFonts w:ascii="Times New Roman" w:hAnsi="Times New Roman" w:cs="Times New Roman"/>
        </w:rPr>
        <w:t>Pratesi</w:t>
      </w:r>
      <w:proofErr w:type="spellEnd"/>
      <w:r w:rsidRPr="00702814">
        <w:rPr>
          <w:rFonts w:ascii="Times New Roman" w:hAnsi="Times New Roman" w:cs="Times New Roman"/>
        </w:rPr>
        <w:t xml:space="preserve">, Carlos A. Hinojosa, Carlos F </w:t>
      </w:r>
      <w:proofErr w:type="spellStart"/>
      <w:r w:rsidRPr="00702814">
        <w:rPr>
          <w:rFonts w:ascii="Times New Roman" w:hAnsi="Times New Roman" w:cs="Times New Roman"/>
        </w:rPr>
        <w:t>Bechara</w:t>
      </w:r>
      <w:proofErr w:type="spellEnd"/>
      <w:r w:rsidRPr="00702814">
        <w:rPr>
          <w:rFonts w:ascii="Times New Roman" w:hAnsi="Times New Roman" w:cs="Times New Roman"/>
        </w:rPr>
        <w:t xml:space="preserve">, Carolina Salinas Parra, </w:t>
      </w:r>
      <w:proofErr w:type="spellStart"/>
      <w:r w:rsidRPr="00702814">
        <w:rPr>
          <w:rFonts w:ascii="Times New Roman" w:hAnsi="Times New Roman" w:cs="Times New Roman"/>
        </w:rPr>
        <w:t>Charalabopoulos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Alexandros</w:t>
      </w:r>
      <w:proofErr w:type="spellEnd"/>
      <w:r w:rsidRPr="00702814">
        <w:rPr>
          <w:rFonts w:ascii="Times New Roman" w:hAnsi="Times New Roman" w:cs="Times New Roman"/>
        </w:rPr>
        <w:t xml:space="preserve">, Charlotte </w:t>
      </w:r>
      <w:proofErr w:type="spellStart"/>
      <w:r w:rsidRPr="00702814">
        <w:rPr>
          <w:rFonts w:ascii="Times New Roman" w:hAnsi="Times New Roman" w:cs="Times New Roman"/>
        </w:rPr>
        <w:t>Bezard</w:t>
      </w:r>
      <w:proofErr w:type="spellEnd"/>
      <w:r w:rsidRPr="00702814">
        <w:rPr>
          <w:rFonts w:ascii="Times New Roman" w:hAnsi="Times New Roman" w:cs="Times New Roman"/>
        </w:rPr>
        <w:t xml:space="preserve">, Cheong Jun Lee, Chris Davies, Christian-Alexander </w:t>
      </w:r>
      <w:proofErr w:type="spellStart"/>
      <w:r w:rsidRPr="00702814">
        <w:rPr>
          <w:rFonts w:ascii="Times New Roman" w:hAnsi="Times New Roman" w:cs="Times New Roman"/>
        </w:rPr>
        <w:t>Behrendt</w:t>
      </w:r>
      <w:proofErr w:type="spellEnd"/>
      <w:r w:rsidRPr="00702814">
        <w:rPr>
          <w:rFonts w:ascii="Times New Roman" w:hAnsi="Times New Roman" w:cs="Times New Roman"/>
        </w:rPr>
        <w:t xml:space="preserve">, Christopher Lowe, Christos D. </w:t>
      </w:r>
      <w:proofErr w:type="spellStart"/>
      <w:r w:rsidRPr="00702814">
        <w:rPr>
          <w:rFonts w:ascii="Times New Roman" w:hAnsi="Times New Roman" w:cs="Times New Roman"/>
        </w:rPr>
        <w:t>Karkos</w:t>
      </w:r>
      <w:proofErr w:type="spellEnd"/>
      <w:r w:rsidRPr="00702814">
        <w:rPr>
          <w:rFonts w:ascii="Times New Roman" w:hAnsi="Times New Roman" w:cs="Times New Roman"/>
        </w:rPr>
        <w:t xml:space="preserve">, Chun Ling Patricia </w:t>
      </w:r>
      <w:proofErr w:type="spellStart"/>
      <w:r w:rsidRPr="00702814">
        <w:rPr>
          <w:rFonts w:ascii="Times New Roman" w:hAnsi="Times New Roman" w:cs="Times New Roman"/>
        </w:rPr>
        <w:t>Yih</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Ciarán</w:t>
      </w:r>
      <w:proofErr w:type="spellEnd"/>
      <w:r w:rsidRPr="00702814">
        <w:rPr>
          <w:rFonts w:ascii="Times New Roman" w:hAnsi="Times New Roman" w:cs="Times New Roman"/>
        </w:rPr>
        <w:t xml:space="preserve"> McDonnell, Claudia Ordonez, Craig Nesbitt, </w:t>
      </w:r>
      <w:proofErr w:type="spellStart"/>
      <w:r w:rsidRPr="00702814">
        <w:rPr>
          <w:rFonts w:ascii="Times New Roman" w:hAnsi="Times New Roman" w:cs="Times New Roman"/>
        </w:rPr>
        <w:t>Croo</w:t>
      </w:r>
      <w:proofErr w:type="spellEnd"/>
      <w:r w:rsidRPr="00702814">
        <w:rPr>
          <w:rFonts w:ascii="Times New Roman" w:hAnsi="Times New Roman" w:cs="Times New Roman"/>
        </w:rPr>
        <w:t xml:space="preserve"> Alexander, Daniel </w:t>
      </w:r>
      <w:proofErr w:type="spellStart"/>
      <w:r w:rsidRPr="00702814">
        <w:rPr>
          <w:rFonts w:ascii="Times New Roman" w:hAnsi="Times New Roman" w:cs="Times New Roman"/>
        </w:rPr>
        <w:t>Guglielmone</w:t>
      </w:r>
      <w:proofErr w:type="spellEnd"/>
      <w:r w:rsidRPr="00702814">
        <w:rPr>
          <w:rFonts w:ascii="Times New Roman" w:hAnsi="Times New Roman" w:cs="Times New Roman"/>
        </w:rPr>
        <w:t xml:space="preserve">, Daniel T Doherty, David M Riding, </w:t>
      </w:r>
      <w:proofErr w:type="spellStart"/>
      <w:r w:rsidRPr="00702814">
        <w:rPr>
          <w:rFonts w:ascii="Times New Roman" w:hAnsi="Times New Roman" w:cs="Times New Roman"/>
        </w:rPr>
        <w:t>Davide</w:t>
      </w:r>
      <w:proofErr w:type="spellEnd"/>
      <w:r w:rsidRPr="00702814">
        <w:rPr>
          <w:rFonts w:ascii="Times New Roman" w:hAnsi="Times New Roman" w:cs="Times New Roman"/>
        </w:rPr>
        <w:t xml:space="preserve"> Esposito, Denis Harkin, Dennis H </w:t>
      </w:r>
      <w:proofErr w:type="spellStart"/>
      <w:r w:rsidRPr="00702814">
        <w:rPr>
          <w:rFonts w:ascii="Times New Roman" w:hAnsi="Times New Roman" w:cs="Times New Roman"/>
        </w:rPr>
        <w:t>Lui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Dhafer</w:t>
      </w:r>
      <w:proofErr w:type="spellEnd"/>
      <w:r w:rsidRPr="00702814">
        <w:rPr>
          <w:rFonts w:ascii="Times New Roman" w:hAnsi="Times New Roman" w:cs="Times New Roman"/>
        </w:rPr>
        <w:t xml:space="preserve"> M </w:t>
      </w:r>
      <w:proofErr w:type="spellStart"/>
      <w:r w:rsidRPr="00702814">
        <w:rPr>
          <w:rFonts w:ascii="Times New Roman" w:hAnsi="Times New Roman" w:cs="Times New Roman"/>
        </w:rPr>
        <w:t>Kamal</w:t>
      </w:r>
      <w:proofErr w:type="spellEnd"/>
      <w:r w:rsidRPr="00702814">
        <w:rPr>
          <w:rFonts w:ascii="Times New Roman" w:hAnsi="Times New Roman" w:cs="Times New Roman"/>
        </w:rPr>
        <w:t xml:space="preserve">, Diego </w:t>
      </w:r>
      <w:proofErr w:type="spellStart"/>
      <w:r w:rsidRPr="00702814">
        <w:rPr>
          <w:rFonts w:ascii="Times New Roman" w:hAnsi="Times New Roman" w:cs="Times New Roman"/>
        </w:rPr>
        <w:t>Telve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Dimitrios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Theodosiou</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Domenico</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Angiletta</w:t>
      </w:r>
      <w:proofErr w:type="spellEnd"/>
      <w:r w:rsidRPr="00702814">
        <w:rPr>
          <w:rFonts w:ascii="Times New Roman" w:hAnsi="Times New Roman" w:cs="Times New Roman"/>
        </w:rPr>
        <w:t xml:space="preserve">, Donald Jacobs, Edward Choke, Edward D Gifford, </w:t>
      </w:r>
      <w:proofErr w:type="spellStart"/>
      <w:r w:rsidRPr="00702814">
        <w:rPr>
          <w:rFonts w:ascii="Times New Roman" w:hAnsi="Times New Roman" w:cs="Times New Roman"/>
        </w:rPr>
        <w:t>Efthymios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Beropoulis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Eftychios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Lostoridis</w:t>
      </w:r>
      <w:proofErr w:type="spellEnd"/>
      <w:r w:rsidRPr="00702814">
        <w:rPr>
          <w:rFonts w:ascii="Times New Roman" w:hAnsi="Times New Roman" w:cs="Times New Roman"/>
        </w:rPr>
        <w:t xml:space="preserve">, Eleanor Atkins, Elena </w:t>
      </w:r>
      <w:proofErr w:type="spellStart"/>
      <w:r w:rsidRPr="00702814">
        <w:rPr>
          <w:rFonts w:ascii="Times New Roman" w:hAnsi="Times New Roman" w:cs="Times New Roman"/>
        </w:rPr>
        <w:t>Giacomelli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Elpiniki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Tsolaki</w:t>
      </w:r>
      <w:proofErr w:type="spellEnd"/>
      <w:r w:rsidRPr="00702814">
        <w:rPr>
          <w:rFonts w:ascii="Times New Roman" w:hAnsi="Times New Roman" w:cs="Times New Roman"/>
        </w:rPr>
        <w:t xml:space="preserve">, Emma Davies, Emma Scott, </w:t>
      </w:r>
      <w:proofErr w:type="spellStart"/>
      <w:r w:rsidRPr="00702814">
        <w:rPr>
          <w:rFonts w:ascii="Times New Roman" w:hAnsi="Times New Roman" w:cs="Times New Roman"/>
        </w:rPr>
        <w:t>Emmanouil</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Katsogridakis</w:t>
      </w:r>
      <w:proofErr w:type="spellEnd"/>
      <w:r w:rsidRPr="00702814">
        <w:rPr>
          <w:rFonts w:ascii="Times New Roman" w:hAnsi="Times New Roman" w:cs="Times New Roman"/>
        </w:rPr>
        <w:t xml:space="preserve">, Ernesto Serrano, </w:t>
      </w:r>
      <w:proofErr w:type="spellStart"/>
      <w:r w:rsidRPr="00702814">
        <w:rPr>
          <w:rFonts w:ascii="Times New Roman" w:hAnsi="Times New Roman" w:cs="Times New Roman"/>
        </w:rPr>
        <w:t>Ertekin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Utku</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Unal</w:t>
      </w:r>
      <w:proofErr w:type="spellEnd"/>
      <w:r w:rsidRPr="00702814">
        <w:rPr>
          <w:rFonts w:ascii="Times New Roman" w:hAnsi="Times New Roman" w:cs="Times New Roman"/>
        </w:rPr>
        <w:t xml:space="preserve">, Eugenia Lopez, </w:t>
      </w:r>
      <w:proofErr w:type="spellStart"/>
      <w:r w:rsidRPr="00702814">
        <w:rPr>
          <w:rFonts w:ascii="Times New Roman" w:hAnsi="Times New Roman" w:cs="Times New Roman"/>
        </w:rPr>
        <w:t>Eustratia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Mpaili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Fabrizio</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Minelli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Fatemeh</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Malekpour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Fatma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Mousa</w:t>
      </w:r>
      <w:proofErr w:type="spellEnd"/>
      <w:r w:rsidRPr="00702814">
        <w:rPr>
          <w:rFonts w:ascii="Times New Roman" w:hAnsi="Times New Roman" w:cs="Times New Roman"/>
        </w:rPr>
        <w:t xml:space="preserve">, Felicity Meyer, Felipe </w:t>
      </w:r>
      <w:proofErr w:type="spellStart"/>
      <w:r w:rsidRPr="00702814">
        <w:rPr>
          <w:rFonts w:ascii="Times New Roman" w:hAnsi="Times New Roman" w:cs="Times New Roman"/>
        </w:rPr>
        <w:t>Tobar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Filipa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Jácome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Flavia</w:t>
      </w:r>
      <w:proofErr w:type="spellEnd"/>
      <w:r w:rsidRPr="00702814">
        <w:rPr>
          <w:rFonts w:ascii="Times New Roman" w:hAnsi="Times New Roman" w:cs="Times New Roman"/>
        </w:rPr>
        <w:t xml:space="preserve"> Gentile Johansson, Fred Weaver, Gabriel AB </w:t>
      </w:r>
      <w:proofErr w:type="spellStart"/>
      <w:r w:rsidRPr="00702814">
        <w:rPr>
          <w:rFonts w:ascii="Times New Roman" w:hAnsi="Times New Roman" w:cs="Times New Roman"/>
        </w:rPr>
        <w:t>Proaño</w:t>
      </w:r>
      <w:proofErr w:type="spellEnd"/>
      <w:r w:rsidRPr="00702814">
        <w:rPr>
          <w:rFonts w:ascii="Times New Roman" w:hAnsi="Times New Roman" w:cs="Times New Roman"/>
        </w:rPr>
        <w:t xml:space="preserve">, Gabriel </w:t>
      </w:r>
      <w:proofErr w:type="spellStart"/>
      <w:r w:rsidRPr="00702814">
        <w:rPr>
          <w:rFonts w:ascii="Times New Roman" w:hAnsi="Times New Roman" w:cs="Times New Roman"/>
        </w:rPr>
        <w:t>Sidel</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Ganesh</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Kuhan</w:t>
      </w:r>
      <w:proofErr w:type="spellEnd"/>
      <w:r w:rsidRPr="00702814">
        <w:rPr>
          <w:rFonts w:ascii="Times New Roman" w:hAnsi="Times New Roman" w:cs="Times New Roman"/>
        </w:rPr>
        <w:t xml:space="preserve">, Gary Lemmon, George A Antoniou, George Papadopoulos, </w:t>
      </w:r>
      <w:proofErr w:type="spellStart"/>
      <w:r w:rsidRPr="00702814">
        <w:rPr>
          <w:rFonts w:ascii="Times New Roman" w:hAnsi="Times New Roman" w:cs="Times New Roman"/>
        </w:rPr>
        <w:t>Georgios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Pitoulias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Georgopoulos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Sotirios</w:t>
      </w:r>
      <w:proofErr w:type="spellEnd"/>
      <w:r w:rsidRPr="00702814">
        <w:rPr>
          <w:rFonts w:ascii="Times New Roman" w:hAnsi="Times New Roman" w:cs="Times New Roman"/>
        </w:rPr>
        <w:t xml:space="preserve">, Gerardo Victoria, </w:t>
      </w:r>
      <w:proofErr w:type="spellStart"/>
      <w:r w:rsidRPr="00702814">
        <w:rPr>
          <w:rFonts w:ascii="Times New Roman" w:hAnsi="Times New Roman" w:cs="Times New Roman"/>
        </w:rPr>
        <w:t>Gert</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Frahm</w:t>
      </w:r>
      <w:proofErr w:type="spellEnd"/>
      <w:r w:rsidRPr="00702814">
        <w:rPr>
          <w:rFonts w:ascii="Times New Roman" w:hAnsi="Times New Roman" w:cs="Times New Roman"/>
        </w:rPr>
        <w:t xml:space="preserve">-Jensen, Giovanni </w:t>
      </w:r>
      <w:proofErr w:type="spellStart"/>
      <w:r w:rsidRPr="00702814">
        <w:rPr>
          <w:rFonts w:ascii="Times New Roman" w:hAnsi="Times New Roman" w:cs="Times New Roman"/>
        </w:rPr>
        <w:t>Tinelli</w:t>
      </w:r>
      <w:proofErr w:type="spellEnd"/>
      <w:r w:rsidRPr="00702814">
        <w:rPr>
          <w:rFonts w:ascii="Times New Roman" w:hAnsi="Times New Roman" w:cs="Times New Roman"/>
        </w:rPr>
        <w:t xml:space="preserve">, Giuseppe </w:t>
      </w:r>
      <w:proofErr w:type="spellStart"/>
      <w:r w:rsidRPr="00702814">
        <w:rPr>
          <w:rFonts w:ascii="Times New Roman" w:hAnsi="Times New Roman" w:cs="Times New Roman"/>
        </w:rPr>
        <w:t>Asciutto</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Gladiol</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Zenunaj</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Gómez</w:t>
      </w:r>
      <w:proofErr w:type="spellEnd"/>
      <w:r w:rsidRPr="00702814">
        <w:rPr>
          <w:rFonts w:ascii="Times New Roman" w:hAnsi="Times New Roman" w:cs="Times New Roman"/>
        </w:rPr>
        <w:t xml:space="preserve"> Vera Carlos Eduardo, Gonzalo </w:t>
      </w:r>
      <w:proofErr w:type="spellStart"/>
      <w:r w:rsidRPr="00702814">
        <w:rPr>
          <w:rFonts w:ascii="Times New Roman" w:hAnsi="Times New Roman" w:cs="Times New Roman"/>
        </w:rPr>
        <w:t>Pullas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Grzegorz</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Oszkinis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Guriy</w:t>
      </w:r>
      <w:proofErr w:type="spellEnd"/>
      <w:r w:rsidRPr="00702814">
        <w:rPr>
          <w:rFonts w:ascii="Times New Roman" w:hAnsi="Times New Roman" w:cs="Times New Roman"/>
        </w:rPr>
        <w:t xml:space="preserve"> Popov, </w:t>
      </w:r>
      <w:proofErr w:type="spellStart"/>
      <w:r w:rsidRPr="00702814">
        <w:rPr>
          <w:rFonts w:ascii="Times New Roman" w:hAnsi="Times New Roman" w:cs="Times New Roman"/>
        </w:rPr>
        <w:t>Hakkı</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Zafer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İscan</w:t>
      </w:r>
      <w:proofErr w:type="spellEnd"/>
      <w:r w:rsidRPr="00702814">
        <w:rPr>
          <w:rFonts w:ascii="Times New Roman" w:hAnsi="Times New Roman" w:cs="Times New Roman"/>
        </w:rPr>
        <w:t xml:space="preserve">, Hannah C Travers, </w:t>
      </w:r>
      <w:proofErr w:type="spellStart"/>
      <w:r w:rsidRPr="00702814">
        <w:rPr>
          <w:rFonts w:ascii="Times New Roman" w:hAnsi="Times New Roman" w:cs="Times New Roman"/>
        </w:rPr>
        <w:t>Hashem</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Barakat</w:t>
      </w:r>
      <w:proofErr w:type="spellEnd"/>
      <w:r w:rsidRPr="00702814">
        <w:rPr>
          <w:rFonts w:ascii="Times New Roman" w:hAnsi="Times New Roman" w:cs="Times New Roman"/>
        </w:rPr>
        <w:t xml:space="preserve">, Hayrettin </w:t>
      </w:r>
      <w:proofErr w:type="spellStart"/>
      <w:r w:rsidRPr="00702814">
        <w:rPr>
          <w:rFonts w:ascii="Times New Roman" w:hAnsi="Times New Roman" w:cs="Times New Roman"/>
        </w:rPr>
        <w:t>Levent</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Mavioglu</w:t>
      </w:r>
      <w:proofErr w:type="spellEnd"/>
      <w:r w:rsidRPr="00702814">
        <w:rPr>
          <w:rFonts w:ascii="Times New Roman" w:hAnsi="Times New Roman" w:cs="Times New Roman"/>
        </w:rPr>
        <w:t xml:space="preserve">, Ian </w:t>
      </w:r>
      <w:proofErr w:type="spellStart"/>
      <w:r w:rsidRPr="00702814">
        <w:rPr>
          <w:rFonts w:ascii="Times New Roman" w:hAnsi="Times New Roman" w:cs="Times New Roman"/>
        </w:rPr>
        <w:t>Chetter</w:t>
      </w:r>
      <w:proofErr w:type="spellEnd"/>
      <w:r w:rsidRPr="00702814">
        <w:rPr>
          <w:rFonts w:ascii="Times New Roman" w:hAnsi="Times New Roman" w:cs="Times New Roman"/>
        </w:rPr>
        <w:t xml:space="preserve">, Ian Loftus, </w:t>
      </w:r>
      <w:proofErr w:type="spellStart"/>
      <w:r w:rsidRPr="00702814">
        <w:rPr>
          <w:rFonts w:ascii="Times New Roman" w:hAnsi="Times New Roman" w:cs="Times New Roman"/>
        </w:rPr>
        <w:t>Ilias</w:t>
      </w:r>
      <w:proofErr w:type="spellEnd"/>
      <w:r w:rsidRPr="00702814">
        <w:rPr>
          <w:rFonts w:ascii="Times New Roman" w:hAnsi="Times New Roman" w:cs="Times New Roman"/>
        </w:rPr>
        <w:t xml:space="preserve"> Dodos, </w:t>
      </w:r>
      <w:proofErr w:type="spellStart"/>
      <w:r w:rsidRPr="00702814">
        <w:rPr>
          <w:rFonts w:ascii="Times New Roman" w:hAnsi="Times New Roman" w:cs="Times New Roman"/>
        </w:rPr>
        <w:t>Imran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Asghar</w:t>
      </w:r>
      <w:proofErr w:type="spellEnd"/>
      <w:r w:rsidRPr="00702814">
        <w:rPr>
          <w:rFonts w:ascii="Times New Roman" w:hAnsi="Times New Roman" w:cs="Times New Roman"/>
        </w:rPr>
        <w:t xml:space="preserve">, Isabelle Van </w:t>
      </w:r>
      <w:proofErr w:type="spellStart"/>
      <w:r w:rsidRPr="00702814">
        <w:rPr>
          <w:rFonts w:ascii="Times New Roman" w:hAnsi="Times New Roman" w:cs="Times New Roman"/>
        </w:rPr>
        <w:t>Herzeele</w:t>
      </w:r>
      <w:proofErr w:type="spellEnd"/>
      <w:r w:rsidRPr="00702814">
        <w:rPr>
          <w:rFonts w:ascii="Times New Roman" w:hAnsi="Times New Roman" w:cs="Times New Roman"/>
        </w:rPr>
        <w:t xml:space="preserve">, Jacopo Giordano, James </w:t>
      </w:r>
      <w:proofErr w:type="spellStart"/>
      <w:r w:rsidRPr="00702814">
        <w:rPr>
          <w:rFonts w:ascii="Times New Roman" w:hAnsi="Times New Roman" w:cs="Times New Roman"/>
        </w:rPr>
        <w:t>Cragg</w:t>
      </w:r>
      <w:proofErr w:type="spellEnd"/>
      <w:r w:rsidRPr="00702814">
        <w:rPr>
          <w:rFonts w:ascii="Times New Roman" w:hAnsi="Times New Roman" w:cs="Times New Roman"/>
        </w:rPr>
        <w:t xml:space="preserve">, Jason </w:t>
      </w:r>
      <w:proofErr w:type="spellStart"/>
      <w:r w:rsidRPr="00702814">
        <w:rPr>
          <w:rFonts w:ascii="Times New Roman" w:hAnsi="Times New Roman" w:cs="Times New Roman"/>
        </w:rPr>
        <w:t>Chuen</w:t>
      </w:r>
      <w:proofErr w:type="spellEnd"/>
      <w:r w:rsidRPr="00702814">
        <w:rPr>
          <w:rFonts w:ascii="Times New Roman" w:hAnsi="Times New Roman" w:cs="Times New Roman"/>
        </w:rPr>
        <w:t xml:space="preserve">, Javier Del Castillo </w:t>
      </w:r>
      <w:proofErr w:type="spellStart"/>
      <w:r w:rsidRPr="00702814">
        <w:rPr>
          <w:rFonts w:ascii="Times New Roman" w:hAnsi="Times New Roman" w:cs="Times New Roman"/>
        </w:rPr>
        <w:t>Orrego</w:t>
      </w:r>
      <w:proofErr w:type="spellEnd"/>
      <w:r w:rsidRPr="00702814">
        <w:rPr>
          <w:rFonts w:ascii="Times New Roman" w:hAnsi="Times New Roman" w:cs="Times New Roman"/>
        </w:rPr>
        <w:t xml:space="preserve">, Jeremy Perkins, </w:t>
      </w:r>
      <w:proofErr w:type="spellStart"/>
      <w:r w:rsidRPr="00702814">
        <w:rPr>
          <w:rFonts w:ascii="Times New Roman" w:hAnsi="Times New Roman" w:cs="Times New Roman"/>
        </w:rPr>
        <w:t>João</w:t>
      </w:r>
      <w:proofErr w:type="spellEnd"/>
      <w:r w:rsidRPr="00702814">
        <w:rPr>
          <w:rFonts w:ascii="Times New Roman" w:hAnsi="Times New Roman" w:cs="Times New Roman"/>
        </w:rPr>
        <w:t xml:space="preserve"> Rocha-</w:t>
      </w:r>
      <w:proofErr w:type="spellStart"/>
      <w:r w:rsidRPr="00702814">
        <w:rPr>
          <w:rFonts w:ascii="Times New Roman" w:hAnsi="Times New Roman" w:cs="Times New Roman"/>
        </w:rPr>
        <w:t>Neves</w:t>
      </w:r>
      <w:proofErr w:type="spellEnd"/>
      <w:r w:rsidRPr="00702814">
        <w:rPr>
          <w:rFonts w:ascii="Times New Roman" w:hAnsi="Times New Roman" w:cs="Times New Roman"/>
        </w:rPr>
        <w:t xml:space="preserve">, Jorge H. </w:t>
      </w:r>
      <w:proofErr w:type="spellStart"/>
      <w:r w:rsidRPr="00702814">
        <w:rPr>
          <w:rFonts w:ascii="Times New Roman" w:hAnsi="Times New Roman" w:cs="Times New Roman"/>
        </w:rPr>
        <w:t>Ulloa</w:t>
      </w:r>
      <w:proofErr w:type="spellEnd"/>
      <w:r w:rsidRPr="00702814">
        <w:rPr>
          <w:rFonts w:ascii="Times New Roman" w:hAnsi="Times New Roman" w:cs="Times New Roman"/>
        </w:rPr>
        <w:t xml:space="preserve">, José Antonio </w:t>
      </w:r>
      <w:proofErr w:type="spellStart"/>
      <w:r w:rsidRPr="00702814">
        <w:rPr>
          <w:rFonts w:ascii="Times New Roman" w:hAnsi="Times New Roman" w:cs="Times New Roman"/>
        </w:rPr>
        <w:t>Chávez</w:t>
      </w:r>
      <w:proofErr w:type="spellEnd"/>
      <w:r w:rsidRPr="00702814">
        <w:rPr>
          <w:rFonts w:ascii="Times New Roman" w:hAnsi="Times New Roman" w:cs="Times New Roman"/>
        </w:rPr>
        <w:t xml:space="preserve">, José </w:t>
      </w:r>
      <w:proofErr w:type="spellStart"/>
      <w:r w:rsidRPr="00702814">
        <w:rPr>
          <w:rFonts w:ascii="Times New Roman" w:hAnsi="Times New Roman" w:cs="Times New Roman"/>
        </w:rPr>
        <w:t>Vidoedo</w:t>
      </w:r>
      <w:proofErr w:type="spellEnd"/>
      <w:r w:rsidRPr="00702814">
        <w:rPr>
          <w:rFonts w:ascii="Times New Roman" w:hAnsi="Times New Roman" w:cs="Times New Roman"/>
        </w:rPr>
        <w:t xml:space="preserve">, Joseph </w:t>
      </w:r>
      <w:proofErr w:type="spellStart"/>
      <w:r w:rsidRPr="00702814">
        <w:rPr>
          <w:rFonts w:ascii="Times New Roman" w:hAnsi="Times New Roman" w:cs="Times New Roman"/>
        </w:rPr>
        <w:t>Faraj</w:t>
      </w:r>
      <w:proofErr w:type="spellEnd"/>
      <w:r w:rsidRPr="00702814">
        <w:rPr>
          <w:rFonts w:ascii="Times New Roman" w:hAnsi="Times New Roman" w:cs="Times New Roman"/>
        </w:rPr>
        <w:t xml:space="preserve">, Joseph Mills, Juan Varela, Jun </w:t>
      </w:r>
      <w:proofErr w:type="spellStart"/>
      <w:r w:rsidRPr="00702814">
        <w:rPr>
          <w:rFonts w:ascii="Times New Roman" w:hAnsi="Times New Roman" w:cs="Times New Roman"/>
        </w:rPr>
        <w:t>Jie</w:t>
      </w:r>
      <w:proofErr w:type="spellEnd"/>
      <w:r w:rsidRPr="00702814">
        <w:rPr>
          <w:rFonts w:ascii="Times New Roman" w:hAnsi="Times New Roman" w:cs="Times New Roman"/>
        </w:rPr>
        <w:t xml:space="preserve"> Ng, </w:t>
      </w:r>
      <w:proofErr w:type="spellStart"/>
      <w:r w:rsidRPr="00702814">
        <w:rPr>
          <w:rFonts w:ascii="Times New Roman" w:hAnsi="Times New Roman" w:cs="Times New Roman"/>
        </w:rPr>
        <w:t>Jürg</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lastRenderedPageBreak/>
        <w:t>Schmidli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Kakavia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Kiriaki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Katarzyna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Powezka</w:t>
      </w:r>
      <w:proofErr w:type="spellEnd"/>
      <w:r w:rsidRPr="00702814">
        <w:rPr>
          <w:rFonts w:ascii="Times New Roman" w:hAnsi="Times New Roman" w:cs="Times New Roman"/>
        </w:rPr>
        <w:t xml:space="preserve">, Kathryn Bowser, Katy </w:t>
      </w:r>
      <w:proofErr w:type="spellStart"/>
      <w:r w:rsidRPr="00702814">
        <w:rPr>
          <w:rFonts w:ascii="Times New Roman" w:hAnsi="Times New Roman" w:cs="Times New Roman"/>
        </w:rPr>
        <w:t>Darvall</w:t>
      </w:r>
      <w:proofErr w:type="spellEnd"/>
      <w:r w:rsidRPr="00702814">
        <w:rPr>
          <w:rFonts w:ascii="Times New Roman" w:hAnsi="Times New Roman" w:cs="Times New Roman"/>
        </w:rPr>
        <w:t xml:space="preserve">, Kenneth McCune, </w:t>
      </w:r>
      <w:proofErr w:type="spellStart"/>
      <w:r w:rsidRPr="00702814">
        <w:rPr>
          <w:rFonts w:ascii="Times New Roman" w:hAnsi="Times New Roman" w:cs="Times New Roman"/>
        </w:rPr>
        <w:t>Ketino</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Pasenidou</w:t>
      </w:r>
      <w:proofErr w:type="spellEnd"/>
      <w:r w:rsidRPr="00702814">
        <w:rPr>
          <w:rFonts w:ascii="Times New Roman" w:hAnsi="Times New Roman" w:cs="Times New Roman"/>
        </w:rPr>
        <w:t xml:space="preserve">, Kevin </w:t>
      </w:r>
      <w:proofErr w:type="spellStart"/>
      <w:r w:rsidRPr="00702814">
        <w:rPr>
          <w:rFonts w:ascii="Times New Roman" w:hAnsi="Times New Roman" w:cs="Times New Roman"/>
        </w:rPr>
        <w:t>Corless</w:t>
      </w:r>
      <w:proofErr w:type="spellEnd"/>
      <w:r w:rsidRPr="00702814">
        <w:rPr>
          <w:rFonts w:ascii="Times New Roman" w:hAnsi="Times New Roman" w:cs="Times New Roman"/>
        </w:rPr>
        <w:t xml:space="preserve">, Kevin </w:t>
      </w:r>
      <w:proofErr w:type="spellStart"/>
      <w:r w:rsidRPr="00702814">
        <w:rPr>
          <w:rFonts w:ascii="Times New Roman" w:hAnsi="Times New Roman" w:cs="Times New Roman"/>
        </w:rPr>
        <w:t>McKevitt</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Kira</w:t>
      </w:r>
      <w:proofErr w:type="spellEnd"/>
      <w:r w:rsidRPr="00702814">
        <w:rPr>
          <w:rFonts w:ascii="Times New Roman" w:hAnsi="Times New Roman" w:cs="Times New Roman"/>
        </w:rPr>
        <w:t xml:space="preserve"> Nicole Long, </w:t>
      </w:r>
      <w:proofErr w:type="spellStart"/>
      <w:r w:rsidRPr="00702814">
        <w:rPr>
          <w:rFonts w:ascii="Times New Roman" w:hAnsi="Times New Roman" w:cs="Times New Roman"/>
        </w:rPr>
        <w:t>Konstantinos</w:t>
      </w:r>
      <w:proofErr w:type="spellEnd"/>
      <w:r w:rsidRPr="00702814">
        <w:rPr>
          <w:rFonts w:ascii="Times New Roman" w:hAnsi="Times New Roman" w:cs="Times New Roman"/>
        </w:rPr>
        <w:t xml:space="preserve"> G. </w:t>
      </w:r>
      <w:proofErr w:type="spellStart"/>
      <w:r w:rsidRPr="00702814">
        <w:rPr>
          <w:rFonts w:ascii="Times New Roman" w:hAnsi="Times New Roman" w:cs="Times New Roman"/>
        </w:rPr>
        <w:t>Moulakakis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Konstantinos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Roditis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Konstantinos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Stavroulakis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Konstantinos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Tigkiropoulos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Kristyn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Mannoia</w:t>
      </w:r>
      <w:proofErr w:type="spellEnd"/>
      <w:r w:rsidRPr="00702814">
        <w:rPr>
          <w:rFonts w:ascii="Times New Roman" w:hAnsi="Times New Roman" w:cs="Times New Roman"/>
        </w:rPr>
        <w:t xml:space="preserve">, Kumar </w:t>
      </w:r>
      <w:proofErr w:type="spellStart"/>
      <w:r w:rsidRPr="00702814">
        <w:rPr>
          <w:rFonts w:ascii="Times New Roman" w:hAnsi="Times New Roman" w:cs="Times New Roman"/>
        </w:rPr>
        <w:t>Abayasekara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Lalithapriya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Jayakumar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Lasantha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Wijesinghe</w:t>
      </w:r>
      <w:proofErr w:type="spellEnd"/>
      <w:r w:rsidRPr="00702814">
        <w:rPr>
          <w:rFonts w:ascii="Times New Roman" w:hAnsi="Times New Roman" w:cs="Times New Roman"/>
        </w:rPr>
        <w:t xml:space="preserve">, Laura </w:t>
      </w:r>
      <w:proofErr w:type="spellStart"/>
      <w:r w:rsidRPr="00702814">
        <w:rPr>
          <w:rFonts w:ascii="Times New Roman" w:hAnsi="Times New Roman" w:cs="Times New Roman"/>
        </w:rPr>
        <w:t>Drudi</w:t>
      </w:r>
      <w:proofErr w:type="spellEnd"/>
      <w:r w:rsidRPr="00702814">
        <w:rPr>
          <w:rFonts w:ascii="Times New Roman" w:hAnsi="Times New Roman" w:cs="Times New Roman"/>
        </w:rPr>
        <w:t xml:space="preserve">, Lauren </w:t>
      </w:r>
      <w:proofErr w:type="spellStart"/>
      <w:r w:rsidRPr="00702814">
        <w:rPr>
          <w:rFonts w:ascii="Times New Roman" w:hAnsi="Times New Roman" w:cs="Times New Roman"/>
        </w:rPr>
        <w:t>Shelmerdine</w:t>
      </w:r>
      <w:proofErr w:type="spellEnd"/>
      <w:r w:rsidRPr="00702814">
        <w:rPr>
          <w:rFonts w:ascii="Times New Roman" w:hAnsi="Times New Roman" w:cs="Times New Roman"/>
        </w:rPr>
        <w:t xml:space="preserve">, Leigh Ann </w:t>
      </w:r>
      <w:proofErr w:type="spellStart"/>
      <w:r w:rsidRPr="00702814">
        <w:rPr>
          <w:rFonts w:ascii="Times New Roman" w:hAnsi="Times New Roman" w:cs="Times New Roman"/>
        </w:rPr>
        <w:t>O’Banion</w:t>
      </w:r>
      <w:proofErr w:type="spellEnd"/>
      <w:r w:rsidRPr="00702814">
        <w:rPr>
          <w:rFonts w:ascii="Times New Roman" w:hAnsi="Times New Roman" w:cs="Times New Roman"/>
        </w:rPr>
        <w:t xml:space="preserve">, Lewis </w:t>
      </w:r>
      <w:proofErr w:type="spellStart"/>
      <w:r w:rsidRPr="00702814">
        <w:rPr>
          <w:rFonts w:ascii="Times New Roman" w:hAnsi="Times New Roman" w:cs="Times New Roman"/>
        </w:rPr>
        <w:t>Meecham</w:t>
      </w:r>
      <w:proofErr w:type="spellEnd"/>
      <w:r w:rsidRPr="00702814">
        <w:rPr>
          <w:rFonts w:ascii="Times New Roman" w:hAnsi="Times New Roman" w:cs="Times New Roman"/>
        </w:rPr>
        <w:t xml:space="preserve">, Lisa F Bennett, Lorena </w:t>
      </w:r>
      <w:proofErr w:type="spellStart"/>
      <w:r w:rsidRPr="00702814">
        <w:rPr>
          <w:rFonts w:ascii="Times New Roman" w:hAnsi="Times New Roman" w:cs="Times New Roman"/>
        </w:rPr>
        <w:t>Grillo</w:t>
      </w:r>
      <w:proofErr w:type="spellEnd"/>
      <w:r w:rsidRPr="00702814">
        <w:rPr>
          <w:rFonts w:ascii="Times New Roman" w:hAnsi="Times New Roman" w:cs="Times New Roman"/>
        </w:rPr>
        <w:t xml:space="preserve">, Lucy Green, Lucy Wales, </w:t>
      </w:r>
      <w:proofErr w:type="spellStart"/>
      <w:r w:rsidRPr="00702814">
        <w:rPr>
          <w:rFonts w:ascii="Times New Roman" w:hAnsi="Times New Roman" w:cs="Times New Roman"/>
        </w:rPr>
        <w:t>Luís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Loureiro</w:t>
      </w:r>
      <w:proofErr w:type="spellEnd"/>
      <w:r w:rsidRPr="00702814">
        <w:rPr>
          <w:rFonts w:ascii="Times New Roman" w:hAnsi="Times New Roman" w:cs="Times New Roman"/>
        </w:rPr>
        <w:t xml:space="preserve">, Luis Mariano </w:t>
      </w:r>
      <w:proofErr w:type="spellStart"/>
      <w:r w:rsidRPr="00702814">
        <w:rPr>
          <w:rFonts w:ascii="Times New Roman" w:hAnsi="Times New Roman" w:cs="Times New Roman"/>
        </w:rPr>
        <w:t>Palena</w:t>
      </w:r>
      <w:proofErr w:type="spellEnd"/>
      <w:r w:rsidRPr="00702814">
        <w:rPr>
          <w:rFonts w:ascii="Times New Roman" w:hAnsi="Times New Roman" w:cs="Times New Roman"/>
        </w:rPr>
        <w:t xml:space="preserve">, Luis Mariano </w:t>
      </w:r>
      <w:proofErr w:type="spellStart"/>
      <w:r w:rsidRPr="00702814">
        <w:rPr>
          <w:rFonts w:ascii="Times New Roman" w:hAnsi="Times New Roman" w:cs="Times New Roman"/>
        </w:rPr>
        <w:t>Palena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Mahmoud</w:t>
      </w:r>
      <w:proofErr w:type="spellEnd"/>
      <w:r w:rsidRPr="00702814">
        <w:rPr>
          <w:rFonts w:ascii="Times New Roman" w:hAnsi="Times New Roman" w:cs="Times New Roman"/>
        </w:rPr>
        <w:t xml:space="preserve"> MH </w:t>
      </w:r>
      <w:proofErr w:type="spellStart"/>
      <w:r w:rsidRPr="00702814">
        <w:rPr>
          <w:rFonts w:ascii="Times New Roman" w:hAnsi="Times New Roman" w:cs="Times New Roman"/>
        </w:rPr>
        <w:t>Tolba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Manar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Khashram</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Manik</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Chana</w:t>
      </w:r>
      <w:proofErr w:type="spellEnd"/>
      <w:r w:rsidRPr="00702814">
        <w:rPr>
          <w:rFonts w:ascii="Times New Roman" w:hAnsi="Times New Roman" w:cs="Times New Roman"/>
        </w:rPr>
        <w:t xml:space="preserve">, Manuel </w:t>
      </w:r>
      <w:proofErr w:type="spellStart"/>
      <w:r w:rsidRPr="00702814">
        <w:rPr>
          <w:rFonts w:ascii="Times New Roman" w:hAnsi="Times New Roman" w:cs="Times New Roman"/>
        </w:rPr>
        <w:t>Pabon</w:t>
      </w:r>
      <w:proofErr w:type="spellEnd"/>
      <w:r w:rsidRPr="00702814">
        <w:rPr>
          <w:rFonts w:ascii="Times New Roman" w:hAnsi="Times New Roman" w:cs="Times New Roman"/>
        </w:rPr>
        <w:t xml:space="preserve">, Marco </w:t>
      </w:r>
      <w:proofErr w:type="spellStart"/>
      <w:r w:rsidRPr="00702814">
        <w:rPr>
          <w:rFonts w:ascii="Times New Roman" w:hAnsi="Times New Roman" w:cs="Times New Roman"/>
        </w:rPr>
        <w:t>González</w:t>
      </w:r>
      <w:proofErr w:type="spellEnd"/>
      <w:r w:rsidRPr="00702814">
        <w:rPr>
          <w:rFonts w:ascii="Times New Roman" w:hAnsi="Times New Roman" w:cs="Times New Roman"/>
        </w:rPr>
        <w:t xml:space="preserve">, Marco </w:t>
      </w:r>
      <w:proofErr w:type="spellStart"/>
      <w:r w:rsidRPr="00702814">
        <w:rPr>
          <w:rFonts w:ascii="Times New Roman" w:hAnsi="Times New Roman" w:cs="Times New Roman"/>
        </w:rPr>
        <w:t>Virgilio</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Usai</w:t>
      </w:r>
      <w:proofErr w:type="spellEnd"/>
      <w:r w:rsidRPr="00702814">
        <w:rPr>
          <w:rFonts w:ascii="Times New Roman" w:hAnsi="Times New Roman" w:cs="Times New Roman"/>
        </w:rPr>
        <w:t xml:space="preserve">, Marcos </w:t>
      </w:r>
      <w:proofErr w:type="spellStart"/>
      <w:r w:rsidRPr="00702814">
        <w:rPr>
          <w:rFonts w:ascii="Times New Roman" w:hAnsi="Times New Roman" w:cs="Times New Roman"/>
        </w:rPr>
        <w:t>Tarazona</w:t>
      </w:r>
      <w:proofErr w:type="spellEnd"/>
      <w:r w:rsidRPr="00702814">
        <w:rPr>
          <w:rFonts w:ascii="Times New Roman" w:hAnsi="Times New Roman" w:cs="Times New Roman"/>
        </w:rPr>
        <w:t xml:space="preserve">, Maria A </w:t>
      </w:r>
      <w:proofErr w:type="spellStart"/>
      <w:r w:rsidRPr="00702814">
        <w:rPr>
          <w:rFonts w:ascii="Times New Roman" w:hAnsi="Times New Roman" w:cs="Times New Roman"/>
        </w:rPr>
        <w:t>Ruffino</w:t>
      </w:r>
      <w:proofErr w:type="spellEnd"/>
      <w:r w:rsidRPr="00702814">
        <w:rPr>
          <w:rFonts w:ascii="Times New Roman" w:hAnsi="Times New Roman" w:cs="Times New Roman"/>
        </w:rPr>
        <w:t xml:space="preserve">, Mariano </w:t>
      </w:r>
      <w:proofErr w:type="spellStart"/>
      <w:r w:rsidRPr="00702814">
        <w:rPr>
          <w:rFonts w:ascii="Times New Roman" w:hAnsi="Times New Roman" w:cs="Times New Roman"/>
        </w:rPr>
        <w:t>Castelli</w:t>
      </w:r>
      <w:proofErr w:type="spellEnd"/>
      <w:r w:rsidRPr="00702814">
        <w:rPr>
          <w:rFonts w:ascii="Times New Roman" w:hAnsi="Times New Roman" w:cs="Times New Roman"/>
        </w:rPr>
        <w:t xml:space="preserve">, Marie </w:t>
      </w:r>
      <w:proofErr w:type="spellStart"/>
      <w:r w:rsidRPr="00702814">
        <w:rPr>
          <w:rFonts w:ascii="Times New Roman" w:hAnsi="Times New Roman" w:cs="Times New Roman"/>
        </w:rPr>
        <w:t>Benezit</w:t>
      </w:r>
      <w:proofErr w:type="spellEnd"/>
      <w:r w:rsidRPr="00702814">
        <w:rPr>
          <w:rFonts w:ascii="Times New Roman" w:hAnsi="Times New Roman" w:cs="Times New Roman"/>
        </w:rPr>
        <w:t>, Marina Dias-</w:t>
      </w:r>
      <w:proofErr w:type="spellStart"/>
      <w:r w:rsidRPr="00702814">
        <w:rPr>
          <w:rFonts w:ascii="Times New Roman" w:hAnsi="Times New Roman" w:cs="Times New Roman"/>
        </w:rPr>
        <w:t>Neto</w:t>
      </w:r>
      <w:proofErr w:type="spellEnd"/>
      <w:r w:rsidRPr="00702814">
        <w:rPr>
          <w:rFonts w:ascii="Times New Roman" w:hAnsi="Times New Roman" w:cs="Times New Roman"/>
        </w:rPr>
        <w:t xml:space="preserve">, Martin </w:t>
      </w:r>
      <w:proofErr w:type="spellStart"/>
      <w:r w:rsidRPr="00702814">
        <w:rPr>
          <w:rFonts w:ascii="Times New Roman" w:hAnsi="Times New Roman" w:cs="Times New Roman"/>
        </w:rPr>
        <w:t>Malina</w:t>
      </w:r>
      <w:proofErr w:type="spellEnd"/>
      <w:r w:rsidRPr="00702814">
        <w:rPr>
          <w:rFonts w:ascii="Times New Roman" w:hAnsi="Times New Roman" w:cs="Times New Roman"/>
        </w:rPr>
        <w:t xml:space="preserve">, Martin </w:t>
      </w:r>
      <w:proofErr w:type="spellStart"/>
      <w:r w:rsidRPr="00702814">
        <w:rPr>
          <w:rFonts w:ascii="Times New Roman" w:hAnsi="Times New Roman" w:cs="Times New Roman"/>
        </w:rPr>
        <w:t>Maresch</w:t>
      </w:r>
      <w:proofErr w:type="spellEnd"/>
      <w:r w:rsidRPr="00702814">
        <w:rPr>
          <w:rFonts w:ascii="Times New Roman" w:hAnsi="Times New Roman" w:cs="Times New Roman"/>
        </w:rPr>
        <w:t xml:space="preserve">, Martin </w:t>
      </w:r>
      <w:proofErr w:type="spellStart"/>
      <w:r w:rsidRPr="00702814">
        <w:rPr>
          <w:rFonts w:ascii="Times New Roman" w:hAnsi="Times New Roman" w:cs="Times New Roman"/>
        </w:rPr>
        <w:t>Mazzurco</w:t>
      </w:r>
      <w:proofErr w:type="spellEnd"/>
      <w:r w:rsidRPr="00702814">
        <w:rPr>
          <w:rFonts w:ascii="Times New Roman" w:hAnsi="Times New Roman" w:cs="Times New Roman"/>
        </w:rPr>
        <w:t xml:space="preserve">, Martin </w:t>
      </w:r>
      <w:proofErr w:type="spellStart"/>
      <w:r w:rsidRPr="00702814">
        <w:rPr>
          <w:rFonts w:ascii="Times New Roman" w:hAnsi="Times New Roman" w:cs="Times New Roman"/>
        </w:rPr>
        <w:t>Storck</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Martín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Veras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Troncoso</w:t>
      </w:r>
      <w:proofErr w:type="spellEnd"/>
      <w:r w:rsidRPr="00702814">
        <w:rPr>
          <w:rFonts w:ascii="Times New Roman" w:hAnsi="Times New Roman" w:cs="Times New Roman"/>
        </w:rPr>
        <w:t xml:space="preserve">, Matt </w:t>
      </w:r>
      <w:proofErr w:type="spellStart"/>
      <w:r w:rsidRPr="00702814">
        <w:rPr>
          <w:rFonts w:ascii="Times New Roman" w:hAnsi="Times New Roman" w:cs="Times New Roman"/>
        </w:rPr>
        <w:t>Popplewell</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Matteo</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Tozzi</w:t>
      </w:r>
      <w:proofErr w:type="spellEnd"/>
      <w:r w:rsidRPr="00702814">
        <w:rPr>
          <w:rFonts w:ascii="Times New Roman" w:hAnsi="Times New Roman" w:cs="Times New Roman"/>
        </w:rPr>
        <w:t xml:space="preserve">, Matthew Metcalfe, </w:t>
      </w:r>
      <w:proofErr w:type="spellStart"/>
      <w:r w:rsidRPr="00702814">
        <w:rPr>
          <w:rFonts w:ascii="Times New Roman" w:hAnsi="Times New Roman" w:cs="Times New Roman"/>
        </w:rPr>
        <w:t>Matti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Laine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Mhammed</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Rawhi</w:t>
      </w:r>
      <w:proofErr w:type="spellEnd"/>
      <w:r w:rsidRPr="00702814">
        <w:rPr>
          <w:rFonts w:ascii="Times New Roman" w:hAnsi="Times New Roman" w:cs="Times New Roman"/>
        </w:rPr>
        <w:t xml:space="preserve">, Michael Ricardo, </w:t>
      </w:r>
      <w:proofErr w:type="spellStart"/>
      <w:r w:rsidRPr="00702814">
        <w:rPr>
          <w:rFonts w:ascii="Times New Roman" w:hAnsi="Times New Roman" w:cs="Times New Roman"/>
        </w:rPr>
        <w:t>Mingzheng</w:t>
      </w:r>
      <w:proofErr w:type="spellEnd"/>
      <w:r w:rsidRPr="00702814">
        <w:rPr>
          <w:rFonts w:ascii="Times New Roman" w:hAnsi="Times New Roman" w:cs="Times New Roman"/>
        </w:rPr>
        <w:t xml:space="preserve"> Aaron </w:t>
      </w:r>
      <w:proofErr w:type="spellStart"/>
      <w:r w:rsidRPr="00702814">
        <w:rPr>
          <w:rFonts w:ascii="Times New Roman" w:hAnsi="Times New Roman" w:cs="Times New Roman"/>
        </w:rPr>
        <w:t>Goh</w:t>
      </w:r>
      <w:proofErr w:type="spellEnd"/>
      <w:r w:rsidRPr="00702814">
        <w:rPr>
          <w:rFonts w:ascii="Times New Roman" w:hAnsi="Times New Roman" w:cs="Times New Roman"/>
        </w:rPr>
        <w:t xml:space="preserve">, Mohamed </w:t>
      </w:r>
      <w:proofErr w:type="spellStart"/>
      <w:r w:rsidRPr="00702814">
        <w:rPr>
          <w:rFonts w:ascii="Times New Roman" w:hAnsi="Times New Roman" w:cs="Times New Roman"/>
        </w:rPr>
        <w:t>Abozeid</w:t>
      </w:r>
      <w:proofErr w:type="spellEnd"/>
      <w:r w:rsidRPr="00702814">
        <w:rPr>
          <w:rFonts w:ascii="Times New Roman" w:hAnsi="Times New Roman" w:cs="Times New Roman"/>
        </w:rPr>
        <w:t xml:space="preserve"> Ahmed, Mohammed Ibrahim, </w:t>
      </w:r>
      <w:proofErr w:type="spellStart"/>
      <w:r w:rsidRPr="00702814">
        <w:rPr>
          <w:rFonts w:ascii="Times New Roman" w:hAnsi="Times New Roman" w:cs="Times New Roman"/>
        </w:rPr>
        <w:t>Mohannad</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Alomari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Muayyad</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Almudhafer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Muhammed</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Elhadi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Nalaka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Gunawansa</w:t>
      </w:r>
      <w:proofErr w:type="spellEnd"/>
      <w:r w:rsidRPr="00702814">
        <w:rPr>
          <w:rFonts w:ascii="Times New Roman" w:hAnsi="Times New Roman" w:cs="Times New Roman"/>
        </w:rPr>
        <w:t xml:space="preserve">, Nancy </w:t>
      </w:r>
      <w:proofErr w:type="spellStart"/>
      <w:r w:rsidRPr="00702814">
        <w:rPr>
          <w:rFonts w:ascii="Times New Roman" w:hAnsi="Times New Roman" w:cs="Times New Roman"/>
        </w:rPr>
        <w:t>Hadjievangelou</w:t>
      </w:r>
      <w:proofErr w:type="spellEnd"/>
      <w:r w:rsidRPr="00702814">
        <w:rPr>
          <w:rFonts w:ascii="Times New Roman" w:hAnsi="Times New Roman" w:cs="Times New Roman"/>
        </w:rPr>
        <w:t xml:space="preserve">, Natasha </w:t>
      </w:r>
      <w:proofErr w:type="spellStart"/>
      <w:r w:rsidRPr="00702814">
        <w:rPr>
          <w:rFonts w:ascii="Times New Roman" w:hAnsi="Times New Roman" w:cs="Times New Roman"/>
        </w:rPr>
        <w:t>Hasemaki</w:t>
      </w:r>
      <w:proofErr w:type="spellEnd"/>
      <w:r w:rsidRPr="00702814">
        <w:rPr>
          <w:rFonts w:ascii="Times New Roman" w:hAnsi="Times New Roman" w:cs="Times New Roman"/>
        </w:rPr>
        <w:t xml:space="preserve">, Natasha </w:t>
      </w:r>
      <w:proofErr w:type="spellStart"/>
      <w:r w:rsidRPr="00702814">
        <w:rPr>
          <w:rFonts w:ascii="Times New Roman" w:hAnsi="Times New Roman" w:cs="Times New Roman"/>
        </w:rPr>
        <w:t>Shafique</w:t>
      </w:r>
      <w:proofErr w:type="spellEnd"/>
      <w:r w:rsidRPr="00702814">
        <w:rPr>
          <w:rFonts w:ascii="Times New Roman" w:hAnsi="Times New Roman" w:cs="Times New Roman"/>
        </w:rPr>
        <w:t xml:space="preserve">, Nathan </w:t>
      </w:r>
      <w:proofErr w:type="spellStart"/>
      <w:r w:rsidRPr="00702814">
        <w:rPr>
          <w:rFonts w:ascii="Times New Roman" w:hAnsi="Times New Roman" w:cs="Times New Roman"/>
        </w:rPr>
        <w:t>Aranson</w:t>
      </w:r>
      <w:proofErr w:type="spellEnd"/>
      <w:r w:rsidRPr="00702814">
        <w:rPr>
          <w:rFonts w:ascii="Times New Roman" w:hAnsi="Times New Roman" w:cs="Times New Roman"/>
        </w:rPr>
        <w:t xml:space="preserve">, Nicholas Bradley, Nicolas J </w:t>
      </w:r>
      <w:proofErr w:type="spellStart"/>
      <w:r w:rsidRPr="00702814">
        <w:rPr>
          <w:rFonts w:ascii="Times New Roman" w:hAnsi="Times New Roman" w:cs="Times New Roman"/>
        </w:rPr>
        <w:t>Mouawad</w:t>
      </w:r>
      <w:proofErr w:type="spellEnd"/>
      <w:r w:rsidRPr="00702814">
        <w:rPr>
          <w:rFonts w:ascii="Times New Roman" w:hAnsi="Times New Roman" w:cs="Times New Roman"/>
        </w:rPr>
        <w:t xml:space="preserve">, Nicole C. Rich, </w:t>
      </w:r>
      <w:proofErr w:type="spellStart"/>
      <w:r w:rsidRPr="00702814">
        <w:rPr>
          <w:rFonts w:ascii="Times New Roman" w:hAnsi="Times New Roman" w:cs="Times New Roman"/>
        </w:rPr>
        <w:t>Nikolaos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Floros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Nikolaos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Patelis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Nikolaos</w:t>
      </w:r>
      <w:proofErr w:type="spellEnd"/>
      <w:r w:rsidRPr="00702814">
        <w:rPr>
          <w:rFonts w:ascii="Times New Roman" w:hAnsi="Times New Roman" w:cs="Times New Roman"/>
        </w:rPr>
        <w:t xml:space="preserve"> Saratzis, </w:t>
      </w:r>
      <w:proofErr w:type="spellStart"/>
      <w:r w:rsidRPr="00702814">
        <w:rPr>
          <w:rFonts w:ascii="Times New Roman" w:hAnsi="Times New Roman" w:cs="Times New Roman"/>
        </w:rPr>
        <w:t>Nikolaos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Tsilimparis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Nilson</w:t>
      </w:r>
      <w:proofErr w:type="spellEnd"/>
      <w:r w:rsidRPr="00702814">
        <w:rPr>
          <w:rFonts w:ascii="Times New Roman" w:hAnsi="Times New Roman" w:cs="Times New Roman"/>
        </w:rPr>
        <w:t xml:space="preserve"> Salinas, </w:t>
      </w:r>
      <w:proofErr w:type="spellStart"/>
      <w:r w:rsidRPr="00702814">
        <w:rPr>
          <w:rFonts w:ascii="Times New Roman" w:hAnsi="Times New Roman" w:cs="Times New Roman"/>
        </w:rPr>
        <w:t>Nishath</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Altaf</w:t>
      </w:r>
      <w:proofErr w:type="spellEnd"/>
      <w:r w:rsidRPr="00702814">
        <w:rPr>
          <w:rFonts w:ascii="Times New Roman" w:hAnsi="Times New Roman" w:cs="Times New Roman"/>
        </w:rPr>
        <w:t xml:space="preserve">, Oliver Friedrich, Oliver Lyons, Olivia M.B. McBride, </w:t>
      </w:r>
      <w:proofErr w:type="spellStart"/>
      <w:r w:rsidRPr="00702814">
        <w:rPr>
          <w:rFonts w:ascii="Times New Roman" w:hAnsi="Times New Roman" w:cs="Times New Roman"/>
        </w:rPr>
        <w:t>Orestis</w:t>
      </w:r>
      <w:proofErr w:type="spellEnd"/>
      <w:r w:rsidRPr="00702814">
        <w:rPr>
          <w:rFonts w:ascii="Times New Roman" w:hAnsi="Times New Roman" w:cs="Times New Roman"/>
        </w:rPr>
        <w:t xml:space="preserve"> Ioannidis, </w:t>
      </w:r>
      <w:proofErr w:type="spellStart"/>
      <w:r w:rsidRPr="00702814">
        <w:rPr>
          <w:rFonts w:ascii="Times New Roman" w:hAnsi="Times New Roman" w:cs="Times New Roman"/>
        </w:rPr>
        <w:t>Orwa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Falah</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Panagiotis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Theodoridis</w:t>
      </w:r>
      <w:proofErr w:type="spellEnd"/>
      <w:r w:rsidRPr="00702814">
        <w:rPr>
          <w:rFonts w:ascii="Times New Roman" w:hAnsi="Times New Roman" w:cs="Times New Roman"/>
        </w:rPr>
        <w:t xml:space="preserve">, Paolo </w:t>
      </w:r>
      <w:proofErr w:type="spellStart"/>
      <w:r w:rsidRPr="00702814">
        <w:rPr>
          <w:rFonts w:ascii="Times New Roman" w:hAnsi="Times New Roman" w:cs="Times New Roman"/>
        </w:rPr>
        <w:t>Sapienza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Paraskevi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Tsiantoula</w:t>
      </w:r>
      <w:proofErr w:type="spellEnd"/>
      <w:r w:rsidRPr="00702814">
        <w:rPr>
          <w:rFonts w:ascii="Times New Roman" w:hAnsi="Times New Roman" w:cs="Times New Roman"/>
        </w:rPr>
        <w:t xml:space="preserve">, Patrick Chong, Patrick Coughlin, Paul Bevis, Paul </w:t>
      </w:r>
      <w:proofErr w:type="spellStart"/>
      <w:r w:rsidRPr="00702814">
        <w:rPr>
          <w:rFonts w:ascii="Times New Roman" w:hAnsi="Times New Roman" w:cs="Times New Roman"/>
        </w:rPr>
        <w:t>Carrera</w:t>
      </w:r>
      <w:proofErr w:type="spellEnd"/>
      <w:r w:rsidRPr="00702814">
        <w:rPr>
          <w:rFonts w:ascii="Times New Roman" w:hAnsi="Times New Roman" w:cs="Times New Roman"/>
        </w:rPr>
        <w:t xml:space="preserve">, Paul Dunlop, </w:t>
      </w:r>
      <w:proofErr w:type="spellStart"/>
      <w:r w:rsidRPr="00702814">
        <w:rPr>
          <w:rFonts w:ascii="Times New Roman" w:hAnsi="Times New Roman" w:cs="Times New Roman"/>
        </w:rPr>
        <w:t>Peng</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Foo</w:t>
      </w:r>
      <w:proofErr w:type="spellEnd"/>
      <w:r w:rsidRPr="00702814">
        <w:rPr>
          <w:rFonts w:ascii="Times New Roman" w:hAnsi="Times New Roman" w:cs="Times New Roman"/>
        </w:rPr>
        <w:t xml:space="preserve"> Wong, Pereira Albino, Peter Rossi, </w:t>
      </w:r>
      <w:proofErr w:type="spellStart"/>
      <w:r w:rsidRPr="00702814">
        <w:rPr>
          <w:rFonts w:ascii="Times New Roman" w:hAnsi="Times New Roman" w:cs="Times New Roman"/>
        </w:rPr>
        <w:t>Petroula</w:t>
      </w:r>
      <w:proofErr w:type="spellEnd"/>
      <w:r w:rsidRPr="00702814">
        <w:rPr>
          <w:rFonts w:ascii="Times New Roman" w:hAnsi="Times New Roman" w:cs="Times New Roman"/>
        </w:rPr>
        <w:t xml:space="preserve"> Nana, Philip W </w:t>
      </w:r>
      <w:proofErr w:type="spellStart"/>
      <w:r w:rsidRPr="00702814">
        <w:rPr>
          <w:rFonts w:ascii="Times New Roman" w:hAnsi="Times New Roman" w:cs="Times New Roman"/>
        </w:rPr>
        <w:t>Stather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Pierfrancesco</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Lapolla</w:t>
      </w:r>
      <w:proofErr w:type="spellEnd"/>
      <w:r w:rsidRPr="00702814">
        <w:rPr>
          <w:rFonts w:ascii="Times New Roman" w:hAnsi="Times New Roman" w:cs="Times New Roman"/>
        </w:rPr>
        <w:t xml:space="preserve">, Pierre </w:t>
      </w:r>
      <w:proofErr w:type="spellStart"/>
      <w:r w:rsidRPr="00702814">
        <w:rPr>
          <w:rFonts w:ascii="Times New Roman" w:hAnsi="Times New Roman" w:cs="Times New Roman"/>
        </w:rPr>
        <w:t>Galvagni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Silveira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Prakash</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Saha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Pranav</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Somaiya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Putera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Pian</w:t>
      </w:r>
      <w:proofErr w:type="spellEnd"/>
      <w:r w:rsidRPr="00702814">
        <w:rPr>
          <w:rFonts w:ascii="Times New Roman" w:hAnsi="Times New Roman" w:cs="Times New Roman"/>
        </w:rPr>
        <w:t xml:space="preserve">, Rachael L Morley, Rachel Bell, </w:t>
      </w:r>
      <w:proofErr w:type="spellStart"/>
      <w:r w:rsidRPr="00702814">
        <w:rPr>
          <w:rFonts w:ascii="Times New Roman" w:hAnsi="Times New Roman" w:cs="Times New Roman"/>
        </w:rPr>
        <w:t>Raed</w:t>
      </w:r>
      <w:proofErr w:type="spellEnd"/>
      <w:r w:rsidRPr="00702814">
        <w:rPr>
          <w:rFonts w:ascii="Times New Roman" w:hAnsi="Times New Roman" w:cs="Times New Roman"/>
        </w:rPr>
        <w:t xml:space="preserve"> M </w:t>
      </w:r>
      <w:proofErr w:type="spellStart"/>
      <w:r w:rsidRPr="00702814">
        <w:rPr>
          <w:rFonts w:ascii="Times New Roman" w:hAnsi="Times New Roman" w:cs="Times New Roman"/>
        </w:rPr>
        <w:t>Ennab</w:t>
      </w:r>
      <w:proofErr w:type="spellEnd"/>
      <w:r w:rsidRPr="00702814">
        <w:rPr>
          <w:rFonts w:ascii="Times New Roman" w:hAnsi="Times New Roman" w:cs="Times New Roman"/>
        </w:rPr>
        <w:t xml:space="preserve">, Rafael </w:t>
      </w:r>
      <w:proofErr w:type="spellStart"/>
      <w:r w:rsidRPr="00702814">
        <w:rPr>
          <w:rFonts w:ascii="Times New Roman" w:hAnsi="Times New Roman" w:cs="Times New Roman"/>
        </w:rPr>
        <w:t>Malgor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Raffaele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Pulli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Ragai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Makar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Raghuram</w:t>
      </w:r>
      <w:proofErr w:type="spellEnd"/>
    </w:p>
    <w:p w:rsidR="002F217E" w:rsidRPr="00702814" w:rsidRDefault="002F217E" w:rsidP="002F217E">
      <w:pPr>
        <w:spacing w:line="480" w:lineRule="auto"/>
        <w:rPr>
          <w:rFonts w:ascii="Times New Roman" w:hAnsi="Times New Roman" w:cs="Times New Roman"/>
        </w:rPr>
      </w:pPr>
      <w:proofErr w:type="spellStart"/>
      <w:r w:rsidRPr="00702814">
        <w:rPr>
          <w:rFonts w:ascii="Times New Roman" w:hAnsi="Times New Roman" w:cs="Times New Roman"/>
        </w:rPr>
        <w:t>Sekhar</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Rana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Afifi</w:t>
      </w:r>
      <w:proofErr w:type="spellEnd"/>
      <w:r w:rsidRPr="00702814">
        <w:rPr>
          <w:rFonts w:ascii="Times New Roman" w:hAnsi="Times New Roman" w:cs="Times New Roman"/>
        </w:rPr>
        <w:t xml:space="preserve">, Raphael </w:t>
      </w:r>
      <w:proofErr w:type="spellStart"/>
      <w:r w:rsidRPr="00702814">
        <w:rPr>
          <w:rFonts w:ascii="Times New Roman" w:hAnsi="Times New Roman" w:cs="Times New Roman"/>
        </w:rPr>
        <w:t>Coscas</w:t>
      </w:r>
      <w:proofErr w:type="spellEnd"/>
      <w:r w:rsidRPr="00702814">
        <w:rPr>
          <w:rFonts w:ascii="Times New Roman" w:hAnsi="Times New Roman" w:cs="Times New Roman"/>
        </w:rPr>
        <w:t xml:space="preserve">, Raphael </w:t>
      </w:r>
      <w:proofErr w:type="spellStart"/>
      <w:r w:rsidRPr="00702814">
        <w:rPr>
          <w:rFonts w:ascii="Times New Roman" w:hAnsi="Times New Roman" w:cs="Times New Roman"/>
        </w:rPr>
        <w:t>Soler</w:t>
      </w:r>
      <w:proofErr w:type="spellEnd"/>
      <w:r w:rsidRPr="00702814">
        <w:rPr>
          <w:rFonts w:ascii="Times New Roman" w:hAnsi="Times New Roman" w:cs="Times New Roman"/>
        </w:rPr>
        <w:t xml:space="preserve">, Robert F Cuff, Rodney Diaz, Rodrigo </w:t>
      </w:r>
      <w:proofErr w:type="spellStart"/>
      <w:r w:rsidRPr="00702814">
        <w:rPr>
          <w:rFonts w:ascii="Times New Roman" w:hAnsi="Times New Roman" w:cs="Times New Roman"/>
        </w:rPr>
        <w:t>Biagioni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Rosnelifaizur</w:t>
      </w:r>
      <w:proofErr w:type="spellEnd"/>
      <w:r w:rsidRPr="00702814">
        <w:rPr>
          <w:rFonts w:ascii="Times New Roman" w:hAnsi="Times New Roman" w:cs="Times New Roman"/>
        </w:rPr>
        <w:t xml:space="preserve"> Bin </w:t>
      </w:r>
      <w:proofErr w:type="spellStart"/>
      <w:r w:rsidRPr="00702814">
        <w:rPr>
          <w:rFonts w:ascii="Times New Roman" w:hAnsi="Times New Roman" w:cs="Times New Roman"/>
        </w:rPr>
        <w:t>Ramely</w:t>
      </w:r>
      <w:proofErr w:type="spellEnd"/>
      <w:r w:rsidRPr="00702814">
        <w:rPr>
          <w:rFonts w:ascii="Times New Roman" w:hAnsi="Times New Roman" w:cs="Times New Roman"/>
        </w:rPr>
        <w:t xml:space="preserve">, Rubén </w:t>
      </w:r>
      <w:proofErr w:type="spellStart"/>
      <w:r w:rsidRPr="00702814">
        <w:rPr>
          <w:rFonts w:ascii="Times New Roman" w:hAnsi="Times New Roman" w:cs="Times New Roman"/>
        </w:rPr>
        <w:t>Rodríguez</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Carvajal</w:t>
      </w:r>
      <w:proofErr w:type="spellEnd"/>
      <w:r w:rsidRPr="00702814">
        <w:rPr>
          <w:rFonts w:ascii="Times New Roman" w:hAnsi="Times New Roman" w:cs="Times New Roman"/>
        </w:rPr>
        <w:t xml:space="preserve">, Sandeep </w:t>
      </w:r>
      <w:proofErr w:type="spellStart"/>
      <w:r w:rsidRPr="00702814">
        <w:rPr>
          <w:rFonts w:ascii="Times New Roman" w:hAnsi="Times New Roman" w:cs="Times New Roman"/>
        </w:rPr>
        <w:t>Jhajj</w:t>
      </w:r>
      <w:proofErr w:type="spellEnd"/>
      <w:r w:rsidRPr="00702814">
        <w:rPr>
          <w:rFonts w:ascii="Times New Roman" w:hAnsi="Times New Roman" w:cs="Times New Roman"/>
        </w:rPr>
        <w:t xml:space="preserve">, Sara </w:t>
      </w:r>
      <w:proofErr w:type="spellStart"/>
      <w:r w:rsidRPr="00702814">
        <w:rPr>
          <w:rFonts w:ascii="Times New Roman" w:hAnsi="Times New Roman" w:cs="Times New Roman"/>
        </w:rPr>
        <w:t>Edeiken</w:t>
      </w:r>
      <w:proofErr w:type="spellEnd"/>
      <w:r w:rsidRPr="00702814">
        <w:rPr>
          <w:rFonts w:ascii="Times New Roman" w:hAnsi="Times New Roman" w:cs="Times New Roman"/>
        </w:rPr>
        <w:t xml:space="preserve">, Sergio </w:t>
      </w:r>
      <w:proofErr w:type="spellStart"/>
      <w:r w:rsidRPr="00702814">
        <w:rPr>
          <w:rFonts w:ascii="Times New Roman" w:hAnsi="Times New Roman" w:cs="Times New Roman"/>
        </w:rPr>
        <w:t>Benites</w:t>
      </w:r>
      <w:proofErr w:type="spellEnd"/>
      <w:r w:rsidRPr="00702814">
        <w:rPr>
          <w:rFonts w:ascii="Times New Roman" w:hAnsi="Times New Roman" w:cs="Times New Roman"/>
        </w:rPr>
        <w:t xml:space="preserve">, Sergio </w:t>
      </w:r>
      <w:proofErr w:type="spellStart"/>
      <w:r w:rsidRPr="00702814">
        <w:rPr>
          <w:rFonts w:ascii="Times New Roman" w:hAnsi="Times New Roman" w:cs="Times New Roman"/>
        </w:rPr>
        <w:t>Zacà</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Sharath</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Paravastu</w:t>
      </w:r>
      <w:proofErr w:type="spellEnd"/>
      <w:r w:rsidRPr="00702814">
        <w:rPr>
          <w:rFonts w:ascii="Times New Roman" w:hAnsi="Times New Roman" w:cs="Times New Roman"/>
        </w:rPr>
        <w:t xml:space="preserve">, Sharon Chan, </w:t>
      </w:r>
      <w:proofErr w:type="spellStart"/>
      <w:r w:rsidRPr="00702814">
        <w:rPr>
          <w:rFonts w:ascii="Times New Roman" w:hAnsi="Times New Roman" w:cs="Times New Roman"/>
        </w:rPr>
        <w:t>Sharvil</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Sheth</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Sherene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Shalhub</w:t>
      </w:r>
      <w:proofErr w:type="spellEnd"/>
      <w:r w:rsidRPr="00702814">
        <w:rPr>
          <w:rFonts w:ascii="Times New Roman" w:hAnsi="Times New Roman" w:cs="Times New Roman"/>
        </w:rPr>
        <w:t xml:space="preserve">, Shiva </w:t>
      </w:r>
      <w:proofErr w:type="spellStart"/>
      <w:r w:rsidRPr="00702814">
        <w:rPr>
          <w:rFonts w:ascii="Times New Roman" w:hAnsi="Times New Roman" w:cs="Times New Roman"/>
        </w:rPr>
        <w:t>Dindyal</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Shonda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Banegas</w:t>
      </w:r>
      <w:proofErr w:type="spellEnd"/>
      <w:r w:rsidRPr="00702814">
        <w:rPr>
          <w:rFonts w:ascii="Times New Roman" w:hAnsi="Times New Roman" w:cs="Times New Roman"/>
        </w:rPr>
        <w:t xml:space="preserve">, Simon Hardy, </w:t>
      </w:r>
      <w:proofErr w:type="spellStart"/>
      <w:r w:rsidRPr="00702814">
        <w:rPr>
          <w:rFonts w:ascii="Times New Roman" w:hAnsi="Times New Roman" w:cs="Times New Roman"/>
        </w:rPr>
        <w:t>Simona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Sica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Siu</w:t>
      </w:r>
      <w:proofErr w:type="spellEnd"/>
      <w:r w:rsidRPr="00702814">
        <w:rPr>
          <w:rFonts w:ascii="Times New Roman" w:hAnsi="Times New Roman" w:cs="Times New Roman"/>
        </w:rPr>
        <w:t xml:space="preserve"> Chung Tam, </w:t>
      </w:r>
    </w:p>
    <w:p w:rsidR="002F217E" w:rsidRPr="00702814" w:rsidRDefault="002F217E" w:rsidP="002F217E">
      <w:pPr>
        <w:spacing w:line="480" w:lineRule="auto"/>
        <w:rPr>
          <w:rFonts w:ascii="Times New Roman" w:hAnsi="Times New Roman" w:cs="Times New Roman"/>
        </w:rPr>
      </w:pPr>
      <w:proofErr w:type="spellStart"/>
      <w:r w:rsidRPr="00702814">
        <w:rPr>
          <w:rFonts w:ascii="Times New Roman" w:hAnsi="Times New Roman" w:cs="Times New Roman"/>
        </w:rPr>
        <w:t>Sivaram</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Premnath</w:t>
      </w:r>
      <w:proofErr w:type="spellEnd"/>
      <w:r w:rsidRPr="00702814">
        <w:rPr>
          <w:rFonts w:ascii="Times New Roman" w:hAnsi="Times New Roman" w:cs="Times New Roman"/>
        </w:rPr>
        <w:t xml:space="preserve">, Sophie Renton, </w:t>
      </w:r>
      <w:proofErr w:type="spellStart"/>
      <w:r w:rsidRPr="00702814">
        <w:rPr>
          <w:rFonts w:ascii="Times New Roman" w:hAnsi="Times New Roman" w:cs="Times New Roman"/>
        </w:rPr>
        <w:t>Sriram</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Rajagopalan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Stavridis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Kyriakos</w:t>
      </w:r>
      <w:proofErr w:type="spellEnd"/>
      <w:r w:rsidRPr="00702814">
        <w:rPr>
          <w:rFonts w:ascii="Times New Roman" w:hAnsi="Times New Roman" w:cs="Times New Roman"/>
        </w:rPr>
        <w:t xml:space="preserve">, Stavros </w:t>
      </w:r>
      <w:proofErr w:type="spellStart"/>
      <w:r w:rsidRPr="00702814">
        <w:rPr>
          <w:rFonts w:ascii="Times New Roman" w:hAnsi="Times New Roman" w:cs="Times New Roman"/>
        </w:rPr>
        <w:t>Kakkos</w:t>
      </w:r>
      <w:proofErr w:type="spellEnd"/>
      <w:r w:rsidRPr="00702814">
        <w:rPr>
          <w:rFonts w:ascii="Times New Roman" w:hAnsi="Times New Roman" w:cs="Times New Roman"/>
        </w:rPr>
        <w:t xml:space="preserve">, Stefano </w:t>
      </w:r>
      <w:proofErr w:type="spellStart"/>
      <w:r w:rsidRPr="00702814">
        <w:rPr>
          <w:rFonts w:ascii="Times New Roman" w:hAnsi="Times New Roman" w:cs="Times New Roman"/>
        </w:rPr>
        <w:t>Ancetti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Stephane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Elkouri</w:t>
      </w:r>
      <w:proofErr w:type="spellEnd"/>
      <w:r w:rsidRPr="00702814">
        <w:rPr>
          <w:rFonts w:ascii="Times New Roman" w:hAnsi="Times New Roman" w:cs="Times New Roman"/>
        </w:rPr>
        <w:t xml:space="preserve">, Stephanie Lin, Stephen Wing Keung Cheng, </w:t>
      </w:r>
      <w:proofErr w:type="spellStart"/>
      <w:r w:rsidRPr="00702814">
        <w:rPr>
          <w:rFonts w:ascii="Times New Roman" w:hAnsi="Times New Roman" w:cs="Times New Roman"/>
        </w:rPr>
        <w:t>Stylianos</w:t>
      </w:r>
      <w:proofErr w:type="spellEnd"/>
      <w:r w:rsidRPr="00702814">
        <w:rPr>
          <w:rFonts w:ascii="Times New Roman" w:hAnsi="Times New Roman" w:cs="Times New Roman"/>
        </w:rPr>
        <w:t xml:space="preserve"> G. </w:t>
      </w:r>
      <w:proofErr w:type="spellStart"/>
      <w:r w:rsidRPr="00702814">
        <w:rPr>
          <w:rFonts w:ascii="Times New Roman" w:hAnsi="Times New Roman" w:cs="Times New Roman"/>
        </w:rPr>
        <w:t>Koutsias</w:t>
      </w:r>
      <w:proofErr w:type="spellEnd"/>
      <w:r w:rsidRPr="00702814">
        <w:rPr>
          <w:rFonts w:ascii="Times New Roman" w:hAnsi="Times New Roman" w:cs="Times New Roman"/>
        </w:rPr>
        <w:t xml:space="preserve">, Tabitha Grainger, Tamer </w:t>
      </w:r>
      <w:proofErr w:type="spellStart"/>
      <w:r w:rsidRPr="00702814">
        <w:rPr>
          <w:rFonts w:ascii="Times New Roman" w:hAnsi="Times New Roman" w:cs="Times New Roman"/>
        </w:rPr>
        <w:t>Fekry</w:t>
      </w:r>
      <w:proofErr w:type="spellEnd"/>
      <w:r w:rsidRPr="00702814">
        <w:rPr>
          <w:rFonts w:ascii="Times New Roman" w:hAnsi="Times New Roman" w:cs="Times New Roman"/>
        </w:rPr>
        <w:t xml:space="preserve">, Tamer </w:t>
      </w:r>
      <w:proofErr w:type="spellStart"/>
      <w:r w:rsidRPr="00702814">
        <w:rPr>
          <w:rFonts w:ascii="Times New Roman" w:hAnsi="Times New Roman" w:cs="Times New Roman"/>
        </w:rPr>
        <w:t>Ghatwary</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Tantawy</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Tamim</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Siddiqui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Taohid</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Oshodi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Tasleem</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lastRenderedPageBreak/>
        <w:t>Akhtar</w:t>
      </w:r>
      <w:proofErr w:type="spellEnd"/>
      <w:r w:rsidRPr="00702814">
        <w:rPr>
          <w:rFonts w:ascii="Times New Roman" w:hAnsi="Times New Roman" w:cs="Times New Roman"/>
        </w:rPr>
        <w:t xml:space="preserve">, Thomas James Hardy, Thomas </w:t>
      </w:r>
      <w:proofErr w:type="spellStart"/>
      <w:r w:rsidRPr="00702814">
        <w:rPr>
          <w:rFonts w:ascii="Times New Roman" w:hAnsi="Times New Roman" w:cs="Times New Roman"/>
        </w:rPr>
        <w:t>Kotsis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Thushan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Gooneratne</w:t>
      </w:r>
      <w:proofErr w:type="spellEnd"/>
      <w:r w:rsidRPr="00702814">
        <w:rPr>
          <w:rFonts w:ascii="Times New Roman" w:hAnsi="Times New Roman" w:cs="Times New Roman"/>
        </w:rPr>
        <w:t xml:space="preserve">, Timothy </w:t>
      </w:r>
      <w:proofErr w:type="spellStart"/>
      <w:r w:rsidRPr="00702814">
        <w:rPr>
          <w:rFonts w:ascii="Times New Roman" w:hAnsi="Times New Roman" w:cs="Times New Roman"/>
        </w:rPr>
        <w:t>Rowlands</w:t>
      </w:r>
      <w:proofErr w:type="spellEnd"/>
      <w:r w:rsidRPr="00702814">
        <w:rPr>
          <w:rFonts w:ascii="Times New Roman" w:hAnsi="Times New Roman" w:cs="Times New Roman"/>
        </w:rPr>
        <w:t xml:space="preserve">, Tina U. </w:t>
      </w:r>
      <w:proofErr w:type="spellStart"/>
      <w:r w:rsidRPr="00702814">
        <w:rPr>
          <w:rFonts w:ascii="Times New Roman" w:hAnsi="Times New Roman" w:cs="Times New Roman"/>
        </w:rPr>
        <w:t>Cohnert</w:t>
      </w:r>
      <w:proofErr w:type="spellEnd"/>
      <w:r w:rsidRPr="00702814">
        <w:rPr>
          <w:rFonts w:ascii="Times New Roman" w:hAnsi="Times New Roman" w:cs="Times New Roman"/>
        </w:rPr>
        <w:t xml:space="preserve">, Tom Wallace, Tristan R A Lane, Umberto Marcello </w:t>
      </w:r>
      <w:proofErr w:type="spellStart"/>
      <w:r w:rsidRPr="00702814">
        <w:rPr>
          <w:rFonts w:ascii="Times New Roman" w:hAnsi="Times New Roman" w:cs="Times New Roman"/>
        </w:rPr>
        <w:t>Bracale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Usman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Cheema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Uzma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Sadia</w:t>
      </w:r>
      <w:proofErr w:type="spellEnd"/>
      <w:r w:rsidRPr="00702814">
        <w:rPr>
          <w:rFonts w:ascii="Times New Roman" w:hAnsi="Times New Roman" w:cs="Times New Roman"/>
        </w:rPr>
        <w:t xml:space="preserve">, Vanessa Rubio, Victor </w:t>
      </w:r>
      <w:proofErr w:type="spellStart"/>
      <w:r w:rsidRPr="00702814">
        <w:rPr>
          <w:rFonts w:ascii="Times New Roman" w:hAnsi="Times New Roman" w:cs="Times New Roman"/>
        </w:rPr>
        <w:t>Canata</w:t>
      </w:r>
      <w:proofErr w:type="spellEnd"/>
      <w:r w:rsidRPr="00702814">
        <w:rPr>
          <w:rFonts w:ascii="Times New Roman" w:hAnsi="Times New Roman" w:cs="Times New Roman"/>
        </w:rPr>
        <w:t xml:space="preserve">, Vincent </w:t>
      </w:r>
      <w:proofErr w:type="spellStart"/>
      <w:r w:rsidRPr="00702814">
        <w:rPr>
          <w:rFonts w:ascii="Times New Roman" w:hAnsi="Times New Roman" w:cs="Times New Roman"/>
        </w:rPr>
        <w:t>Jongkind</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Vipul</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Khetarpaul</w:t>
      </w:r>
      <w:proofErr w:type="spellEnd"/>
      <w:r w:rsidRPr="00702814">
        <w:rPr>
          <w:rFonts w:ascii="Times New Roman" w:hAnsi="Times New Roman" w:cs="Times New Roman"/>
        </w:rPr>
        <w:t xml:space="preserve">, Virginia </w:t>
      </w:r>
      <w:proofErr w:type="spellStart"/>
      <w:r w:rsidRPr="00702814">
        <w:rPr>
          <w:rFonts w:ascii="Times New Roman" w:hAnsi="Times New Roman" w:cs="Times New Roman"/>
        </w:rPr>
        <w:t>Summerour</w:t>
      </w:r>
      <w:proofErr w:type="spellEnd"/>
      <w:r w:rsidRPr="00702814">
        <w:rPr>
          <w:rFonts w:ascii="Times New Roman" w:hAnsi="Times New Roman" w:cs="Times New Roman"/>
        </w:rPr>
        <w:t xml:space="preserve">, Walter </w:t>
      </w:r>
      <w:proofErr w:type="spellStart"/>
      <w:r w:rsidRPr="00702814">
        <w:rPr>
          <w:rFonts w:ascii="Times New Roman" w:hAnsi="Times New Roman" w:cs="Times New Roman"/>
        </w:rPr>
        <w:t>Dorigo</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Wissam</w:t>
      </w:r>
      <w:proofErr w:type="spellEnd"/>
      <w:r w:rsidRPr="00702814">
        <w:rPr>
          <w:rFonts w:ascii="Times New Roman" w:hAnsi="Times New Roman" w:cs="Times New Roman"/>
        </w:rPr>
        <w:t xml:space="preserve"> Al-</w:t>
      </w:r>
      <w:proofErr w:type="spellStart"/>
      <w:r w:rsidRPr="00702814">
        <w:rPr>
          <w:rFonts w:ascii="Times New Roman" w:hAnsi="Times New Roman" w:cs="Times New Roman"/>
        </w:rPr>
        <w:t>jundi</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Xun</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Luo</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Yamume</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Tshomba</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Yvis</w:t>
      </w:r>
      <w:proofErr w:type="spellEnd"/>
      <w:r w:rsidRPr="00702814">
        <w:rPr>
          <w:rFonts w:ascii="Times New Roman" w:hAnsi="Times New Roman" w:cs="Times New Roman"/>
        </w:rPr>
        <w:t xml:space="preserve"> </w:t>
      </w:r>
      <w:proofErr w:type="spellStart"/>
      <w:r w:rsidRPr="00702814">
        <w:rPr>
          <w:rFonts w:ascii="Times New Roman" w:hAnsi="Times New Roman" w:cs="Times New Roman"/>
        </w:rPr>
        <w:t>Gadelha</w:t>
      </w:r>
      <w:proofErr w:type="spellEnd"/>
      <w:r w:rsidRPr="00702814">
        <w:rPr>
          <w:rFonts w:ascii="Times New Roman" w:hAnsi="Times New Roman" w:cs="Times New Roman"/>
        </w:rPr>
        <w:t xml:space="preserve"> Serra.</w:t>
      </w:r>
    </w:p>
    <w:p w:rsidR="002F217E" w:rsidRPr="00702814" w:rsidRDefault="002F217E" w:rsidP="002F217E">
      <w:pPr>
        <w:spacing w:line="480" w:lineRule="auto"/>
        <w:rPr>
          <w:rFonts w:ascii="Times New Roman" w:hAnsi="Times New Roman" w:cs="Times New Roman"/>
        </w:rPr>
      </w:pP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br w:type="page"/>
      </w:r>
    </w:p>
    <w:p w:rsidR="002F217E" w:rsidRPr="00702814" w:rsidRDefault="007807CB" w:rsidP="0052776C">
      <w:pPr>
        <w:spacing w:line="480" w:lineRule="auto"/>
        <w:rPr>
          <w:rFonts w:ascii="Times New Roman" w:hAnsi="Times New Roman" w:cs="Times New Roman"/>
        </w:rPr>
      </w:pPr>
      <w:r w:rsidRPr="007807CB">
        <w:rPr>
          <w:rFonts w:ascii="Times New Roman" w:hAnsi="Times New Roman" w:cs="Times New Roman"/>
          <w:b/>
        </w:rPr>
        <w:lastRenderedPageBreak/>
        <w:t>Appendix S2</w:t>
      </w:r>
      <w:r>
        <w:rPr>
          <w:rFonts w:ascii="Times New Roman" w:hAnsi="Times New Roman" w:cs="Times New Roman"/>
        </w:rPr>
        <w:t xml:space="preserve"> Tier 1 survey design and methodology</w:t>
      </w: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b/>
        </w:rPr>
        <w:t>Tier 1 survey  questions:</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"Please tell us your vascular unit/ hospital/institution and city"</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"In what country do you work?'"</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"Unit / Hospital / Institution"</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 "State / County (if applicable)"</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"City"</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"Have you filled this survey in before?"</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"Have you modified the working pattern for consultants/attending/faculty "</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"within your unit? (clinics / MDT; etc will be covered later in the </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survey)"</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"Have you or members of your junior team been asked to cross cover other surgical specialties"</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"How many vascular Consultants are there in your centre?"</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"How many vascular specialist registrars/trainees or equivalent middle grades does your centre have? If outside of the UK - ST refers to year of training e.g. ST3 is someone who is in the 3rd year of training in surgery. PGY: Post graduate year”</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"Have you modified the outpatient clinics within your unit?"</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"Are you running an emergency or hot clinic for urgent referrals?"</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"Are you participating in a face-to-face MDT?"</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If you are not running a face-to-face MDT how have you replaced this?"</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lastRenderedPageBreak/>
        <w:t>"Is a vascular scientist/duplex ultrasound service currently available at your centre?"</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 "What is your centre’s usual primary cross-sectional imaging service?"</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"Is your primary cross-sectional imaging service available as normal?"</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 "If you have an AAA screening programme, is this still running as normal?"</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"Do you still have a service running to image patients after an "</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"Endovascular aortic repair (EVAR) repair ? (e.g.: annual CT)"</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"Is there a full endovascular aortic service available?"</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"Are you relying on an increased endovascular strategy service first for Chronic Limb threatening Ischaemia (CLTI)?"</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"Do you have vascular specific inpatient beds?"</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"Approximately how many vascular specific inpatient beds does your unit "</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"normally have?</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 "How many vascular specific inpatient beds does your unit currently have?"</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Have you changed your operative practice for elective AAA surgery?"</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"In general have you changed your CLTI revascularisation strategy?"</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"In general, have you altered how you manage symptomatic carotid disease? </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"In general, have you modified your acute aortic syndrome (type B aortic dissection etc.)”</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 "Do you have access to a dedicated vascular surgery list daily?"</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"If yes - is this running at normal capacity? Any changes to staffing (e.g. theatre team, anaesthetic cover?)"</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lastRenderedPageBreak/>
        <w:t>"If you had access to a hybrid theatre before the pandemic, do you still have normal access to it now?"</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"Has your centre disseminated a PPE policy to members of your vascular team / unit?"</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"Are you able to follow the policy?"</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"Have you got something else to add e.g. a story from your hospital or any comment?"</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"If you have completed the survey before, has anything changed at your centre since you last filled it in? "</w:t>
      </w: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b/>
        </w:rPr>
        <w:t xml:space="preserve">Study </w:t>
      </w:r>
      <w:r w:rsidR="007807CB">
        <w:rPr>
          <w:rFonts w:ascii="Times New Roman" w:hAnsi="Times New Roman" w:cs="Times New Roman"/>
          <w:b/>
        </w:rPr>
        <w:t>d</w:t>
      </w:r>
      <w:r w:rsidRPr="00702814">
        <w:rPr>
          <w:rFonts w:ascii="Times New Roman" w:hAnsi="Times New Roman" w:cs="Times New Roman"/>
          <w:b/>
        </w:rPr>
        <w:t>esign and methodology:</w:t>
      </w:r>
    </w:p>
    <w:p w:rsidR="002F217E" w:rsidRPr="00702814" w:rsidRDefault="002F217E" w:rsidP="002F217E">
      <w:pPr>
        <w:spacing w:line="480" w:lineRule="auto"/>
        <w:jc w:val="both"/>
        <w:rPr>
          <w:rFonts w:ascii="Times New Roman" w:hAnsi="Times New Roman" w:cs="Times New Roman"/>
        </w:rPr>
      </w:pPr>
      <w:r w:rsidRPr="00702814">
        <w:rPr>
          <w:rFonts w:ascii="Times New Roman" w:hAnsi="Times New Roman" w:cs="Times New Roman"/>
        </w:rPr>
        <w:t>An online survey (</w:t>
      </w:r>
      <w:proofErr w:type="spellStart"/>
      <w:r w:rsidRPr="00702814">
        <w:rPr>
          <w:rFonts w:ascii="Times New Roman" w:hAnsi="Times New Roman" w:cs="Times New Roman"/>
        </w:rPr>
        <w:t>SurveyMonkey</w:t>
      </w:r>
      <w:proofErr w:type="spellEnd"/>
      <w:r w:rsidRPr="00702814">
        <w:rPr>
          <w:rFonts w:ascii="Times New Roman" w:hAnsi="Times New Roman" w:cs="Times New Roman"/>
        </w:rPr>
        <w:t>®) was developed by the COVER study team, with vascular surgeons at junior and senior levels from the USA, UK, Australia and Singapore, to provide clear language and questions that were applicable to global practice assessment.</w:t>
      </w:r>
    </w:p>
    <w:p w:rsidR="002F217E" w:rsidRPr="00702814" w:rsidRDefault="002F217E" w:rsidP="002F217E">
      <w:pPr>
        <w:spacing w:line="480" w:lineRule="auto"/>
        <w:jc w:val="both"/>
        <w:rPr>
          <w:rFonts w:ascii="Times New Roman" w:hAnsi="Times New Roman" w:cs="Times New Roman"/>
        </w:rPr>
      </w:pPr>
      <w:r w:rsidRPr="00702814">
        <w:rPr>
          <w:rFonts w:ascii="Times New Roman" w:hAnsi="Times New Roman" w:cs="Times New Roman"/>
        </w:rPr>
        <w:t>The survey was piloted amongst the stakeholders in the first instance to ensure language and questions were clear and appropriate.</w:t>
      </w:r>
    </w:p>
    <w:p w:rsidR="002F217E" w:rsidRPr="00702814" w:rsidRDefault="002F217E" w:rsidP="002F217E">
      <w:pPr>
        <w:spacing w:line="480" w:lineRule="auto"/>
        <w:jc w:val="both"/>
        <w:rPr>
          <w:rFonts w:ascii="Times New Roman" w:hAnsi="Times New Roman" w:cs="Times New Roman"/>
        </w:rPr>
      </w:pPr>
    </w:p>
    <w:p w:rsidR="002F217E" w:rsidRPr="00702814" w:rsidRDefault="002F217E" w:rsidP="002F217E">
      <w:pPr>
        <w:spacing w:line="480" w:lineRule="auto"/>
        <w:jc w:val="both"/>
        <w:rPr>
          <w:rFonts w:ascii="Times New Roman" w:hAnsi="Times New Roman" w:cs="Times New Roman"/>
        </w:rPr>
      </w:pPr>
      <w:r w:rsidRPr="00702814">
        <w:rPr>
          <w:rFonts w:ascii="Times New Roman" w:hAnsi="Times New Roman" w:cs="Times New Roman"/>
        </w:rPr>
        <w:t xml:space="preserve">In the first fortnight, closed and open questions were used enabling each centre to provide free-text for feedback based on the local challenges. The questions related to centres’ provision of common vascular services, imaging, screening, staff availability, theatre suite availability, multi-disciplinary team input, clinics and PPE. After one week, a preliminary review of responses to open questions (marked as ‘other’) was used to provide more closed questions, suitable for the global participants, and to support longitudinal data comparison. Centres were asked, through regular repeated advertisement via social media, e-newsletters, and established international collaborative networks, to complete the survey regularly (at least weekly). </w:t>
      </w: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b/>
        </w:rPr>
        <w:t>Data cleaning</w:t>
      </w: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rPr>
        <w:lastRenderedPageBreak/>
        <w:t>The raw survey data was carefully scrutinised and cleaned prior to analysis.  Duplicate responses (defined as responses from the same unit on the same day), and responses which contained no usable data (e.g. where the responder had entered no more than the name and/or size of the unit without answering any of the questions about service provision) were removed. There were a number of responses where the respondent had selected ‘other’ but then typed a free-text response which corresponded with one of the pre-specified options. These options were allocated to specific answers so that they could be counted along with the other options.  These were almost exclusively responses made in the first week after the survey went live, before the number of pre-specified options was increased.</w:t>
      </w:r>
    </w:p>
    <w:p w:rsidR="002F217E" w:rsidRPr="00702814" w:rsidRDefault="002F217E" w:rsidP="002F217E">
      <w:pPr>
        <w:spacing w:line="480" w:lineRule="auto"/>
        <w:rPr>
          <w:rFonts w:ascii="Times New Roman" w:hAnsi="Times New Roman" w:cs="Times New Roman"/>
          <w:b/>
        </w:rPr>
      </w:pP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rPr>
        <w:br w:type="page"/>
      </w:r>
    </w:p>
    <w:p w:rsidR="002F217E" w:rsidRPr="007807CB" w:rsidRDefault="002F217E" w:rsidP="007807CB">
      <w:pPr>
        <w:spacing w:line="480" w:lineRule="auto"/>
        <w:rPr>
          <w:rFonts w:ascii="Times New Roman" w:hAnsi="Times New Roman" w:cs="Times New Roman"/>
        </w:rPr>
      </w:pPr>
      <w:r w:rsidRPr="00702814">
        <w:rPr>
          <w:rFonts w:ascii="Times New Roman" w:hAnsi="Times New Roman" w:cs="Times New Roman"/>
          <w:b/>
        </w:rPr>
        <w:lastRenderedPageBreak/>
        <w:t>Appendix</w:t>
      </w:r>
      <w:r w:rsidR="007807CB">
        <w:rPr>
          <w:rFonts w:ascii="Times New Roman" w:hAnsi="Times New Roman" w:cs="Times New Roman"/>
          <w:b/>
        </w:rPr>
        <w:t xml:space="preserve"> S3 </w:t>
      </w:r>
      <w:r w:rsidRPr="007807CB">
        <w:rPr>
          <w:rFonts w:ascii="Times New Roman" w:hAnsi="Times New Roman" w:cs="Times New Roman"/>
        </w:rPr>
        <w:t>International/continental comparison analysis</w:t>
      </w:r>
    </w:p>
    <w:p w:rsidR="002F217E" w:rsidRPr="00702814" w:rsidRDefault="002F217E" w:rsidP="002F217E">
      <w:pPr>
        <w:spacing w:line="480" w:lineRule="auto"/>
        <w:jc w:val="both"/>
        <w:rPr>
          <w:rFonts w:ascii="Times New Roman" w:hAnsi="Times New Roman" w:cs="Times New Roman"/>
        </w:rPr>
      </w:pPr>
      <w:r w:rsidRPr="00702814">
        <w:rPr>
          <w:rFonts w:ascii="Times New Roman" w:hAnsi="Times New Roman" w:cs="Times New Roman"/>
        </w:rPr>
        <w:t xml:space="preserve">We performed international/continental comparisons, to describe relative change in practice from normal. This was achieved by allocating a score of 0/1/2/3 to each possible answer for each service evaluation question. A score was allocated based on the perceived relative service reduction (with ‘0’ representing no change and ‘3’ representing the most significant change). For example, for the question: “have you changed your operative practice for elective AAA survey?” the answer ‘no change to practice’ automatically scored 0, whereas the answer ‘limiting surgery to &gt;7cm asymptomatic AAA’, a significant change, could be scored 1/2/3.  A score for each survey question answer was independently provided by 12 COVER team members (all vascular specialists). The mean value from these responses was then used to quantify the overall change in vascular service provision for each responding unit.  Centre responses were then plotted with smoothing </w:t>
      </w:r>
      <w:proofErr w:type="spellStart"/>
      <w:r w:rsidRPr="00702814">
        <w:rPr>
          <w:rFonts w:ascii="Times New Roman" w:hAnsi="Times New Roman" w:cs="Times New Roman"/>
        </w:rPr>
        <w:t>splines</w:t>
      </w:r>
      <w:proofErr w:type="spellEnd"/>
      <w:r w:rsidRPr="00702814">
        <w:rPr>
          <w:rFonts w:ascii="Times New Roman" w:hAnsi="Times New Roman" w:cs="Times New Roman"/>
        </w:rPr>
        <w:t xml:space="preserve"> used to fit the trend in the average response, and </w:t>
      </w:r>
      <w:proofErr w:type="spellStart"/>
      <w:r w:rsidRPr="00702814">
        <w:rPr>
          <w:rFonts w:ascii="Times New Roman" w:hAnsi="Times New Roman" w:cs="Times New Roman"/>
        </w:rPr>
        <w:t>Jackknife</w:t>
      </w:r>
      <w:proofErr w:type="spellEnd"/>
      <w:r w:rsidRPr="00702814">
        <w:rPr>
          <w:rFonts w:ascii="Times New Roman" w:hAnsi="Times New Roman" w:cs="Times New Roman"/>
        </w:rPr>
        <w:t xml:space="preserve"> residuals used to generate approximate 95% confidence intervals for the change in average responses over time (where there was an apparent change in responses over time). Generalised cross-validation was used to automatically choose optimal smoothing parameters.</w:t>
      </w:r>
    </w:p>
    <w:p w:rsidR="002F217E" w:rsidRPr="00702814" w:rsidRDefault="002F217E" w:rsidP="002F217E">
      <w:pPr>
        <w:spacing w:line="480" w:lineRule="auto"/>
        <w:rPr>
          <w:rFonts w:ascii="Times New Roman" w:hAnsi="Times New Roman" w:cs="Times New Roman"/>
        </w:rPr>
      </w:pP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The scores given to each answer are shown below. ‘*’ indicates responses for which a pre-specified score was mandated. </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 xml:space="preserve">AAA = abdominal aortic aneurysm, CCU = coronary care unit, CLTI = chronic limb threatening ischemia, HDU = high dependency unit, ITU = intensive care unit, MDT = multidisciplinary team, ST.DEV = standard deviation, TEVAR = thoracic endovascular aortic repair, TIA = transient ischemic attack. </w:t>
      </w:r>
    </w:p>
    <w:p w:rsidR="002F217E" w:rsidRPr="00702814" w:rsidRDefault="002F217E" w:rsidP="002F217E">
      <w:pPr>
        <w:spacing w:line="480" w:lineRule="auto"/>
        <w:rPr>
          <w:rFonts w:ascii="Times New Roman" w:hAnsi="Times New Roman" w:cs="Times New Roman"/>
        </w:rPr>
      </w:pPr>
      <w:r w:rsidRPr="00702814">
        <w:rPr>
          <w:rFonts w:ascii="Times New Roman" w:hAnsi="Times New Roman" w:cs="Times New Roman"/>
        </w:rPr>
        <w:t>Table A1: VERN Executive Committee member average scores (n=12) for COVER Tier 1 question responses when asked about the perceived significance of each response in terms of service reduction/change:</w:t>
      </w:r>
    </w:p>
    <w:tbl>
      <w:tblPr>
        <w:tblStyle w:val="FooterChar"/>
        <w:tblW w:w="9568" w:type="dxa"/>
        <w:jc w:val="center"/>
        <w:tblLook w:val="04A0"/>
      </w:tblPr>
      <w:tblGrid>
        <w:gridCol w:w="4187"/>
        <w:gridCol w:w="3485"/>
        <w:gridCol w:w="985"/>
        <w:gridCol w:w="911"/>
      </w:tblGrid>
      <w:tr w:rsidR="002F217E" w:rsidRPr="00702814" w:rsidTr="0052776C">
        <w:trPr>
          <w:jc w:val="center"/>
        </w:trPr>
        <w:tc>
          <w:tcPr>
            <w:tcW w:w="4248"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sz w:val="20"/>
                <w:szCs w:val="20"/>
              </w:rPr>
              <w:lastRenderedPageBreak/>
              <w:t>QUESTION &amp; HEADLINE RESPONSE</w:t>
            </w:r>
          </w:p>
        </w:tc>
        <w:tc>
          <w:tcPr>
            <w:tcW w:w="354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sz w:val="20"/>
                <w:szCs w:val="20"/>
              </w:rPr>
              <w:t>SPECIFIC RESPONSE</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sz w:val="20"/>
                <w:szCs w:val="20"/>
              </w:rPr>
              <w:t>MEAN</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sz w:val="20"/>
                <w:szCs w:val="20"/>
              </w:rPr>
              <w:t>ST.DEV</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Have you modified the working pattern for consultants/attending/faculty within your unit?</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333333"/>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Consultants asked to support other specialties</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2.58</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0.51</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Reduced elective activity</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1.75</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0.84</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Urgent intervention only</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2.25</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0.62</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Doubled up on call / shadow on call</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1.54</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0.71</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Reduced number of consultants in hospital</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1.38</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0.71</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Have you or members of your junior team been asked to cross cover other surgical specialties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333333"/>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 to medical specialties</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2.42</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0.80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 to the emergency department</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2.25</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0.75</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 to ITU / HDU</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2.17</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0.72</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 to surgical specialties</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1.17</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0.39</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lastRenderedPageBreak/>
              <w:t>Have you modified the outpatient clinics within your unit?</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333333"/>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Video/Telephone consultation for all</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1.83</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0.58</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All cancelled</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3.00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333333"/>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Video/Telephone consultation for triaged patients only</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2.21</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0.58</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Triage of referrals and then review those eligible in person</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1.33</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0.49</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000000"/>
                <w:sz w:val="20"/>
                <w:szCs w:val="20"/>
              </w:rPr>
            </w:pP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Are you running an emergency or ‘hot’ clinic for urgent referrals?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 1 - 2 days per week</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1.36</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0.79</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 3 - 4 days per week</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1.64</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0.67</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≥5 per week</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1.26</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Are you participating in a face-to-face MDT?</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i/>
                <w:iCs/>
                <w:sz w:val="20"/>
                <w:szCs w:val="20"/>
              </w:rPr>
            </w:pPr>
            <w:r w:rsidRPr="00702814">
              <w:rPr>
                <w:rFonts w:ascii="Times New Roman" w:hAnsi="Times New Roman" w:cs="Times New Roman"/>
                <w:b/>
                <w:bCs/>
                <w:i/>
                <w:iCs/>
                <w:color w:val="333333"/>
                <w:sz w:val="20"/>
                <w:szCs w:val="20"/>
              </w:rPr>
              <w:t>If you are not running a face-to-face MDT how have you replaced this?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lastRenderedPageBreak/>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Not being replaced*</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3.00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Video conference / teleconference</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1.55</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0.52</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Limited Core team attending, others dialling in as required</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1.55</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0.69</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Is your primary cross-sectional imaging service available as normal?</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2.58</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0.65</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If you have a AAA screening programme, is this still running as normal?</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 Stopped</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2.67</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0.49</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 Reduced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1.58</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0.51</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(Do not have a screening programme*)</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tcPr>
          <w:p w:rsidR="002F217E" w:rsidRPr="00702814" w:rsidRDefault="002F217E" w:rsidP="0052776C">
            <w:pPr>
              <w:spacing w:line="480" w:lineRule="auto"/>
              <w:rPr>
                <w:rFonts w:ascii="Times New Roman" w:hAnsi="Times New Roman" w:cs="Times New Roman"/>
                <w:sz w:val="20"/>
                <w:szCs w:val="20"/>
              </w:rPr>
            </w:pPr>
          </w:p>
        </w:tc>
        <w:tc>
          <w:tcPr>
            <w:tcW w:w="3544" w:type="dxa"/>
          </w:tcPr>
          <w:p w:rsidR="002F217E" w:rsidRPr="00702814" w:rsidRDefault="002F217E" w:rsidP="0052776C">
            <w:pPr>
              <w:spacing w:line="480" w:lineRule="auto"/>
              <w:rPr>
                <w:rFonts w:ascii="Times New Roman" w:hAnsi="Times New Roman" w:cs="Times New Roman"/>
                <w:sz w:val="20"/>
                <w:szCs w:val="20"/>
              </w:rPr>
            </w:pPr>
          </w:p>
        </w:tc>
        <w:tc>
          <w:tcPr>
            <w:tcW w:w="992" w:type="dxa"/>
          </w:tcPr>
          <w:p w:rsidR="002F217E" w:rsidRPr="00702814" w:rsidRDefault="002F217E" w:rsidP="0052776C">
            <w:pPr>
              <w:spacing w:line="480" w:lineRule="auto"/>
              <w:jc w:val="center"/>
              <w:rPr>
                <w:rFonts w:ascii="Times New Roman" w:hAnsi="Times New Roman" w:cs="Times New Roman"/>
                <w:sz w:val="20"/>
                <w:szCs w:val="20"/>
              </w:rPr>
            </w:pPr>
          </w:p>
        </w:tc>
        <w:tc>
          <w:tcPr>
            <w:tcW w:w="784" w:type="dxa"/>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Do you still have a service running to image patients after an EVAR?</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 Stopped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2.42</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0.51</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 reduced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1.33</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0.49</w:t>
            </w:r>
          </w:p>
        </w:tc>
      </w:tr>
      <w:tr w:rsidR="002F217E" w:rsidRPr="00702814" w:rsidTr="0052776C">
        <w:trPr>
          <w:jc w:val="center"/>
        </w:trPr>
        <w:tc>
          <w:tcPr>
            <w:tcW w:w="4248" w:type="dxa"/>
          </w:tcPr>
          <w:p w:rsidR="002F217E" w:rsidRPr="00702814" w:rsidRDefault="002F217E" w:rsidP="0052776C">
            <w:pPr>
              <w:spacing w:line="480" w:lineRule="auto"/>
              <w:rPr>
                <w:rFonts w:ascii="Times New Roman" w:hAnsi="Times New Roman" w:cs="Times New Roman"/>
                <w:sz w:val="20"/>
                <w:szCs w:val="20"/>
              </w:rPr>
            </w:pPr>
          </w:p>
        </w:tc>
        <w:tc>
          <w:tcPr>
            <w:tcW w:w="3544" w:type="dxa"/>
          </w:tcPr>
          <w:p w:rsidR="002F217E" w:rsidRPr="00702814" w:rsidRDefault="002F217E" w:rsidP="0052776C">
            <w:pPr>
              <w:spacing w:line="480" w:lineRule="auto"/>
              <w:rPr>
                <w:rFonts w:ascii="Times New Roman" w:hAnsi="Times New Roman" w:cs="Times New Roman"/>
                <w:sz w:val="20"/>
                <w:szCs w:val="20"/>
              </w:rPr>
            </w:pPr>
          </w:p>
        </w:tc>
        <w:tc>
          <w:tcPr>
            <w:tcW w:w="992" w:type="dxa"/>
          </w:tcPr>
          <w:p w:rsidR="002F217E" w:rsidRPr="00702814" w:rsidRDefault="002F217E" w:rsidP="0052776C">
            <w:pPr>
              <w:spacing w:line="480" w:lineRule="auto"/>
              <w:jc w:val="center"/>
              <w:rPr>
                <w:rFonts w:ascii="Times New Roman" w:hAnsi="Times New Roman" w:cs="Times New Roman"/>
                <w:sz w:val="20"/>
                <w:szCs w:val="20"/>
              </w:rPr>
            </w:pPr>
          </w:p>
        </w:tc>
        <w:tc>
          <w:tcPr>
            <w:tcW w:w="784" w:type="dxa"/>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Is there a full endovascular aortic service available?</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Running as normal in hours</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1.18</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0.82</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Running as normal 24hours/day*</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 but Ad hoc</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1.63</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0.54</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Reduced due to COVID related sickness/absence of staff</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2.33</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0.66</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 (only for urgent cases)</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2.54</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0.47</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Are you relying on an increased endovascular strategy service first for CLTI?</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1.00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sz w:val="20"/>
                <w:szCs w:val="20"/>
              </w:rPr>
            </w:pPr>
            <w:r w:rsidRPr="00702814">
              <w:rPr>
                <w:rFonts w:ascii="Times New Roman" w:hAnsi="Times New Roman" w:cs="Times New Roman"/>
                <w:b/>
                <w:bCs/>
                <w:color w:val="333333"/>
                <w:sz w:val="20"/>
                <w:szCs w:val="20"/>
              </w:rPr>
              <w:t>Do you have vascular specific inpatient beds?</w:t>
            </w:r>
          </w:p>
        </w:tc>
        <w:tc>
          <w:tcPr>
            <w:tcW w:w="3544" w:type="dxa"/>
            <w:vAlign w:val="bottom"/>
          </w:tcPr>
          <w:p w:rsidR="002F217E" w:rsidRPr="00702814" w:rsidRDefault="002F217E" w:rsidP="0052776C">
            <w:pPr>
              <w:spacing w:line="480" w:lineRule="auto"/>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1.00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i/>
                <w:iCs/>
                <w:color w:val="333333"/>
                <w:sz w:val="20"/>
                <w:szCs w:val="20"/>
              </w:rPr>
            </w:pPr>
            <w:r w:rsidRPr="00702814">
              <w:rPr>
                <w:rFonts w:ascii="Times New Roman" w:hAnsi="Times New Roman" w:cs="Times New Roman"/>
                <w:b/>
                <w:bCs/>
                <w:i/>
                <w:iCs/>
                <w:color w:val="000000"/>
                <w:sz w:val="20"/>
                <w:szCs w:val="20"/>
              </w:rPr>
              <w:t>% fall in inpatient vascular beds (compared to normal)</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0 - 25%</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0.96</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0.85</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26 - 50%</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1.83</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0.61</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lastRenderedPageBreak/>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51 - 75%</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2.46</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0.50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76 - 100%</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2.75</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0.62</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color w:val="333333"/>
                <w:sz w:val="20"/>
                <w:szCs w:val="20"/>
              </w:rPr>
            </w:pPr>
            <w:r w:rsidRPr="00702814">
              <w:rPr>
                <w:rFonts w:ascii="Times New Roman" w:hAnsi="Times New Roman" w:cs="Times New Roman"/>
                <w:b/>
                <w:bCs/>
                <w:color w:val="333333"/>
                <w:sz w:val="20"/>
                <w:szCs w:val="20"/>
              </w:rPr>
              <w:t>Have you changed your operative practice for elective AAA surgery?</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Symptomatic/ruptured only</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2.92</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0.29</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Yes, &gt;6.5cm Asymptomatic</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2.04</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0.62</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&gt;7cm Asymptomatic</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2.59</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0.66</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EVAR only (i.e. only EVAR if anatomically suitable)</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2.42</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0.64</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color w:val="333333"/>
                <w:sz w:val="20"/>
                <w:szCs w:val="20"/>
              </w:rPr>
            </w:pPr>
            <w:r w:rsidRPr="00702814">
              <w:rPr>
                <w:rFonts w:ascii="Times New Roman" w:hAnsi="Times New Roman" w:cs="Times New Roman"/>
                <w:b/>
                <w:bCs/>
                <w:color w:val="333333"/>
                <w:sz w:val="20"/>
                <w:szCs w:val="20"/>
              </w:rPr>
              <w:t>In general, have you changed your CLTI revascularisation strategy?</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Tissue loss only</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2.50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0.80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Rest pain or worse</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1.92</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0.74</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Increased endovascular strategy</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1.79</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0.75</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More conservative decision making</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2.08</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0.79</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color w:val="333333"/>
                <w:sz w:val="20"/>
                <w:szCs w:val="20"/>
              </w:rPr>
            </w:pPr>
            <w:r w:rsidRPr="00702814">
              <w:rPr>
                <w:rFonts w:ascii="Times New Roman" w:hAnsi="Times New Roman" w:cs="Times New Roman"/>
                <w:b/>
                <w:bCs/>
                <w:color w:val="333333"/>
                <w:sz w:val="20"/>
                <w:szCs w:val="20"/>
              </w:rPr>
              <w:t>In general, have you altered how you manage symptomatic carotid disease?</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lastRenderedPageBreak/>
              <w:t>YES</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Crescendo TIA only</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2.58</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0.51</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Case-by-case</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1.71</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0.81</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NO (still following national/international guidelines)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color w:val="333333"/>
                <w:sz w:val="20"/>
                <w:szCs w:val="20"/>
              </w:rPr>
            </w:pPr>
            <w:r w:rsidRPr="00702814">
              <w:rPr>
                <w:rFonts w:ascii="Times New Roman" w:hAnsi="Times New Roman" w:cs="Times New Roman"/>
                <w:b/>
                <w:bCs/>
                <w:color w:val="333333"/>
                <w:sz w:val="20"/>
                <w:szCs w:val="20"/>
              </w:rPr>
              <w:t>In general, have you modified your acute aortic syndrome pathway (type B aortic dissection etc.)?</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Conservative management, unless ruptured</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0.67</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Conservative management in a non-ITU/CCU bed</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2.42</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0.64</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Early TEVAR and discharge</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1.96</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0.92</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color w:val="333333"/>
                <w:sz w:val="20"/>
                <w:szCs w:val="20"/>
              </w:rPr>
            </w:pPr>
            <w:r w:rsidRPr="00702814">
              <w:rPr>
                <w:rFonts w:ascii="Times New Roman" w:hAnsi="Times New Roman" w:cs="Times New Roman"/>
                <w:b/>
                <w:bCs/>
                <w:color w:val="333333"/>
                <w:sz w:val="20"/>
                <w:szCs w:val="20"/>
              </w:rPr>
              <w:t>Do you have access to a dedicated vascular surgery list daily?</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Elective vascular lists*</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Reduced but still some during the week</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1.50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0.50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Urgent theatre cases only</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2.75</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0.45</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NO vascular specific slots/lists</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2.42</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0.50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i/>
                <w:iCs/>
                <w:color w:val="333333"/>
                <w:sz w:val="20"/>
                <w:szCs w:val="20"/>
              </w:rPr>
            </w:pPr>
            <w:r w:rsidRPr="00702814">
              <w:rPr>
                <w:rFonts w:ascii="Times New Roman" w:hAnsi="Times New Roman" w:cs="Times New Roman"/>
                <w:b/>
                <w:bCs/>
                <w:i/>
                <w:iCs/>
                <w:color w:val="333333"/>
                <w:sz w:val="20"/>
                <w:szCs w:val="20"/>
              </w:rPr>
              <w:t xml:space="preserve">If YES - is this running at normal capacity? Any changes to staffing (e.g. theatre team, </w:t>
            </w:r>
            <w:r w:rsidRPr="00702814">
              <w:rPr>
                <w:rFonts w:ascii="Times New Roman" w:hAnsi="Times New Roman" w:cs="Times New Roman"/>
                <w:b/>
                <w:bCs/>
                <w:i/>
                <w:iCs/>
                <w:color w:val="333333"/>
                <w:sz w:val="20"/>
                <w:szCs w:val="20"/>
              </w:rPr>
              <w:lastRenderedPageBreak/>
              <w:t>anaesthetic cover)?</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lastRenderedPageBreak/>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lastRenderedPageBreak/>
              <w:t>Running at normal capacity/no changes*</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Any change specified in free text response*</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1.00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b/>
                <w:bCs/>
                <w:color w:val="333333"/>
                <w:sz w:val="20"/>
                <w:szCs w:val="20"/>
              </w:rPr>
            </w:pPr>
            <w:r w:rsidRPr="00702814">
              <w:rPr>
                <w:rFonts w:ascii="Times New Roman" w:hAnsi="Times New Roman" w:cs="Times New Roman"/>
                <w:b/>
                <w:bCs/>
                <w:color w:val="333333"/>
                <w:sz w:val="20"/>
                <w:szCs w:val="20"/>
              </w:rPr>
              <w:t>If you had access to a hybrid theatre before the pandemic, do you still have normal access to it now?</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 </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YES</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Normal access*</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0.00</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333333"/>
                <w:sz w:val="20"/>
                <w:szCs w:val="20"/>
              </w:rPr>
            </w:pPr>
            <w:r w:rsidRPr="00702814">
              <w:rPr>
                <w:rFonts w:ascii="Times New Roman" w:hAnsi="Times New Roman" w:cs="Times New Roman"/>
                <w:color w:val="000000"/>
                <w:sz w:val="20"/>
                <w:szCs w:val="20"/>
              </w:rPr>
              <w:t> </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Reduced access</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1.83</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0.58</w:t>
            </w:r>
          </w:p>
        </w:tc>
      </w:tr>
      <w:tr w:rsidR="002F217E" w:rsidRPr="00702814" w:rsidTr="0052776C">
        <w:trPr>
          <w:jc w:val="center"/>
        </w:trPr>
        <w:tc>
          <w:tcPr>
            <w:tcW w:w="4248"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NO</w:t>
            </w:r>
          </w:p>
        </w:tc>
        <w:tc>
          <w:tcPr>
            <w:tcW w:w="3544" w:type="dxa"/>
            <w:vAlign w:val="bottom"/>
          </w:tcPr>
          <w:p w:rsidR="002F217E" w:rsidRPr="00702814" w:rsidRDefault="002F217E" w:rsidP="0052776C">
            <w:pPr>
              <w:spacing w:line="480" w:lineRule="auto"/>
              <w:rPr>
                <w:rFonts w:ascii="Times New Roman" w:hAnsi="Times New Roman" w:cs="Times New Roman"/>
                <w:color w:val="000000"/>
                <w:sz w:val="20"/>
                <w:szCs w:val="20"/>
              </w:rPr>
            </w:pPr>
            <w:r w:rsidRPr="00702814">
              <w:rPr>
                <w:rFonts w:ascii="Times New Roman" w:hAnsi="Times New Roman" w:cs="Times New Roman"/>
                <w:color w:val="000000"/>
                <w:sz w:val="20"/>
                <w:szCs w:val="20"/>
              </w:rPr>
              <w:t>No access at all</w:t>
            </w:r>
          </w:p>
        </w:tc>
        <w:tc>
          <w:tcPr>
            <w:tcW w:w="992"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2.83</w:t>
            </w:r>
          </w:p>
        </w:tc>
        <w:tc>
          <w:tcPr>
            <w:tcW w:w="784" w:type="dxa"/>
            <w:vAlign w:val="bottom"/>
          </w:tcPr>
          <w:p w:rsidR="002F217E" w:rsidRPr="00702814" w:rsidRDefault="002F217E" w:rsidP="0052776C">
            <w:pPr>
              <w:spacing w:line="480" w:lineRule="auto"/>
              <w:jc w:val="center"/>
              <w:rPr>
                <w:rFonts w:ascii="Times New Roman" w:hAnsi="Times New Roman" w:cs="Times New Roman"/>
                <w:color w:val="000000"/>
                <w:sz w:val="20"/>
                <w:szCs w:val="20"/>
              </w:rPr>
            </w:pPr>
            <w:r w:rsidRPr="00702814">
              <w:rPr>
                <w:rFonts w:ascii="Times New Roman" w:hAnsi="Times New Roman" w:cs="Times New Roman"/>
                <w:color w:val="000000"/>
                <w:sz w:val="20"/>
                <w:szCs w:val="20"/>
              </w:rPr>
              <w:t>0.39</w:t>
            </w:r>
          </w:p>
        </w:tc>
      </w:tr>
    </w:tbl>
    <w:p w:rsidR="002F217E" w:rsidRPr="00702814" w:rsidRDefault="002F217E" w:rsidP="002F217E">
      <w:pPr>
        <w:spacing w:line="480" w:lineRule="auto"/>
        <w:rPr>
          <w:rFonts w:ascii="Times New Roman" w:hAnsi="Times New Roman" w:cs="Times New Roman"/>
        </w:rPr>
      </w:pPr>
    </w:p>
    <w:p w:rsidR="002F217E" w:rsidRPr="00702814" w:rsidRDefault="002F217E" w:rsidP="002F217E">
      <w:pPr>
        <w:spacing w:line="480" w:lineRule="auto"/>
        <w:rPr>
          <w:rFonts w:ascii="Times New Roman" w:hAnsi="Times New Roman" w:cs="Times New Roman"/>
          <w:b/>
        </w:rPr>
      </w:pPr>
      <w:r w:rsidRPr="00702814">
        <w:rPr>
          <w:rFonts w:ascii="Times New Roman" w:hAnsi="Times New Roman" w:cs="Times New Roman"/>
          <w:b/>
        </w:rPr>
        <w:t xml:space="preserve">Reduction to services scoring data: </w:t>
      </w:r>
    </w:p>
    <w:p w:rsidR="002F217E" w:rsidRPr="00702814" w:rsidRDefault="002F217E" w:rsidP="002F217E">
      <w:pPr>
        <w:spacing w:line="480" w:lineRule="auto"/>
        <w:rPr>
          <w:rFonts w:ascii="Times New Roman" w:hAnsi="Times New Roman" w:cs="Times New Roman"/>
        </w:rPr>
      </w:pPr>
      <w:r>
        <w:rPr>
          <w:rFonts w:ascii="Times New Roman" w:hAnsi="Times New Roman" w:cs="Times New Roman"/>
        </w:rPr>
        <w:t xml:space="preserve">Table A2 </w:t>
      </w:r>
      <w:r w:rsidRPr="00702814">
        <w:rPr>
          <w:rFonts w:ascii="Times New Roman" w:hAnsi="Times New Roman" w:cs="Times New Roman"/>
        </w:rPr>
        <w:t xml:space="preserve">details the countries that provided more than 10 responses over the survey period and their mean reductions to service (total reduction </w:t>
      </w:r>
      <w:r w:rsidRPr="00702814">
        <w:rPr>
          <w:rFonts w:ascii="Times New Roman" w:hAnsi="Times New Roman" w:cs="Times New Roman"/>
          <w:color w:val="000000"/>
        </w:rPr>
        <w:t>Mean 23.3, max 37.2, theoretical maximum 47.2</w:t>
      </w:r>
      <w:r w:rsidRPr="00702814">
        <w:rPr>
          <w:rFonts w:ascii="Times New Roman" w:hAnsi="Times New Roman" w:cs="Times New Roman"/>
        </w:rPr>
        <w:t>)</w:t>
      </w:r>
    </w:p>
    <w:p w:rsidR="002F217E" w:rsidRPr="00702814" w:rsidRDefault="002F217E" w:rsidP="002F217E">
      <w:pPr>
        <w:spacing w:line="480" w:lineRule="auto"/>
        <w:rPr>
          <w:rFonts w:ascii="Times New Roman" w:hAnsi="Times New Roman" w:cs="Times New Roman"/>
        </w:rPr>
      </w:pPr>
    </w:p>
    <w:tbl>
      <w:tblPr>
        <w:tblStyle w:val="HeaderCha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230"/>
        <w:gridCol w:w="1361"/>
        <w:gridCol w:w="1373"/>
        <w:gridCol w:w="1346"/>
        <w:gridCol w:w="1360"/>
        <w:gridCol w:w="1360"/>
      </w:tblGrid>
      <w:tr w:rsidR="002F217E" w:rsidRPr="00702814" w:rsidTr="001446B9">
        <w:trPr>
          <w:trHeight w:val="530"/>
        </w:trPr>
        <w:tc>
          <w:tcPr>
            <w:tcW w:w="223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b/>
              </w:rPr>
            </w:pPr>
            <w:r w:rsidRPr="00702814">
              <w:rPr>
                <w:rFonts w:ascii="Times New Roman" w:hAnsi="Times New Roman" w:cs="Times New Roman"/>
                <w:b/>
              </w:rPr>
              <w:t>Country Name</w:t>
            </w:r>
          </w:p>
        </w:tc>
        <w:tc>
          <w:tcPr>
            <w:tcW w:w="1361"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b/>
              </w:rPr>
            </w:pPr>
            <w:r w:rsidRPr="00702814">
              <w:rPr>
                <w:rFonts w:ascii="Times New Roman" w:hAnsi="Times New Roman" w:cs="Times New Roman"/>
                <w:b/>
              </w:rPr>
              <w:t>Continent</w:t>
            </w:r>
          </w:p>
        </w:tc>
        <w:tc>
          <w:tcPr>
            <w:tcW w:w="1373"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b/>
              </w:rPr>
            </w:pPr>
            <w:r w:rsidRPr="00702814">
              <w:rPr>
                <w:rFonts w:ascii="Times New Roman" w:hAnsi="Times New Roman" w:cs="Times New Roman"/>
                <w:b/>
              </w:rPr>
              <w:t>Responses</w:t>
            </w:r>
          </w:p>
        </w:tc>
        <w:tc>
          <w:tcPr>
            <w:tcW w:w="1346"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b/>
              </w:rPr>
            </w:pPr>
            <w:r w:rsidRPr="00702814">
              <w:rPr>
                <w:rFonts w:ascii="Times New Roman" w:hAnsi="Times New Roman" w:cs="Times New Roman"/>
                <w:b/>
              </w:rPr>
              <w:t>Units</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b/>
              </w:rPr>
            </w:pPr>
            <w:r w:rsidRPr="00702814">
              <w:rPr>
                <w:rFonts w:ascii="Times New Roman" w:hAnsi="Times New Roman" w:cs="Times New Roman"/>
                <w:b/>
              </w:rPr>
              <w:t>Mean</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b/>
              </w:rPr>
            </w:pPr>
            <w:proofErr w:type="spellStart"/>
            <w:r w:rsidRPr="00702814">
              <w:rPr>
                <w:rFonts w:ascii="Times New Roman" w:hAnsi="Times New Roman" w:cs="Times New Roman"/>
                <w:b/>
              </w:rPr>
              <w:t>Std.Dev</w:t>
            </w:r>
            <w:proofErr w:type="spellEnd"/>
          </w:p>
        </w:tc>
      </w:tr>
      <w:tr w:rsidR="002F217E" w:rsidRPr="00702814" w:rsidTr="001446B9">
        <w:trPr>
          <w:trHeight w:val="530"/>
        </w:trPr>
        <w:tc>
          <w:tcPr>
            <w:tcW w:w="223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Germany</w:t>
            </w:r>
          </w:p>
        </w:tc>
        <w:tc>
          <w:tcPr>
            <w:tcW w:w="1361"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Europe</w:t>
            </w:r>
          </w:p>
        </w:tc>
        <w:tc>
          <w:tcPr>
            <w:tcW w:w="1373"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16</w:t>
            </w:r>
          </w:p>
        </w:tc>
        <w:tc>
          <w:tcPr>
            <w:tcW w:w="1346"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12</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-17.432</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5.838</w:t>
            </w:r>
          </w:p>
        </w:tc>
      </w:tr>
      <w:tr w:rsidR="002F217E" w:rsidRPr="00702814" w:rsidTr="001446B9">
        <w:trPr>
          <w:trHeight w:val="530"/>
        </w:trPr>
        <w:tc>
          <w:tcPr>
            <w:tcW w:w="223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Colombia</w:t>
            </w:r>
          </w:p>
        </w:tc>
        <w:tc>
          <w:tcPr>
            <w:tcW w:w="1361"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Americas</w:t>
            </w:r>
          </w:p>
        </w:tc>
        <w:tc>
          <w:tcPr>
            <w:tcW w:w="1373"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18</w:t>
            </w:r>
          </w:p>
        </w:tc>
        <w:tc>
          <w:tcPr>
            <w:tcW w:w="1346"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14</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-24.698</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3.736</w:t>
            </w:r>
          </w:p>
        </w:tc>
      </w:tr>
      <w:tr w:rsidR="002F217E" w:rsidRPr="00702814" w:rsidTr="001446B9">
        <w:trPr>
          <w:trHeight w:val="530"/>
        </w:trPr>
        <w:tc>
          <w:tcPr>
            <w:tcW w:w="223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Italy</w:t>
            </w:r>
          </w:p>
        </w:tc>
        <w:tc>
          <w:tcPr>
            <w:tcW w:w="1361"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Europe</w:t>
            </w:r>
          </w:p>
        </w:tc>
        <w:tc>
          <w:tcPr>
            <w:tcW w:w="1373"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28</w:t>
            </w:r>
          </w:p>
        </w:tc>
        <w:tc>
          <w:tcPr>
            <w:tcW w:w="1346"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15</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-21.707</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4.474</w:t>
            </w:r>
          </w:p>
        </w:tc>
      </w:tr>
      <w:tr w:rsidR="002F217E" w:rsidRPr="00702814" w:rsidTr="001446B9">
        <w:trPr>
          <w:trHeight w:val="530"/>
        </w:trPr>
        <w:tc>
          <w:tcPr>
            <w:tcW w:w="223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Greece</w:t>
            </w:r>
          </w:p>
        </w:tc>
        <w:tc>
          <w:tcPr>
            <w:tcW w:w="1361"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Europe</w:t>
            </w:r>
          </w:p>
        </w:tc>
        <w:tc>
          <w:tcPr>
            <w:tcW w:w="1373"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39</w:t>
            </w:r>
          </w:p>
        </w:tc>
        <w:tc>
          <w:tcPr>
            <w:tcW w:w="1346"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17</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-24.008</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4.057</w:t>
            </w:r>
          </w:p>
        </w:tc>
      </w:tr>
      <w:tr w:rsidR="002F217E" w:rsidRPr="00702814" w:rsidTr="001446B9">
        <w:trPr>
          <w:trHeight w:val="530"/>
        </w:trPr>
        <w:tc>
          <w:tcPr>
            <w:tcW w:w="223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lastRenderedPageBreak/>
              <w:t>United States</w:t>
            </w:r>
          </w:p>
        </w:tc>
        <w:tc>
          <w:tcPr>
            <w:tcW w:w="1361"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Americas</w:t>
            </w:r>
          </w:p>
        </w:tc>
        <w:tc>
          <w:tcPr>
            <w:tcW w:w="1373"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55</w:t>
            </w:r>
          </w:p>
        </w:tc>
        <w:tc>
          <w:tcPr>
            <w:tcW w:w="1346"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35</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-23.526</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4.246</w:t>
            </w:r>
          </w:p>
        </w:tc>
      </w:tr>
      <w:tr w:rsidR="002F217E" w:rsidRPr="00702814" w:rsidTr="001446B9">
        <w:trPr>
          <w:trHeight w:val="530"/>
        </w:trPr>
        <w:tc>
          <w:tcPr>
            <w:tcW w:w="223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United Kingdom</w:t>
            </w:r>
          </w:p>
        </w:tc>
        <w:tc>
          <w:tcPr>
            <w:tcW w:w="1361"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Europe</w:t>
            </w:r>
          </w:p>
        </w:tc>
        <w:tc>
          <w:tcPr>
            <w:tcW w:w="1373"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161</w:t>
            </w:r>
          </w:p>
        </w:tc>
        <w:tc>
          <w:tcPr>
            <w:tcW w:w="1346"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54</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-25.222</w:t>
            </w:r>
          </w:p>
        </w:tc>
        <w:tc>
          <w:tcPr>
            <w:tcW w:w="1360" w:type="dxa"/>
            <w:tcMar>
              <w:top w:w="100" w:type="dxa"/>
              <w:left w:w="100" w:type="dxa"/>
              <w:bottom w:w="100" w:type="dxa"/>
              <w:right w:w="100" w:type="dxa"/>
            </w:tcMar>
          </w:tcPr>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r w:rsidRPr="00702814">
              <w:rPr>
                <w:rFonts w:ascii="Times New Roman" w:hAnsi="Times New Roman" w:cs="Times New Roman"/>
              </w:rPr>
              <w:t>5.835</w:t>
            </w:r>
          </w:p>
          <w:p w:rsidR="002F217E" w:rsidRPr="00702814" w:rsidRDefault="002F217E" w:rsidP="0052776C">
            <w:pPr>
              <w:widowControl w:val="0"/>
              <w:pBdr>
                <w:top w:val="nil"/>
                <w:left w:val="nil"/>
                <w:bottom w:val="nil"/>
                <w:right w:val="nil"/>
                <w:between w:val="nil"/>
              </w:pBdr>
              <w:spacing w:line="480" w:lineRule="auto"/>
              <w:rPr>
                <w:rFonts w:ascii="Times New Roman" w:hAnsi="Times New Roman" w:cs="Times New Roman"/>
              </w:rPr>
            </w:pPr>
          </w:p>
        </w:tc>
      </w:tr>
    </w:tbl>
    <w:p w:rsidR="007807CB" w:rsidRDefault="007807CB" w:rsidP="002F217E">
      <w:pPr>
        <w:spacing w:line="480" w:lineRule="auto"/>
        <w:rPr>
          <w:rFonts w:ascii="Times New Roman" w:hAnsi="Times New Roman" w:cs="Times New Roman"/>
        </w:rPr>
      </w:pPr>
    </w:p>
    <w:p w:rsidR="007807CB" w:rsidRDefault="007807CB">
      <w:pPr>
        <w:rPr>
          <w:rFonts w:ascii="Times New Roman" w:hAnsi="Times New Roman" w:cs="Times New Roman"/>
        </w:rPr>
      </w:pPr>
      <w:r>
        <w:rPr>
          <w:rFonts w:ascii="Times New Roman" w:hAnsi="Times New Roman" w:cs="Times New Roman"/>
        </w:rPr>
        <w:br w:type="page"/>
      </w:r>
    </w:p>
    <w:p w:rsidR="002F217E" w:rsidRPr="00702814" w:rsidRDefault="007807CB" w:rsidP="002F217E">
      <w:pPr>
        <w:spacing w:line="480" w:lineRule="auto"/>
        <w:rPr>
          <w:rFonts w:ascii="Times New Roman" w:hAnsi="Times New Roman" w:cs="Times New Roman"/>
          <w:b/>
          <w:bCs/>
        </w:rPr>
      </w:pPr>
      <w:r>
        <w:rPr>
          <w:rFonts w:ascii="Times New Roman" w:hAnsi="Times New Roman" w:cs="Times New Roman"/>
          <w:b/>
          <w:bCs/>
        </w:rPr>
        <w:lastRenderedPageBreak/>
        <w:t xml:space="preserve">Table S1 </w:t>
      </w:r>
      <w:r>
        <w:rPr>
          <w:rFonts w:ascii="Times New Roman" w:hAnsi="Times New Roman" w:cs="Times New Roman"/>
        </w:rPr>
        <w:t>Full list of countries surveyed and number of responses</w:t>
      </w:r>
    </w:p>
    <w:tbl>
      <w:tblPr>
        <w:tblStyle w:val="Header"/>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495"/>
        <w:gridCol w:w="1490"/>
        <w:gridCol w:w="1505"/>
      </w:tblGrid>
      <w:tr w:rsidR="002F217E" w:rsidRPr="00702814" w:rsidTr="007807CB">
        <w:trPr>
          <w:trHeight w:val="184"/>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b/>
              </w:rPr>
            </w:pPr>
            <w:r w:rsidRPr="00702814">
              <w:rPr>
                <w:rFonts w:ascii="Times New Roman" w:hAnsi="Times New Roman" w:cs="Times New Roman"/>
                <w:b/>
              </w:rPr>
              <w:t xml:space="preserve">Country </w:t>
            </w:r>
            <w:r w:rsidR="007807CB">
              <w:rPr>
                <w:rFonts w:ascii="Times New Roman" w:hAnsi="Times New Roman" w:cs="Times New Roman"/>
                <w:b/>
              </w:rPr>
              <w:t>n</w:t>
            </w:r>
            <w:r w:rsidRPr="00702814">
              <w:rPr>
                <w:rFonts w:ascii="Times New Roman" w:hAnsi="Times New Roman" w:cs="Times New Roman"/>
                <w:b/>
              </w:rPr>
              <w:t>ame</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b/>
              </w:rPr>
            </w:pPr>
            <w:r w:rsidRPr="00702814">
              <w:rPr>
                <w:rFonts w:ascii="Times New Roman" w:hAnsi="Times New Roman" w:cs="Times New Roman"/>
                <w:b/>
              </w:rPr>
              <w:t>Continent</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b/>
              </w:rPr>
            </w:pPr>
            <w:r w:rsidRPr="00702814">
              <w:rPr>
                <w:rFonts w:ascii="Times New Roman" w:hAnsi="Times New Roman" w:cs="Times New Roman"/>
                <w:b/>
              </w:rPr>
              <w:t>Responses</w:t>
            </w:r>
          </w:p>
        </w:tc>
      </w:tr>
      <w:tr w:rsidR="002F217E" w:rsidRPr="00702814" w:rsidTr="007807CB">
        <w:trPr>
          <w:trHeight w:val="262"/>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United Kingdom</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161</w:t>
            </w:r>
          </w:p>
        </w:tc>
      </w:tr>
      <w:tr w:rsidR="002F217E" w:rsidRPr="00702814" w:rsidTr="007807CB">
        <w:trPr>
          <w:trHeight w:val="197"/>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United States</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55</w:t>
            </w:r>
          </w:p>
        </w:tc>
      </w:tr>
      <w:tr w:rsidR="002F217E" w:rsidRPr="00702814" w:rsidTr="007807CB">
        <w:trPr>
          <w:trHeight w:val="133"/>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Greece</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39</w:t>
            </w:r>
          </w:p>
        </w:tc>
      </w:tr>
      <w:tr w:rsidR="002F217E" w:rsidRPr="00702814" w:rsidTr="007807CB">
        <w:trPr>
          <w:trHeight w:val="21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Italy</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28</w:t>
            </w:r>
          </w:p>
        </w:tc>
      </w:tr>
      <w:tr w:rsidR="002F217E" w:rsidRPr="00702814" w:rsidTr="007807CB">
        <w:trPr>
          <w:trHeight w:val="16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Colombia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18</w:t>
            </w:r>
          </w:p>
        </w:tc>
      </w:tr>
      <w:tr w:rsidR="002F217E" w:rsidRPr="00702814" w:rsidTr="007807CB">
        <w:trPr>
          <w:trHeight w:val="97"/>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Germany</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16</w:t>
            </w:r>
          </w:p>
        </w:tc>
      </w:tr>
      <w:tr w:rsidR="002F217E" w:rsidRPr="00702814" w:rsidTr="007807CB">
        <w:trPr>
          <w:trHeight w:val="175"/>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Ireland</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9</w:t>
            </w:r>
          </w:p>
        </w:tc>
      </w:tr>
      <w:tr w:rsidR="002F217E" w:rsidRPr="00702814" w:rsidTr="007807CB">
        <w:trPr>
          <w:trHeight w:val="11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France</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9</w:t>
            </w:r>
          </w:p>
        </w:tc>
      </w:tr>
      <w:tr w:rsidR="002F217E" w:rsidRPr="00702814" w:rsidTr="007807CB">
        <w:trPr>
          <w:trHeight w:val="189"/>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Portugal</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8</w:t>
            </w:r>
          </w:p>
        </w:tc>
      </w:tr>
      <w:tr w:rsidR="002F217E" w:rsidRPr="00702814" w:rsidTr="007807CB">
        <w:trPr>
          <w:trHeight w:val="28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Ecuador</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8</w:t>
            </w:r>
          </w:p>
        </w:tc>
      </w:tr>
      <w:tr w:rsidR="002F217E" w:rsidRPr="00702814" w:rsidTr="007807CB">
        <w:trPr>
          <w:trHeight w:val="203"/>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Australia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Oceania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8</w:t>
            </w:r>
          </w:p>
        </w:tc>
      </w:tr>
      <w:tr w:rsidR="002F217E" w:rsidRPr="00702814" w:rsidTr="007807CB">
        <w:trPr>
          <w:trHeight w:val="294"/>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Turkey</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6</w:t>
            </w:r>
          </w:p>
        </w:tc>
      </w:tr>
      <w:tr w:rsidR="002F217E" w:rsidRPr="00702814" w:rsidTr="007807CB">
        <w:trPr>
          <w:trHeight w:val="217"/>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Mexico</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6</w:t>
            </w:r>
          </w:p>
        </w:tc>
      </w:tr>
      <w:tr w:rsidR="002F217E" w:rsidRPr="00702814" w:rsidTr="007807CB">
        <w:trPr>
          <w:trHeight w:val="2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Malaysia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6</w:t>
            </w:r>
          </w:p>
        </w:tc>
      </w:tr>
      <w:tr w:rsidR="002F217E" w:rsidRPr="00702814" w:rsidTr="007807CB">
        <w:trPr>
          <w:trHeight w:val="23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Argentina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6</w:t>
            </w:r>
          </w:p>
        </w:tc>
      </w:tr>
      <w:tr w:rsidR="002F217E" w:rsidRPr="00702814" w:rsidTr="007807CB">
        <w:trPr>
          <w:trHeight w:val="323"/>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Spain</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5</w:t>
            </w:r>
          </w:p>
        </w:tc>
      </w:tr>
      <w:tr w:rsidR="002F217E" w:rsidRPr="00702814" w:rsidTr="007807CB">
        <w:trPr>
          <w:trHeight w:val="203"/>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Canada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5</w:t>
            </w:r>
          </w:p>
        </w:tc>
      </w:tr>
      <w:tr w:rsidR="002F217E" w:rsidRPr="00702814" w:rsidTr="007807CB">
        <w:trPr>
          <w:trHeight w:val="139"/>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Libya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Africa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4</w:t>
            </w:r>
          </w:p>
        </w:tc>
      </w:tr>
      <w:tr w:rsidR="002F217E" w:rsidRPr="00702814" w:rsidTr="007807CB">
        <w:trPr>
          <w:trHeight w:val="23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India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4</w:t>
            </w:r>
          </w:p>
        </w:tc>
      </w:tr>
      <w:tr w:rsidR="002F217E" w:rsidRPr="00702814" w:rsidTr="007807CB">
        <w:trPr>
          <w:trHeight w:val="166"/>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Hong Kong SAR China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4</w:t>
            </w:r>
          </w:p>
        </w:tc>
      </w:tr>
      <w:tr w:rsidR="002F217E" w:rsidRPr="00702814" w:rsidTr="007807CB">
        <w:trPr>
          <w:trHeight w:val="103"/>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Brazil</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4</w:t>
            </w:r>
          </w:p>
        </w:tc>
      </w:tr>
      <w:tr w:rsidR="002F217E" w:rsidRPr="00702814" w:rsidTr="007807CB">
        <w:trPr>
          <w:trHeight w:val="18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Bahrain</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4</w:t>
            </w:r>
          </w:p>
        </w:tc>
      </w:tr>
      <w:tr w:rsidR="002F217E" w:rsidRPr="00702814" w:rsidTr="007807CB">
        <w:trPr>
          <w:trHeight w:val="259"/>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Sri Lanka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3</w:t>
            </w:r>
          </w:p>
        </w:tc>
        <w:bookmarkStart w:id="0" w:name="_GoBack"/>
        <w:bookmarkEnd w:id="0"/>
      </w:tr>
      <w:tr w:rsidR="002F217E" w:rsidRPr="00702814" w:rsidTr="007807CB">
        <w:trPr>
          <w:trHeight w:val="209"/>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Poland</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3</w:t>
            </w:r>
          </w:p>
        </w:tc>
      </w:tr>
      <w:tr w:rsidR="002F217E" w:rsidRPr="00702814" w:rsidTr="007807CB">
        <w:trPr>
          <w:trHeight w:val="145"/>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Israel</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3</w:t>
            </w:r>
          </w:p>
        </w:tc>
      </w:tr>
      <w:tr w:rsidR="002F217E" w:rsidRPr="00702814" w:rsidTr="007807CB">
        <w:trPr>
          <w:trHeight w:val="32"/>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Egypt</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Africa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3</w:t>
            </w:r>
          </w:p>
        </w:tc>
      </w:tr>
      <w:tr w:rsidR="002F217E" w:rsidRPr="00702814" w:rsidTr="007807CB">
        <w:trPr>
          <w:trHeight w:val="174"/>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lastRenderedPageBreak/>
              <w:t>Austria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3</w:t>
            </w:r>
          </w:p>
        </w:tc>
      </w:tr>
      <w:tr w:rsidR="002F217E" w:rsidRPr="00702814" w:rsidTr="007807CB">
        <w:trPr>
          <w:trHeight w:val="252"/>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Switzerland</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60"/>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Singapore</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137"/>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Saudi Arabia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214"/>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Russia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293"/>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Panama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73"/>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New Zealand</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Oceania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15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Netherlands</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243"/>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Dominican Republic</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179"/>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Costa Rica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257"/>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Bulgaria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193"/>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Belgium</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2</w:t>
            </w:r>
          </w:p>
        </w:tc>
      </w:tr>
      <w:tr w:rsidR="002F217E" w:rsidRPr="00702814" w:rsidTr="007807CB">
        <w:trPr>
          <w:trHeight w:val="129"/>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Uzbekistan</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22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Uruguay</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157"/>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United Arab Emirates</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2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Sweden</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17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Peru</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249"/>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Paraguay</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199"/>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Luxembourg</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277"/>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Jordan</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7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Japan</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21"/>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Iraq</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99"/>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Honduras</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177"/>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Guatemala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255"/>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Finland</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Europe</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205"/>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Brunei</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Asia</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r w:rsidR="002F217E" w:rsidRPr="00702814" w:rsidTr="007807CB">
        <w:trPr>
          <w:trHeight w:val="134"/>
        </w:trPr>
        <w:tc>
          <w:tcPr>
            <w:tcW w:w="249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Antigua &amp; Barbuda</w:t>
            </w:r>
          </w:p>
        </w:tc>
        <w:tc>
          <w:tcPr>
            <w:tcW w:w="1490"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Americas</w:t>
            </w:r>
          </w:p>
        </w:tc>
        <w:tc>
          <w:tcPr>
            <w:tcW w:w="1505" w:type="dxa"/>
            <w:tcMar>
              <w:top w:w="100" w:type="dxa"/>
              <w:left w:w="100" w:type="dxa"/>
              <w:bottom w:w="100" w:type="dxa"/>
              <w:right w:w="100" w:type="dxa"/>
            </w:tcMar>
          </w:tcPr>
          <w:p w:rsidR="002F217E" w:rsidRPr="00702814" w:rsidRDefault="002F217E" w:rsidP="007807CB">
            <w:pPr>
              <w:widowControl w:val="0"/>
              <w:pBdr>
                <w:top w:val="nil"/>
                <w:left w:val="nil"/>
                <w:bottom w:val="nil"/>
                <w:right w:val="nil"/>
                <w:between w:val="nil"/>
              </w:pBdr>
              <w:rPr>
                <w:rFonts w:ascii="Times New Roman" w:hAnsi="Times New Roman" w:cs="Times New Roman"/>
              </w:rPr>
            </w:pPr>
            <w:r w:rsidRPr="00702814">
              <w:rPr>
                <w:rFonts w:ascii="Times New Roman" w:hAnsi="Times New Roman" w:cs="Times New Roman"/>
              </w:rPr>
              <w:t>1</w:t>
            </w:r>
          </w:p>
        </w:tc>
      </w:tr>
    </w:tbl>
    <w:p w:rsidR="002F217E" w:rsidRDefault="002F217E"/>
    <w:sectPr w:rsidR="002F217E" w:rsidSect="00BB67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defaultTabStop w:val="720"/>
  <w:characterSpacingControl w:val="doNotCompress"/>
  <w:compat/>
  <w:rsids>
    <w:rsidRoot w:val="002F217E"/>
    <w:rsid w:val="001446B9"/>
    <w:rsid w:val="002D7080"/>
    <w:rsid w:val="002F217E"/>
    <w:rsid w:val="004C2EDC"/>
    <w:rsid w:val="004E7F2A"/>
    <w:rsid w:val="0052776C"/>
    <w:rsid w:val="00547570"/>
    <w:rsid w:val="005E174C"/>
    <w:rsid w:val="0067032E"/>
    <w:rsid w:val="007807CB"/>
    <w:rsid w:val="00BB6720"/>
    <w:rsid w:val="00D90F0B"/>
    <w:rsid w:val="00E03B85"/>
    <w:rsid w:val="00F12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20"/>
  </w:style>
  <w:style w:type="paragraph" w:styleId="Heading1">
    <w:name w:val="heading 1"/>
    <w:basedOn w:val="Normal"/>
    <w:next w:val="Normal"/>
    <w:link w:val="Heading1Char"/>
    <w:uiPriority w:val="9"/>
    <w:qFormat/>
    <w:rsid w:val="002F217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7E"/>
    <w:rPr>
      <w:rFonts w:asciiTheme="majorHAnsi" w:eastAsiaTheme="majorEastAsia" w:hAnsiTheme="majorHAnsi" w:cstheme="majorBidi"/>
      <w:color w:val="365F91" w:themeColor="accent1" w:themeShade="BF"/>
      <w:sz w:val="32"/>
      <w:szCs w:val="32"/>
      <w:lang w:eastAsia="en-GB"/>
    </w:rPr>
  </w:style>
  <w:style w:type="character" w:customStyle="1" w:styleId="HeaderChar">
    <w:name w:val="Header Char"/>
    <w:basedOn w:val="DefaultParagraphFont"/>
    <w:link w:val="Header"/>
    <w:uiPriority w:val="99"/>
    <w:rsid w:val="002F217E"/>
    <w:rPr>
      <w:rFonts w:ascii="Calibri" w:eastAsia="Calibri" w:hAnsi="Calibri" w:cs="Calibri"/>
      <w:sz w:val="24"/>
      <w:szCs w:val="24"/>
      <w:lang w:eastAsia="en-GB"/>
    </w:rPr>
  </w:style>
  <w:style w:type="paragraph" w:styleId="Header">
    <w:name w:val="header"/>
    <w:basedOn w:val="Normal"/>
    <w:link w:val="HeaderChar"/>
    <w:uiPriority w:val="99"/>
    <w:unhideWhenUsed/>
    <w:rsid w:val="002F217E"/>
    <w:pPr>
      <w:tabs>
        <w:tab w:val="center" w:pos="4513"/>
        <w:tab w:val="right" w:pos="9026"/>
      </w:tabs>
      <w:spacing w:after="0" w:line="240" w:lineRule="auto"/>
    </w:pPr>
    <w:rPr>
      <w:rFonts w:ascii="Calibri" w:eastAsia="Calibri" w:hAnsi="Calibri" w:cs="Calibri"/>
      <w:sz w:val="24"/>
      <w:szCs w:val="24"/>
      <w:lang w:eastAsia="en-GB"/>
    </w:rPr>
  </w:style>
  <w:style w:type="character" w:customStyle="1" w:styleId="FooterChar">
    <w:name w:val="Footer Char"/>
    <w:basedOn w:val="DefaultParagraphFont"/>
    <w:link w:val="Footer"/>
    <w:uiPriority w:val="99"/>
    <w:rsid w:val="002F217E"/>
    <w:rPr>
      <w:rFonts w:ascii="Calibri" w:eastAsia="Calibri" w:hAnsi="Calibri" w:cs="Calibri"/>
      <w:sz w:val="24"/>
      <w:szCs w:val="24"/>
      <w:lang w:eastAsia="en-GB"/>
    </w:rPr>
  </w:style>
  <w:style w:type="paragraph" w:styleId="Footer">
    <w:name w:val="footer"/>
    <w:basedOn w:val="Normal"/>
    <w:link w:val="FooterChar"/>
    <w:uiPriority w:val="99"/>
    <w:unhideWhenUsed/>
    <w:rsid w:val="002F217E"/>
    <w:pPr>
      <w:tabs>
        <w:tab w:val="center" w:pos="4513"/>
        <w:tab w:val="right" w:pos="9026"/>
      </w:tabs>
      <w:spacing w:after="0" w:line="240" w:lineRule="auto"/>
    </w:pPr>
    <w:rPr>
      <w:rFonts w:ascii="Calibri" w:eastAsia="Calibri" w:hAnsi="Calibri" w:cs="Calibri"/>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ABalsdon</dc:creator>
  <cp:lastModifiedBy>ABalsdon</cp:lastModifiedBy>
  <cp:revision>7</cp:revision>
  <dcterms:created xsi:type="dcterms:W3CDTF">2020-07-10T17:10:00Z</dcterms:created>
  <dcterms:modified xsi:type="dcterms:W3CDTF">2020-07-11T11:43:00Z</dcterms:modified>
</cp:coreProperties>
</file>