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EB14" w14:textId="77777777" w:rsidR="008A5768" w:rsidRDefault="008A5768" w:rsidP="008A5768"/>
    <w:p w14:paraId="375725E6" w14:textId="77777777" w:rsidR="008A5768" w:rsidRDefault="008A5768" w:rsidP="008A5768"/>
    <w:p w14:paraId="2555B4E9" w14:textId="77777777" w:rsidR="008A5768" w:rsidRDefault="008A5768" w:rsidP="008A5768"/>
    <w:p w14:paraId="640A05A4" w14:textId="77777777" w:rsidR="008A5768" w:rsidRPr="0009080F" w:rsidRDefault="008A5768" w:rsidP="008A5768">
      <w:pPr>
        <w:rPr>
          <w:rFonts w:cstheme="minorHAnsi"/>
          <w:b/>
          <w:bCs/>
          <w:sz w:val="24"/>
          <w:szCs w:val="24"/>
        </w:rPr>
      </w:pPr>
      <w:r w:rsidRPr="0009080F">
        <w:rPr>
          <w:b/>
          <w:bCs/>
          <w:sz w:val="24"/>
          <w:szCs w:val="24"/>
        </w:rPr>
        <w:t xml:space="preserve"> Table </w:t>
      </w:r>
      <w:r>
        <w:rPr>
          <w:b/>
          <w:bCs/>
          <w:sz w:val="24"/>
          <w:szCs w:val="24"/>
        </w:rPr>
        <w:t>S5</w:t>
      </w:r>
      <w:r w:rsidRPr="0009080F">
        <w:rPr>
          <w:b/>
          <w:bCs/>
          <w:sz w:val="24"/>
          <w:szCs w:val="24"/>
        </w:rPr>
        <w:t xml:space="preserve">- </w:t>
      </w:r>
      <w:r w:rsidRPr="0009080F">
        <w:rPr>
          <w:rFonts w:cstheme="minorHAnsi"/>
          <w:b/>
          <w:bCs/>
          <w:sz w:val="24"/>
          <w:szCs w:val="24"/>
        </w:rPr>
        <w:t>Adverse neonatal outcomes in infants born in PeriCOVID Malawi and PeriCOVID Uganda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4955"/>
        <w:gridCol w:w="1742"/>
        <w:gridCol w:w="2146"/>
        <w:gridCol w:w="2595"/>
        <w:gridCol w:w="2500"/>
      </w:tblGrid>
      <w:tr w:rsidR="008A5768" w:rsidRPr="00C925F2" w14:paraId="6F06F84E" w14:textId="77777777" w:rsidTr="009927E7">
        <w:trPr>
          <w:tblHeader/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4ADA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8B1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All infants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37BC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Wantai Overall</w:t>
            </w:r>
          </w:p>
        </w:tc>
        <w:tc>
          <w:tcPr>
            <w:tcW w:w="182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0D59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Maternal Wantai Serostatus</w:t>
            </w:r>
          </w:p>
        </w:tc>
      </w:tr>
      <w:tr w:rsidR="008A5768" w:rsidRPr="00C925F2" w14:paraId="64C1E6D6" w14:textId="77777777" w:rsidTr="009927E7">
        <w:trPr>
          <w:tblHeader/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B48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AA5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 = 1,230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727E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 = 1,227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301B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Negative, N = 474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3799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Positive, N = 753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A5768" w:rsidRPr="00C925F2" w14:paraId="78104B0F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7C20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Infant death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D668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46 (3.8%)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142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46 (3.8%)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AA69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 (43%)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35E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26 (57%)</w:t>
            </w:r>
          </w:p>
        </w:tc>
      </w:tr>
      <w:tr w:rsidR="008A5768" w:rsidRPr="00C925F2" w14:paraId="00B8EB58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798F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273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084D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48F8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012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8A5768" w:rsidRPr="00C925F2" w14:paraId="1C27C505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4EF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Prematur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ity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EB7E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58 (4.7%)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0196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58 (4.7%)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B5E6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22 (38%)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33A9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36 (62%)</w:t>
            </w:r>
          </w:p>
        </w:tc>
      </w:tr>
      <w:tr w:rsidR="008A5768" w:rsidRPr="00C925F2" w14:paraId="1BDEC79D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E169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E35C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33816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5A8B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42F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</w:tr>
      <w:tr w:rsidR="008A5768" w:rsidRPr="00C925F2" w14:paraId="6252D4AD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8942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Low birth weight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7DCC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61 (5.0%)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C64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61 (5.0%)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D94B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22 (36%)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1419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39 (64%)</w:t>
            </w:r>
          </w:p>
        </w:tc>
      </w:tr>
      <w:tr w:rsidR="008A5768" w:rsidRPr="00C925F2" w14:paraId="0D1BCA4E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E9A2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BE3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75E8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14C8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0BC8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</w:tr>
      <w:tr w:rsidR="008A5768" w:rsidRPr="00C925F2" w14:paraId="7440EF05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D338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Admitted to NICU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1716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170 (14%)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77B1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170 (14%)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8CD4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63 (37%)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7E7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107 (63%)</w:t>
            </w:r>
          </w:p>
        </w:tc>
      </w:tr>
      <w:tr w:rsidR="008A5768" w:rsidRPr="00C925F2" w14:paraId="4B53A670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8C92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C3B0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FA2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5B0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C4A4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8A5768" w:rsidRPr="00C925F2" w14:paraId="512A061E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EEE0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Birth asphyxia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FF90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53 (4.3%)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F84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53 (4.3%)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81C6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 (38%)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7BCB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33 (62%)</w:t>
            </w:r>
          </w:p>
        </w:tc>
      </w:tr>
      <w:tr w:rsidR="008A5768" w:rsidRPr="00C925F2" w14:paraId="4A8B6F09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91E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1F10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81FA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3381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B3FA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</w:tr>
      <w:tr w:rsidR="008A5768" w:rsidRPr="00C925F2" w14:paraId="62BF17F0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97B7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At least one adverse neonatal outcome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3373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197 (16%)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B92A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197 (16%)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59CC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77 (39%)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C34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120 (61%)</w:t>
            </w:r>
          </w:p>
        </w:tc>
      </w:tr>
      <w:tr w:rsidR="008A5768" w:rsidRPr="00C925F2" w14:paraId="2E2E31DD" w14:textId="77777777" w:rsidTr="009927E7">
        <w:trPr>
          <w:jc w:val="center"/>
        </w:trPr>
        <w:tc>
          <w:tcPr>
            <w:tcW w:w="17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455A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lastRenderedPageBreak/>
              <w:t>No adverse neonatal/infant outcome</w:t>
            </w:r>
          </w:p>
        </w:tc>
        <w:tc>
          <w:tcPr>
            <w:tcW w:w="62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6E82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1,033 (84%)</w:t>
            </w:r>
          </w:p>
        </w:tc>
        <w:tc>
          <w:tcPr>
            <w:tcW w:w="77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186B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1,030 (84%)</w:t>
            </w:r>
          </w:p>
        </w:tc>
        <w:tc>
          <w:tcPr>
            <w:tcW w:w="93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7445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397 (39%)</w:t>
            </w:r>
          </w:p>
        </w:tc>
        <w:tc>
          <w:tcPr>
            <w:tcW w:w="89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6C22" w14:textId="77777777" w:rsidR="008A5768" w:rsidRPr="00C925F2" w:rsidRDefault="008A576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633 (61%)</w:t>
            </w:r>
          </w:p>
        </w:tc>
      </w:tr>
    </w:tbl>
    <w:p w14:paraId="3D3BB923" w14:textId="77777777" w:rsidR="008A5768" w:rsidRPr="00C925F2" w:rsidRDefault="008A5768" w:rsidP="008A5768">
      <w:pPr>
        <w:spacing w:after="0"/>
        <w:rPr>
          <w:rFonts w:cstheme="minorHAnsi"/>
          <w:sz w:val="24"/>
          <w:szCs w:val="24"/>
        </w:rPr>
      </w:pPr>
      <w:r w:rsidRPr="00C925F2">
        <w:rPr>
          <w:rFonts w:cstheme="minorHAnsi"/>
          <w:sz w:val="24"/>
          <w:szCs w:val="24"/>
          <w:vertAlign w:val="superscript"/>
        </w:rPr>
        <w:t>1</w:t>
      </w:r>
      <w:r w:rsidRPr="00C925F2">
        <w:rPr>
          <w:rFonts w:cstheme="minorHAnsi"/>
          <w:sz w:val="24"/>
          <w:szCs w:val="24"/>
        </w:rPr>
        <w:t xml:space="preserve"> Column percentages are presented for the overall number of infants experiencing each </w:t>
      </w:r>
      <w:proofErr w:type="gramStart"/>
      <w:r w:rsidRPr="00C925F2">
        <w:rPr>
          <w:rFonts w:cstheme="minorHAnsi"/>
          <w:sz w:val="24"/>
          <w:szCs w:val="24"/>
        </w:rPr>
        <w:t>outcome</w:t>
      </w:r>
      <w:proofErr w:type="gramEnd"/>
    </w:p>
    <w:p w14:paraId="373A42FD" w14:textId="77777777" w:rsidR="008A5768" w:rsidRPr="00C925F2" w:rsidRDefault="008A5768" w:rsidP="008A5768">
      <w:pPr>
        <w:spacing w:after="0"/>
        <w:rPr>
          <w:rFonts w:cstheme="minorHAnsi"/>
          <w:sz w:val="24"/>
          <w:szCs w:val="24"/>
        </w:rPr>
      </w:pPr>
      <w:r w:rsidRPr="00C925F2">
        <w:rPr>
          <w:rFonts w:cstheme="minorHAnsi"/>
          <w:sz w:val="24"/>
          <w:szCs w:val="24"/>
          <w:vertAlign w:val="superscript"/>
        </w:rPr>
        <w:t>2</w:t>
      </w:r>
      <w:r w:rsidRPr="00C925F2">
        <w:rPr>
          <w:rFonts w:cstheme="minorHAnsi"/>
          <w:sz w:val="24"/>
          <w:szCs w:val="24"/>
        </w:rPr>
        <w:t xml:space="preserve"> Row percentages are presented for the number of infants born to seropositive and seronegative women with each </w:t>
      </w:r>
      <w:proofErr w:type="gramStart"/>
      <w:r w:rsidRPr="00C925F2">
        <w:rPr>
          <w:rFonts w:cstheme="minorHAnsi"/>
          <w:sz w:val="24"/>
          <w:szCs w:val="24"/>
        </w:rPr>
        <w:t>outcome</w:t>
      </w:r>
      <w:proofErr w:type="gramEnd"/>
    </w:p>
    <w:p w14:paraId="5128C47E" w14:textId="77777777" w:rsidR="008A5768" w:rsidRDefault="008A5768" w:rsidP="008A5768">
      <w:pPr>
        <w:rPr>
          <w:rFonts w:cstheme="minorHAnsi"/>
          <w:sz w:val="24"/>
          <w:szCs w:val="24"/>
        </w:rPr>
      </w:pPr>
      <w:r w:rsidRPr="00C925F2">
        <w:rPr>
          <w:rFonts w:cstheme="minorHAnsi"/>
          <w:sz w:val="24"/>
          <w:szCs w:val="24"/>
        </w:rPr>
        <w:br w:type="page"/>
      </w:r>
    </w:p>
    <w:p w14:paraId="14846D22" w14:textId="77777777" w:rsidR="001278FE" w:rsidRPr="008A5768" w:rsidRDefault="001278FE" w:rsidP="008A5768"/>
    <w:sectPr w:rsidR="001278FE" w:rsidRPr="008A5768" w:rsidSect="00D36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0B1A50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8A5768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3692A"/>
    <w:rsid w:val="00D64F62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92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2</cp:revision>
  <dcterms:created xsi:type="dcterms:W3CDTF">2024-02-14T11:08:00Z</dcterms:created>
  <dcterms:modified xsi:type="dcterms:W3CDTF">2024-02-14T11:08:00Z</dcterms:modified>
</cp:coreProperties>
</file>