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77A3" w14:textId="5D744AD2" w:rsidR="007706A2" w:rsidRPr="009446B6" w:rsidRDefault="002645B7">
      <w:pPr>
        <w:rPr>
          <w:rFonts w:asciiTheme="majorHAnsi" w:hAnsiTheme="majorHAnsi"/>
          <w:sz w:val="22"/>
        </w:rPr>
      </w:pPr>
      <w:r w:rsidRPr="009446B6">
        <w:rPr>
          <w:rFonts w:asciiTheme="majorHAnsi" w:hAnsiTheme="majorHAnsi"/>
          <w:b/>
          <w:bCs/>
          <w:sz w:val="22"/>
        </w:rPr>
        <w:t>S</w:t>
      </w:r>
      <w:r w:rsidR="009446B6" w:rsidRPr="009446B6">
        <w:rPr>
          <w:rFonts w:asciiTheme="majorHAnsi" w:hAnsiTheme="majorHAnsi"/>
          <w:b/>
          <w:bCs/>
          <w:sz w:val="22"/>
        </w:rPr>
        <w:t xml:space="preserve">upplemental Digital Content </w:t>
      </w:r>
      <w:r w:rsidRPr="009446B6">
        <w:rPr>
          <w:rFonts w:asciiTheme="majorHAnsi" w:hAnsiTheme="majorHAnsi"/>
          <w:b/>
          <w:bCs/>
          <w:sz w:val="22"/>
        </w:rPr>
        <w:t>3</w:t>
      </w:r>
      <w:r w:rsidR="000E532B" w:rsidRPr="009446B6">
        <w:rPr>
          <w:rFonts w:asciiTheme="majorHAnsi" w:hAnsiTheme="majorHAnsi"/>
          <w:b/>
          <w:bCs/>
          <w:sz w:val="22"/>
        </w:rPr>
        <w:t>:</w:t>
      </w:r>
      <w:r w:rsidR="000E532B" w:rsidRPr="009446B6">
        <w:rPr>
          <w:rFonts w:asciiTheme="majorHAnsi" w:hAnsiTheme="majorHAnsi"/>
          <w:sz w:val="22"/>
        </w:rPr>
        <w:t xml:space="preserve"> </w:t>
      </w:r>
      <w:r w:rsidR="007706A2" w:rsidRPr="009446B6">
        <w:rPr>
          <w:rFonts w:asciiTheme="majorHAnsi" w:hAnsiTheme="majorHAnsi"/>
          <w:sz w:val="22"/>
        </w:rPr>
        <w:t xml:space="preserve">Patient characteristics of </w:t>
      </w:r>
      <w:r w:rsidR="00A8633A" w:rsidRPr="009446B6">
        <w:rPr>
          <w:rFonts w:asciiTheme="majorHAnsi" w:hAnsiTheme="majorHAnsi"/>
          <w:sz w:val="22"/>
        </w:rPr>
        <w:t>original</w:t>
      </w:r>
      <w:r w:rsidR="00933C6C" w:rsidRPr="009446B6">
        <w:rPr>
          <w:rFonts w:asciiTheme="majorHAnsi" w:hAnsiTheme="majorHAnsi"/>
          <w:sz w:val="22"/>
        </w:rPr>
        <w:t xml:space="preserve"> (N=75)</w:t>
      </w:r>
      <w:r w:rsidR="007706A2" w:rsidRPr="009446B6">
        <w:rPr>
          <w:rFonts w:asciiTheme="majorHAnsi" w:hAnsiTheme="majorHAnsi"/>
          <w:sz w:val="22"/>
        </w:rPr>
        <w:t xml:space="preserve"> and </w:t>
      </w:r>
      <w:r w:rsidR="00004AF3" w:rsidRPr="009446B6">
        <w:rPr>
          <w:rFonts w:asciiTheme="majorHAnsi" w:hAnsiTheme="majorHAnsi"/>
          <w:sz w:val="22"/>
        </w:rPr>
        <w:t>vaccine study</w:t>
      </w:r>
      <w:r w:rsidR="00933C6C" w:rsidRPr="009446B6">
        <w:rPr>
          <w:rFonts w:asciiTheme="majorHAnsi" w:hAnsiTheme="majorHAnsi"/>
          <w:sz w:val="22"/>
        </w:rPr>
        <w:t xml:space="preserve"> (N=56)</w:t>
      </w:r>
    </w:p>
    <w:p w14:paraId="624BDB72" w14:textId="77777777" w:rsidR="009546EB" w:rsidRPr="009446B6" w:rsidRDefault="009546EB">
      <w:pPr>
        <w:rPr>
          <w:rFonts w:asciiTheme="majorHAnsi" w:hAnsiTheme="majorHAnsi"/>
          <w:sz w:val="22"/>
        </w:rPr>
      </w:pPr>
    </w:p>
    <w:tbl>
      <w:tblPr>
        <w:tblW w:w="9364" w:type="dxa"/>
        <w:jc w:val="center"/>
        <w:tblLayout w:type="fixed"/>
        <w:tblLook w:val="0420" w:firstRow="1" w:lastRow="0" w:firstColumn="0" w:lastColumn="0" w:noHBand="0" w:noVBand="1"/>
      </w:tblPr>
      <w:tblGrid>
        <w:gridCol w:w="2260"/>
        <w:gridCol w:w="1701"/>
        <w:gridCol w:w="1440"/>
        <w:gridCol w:w="1440"/>
        <w:gridCol w:w="1567"/>
        <w:gridCol w:w="945"/>
        <w:gridCol w:w="11"/>
      </w:tblGrid>
      <w:tr w:rsidR="00F23B75" w:rsidRPr="009446B6" w14:paraId="43A354F0" w14:textId="77777777" w:rsidTr="00004AF3">
        <w:trPr>
          <w:gridAfter w:val="1"/>
          <w:wAfter w:w="11" w:type="dxa"/>
          <w:trHeight w:hRule="exact" w:val="746"/>
          <w:tblHeader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54E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Characteristic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CD77C32" w14:textId="26151BEA" w:rsidR="000E532B" w:rsidRPr="009446B6" w:rsidRDefault="00376707" w:rsidP="003767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Total </w:t>
            </w:r>
            <w:proofErr w:type="gramStart"/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patients</w:t>
            </w:r>
            <w:r w:rsidR="00D21129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 </w:t>
            </w: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 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original</w:t>
            </w:r>
            <w:proofErr w:type="gramEnd"/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 study</w:t>
            </w:r>
          </w:p>
          <w:p w14:paraId="64FE464E" w14:textId="61ECBE79" w:rsidR="00376707" w:rsidRPr="009446B6" w:rsidRDefault="00376707" w:rsidP="0037670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N = 75</w:t>
            </w:r>
            <w:r w:rsidR="003B15DC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DDC4" w14:textId="725809C5" w:rsidR="000E532B" w:rsidRPr="009446B6" w:rsidRDefault="00886A0C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P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atients </w:t>
            </w: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included in 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vaccine study</w:t>
            </w:r>
            <w:r w:rsidR="00F23B75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 </w:t>
            </w:r>
          </w:p>
          <w:p w14:paraId="43A354EC" w14:textId="092A7AFA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N = 56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  <w:vertAlign w:val="superscript"/>
              </w:rPr>
              <w:t>2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/75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3C88" w14:textId="03475449" w:rsidR="000E532B" w:rsidRPr="009446B6" w:rsidRDefault="00004AF3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Patients not vaccinated</w:t>
            </w:r>
            <w:r w:rsidR="00F23B75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 </w:t>
            </w:r>
          </w:p>
          <w:p w14:paraId="43A354ED" w14:textId="6787B60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N = 51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  <w:vertAlign w:val="superscript"/>
              </w:rPr>
              <w:t>2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/56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6461" w14:textId="77777777" w:rsidR="00886A0C" w:rsidRPr="009446B6" w:rsidRDefault="00004AF3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Patients </w:t>
            </w:r>
          </w:p>
          <w:p w14:paraId="40C7CC86" w14:textId="367BC467" w:rsidR="000E532B" w:rsidRPr="009446B6" w:rsidRDefault="00004AF3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vaccinated</w:t>
            </w:r>
            <w:r w:rsidR="00F23B75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 xml:space="preserve">, </w:t>
            </w:r>
          </w:p>
          <w:p w14:paraId="43A354EE" w14:textId="1440155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N = 5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  <w:vertAlign w:val="superscript"/>
              </w:rPr>
              <w:t>2</w:t>
            </w:r>
            <w:r w:rsidR="00004AF3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/56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54EF" w14:textId="138B2C52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p-value</w:t>
            </w:r>
            <w:r w:rsidR="003B15DC"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  <w:vertAlign w:val="superscript"/>
              </w:rPr>
              <w:t>3</w:t>
            </w:r>
          </w:p>
        </w:tc>
      </w:tr>
      <w:tr w:rsidR="00F23B75" w:rsidRPr="009446B6" w14:paraId="43A354F6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Hospital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8220E4E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2" w14:textId="64D05A38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4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0.78</w:t>
            </w:r>
          </w:p>
        </w:tc>
      </w:tr>
      <w:tr w:rsidR="00F23B75" w:rsidRPr="009446B6" w14:paraId="43A354FC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7" w14:textId="48CEB41D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99E8067" w14:textId="26F4F8FE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8" w14:textId="7B0E960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(1.8%)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(2.0%)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A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02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D" w14:textId="0E09FD28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2D50ECE" w14:textId="0D65F633" w:rsidR="00F23B75" w:rsidRPr="009446B6" w:rsidRDefault="00241378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9 (12%)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E" w14:textId="6E4EFF0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4F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 (9.8%)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0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08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3" w14:textId="5EB97AD9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148BB86" w14:textId="4EA7B45C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 (9.3%)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4" w14:textId="18E8ED35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5" w14:textId="56B2D7D5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1.8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6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0E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9" w14:textId="0C343D8E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6B71049" w14:textId="70DA07BF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A" w14:textId="3D71EDA8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(1.8%)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(2.0%)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C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14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0F" w14:textId="2BBEBF9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A591002" w14:textId="019C51C6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 (1</w:t>
            </w:r>
            <w:r w:rsidR="005229C2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0" w14:textId="5BC4562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 (14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.3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1" w14:textId="11EE039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2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1A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5" w14:textId="62C9429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42641B9" w14:textId="43B82A3D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24 (32%)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6" w14:textId="43361A8C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15 (2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6.8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7" w14:textId="1C6ED16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12 (2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3.5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8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 (60%)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20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B" w14:textId="7D7B2335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2C8EA99" w14:textId="7F8B6CD8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 (9.3%)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C" w14:textId="4D56B37E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2.5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D" w14:textId="3F37D0A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E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1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26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1" w14:textId="172837B9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5B5767ED" w14:textId="7975C2C7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12 (16%)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2" w14:textId="74506B1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 (14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.3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3" w14:textId="6584689B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 (1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4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2C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7" w14:textId="611235FC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2DCA91F" w14:textId="35DE5874" w:rsidR="00F23B75" w:rsidRPr="009446B6" w:rsidRDefault="003B0431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 (8.0%)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8" w14:textId="6139D63C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(7.1%)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(7.8%)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A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32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Age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34C4202" w14:textId="33FB0AF0" w:rsidR="00F23B75" w:rsidRPr="009446B6" w:rsidRDefault="00376707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9.1 [6.2, 12.2]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E" w14:textId="0C3E0B82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9.3 [6.0, 12.1]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2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8.9 [5.9, 11.3]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0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13.0 [12.1, 13.4]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0.04</w:t>
            </w:r>
          </w:p>
        </w:tc>
      </w:tr>
      <w:tr w:rsidR="00F23B75" w:rsidRPr="009446B6" w14:paraId="43A35538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Gender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CAD07A6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4" w14:textId="4383A71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6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0.31</w:t>
            </w:r>
          </w:p>
        </w:tc>
      </w:tr>
      <w:tr w:rsidR="00F23B75" w:rsidRPr="009446B6" w14:paraId="43A3553E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Male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C02D085" w14:textId="5B73FE8B" w:rsidR="00F23B75" w:rsidRPr="009446B6" w:rsidRDefault="00241378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56 (7</w:t>
            </w:r>
            <w:r w:rsidR="005229C2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A" w14:textId="01C3EA50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40 (71</w:t>
            </w:r>
            <w:r w:rsidR="001F39EE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.4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B" w14:textId="1BCBB3B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35 (6</w:t>
            </w:r>
            <w:r w:rsidR="001F39EE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8.6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C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 (100%)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44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3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Female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FF6642D" w14:textId="6BA517AD" w:rsidR="00F23B75" w:rsidRPr="009446B6" w:rsidRDefault="00241378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19 (25</w:t>
            </w:r>
            <w:r w:rsidR="005229C2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.3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0" w14:textId="04208F1F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16 (2</w:t>
            </w:r>
            <w:r w:rsidR="001F39EE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8.6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1" w14:textId="31C5A78C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16 (31</w:t>
            </w:r>
            <w:r w:rsidR="001F39EE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.4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2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4A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Ethnicity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0136D00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6" w14:textId="0EBB3CAD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8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0.36</w:t>
            </w:r>
          </w:p>
        </w:tc>
      </w:tr>
      <w:tr w:rsidR="00F23B75" w:rsidRPr="009446B6" w14:paraId="43A35550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Asian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84CB5C7" w14:textId="267D6E87" w:rsidR="00F23B75" w:rsidRPr="009446B6" w:rsidRDefault="008C268B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 (8.0%)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C" w14:textId="0D47030D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 (5.4%)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 (5.9%)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E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4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56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Black / African / Caribbean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D0D6AD9" w14:textId="0A8A93DE" w:rsidR="00F23B75" w:rsidRPr="009446B6" w:rsidRDefault="008C268B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(5.3%)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2" w14:textId="3205A165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(7.1%)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(7.8%)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4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5C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Mixed / Multiple ethnic groups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66155A67" w14:textId="388B779B" w:rsidR="00F23B75" w:rsidRPr="009446B6" w:rsidRDefault="008C268B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(5.3%)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8" w14:textId="730D738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 (5.4%)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 (5.9%)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A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62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proofErr w:type="gramStart"/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Other</w:t>
            </w:r>
            <w:proofErr w:type="gramEnd"/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 xml:space="preserve"> ethnic group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68352C9" w14:textId="59492CF5" w:rsidR="00F23B75" w:rsidRPr="009446B6" w:rsidRDefault="008C268B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 (2.7%)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E" w14:textId="66D22286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 (3.6%)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5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(2.0%)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0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68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White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3AE347D5" w14:textId="5FEFF2D9" w:rsidR="00F23B75" w:rsidRPr="009446B6" w:rsidRDefault="004271F7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59 (</w:t>
            </w:r>
            <w:r w:rsidR="00E237DC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78.7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4" w14:textId="220D29E9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44 (7</w:t>
            </w:r>
            <w:r w:rsidR="009A31B8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8.6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5" w14:textId="5456939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40 (78</w:t>
            </w:r>
            <w:r w:rsidR="00227587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.4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6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 (80%)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6E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Diabetes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6BF925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A" w14:textId="40F9B5C8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C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D" w14:textId="3D0FFA22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0.99</w:t>
            </w:r>
          </w:p>
        </w:tc>
      </w:tr>
      <w:tr w:rsidR="00F23B75" w:rsidRPr="009446B6" w14:paraId="43A35574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6F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No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B0733D9" w14:textId="610F5B4F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74 (9</w:t>
            </w:r>
            <w:r w:rsidR="00E237DC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8.7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0" w14:textId="1C740A6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55 (98</w:t>
            </w:r>
            <w:r w:rsidR="00201676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.2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50 (98%)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2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 (100%)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3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7A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4BAF3854" w14:textId="0A7B8876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(1.3%)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6" w14:textId="76C055F9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(1.8%)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 (2.0%)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8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80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Heart disease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16E1B884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C" w14:textId="2F381DF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E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7F" w14:textId="23A0DC74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0.99</w:t>
            </w:r>
          </w:p>
        </w:tc>
      </w:tr>
      <w:tr w:rsidR="00F23B75" w:rsidRPr="009446B6" w14:paraId="43A35586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No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C323B76" w14:textId="10064552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73 (97</w:t>
            </w:r>
            <w:r w:rsidR="00E237DC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.3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2" w14:textId="2926FD55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54 (96</w:t>
            </w:r>
            <w:r w:rsidR="00201676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.4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3" w14:textId="1A3D519B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49 (96</w:t>
            </w:r>
            <w:r w:rsidR="00201676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.1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4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5 (100%)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5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8C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7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2D8DBFB4" w14:textId="3138436A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 (2.7%)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8" w14:textId="312D2FC1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 (3.6%)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2 (3.9%)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A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 (0%)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F23B75" w:rsidRPr="009446B6" w14:paraId="43A35592" w14:textId="77777777" w:rsidTr="00376707">
        <w:trPr>
          <w:gridAfter w:val="1"/>
          <w:wAfter w:w="11" w:type="dxa"/>
          <w:trHeight w:hRule="exact" w:val="567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8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Days in ICU/HDU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0FC40B1D" w14:textId="77777777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4.0 [2.0, 4.8]</w:t>
            </w:r>
          </w:p>
          <w:p w14:paraId="2231168D" w14:textId="779C371E" w:rsidR="007B180F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Missing = 29 (</w:t>
            </w:r>
            <w:r w:rsidR="00A60FB1"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38.7</w:t>
            </w: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%)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47C8" w14:textId="3553884B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4.0 [2.8, 5.0]</w:t>
            </w:r>
          </w:p>
          <w:p w14:paraId="60A06768" w14:textId="15A26DE6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Missing = 20 (35.7%)</w:t>
            </w:r>
          </w:p>
          <w:p w14:paraId="43A3558E" w14:textId="120D8238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8DA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4.0 [3.0, 5.0]</w:t>
            </w:r>
          </w:p>
          <w:p w14:paraId="42777033" w14:textId="011984DB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Missing = 17 (33.3%)</w:t>
            </w:r>
          </w:p>
          <w:p w14:paraId="43A3558F" w14:textId="375F23E3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2170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1.5 [1.3, 1.8]</w:t>
            </w:r>
          </w:p>
          <w:p w14:paraId="347AC5E4" w14:textId="649777E4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Missing = 3 (60%)</w:t>
            </w:r>
          </w:p>
          <w:p w14:paraId="43A35590" w14:textId="7B182C44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1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0.08</w:t>
            </w:r>
          </w:p>
        </w:tc>
      </w:tr>
      <w:tr w:rsidR="00F23B75" w:rsidRPr="009446B6" w14:paraId="43A3559E" w14:textId="77777777" w:rsidTr="00376707">
        <w:trPr>
          <w:gridAfter w:val="1"/>
          <w:wAfter w:w="11" w:type="dxa"/>
          <w:trHeight w:hRule="exact" w:val="284"/>
          <w:jc w:val="center"/>
        </w:trPr>
        <w:tc>
          <w:tcPr>
            <w:tcW w:w="2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9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b/>
                <w:color w:val="000000"/>
                <w:sz w:val="14"/>
                <w:szCs w:val="14"/>
              </w:rPr>
              <w:t>Days hospitalized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</w:tcPr>
          <w:p w14:paraId="7C8A1D21" w14:textId="43C44983" w:rsidR="00F23B75" w:rsidRPr="009446B6" w:rsidRDefault="007B180F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6.0 [5.0, 8.0]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A" w14:textId="783DF919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6.0 [4.0, 8.0]</w:t>
            </w:r>
          </w:p>
        </w:tc>
        <w:tc>
          <w:tcPr>
            <w:tcW w:w="14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B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6.0 [4.0, 8.0]</w:t>
            </w:r>
          </w:p>
        </w:tc>
        <w:tc>
          <w:tcPr>
            <w:tcW w:w="156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C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6.0 [5.0, 7.0]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59D" w14:textId="77777777" w:rsidR="00F23B75" w:rsidRPr="009446B6" w:rsidRDefault="00F23B75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color w:val="000000"/>
                <w:sz w:val="14"/>
                <w:szCs w:val="14"/>
              </w:rPr>
              <w:t>0.88</w:t>
            </w:r>
          </w:p>
        </w:tc>
      </w:tr>
      <w:tr w:rsidR="003B15DC" w:rsidRPr="009446B6" w14:paraId="320A3F4A" w14:textId="77777777" w:rsidTr="002F1817">
        <w:trPr>
          <w:trHeight w:hRule="exact" w:val="284"/>
          <w:jc w:val="center"/>
        </w:trPr>
        <w:tc>
          <w:tcPr>
            <w:tcW w:w="9364" w:type="dxa"/>
            <w:gridSpan w:val="7"/>
            <w:shd w:val="clear" w:color="auto" w:fill="FFFFFF"/>
          </w:tcPr>
          <w:p w14:paraId="5896F38D" w14:textId="77777777" w:rsidR="003B15DC" w:rsidRPr="009446B6" w:rsidRDefault="003B15DC" w:rsidP="002F18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  <w:vertAlign w:val="superscript"/>
              </w:rPr>
            </w:pPr>
            <w:r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  <w:vertAlign w:val="superscript"/>
              </w:rPr>
              <w:t>1</w:t>
            </w:r>
            <w:r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  <w:t>Characteristics of total population (original manuscript)</w:t>
            </w:r>
          </w:p>
        </w:tc>
      </w:tr>
      <w:tr w:rsidR="00F23B75" w:rsidRPr="009446B6" w14:paraId="43A355A0" w14:textId="77777777" w:rsidTr="009A31B8">
        <w:trPr>
          <w:trHeight w:hRule="exact" w:val="284"/>
          <w:jc w:val="center"/>
        </w:trPr>
        <w:tc>
          <w:tcPr>
            <w:tcW w:w="9364" w:type="dxa"/>
            <w:gridSpan w:val="7"/>
            <w:shd w:val="clear" w:color="auto" w:fill="FFFFFF"/>
          </w:tcPr>
          <w:p w14:paraId="43A3559F" w14:textId="734FBF8C" w:rsidR="00F23B75" w:rsidRPr="009446B6" w:rsidRDefault="003B15DC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hAnsiTheme="majorHAnsi" w:cstheme="majorHAnsi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  <w:vertAlign w:val="superscript"/>
              </w:rPr>
              <w:t>2</w:t>
            </w:r>
            <w:r w:rsidR="00F23B75"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  <w:t>n (%); Median [IQR]</w:t>
            </w:r>
          </w:p>
        </w:tc>
      </w:tr>
      <w:tr w:rsidR="00933C6C" w:rsidRPr="009446B6" w14:paraId="43F0814B" w14:textId="77777777" w:rsidTr="009A31B8">
        <w:trPr>
          <w:trHeight w:hRule="exact" w:val="284"/>
          <w:jc w:val="center"/>
        </w:trPr>
        <w:tc>
          <w:tcPr>
            <w:tcW w:w="9364" w:type="dxa"/>
            <w:gridSpan w:val="7"/>
            <w:shd w:val="clear" w:color="auto" w:fill="FFFFFF"/>
          </w:tcPr>
          <w:p w14:paraId="1AD5DC28" w14:textId="67E29041" w:rsidR="00933C6C" w:rsidRPr="009446B6" w:rsidRDefault="003B15DC" w:rsidP="00933C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</w:pPr>
            <w:r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  <w:vertAlign w:val="superscript"/>
              </w:rPr>
              <w:t>3</w:t>
            </w:r>
            <w:r w:rsidR="00933C6C"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  <w:t xml:space="preserve">Fisher's exact test; Wilcoxon rank sum test; comparison of patients who received and </w:t>
            </w:r>
            <w:proofErr w:type="gramStart"/>
            <w:r w:rsidR="00933C6C"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  <w:t>didn’t</w:t>
            </w:r>
            <w:proofErr w:type="gramEnd"/>
            <w:r w:rsidR="00933C6C" w:rsidRPr="009446B6"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</w:rPr>
              <w:t xml:space="preserve"> receive the vaccine</w:t>
            </w:r>
          </w:p>
          <w:p w14:paraId="77FD1A8D" w14:textId="77777777" w:rsidR="00933C6C" w:rsidRPr="009446B6" w:rsidRDefault="00933C6C" w:rsidP="00F23B7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Theme="majorHAnsi" w:eastAsia="Arial" w:hAnsiTheme="majorHAnsi" w:cstheme="majorHAnsi"/>
                <w:i/>
                <w:color w:val="000000"/>
                <w:sz w:val="14"/>
                <w:szCs w:val="14"/>
                <w:vertAlign w:val="superscript"/>
              </w:rPr>
            </w:pPr>
          </w:p>
        </w:tc>
      </w:tr>
    </w:tbl>
    <w:p w14:paraId="43A355A3" w14:textId="77777777" w:rsidR="00C562B0" w:rsidRPr="009446B6" w:rsidRDefault="00C562B0"/>
    <w:sectPr w:rsidR="00C562B0" w:rsidRPr="009446B6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2223202">
    <w:abstractNumId w:val="1"/>
  </w:num>
  <w:num w:numId="2" w16cid:durableId="1747604251">
    <w:abstractNumId w:val="2"/>
  </w:num>
  <w:num w:numId="3" w16cid:durableId="589043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1B"/>
    <w:rsid w:val="00004AF3"/>
    <w:rsid w:val="000E532B"/>
    <w:rsid w:val="001F39EE"/>
    <w:rsid w:val="00201676"/>
    <w:rsid w:val="00227587"/>
    <w:rsid w:val="00241378"/>
    <w:rsid w:val="002645B7"/>
    <w:rsid w:val="00376707"/>
    <w:rsid w:val="003B0431"/>
    <w:rsid w:val="003B15DC"/>
    <w:rsid w:val="00422513"/>
    <w:rsid w:val="004271F7"/>
    <w:rsid w:val="00480646"/>
    <w:rsid w:val="005229C2"/>
    <w:rsid w:val="007706A2"/>
    <w:rsid w:val="007B180F"/>
    <w:rsid w:val="00886A0C"/>
    <w:rsid w:val="008A79D2"/>
    <w:rsid w:val="008C268B"/>
    <w:rsid w:val="008D03CF"/>
    <w:rsid w:val="00933C6C"/>
    <w:rsid w:val="009446B6"/>
    <w:rsid w:val="009546EB"/>
    <w:rsid w:val="009A31B8"/>
    <w:rsid w:val="009C0A57"/>
    <w:rsid w:val="00A60FB1"/>
    <w:rsid w:val="00A8633A"/>
    <w:rsid w:val="00A913E8"/>
    <w:rsid w:val="00B471A1"/>
    <w:rsid w:val="00C562B0"/>
    <w:rsid w:val="00CF47F6"/>
    <w:rsid w:val="00D21129"/>
    <w:rsid w:val="00E237DC"/>
    <w:rsid w:val="00EB4597"/>
    <w:rsid w:val="00F23B75"/>
    <w:rsid w:val="00FC771B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354EA"/>
  <w15:docId w15:val="{7C1BFC0B-59CD-481A-887E-B1ECB9E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6bf35b-dd9a-44a4-8ad9-0c9052c16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576BADBB2D74F8218A9F1AA3D9D1B" ma:contentTypeVersion="16" ma:contentTypeDescription="Ein neues Dokument erstellen." ma:contentTypeScope="" ma:versionID="b0239719f7cea56f8292f9f21b54332c">
  <xsd:schema xmlns:xsd="http://www.w3.org/2001/XMLSchema" xmlns:xs="http://www.w3.org/2001/XMLSchema" xmlns:p="http://schemas.microsoft.com/office/2006/metadata/properties" xmlns:ns3="5b6bf35b-dd9a-44a4-8ad9-0c9052c161eb" xmlns:ns4="d0651e07-35c1-4352-b2a7-c84251414dd5" targetNamespace="http://schemas.microsoft.com/office/2006/metadata/properties" ma:root="true" ma:fieldsID="cce5d8a7797f4a53ae42f0226b4949eb" ns3:_="" ns4:_="">
    <xsd:import namespace="5b6bf35b-dd9a-44a4-8ad9-0c9052c161eb"/>
    <xsd:import namespace="d0651e07-35c1-4352-b2a7-c8425141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f35b-dd9a-44a4-8ad9-0c9052c16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51e07-35c1-4352-b2a7-c84251414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76B18-8E5D-4142-A5FB-967C9D514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39007-E71A-48DB-9B65-B15662196431}">
  <ds:schemaRefs>
    <ds:schemaRef ds:uri="http://schemas.microsoft.com/office/2006/metadata/properties"/>
    <ds:schemaRef ds:uri="http://schemas.microsoft.com/office/infopath/2007/PartnerControls"/>
    <ds:schemaRef ds:uri="5b6bf35b-dd9a-44a4-8ad9-0c9052c161eb"/>
  </ds:schemaRefs>
</ds:datastoreItem>
</file>

<file path=customXml/itemProps3.xml><?xml version="1.0" encoding="utf-8"?>
<ds:datastoreItem xmlns:ds="http://schemas.openxmlformats.org/officeDocument/2006/customXml" ds:itemID="{36B9B724-4B57-49F8-873D-21F73E6C9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f35b-dd9a-44a4-8ad9-0c9052c161eb"/>
    <ds:schemaRef ds:uri="d0651e07-35c1-4352-b2a7-c8425141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Carlos</dc:creator>
  <cp:keywords/>
  <dc:description/>
  <cp:lastModifiedBy>Amy Sue Manley</cp:lastModifiedBy>
  <cp:revision>2</cp:revision>
  <dcterms:created xsi:type="dcterms:W3CDTF">2023-11-17T14:48:00Z</dcterms:created>
  <dcterms:modified xsi:type="dcterms:W3CDTF">2023-11-17T14:48:00Z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268ee596e644d89b61cf78957fc4cd01136a0e5884d2f1f2ef3f63d5172347c0</vt:lpwstr>
  </property>
  <property fmtid="{D5CDD505-2E9C-101B-9397-08002B2CF9AE}" pid="3" name="ContentTypeId">
    <vt:lpwstr>0x01010004B576BADBB2D74F8218A9F1AA3D9D1B</vt:lpwstr>
  </property>
</Properties>
</file>