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251D0" w14:textId="77777777" w:rsidR="008A3CA6" w:rsidRPr="008C7D9E" w:rsidRDefault="008A3CA6" w:rsidP="008F7791">
      <w:pPr>
        <w:spacing w:line="360" w:lineRule="auto"/>
        <w:jc w:val="center"/>
        <w:rPr>
          <w:rFonts w:ascii="Times New Roman" w:hAnsi="Times New Roman" w:cs="Times New Roman"/>
          <w:b/>
          <w:sz w:val="40"/>
          <w:szCs w:val="24"/>
        </w:rPr>
      </w:pPr>
      <w:r w:rsidRPr="008C7D9E">
        <w:rPr>
          <w:rFonts w:ascii="Times New Roman" w:hAnsi="Times New Roman" w:cs="Times New Roman"/>
          <w:b/>
          <w:sz w:val="40"/>
          <w:szCs w:val="24"/>
        </w:rPr>
        <w:t>SUPPLEMENTARY MATERIAL</w:t>
      </w:r>
    </w:p>
    <w:p w14:paraId="5EEB0820" w14:textId="0A28FABC" w:rsidR="00523D01" w:rsidRDefault="000E4BB1" w:rsidP="00523D01">
      <w:pPr>
        <w:spacing w:line="360" w:lineRule="auto"/>
        <w:jc w:val="center"/>
        <w:rPr>
          <w:rFonts w:ascii="Times New Roman" w:hAnsi="Times New Roman" w:cs="Times New Roman"/>
          <w:b/>
          <w:sz w:val="36"/>
          <w:szCs w:val="24"/>
        </w:rPr>
      </w:pPr>
      <w:r>
        <w:rPr>
          <w:rFonts w:ascii="Times New Roman" w:hAnsi="Times New Roman" w:cs="Times New Roman"/>
          <w:b/>
          <w:sz w:val="36"/>
          <w:szCs w:val="24"/>
        </w:rPr>
        <w:t>The neural substrates of transdiagnostic</w:t>
      </w:r>
      <w:r w:rsidRPr="00CB130B">
        <w:rPr>
          <w:rFonts w:ascii="Times New Roman" w:hAnsi="Times New Roman" w:cs="Times New Roman"/>
          <w:b/>
          <w:sz w:val="36"/>
          <w:szCs w:val="24"/>
        </w:rPr>
        <w:t xml:space="preserve"> cognitive</w:t>
      </w:r>
      <w:r>
        <w:rPr>
          <w:rFonts w:ascii="Times New Roman" w:hAnsi="Times New Roman" w:cs="Times New Roman"/>
          <w:b/>
          <w:sz w:val="36"/>
          <w:szCs w:val="24"/>
        </w:rPr>
        <w:t>-linguistic</w:t>
      </w:r>
      <w:r w:rsidRPr="00CB130B">
        <w:rPr>
          <w:rFonts w:ascii="Times New Roman" w:hAnsi="Times New Roman" w:cs="Times New Roman"/>
          <w:b/>
          <w:sz w:val="36"/>
          <w:szCs w:val="24"/>
        </w:rPr>
        <w:t xml:space="preserve"> heterogeneity in primary progressive aphasia</w:t>
      </w:r>
      <w:bookmarkStart w:id="0" w:name="_GoBack"/>
      <w:bookmarkEnd w:id="0"/>
    </w:p>
    <w:p w14:paraId="2F282FC2" w14:textId="77777777" w:rsidR="006F0BDC" w:rsidRDefault="006F0BDC" w:rsidP="00393995">
      <w:pPr>
        <w:spacing w:line="360" w:lineRule="auto"/>
        <w:jc w:val="center"/>
        <w:rPr>
          <w:rFonts w:ascii="Times New Roman" w:hAnsi="Times New Roman" w:cs="Times New Roman"/>
          <w:sz w:val="28"/>
          <w:szCs w:val="24"/>
        </w:rPr>
      </w:pPr>
    </w:p>
    <w:p w14:paraId="1D77F978" w14:textId="1FD68582" w:rsidR="00393995" w:rsidRDefault="00393995" w:rsidP="00393995">
      <w:pPr>
        <w:spacing w:line="360" w:lineRule="auto"/>
        <w:jc w:val="center"/>
        <w:rPr>
          <w:rFonts w:ascii="Times New Roman" w:hAnsi="Times New Roman" w:cs="Times New Roman"/>
          <w:sz w:val="28"/>
          <w:szCs w:val="24"/>
          <w:vertAlign w:val="superscript"/>
        </w:rPr>
      </w:pPr>
      <w:r w:rsidRPr="00DE439B">
        <w:rPr>
          <w:rFonts w:ascii="Times New Roman" w:hAnsi="Times New Roman" w:cs="Times New Roman"/>
          <w:sz w:val="28"/>
          <w:szCs w:val="24"/>
        </w:rPr>
        <w:t>Siddharth Ramanan</w:t>
      </w:r>
      <w:r w:rsidRPr="00DE439B">
        <w:rPr>
          <w:rFonts w:ascii="Times New Roman" w:hAnsi="Times New Roman" w:cs="Times New Roman"/>
          <w:sz w:val="28"/>
          <w:szCs w:val="24"/>
          <w:vertAlign w:val="superscript"/>
        </w:rPr>
        <w:t>1</w:t>
      </w:r>
      <w:r w:rsidRPr="00DE439B">
        <w:rPr>
          <w:rFonts w:ascii="Times New Roman" w:hAnsi="Times New Roman" w:cs="Times New Roman"/>
          <w:sz w:val="28"/>
          <w:szCs w:val="24"/>
        </w:rPr>
        <w:t>*, Ajay D. Halai</w:t>
      </w:r>
      <w:r w:rsidRPr="00DE439B">
        <w:rPr>
          <w:rFonts w:ascii="Times New Roman" w:hAnsi="Times New Roman" w:cs="Times New Roman"/>
          <w:sz w:val="28"/>
          <w:szCs w:val="24"/>
          <w:vertAlign w:val="superscript"/>
        </w:rPr>
        <w:t>1</w:t>
      </w:r>
      <w:r w:rsidRPr="00DE439B">
        <w:rPr>
          <w:rFonts w:ascii="Times New Roman" w:hAnsi="Times New Roman" w:cs="Times New Roman"/>
          <w:sz w:val="28"/>
          <w:szCs w:val="24"/>
        </w:rPr>
        <w:t>, Lorna Garcia-Penton</w:t>
      </w:r>
      <w:r w:rsidRPr="00DE439B">
        <w:rPr>
          <w:rFonts w:ascii="Times New Roman" w:hAnsi="Times New Roman" w:cs="Times New Roman"/>
          <w:sz w:val="28"/>
          <w:szCs w:val="24"/>
          <w:vertAlign w:val="superscript"/>
        </w:rPr>
        <w:t>1</w:t>
      </w:r>
      <w:r w:rsidRPr="00DE439B">
        <w:rPr>
          <w:rFonts w:ascii="Times New Roman" w:hAnsi="Times New Roman" w:cs="Times New Roman"/>
          <w:sz w:val="28"/>
          <w:szCs w:val="24"/>
        </w:rPr>
        <w:t>, Alistair G. Perry</w:t>
      </w:r>
      <w:r w:rsidRPr="00DE439B">
        <w:rPr>
          <w:rFonts w:ascii="Times New Roman" w:hAnsi="Times New Roman" w:cs="Times New Roman"/>
          <w:sz w:val="28"/>
          <w:szCs w:val="24"/>
          <w:vertAlign w:val="superscript"/>
        </w:rPr>
        <w:t>2</w:t>
      </w:r>
      <w:r w:rsidRPr="00DE439B">
        <w:rPr>
          <w:rFonts w:ascii="Times New Roman" w:hAnsi="Times New Roman" w:cs="Times New Roman"/>
          <w:sz w:val="28"/>
          <w:szCs w:val="24"/>
        </w:rPr>
        <w:t xml:space="preserve">, </w:t>
      </w:r>
      <w:proofErr w:type="spellStart"/>
      <w:r w:rsidRPr="00DE439B">
        <w:rPr>
          <w:rFonts w:ascii="Times New Roman" w:hAnsi="Times New Roman" w:cs="Times New Roman"/>
          <w:sz w:val="28"/>
          <w:szCs w:val="24"/>
        </w:rPr>
        <w:t>Nikil</w:t>
      </w:r>
      <w:proofErr w:type="spellEnd"/>
      <w:r w:rsidRPr="00DE439B">
        <w:rPr>
          <w:rFonts w:ascii="Times New Roman" w:hAnsi="Times New Roman" w:cs="Times New Roman"/>
          <w:sz w:val="28"/>
          <w:szCs w:val="24"/>
        </w:rPr>
        <w:t xml:space="preserve"> Patel</w:t>
      </w:r>
      <w:r w:rsidRPr="00DE439B">
        <w:rPr>
          <w:rFonts w:ascii="Times New Roman" w:hAnsi="Times New Roman" w:cs="Times New Roman"/>
          <w:sz w:val="28"/>
          <w:szCs w:val="24"/>
          <w:vertAlign w:val="superscript"/>
        </w:rPr>
        <w:t>3</w:t>
      </w:r>
      <w:r w:rsidRPr="00DE439B">
        <w:rPr>
          <w:rFonts w:ascii="Times New Roman" w:hAnsi="Times New Roman" w:cs="Times New Roman"/>
          <w:sz w:val="28"/>
          <w:szCs w:val="24"/>
        </w:rPr>
        <w:t xml:space="preserve">, </w:t>
      </w:r>
      <w:r>
        <w:rPr>
          <w:rFonts w:ascii="Times New Roman" w:hAnsi="Times New Roman" w:cs="Times New Roman"/>
          <w:sz w:val="28"/>
          <w:szCs w:val="24"/>
        </w:rPr>
        <w:t>Katie A. Peterson</w:t>
      </w:r>
      <w:r w:rsidRPr="00020C54">
        <w:rPr>
          <w:rFonts w:ascii="Times New Roman" w:hAnsi="Times New Roman" w:cs="Times New Roman"/>
          <w:sz w:val="28"/>
          <w:szCs w:val="24"/>
          <w:vertAlign w:val="superscript"/>
        </w:rPr>
        <w:t>2</w:t>
      </w:r>
      <w:r>
        <w:rPr>
          <w:rFonts w:ascii="Times New Roman" w:hAnsi="Times New Roman" w:cs="Times New Roman"/>
          <w:sz w:val="28"/>
          <w:szCs w:val="24"/>
        </w:rPr>
        <w:t xml:space="preserve">, </w:t>
      </w:r>
      <w:r w:rsidRPr="00DE439B">
        <w:rPr>
          <w:rFonts w:ascii="Times New Roman" w:hAnsi="Times New Roman" w:cs="Times New Roman"/>
          <w:sz w:val="28"/>
          <w:szCs w:val="24"/>
        </w:rPr>
        <w:t>Ruth U. Ingram</w:t>
      </w:r>
      <w:r w:rsidRPr="00DE439B">
        <w:rPr>
          <w:rFonts w:ascii="Times New Roman" w:hAnsi="Times New Roman" w:cs="Times New Roman"/>
          <w:sz w:val="28"/>
          <w:szCs w:val="24"/>
          <w:vertAlign w:val="superscript"/>
        </w:rPr>
        <w:t>4</w:t>
      </w:r>
      <w:r w:rsidRPr="00DE439B">
        <w:rPr>
          <w:rFonts w:ascii="Times New Roman" w:hAnsi="Times New Roman" w:cs="Times New Roman"/>
          <w:sz w:val="28"/>
          <w:szCs w:val="24"/>
        </w:rPr>
        <w:t xml:space="preserve">, </w:t>
      </w:r>
      <w:r>
        <w:rPr>
          <w:rFonts w:ascii="Times New Roman" w:hAnsi="Times New Roman" w:cs="Times New Roman"/>
          <w:sz w:val="28"/>
          <w:szCs w:val="24"/>
        </w:rPr>
        <w:t>Ian Storey</w:t>
      </w:r>
      <w:r w:rsidRPr="00020C54">
        <w:rPr>
          <w:rFonts w:ascii="Times New Roman" w:hAnsi="Times New Roman" w:cs="Times New Roman"/>
          <w:sz w:val="28"/>
          <w:szCs w:val="24"/>
          <w:vertAlign w:val="superscript"/>
        </w:rPr>
        <w:t>3</w:t>
      </w:r>
      <w:r>
        <w:rPr>
          <w:rFonts w:ascii="Times New Roman" w:hAnsi="Times New Roman" w:cs="Times New Roman"/>
          <w:sz w:val="28"/>
          <w:szCs w:val="24"/>
        </w:rPr>
        <w:t xml:space="preserve">, </w:t>
      </w:r>
      <w:r w:rsidRPr="00DE439B">
        <w:rPr>
          <w:rFonts w:ascii="Times New Roman" w:hAnsi="Times New Roman" w:cs="Times New Roman"/>
          <w:sz w:val="28"/>
          <w:szCs w:val="24"/>
        </w:rPr>
        <w:t>Stefano F. Cappa</w:t>
      </w:r>
      <w:r w:rsidRPr="00DE439B">
        <w:rPr>
          <w:rFonts w:ascii="Times New Roman" w:hAnsi="Times New Roman" w:cs="Times New Roman"/>
          <w:sz w:val="28"/>
          <w:szCs w:val="24"/>
          <w:vertAlign w:val="superscript"/>
        </w:rPr>
        <w:t>5,6</w:t>
      </w:r>
      <w:r w:rsidRPr="00DE439B">
        <w:rPr>
          <w:rFonts w:ascii="Times New Roman" w:hAnsi="Times New Roman" w:cs="Times New Roman"/>
          <w:sz w:val="28"/>
          <w:szCs w:val="24"/>
        </w:rPr>
        <w:t xml:space="preserve">, </w:t>
      </w:r>
      <w:proofErr w:type="spellStart"/>
      <w:r>
        <w:rPr>
          <w:rFonts w:ascii="Times New Roman" w:hAnsi="Times New Roman" w:cs="Times New Roman"/>
          <w:sz w:val="28"/>
          <w:szCs w:val="24"/>
        </w:rPr>
        <w:t>Eleonora</w:t>
      </w:r>
      <w:proofErr w:type="spellEnd"/>
      <w:r>
        <w:rPr>
          <w:rFonts w:ascii="Times New Roman" w:hAnsi="Times New Roman" w:cs="Times New Roman"/>
          <w:sz w:val="28"/>
          <w:szCs w:val="24"/>
        </w:rPr>
        <w:t xml:space="preserve"> Catricala</w:t>
      </w:r>
      <w:r w:rsidRPr="00020C54">
        <w:rPr>
          <w:rFonts w:ascii="Times New Roman" w:hAnsi="Times New Roman" w:cs="Times New Roman"/>
          <w:sz w:val="28"/>
          <w:szCs w:val="24"/>
          <w:vertAlign w:val="superscript"/>
        </w:rPr>
        <w:t>5</w:t>
      </w:r>
      <w:r w:rsidR="00152C8B">
        <w:rPr>
          <w:rFonts w:ascii="Times New Roman" w:hAnsi="Times New Roman" w:cs="Times New Roman"/>
          <w:sz w:val="28"/>
          <w:szCs w:val="24"/>
          <w:vertAlign w:val="superscript"/>
        </w:rPr>
        <w:t>,6</w:t>
      </w:r>
      <w:r>
        <w:rPr>
          <w:rFonts w:ascii="Times New Roman" w:hAnsi="Times New Roman" w:cs="Times New Roman"/>
          <w:sz w:val="28"/>
          <w:szCs w:val="24"/>
        </w:rPr>
        <w:t xml:space="preserve">, </w:t>
      </w:r>
      <w:r w:rsidRPr="00DE439B">
        <w:rPr>
          <w:rFonts w:ascii="Times New Roman" w:hAnsi="Times New Roman" w:cs="Times New Roman"/>
          <w:sz w:val="28"/>
          <w:szCs w:val="24"/>
        </w:rPr>
        <w:t>Karalyn Patterson</w:t>
      </w:r>
      <w:r w:rsidRPr="00DE439B">
        <w:rPr>
          <w:rFonts w:ascii="Times New Roman" w:hAnsi="Times New Roman" w:cs="Times New Roman"/>
          <w:sz w:val="28"/>
          <w:szCs w:val="24"/>
          <w:vertAlign w:val="superscript"/>
        </w:rPr>
        <w:t>1</w:t>
      </w:r>
      <w:r w:rsidRPr="00DE439B">
        <w:rPr>
          <w:rFonts w:ascii="Times New Roman" w:hAnsi="Times New Roman" w:cs="Times New Roman"/>
          <w:sz w:val="28"/>
          <w:szCs w:val="24"/>
        </w:rPr>
        <w:t>, James B. Rowe</w:t>
      </w:r>
      <w:r w:rsidRPr="00DE439B">
        <w:rPr>
          <w:rFonts w:ascii="Times New Roman" w:hAnsi="Times New Roman" w:cs="Times New Roman"/>
          <w:sz w:val="28"/>
          <w:szCs w:val="24"/>
          <w:vertAlign w:val="superscript"/>
        </w:rPr>
        <w:t>1,2</w:t>
      </w:r>
      <w:r w:rsidRPr="00DE439B">
        <w:rPr>
          <w:rFonts w:ascii="Times New Roman" w:hAnsi="Times New Roman" w:cs="Times New Roman"/>
          <w:sz w:val="28"/>
          <w:szCs w:val="24"/>
        </w:rPr>
        <w:t>, Peter Garrard</w:t>
      </w:r>
      <w:r w:rsidRPr="00DE439B">
        <w:rPr>
          <w:rFonts w:ascii="Times New Roman" w:hAnsi="Times New Roman" w:cs="Times New Roman"/>
          <w:sz w:val="28"/>
          <w:szCs w:val="24"/>
          <w:vertAlign w:val="superscript"/>
        </w:rPr>
        <w:t>3</w:t>
      </w:r>
      <w:r w:rsidRPr="00DE439B">
        <w:rPr>
          <w:rFonts w:ascii="Times New Roman" w:hAnsi="Times New Roman" w:cs="Times New Roman"/>
          <w:sz w:val="28"/>
          <w:szCs w:val="24"/>
        </w:rPr>
        <w:t>, and Matthew A. Lambon Ralph</w:t>
      </w:r>
      <w:r w:rsidRPr="00DE439B">
        <w:rPr>
          <w:rFonts w:ascii="Times New Roman" w:hAnsi="Times New Roman" w:cs="Times New Roman"/>
          <w:sz w:val="28"/>
          <w:szCs w:val="24"/>
          <w:vertAlign w:val="superscript"/>
        </w:rPr>
        <w:t>1</w:t>
      </w:r>
    </w:p>
    <w:p w14:paraId="1EAA3E99" w14:textId="77777777" w:rsidR="00393995" w:rsidRPr="002119DE" w:rsidRDefault="00393995" w:rsidP="00393995">
      <w:pPr>
        <w:spacing w:line="360" w:lineRule="auto"/>
        <w:jc w:val="both"/>
        <w:rPr>
          <w:rFonts w:ascii="Times New Roman" w:hAnsi="Times New Roman" w:cs="Times New Roman"/>
          <w:sz w:val="24"/>
          <w:szCs w:val="24"/>
        </w:rPr>
      </w:pPr>
      <w:r w:rsidRPr="002119DE">
        <w:rPr>
          <w:rFonts w:ascii="Times New Roman" w:hAnsi="Times New Roman" w:cs="Times New Roman"/>
          <w:sz w:val="24"/>
          <w:szCs w:val="24"/>
          <w:vertAlign w:val="superscript"/>
        </w:rPr>
        <w:t>1</w:t>
      </w:r>
      <w:r w:rsidRPr="002119DE">
        <w:rPr>
          <w:rFonts w:ascii="Times New Roman" w:hAnsi="Times New Roman" w:cs="Times New Roman"/>
          <w:sz w:val="24"/>
          <w:szCs w:val="24"/>
        </w:rPr>
        <w:t>M</w:t>
      </w:r>
      <w:r>
        <w:rPr>
          <w:rFonts w:ascii="Times New Roman" w:hAnsi="Times New Roman" w:cs="Times New Roman"/>
          <w:sz w:val="24"/>
          <w:szCs w:val="24"/>
        </w:rPr>
        <w:t>edical Research Council</w:t>
      </w:r>
      <w:r w:rsidRPr="002119DE">
        <w:rPr>
          <w:rFonts w:ascii="Times New Roman" w:hAnsi="Times New Roman" w:cs="Times New Roman"/>
          <w:sz w:val="24"/>
          <w:szCs w:val="24"/>
        </w:rPr>
        <w:t xml:space="preserve"> Cognition and Brain Sciences Unit, University of Cambridge, Cambridge, UK</w:t>
      </w:r>
    </w:p>
    <w:p w14:paraId="04302A6F" w14:textId="77777777" w:rsidR="00393995" w:rsidRPr="002119DE" w:rsidRDefault="00393995" w:rsidP="00393995">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2</w:t>
      </w:r>
      <w:r w:rsidRPr="002119DE">
        <w:rPr>
          <w:rFonts w:ascii="Times New Roman" w:hAnsi="Times New Roman" w:cs="Times New Roman"/>
          <w:sz w:val="24"/>
          <w:szCs w:val="24"/>
        </w:rPr>
        <w:t>Department of Clinical Neurosciences and Cambridge University Hospitals NHS Trust, University of Cambridge, Cambridge, UK</w:t>
      </w:r>
    </w:p>
    <w:p w14:paraId="46D8964D" w14:textId="77777777" w:rsidR="00393995" w:rsidRDefault="00393995" w:rsidP="00393995">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Molecular and Clinical Sciences Research Institute</w:t>
      </w:r>
      <w:r w:rsidRPr="002119DE">
        <w:rPr>
          <w:rFonts w:ascii="Times New Roman" w:hAnsi="Times New Roman" w:cs="Times New Roman"/>
          <w:sz w:val="24"/>
          <w:szCs w:val="24"/>
        </w:rPr>
        <w:t>, St. George’s, University of London, London, UK</w:t>
      </w:r>
    </w:p>
    <w:p w14:paraId="7E0AE7BA" w14:textId="77777777" w:rsidR="00393995" w:rsidRPr="002119DE" w:rsidRDefault="00393995" w:rsidP="00393995">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4</w:t>
      </w:r>
      <w:r w:rsidRPr="002119DE">
        <w:rPr>
          <w:rFonts w:ascii="Times New Roman" w:hAnsi="Times New Roman" w:cs="Times New Roman"/>
          <w:sz w:val="24"/>
          <w:szCs w:val="24"/>
        </w:rPr>
        <w:t>Division of Psychology and Mental Health, University of Manchester, Manchester, UK</w:t>
      </w:r>
    </w:p>
    <w:p w14:paraId="0368D006" w14:textId="77777777" w:rsidR="00393995" w:rsidRPr="002119DE" w:rsidRDefault="00393995" w:rsidP="00393995">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5</w:t>
      </w:r>
      <w:r w:rsidRPr="002119DE">
        <w:rPr>
          <w:rFonts w:ascii="Times New Roman" w:hAnsi="Times New Roman" w:cs="Times New Roman"/>
          <w:sz w:val="24"/>
          <w:szCs w:val="24"/>
        </w:rPr>
        <w:t xml:space="preserve">IUSS Cognitive Neuroscience </w:t>
      </w:r>
      <w:proofErr w:type="spellStart"/>
      <w:r w:rsidRPr="002119DE">
        <w:rPr>
          <w:rFonts w:ascii="Times New Roman" w:hAnsi="Times New Roman" w:cs="Times New Roman"/>
          <w:sz w:val="24"/>
          <w:szCs w:val="24"/>
        </w:rPr>
        <w:t>Center</w:t>
      </w:r>
      <w:proofErr w:type="spellEnd"/>
      <w:r w:rsidRPr="002119DE">
        <w:rPr>
          <w:rFonts w:ascii="Times New Roman" w:hAnsi="Times New Roman" w:cs="Times New Roman"/>
          <w:sz w:val="24"/>
          <w:szCs w:val="24"/>
        </w:rPr>
        <w:t xml:space="preserve"> (</w:t>
      </w:r>
      <w:proofErr w:type="spellStart"/>
      <w:r w:rsidRPr="002119DE">
        <w:rPr>
          <w:rFonts w:ascii="Times New Roman" w:hAnsi="Times New Roman" w:cs="Times New Roman"/>
          <w:sz w:val="24"/>
          <w:szCs w:val="24"/>
        </w:rPr>
        <w:t>ICoN</w:t>
      </w:r>
      <w:proofErr w:type="spellEnd"/>
      <w:r w:rsidRPr="002119DE">
        <w:rPr>
          <w:rFonts w:ascii="Times New Roman" w:hAnsi="Times New Roman" w:cs="Times New Roman"/>
          <w:sz w:val="24"/>
          <w:szCs w:val="24"/>
        </w:rPr>
        <w:t>), University Institute of Advanced Studies IUSS, Pavia, Italy</w:t>
      </w:r>
    </w:p>
    <w:p w14:paraId="6701169F" w14:textId="77777777" w:rsidR="00393995" w:rsidRPr="002119DE" w:rsidRDefault="00393995" w:rsidP="00393995">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6</w:t>
      </w:r>
      <w:r w:rsidRPr="002119DE">
        <w:rPr>
          <w:rFonts w:ascii="Times New Roman" w:hAnsi="Times New Roman" w:cs="Times New Roman"/>
          <w:sz w:val="24"/>
          <w:szCs w:val="24"/>
        </w:rPr>
        <w:t xml:space="preserve">Dementia Research </w:t>
      </w:r>
      <w:proofErr w:type="spellStart"/>
      <w:r w:rsidRPr="002119DE">
        <w:rPr>
          <w:rFonts w:ascii="Times New Roman" w:hAnsi="Times New Roman" w:cs="Times New Roman"/>
          <w:sz w:val="24"/>
          <w:szCs w:val="24"/>
        </w:rPr>
        <w:t>Center</w:t>
      </w:r>
      <w:proofErr w:type="spellEnd"/>
      <w:r w:rsidRPr="002119DE">
        <w:rPr>
          <w:rFonts w:ascii="Times New Roman" w:hAnsi="Times New Roman" w:cs="Times New Roman"/>
          <w:sz w:val="24"/>
          <w:szCs w:val="24"/>
        </w:rPr>
        <w:t xml:space="preserve">, IRCCS </w:t>
      </w:r>
      <w:proofErr w:type="spellStart"/>
      <w:r w:rsidRPr="002119DE">
        <w:rPr>
          <w:rFonts w:ascii="Times New Roman" w:hAnsi="Times New Roman" w:cs="Times New Roman"/>
          <w:sz w:val="24"/>
          <w:szCs w:val="24"/>
        </w:rPr>
        <w:t>Mondino</w:t>
      </w:r>
      <w:proofErr w:type="spellEnd"/>
      <w:r w:rsidRPr="002119DE">
        <w:rPr>
          <w:rFonts w:ascii="Times New Roman" w:hAnsi="Times New Roman" w:cs="Times New Roman"/>
          <w:sz w:val="24"/>
          <w:szCs w:val="24"/>
        </w:rPr>
        <w:t xml:space="preserve"> Foundation, Pavia, Italy</w:t>
      </w:r>
    </w:p>
    <w:p w14:paraId="7E6AE0DD" w14:textId="77777777" w:rsidR="00357259" w:rsidRPr="008F7791" w:rsidRDefault="00357259" w:rsidP="008F7791">
      <w:pPr>
        <w:spacing w:line="360" w:lineRule="auto"/>
        <w:jc w:val="both"/>
        <w:rPr>
          <w:rFonts w:ascii="Times New Roman" w:hAnsi="Times New Roman" w:cs="Times New Roman"/>
          <w:b/>
          <w:sz w:val="24"/>
          <w:szCs w:val="24"/>
        </w:rPr>
      </w:pPr>
    </w:p>
    <w:p w14:paraId="65418933" w14:textId="77777777" w:rsidR="00357259" w:rsidRPr="008F7791" w:rsidRDefault="00357259" w:rsidP="008F7791">
      <w:pPr>
        <w:spacing w:line="360" w:lineRule="auto"/>
        <w:jc w:val="both"/>
        <w:rPr>
          <w:rFonts w:ascii="Times New Roman" w:hAnsi="Times New Roman" w:cs="Times New Roman"/>
          <w:sz w:val="24"/>
          <w:szCs w:val="24"/>
        </w:rPr>
      </w:pPr>
      <w:r w:rsidRPr="008F7791">
        <w:rPr>
          <w:rFonts w:ascii="Times New Roman" w:hAnsi="Times New Roman" w:cs="Times New Roman"/>
          <w:b/>
          <w:sz w:val="24"/>
          <w:szCs w:val="24"/>
        </w:rPr>
        <w:t>Corresponding author</w:t>
      </w:r>
      <w:r w:rsidRPr="008F7791">
        <w:rPr>
          <w:rFonts w:ascii="Times New Roman" w:hAnsi="Times New Roman" w:cs="Times New Roman"/>
          <w:sz w:val="24"/>
          <w:szCs w:val="24"/>
        </w:rPr>
        <w:t xml:space="preserve">: </w:t>
      </w:r>
      <w:proofErr w:type="spellStart"/>
      <w:r w:rsidRPr="008F7791">
        <w:rPr>
          <w:rFonts w:ascii="Times New Roman" w:hAnsi="Times New Roman" w:cs="Times New Roman"/>
          <w:sz w:val="24"/>
          <w:szCs w:val="24"/>
        </w:rPr>
        <w:t>Dr.</w:t>
      </w:r>
      <w:proofErr w:type="spellEnd"/>
      <w:r w:rsidRPr="008F7791">
        <w:rPr>
          <w:rFonts w:ascii="Times New Roman" w:hAnsi="Times New Roman" w:cs="Times New Roman"/>
          <w:sz w:val="24"/>
          <w:szCs w:val="24"/>
        </w:rPr>
        <w:t xml:space="preserve"> Siddharth Ramanan, MRC Cognition and Brain Sciences Unit, The University of Cambridge, 15 Chaucer Road, Cambridge, CB2 7EF. Email: </w:t>
      </w:r>
      <w:hyperlink r:id="rId7" w:history="1">
        <w:r w:rsidRPr="008F7791">
          <w:rPr>
            <w:rStyle w:val="Hyperlink"/>
            <w:rFonts w:ascii="Times New Roman" w:hAnsi="Times New Roman" w:cs="Times New Roman"/>
            <w:sz w:val="24"/>
            <w:szCs w:val="24"/>
          </w:rPr>
          <w:t>Siddharth.ramanan@mrc-cbu.cam.ac.uk</w:t>
        </w:r>
      </w:hyperlink>
      <w:r w:rsidRPr="008F7791">
        <w:rPr>
          <w:rFonts w:ascii="Times New Roman" w:hAnsi="Times New Roman" w:cs="Times New Roman"/>
          <w:sz w:val="24"/>
          <w:szCs w:val="24"/>
        </w:rPr>
        <w:t>. Tel: +441223769426</w:t>
      </w:r>
    </w:p>
    <w:p w14:paraId="5FC214E2" w14:textId="77777777" w:rsidR="008A3CA6" w:rsidRPr="008F7791" w:rsidRDefault="008A3CA6" w:rsidP="008F7791">
      <w:pPr>
        <w:spacing w:line="360" w:lineRule="auto"/>
        <w:jc w:val="both"/>
        <w:rPr>
          <w:rFonts w:ascii="Times New Roman" w:hAnsi="Times New Roman" w:cs="Times New Roman"/>
          <w:sz w:val="24"/>
          <w:szCs w:val="24"/>
          <w:vertAlign w:val="superscript"/>
        </w:rPr>
      </w:pPr>
      <w:r w:rsidRPr="008F7791">
        <w:rPr>
          <w:rFonts w:ascii="Times New Roman" w:hAnsi="Times New Roman" w:cs="Times New Roman"/>
          <w:sz w:val="24"/>
          <w:szCs w:val="24"/>
          <w:vertAlign w:val="superscript"/>
        </w:rPr>
        <w:br w:type="page"/>
      </w:r>
    </w:p>
    <w:p w14:paraId="33A80588" w14:textId="0B1937A1" w:rsidR="008A3CA6" w:rsidRPr="008F7791" w:rsidRDefault="00F7734E" w:rsidP="008F7791">
      <w:pPr>
        <w:spacing w:line="360" w:lineRule="auto"/>
        <w:jc w:val="both"/>
        <w:rPr>
          <w:rFonts w:ascii="Times New Roman" w:hAnsi="Times New Roman" w:cs="Times New Roman"/>
          <w:b/>
          <w:sz w:val="32"/>
          <w:szCs w:val="24"/>
        </w:rPr>
      </w:pPr>
      <w:r w:rsidRPr="008F7791">
        <w:rPr>
          <w:rFonts w:ascii="Times New Roman" w:hAnsi="Times New Roman" w:cs="Times New Roman"/>
          <w:b/>
          <w:sz w:val="32"/>
          <w:szCs w:val="24"/>
        </w:rPr>
        <w:lastRenderedPageBreak/>
        <w:t>SUPPLEMENTARY METHODS</w:t>
      </w:r>
    </w:p>
    <w:p w14:paraId="104355BB" w14:textId="0988A857" w:rsidR="007E5F38" w:rsidRDefault="007E5F38" w:rsidP="008F7791">
      <w:pPr>
        <w:spacing w:line="360" w:lineRule="auto"/>
        <w:jc w:val="both"/>
        <w:rPr>
          <w:rFonts w:ascii="Times New Roman" w:hAnsi="Times New Roman" w:cs="Times New Roman"/>
          <w:b/>
          <w:sz w:val="28"/>
          <w:szCs w:val="24"/>
        </w:rPr>
      </w:pPr>
      <w:r>
        <w:rPr>
          <w:rFonts w:ascii="Times New Roman" w:hAnsi="Times New Roman" w:cs="Times New Roman"/>
          <w:b/>
          <w:sz w:val="28"/>
          <w:szCs w:val="24"/>
        </w:rPr>
        <w:t>Image acquisition</w:t>
      </w:r>
    </w:p>
    <w:p w14:paraId="6DC2C8EC" w14:textId="3FF8BB4B" w:rsidR="00DB65E6" w:rsidRPr="00692BDC" w:rsidRDefault="00DB65E6" w:rsidP="00DB65E6">
      <w:pPr>
        <w:spacing w:line="360" w:lineRule="auto"/>
        <w:jc w:val="both"/>
        <w:rPr>
          <w:rFonts w:ascii="Times New Roman" w:hAnsi="Times New Roman" w:cs="Times New Roman"/>
          <w:sz w:val="24"/>
          <w:szCs w:val="24"/>
        </w:rPr>
      </w:pPr>
      <w:r w:rsidRPr="005A1107">
        <w:rPr>
          <w:rFonts w:ascii="Times New Roman" w:hAnsi="Times New Roman" w:cs="Times New Roman"/>
          <w:sz w:val="24"/>
          <w:szCs w:val="24"/>
        </w:rPr>
        <w:t xml:space="preserve">Structural MRI: </w:t>
      </w:r>
      <w:r w:rsidR="005A2ADC" w:rsidRPr="005A1107">
        <w:rPr>
          <w:rFonts w:ascii="Times New Roman" w:hAnsi="Times New Roman" w:cs="Times New Roman"/>
          <w:sz w:val="24"/>
          <w:szCs w:val="24"/>
        </w:rPr>
        <w:t>All</w:t>
      </w:r>
      <w:r w:rsidR="005A2ADC">
        <w:rPr>
          <w:rFonts w:ascii="Times New Roman" w:hAnsi="Times New Roman" w:cs="Times New Roman"/>
          <w:sz w:val="24"/>
          <w:szCs w:val="24"/>
        </w:rPr>
        <w:t xml:space="preserve"> participants underwent structural </w:t>
      </w:r>
      <w:r w:rsidR="006D01A1">
        <w:rPr>
          <w:rFonts w:ascii="Times New Roman" w:hAnsi="Times New Roman" w:cs="Times New Roman"/>
          <w:sz w:val="24"/>
          <w:szCs w:val="24"/>
        </w:rPr>
        <w:t xml:space="preserve">and diffusion </w:t>
      </w:r>
      <w:r w:rsidR="005A2ADC">
        <w:rPr>
          <w:rFonts w:ascii="Times New Roman" w:hAnsi="Times New Roman" w:cs="Times New Roman"/>
          <w:sz w:val="24"/>
          <w:szCs w:val="24"/>
        </w:rPr>
        <w:t xml:space="preserve">MRI of the brain using the following </w:t>
      </w:r>
      <w:r w:rsidR="005A2ADC" w:rsidRPr="000514C4">
        <w:rPr>
          <w:rFonts w:ascii="Times New Roman" w:hAnsi="Times New Roman" w:cs="Times New Roman"/>
          <w:sz w:val="24"/>
          <w:szCs w:val="24"/>
        </w:rPr>
        <w:t>param</w:t>
      </w:r>
      <w:r w:rsidR="005A2ADC" w:rsidRPr="00692BDC">
        <w:rPr>
          <w:rFonts w:ascii="Times New Roman" w:hAnsi="Times New Roman" w:cs="Times New Roman"/>
          <w:sz w:val="24"/>
          <w:szCs w:val="24"/>
        </w:rPr>
        <w:t>eters:</w:t>
      </w:r>
    </w:p>
    <w:p w14:paraId="47085045" w14:textId="2AFD16AE" w:rsidR="000514C4" w:rsidRPr="008A4AC2" w:rsidRDefault="00BA25F3" w:rsidP="008A4AC2">
      <w:pPr>
        <w:pStyle w:val="Head"/>
        <w:numPr>
          <w:ilvl w:val="0"/>
          <w:numId w:val="3"/>
        </w:numPr>
        <w:spacing w:line="360" w:lineRule="auto"/>
        <w:jc w:val="both"/>
        <w:rPr>
          <w:b w:val="0"/>
          <w:sz w:val="24"/>
          <w:szCs w:val="24"/>
        </w:rPr>
      </w:pPr>
      <w:r w:rsidRPr="00692BDC">
        <w:rPr>
          <w:b w:val="0"/>
          <w:sz w:val="24"/>
          <w:szCs w:val="24"/>
        </w:rPr>
        <w:t xml:space="preserve">Cambridge: </w:t>
      </w:r>
      <w:r w:rsidR="00383099">
        <w:rPr>
          <w:b w:val="0"/>
          <w:sz w:val="24"/>
          <w:szCs w:val="24"/>
        </w:rPr>
        <w:t xml:space="preserve">42 participants (5 </w:t>
      </w:r>
      <w:proofErr w:type="spellStart"/>
      <w:r w:rsidR="00383099">
        <w:rPr>
          <w:b w:val="0"/>
          <w:sz w:val="24"/>
          <w:szCs w:val="24"/>
        </w:rPr>
        <w:t>svPPA</w:t>
      </w:r>
      <w:proofErr w:type="spellEnd"/>
      <w:r w:rsidR="00383099">
        <w:rPr>
          <w:b w:val="0"/>
          <w:sz w:val="24"/>
          <w:szCs w:val="24"/>
        </w:rPr>
        <w:t xml:space="preserve">, 9 </w:t>
      </w:r>
      <w:proofErr w:type="spellStart"/>
      <w:r w:rsidR="00383099">
        <w:rPr>
          <w:b w:val="0"/>
          <w:sz w:val="24"/>
          <w:szCs w:val="24"/>
        </w:rPr>
        <w:t>nfvPPA</w:t>
      </w:r>
      <w:proofErr w:type="spellEnd"/>
      <w:r w:rsidR="00383099">
        <w:rPr>
          <w:b w:val="0"/>
          <w:sz w:val="24"/>
          <w:szCs w:val="24"/>
        </w:rPr>
        <w:t>, 5 lvPPA, 23 Controls)</w:t>
      </w:r>
      <w:r w:rsidRPr="00692BDC">
        <w:rPr>
          <w:b w:val="0"/>
          <w:sz w:val="24"/>
          <w:szCs w:val="24"/>
        </w:rPr>
        <w:t xml:space="preserve"> </w:t>
      </w:r>
      <w:r w:rsidR="00773AAC">
        <w:rPr>
          <w:b w:val="0"/>
          <w:sz w:val="24"/>
          <w:szCs w:val="24"/>
        </w:rPr>
        <w:t>were scanned using a</w:t>
      </w:r>
      <w:r w:rsidRPr="00692BDC">
        <w:rPr>
          <w:b w:val="0"/>
          <w:sz w:val="24"/>
          <w:szCs w:val="24"/>
        </w:rPr>
        <w:t xml:space="preserve"> 3T </w:t>
      </w:r>
      <w:r w:rsidR="00AA635C" w:rsidRPr="00F626C5">
        <w:rPr>
          <w:b w:val="0"/>
          <w:sz w:val="24"/>
          <w:szCs w:val="24"/>
        </w:rPr>
        <w:t xml:space="preserve">Siemens </w:t>
      </w:r>
      <w:proofErr w:type="spellStart"/>
      <w:r w:rsidR="00AA635C" w:rsidRPr="00F626C5">
        <w:rPr>
          <w:b w:val="0"/>
          <w:sz w:val="24"/>
          <w:szCs w:val="24"/>
        </w:rPr>
        <w:t>Skyra</w:t>
      </w:r>
      <w:proofErr w:type="spellEnd"/>
      <w:r w:rsidRPr="00F626C5">
        <w:rPr>
          <w:b w:val="0"/>
          <w:sz w:val="24"/>
          <w:szCs w:val="24"/>
        </w:rPr>
        <w:t xml:space="preserve"> MRI scanner. </w:t>
      </w:r>
      <w:r w:rsidR="000514C4" w:rsidRPr="00F626C5">
        <w:rPr>
          <w:b w:val="0"/>
          <w:sz w:val="24"/>
          <w:szCs w:val="24"/>
        </w:rPr>
        <w:t>Whole-brain T</w:t>
      </w:r>
      <w:r w:rsidR="000514C4" w:rsidRPr="00F626C5">
        <w:rPr>
          <w:b w:val="0"/>
          <w:sz w:val="24"/>
          <w:szCs w:val="24"/>
          <w:vertAlign w:val="subscript"/>
        </w:rPr>
        <w:t>1</w:t>
      </w:r>
      <w:r w:rsidR="000514C4" w:rsidRPr="00F626C5">
        <w:rPr>
          <w:b w:val="0"/>
          <w:sz w:val="24"/>
          <w:szCs w:val="24"/>
        </w:rPr>
        <w:t>-weighted</w:t>
      </w:r>
      <w:r w:rsidR="00037672" w:rsidRPr="00F626C5">
        <w:rPr>
          <w:b w:val="0"/>
          <w:sz w:val="24"/>
          <w:szCs w:val="24"/>
        </w:rPr>
        <w:t xml:space="preserve"> structural</w:t>
      </w:r>
      <w:r w:rsidR="000514C4" w:rsidRPr="00F626C5">
        <w:rPr>
          <w:b w:val="0"/>
          <w:sz w:val="24"/>
          <w:szCs w:val="24"/>
        </w:rPr>
        <w:t xml:space="preserve"> images were acquired using the following parameters: iPAT2; 208 contiguous sagittal slices; field of view (FOV) = 282 x 282 mm</w:t>
      </w:r>
      <w:r w:rsidR="000514C4" w:rsidRPr="00F626C5">
        <w:rPr>
          <w:b w:val="0"/>
          <w:sz w:val="24"/>
          <w:szCs w:val="24"/>
          <w:vertAlign w:val="superscript"/>
        </w:rPr>
        <w:t>2</w:t>
      </w:r>
      <w:r w:rsidR="000514C4" w:rsidRPr="00F626C5">
        <w:rPr>
          <w:b w:val="0"/>
          <w:sz w:val="24"/>
          <w:szCs w:val="24"/>
        </w:rPr>
        <w:t>; matrix size 256 x 256; voxel resolution = 1.1 mm</w:t>
      </w:r>
      <w:r w:rsidR="000514C4" w:rsidRPr="00F626C5">
        <w:rPr>
          <w:b w:val="0"/>
          <w:sz w:val="24"/>
          <w:szCs w:val="24"/>
          <w:vertAlign w:val="superscript"/>
        </w:rPr>
        <w:t>3</w:t>
      </w:r>
      <w:r w:rsidR="000514C4" w:rsidRPr="00F626C5">
        <w:rPr>
          <w:b w:val="0"/>
          <w:sz w:val="24"/>
          <w:szCs w:val="24"/>
        </w:rPr>
        <w:t xml:space="preserve">; TR/TE/ TI = 2000 </w:t>
      </w:r>
      <w:proofErr w:type="spellStart"/>
      <w:r w:rsidR="000514C4" w:rsidRPr="00F626C5">
        <w:rPr>
          <w:b w:val="0"/>
          <w:sz w:val="24"/>
          <w:szCs w:val="24"/>
        </w:rPr>
        <w:t>ms</w:t>
      </w:r>
      <w:proofErr w:type="spellEnd"/>
      <w:r w:rsidR="000514C4" w:rsidRPr="00F626C5">
        <w:rPr>
          <w:b w:val="0"/>
          <w:sz w:val="24"/>
          <w:szCs w:val="24"/>
        </w:rPr>
        <w:t xml:space="preserve">/2.93 </w:t>
      </w:r>
      <w:proofErr w:type="spellStart"/>
      <w:r w:rsidR="000514C4" w:rsidRPr="00F626C5">
        <w:rPr>
          <w:b w:val="0"/>
          <w:sz w:val="24"/>
          <w:szCs w:val="24"/>
        </w:rPr>
        <w:t>ms</w:t>
      </w:r>
      <w:proofErr w:type="spellEnd"/>
      <w:r w:rsidR="000514C4" w:rsidRPr="00F626C5">
        <w:rPr>
          <w:b w:val="0"/>
          <w:sz w:val="24"/>
          <w:szCs w:val="24"/>
        </w:rPr>
        <w:t xml:space="preserve">/850 </w:t>
      </w:r>
      <w:proofErr w:type="spellStart"/>
      <w:r w:rsidR="000514C4" w:rsidRPr="00F626C5">
        <w:rPr>
          <w:b w:val="0"/>
          <w:sz w:val="24"/>
          <w:szCs w:val="24"/>
        </w:rPr>
        <w:t>ms</w:t>
      </w:r>
      <w:proofErr w:type="spellEnd"/>
      <w:r w:rsidR="000514C4" w:rsidRPr="00F626C5">
        <w:rPr>
          <w:b w:val="0"/>
          <w:sz w:val="24"/>
          <w:szCs w:val="24"/>
        </w:rPr>
        <w:t>, respectively; and flip angle 8°.</w:t>
      </w:r>
      <w:r w:rsidR="007C5A43" w:rsidRPr="00F626C5">
        <w:rPr>
          <w:b w:val="0"/>
          <w:sz w:val="24"/>
          <w:szCs w:val="24"/>
        </w:rPr>
        <w:t xml:space="preserve"> Whole-brain diffusion weighted images were acquired using the following parameters: 64 non-collinear gradient directions, matrix size 96 x 96, 59 slices, TR/TE = 7300/0.09 </w:t>
      </w:r>
      <w:proofErr w:type="spellStart"/>
      <w:r w:rsidR="007C5A43" w:rsidRPr="00F626C5">
        <w:rPr>
          <w:b w:val="0"/>
          <w:sz w:val="24"/>
          <w:szCs w:val="24"/>
        </w:rPr>
        <w:t>msec</w:t>
      </w:r>
      <w:proofErr w:type="spellEnd"/>
      <w:r w:rsidR="007C5A43" w:rsidRPr="00F626C5">
        <w:rPr>
          <w:b w:val="0"/>
          <w:sz w:val="24"/>
          <w:szCs w:val="24"/>
        </w:rPr>
        <w:t>; voxel resolution = 2.</w:t>
      </w:r>
      <w:r w:rsidR="007C5A43" w:rsidRPr="008A4AC2">
        <w:rPr>
          <w:b w:val="0"/>
          <w:sz w:val="24"/>
          <w:szCs w:val="24"/>
        </w:rPr>
        <w:t>5mm</w:t>
      </w:r>
      <w:r w:rsidR="007C5A43" w:rsidRPr="008A4AC2">
        <w:rPr>
          <w:b w:val="0"/>
          <w:sz w:val="24"/>
          <w:szCs w:val="24"/>
          <w:vertAlign w:val="superscript"/>
        </w:rPr>
        <w:t>3</w:t>
      </w:r>
      <w:r w:rsidR="007C5A43" w:rsidRPr="008A4AC2">
        <w:rPr>
          <w:b w:val="0"/>
          <w:sz w:val="24"/>
          <w:szCs w:val="24"/>
        </w:rPr>
        <w:t>, flip-angle = 90°, b-value = 1,000 sec/mm</w:t>
      </w:r>
      <w:r w:rsidR="007C5A43" w:rsidRPr="008A4AC2">
        <w:rPr>
          <w:b w:val="0"/>
          <w:sz w:val="24"/>
          <w:szCs w:val="24"/>
          <w:vertAlign w:val="superscript"/>
        </w:rPr>
        <w:t>2</w:t>
      </w:r>
      <w:r w:rsidR="007C5A43" w:rsidRPr="008A4AC2">
        <w:rPr>
          <w:b w:val="0"/>
          <w:sz w:val="24"/>
          <w:szCs w:val="24"/>
        </w:rPr>
        <w:t xml:space="preserve"> and five b-value = 0 evenly interspersed across the run, FOV = 240 x 240 mm</w:t>
      </w:r>
      <w:r w:rsidR="007C5A43" w:rsidRPr="008A4AC2">
        <w:rPr>
          <w:b w:val="0"/>
          <w:sz w:val="24"/>
          <w:szCs w:val="24"/>
          <w:vertAlign w:val="superscript"/>
        </w:rPr>
        <w:t>2</w:t>
      </w:r>
      <w:r w:rsidR="007C5A43" w:rsidRPr="008A4AC2">
        <w:rPr>
          <w:b w:val="0"/>
          <w:sz w:val="24"/>
          <w:szCs w:val="24"/>
        </w:rPr>
        <w:t>, in-plane acceleration = 2.</w:t>
      </w:r>
      <w:r w:rsidR="008A4AC2" w:rsidRPr="008A4AC2">
        <w:rPr>
          <w:b w:val="0"/>
          <w:sz w:val="24"/>
          <w:szCs w:val="24"/>
        </w:rPr>
        <w:t xml:space="preserve"> Two of these participants (1 lvPPA, 1 </w:t>
      </w:r>
      <w:proofErr w:type="spellStart"/>
      <w:r w:rsidR="008A4AC2" w:rsidRPr="008A4AC2">
        <w:rPr>
          <w:b w:val="0"/>
          <w:sz w:val="24"/>
          <w:szCs w:val="24"/>
        </w:rPr>
        <w:t>nfvPPA</w:t>
      </w:r>
      <w:proofErr w:type="spellEnd"/>
      <w:r w:rsidR="008A4AC2" w:rsidRPr="008A4AC2">
        <w:rPr>
          <w:b w:val="0"/>
          <w:sz w:val="24"/>
          <w:szCs w:val="24"/>
        </w:rPr>
        <w:t>) underwent only one set of echo planar imaging, while the rest underwent two sets.</w:t>
      </w:r>
    </w:p>
    <w:p w14:paraId="1BFFC34D" w14:textId="6F96F47B" w:rsidR="00BA25F3" w:rsidRPr="00F626C5" w:rsidRDefault="00BA25F3" w:rsidP="000514C4">
      <w:pPr>
        <w:pStyle w:val="Head"/>
        <w:numPr>
          <w:ilvl w:val="0"/>
          <w:numId w:val="3"/>
        </w:numPr>
        <w:spacing w:line="360" w:lineRule="auto"/>
        <w:jc w:val="both"/>
        <w:rPr>
          <w:b w:val="0"/>
          <w:sz w:val="24"/>
          <w:szCs w:val="24"/>
        </w:rPr>
      </w:pPr>
      <w:r w:rsidRPr="00F626C5">
        <w:rPr>
          <w:b w:val="0"/>
          <w:sz w:val="24"/>
          <w:szCs w:val="24"/>
        </w:rPr>
        <w:t>Manchester:</w:t>
      </w:r>
      <w:r w:rsidR="00D550BA" w:rsidRPr="00F626C5">
        <w:rPr>
          <w:b w:val="0"/>
          <w:sz w:val="24"/>
          <w:szCs w:val="24"/>
        </w:rPr>
        <w:t xml:space="preserve"> </w:t>
      </w:r>
      <w:r w:rsidR="001C478D" w:rsidRPr="00F626C5">
        <w:rPr>
          <w:b w:val="0"/>
          <w:sz w:val="24"/>
          <w:szCs w:val="24"/>
        </w:rPr>
        <w:t xml:space="preserve">5 participants (1 </w:t>
      </w:r>
      <w:proofErr w:type="spellStart"/>
      <w:r w:rsidR="001C478D" w:rsidRPr="00F626C5">
        <w:rPr>
          <w:b w:val="0"/>
          <w:sz w:val="24"/>
          <w:szCs w:val="24"/>
        </w:rPr>
        <w:t>svPPA</w:t>
      </w:r>
      <w:proofErr w:type="spellEnd"/>
      <w:r w:rsidR="001C478D" w:rsidRPr="00F626C5">
        <w:rPr>
          <w:b w:val="0"/>
          <w:sz w:val="24"/>
          <w:szCs w:val="24"/>
        </w:rPr>
        <w:t xml:space="preserve">, 2 </w:t>
      </w:r>
      <w:proofErr w:type="spellStart"/>
      <w:r w:rsidR="001C478D" w:rsidRPr="00F626C5">
        <w:rPr>
          <w:b w:val="0"/>
          <w:sz w:val="24"/>
          <w:szCs w:val="24"/>
        </w:rPr>
        <w:t>nfvPPA</w:t>
      </w:r>
      <w:proofErr w:type="spellEnd"/>
      <w:r w:rsidR="001C478D" w:rsidRPr="00F626C5">
        <w:rPr>
          <w:b w:val="0"/>
          <w:sz w:val="24"/>
          <w:szCs w:val="24"/>
        </w:rPr>
        <w:t>, 2 lvPPA)</w:t>
      </w:r>
      <w:r w:rsidR="00D550BA" w:rsidRPr="00F626C5">
        <w:rPr>
          <w:b w:val="0"/>
          <w:sz w:val="24"/>
          <w:szCs w:val="24"/>
        </w:rPr>
        <w:t xml:space="preserve"> </w:t>
      </w:r>
      <w:r w:rsidR="00AE2FBF" w:rsidRPr="00F626C5">
        <w:rPr>
          <w:b w:val="0"/>
          <w:sz w:val="24"/>
          <w:szCs w:val="24"/>
        </w:rPr>
        <w:t xml:space="preserve">were scanned using </w:t>
      </w:r>
      <w:r w:rsidR="00DB3801" w:rsidRPr="00F626C5">
        <w:rPr>
          <w:b w:val="0"/>
          <w:sz w:val="24"/>
          <w:szCs w:val="24"/>
        </w:rPr>
        <w:t>a</w:t>
      </w:r>
      <w:r w:rsidR="00D550BA" w:rsidRPr="00F626C5">
        <w:rPr>
          <w:b w:val="0"/>
          <w:sz w:val="24"/>
          <w:szCs w:val="24"/>
        </w:rPr>
        <w:t xml:space="preserve"> 3T </w:t>
      </w:r>
      <w:r w:rsidR="00763B37" w:rsidRPr="00F626C5">
        <w:rPr>
          <w:b w:val="0"/>
          <w:sz w:val="24"/>
          <w:szCs w:val="24"/>
        </w:rPr>
        <w:t xml:space="preserve">Philips </w:t>
      </w:r>
      <w:proofErr w:type="spellStart"/>
      <w:r w:rsidR="00763B37" w:rsidRPr="00F626C5">
        <w:rPr>
          <w:b w:val="0"/>
          <w:sz w:val="24"/>
          <w:szCs w:val="24"/>
        </w:rPr>
        <w:t>Achieva</w:t>
      </w:r>
      <w:proofErr w:type="spellEnd"/>
      <w:r w:rsidR="00D550BA" w:rsidRPr="00F626C5">
        <w:rPr>
          <w:b w:val="0"/>
          <w:sz w:val="24"/>
          <w:szCs w:val="24"/>
        </w:rPr>
        <w:t xml:space="preserve"> MRI scanner. Whole-brain T</w:t>
      </w:r>
      <w:r w:rsidR="00D550BA" w:rsidRPr="00F626C5">
        <w:rPr>
          <w:b w:val="0"/>
          <w:sz w:val="24"/>
          <w:szCs w:val="24"/>
          <w:vertAlign w:val="subscript"/>
        </w:rPr>
        <w:t>1</w:t>
      </w:r>
      <w:r w:rsidR="00D550BA" w:rsidRPr="00F626C5">
        <w:rPr>
          <w:b w:val="0"/>
          <w:sz w:val="24"/>
          <w:szCs w:val="24"/>
        </w:rPr>
        <w:t xml:space="preserve">-weighted images were acquired using the following parameters: </w:t>
      </w:r>
      <w:r w:rsidR="000514C4" w:rsidRPr="00F626C5">
        <w:rPr>
          <w:b w:val="0"/>
          <w:sz w:val="24"/>
          <w:szCs w:val="24"/>
        </w:rPr>
        <w:t>SENSE = 208 contiguous sagittal slices; FOV = 282 x 282 mm</w:t>
      </w:r>
      <w:r w:rsidR="000514C4" w:rsidRPr="00F626C5">
        <w:rPr>
          <w:b w:val="0"/>
          <w:sz w:val="24"/>
          <w:szCs w:val="24"/>
          <w:vertAlign w:val="superscript"/>
        </w:rPr>
        <w:t>2</w:t>
      </w:r>
      <w:r w:rsidR="000514C4" w:rsidRPr="00F626C5">
        <w:rPr>
          <w:b w:val="0"/>
          <w:sz w:val="24"/>
          <w:szCs w:val="24"/>
        </w:rPr>
        <w:t>; matrix size 256 x 256; voxel resolution = 1.1mm</w:t>
      </w:r>
      <w:r w:rsidR="000514C4" w:rsidRPr="00F626C5">
        <w:rPr>
          <w:b w:val="0"/>
          <w:sz w:val="24"/>
          <w:szCs w:val="24"/>
          <w:vertAlign w:val="superscript"/>
        </w:rPr>
        <w:t>3</w:t>
      </w:r>
      <w:r w:rsidR="000514C4" w:rsidRPr="00F626C5">
        <w:rPr>
          <w:b w:val="0"/>
          <w:sz w:val="24"/>
          <w:szCs w:val="24"/>
        </w:rPr>
        <w:t xml:space="preserve">; TR = 6600 </w:t>
      </w:r>
      <w:proofErr w:type="spellStart"/>
      <w:r w:rsidR="000514C4" w:rsidRPr="00F626C5">
        <w:rPr>
          <w:b w:val="0"/>
          <w:sz w:val="24"/>
          <w:szCs w:val="24"/>
        </w:rPr>
        <w:t>ms</w:t>
      </w:r>
      <w:proofErr w:type="spellEnd"/>
      <w:r w:rsidR="000514C4" w:rsidRPr="00F626C5">
        <w:rPr>
          <w:b w:val="0"/>
          <w:sz w:val="24"/>
          <w:szCs w:val="24"/>
        </w:rPr>
        <w:t xml:space="preserve">, TE = 2.99 </w:t>
      </w:r>
      <w:proofErr w:type="spellStart"/>
      <w:r w:rsidR="000514C4" w:rsidRPr="00F626C5">
        <w:rPr>
          <w:b w:val="0"/>
          <w:sz w:val="24"/>
          <w:szCs w:val="24"/>
        </w:rPr>
        <w:t>ms</w:t>
      </w:r>
      <w:proofErr w:type="spellEnd"/>
      <w:r w:rsidR="000514C4" w:rsidRPr="00F626C5">
        <w:rPr>
          <w:b w:val="0"/>
          <w:sz w:val="24"/>
          <w:szCs w:val="24"/>
        </w:rPr>
        <w:t xml:space="preserve">, IT = 850 </w:t>
      </w:r>
      <w:proofErr w:type="spellStart"/>
      <w:r w:rsidR="000514C4" w:rsidRPr="00F626C5">
        <w:rPr>
          <w:b w:val="0"/>
          <w:sz w:val="24"/>
          <w:szCs w:val="24"/>
        </w:rPr>
        <w:t>ms</w:t>
      </w:r>
      <w:proofErr w:type="spellEnd"/>
      <w:r w:rsidR="000514C4" w:rsidRPr="00F626C5">
        <w:rPr>
          <w:b w:val="0"/>
          <w:sz w:val="24"/>
          <w:szCs w:val="24"/>
        </w:rPr>
        <w:t>, and flip angle 8°.</w:t>
      </w:r>
      <w:r w:rsidR="00AB79F8" w:rsidRPr="00F626C5">
        <w:rPr>
          <w:b w:val="0"/>
          <w:sz w:val="24"/>
          <w:szCs w:val="24"/>
        </w:rPr>
        <w:t xml:space="preserve"> Whole-brain diffusion weighted images were acquired using the following parameters: 64 non-collinear gradient directions, matrix 94 x 94 mm, 59</w:t>
      </w:r>
      <w:r w:rsidR="00AB79F8" w:rsidRPr="00F626C5">
        <w:rPr>
          <w:b w:val="0"/>
          <w:color w:val="FF0000"/>
          <w:sz w:val="24"/>
          <w:szCs w:val="24"/>
        </w:rPr>
        <w:t xml:space="preserve"> </w:t>
      </w:r>
      <w:r w:rsidR="00AB79F8" w:rsidRPr="00F626C5">
        <w:rPr>
          <w:b w:val="0"/>
          <w:sz w:val="24"/>
          <w:szCs w:val="24"/>
        </w:rPr>
        <w:t xml:space="preserve">slices, TR/TE= 7.3/0.09 </w:t>
      </w:r>
      <w:proofErr w:type="spellStart"/>
      <w:r w:rsidR="00AB79F8" w:rsidRPr="00F626C5">
        <w:rPr>
          <w:b w:val="0"/>
          <w:sz w:val="24"/>
          <w:szCs w:val="24"/>
        </w:rPr>
        <w:t>msec</w:t>
      </w:r>
      <w:proofErr w:type="spellEnd"/>
      <w:r w:rsidR="00AB79F8" w:rsidRPr="00F626C5">
        <w:rPr>
          <w:b w:val="0"/>
          <w:sz w:val="24"/>
          <w:szCs w:val="24"/>
        </w:rPr>
        <w:t>; slice thickness = 2.5mm, b-value = 1,000 sec/mm2, FOV = 240 x 240 mm</w:t>
      </w:r>
      <w:r w:rsidR="00AB79F8" w:rsidRPr="00F626C5">
        <w:rPr>
          <w:b w:val="0"/>
          <w:sz w:val="24"/>
          <w:szCs w:val="24"/>
          <w:vertAlign w:val="superscript"/>
        </w:rPr>
        <w:t>2</w:t>
      </w:r>
      <w:r w:rsidR="00AB79F8" w:rsidRPr="00F626C5">
        <w:rPr>
          <w:b w:val="0"/>
          <w:sz w:val="24"/>
          <w:szCs w:val="24"/>
        </w:rPr>
        <w:t>.</w:t>
      </w:r>
    </w:p>
    <w:p w14:paraId="32E674B2" w14:textId="5663E1B6" w:rsidR="00BA25F3" w:rsidRPr="00F626C5" w:rsidRDefault="00BA25F3" w:rsidP="00AF1C63">
      <w:pPr>
        <w:pStyle w:val="Head"/>
        <w:numPr>
          <w:ilvl w:val="0"/>
          <w:numId w:val="3"/>
        </w:numPr>
        <w:spacing w:line="360" w:lineRule="auto"/>
        <w:jc w:val="both"/>
        <w:rPr>
          <w:b w:val="0"/>
          <w:sz w:val="24"/>
          <w:szCs w:val="24"/>
        </w:rPr>
      </w:pPr>
      <w:r w:rsidRPr="00F626C5">
        <w:rPr>
          <w:b w:val="0"/>
          <w:sz w:val="24"/>
          <w:szCs w:val="24"/>
        </w:rPr>
        <w:t>St. George’s, University of London:</w:t>
      </w:r>
      <w:r w:rsidR="00D550BA" w:rsidRPr="00F626C5">
        <w:rPr>
          <w:b w:val="0"/>
          <w:sz w:val="24"/>
          <w:szCs w:val="24"/>
        </w:rPr>
        <w:t xml:space="preserve"> </w:t>
      </w:r>
      <w:r w:rsidR="00843F09" w:rsidRPr="00F626C5">
        <w:rPr>
          <w:b w:val="0"/>
          <w:sz w:val="24"/>
          <w:szCs w:val="24"/>
        </w:rPr>
        <w:t xml:space="preserve">43 participants (7 </w:t>
      </w:r>
      <w:proofErr w:type="spellStart"/>
      <w:r w:rsidR="00843F09" w:rsidRPr="00F626C5">
        <w:rPr>
          <w:b w:val="0"/>
          <w:sz w:val="24"/>
          <w:szCs w:val="24"/>
        </w:rPr>
        <w:t>svPPA</w:t>
      </w:r>
      <w:proofErr w:type="spellEnd"/>
      <w:r w:rsidR="00843F09" w:rsidRPr="00F626C5">
        <w:rPr>
          <w:b w:val="0"/>
          <w:sz w:val="24"/>
          <w:szCs w:val="24"/>
        </w:rPr>
        <w:t xml:space="preserve">, 4 </w:t>
      </w:r>
      <w:proofErr w:type="spellStart"/>
      <w:r w:rsidR="00843F09" w:rsidRPr="00F626C5">
        <w:rPr>
          <w:b w:val="0"/>
          <w:sz w:val="24"/>
          <w:szCs w:val="24"/>
        </w:rPr>
        <w:t>nfvPPA</w:t>
      </w:r>
      <w:proofErr w:type="spellEnd"/>
      <w:r w:rsidR="00843F09" w:rsidRPr="00F626C5">
        <w:rPr>
          <w:b w:val="0"/>
          <w:sz w:val="24"/>
          <w:szCs w:val="24"/>
        </w:rPr>
        <w:t>, 12 lvPPA, 20 Controls)</w:t>
      </w:r>
      <w:r w:rsidR="00D550BA" w:rsidRPr="00F626C5">
        <w:rPr>
          <w:b w:val="0"/>
          <w:sz w:val="24"/>
          <w:szCs w:val="24"/>
        </w:rPr>
        <w:t xml:space="preserve"> </w:t>
      </w:r>
      <w:r w:rsidR="00E31222" w:rsidRPr="00F626C5">
        <w:rPr>
          <w:b w:val="0"/>
          <w:sz w:val="24"/>
          <w:szCs w:val="24"/>
        </w:rPr>
        <w:t xml:space="preserve">were scanned </w:t>
      </w:r>
      <w:r w:rsidR="00D550BA" w:rsidRPr="00F626C5">
        <w:rPr>
          <w:b w:val="0"/>
          <w:sz w:val="24"/>
          <w:szCs w:val="24"/>
        </w:rPr>
        <w:t xml:space="preserve">using a 3T </w:t>
      </w:r>
      <w:r w:rsidR="00796910" w:rsidRPr="00F626C5">
        <w:rPr>
          <w:b w:val="0"/>
          <w:sz w:val="24"/>
          <w:szCs w:val="24"/>
        </w:rPr>
        <w:t xml:space="preserve">Philips </w:t>
      </w:r>
      <w:proofErr w:type="spellStart"/>
      <w:r w:rsidR="00796910" w:rsidRPr="00F626C5">
        <w:rPr>
          <w:b w:val="0"/>
          <w:sz w:val="24"/>
          <w:szCs w:val="24"/>
        </w:rPr>
        <w:t>Achieva</w:t>
      </w:r>
      <w:proofErr w:type="spellEnd"/>
      <w:r w:rsidR="00796910" w:rsidRPr="00F626C5">
        <w:rPr>
          <w:b w:val="0"/>
          <w:sz w:val="24"/>
          <w:szCs w:val="24"/>
        </w:rPr>
        <w:t xml:space="preserve"> </w:t>
      </w:r>
      <w:r w:rsidR="00D550BA" w:rsidRPr="00F626C5">
        <w:rPr>
          <w:b w:val="0"/>
          <w:sz w:val="24"/>
          <w:szCs w:val="24"/>
        </w:rPr>
        <w:t>MRI scanner. Whole-brain T</w:t>
      </w:r>
      <w:r w:rsidR="00D550BA" w:rsidRPr="00F626C5">
        <w:rPr>
          <w:b w:val="0"/>
          <w:sz w:val="24"/>
          <w:szCs w:val="24"/>
          <w:vertAlign w:val="subscript"/>
        </w:rPr>
        <w:t>1</w:t>
      </w:r>
      <w:r w:rsidR="00D550BA" w:rsidRPr="00F626C5">
        <w:rPr>
          <w:b w:val="0"/>
          <w:sz w:val="24"/>
          <w:szCs w:val="24"/>
        </w:rPr>
        <w:t>-weighted images were acquired using the following parameters</w:t>
      </w:r>
      <w:r w:rsidR="00AF1C63" w:rsidRPr="00F626C5">
        <w:rPr>
          <w:b w:val="0"/>
          <w:sz w:val="24"/>
          <w:szCs w:val="24"/>
        </w:rPr>
        <w:t>: SENSE = 208 contiguous sagittal slices; FOV = 282 x 282 mm</w:t>
      </w:r>
      <w:r w:rsidR="00AF1C63" w:rsidRPr="00F626C5">
        <w:rPr>
          <w:b w:val="0"/>
          <w:sz w:val="24"/>
          <w:szCs w:val="24"/>
          <w:vertAlign w:val="superscript"/>
        </w:rPr>
        <w:t>2</w:t>
      </w:r>
      <w:r w:rsidR="00AF1C63" w:rsidRPr="00F626C5">
        <w:rPr>
          <w:b w:val="0"/>
          <w:sz w:val="24"/>
          <w:szCs w:val="24"/>
        </w:rPr>
        <w:t>; matrix size 256 x 256; voxel resolution = 1.1mm</w:t>
      </w:r>
      <w:r w:rsidR="00AF1C63" w:rsidRPr="00F626C5">
        <w:rPr>
          <w:b w:val="0"/>
          <w:sz w:val="24"/>
          <w:szCs w:val="24"/>
          <w:vertAlign w:val="superscript"/>
        </w:rPr>
        <w:t>3</w:t>
      </w:r>
      <w:r w:rsidR="00AF1C63" w:rsidRPr="00F626C5">
        <w:rPr>
          <w:b w:val="0"/>
          <w:sz w:val="24"/>
          <w:szCs w:val="24"/>
        </w:rPr>
        <w:t xml:space="preserve">; TR = 6600-6900 </w:t>
      </w:r>
      <w:proofErr w:type="spellStart"/>
      <w:r w:rsidR="00AF1C63" w:rsidRPr="00F626C5">
        <w:rPr>
          <w:b w:val="0"/>
          <w:sz w:val="24"/>
          <w:szCs w:val="24"/>
        </w:rPr>
        <w:t>ms</w:t>
      </w:r>
      <w:proofErr w:type="spellEnd"/>
      <w:r w:rsidR="00AF1C63" w:rsidRPr="00F626C5">
        <w:rPr>
          <w:b w:val="0"/>
          <w:sz w:val="24"/>
          <w:szCs w:val="24"/>
        </w:rPr>
        <w:t xml:space="preserve">, TE = 3.07-3.2 </w:t>
      </w:r>
      <w:proofErr w:type="spellStart"/>
      <w:r w:rsidR="00AF1C63" w:rsidRPr="00F626C5">
        <w:rPr>
          <w:b w:val="0"/>
          <w:sz w:val="24"/>
          <w:szCs w:val="24"/>
        </w:rPr>
        <w:t>ms</w:t>
      </w:r>
      <w:proofErr w:type="spellEnd"/>
      <w:r w:rsidR="00AF1C63" w:rsidRPr="00F626C5">
        <w:rPr>
          <w:b w:val="0"/>
          <w:sz w:val="24"/>
          <w:szCs w:val="24"/>
        </w:rPr>
        <w:t xml:space="preserve">, IT = 850 </w:t>
      </w:r>
      <w:proofErr w:type="spellStart"/>
      <w:r w:rsidR="00AF1C63" w:rsidRPr="00F626C5">
        <w:rPr>
          <w:b w:val="0"/>
          <w:sz w:val="24"/>
          <w:szCs w:val="24"/>
        </w:rPr>
        <w:t>ms</w:t>
      </w:r>
      <w:proofErr w:type="spellEnd"/>
      <w:r w:rsidR="00AF1C63" w:rsidRPr="00F626C5">
        <w:rPr>
          <w:b w:val="0"/>
          <w:sz w:val="24"/>
          <w:szCs w:val="24"/>
        </w:rPr>
        <w:t>, and flip angle 8°.</w:t>
      </w:r>
      <w:r w:rsidR="00AB79F8" w:rsidRPr="00F626C5">
        <w:rPr>
          <w:b w:val="0"/>
          <w:sz w:val="24"/>
          <w:szCs w:val="24"/>
        </w:rPr>
        <w:t xml:space="preserve"> Whole-brain diffusion weighted images were acquired using the following parameters: 64 non-collinear gradient directions, matrix 96 x 96 mm, 59 slices, TR/TE </w:t>
      </w:r>
      <w:r w:rsidR="00AB79F8" w:rsidRPr="00F626C5">
        <w:rPr>
          <w:b w:val="0"/>
          <w:sz w:val="24"/>
          <w:szCs w:val="24"/>
        </w:rPr>
        <w:lastRenderedPageBreak/>
        <w:t xml:space="preserve">= 7.3/0.09 </w:t>
      </w:r>
      <w:proofErr w:type="spellStart"/>
      <w:r w:rsidR="00AB79F8" w:rsidRPr="00F626C5">
        <w:rPr>
          <w:b w:val="0"/>
          <w:sz w:val="24"/>
          <w:szCs w:val="24"/>
        </w:rPr>
        <w:t>msec</w:t>
      </w:r>
      <w:proofErr w:type="spellEnd"/>
      <w:r w:rsidR="00AB79F8" w:rsidRPr="00F626C5">
        <w:rPr>
          <w:b w:val="0"/>
          <w:sz w:val="24"/>
          <w:szCs w:val="24"/>
        </w:rPr>
        <w:t>; slice thickness = 2.5mm, b-value = 1,000 sec/mm2, FOV = 240 x 240 mm</w:t>
      </w:r>
      <w:r w:rsidR="00AB79F8" w:rsidRPr="00F626C5">
        <w:rPr>
          <w:b w:val="0"/>
          <w:sz w:val="24"/>
          <w:szCs w:val="24"/>
          <w:vertAlign w:val="superscript"/>
        </w:rPr>
        <w:t>2</w:t>
      </w:r>
      <w:r w:rsidR="00AB79F8" w:rsidRPr="00F626C5">
        <w:rPr>
          <w:b w:val="0"/>
          <w:sz w:val="24"/>
          <w:szCs w:val="24"/>
        </w:rPr>
        <w:t>.</w:t>
      </w:r>
    </w:p>
    <w:p w14:paraId="3E4B6DF4" w14:textId="77777777" w:rsidR="007E5F38" w:rsidRDefault="007E5F38" w:rsidP="008F7791">
      <w:pPr>
        <w:spacing w:line="360" w:lineRule="auto"/>
        <w:jc w:val="both"/>
        <w:rPr>
          <w:rFonts w:ascii="Times New Roman" w:hAnsi="Times New Roman" w:cs="Times New Roman"/>
          <w:b/>
          <w:sz w:val="28"/>
          <w:szCs w:val="24"/>
        </w:rPr>
      </w:pPr>
    </w:p>
    <w:p w14:paraId="4FE90DAB" w14:textId="215B1543" w:rsidR="008A3CA6" w:rsidRPr="008F7791" w:rsidRDefault="008A3CA6" w:rsidP="008F7791">
      <w:pPr>
        <w:spacing w:line="360" w:lineRule="auto"/>
        <w:jc w:val="both"/>
        <w:rPr>
          <w:rFonts w:ascii="Times New Roman" w:hAnsi="Times New Roman" w:cs="Times New Roman"/>
          <w:b/>
          <w:sz w:val="28"/>
          <w:szCs w:val="24"/>
        </w:rPr>
      </w:pPr>
      <w:r w:rsidRPr="008F7791">
        <w:rPr>
          <w:rFonts w:ascii="Times New Roman" w:hAnsi="Times New Roman" w:cs="Times New Roman"/>
          <w:b/>
          <w:sz w:val="28"/>
          <w:szCs w:val="24"/>
        </w:rPr>
        <w:t>Behavioural data</w:t>
      </w:r>
    </w:p>
    <w:p w14:paraId="54FEC295" w14:textId="77179768" w:rsidR="009F769B" w:rsidRPr="008F7791" w:rsidRDefault="009F769B" w:rsidP="008F7791">
      <w:pPr>
        <w:spacing w:line="360" w:lineRule="auto"/>
        <w:jc w:val="both"/>
        <w:rPr>
          <w:rFonts w:ascii="Times New Roman" w:hAnsi="Times New Roman" w:cs="Times New Roman"/>
          <w:b/>
          <w:i/>
          <w:sz w:val="24"/>
          <w:szCs w:val="24"/>
        </w:rPr>
      </w:pPr>
      <w:r w:rsidRPr="008F7791">
        <w:rPr>
          <w:rFonts w:ascii="Times New Roman" w:hAnsi="Times New Roman" w:cs="Times New Roman"/>
          <w:b/>
          <w:i/>
          <w:sz w:val="24"/>
          <w:szCs w:val="24"/>
        </w:rPr>
        <w:t>Data visualisation</w:t>
      </w:r>
    </w:p>
    <w:p w14:paraId="5F186059" w14:textId="50AD8DFB" w:rsidR="009F769B" w:rsidRPr="008F7791" w:rsidRDefault="00CE63AC" w:rsidP="008F7791">
      <w:pPr>
        <w:spacing w:line="360" w:lineRule="auto"/>
        <w:ind w:firstLine="720"/>
        <w:jc w:val="both"/>
        <w:rPr>
          <w:rFonts w:ascii="Times New Roman" w:hAnsi="Times New Roman" w:cs="Times New Roman"/>
          <w:i/>
          <w:sz w:val="24"/>
          <w:szCs w:val="24"/>
        </w:rPr>
      </w:pPr>
      <w:r w:rsidRPr="008F7791">
        <w:rPr>
          <w:rFonts w:ascii="Times New Roman" w:hAnsi="Times New Roman" w:cs="Times New Roman"/>
          <w:sz w:val="24"/>
          <w:szCs w:val="24"/>
        </w:rPr>
        <w:t>Behavioural findings of group differences and PCA scores</w:t>
      </w:r>
      <w:r w:rsidR="009F769B" w:rsidRPr="008F7791">
        <w:rPr>
          <w:rFonts w:ascii="Times New Roman" w:hAnsi="Times New Roman" w:cs="Times New Roman"/>
          <w:sz w:val="24"/>
          <w:szCs w:val="24"/>
        </w:rPr>
        <w:t xml:space="preserve"> were visualised using a</w:t>
      </w:r>
      <w:r w:rsidR="00CE1CC3">
        <w:rPr>
          <w:rFonts w:ascii="Times New Roman" w:hAnsi="Times New Roman" w:cs="Times New Roman"/>
          <w:sz w:val="24"/>
          <w:szCs w:val="24"/>
        </w:rPr>
        <w:t xml:space="preserve"> combination of box-and-whisker</w:t>
      </w:r>
      <w:r w:rsidR="009F769B" w:rsidRPr="008F7791">
        <w:rPr>
          <w:rFonts w:ascii="Times New Roman" w:hAnsi="Times New Roman" w:cs="Times New Roman"/>
          <w:sz w:val="24"/>
          <w:szCs w:val="24"/>
        </w:rPr>
        <w:t xml:space="preserve"> </w:t>
      </w:r>
      <w:r w:rsidR="00CE1CC3">
        <w:rPr>
          <w:rFonts w:ascii="Times New Roman" w:hAnsi="Times New Roman" w:cs="Times New Roman"/>
          <w:sz w:val="24"/>
          <w:szCs w:val="24"/>
        </w:rPr>
        <w:t xml:space="preserve">and </w:t>
      </w:r>
      <w:r w:rsidR="009F769B" w:rsidRPr="008F7791">
        <w:rPr>
          <w:rFonts w:ascii="Times New Roman" w:hAnsi="Times New Roman" w:cs="Times New Roman"/>
          <w:sz w:val="24"/>
          <w:szCs w:val="24"/>
        </w:rPr>
        <w:t>scatter</w:t>
      </w:r>
      <w:r w:rsidR="00E37B55" w:rsidRPr="008F7791">
        <w:rPr>
          <w:rFonts w:ascii="Times New Roman" w:hAnsi="Times New Roman" w:cs="Times New Roman"/>
          <w:sz w:val="24"/>
          <w:szCs w:val="24"/>
        </w:rPr>
        <w:t>plots</w:t>
      </w:r>
      <w:r w:rsidR="00302426" w:rsidRPr="008F7791">
        <w:rPr>
          <w:rFonts w:ascii="Times New Roman" w:hAnsi="Times New Roman" w:cs="Times New Roman"/>
          <w:sz w:val="24"/>
          <w:szCs w:val="24"/>
        </w:rPr>
        <w:t xml:space="preserve">, and colour-blind friendly palettes, all of which are </w:t>
      </w:r>
      <w:r w:rsidR="009F769B" w:rsidRPr="008F7791">
        <w:rPr>
          <w:rFonts w:ascii="Times New Roman" w:hAnsi="Times New Roman" w:cs="Times New Roman"/>
          <w:sz w:val="24"/>
          <w:szCs w:val="24"/>
        </w:rPr>
        <w:t>implemented in</w:t>
      </w:r>
      <w:r w:rsidR="00302426" w:rsidRPr="008F7791">
        <w:rPr>
          <w:rFonts w:ascii="Times New Roman" w:hAnsi="Times New Roman" w:cs="Times New Roman"/>
          <w:sz w:val="24"/>
          <w:szCs w:val="24"/>
        </w:rPr>
        <w:t xml:space="preserve"> the</w:t>
      </w:r>
      <w:r w:rsidR="009F769B" w:rsidRPr="008F7791">
        <w:rPr>
          <w:rFonts w:ascii="Times New Roman" w:hAnsi="Times New Roman" w:cs="Times New Roman"/>
          <w:sz w:val="24"/>
          <w:szCs w:val="24"/>
        </w:rPr>
        <w:t xml:space="preserve"> </w:t>
      </w:r>
      <w:r w:rsidR="009F769B" w:rsidRPr="008F7791">
        <w:rPr>
          <w:rFonts w:ascii="Times New Roman" w:hAnsi="Times New Roman" w:cs="Times New Roman"/>
          <w:i/>
          <w:sz w:val="24"/>
          <w:szCs w:val="24"/>
        </w:rPr>
        <w:t>ggplot2</w:t>
      </w:r>
      <w:r w:rsidR="009F769B" w:rsidRPr="008F7791">
        <w:rPr>
          <w:rFonts w:ascii="Times New Roman" w:hAnsi="Times New Roman" w:cs="Times New Roman"/>
          <w:sz w:val="24"/>
          <w:szCs w:val="24"/>
        </w:rPr>
        <w:t xml:space="preserve"> package in R </w:t>
      </w:r>
      <w:r w:rsidR="009F769B" w:rsidRPr="008F7791">
        <w:rPr>
          <w:rFonts w:ascii="Times New Roman" w:hAnsi="Times New Roman" w:cs="Times New Roman"/>
          <w:sz w:val="24"/>
          <w:szCs w:val="24"/>
        </w:rPr>
        <w:fldChar w:fldCharType="begin"/>
      </w:r>
      <w:r w:rsidR="00196533" w:rsidRPr="008F7791">
        <w:rPr>
          <w:rFonts w:ascii="Times New Roman" w:hAnsi="Times New Roman" w:cs="Times New Roman"/>
          <w:sz w:val="24"/>
          <w:szCs w:val="24"/>
        </w:rPr>
        <w:instrText xml:space="preserve"> ADDIN EN.CITE &lt;EndNote&gt;&lt;Cite&gt;&lt;Author&gt;Wickham&lt;/Author&gt;&lt;Year&gt;2016&lt;/Year&gt;&lt;RecNum&gt;16&lt;/RecNum&gt;&lt;DisplayText&gt;(Wickham, 2016)&lt;/DisplayText&gt;&lt;record&gt;&lt;rec-number&gt;16&lt;/rec-number&gt;&lt;foreign-keys&gt;&lt;key app="EN" db-id="exs5w0escvaes9eze0o5w2deextsxzf9d5r0" timestamp="1636466943"&gt;16&lt;/key&gt;&lt;/foreign-keys&gt;&lt;ref-type name="Computer Program"&gt;9&lt;/ref-type&gt;&lt;contributors&gt;&lt;authors&gt;&lt;author&gt;Wickham, Hadley&lt;/author&gt;&lt;/authors&gt;&lt;/contributors&gt;&lt;titles&gt;&lt;title&gt;ggplot2: Elegant Graphics for Data Analysis&lt;/title&gt;&lt;/titles&gt;&lt;dates&gt;&lt;year&gt;2016&lt;/year&gt;&lt;/dates&gt;&lt;pub-location&gt;New York&lt;/pub-location&gt;&lt;publisher&gt;Springer-Verlag&lt;/publisher&gt;&lt;urls&gt;&lt;related-urls&gt;&lt;url&gt;https://ggplot2.tidyverse.org&lt;/url&gt;&lt;/related-urls&gt;&lt;/urls&gt;&lt;/record&gt;&lt;/Cite&gt;&lt;/EndNote&gt;</w:instrText>
      </w:r>
      <w:r w:rsidR="009F769B" w:rsidRPr="008F7791">
        <w:rPr>
          <w:rFonts w:ascii="Times New Roman" w:hAnsi="Times New Roman" w:cs="Times New Roman"/>
          <w:sz w:val="24"/>
          <w:szCs w:val="24"/>
        </w:rPr>
        <w:fldChar w:fldCharType="separate"/>
      </w:r>
      <w:r w:rsidR="00196533" w:rsidRPr="008F7791">
        <w:rPr>
          <w:rFonts w:ascii="Times New Roman" w:hAnsi="Times New Roman" w:cs="Times New Roman"/>
          <w:noProof/>
          <w:sz w:val="24"/>
          <w:szCs w:val="24"/>
        </w:rPr>
        <w:t>(Wickham, 2016)</w:t>
      </w:r>
      <w:r w:rsidR="009F769B" w:rsidRPr="008F7791">
        <w:rPr>
          <w:rFonts w:ascii="Times New Roman" w:hAnsi="Times New Roman" w:cs="Times New Roman"/>
          <w:sz w:val="24"/>
          <w:szCs w:val="24"/>
        </w:rPr>
        <w:fldChar w:fldCharType="end"/>
      </w:r>
      <w:r w:rsidR="009F769B" w:rsidRPr="008F7791">
        <w:rPr>
          <w:rFonts w:ascii="Times New Roman" w:hAnsi="Times New Roman" w:cs="Times New Roman"/>
          <w:sz w:val="24"/>
          <w:szCs w:val="24"/>
        </w:rPr>
        <w:t>.</w:t>
      </w:r>
    </w:p>
    <w:p w14:paraId="3ABE3C1A" w14:textId="22351324" w:rsidR="008A3CA6" w:rsidRPr="008F7791" w:rsidRDefault="00964ECF" w:rsidP="008F7791">
      <w:pPr>
        <w:spacing w:line="360" w:lineRule="auto"/>
        <w:jc w:val="both"/>
        <w:rPr>
          <w:rFonts w:ascii="Times New Roman" w:hAnsi="Times New Roman" w:cs="Times New Roman"/>
          <w:b/>
          <w:i/>
          <w:sz w:val="24"/>
          <w:szCs w:val="24"/>
        </w:rPr>
      </w:pPr>
      <w:r w:rsidRPr="008F7791">
        <w:rPr>
          <w:rFonts w:ascii="Times New Roman" w:hAnsi="Times New Roman" w:cs="Times New Roman"/>
          <w:b/>
          <w:i/>
          <w:sz w:val="24"/>
          <w:szCs w:val="24"/>
        </w:rPr>
        <w:t>Missing data imputation</w:t>
      </w:r>
    </w:p>
    <w:p w14:paraId="422A56F0" w14:textId="0D879522" w:rsidR="005244FF" w:rsidRPr="008F7791" w:rsidRDefault="005244FF" w:rsidP="0042240B">
      <w:pPr>
        <w:spacing w:line="360" w:lineRule="auto"/>
        <w:ind w:firstLine="720"/>
        <w:jc w:val="both"/>
        <w:rPr>
          <w:rFonts w:ascii="Times New Roman" w:hAnsi="Times New Roman" w:cs="Times New Roman"/>
          <w:sz w:val="24"/>
          <w:szCs w:val="24"/>
        </w:rPr>
      </w:pPr>
      <w:r w:rsidRPr="008F7791">
        <w:rPr>
          <w:rFonts w:ascii="Times New Roman" w:hAnsi="Times New Roman" w:cs="Times New Roman"/>
          <w:sz w:val="24"/>
          <w:szCs w:val="24"/>
          <w:lang w:val="en-US"/>
        </w:rPr>
        <w:t>Missing data were imputed using a probabilistic PCA approach. This approach allows for the estimation of the number of underlying principal components in the entire dataset (including missing data) and uses this information to probabilistically predict missing values. As compared to list-wise exclusion of rows of missing data or imputation with central tendency values, probabilistic PCA offers improved stability and guards against over</w:t>
      </w:r>
      <w:r w:rsidR="00343BE4">
        <w:rPr>
          <w:rFonts w:ascii="Times New Roman" w:hAnsi="Times New Roman" w:cs="Times New Roman"/>
          <w:sz w:val="24"/>
          <w:szCs w:val="24"/>
          <w:lang w:val="en-US"/>
        </w:rPr>
        <w:t xml:space="preserve">fitting of imputed data points </w:t>
      </w:r>
      <w:r w:rsidRPr="008F7791">
        <w:rPr>
          <w:rFonts w:ascii="Times New Roman" w:hAnsi="Times New Roman" w:cs="Times New Roman"/>
          <w:sz w:val="24"/>
          <w:szCs w:val="24"/>
        </w:rPr>
        <w:fldChar w:fldCharType="begin">
          <w:fldData xml:space="preserve">PEVuZE5vdGU+PENpdGU+PEF1dGhvcj5JbGluPC9BdXRob3I+PFllYXI+MjAxMDwvWWVhcj48UmVj
TnVtPjI5MDE8L1JlY051bT48UHJlZml4PnNlZSA8L1ByZWZpeD48RGlzcGxheVRleHQ+KHNlZSBJ
bGluICZhbXA7IFJhaWtvLCAyMDEwOyBUaXBwaW5nICZhbXA7IEJpc2hvcCwgMTk5OSk8L0Rpc3Bs
YXlUZXh0PjxyZWNvcmQ+PHJlYy1udW1iZXI+MjkwMTwvcmVjLW51bWJlcj48Zm9yZWlnbi1rZXlz
PjxrZXkgYXBwPSJFTiIgZGItaWQ9InpldHQ5ZHNlYWQ5ZTlyZWR6czdwcjJkOWZmNWY1eGFkcmVl
diIgdGltZXN0YW1wPSIxNTc2NzQ1ODYxIj4yOTAxPC9rZXk+PC9mb3JlaWduLWtleXM+PHJlZi10
eXBlIG5hbWU9IkpvdXJuYWwgQXJ0aWNsZSI+MTc8L3JlZi10eXBlPjxjb250cmlidXRvcnM+PGF1
dGhvcnM+PGF1dGhvcj5JbGluLCBBLjwvYXV0aG9yPjxhdXRob3I+UmFpa28sIFQuPC9hdXRob3I+
PC9hdXRob3JzPjwvY29udHJpYnV0b3JzPjxhdXRoLWFkZHJlc3M+QWFsdG8gVW5pdiwgU2NoIFNj
aSAmYW1wOyBUZWNobm9sLCBBZGFwdCBJbmZvcm1hdCBSZXMgQ3RyLCBGSS0wMDA3NiBBYWx0bywg
RmlubGFuZDwvYXV0aC1hZGRyZXNzPjx0aXRsZXM+PHRpdGxlPlByYWN0aWNhbCBBcHByb2FjaGVz
IHRvIFByaW5jaXBhbCBDb21wb25lbnQgQW5hbHlzaXMgaW4gdGhlIFByZXNlbmNlIG9mIE1pc3Np
bmcgVmFsdWVzPC90aXRsZT48c2Vjb25kYXJ5LXRpdGxlPkpvdXJuYWwgb2YgTWFjaGluZSBMZWFy
bmluZyBSZXNlYXJjaDwvc2Vjb25kYXJ5LXRpdGxlPjxhbHQtdGl0bGU+SiBNYWNoIExlYXJuIFJl
czwvYWx0LXRpdGxlPjwvdGl0bGVzPjxwYWdlcz4xOTU3LTIwMDA8L3BhZ2VzPjx2b2x1bWU+MTE8
L3ZvbHVtZT48a2V5d29yZHM+PGtleXdvcmQ+cHJpbmNpcGFsIGNvbXBvbmVudCBhbmFseXNpczwv
a2V5d29yZD48a2V5d29yZD5taXNzaW5nIHZhbHVlczwva2V5d29yZD48a2V5d29yZD5vdmVyZml0
dGluZzwva2V5d29yZD48a2V5d29yZD5yZWd1bGFyaXphdGlvbjwva2V5d29yZD48a2V5d29yZD52
YXJpYXRpb25hbCBiYXllczwva2V5d29yZD48a2V5d29yZD5tYXhpbXVtLWxpa2VsaWhvb2Q8L2tl
eXdvcmQ+PGtleXdvcmQ+bW9kZWxzPC9rZXl3b3JkPjxrZXl3b3JkPmFsZ29yaXRobXM8L2tleXdv
cmQ+PGtleXdvcmQ+c3BhY2U8L2tleXdvcmQ+PGtleXdvcmQ+cGNhPC9rZXl3b3JkPjwva2V5d29y
ZHM+PGRhdGVzPjx5ZWFyPjIwMTA8L3llYXI+PHB1Yi1kYXRlcz48ZGF0ZT5KdWw8L2RhdGU+PC9w
dWItZGF0ZXM+PC9kYXRlcz48aXNibj4xNTMyLTQ0MzU8L2lzYm4+PGFjY2Vzc2lvbi1udW0+V09T
OjAwMDI4MjUyMzAwMDAwMjwvYWNjZXNzaW9uLW51bT48dXJscz48cmVsYXRlZC11cmxzPjx1cmw+
Jmx0O0dvIHRvIElTSSZndDs6Ly9XT1M6MDAwMjgyNTIzMDAwMDAyPC91cmw+PC9yZWxhdGVkLXVy
bHM+PC91cmxzPjxsYW5ndWFnZT5FbmdsaXNoPC9sYW5ndWFnZT48L3JlY29yZD48L0NpdGU+PENp
dGU+PEF1dGhvcj5UaXBwaW5nPC9BdXRob3I+PFllYXI+MTk5OTwvWWVhcj48UmVjTnVtPjI5MTA8
L1JlY051bT48cmVjb3JkPjxyZWMtbnVtYmVyPjI5MTA8L3JlYy1udW1iZXI+PGZvcmVpZ24ta2V5
cz48a2V5IGFwcD0iRU4iIGRiLWlkPSJ6ZXR0OWRzZWFkOWU5cmVkenM3cHIyZDlmZjVmNXhhZHJl
ZXYiIHRpbWVzdGFtcD0iMTU3Njc0NTg2MSI+MjkxMDwva2V5PjwvZm9yZWlnbi1rZXlzPjxyZWYt
dHlwZSBuYW1lPSJKb3VybmFsIEFydGljbGUiPjE3PC9yZWYtdHlwZT48Y29udHJpYnV0b3JzPjxh
dXRob3JzPjxhdXRob3I+VGlwcGluZywgTS4gRS48L2F1dGhvcj48YXV0aG9yPkJpc2hvcCwgQy4g
TS48L2F1dGhvcj48L2F1dGhvcnM+PC9jb250cmlidXRvcnM+PGF1dGgtYWRkcmVzcz5NaWNyb3Nv
ZnQgUmVzLCBDYW1icmlkZ2UgQ0IyIDNOSCwgRW5nbGFuZDwvYXV0aC1hZGRyZXNzPjx0aXRsZXM+
PHRpdGxlPlByb2JhYmlsaXN0aWMgcHJpbmNpcGFsIGNvbXBvbmVudCBhbmFseXNpczwvdGl0bGU+
PHNlY29uZGFyeS10aXRsZT5Kb3VybmFsIG9mIHRoZSBSb3lhbCBTdGF0aXN0aWNhbCBTb2NpZXR5
IFNlcmllcyBCLVN0YXRpc3RpY2FsIE1ldGhvZG9sb2d5PC9zZWNvbmRhcnktdGl0bGU+PGFsdC10
aXRsZT5KIFJveSBTdGF0IFNvYyBCPC9hbHQtdGl0bGU+PC90aXRsZXM+PHBhZ2VzPjYxMS02MjI8
L3BhZ2VzPjx2b2x1bWU+NjE8L3ZvbHVtZT48a2V5d29yZHM+PGtleXdvcmQ+ZGVuc2l0eSBlc3Rp
bWF0aW9uPC9rZXl3b3JkPjxrZXl3b3JkPmVtIGFsZ29yaXRobTwva2V5d29yZD48a2V5d29yZD5n
YXVzc2lhbiBtaXh0dXJlczwva2V5d29yZD48a2V5d29yZD5tYXhpbXVtIGxpa2VsaWhvb2Q8L2tl
eXdvcmQ+PGtleXdvcmQ+cHJpbmNpcGFsIGNvbXBvbmVudCBhbmFseXNpczwva2V5d29yZD48a2V5
d29yZD5wcm9iYWJpbGl0eSBtb2RlbDwva2V5d29yZD48L2tleXdvcmRzPjxkYXRlcz48eWVhcj4x
OTk5PC95ZWFyPjwvZGF0ZXM+PGlzYm4+MTM2OS03NDEyPC9pc2JuPjxhY2Nlc3Npb24tbnVtPldP
UzowMDAwODA2NDE1MDAwMDc8L2FjY2Vzc2lvbi1udW0+PHVybHM+PHJlbGF0ZWQtdXJscz48dXJs
PiZsdDtHbyB0byBJU0kmZ3Q7Oi8vV09TOjAwMDA4MDY0MTUwMDAwNzwvdXJsPjwvcmVsYXRlZC11
cmxzPjwvdXJscz48ZWxlY3Ryb25pYy1yZXNvdXJjZS1udW0+RG9pIDEwLjExMTEvMTQ2Ny05ODY4
LjAwMTk2PC9lbGVjdHJvbmljLXJlc291cmNlLW51bT48bGFuZ3VhZ2U+RW5nbGlzaDwvbGFuZ3Vh
Z2U+PC9yZWNvcmQ+PC9DaXRlPjwvRW5kTm90ZT4A
</w:fldData>
        </w:fldChar>
      </w:r>
      <w:r w:rsidR="003D5E48" w:rsidRPr="008F7791">
        <w:rPr>
          <w:rFonts w:ascii="Times New Roman" w:hAnsi="Times New Roman" w:cs="Times New Roman"/>
          <w:sz w:val="24"/>
          <w:szCs w:val="24"/>
        </w:rPr>
        <w:instrText xml:space="preserve"> ADDIN EN.CITE </w:instrText>
      </w:r>
      <w:r w:rsidR="003D5E48" w:rsidRPr="008F7791">
        <w:rPr>
          <w:rFonts w:ascii="Times New Roman" w:hAnsi="Times New Roman" w:cs="Times New Roman"/>
          <w:sz w:val="24"/>
          <w:szCs w:val="24"/>
        </w:rPr>
        <w:fldChar w:fldCharType="begin">
          <w:fldData xml:space="preserve">PEVuZE5vdGU+PENpdGU+PEF1dGhvcj5JbGluPC9BdXRob3I+PFllYXI+MjAxMDwvWWVhcj48UmVj
TnVtPjI5MDE8L1JlY051bT48UHJlZml4PnNlZSA8L1ByZWZpeD48RGlzcGxheVRleHQ+KHNlZSBJ
bGluICZhbXA7IFJhaWtvLCAyMDEwOyBUaXBwaW5nICZhbXA7IEJpc2hvcCwgMTk5OSk8L0Rpc3Bs
YXlUZXh0PjxyZWNvcmQ+PHJlYy1udW1iZXI+MjkwMTwvcmVjLW51bWJlcj48Zm9yZWlnbi1rZXlz
PjxrZXkgYXBwPSJFTiIgZGItaWQ9InpldHQ5ZHNlYWQ5ZTlyZWR6czdwcjJkOWZmNWY1eGFkcmVl
diIgdGltZXN0YW1wPSIxNTc2NzQ1ODYxIj4yOTAxPC9rZXk+PC9mb3JlaWduLWtleXM+PHJlZi10
eXBlIG5hbWU9IkpvdXJuYWwgQXJ0aWNsZSI+MTc8L3JlZi10eXBlPjxjb250cmlidXRvcnM+PGF1
dGhvcnM+PGF1dGhvcj5JbGluLCBBLjwvYXV0aG9yPjxhdXRob3I+UmFpa28sIFQuPC9hdXRob3I+
PC9hdXRob3JzPjwvY29udHJpYnV0b3JzPjxhdXRoLWFkZHJlc3M+QWFsdG8gVW5pdiwgU2NoIFNj
aSAmYW1wOyBUZWNobm9sLCBBZGFwdCBJbmZvcm1hdCBSZXMgQ3RyLCBGSS0wMDA3NiBBYWx0bywg
RmlubGFuZDwvYXV0aC1hZGRyZXNzPjx0aXRsZXM+PHRpdGxlPlByYWN0aWNhbCBBcHByb2FjaGVz
IHRvIFByaW5jaXBhbCBDb21wb25lbnQgQW5hbHlzaXMgaW4gdGhlIFByZXNlbmNlIG9mIE1pc3Np
bmcgVmFsdWVzPC90aXRsZT48c2Vjb25kYXJ5LXRpdGxlPkpvdXJuYWwgb2YgTWFjaGluZSBMZWFy
bmluZyBSZXNlYXJjaDwvc2Vjb25kYXJ5LXRpdGxlPjxhbHQtdGl0bGU+SiBNYWNoIExlYXJuIFJl
czwvYWx0LXRpdGxlPjwvdGl0bGVzPjxwYWdlcz4xOTU3LTIwMDA8L3BhZ2VzPjx2b2x1bWU+MTE8
L3ZvbHVtZT48a2V5d29yZHM+PGtleXdvcmQ+cHJpbmNpcGFsIGNvbXBvbmVudCBhbmFseXNpczwv
a2V5d29yZD48a2V5d29yZD5taXNzaW5nIHZhbHVlczwva2V5d29yZD48a2V5d29yZD5vdmVyZml0
dGluZzwva2V5d29yZD48a2V5d29yZD5yZWd1bGFyaXphdGlvbjwva2V5d29yZD48a2V5d29yZD52
YXJpYXRpb25hbCBiYXllczwva2V5d29yZD48a2V5d29yZD5tYXhpbXVtLWxpa2VsaWhvb2Q8L2tl
eXdvcmQ+PGtleXdvcmQ+bW9kZWxzPC9rZXl3b3JkPjxrZXl3b3JkPmFsZ29yaXRobXM8L2tleXdv
cmQ+PGtleXdvcmQ+c3BhY2U8L2tleXdvcmQ+PGtleXdvcmQ+cGNhPC9rZXl3b3JkPjwva2V5d29y
ZHM+PGRhdGVzPjx5ZWFyPjIwMTA8L3llYXI+PHB1Yi1kYXRlcz48ZGF0ZT5KdWw8L2RhdGU+PC9w
dWItZGF0ZXM+PC9kYXRlcz48aXNibj4xNTMyLTQ0MzU8L2lzYm4+PGFjY2Vzc2lvbi1udW0+V09T
OjAwMDI4MjUyMzAwMDAwMjwvYWNjZXNzaW9uLW51bT48dXJscz48cmVsYXRlZC11cmxzPjx1cmw+
Jmx0O0dvIHRvIElTSSZndDs6Ly9XT1M6MDAwMjgyNTIzMDAwMDAyPC91cmw+PC9yZWxhdGVkLXVy
bHM+PC91cmxzPjxsYW5ndWFnZT5FbmdsaXNoPC9sYW5ndWFnZT48L3JlY29yZD48L0NpdGU+PENp
dGU+PEF1dGhvcj5UaXBwaW5nPC9BdXRob3I+PFllYXI+MTk5OTwvWWVhcj48UmVjTnVtPjI5MTA8
L1JlY051bT48cmVjb3JkPjxyZWMtbnVtYmVyPjI5MTA8L3JlYy1udW1iZXI+PGZvcmVpZ24ta2V5
cz48a2V5IGFwcD0iRU4iIGRiLWlkPSJ6ZXR0OWRzZWFkOWU5cmVkenM3cHIyZDlmZjVmNXhhZHJl
ZXYiIHRpbWVzdGFtcD0iMTU3Njc0NTg2MSI+MjkxMDwva2V5PjwvZm9yZWlnbi1rZXlzPjxyZWYt
dHlwZSBuYW1lPSJKb3VybmFsIEFydGljbGUiPjE3PC9yZWYtdHlwZT48Y29udHJpYnV0b3JzPjxh
dXRob3JzPjxhdXRob3I+VGlwcGluZywgTS4gRS48L2F1dGhvcj48YXV0aG9yPkJpc2hvcCwgQy4g
TS48L2F1dGhvcj48L2F1dGhvcnM+PC9jb250cmlidXRvcnM+PGF1dGgtYWRkcmVzcz5NaWNyb3Nv
ZnQgUmVzLCBDYW1icmlkZ2UgQ0IyIDNOSCwgRW5nbGFuZDwvYXV0aC1hZGRyZXNzPjx0aXRsZXM+
PHRpdGxlPlByb2JhYmlsaXN0aWMgcHJpbmNpcGFsIGNvbXBvbmVudCBhbmFseXNpczwvdGl0bGU+
PHNlY29uZGFyeS10aXRsZT5Kb3VybmFsIG9mIHRoZSBSb3lhbCBTdGF0aXN0aWNhbCBTb2NpZXR5
IFNlcmllcyBCLVN0YXRpc3RpY2FsIE1ldGhvZG9sb2d5PC9zZWNvbmRhcnktdGl0bGU+PGFsdC10
aXRsZT5KIFJveSBTdGF0IFNvYyBCPC9hbHQtdGl0bGU+PC90aXRsZXM+PHBhZ2VzPjYxMS02MjI8
L3BhZ2VzPjx2b2x1bWU+NjE8L3ZvbHVtZT48a2V5d29yZHM+PGtleXdvcmQ+ZGVuc2l0eSBlc3Rp
bWF0aW9uPC9rZXl3b3JkPjxrZXl3b3JkPmVtIGFsZ29yaXRobTwva2V5d29yZD48a2V5d29yZD5n
YXVzc2lhbiBtaXh0dXJlczwva2V5d29yZD48a2V5d29yZD5tYXhpbXVtIGxpa2VsaWhvb2Q8L2tl
eXdvcmQ+PGtleXdvcmQ+cHJpbmNpcGFsIGNvbXBvbmVudCBhbmFseXNpczwva2V5d29yZD48a2V5
d29yZD5wcm9iYWJpbGl0eSBtb2RlbDwva2V5d29yZD48L2tleXdvcmRzPjxkYXRlcz48eWVhcj4x
OTk5PC95ZWFyPjwvZGF0ZXM+PGlzYm4+MTM2OS03NDEyPC9pc2JuPjxhY2Nlc3Npb24tbnVtPldP
UzowMDAwODA2NDE1MDAwMDc8L2FjY2Vzc2lvbi1udW0+PHVybHM+PHJlbGF0ZWQtdXJscz48dXJs
PiZsdDtHbyB0byBJU0kmZ3Q7Oi8vV09TOjAwMDA4MDY0MTUwMDAwNzwvdXJsPjwvcmVsYXRlZC11
cmxzPjwvdXJscz48ZWxlY3Ryb25pYy1yZXNvdXJjZS1udW0+RG9pIDEwLjExMTEvMTQ2Ny05ODY4
LjAwMTk2PC9lbGVjdHJvbmljLXJlc291cmNlLW51bT48bGFuZ3VhZ2U+RW5nbGlzaDwvbGFuZ3Vh
Z2U+PC9yZWNvcmQ+PC9DaXRlPjwvRW5kTm90ZT4A
</w:fldData>
        </w:fldChar>
      </w:r>
      <w:r w:rsidR="003D5E48" w:rsidRPr="008F7791">
        <w:rPr>
          <w:rFonts w:ascii="Times New Roman" w:hAnsi="Times New Roman" w:cs="Times New Roman"/>
          <w:sz w:val="24"/>
          <w:szCs w:val="24"/>
        </w:rPr>
        <w:instrText xml:space="preserve"> ADDIN EN.CITE.DATA </w:instrText>
      </w:r>
      <w:r w:rsidR="003D5E48" w:rsidRPr="008F7791">
        <w:rPr>
          <w:rFonts w:ascii="Times New Roman" w:hAnsi="Times New Roman" w:cs="Times New Roman"/>
          <w:sz w:val="24"/>
          <w:szCs w:val="24"/>
        </w:rPr>
      </w:r>
      <w:r w:rsidR="003D5E48" w:rsidRPr="008F7791">
        <w:rPr>
          <w:rFonts w:ascii="Times New Roman" w:hAnsi="Times New Roman" w:cs="Times New Roman"/>
          <w:sz w:val="24"/>
          <w:szCs w:val="24"/>
        </w:rPr>
        <w:fldChar w:fldCharType="end"/>
      </w:r>
      <w:r w:rsidRPr="008F7791">
        <w:rPr>
          <w:rFonts w:ascii="Times New Roman" w:hAnsi="Times New Roman" w:cs="Times New Roman"/>
          <w:sz w:val="24"/>
          <w:szCs w:val="24"/>
        </w:rPr>
      </w:r>
      <w:r w:rsidRPr="008F7791">
        <w:rPr>
          <w:rFonts w:ascii="Times New Roman" w:hAnsi="Times New Roman" w:cs="Times New Roman"/>
          <w:sz w:val="24"/>
          <w:szCs w:val="24"/>
        </w:rPr>
        <w:fldChar w:fldCharType="separate"/>
      </w:r>
      <w:r w:rsidR="003D5E48" w:rsidRPr="008F7791">
        <w:rPr>
          <w:rFonts w:ascii="Times New Roman" w:hAnsi="Times New Roman" w:cs="Times New Roman"/>
          <w:noProof/>
          <w:sz w:val="24"/>
          <w:szCs w:val="24"/>
        </w:rPr>
        <w:t>(see Ilin &amp; Raiko, 2010; Tipping &amp; Bishop, 1999)</w:t>
      </w:r>
      <w:r w:rsidRPr="008F7791">
        <w:rPr>
          <w:rFonts w:ascii="Times New Roman" w:hAnsi="Times New Roman" w:cs="Times New Roman"/>
          <w:sz w:val="24"/>
          <w:szCs w:val="24"/>
        </w:rPr>
        <w:fldChar w:fldCharType="end"/>
      </w:r>
      <w:r w:rsidRPr="008F7791">
        <w:rPr>
          <w:rFonts w:ascii="Times New Roman" w:hAnsi="Times New Roman" w:cs="Times New Roman"/>
          <w:sz w:val="24"/>
          <w:szCs w:val="24"/>
        </w:rPr>
        <w:t xml:space="preserve">. We used the </w:t>
      </w:r>
      <w:proofErr w:type="spellStart"/>
      <w:r w:rsidRPr="008F7791">
        <w:rPr>
          <w:rFonts w:ascii="Times New Roman" w:hAnsi="Times New Roman" w:cs="Times New Roman"/>
          <w:sz w:val="24"/>
          <w:szCs w:val="24"/>
        </w:rPr>
        <w:t>ppca</w:t>
      </w:r>
      <w:proofErr w:type="spellEnd"/>
      <w:r w:rsidRPr="008F7791">
        <w:rPr>
          <w:rFonts w:ascii="Times New Roman" w:hAnsi="Times New Roman" w:cs="Times New Roman"/>
          <w:sz w:val="24"/>
          <w:szCs w:val="24"/>
        </w:rPr>
        <w:t xml:space="preserve"> function from MATLAB, where </w:t>
      </w:r>
      <w:proofErr w:type="spellStart"/>
      <w:r w:rsidRPr="008F7791">
        <w:rPr>
          <w:rFonts w:ascii="Times New Roman" w:hAnsi="Times New Roman" w:cs="Times New Roman"/>
          <w:sz w:val="24"/>
          <w:szCs w:val="24"/>
        </w:rPr>
        <w:t>ppca</w:t>
      </w:r>
      <w:proofErr w:type="spellEnd"/>
      <w:r w:rsidRPr="008F7791">
        <w:rPr>
          <w:rFonts w:ascii="Times New Roman" w:hAnsi="Times New Roman" w:cs="Times New Roman"/>
          <w:sz w:val="24"/>
          <w:szCs w:val="24"/>
        </w:rPr>
        <w:t xml:space="preserve"> is performed using an isotropic error model, with estimates of missing values determined using an iterative, expectation-maximisation step. </w:t>
      </w:r>
      <w:r w:rsidRPr="008F7791">
        <w:rPr>
          <w:rFonts w:ascii="Times New Roman" w:hAnsi="Times New Roman" w:cs="Times New Roman"/>
          <w:color w:val="000000" w:themeColor="text1"/>
          <w:sz w:val="24"/>
          <w:szCs w:val="24"/>
        </w:rPr>
        <w:t xml:space="preserve">The algorithm handles missing values by treating them as additional latent variables. As a result, the reconstructed file (containing estimated values of missing data) corresponds to a low dimensional approximation of the input data (i.e., similar to PCA output) and is equal to the estimated mean (of each variable in the input data) + principal component scores * principal component coefficients (from the </w:t>
      </w:r>
      <w:r w:rsidR="00B3184B" w:rsidRPr="008F7791">
        <w:rPr>
          <w:rFonts w:ascii="Times New Roman" w:hAnsi="Times New Roman" w:cs="Times New Roman"/>
          <w:sz w:val="24"/>
          <w:szCs w:val="24"/>
          <w:lang w:val="en-US"/>
        </w:rPr>
        <w:t xml:space="preserve">probabilistic PCA </w:t>
      </w:r>
      <w:r w:rsidRPr="008F7791">
        <w:rPr>
          <w:rFonts w:ascii="Times New Roman" w:hAnsi="Times New Roman" w:cs="Times New Roman"/>
          <w:color w:val="000000" w:themeColor="text1"/>
          <w:sz w:val="24"/>
          <w:szCs w:val="24"/>
        </w:rPr>
        <w:t xml:space="preserve">analysis). More details on this function are available in the MATLAB description of </w:t>
      </w:r>
      <w:proofErr w:type="spellStart"/>
      <w:r w:rsidRPr="008F7791">
        <w:rPr>
          <w:rFonts w:ascii="Times New Roman" w:hAnsi="Times New Roman" w:cs="Times New Roman"/>
          <w:color w:val="000000" w:themeColor="text1"/>
          <w:sz w:val="24"/>
          <w:szCs w:val="24"/>
        </w:rPr>
        <w:t>ppca</w:t>
      </w:r>
      <w:proofErr w:type="spellEnd"/>
      <w:r w:rsidRPr="008F7791">
        <w:rPr>
          <w:rFonts w:ascii="Times New Roman" w:hAnsi="Times New Roman" w:cs="Times New Roman"/>
          <w:color w:val="000000" w:themeColor="text1"/>
          <w:sz w:val="24"/>
          <w:szCs w:val="24"/>
        </w:rPr>
        <w:t xml:space="preserve">: </w:t>
      </w:r>
      <w:hyperlink r:id="rId8" w:history="1">
        <w:r w:rsidRPr="008F7791">
          <w:rPr>
            <w:rStyle w:val="Hyperlink"/>
            <w:rFonts w:ascii="Times New Roman" w:hAnsi="Times New Roman" w:cs="Times New Roman"/>
            <w:sz w:val="24"/>
            <w:szCs w:val="24"/>
          </w:rPr>
          <w:t>https://ww2.mathworks.cn/help/stats/ppca.html</w:t>
        </w:r>
      </w:hyperlink>
      <w:r w:rsidR="009A2889">
        <w:rPr>
          <w:rFonts w:ascii="Times New Roman" w:hAnsi="Times New Roman" w:cs="Times New Roman"/>
          <w:color w:val="000000" w:themeColor="text1"/>
          <w:sz w:val="24"/>
          <w:szCs w:val="24"/>
        </w:rPr>
        <w:t>.</w:t>
      </w:r>
    </w:p>
    <w:p w14:paraId="1996D0B3" w14:textId="2472042F" w:rsidR="005244FF" w:rsidRPr="008F7791" w:rsidRDefault="00B3184B" w:rsidP="0042240B">
      <w:pPr>
        <w:spacing w:line="360" w:lineRule="auto"/>
        <w:ind w:firstLine="720"/>
        <w:jc w:val="both"/>
        <w:rPr>
          <w:rFonts w:ascii="Times New Roman" w:hAnsi="Times New Roman" w:cs="Times New Roman"/>
          <w:sz w:val="24"/>
          <w:szCs w:val="24"/>
          <w:lang w:val="en-US"/>
        </w:rPr>
      </w:pPr>
      <w:r w:rsidRPr="008F7791">
        <w:rPr>
          <w:rFonts w:ascii="Times New Roman" w:hAnsi="Times New Roman" w:cs="Times New Roman"/>
          <w:sz w:val="24"/>
          <w:szCs w:val="24"/>
          <w:lang w:val="en-US"/>
        </w:rPr>
        <w:t xml:space="preserve">For the probabilistic PCA, we first standardized all </w:t>
      </w:r>
      <w:r w:rsidR="00310F4C" w:rsidRPr="008F7791">
        <w:rPr>
          <w:rFonts w:ascii="Times New Roman" w:hAnsi="Times New Roman" w:cs="Times New Roman"/>
          <w:sz w:val="24"/>
          <w:szCs w:val="24"/>
          <w:lang w:val="en-US"/>
        </w:rPr>
        <w:t xml:space="preserve">available </w:t>
      </w:r>
      <w:r w:rsidRPr="008F7791">
        <w:rPr>
          <w:rFonts w:ascii="Times New Roman" w:hAnsi="Times New Roman" w:cs="Times New Roman"/>
          <w:sz w:val="24"/>
          <w:szCs w:val="24"/>
          <w:lang w:val="en-US"/>
        </w:rPr>
        <w:t>data (</w:t>
      </w:r>
      <w:r w:rsidR="00310F4C" w:rsidRPr="008F7791">
        <w:rPr>
          <w:rFonts w:ascii="Times New Roman" w:hAnsi="Times New Roman" w:cs="Times New Roman"/>
          <w:i/>
          <w:sz w:val="24"/>
          <w:szCs w:val="24"/>
          <w:lang w:val="en-US"/>
        </w:rPr>
        <w:t>z</w:t>
      </w:r>
      <w:r w:rsidR="00310F4C" w:rsidRPr="008F7791">
        <w:rPr>
          <w:rFonts w:ascii="Times New Roman" w:hAnsi="Times New Roman" w:cs="Times New Roman"/>
          <w:sz w:val="24"/>
          <w:szCs w:val="24"/>
          <w:lang w:val="en-US"/>
        </w:rPr>
        <w:t xml:space="preserve">-scored </w:t>
      </w:r>
      <w:r w:rsidRPr="008F7791">
        <w:rPr>
          <w:rFonts w:ascii="Times New Roman" w:hAnsi="Times New Roman" w:cs="Times New Roman"/>
          <w:sz w:val="24"/>
          <w:szCs w:val="24"/>
          <w:lang w:val="en-US"/>
        </w:rPr>
        <w:t>to group mean). Then, w</w:t>
      </w:r>
      <w:r w:rsidR="005244FF" w:rsidRPr="008F7791">
        <w:rPr>
          <w:rFonts w:ascii="Times New Roman" w:hAnsi="Times New Roman" w:cs="Times New Roman"/>
          <w:sz w:val="24"/>
          <w:szCs w:val="24"/>
          <w:lang w:val="en-US"/>
        </w:rPr>
        <w:t xml:space="preserve">e used a </w:t>
      </w:r>
      <w:r w:rsidR="005244FF" w:rsidRPr="008F7791">
        <w:rPr>
          <w:rFonts w:ascii="Times New Roman" w:hAnsi="Times New Roman" w:cs="Times New Roman"/>
          <w:i/>
          <w:sz w:val="24"/>
          <w:szCs w:val="24"/>
          <w:lang w:val="en-US"/>
        </w:rPr>
        <w:t>k</w:t>
      </w:r>
      <w:r w:rsidR="005244FF" w:rsidRPr="008F7791">
        <w:rPr>
          <w:rFonts w:ascii="Times New Roman" w:hAnsi="Times New Roman" w:cs="Times New Roman"/>
          <w:sz w:val="24"/>
          <w:szCs w:val="24"/>
          <w:lang w:val="en-US"/>
        </w:rPr>
        <w:t xml:space="preserve">-fold cross-validation approach (with </w:t>
      </w:r>
      <w:r w:rsidR="005244FF" w:rsidRPr="008F7791">
        <w:rPr>
          <w:rFonts w:ascii="Times New Roman" w:hAnsi="Times New Roman" w:cs="Times New Roman"/>
          <w:i/>
          <w:sz w:val="24"/>
          <w:szCs w:val="24"/>
          <w:lang w:val="en-US"/>
        </w:rPr>
        <w:t>k</w:t>
      </w:r>
      <w:r w:rsidR="005244FF" w:rsidRPr="008F7791">
        <w:rPr>
          <w:rFonts w:ascii="Times New Roman" w:hAnsi="Times New Roman" w:cs="Times New Roman"/>
          <w:sz w:val="24"/>
          <w:szCs w:val="24"/>
          <w:lang w:val="en-US"/>
        </w:rPr>
        <w:t xml:space="preserve"> = 4) where the dataset was first divided into three ‘training’ sets and one ‘testing’ set (as </w:t>
      </w:r>
      <w:r w:rsidR="005244FF" w:rsidRPr="008F7791">
        <w:rPr>
          <w:rFonts w:ascii="Times New Roman" w:hAnsi="Times New Roman" w:cs="Times New Roman"/>
          <w:i/>
          <w:sz w:val="24"/>
          <w:szCs w:val="24"/>
          <w:lang w:val="en-US"/>
        </w:rPr>
        <w:t>k</w:t>
      </w:r>
      <w:r w:rsidR="005244FF" w:rsidRPr="008F7791">
        <w:rPr>
          <w:rFonts w:ascii="Times New Roman" w:hAnsi="Times New Roman" w:cs="Times New Roman"/>
          <w:sz w:val="24"/>
          <w:szCs w:val="24"/>
          <w:lang w:val="en-US"/>
        </w:rPr>
        <w:t xml:space="preserve"> = 4). Following this, a </w:t>
      </w:r>
      <w:r w:rsidR="005244FF" w:rsidRPr="008F7791">
        <w:rPr>
          <w:rFonts w:ascii="Times New Roman" w:hAnsi="Times New Roman" w:cs="Times New Roman"/>
          <w:i/>
          <w:sz w:val="24"/>
          <w:szCs w:val="24"/>
          <w:lang w:val="en-US"/>
        </w:rPr>
        <w:t>k</w:t>
      </w:r>
      <w:r w:rsidR="005244FF" w:rsidRPr="008F7791">
        <w:rPr>
          <w:rFonts w:ascii="Times New Roman" w:hAnsi="Times New Roman" w:cs="Times New Roman"/>
          <w:sz w:val="24"/>
          <w:szCs w:val="24"/>
          <w:lang w:val="en-US"/>
        </w:rPr>
        <w:t>-fold cross-validation probabilistic PCA with 1,000 permutations was used to estimate the component solution (</w:t>
      </w:r>
      <w:r w:rsidR="005244FF" w:rsidRPr="008F7791">
        <w:rPr>
          <w:rFonts w:ascii="Times New Roman" w:hAnsi="Times New Roman" w:cs="Times New Roman"/>
          <w:i/>
          <w:sz w:val="24"/>
          <w:szCs w:val="24"/>
          <w:lang w:val="en-US"/>
        </w:rPr>
        <w:t>i.e.,</w:t>
      </w:r>
      <w:r w:rsidR="005244FF" w:rsidRPr="008F7791">
        <w:rPr>
          <w:rFonts w:ascii="Times New Roman" w:hAnsi="Times New Roman" w:cs="Times New Roman"/>
          <w:sz w:val="24"/>
          <w:szCs w:val="24"/>
          <w:lang w:val="en-US"/>
        </w:rPr>
        <w:t xml:space="preserve"> the number of components) that represent the underlying structure of the data. The solution with the lowest root-mean-square-error for all held-out cases (i.e., testing set cases) over 1,000 permutations was considered the most ‘stable’ solution </w:t>
      </w:r>
      <w:r w:rsidR="005244FF" w:rsidRPr="008F7791">
        <w:rPr>
          <w:rFonts w:ascii="Times New Roman" w:hAnsi="Times New Roman" w:cs="Times New Roman"/>
          <w:sz w:val="24"/>
          <w:szCs w:val="24"/>
        </w:rPr>
        <w:fldChar w:fldCharType="begin"/>
      </w:r>
      <w:r w:rsidR="003D5E48" w:rsidRPr="008F7791">
        <w:rPr>
          <w:rFonts w:ascii="Times New Roman" w:hAnsi="Times New Roman" w:cs="Times New Roman"/>
          <w:sz w:val="24"/>
          <w:szCs w:val="24"/>
        </w:rPr>
        <w:instrText xml:space="preserve"> ADDIN EN.CITE &lt;EndNote&gt;&lt;Cite&gt;&lt;Author&gt;Ballabio&lt;/Author&gt;&lt;Year&gt;2015&lt;/Year&gt;&lt;RecNum&gt;2902&lt;/RecNum&gt;&lt;DisplayText&gt;(Ballabio, 2015)&lt;/DisplayText&gt;&lt;record&gt;&lt;rec-number&gt;2902&lt;/rec-number&gt;&lt;foreign-keys&gt;&lt;key app="EN" db-id="zett9dsead9e9redzs7pr2d9ff5f5xadreev" timestamp="1576745861"&gt;2902&lt;/key&gt;&lt;/foreign-keys&gt;&lt;ref-type name="Journal Article"&gt;17&lt;/ref-type&gt;&lt;contributors&gt;&lt;authors&gt;&lt;author&gt;Ballabio, D.&lt;/author&gt;&lt;/authors&gt;&lt;/contributors&gt;&lt;auth-address&gt;Univ Milano Bicocca, Dept Earth &amp;amp; Environm Sci, Milano Chemometr &amp;amp; QSAR Res Grp, I-20126 Milan, Italy&lt;/auth-address&gt;&lt;titles&gt;&lt;title&gt;A MATLAB toolbox for Principal Component Analysis and unsupervised exploration of data structure&lt;/title&gt;&lt;secondary-title&gt;Chemometrics and Intelligent Laboratory Systems&lt;/secondary-title&gt;&lt;alt-title&gt;Chemometr Intell Lab&lt;/alt-title&gt;&lt;/titles&gt;&lt;pages&gt;1-9&lt;/pages&gt;&lt;volume&gt;149&lt;/volume&gt;&lt;keywords&gt;&lt;keyword&gt;principal component analysis&lt;/keyword&gt;&lt;keyword&gt;rank analysis&lt;/keyword&gt;&lt;keyword&gt;cluster analysis&lt;/keyword&gt;&lt;keyword&gt;multidimensional scaling&lt;/keyword&gt;&lt;keyword&gt;matlab&lt;/keyword&gt;&lt;keyword&gt;number&lt;/keyword&gt;&lt;/keywords&gt;&lt;dates&gt;&lt;year&gt;2015&lt;/year&gt;&lt;pub-dates&gt;&lt;date&gt;Dec 15&lt;/date&gt;&lt;/pub-dates&gt;&lt;/dates&gt;&lt;isbn&gt;0169-7439&lt;/isbn&gt;&lt;accession-num&gt;WOS:000368044900001&lt;/accession-num&gt;&lt;urls&gt;&lt;related-urls&gt;&lt;url&gt;&amp;lt;Go to ISI&amp;gt;://WOS:000368044900001&lt;/url&gt;&lt;/related-urls&gt;&lt;/urls&gt;&lt;electronic-resource-num&gt;10.1016/j.chemolab.2015.10.003&lt;/electronic-resource-num&gt;&lt;language&gt;English&lt;/language&gt;&lt;/record&gt;&lt;/Cite&gt;&lt;/EndNote&gt;</w:instrText>
      </w:r>
      <w:r w:rsidR="005244FF" w:rsidRPr="008F7791">
        <w:rPr>
          <w:rFonts w:ascii="Times New Roman" w:hAnsi="Times New Roman" w:cs="Times New Roman"/>
          <w:sz w:val="24"/>
          <w:szCs w:val="24"/>
        </w:rPr>
        <w:fldChar w:fldCharType="separate"/>
      </w:r>
      <w:r w:rsidR="003D5E48" w:rsidRPr="008F7791">
        <w:rPr>
          <w:rFonts w:ascii="Times New Roman" w:hAnsi="Times New Roman" w:cs="Times New Roman"/>
          <w:noProof/>
          <w:sz w:val="24"/>
          <w:szCs w:val="24"/>
        </w:rPr>
        <w:t>(Ballabio, 2015)</w:t>
      </w:r>
      <w:r w:rsidR="005244FF" w:rsidRPr="008F7791">
        <w:rPr>
          <w:rFonts w:ascii="Times New Roman" w:hAnsi="Times New Roman" w:cs="Times New Roman"/>
          <w:sz w:val="24"/>
          <w:szCs w:val="24"/>
        </w:rPr>
        <w:fldChar w:fldCharType="end"/>
      </w:r>
      <w:r w:rsidR="005244FF" w:rsidRPr="008F7791">
        <w:rPr>
          <w:rFonts w:ascii="Times New Roman" w:hAnsi="Times New Roman" w:cs="Times New Roman"/>
          <w:sz w:val="24"/>
          <w:szCs w:val="24"/>
        </w:rPr>
        <w:t xml:space="preserve">. This approach was also used to select the optimal number of components for subsequent PCA </w:t>
      </w:r>
      <w:r w:rsidR="005244FF" w:rsidRPr="008F7791">
        <w:rPr>
          <w:rFonts w:ascii="Times New Roman" w:hAnsi="Times New Roman" w:cs="Times New Roman"/>
          <w:sz w:val="24"/>
          <w:szCs w:val="24"/>
        </w:rPr>
        <w:lastRenderedPageBreak/>
        <w:t>on the imputed dataset. All imputed scores were visually inspected to ensure they fit with each patient’s overall cognitive profile.</w:t>
      </w:r>
    </w:p>
    <w:p w14:paraId="2ED4A325" w14:textId="49D573E2" w:rsidR="008B729D" w:rsidRPr="008F7791" w:rsidRDefault="00B02BB5" w:rsidP="008F7791">
      <w:pPr>
        <w:spacing w:line="360" w:lineRule="auto"/>
        <w:jc w:val="both"/>
        <w:rPr>
          <w:rFonts w:ascii="Times New Roman" w:hAnsi="Times New Roman" w:cs="Times New Roman"/>
          <w:b/>
          <w:i/>
          <w:sz w:val="24"/>
          <w:szCs w:val="24"/>
        </w:rPr>
      </w:pPr>
      <w:r w:rsidRPr="008F7791">
        <w:rPr>
          <w:rFonts w:ascii="Times New Roman" w:hAnsi="Times New Roman" w:cs="Times New Roman"/>
          <w:b/>
          <w:i/>
          <w:sz w:val="24"/>
          <w:szCs w:val="24"/>
        </w:rPr>
        <w:t xml:space="preserve">Component selection for behaviour </w:t>
      </w:r>
      <w:r w:rsidR="00E419EC">
        <w:rPr>
          <w:rFonts w:ascii="Times New Roman" w:hAnsi="Times New Roman" w:cs="Times New Roman"/>
          <w:b/>
          <w:i/>
          <w:sz w:val="24"/>
          <w:szCs w:val="24"/>
        </w:rPr>
        <w:t>data</w:t>
      </w:r>
    </w:p>
    <w:p w14:paraId="72457809" w14:textId="0ED69B96" w:rsidR="004409D0" w:rsidRDefault="004409D0" w:rsidP="008F7791">
      <w:pPr>
        <w:spacing w:line="360" w:lineRule="auto"/>
        <w:ind w:firstLine="720"/>
        <w:jc w:val="both"/>
        <w:rPr>
          <w:rFonts w:ascii="Times New Roman" w:hAnsi="Times New Roman" w:cs="Times New Roman"/>
          <w:sz w:val="24"/>
          <w:szCs w:val="24"/>
        </w:rPr>
      </w:pPr>
      <w:r w:rsidRPr="008F7791">
        <w:rPr>
          <w:rFonts w:ascii="Times New Roman" w:hAnsi="Times New Roman" w:cs="Times New Roman"/>
          <w:sz w:val="24"/>
          <w:szCs w:val="24"/>
        </w:rPr>
        <w:t xml:space="preserve">In addition to relying on recommended criteria (e.g., eigenvalues </w:t>
      </w:r>
      <w:r w:rsidRPr="008F7791">
        <w:rPr>
          <w:rFonts w:ascii="Times New Roman" w:hAnsi="Times New Roman" w:cs="Times New Roman"/>
          <w:color w:val="202124"/>
          <w:sz w:val="24"/>
          <w:szCs w:val="24"/>
          <w:shd w:val="clear" w:color="auto" w:fill="FFFFFF"/>
        </w:rPr>
        <w:t>≥~</w:t>
      </w:r>
      <w:r w:rsidRPr="008F7791">
        <w:rPr>
          <w:rFonts w:ascii="Times New Roman" w:hAnsi="Times New Roman" w:cs="Times New Roman"/>
          <w:sz w:val="24"/>
          <w:szCs w:val="24"/>
        </w:rPr>
        <w:t xml:space="preserve">1.0) </w:t>
      </w:r>
      <w:r w:rsidRPr="008F7791">
        <w:rPr>
          <w:rFonts w:ascii="Times New Roman" w:hAnsi="Times New Roman" w:cs="Times New Roman"/>
          <w:sz w:val="24"/>
          <w:szCs w:val="24"/>
        </w:rPr>
        <w:fldChar w:fldCharType="begin"/>
      </w:r>
      <w:r w:rsidRPr="008F7791">
        <w:rPr>
          <w:rFonts w:ascii="Times New Roman" w:hAnsi="Times New Roman" w:cs="Times New Roman"/>
          <w:sz w:val="24"/>
          <w:szCs w:val="24"/>
        </w:rPr>
        <w:instrText xml:space="preserve"> ADDIN EN.CITE &lt;EndNote&gt;&lt;Cite&gt;&lt;Author&gt;Jolliffe&lt;/Author&gt;&lt;Year&gt;2005&lt;/Year&gt;&lt;RecNum&gt;5&lt;/RecNum&gt;&lt;DisplayText&gt;(Jolliffe, 2005)&lt;/DisplayText&gt;&lt;record&gt;&lt;rec-number&gt;5&lt;/rec-number&gt;&lt;foreign-keys&gt;&lt;key app="EN" db-id="exs5w0escvaes9eze0o5w2deextsxzf9d5r0" timestamp="1636451625"&gt;5&lt;/key&gt;&lt;/foreign-keys&gt;&lt;ref-type name="Journal Article"&gt;17&lt;/ref-type&gt;&lt;contributors&gt;&lt;authors&gt;&lt;author&gt;Jolliffe, Ian&lt;/author&gt;&lt;/authors&gt;&lt;/contributors&gt;&lt;titles&gt;&lt;title&gt;Principal component analysis&lt;/title&gt;&lt;secondary-title&gt;Encyclopedia of statistics in behavioral science&lt;/secondary-title&gt;&lt;/titles&gt;&lt;periodical&gt;&lt;full-title&gt;Encyclopedia of statistics in behavioral science&lt;/full-title&gt;&lt;/periodical&gt;&lt;dates&gt;&lt;year&gt;2005&lt;/year&gt;&lt;/dates&gt;&lt;urls&gt;&lt;/urls&gt;&lt;/record&gt;&lt;/Cite&gt;&lt;/EndNote&gt;</w:instrText>
      </w:r>
      <w:r w:rsidRPr="008F7791">
        <w:rPr>
          <w:rFonts w:ascii="Times New Roman" w:hAnsi="Times New Roman" w:cs="Times New Roman"/>
          <w:sz w:val="24"/>
          <w:szCs w:val="24"/>
        </w:rPr>
        <w:fldChar w:fldCharType="separate"/>
      </w:r>
      <w:r w:rsidRPr="008F7791">
        <w:rPr>
          <w:rFonts w:ascii="Times New Roman" w:hAnsi="Times New Roman" w:cs="Times New Roman"/>
          <w:noProof/>
          <w:sz w:val="24"/>
          <w:szCs w:val="24"/>
        </w:rPr>
        <w:t>(Jolliffe, 2005)</w:t>
      </w:r>
      <w:r w:rsidRPr="008F7791">
        <w:rPr>
          <w:rFonts w:ascii="Times New Roman" w:hAnsi="Times New Roman" w:cs="Times New Roman"/>
          <w:sz w:val="24"/>
          <w:szCs w:val="24"/>
        </w:rPr>
        <w:fldChar w:fldCharType="end"/>
      </w:r>
      <w:r w:rsidRPr="008F7791">
        <w:rPr>
          <w:rFonts w:ascii="Times New Roman" w:hAnsi="Times New Roman" w:cs="Times New Roman"/>
          <w:sz w:val="24"/>
          <w:szCs w:val="24"/>
        </w:rPr>
        <w:t>, we conducted d</w:t>
      </w:r>
      <w:r w:rsidR="00B31F73">
        <w:rPr>
          <w:rFonts w:ascii="Times New Roman" w:hAnsi="Times New Roman" w:cs="Times New Roman"/>
          <w:sz w:val="24"/>
          <w:szCs w:val="24"/>
        </w:rPr>
        <w:t>ata-driven component selection to determine the optimal number of components to be extracted using PCA</w:t>
      </w:r>
      <w:r w:rsidRPr="008F7791">
        <w:rPr>
          <w:rFonts w:ascii="Times New Roman" w:hAnsi="Times New Roman" w:cs="Times New Roman"/>
          <w:sz w:val="24"/>
          <w:szCs w:val="24"/>
        </w:rPr>
        <w:t xml:space="preserve">. Using a freely available MATLAB software </w:t>
      </w:r>
      <w:r w:rsidRPr="008F7791">
        <w:rPr>
          <w:rFonts w:ascii="Times New Roman" w:hAnsi="Times New Roman" w:cs="Times New Roman"/>
          <w:sz w:val="24"/>
          <w:szCs w:val="24"/>
        </w:rPr>
        <w:fldChar w:fldCharType="begin"/>
      </w:r>
      <w:r w:rsidRPr="008F7791">
        <w:rPr>
          <w:rFonts w:ascii="Times New Roman" w:hAnsi="Times New Roman" w:cs="Times New Roman"/>
          <w:sz w:val="24"/>
          <w:szCs w:val="24"/>
        </w:rPr>
        <w:instrText xml:space="preserve"> ADDIN EN.CITE &lt;EndNote&gt;&lt;Cite&gt;&lt;Author&gt;Ballabio&lt;/Author&gt;&lt;Year&gt;2015&lt;/Year&gt;&lt;RecNum&gt;1&lt;/RecNum&gt;&lt;DisplayText&gt;(Ballabio, 2015)&lt;/DisplayText&gt;&lt;record&gt;&lt;rec-number&gt;1&lt;/rec-number&gt;&lt;foreign-keys&gt;&lt;key app="EN" db-id="exs5w0escvaes9eze0o5w2deextsxzf9d5r0" timestamp="1636384831"&gt;1&lt;/key&gt;&lt;/foreign-keys&gt;&lt;ref-type name="Journal Article"&gt;17&lt;/ref-type&gt;&lt;contributors&gt;&lt;authors&gt;&lt;author&gt;Ballabio, Davide&lt;/author&gt;&lt;/authors&gt;&lt;/contributors&gt;&lt;titles&gt;&lt;title&gt;A MATLAB toolbox for Principal Component Analysis and unsupervised exploration of data structure&lt;/title&gt;&lt;secondary-title&gt;Chemometrics and Intelligent Laboratory Systems&lt;/secondary-title&gt;&lt;/titles&gt;&lt;periodical&gt;&lt;full-title&gt;Chemometrics and Intelligent Laboratory Systems&lt;/full-title&gt;&lt;/periodical&gt;&lt;pages&gt;1-9&lt;/pages&gt;&lt;volume&gt;149&lt;/volume&gt;&lt;dates&gt;&lt;year&gt;2015&lt;/year&gt;&lt;/dates&gt;&lt;isbn&gt;0169-7439&lt;/isbn&gt;&lt;urls&gt;&lt;/urls&gt;&lt;/record&gt;&lt;/Cite&gt;&lt;/EndNote&gt;</w:instrText>
      </w:r>
      <w:r w:rsidRPr="008F7791">
        <w:rPr>
          <w:rFonts w:ascii="Times New Roman" w:hAnsi="Times New Roman" w:cs="Times New Roman"/>
          <w:sz w:val="24"/>
          <w:szCs w:val="24"/>
        </w:rPr>
        <w:fldChar w:fldCharType="separate"/>
      </w:r>
      <w:r w:rsidRPr="008F7791">
        <w:rPr>
          <w:rFonts w:ascii="Times New Roman" w:hAnsi="Times New Roman" w:cs="Times New Roman"/>
          <w:noProof/>
          <w:sz w:val="24"/>
          <w:szCs w:val="24"/>
        </w:rPr>
        <w:t>(Ballabio, 2015)</w:t>
      </w:r>
      <w:r w:rsidRPr="008F7791">
        <w:rPr>
          <w:rFonts w:ascii="Times New Roman" w:hAnsi="Times New Roman" w:cs="Times New Roman"/>
          <w:sz w:val="24"/>
          <w:szCs w:val="24"/>
        </w:rPr>
        <w:fldChar w:fldCharType="end"/>
      </w:r>
      <w:r w:rsidRPr="008F7791">
        <w:rPr>
          <w:rFonts w:ascii="Times New Roman" w:hAnsi="Times New Roman" w:cs="Times New Roman"/>
          <w:sz w:val="24"/>
          <w:szCs w:val="24"/>
        </w:rPr>
        <w:t>, component selection was undertaken using four-fold cross-validation (10 iterations) with venetian-blind sample shuffling at each iteration to control for participant order effects. In each iteration: (</w:t>
      </w:r>
      <w:proofErr w:type="spellStart"/>
      <w:r w:rsidRPr="008F7791">
        <w:rPr>
          <w:rFonts w:ascii="Times New Roman" w:hAnsi="Times New Roman" w:cs="Times New Roman"/>
          <w:sz w:val="24"/>
          <w:szCs w:val="24"/>
        </w:rPr>
        <w:t>i</w:t>
      </w:r>
      <w:proofErr w:type="spellEnd"/>
      <w:r w:rsidRPr="008F7791">
        <w:rPr>
          <w:rFonts w:ascii="Times New Roman" w:hAnsi="Times New Roman" w:cs="Times New Roman"/>
          <w:sz w:val="24"/>
          <w:szCs w:val="24"/>
        </w:rPr>
        <w:t>) data were split into three-train and one-test fold; (ii) PCA models were built on train folds, removing one variable at a time, and (iii) model values were inputted into linear regressions to predict scores in left-out test fold, with prediction accuracy for each model estimated by root-mean-squared-error (RMSE) values. The solution with the lowest average RMSE values across iterations emerged as the winning model for numb</w:t>
      </w:r>
      <w:r w:rsidR="003A7FA7">
        <w:rPr>
          <w:rFonts w:ascii="Times New Roman" w:hAnsi="Times New Roman" w:cs="Times New Roman"/>
          <w:sz w:val="24"/>
          <w:szCs w:val="24"/>
        </w:rPr>
        <w:t>er of components underlying the</w:t>
      </w:r>
      <w:r w:rsidR="009A2889">
        <w:rPr>
          <w:rFonts w:ascii="Times New Roman" w:hAnsi="Times New Roman" w:cs="Times New Roman"/>
          <w:sz w:val="24"/>
          <w:szCs w:val="24"/>
        </w:rPr>
        <w:t xml:space="preserve"> dataset.</w:t>
      </w:r>
    </w:p>
    <w:p w14:paraId="33336EA5" w14:textId="77777777" w:rsidR="006D710F" w:rsidRPr="008F7791" w:rsidRDefault="006D710F" w:rsidP="008F7791">
      <w:pPr>
        <w:spacing w:line="360" w:lineRule="auto"/>
        <w:ind w:firstLine="720"/>
        <w:jc w:val="both"/>
        <w:rPr>
          <w:rFonts w:ascii="Times New Roman" w:hAnsi="Times New Roman" w:cs="Times New Roman"/>
          <w:sz w:val="24"/>
          <w:szCs w:val="24"/>
        </w:rPr>
      </w:pPr>
    </w:p>
    <w:p w14:paraId="03BCAE35" w14:textId="24E41981" w:rsidR="008A3CA6" w:rsidRPr="008F7791" w:rsidRDefault="008A3CA6" w:rsidP="008F7791">
      <w:pPr>
        <w:spacing w:line="360" w:lineRule="auto"/>
        <w:jc w:val="both"/>
        <w:rPr>
          <w:rFonts w:ascii="Times New Roman" w:hAnsi="Times New Roman" w:cs="Times New Roman"/>
          <w:b/>
          <w:sz w:val="28"/>
          <w:szCs w:val="24"/>
        </w:rPr>
      </w:pPr>
      <w:r w:rsidRPr="008F7791">
        <w:rPr>
          <w:rFonts w:ascii="Times New Roman" w:hAnsi="Times New Roman" w:cs="Times New Roman"/>
          <w:b/>
          <w:sz w:val="28"/>
          <w:szCs w:val="24"/>
        </w:rPr>
        <w:t>Connectome data</w:t>
      </w:r>
    </w:p>
    <w:p w14:paraId="7873E478" w14:textId="7E432006" w:rsidR="00131561" w:rsidRPr="008F7791" w:rsidRDefault="00131561" w:rsidP="008F7791">
      <w:pPr>
        <w:spacing w:line="360" w:lineRule="auto"/>
        <w:jc w:val="both"/>
        <w:rPr>
          <w:rFonts w:ascii="Times New Roman" w:hAnsi="Times New Roman" w:cs="Times New Roman"/>
          <w:b/>
          <w:i/>
          <w:sz w:val="24"/>
          <w:szCs w:val="24"/>
        </w:rPr>
      </w:pPr>
      <w:r w:rsidRPr="008F7791">
        <w:rPr>
          <w:rFonts w:ascii="Times New Roman" w:hAnsi="Times New Roman" w:cs="Times New Roman"/>
          <w:b/>
          <w:i/>
          <w:sz w:val="24"/>
          <w:szCs w:val="24"/>
        </w:rPr>
        <w:t>Structural connectome construction</w:t>
      </w:r>
      <w:r w:rsidR="00BD0FB5">
        <w:rPr>
          <w:rFonts w:ascii="Times New Roman" w:hAnsi="Times New Roman" w:cs="Times New Roman"/>
          <w:b/>
          <w:i/>
          <w:sz w:val="24"/>
          <w:szCs w:val="24"/>
        </w:rPr>
        <w:t xml:space="preserve"> for streamline count </w:t>
      </w:r>
      <w:r w:rsidR="000874F2">
        <w:rPr>
          <w:rFonts w:ascii="Times New Roman" w:hAnsi="Times New Roman" w:cs="Times New Roman"/>
          <w:b/>
          <w:i/>
          <w:sz w:val="24"/>
          <w:szCs w:val="24"/>
        </w:rPr>
        <w:t xml:space="preserve">(SC) </w:t>
      </w:r>
      <w:r w:rsidR="00BD0FB5">
        <w:rPr>
          <w:rFonts w:ascii="Times New Roman" w:hAnsi="Times New Roman" w:cs="Times New Roman"/>
          <w:b/>
          <w:i/>
          <w:sz w:val="24"/>
          <w:szCs w:val="24"/>
        </w:rPr>
        <w:t>and fractional anisotropy (FA)</w:t>
      </w:r>
    </w:p>
    <w:p w14:paraId="1110B8CC" w14:textId="6BA80BAE" w:rsidR="00131561" w:rsidRPr="008F7791" w:rsidRDefault="00131561" w:rsidP="001C7DA1">
      <w:pPr>
        <w:spacing w:line="360" w:lineRule="auto"/>
        <w:ind w:firstLine="720"/>
        <w:jc w:val="both"/>
        <w:rPr>
          <w:rFonts w:ascii="Times New Roman" w:hAnsi="Times New Roman" w:cs="Times New Roman"/>
          <w:sz w:val="24"/>
          <w:szCs w:val="24"/>
        </w:rPr>
      </w:pPr>
      <w:r w:rsidRPr="008F7791">
        <w:rPr>
          <w:rFonts w:ascii="Times New Roman" w:hAnsi="Times New Roman" w:cs="Times New Roman"/>
          <w:sz w:val="24"/>
          <w:szCs w:val="24"/>
        </w:rPr>
        <w:t xml:space="preserve">To calculate streamline count for each individual, we used the </w:t>
      </w:r>
      <w:r w:rsidRPr="008F7791">
        <w:rPr>
          <w:rFonts w:ascii="Times New Roman" w:hAnsi="Times New Roman" w:cs="Times New Roman"/>
          <w:i/>
          <w:sz w:val="24"/>
          <w:szCs w:val="24"/>
        </w:rPr>
        <w:t>tck2connectome</w:t>
      </w:r>
      <w:r w:rsidRPr="008F7791">
        <w:rPr>
          <w:rFonts w:ascii="Times New Roman" w:hAnsi="Times New Roman" w:cs="Times New Roman"/>
          <w:sz w:val="24"/>
          <w:szCs w:val="24"/>
        </w:rPr>
        <w:t xml:space="preserve"> command, superimposing their individualised AAL brain </w:t>
      </w:r>
      <w:proofErr w:type="spellStart"/>
      <w:r w:rsidRPr="008F7791">
        <w:rPr>
          <w:rFonts w:ascii="Times New Roman" w:hAnsi="Times New Roman" w:cs="Times New Roman"/>
          <w:sz w:val="24"/>
          <w:szCs w:val="24"/>
        </w:rPr>
        <w:t>parcellation</w:t>
      </w:r>
      <w:proofErr w:type="spellEnd"/>
      <w:r w:rsidRPr="008F7791">
        <w:rPr>
          <w:rFonts w:ascii="Times New Roman" w:hAnsi="Times New Roman" w:cs="Times New Roman"/>
          <w:sz w:val="24"/>
          <w:szCs w:val="24"/>
        </w:rPr>
        <w:t xml:space="preserve"> on their whole brain </w:t>
      </w:r>
      <w:proofErr w:type="spellStart"/>
      <w:r w:rsidRPr="008F7791">
        <w:rPr>
          <w:rFonts w:ascii="Times New Roman" w:hAnsi="Times New Roman" w:cs="Times New Roman"/>
          <w:sz w:val="24"/>
          <w:szCs w:val="24"/>
        </w:rPr>
        <w:t>tractogram</w:t>
      </w:r>
      <w:proofErr w:type="spellEnd"/>
      <w:r w:rsidRPr="008F7791">
        <w:rPr>
          <w:rFonts w:ascii="Times New Roman" w:hAnsi="Times New Roman" w:cs="Times New Roman"/>
          <w:sz w:val="24"/>
          <w:szCs w:val="24"/>
        </w:rPr>
        <w:t xml:space="preserve"> (post SIFT2) file and calculated a connectivity matrix of streamline counts between AAL</w:t>
      </w:r>
      <w:r w:rsidR="00D00F7E">
        <w:rPr>
          <w:rFonts w:ascii="Times New Roman" w:hAnsi="Times New Roman" w:cs="Times New Roman"/>
          <w:sz w:val="24"/>
          <w:szCs w:val="24"/>
        </w:rPr>
        <w:t>-116</w:t>
      </w:r>
      <w:r w:rsidRPr="008F7791">
        <w:rPr>
          <w:rFonts w:ascii="Times New Roman" w:hAnsi="Times New Roman" w:cs="Times New Roman"/>
          <w:sz w:val="24"/>
          <w:szCs w:val="24"/>
        </w:rPr>
        <w:t xml:space="preserve"> nodal pairs. For </w:t>
      </w:r>
      <w:r w:rsidR="001C7DA1">
        <w:rPr>
          <w:rFonts w:ascii="Times New Roman" w:hAnsi="Times New Roman" w:cs="Times New Roman"/>
          <w:sz w:val="24"/>
          <w:szCs w:val="24"/>
        </w:rPr>
        <w:t>FA</w:t>
      </w:r>
      <w:r w:rsidRPr="008F7791">
        <w:rPr>
          <w:rFonts w:ascii="Times New Roman" w:hAnsi="Times New Roman" w:cs="Times New Roman"/>
          <w:sz w:val="24"/>
          <w:szCs w:val="24"/>
        </w:rPr>
        <w:t xml:space="preserve">, for each streamline, the value of </w:t>
      </w:r>
      <w:r w:rsidR="001C7DA1">
        <w:rPr>
          <w:rFonts w:ascii="Times New Roman" w:hAnsi="Times New Roman" w:cs="Times New Roman"/>
          <w:sz w:val="24"/>
          <w:szCs w:val="24"/>
        </w:rPr>
        <w:t>the underlying scalar FA image was</w:t>
      </w:r>
      <w:r w:rsidR="00041ED2">
        <w:rPr>
          <w:rFonts w:ascii="Times New Roman" w:hAnsi="Times New Roman" w:cs="Times New Roman"/>
          <w:sz w:val="24"/>
          <w:szCs w:val="24"/>
        </w:rPr>
        <w:t xml:space="preserve"> </w:t>
      </w:r>
      <w:r w:rsidRPr="008F7791">
        <w:rPr>
          <w:rFonts w:ascii="Times New Roman" w:hAnsi="Times New Roman" w:cs="Times New Roman"/>
          <w:sz w:val="24"/>
          <w:szCs w:val="24"/>
        </w:rPr>
        <w:t xml:space="preserve">sampled at each vertex, following which a single mean value per streamline was generated using the </w:t>
      </w:r>
      <w:proofErr w:type="spellStart"/>
      <w:r w:rsidRPr="008F7791">
        <w:rPr>
          <w:rFonts w:ascii="Times New Roman" w:hAnsi="Times New Roman" w:cs="Times New Roman"/>
          <w:i/>
          <w:sz w:val="24"/>
          <w:szCs w:val="24"/>
        </w:rPr>
        <w:t>tcksample</w:t>
      </w:r>
      <w:proofErr w:type="spellEnd"/>
      <w:r w:rsidRPr="008F7791">
        <w:rPr>
          <w:rFonts w:ascii="Times New Roman" w:hAnsi="Times New Roman" w:cs="Times New Roman"/>
          <w:sz w:val="24"/>
          <w:szCs w:val="24"/>
        </w:rPr>
        <w:t xml:space="preserve"> command. Then, the product of the magnitude of contribution of each streamline to the matrix and the mean </w:t>
      </w:r>
      <w:r w:rsidR="00955208">
        <w:rPr>
          <w:rFonts w:ascii="Times New Roman" w:hAnsi="Times New Roman" w:cs="Times New Roman"/>
          <w:sz w:val="24"/>
          <w:szCs w:val="24"/>
        </w:rPr>
        <w:t>FA index value</w:t>
      </w:r>
      <w:r w:rsidRPr="008F7791">
        <w:rPr>
          <w:rFonts w:ascii="Times New Roman" w:hAnsi="Times New Roman" w:cs="Times New Roman"/>
          <w:sz w:val="24"/>
          <w:szCs w:val="24"/>
        </w:rPr>
        <w:t xml:space="preserve"> for that streamline was derived. Finally, the </w:t>
      </w:r>
      <w:r w:rsidRPr="008F7791">
        <w:rPr>
          <w:rFonts w:ascii="Times New Roman" w:hAnsi="Times New Roman" w:cs="Times New Roman"/>
          <w:i/>
          <w:sz w:val="24"/>
          <w:szCs w:val="24"/>
        </w:rPr>
        <w:t>tck2connectome</w:t>
      </w:r>
      <w:r w:rsidRPr="008F7791">
        <w:rPr>
          <w:rFonts w:ascii="Times New Roman" w:hAnsi="Times New Roman" w:cs="Times New Roman"/>
          <w:sz w:val="24"/>
          <w:szCs w:val="24"/>
        </w:rPr>
        <w:t xml:space="preserve"> command was used to calculate mean scalar values for each connectome edg</w:t>
      </w:r>
      <w:r w:rsidR="00E53E03">
        <w:rPr>
          <w:rFonts w:ascii="Times New Roman" w:hAnsi="Times New Roman" w:cs="Times New Roman"/>
          <w:sz w:val="24"/>
          <w:szCs w:val="24"/>
        </w:rPr>
        <w:t>e across the values of the “mean FA” contributed by all streamlines assigned to that particular edge (</w:t>
      </w:r>
      <w:hyperlink r:id="rId9" w:history="1">
        <w:r w:rsidR="00E53E03" w:rsidRPr="00053425">
          <w:rPr>
            <w:rStyle w:val="Hyperlink"/>
            <w:rFonts w:ascii="Times New Roman" w:hAnsi="Times New Roman" w:cs="Times New Roman"/>
            <w:sz w:val="24"/>
            <w:szCs w:val="24"/>
          </w:rPr>
          <w:t>https://mrtrix.readthedocs.io/en/latest/reference/commands/tck2connectome.html</w:t>
        </w:r>
      </w:hyperlink>
      <w:r w:rsidR="00E53E03">
        <w:rPr>
          <w:rFonts w:ascii="Times New Roman" w:hAnsi="Times New Roman" w:cs="Times New Roman"/>
          <w:sz w:val="24"/>
          <w:szCs w:val="24"/>
        </w:rPr>
        <w:t xml:space="preserve">). </w:t>
      </w:r>
      <w:r w:rsidR="002F34B3">
        <w:rPr>
          <w:rFonts w:ascii="Times New Roman" w:hAnsi="Times New Roman" w:cs="Times New Roman"/>
          <w:sz w:val="24"/>
          <w:szCs w:val="24"/>
        </w:rPr>
        <w:t xml:space="preserve">The final connectomes were </w:t>
      </w:r>
      <w:proofErr w:type="spellStart"/>
      <w:r w:rsidR="002F34B3">
        <w:rPr>
          <w:rFonts w:ascii="Times New Roman" w:hAnsi="Times New Roman" w:cs="Times New Roman"/>
          <w:sz w:val="24"/>
          <w:szCs w:val="24"/>
        </w:rPr>
        <w:t>unthresholded</w:t>
      </w:r>
      <w:proofErr w:type="spellEnd"/>
      <w:r w:rsidR="002F34B3">
        <w:rPr>
          <w:rFonts w:ascii="Times New Roman" w:hAnsi="Times New Roman" w:cs="Times New Roman"/>
          <w:sz w:val="24"/>
          <w:szCs w:val="24"/>
        </w:rPr>
        <w:t xml:space="preserve"> to the strongest weights. </w:t>
      </w:r>
      <w:r w:rsidR="00D91944">
        <w:rPr>
          <w:rFonts w:ascii="Times New Roman" w:hAnsi="Times New Roman" w:cs="Times New Roman"/>
          <w:sz w:val="24"/>
          <w:szCs w:val="24"/>
        </w:rPr>
        <w:t>For each index (SC, FA), the</w:t>
      </w:r>
      <w:r w:rsidR="009D4D80" w:rsidRPr="008F7791">
        <w:rPr>
          <w:rFonts w:ascii="Times New Roman" w:hAnsi="Times New Roman" w:cs="Times New Roman"/>
          <w:sz w:val="24"/>
          <w:szCs w:val="24"/>
        </w:rPr>
        <w:t xml:space="preserve"> output for each connectome was a 116*116 matrix of values.</w:t>
      </w:r>
    </w:p>
    <w:p w14:paraId="2E68CE7A" w14:textId="67CE8650" w:rsidR="00080FBB" w:rsidRPr="008F7791" w:rsidRDefault="00080FBB" w:rsidP="008F7791">
      <w:pPr>
        <w:spacing w:line="360" w:lineRule="auto"/>
        <w:jc w:val="both"/>
        <w:rPr>
          <w:rFonts w:ascii="Times New Roman" w:hAnsi="Times New Roman" w:cs="Times New Roman"/>
          <w:sz w:val="24"/>
          <w:szCs w:val="24"/>
        </w:rPr>
      </w:pPr>
    </w:p>
    <w:p w14:paraId="41AB5D44" w14:textId="01FD196A" w:rsidR="00E3655C" w:rsidRPr="00557BF7" w:rsidRDefault="00E3655C" w:rsidP="00E3655C">
      <w:pPr>
        <w:spacing w:line="360" w:lineRule="auto"/>
        <w:jc w:val="both"/>
        <w:rPr>
          <w:rFonts w:ascii="Times New Roman" w:hAnsi="Times New Roman" w:cs="Times New Roman"/>
          <w:b/>
          <w:sz w:val="32"/>
          <w:szCs w:val="24"/>
        </w:rPr>
      </w:pPr>
      <w:r w:rsidRPr="00557BF7">
        <w:rPr>
          <w:rFonts w:ascii="Times New Roman" w:hAnsi="Times New Roman" w:cs="Times New Roman"/>
          <w:b/>
          <w:sz w:val="32"/>
          <w:szCs w:val="24"/>
        </w:rPr>
        <w:t>Supplementary Results</w:t>
      </w:r>
    </w:p>
    <w:p w14:paraId="1C4AD045" w14:textId="5FE8FEFE" w:rsidR="00557BF7" w:rsidRDefault="00557BF7" w:rsidP="00E3655C">
      <w:pPr>
        <w:spacing w:line="360" w:lineRule="auto"/>
        <w:jc w:val="both"/>
        <w:rPr>
          <w:rFonts w:ascii="Times New Roman" w:hAnsi="Times New Roman" w:cs="Times New Roman"/>
          <w:b/>
          <w:sz w:val="28"/>
          <w:szCs w:val="24"/>
        </w:rPr>
      </w:pPr>
      <w:r>
        <w:rPr>
          <w:rFonts w:ascii="Times New Roman" w:hAnsi="Times New Roman" w:cs="Times New Roman"/>
          <w:b/>
          <w:sz w:val="28"/>
          <w:szCs w:val="24"/>
        </w:rPr>
        <w:t>Group differences on MLSE performance</w:t>
      </w:r>
    </w:p>
    <w:p w14:paraId="59B2F8BD" w14:textId="787BE63D" w:rsidR="00557BF7" w:rsidRPr="002119DE" w:rsidRDefault="00413F9F" w:rsidP="007D50E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557BF7" w:rsidRPr="002119DE">
        <w:rPr>
          <w:rFonts w:ascii="Times New Roman" w:hAnsi="Times New Roman" w:cs="Times New Roman"/>
          <w:sz w:val="24"/>
          <w:szCs w:val="24"/>
        </w:rPr>
        <w:t>ignificant group differences were noted</w:t>
      </w:r>
      <w:r w:rsidR="00557BF7">
        <w:rPr>
          <w:rFonts w:ascii="Times New Roman" w:hAnsi="Times New Roman" w:cs="Times New Roman"/>
          <w:sz w:val="24"/>
          <w:szCs w:val="24"/>
        </w:rPr>
        <w:t xml:space="preserve"> on the MLSE total score</w:t>
      </w:r>
      <w:r w:rsidR="00557BF7" w:rsidRPr="002119DE">
        <w:rPr>
          <w:rFonts w:ascii="Times New Roman" w:hAnsi="Times New Roman" w:cs="Times New Roman"/>
          <w:sz w:val="24"/>
          <w:szCs w:val="24"/>
        </w:rPr>
        <w:t xml:space="preserve">, with all patient groups performing significantly poorer than Controls (all </w:t>
      </w:r>
      <w:r w:rsidR="00557BF7" w:rsidRPr="002119DE">
        <w:rPr>
          <w:rFonts w:ascii="Times New Roman" w:hAnsi="Times New Roman" w:cs="Times New Roman"/>
          <w:i/>
          <w:sz w:val="24"/>
          <w:szCs w:val="24"/>
        </w:rPr>
        <w:t>p</w:t>
      </w:r>
      <w:r w:rsidR="00557BF7" w:rsidRPr="002119DE">
        <w:rPr>
          <w:rFonts w:ascii="Times New Roman" w:hAnsi="Times New Roman" w:cs="Times New Roman"/>
          <w:sz w:val="24"/>
          <w:szCs w:val="24"/>
        </w:rPr>
        <w:t>&lt;.001)</w:t>
      </w:r>
      <w:r w:rsidR="00557BF7">
        <w:rPr>
          <w:rFonts w:ascii="Times New Roman" w:hAnsi="Times New Roman" w:cs="Times New Roman"/>
          <w:sz w:val="24"/>
          <w:szCs w:val="24"/>
        </w:rPr>
        <w:t xml:space="preserve">. On this total score, patient groups performed comparably to each other </w:t>
      </w:r>
      <w:r w:rsidR="00557BF7" w:rsidRPr="002119DE">
        <w:rPr>
          <w:rFonts w:ascii="Times New Roman" w:hAnsi="Times New Roman" w:cs="Times New Roman"/>
          <w:sz w:val="24"/>
          <w:szCs w:val="24"/>
        </w:rPr>
        <w:t xml:space="preserve">(all </w:t>
      </w:r>
      <w:r w:rsidR="00557BF7" w:rsidRPr="002119DE">
        <w:rPr>
          <w:rFonts w:ascii="Times New Roman" w:hAnsi="Times New Roman" w:cs="Times New Roman"/>
          <w:i/>
          <w:sz w:val="24"/>
          <w:szCs w:val="24"/>
        </w:rPr>
        <w:t>p</w:t>
      </w:r>
      <w:r w:rsidR="00557BF7" w:rsidRPr="002119DE">
        <w:rPr>
          <w:rFonts w:ascii="Times New Roman" w:hAnsi="Times New Roman" w:cs="Times New Roman"/>
          <w:sz w:val="24"/>
          <w:szCs w:val="24"/>
        </w:rPr>
        <w:t>&gt;.1). Examining MLSE subdomains, significant group differences were noted on MLSE Motor Speech</w:t>
      </w:r>
      <w:r w:rsidR="00557BF7">
        <w:rPr>
          <w:rFonts w:ascii="Times New Roman" w:hAnsi="Times New Roman" w:cs="Times New Roman"/>
          <w:sz w:val="24"/>
          <w:szCs w:val="24"/>
        </w:rPr>
        <w:t xml:space="preserve"> total</w:t>
      </w:r>
      <w:r w:rsidR="00557BF7" w:rsidRPr="002119DE">
        <w:rPr>
          <w:rFonts w:ascii="Times New Roman" w:hAnsi="Times New Roman" w:cs="Times New Roman"/>
          <w:sz w:val="24"/>
          <w:szCs w:val="24"/>
        </w:rPr>
        <w:t xml:space="preserve">, where lvPPA and </w:t>
      </w:r>
      <w:proofErr w:type="spellStart"/>
      <w:r w:rsidR="00557BF7" w:rsidRPr="002119DE">
        <w:rPr>
          <w:rFonts w:ascii="Times New Roman" w:hAnsi="Times New Roman" w:cs="Times New Roman"/>
          <w:sz w:val="24"/>
          <w:szCs w:val="24"/>
        </w:rPr>
        <w:t>nfvPPA</w:t>
      </w:r>
      <w:proofErr w:type="spellEnd"/>
      <w:r w:rsidR="00557BF7" w:rsidRPr="002119DE">
        <w:rPr>
          <w:rFonts w:ascii="Times New Roman" w:hAnsi="Times New Roman" w:cs="Times New Roman"/>
          <w:sz w:val="24"/>
          <w:szCs w:val="24"/>
        </w:rPr>
        <w:t xml:space="preserve"> groups performed significantly worse than Controls (both </w:t>
      </w:r>
      <w:r w:rsidR="00557BF7" w:rsidRPr="002119DE">
        <w:rPr>
          <w:rFonts w:ascii="Times New Roman" w:hAnsi="Times New Roman" w:cs="Times New Roman"/>
          <w:i/>
          <w:sz w:val="24"/>
          <w:szCs w:val="24"/>
        </w:rPr>
        <w:t>p</w:t>
      </w:r>
      <w:r w:rsidR="00557BF7" w:rsidRPr="002119DE">
        <w:rPr>
          <w:rFonts w:ascii="Times New Roman" w:hAnsi="Times New Roman" w:cs="Times New Roman"/>
          <w:sz w:val="24"/>
          <w:szCs w:val="24"/>
        </w:rPr>
        <w:t xml:space="preserve">&lt;.001). Direct comparisons between patient groups revealed disproportionately greater Motor Speech deficits in </w:t>
      </w:r>
      <w:proofErr w:type="spellStart"/>
      <w:r w:rsidR="00557BF7" w:rsidRPr="002119DE">
        <w:rPr>
          <w:rFonts w:ascii="Times New Roman" w:hAnsi="Times New Roman" w:cs="Times New Roman"/>
          <w:sz w:val="24"/>
          <w:szCs w:val="24"/>
        </w:rPr>
        <w:t>nfvPPA</w:t>
      </w:r>
      <w:proofErr w:type="spellEnd"/>
      <w:r w:rsidR="00557BF7" w:rsidRPr="002119DE">
        <w:rPr>
          <w:rFonts w:ascii="Times New Roman" w:hAnsi="Times New Roman" w:cs="Times New Roman"/>
          <w:sz w:val="24"/>
          <w:szCs w:val="24"/>
        </w:rPr>
        <w:t xml:space="preserve">, relative to lvPPA and </w:t>
      </w:r>
      <w:proofErr w:type="spellStart"/>
      <w:r w:rsidR="00557BF7" w:rsidRPr="002119DE">
        <w:rPr>
          <w:rFonts w:ascii="Times New Roman" w:hAnsi="Times New Roman" w:cs="Times New Roman"/>
          <w:sz w:val="24"/>
          <w:szCs w:val="24"/>
        </w:rPr>
        <w:t>svPPA</w:t>
      </w:r>
      <w:proofErr w:type="spellEnd"/>
      <w:r w:rsidR="00557BF7" w:rsidRPr="002119DE">
        <w:rPr>
          <w:rFonts w:ascii="Times New Roman" w:hAnsi="Times New Roman" w:cs="Times New Roman"/>
          <w:sz w:val="24"/>
          <w:szCs w:val="24"/>
        </w:rPr>
        <w:t xml:space="preserve"> groups (both </w:t>
      </w:r>
      <w:r w:rsidR="00557BF7" w:rsidRPr="002119DE">
        <w:rPr>
          <w:rFonts w:ascii="Times New Roman" w:hAnsi="Times New Roman" w:cs="Times New Roman"/>
          <w:i/>
          <w:sz w:val="24"/>
          <w:szCs w:val="24"/>
        </w:rPr>
        <w:t>p</w:t>
      </w:r>
      <w:r w:rsidR="00557BF7" w:rsidRPr="002119DE">
        <w:rPr>
          <w:rFonts w:ascii="Times New Roman" w:hAnsi="Times New Roman" w:cs="Times New Roman"/>
          <w:sz w:val="24"/>
          <w:szCs w:val="24"/>
        </w:rPr>
        <w:t>&lt;.001). On MLSE Phonological Structure</w:t>
      </w:r>
      <w:r w:rsidR="00557BF7">
        <w:rPr>
          <w:rFonts w:ascii="Times New Roman" w:hAnsi="Times New Roman" w:cs="Times New Roman"/>
          <w:sz w:val="24"/>
          <w:szCs w:val="24"/>
        </w:rPr>
        <w:t xml:space="preserve"> total</w:t>
      </w:r>
      <w:r w:rsidR="00557BF7" w:rsidRPr="002119DE">
        <w:rPr>
          <w:rFonts w:ascii="Times New Roman" w:hAnsi="Times New Roman" w:cs="Times New Roman"/>
          <w:sz w:val="24"/>
          <w:szCs w:val="24"/>
        </w:rPr>
        <w:t xml:space="preserve">, significant group differences were noted, with all patient groups performing significantly poorer than Controls (all </w:t>
      </w:r>
      <w:r w:rsidR="00557BF7" w:rsidRPr="002119DE">
        <w:rPr>
          <w:rFonts w:ascii="Times New Roman" w:hAnsi="Times New Roman" w:cs="Times New Roman"/>
          <w:i/>
          <w:sz w:val="24"/>
          <w:szCs w:val="24"/>
        </w:rPr>
        <w:t>p</w:t>
      </w:r>
      <w:r w:rsidR="00557BF7" w:rsidRPr="002119DE">
        <w:rPr>
          <w:rFonts w:ascii="Times New Roman" w:hAnsi="Times New Roman" w:cs="Times New Roman"/>
          <w:sz w:val="24"/>
          <w:szCs w:val="24"/>
        </w:rPr>
        <w:t xml:space="preserve">&lt;.005), but comparably to each other (all </w:t>
      </w:r>
      <w:r w:rsidR="00557BF7" w:rsidRPr="002119DE">
        <w:rPr>
          <w:rFonts w:ascii="Times New Roman" w:hAnsi="Times New Roman" w:cs="Times New Roman"/>
          <w:i/>
          <w:sz w:val="24"/>
          <w:szCs w:val="24"/>
        </w:rPr>
        <w:t>p</w:t>
      </w:r>
      <w:r w:rsidR="00557BF7" w:rsidRPr="002119DE">
        <w:rPr>
          <w:rFonts w:ascii="Times New Roman" w:hAnsi="Times New Roman" w:cs="Times New Roman"/>
          <w:sz w:val="24"/>
          <w:szCs w:val="24"/>
        </w:rPr>
        <w:t>&gt;.1). Significant group differences were also noted on MLSE Semantic Knowledge</w:t>
      </w:r>
      <w:r w:rsidR="00557BF7">
        <w:rPr>
          <w:rFonts w:ascii="Times New Roman" w:hAnsi="Times New Roman" w:cs="Times New Roman"/>
          <w:sz w:val="24"/>
          <w:szCs w:val="24"/>
        </w:rPr>
        <w:t xml:space="preserve"> total</w:t>
      </w:r>
      <w:r w:rsidR="00557BF7" w:rsidRPr="002119DE">
        <w:rPr>
          <w:rFonts w:ascii="Times New Roman" w:hAnsi="Times New Roman" w:cs="Times New Roman"/>
          <w:sz w:val="24"/>
          <w:szCs w:val="24"/>
        </w:rPr>
        <w:t xml:space="preserve">, with all patient groups again performing poorer than the Control group (all </w:t>
      </w:r>
      <w:r w:rsidR="00557BF7" w:rsidRPr="002119DE">
        <w:rPr>
          <w:rFonts w:ascii="Times New Roman" w:hAnsi="Times New Roman" w:cs="Times New Roman"/>
          <w:i/>
          <w:sz w:val="24"/>
          <w:szCs w:val="24"/>
        </w:rPr>
        <w:t>p</w:t>
      </w:r>
      <w:r w:rsidR="00557BF7" w:rsidRPr="002119DE">
        <w:rPr>
          <w:rFonts w:ascii="Times New Roman" w:hAnsi="Times New Roman" w:cs="Times New Roman"/>
          <w:sz w:val="24"/>
          <w:szCs w:val="24"/>
        </w:rPr>
        <w:t xml:space="preserve">&lt;.001). On this domain, comparisons between patient groups revealed the </w:t>
      </w:r>
      <w:proofErr w:type="spellStart"/>
      <w:r w:rsidR="00557BF7" w:rsidRPr="002119DE">
        <w:rPr>
          <w:rFonts w:ascii="Times New Roman" w:hAnsi="Times New Roman" w:cs="Times New Roman"/>
          <w:sz w:val="24"/>
          <w:szCs w:val="24"/>
        </w:rPr>
        <w:t>svPPA</w:t>
      </w:r>
      <w:proofErr w:type="spellEnd"/>
      <w:r w:rsidR="00557BF7" w:rsidRPr="002119DE">
        <w:rPr>
          <w:rFonts w:ascii="Times New Roman" w:hAnsi="Times New Roman" w:cs="Times New Roman"/>
          <w:sz w:val="24"/>
          <w:szCs w:val="24"/>
        </w:rPr>
        <w:t xml:space="preserve"> group to show disproportionately poorer performance when compared to lvPPA and </w:t>
      </w:r>
      <w:proofErr w:type="spellStart"/>
      <w:r w:rsidR="00557BF7" w:rsidRPr="002119DE">
        <w:rPr>
          <w:rFonts w:ascii="Times New Roman" w:hAnsi="Times New Roman" w:cs="Times New Roman"/>
          <w:sz w:val="24"/>
          <w:szCs w:val="24"/>
        </w:rPr>
        <w:t>nfvPPA</w:t>
      </w:r>
      <w:proofErr w:type="spellEnd"/>
      <w:r w:rsidR="00557BF7" w:rsidRPr="002119DE">
        <w:rPr>
          <w:rFonts w:ascii="Times New Roman" w:hAnsi="Times New Roman" w:cs="Times New Roman"/>
          <w:sz w:val="24"/>
          <w:szCs w:val="24"/>
        </w:rPr>
        <w:t xml:space="preserve"> (both </w:t>
      </w:r>
      <w:r w:rsidR="00557BF7" w:rsidRPr="002119DE">
        <w:rPr>
          <w:rFonts w:ascii="Times New Roman" w:hAnsi="Times New Roman" w:cs="Times New Roman"/>
          <w:i/>
          <w:sz w:val="24"/>
          <w:szCs w:val="24"/>
        </w:rPr>
        <w:t>p</w:t>
      </w:r>
      <w:r w:rsidR="00557BF7" w:rsidRPr="002119DE">
        <w:rPr>
          <w:rFonts w:ascii="Times New Roman" w:hAnsi="Times New Roman" w:cs="Times New Roman"/>
          <w:sz w:val="24"/>
          <w:szCs w:val="24"/>
        </w:rPr>
        <w:t>&lt;.025). Examining MLSE Syntactic Knowledge</w:t>
      </w:r>
      <w:r w:rsidR="00557BF7">
        <w:rPr>
          <w:rFonts w:ascii="Times New Roman" w:hAnsi="Times New Roman" w:cs="Times New Roman"/>
          <w:sz w:val="24"/>
          <w:szCs w:val="24"/>
        </w:rPr>
        <w:t xml:space="preserve"> total</w:t>
      </w:r>
      <w:r w:rsidR="00557BF7" w:rsidRPr="002119DE">
        <w:rPr>
          <w:rFonts w:ascii="Times New Roman" w:hAnsi="Times New Roman" w:cs="Times New Roman"/>
          <w:sz w:val="24"/>
          <w:szCs w:val="24"/>
        </w:rPr>
        <w:t xml:space="preserve">, PPA groups displayed significantly greater deficits relative to Controls (all </w:t>
      </w:r>
      <w:r w:rsidR="00557BF7" w:rsidRPr="002119DE">
        <w:rPr>
          <w:rFonts w:ascii="Times New Roman" w:hAnsi="Times New Roman" w:cs="Times New Roman"/>
          <w:i/>
          <w:sz w:val="24"/>
          <w:szCs w:val="24"/>
        </w:rPr>
        <w:t>p</w:t>
      </w:r>
      <w:r w:rsidR="00557BF7" w:rsidRPr="002119DE">
        <w:rPr>
          <w:rFonts w:ascii="Times New Roman" w:hAnsi="Times New Roman" w:cs="Times New Roman"/>
          <w:sz w:val="24"/>
          <w:szCs w:val="24"/>
        </w:rPr>
        <w:t xml:space="preserve">&lt;.001), however, no post-hoc comparisons revealed no significant differences between patient groups (all </w:t>
      </w:r>
      <w:r w:rsidR="00557BF7" w:rsidRPr="002119DE">
        <w:rPr>
          <w:rFonts w:ascii="Times New Roman" w:hAnsi="Times New Roman" w:cs="Times New Roman"/>
          <w:i/>
          <w:sz w:val="24"/>
          <w:szCs w:val="24"/>
        </w:rPr>
        <w:t>p</w:t>
      </w:r>
      <w:r w:rsidR="00557BF7" w:rsidRPr="002119DE">
        <w:rPr>
          <w:rFonts w:ascii="Times New Roman" w:hAnsi="Times New Roman" w:cs="Times New Roman"/>
          <w:sz w:val="24"/>
          <w:szCs w:val="24"/>
        </w:rPr>
        <w:t xml:space="preserve">&gt;.07). Finally, on the MLSE Auditory-Verbal Working Memory </w:t>
      </w:r>
      <w:r w:rsidR="00557BF7">
        <w:rPr>
          <w:rFonts w:ascii="Times New Roman" w:hAnsi="Times New Roman" w:cs="Times New Roman"/>
          <w:sz w:val="24"/>
          <w:szCs w:val="24"/>
        </w:rPr>
        <w:t>total</w:t>
      </w:r>
      <w:r w:rsidR="00557BF7" w:rsidRPr="002119DE">
        <w:rPr>
          <w:rFonts w:ascii="Times New Roman" w:hAnsi="Times New Roman" w:cs="Times New Roman"/>
          <w:sz w:val="24"/>
          <w:szCs w:val="24"/>
        </w:rPr>
        <w:t xml:space="preserve">, significant group differences were noted, lvPPA and </w:t>
      </w:r>
      <w:proofErr w:type="spellStart"/>
      <w:r w:rsidR="00557BF7" w:rsidRPr="002119DE">
        <w:rPr>
          <w:rFonts w:ascii="Times New Roman" w:hAnsi="Times New Roman" w:cs="Times New Roman"/>
          <w:sz w:val="24"/>
          <w:szCs w:val="24"/>
        </w:rPr>
        <w:t>svPPA</w:t>
      </w:r>
      <w:proofErr w:type="spellEnd"/>
      <w:r w:rsidR="00557BF7" w:rsidRPr="002119DE">
        <w:rPr>
          <w:rFonts w:ascii="Times New Roman" w:hAnsi="Times New Roman" w:cs="Times New Roman"/>
          <w:sz w:val="24"/>
          <w:szCs w:val="24"/>
        </w:rPr>
        <w:t xml:space="preserve"> patients performing significantly worse than Controls (both </w:t>
      </w:r>
      <w:r w:rsidR="00557BF7" w:rsidRPr="002119DE">
        <w:rPr>
          <w:rFonts w:ascii="Times New Roman" w:hAnsi="Times New Roman" w:cs="Times New Roman"/>
          <w:i/>
          <w:sz w:val="24"/>
          <w:szCs w:val="24"/>
        </w:rPr>
        <w:t>p</w:t>
      </w:r>
      <w:r w:rsidR="00557BF7" w:rsidRPr="002119DE">
        <w:rPr>
          <w:rFonts w:ascii="Times New Roman" w:hAnsi="Times New Roman" w:cs="Times New Roman"/>
          <w:sz w:val="24"/>
          <w:szCs w:val="24"/>
        </w:rPr>
        <w:t xml:space="preserve">&lt;.001). Direct contrasts between PPA groups revealed significantly greater auditory-verbal working memory impairments in the lvPPA group relative to the </w:t>
      </w:r>
      <w:proofErr w:type="spellStart"/>
      <w:r w:rsidR="00557BF7" w:rsidRPr="002119DE">
        <w:rPr>
          <w:rFonts w:ascii="Times New Roman" w:hAnsi="Times New Roman" w:cs="Times New Roman"/>
          <w:sz w:val="24"/>
          <w:szCs w:val="24"/>
        </w:rPr>
        <w:t>nfvPPA</w:t>
      </w:r>
      <w:proofErr w:type="spellEnd"/>
      <w:r w:rsidR="00557BF7" w:rsidRPr="002119DE">
        <w:rPr>
          <w:rFonts w:ascii="Times New Roman" w:hAnsi="Times New Roman" w:cs="Times New Roman"/>
          <w:sz w:val="24"/>
          <w:szCs w:val="24"/>
        </w:rPr>
        <w:t xml:space="preserve"> group (</w:t>
      </w:r>
      <w:r w:rsidR="00557BF7" w:rsidRPr="002119DE">
        <w:rPr>
          <w:rFonts w:ascii="Times New Roman" w:hAnsi="Times New Roman" w:cs="Times New Roman"/>
          <w:i/>
          <w:sz w:val="24"/>
          <w:szCs w:val="24"/>
        </w:rPr>
        <w:t>p</w:t>
      </w:r>
      <w:r w:rsidR="00557BF7" w:rsidRPr="002119DE">
        <w:rPr>
          <w:rFonts w:ascii="Times New Roman" w:hAnsi="Times New Roman" w:cs="Times New Roman"/>
          <w:sz w:val="24"/>
          <w:szCs w:val="24"/>
        </w:rPr>
        <w:t>&lt;.001)</w:t>
      </w:r>
      <w:r w:rsidR="00557BF7">
        <w:rPr>
          <w:rFonts w:ascii="Times New Roman" w:hAnsi="Times New Roman" w:cs="Times New Roman"/>
          <w:sz w:val="24"/>
          <w:szCs w:val="24"/>
        </w:rPr>
        <w:t>.</w:t>
      </w:r>
    </w:p>
    <w:p w14:paraId="2F8DBF08" w14:textId="77777777" w:rsidR="00557BF7" w:rsidRDefault="00557BF7" w:rsidP="00E3655C">
      <w:pPr>
        <w:spacing w:line="360" w:lineRule="auto"/>
        <w:jc w:val="both"/>
        <w:rPr>
          <w:rFonts w:ascii="Times New Roman" w:hAnsi="Times New Roman" w:cs="Times New Roman"/>
          <w:b/>
          <w:sz w:val="28"/>
          <w:szCs w:val="24"/>
        </w:rPr>
      </w:pPr>
    </w:p>
    <w:p w14:paraId="5AC7BDF5" w14:textId="44EF68A1" w:rsidR="00E3655C" w:rsidRPr="002119DE" w:rsidRDefault="00E3655C" w:rsidP="00E3655C">
      <w:pPr>
        <w:spacing w:line="360" w:lineRule="auto"/>
        <w:jc w:val="both"/>
        <w:rPr>
          <w:rFonts w:ascii="Times New Roman" w:hAnsi="Times New Roman" w:cs="Times New Roman"/>
          <w:b/>
          <w:sz w:val="28"/>
          <w:szCs w:val="24"/>
        </w:rPr>
      </w:pPr>
      <w:r>
        <w:rPr>
          <w:rFonts w:ascii="Times New Roman" w:hAnsi="Times New Roman" w:cs="Times New Roman"/>
          <w:b/>
          <w:sz w:val="28"/>
          <w:szCs w:val="24"/>
        </w:rPr>
        <w:t>Group differences in white matter integrity (NBS)</w:t>
      </w:r>
    </w:p>
    <w:p w14:paraId="17106EF9" w14:textId="03798CA0" w:rsidR="00E3655C" w:rsidRDefault="00E3655C" w:rsidP="00E6002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Considering SC first, relative to Controls, </w:t>
      </w:r>
      <w:proofErr w:type="spellStart"/>
      <w:r>
        <w:rPr>
          <w:rFonts w:ascii="Times New Roman" w:hAnsi="Times New Roman" w:cs="Times New Roman"/>
          <w:sz w:val="24"/>
          <w:szCs w:val="24"/>
        </w:rPr>
        <w:t>svPPA</w:t>
      </w:r>
      <w:proofErr w:type="spellEnd"/>
      <w:r>
        <w:rPr>
          <w:rFonts w:ascii="Times New Roman" w:hAnsi="Times New Roman" w:cs="Times New Roman"/>
          <w:sz w:val="24"/>
          <w:szCs w:val="24"/>
        </w:rPr>
        <w:t xml:space="preserve"> displayed significantly reduced connectivity to a network of 202 connections (all </w:t>
      </w:r>
      <w:proofErr w:type="spellStart"/>
      <w:r w:rsidRPr="005C423C">
        <w:rPr>
          <w:rFonts w:ascii="Times New Roman" w:hAnsi="Times New Roman" w:cs="Times New Roman"/>
          <w:i/>
          <w:sz w:val="24"/>
          <w:szCs w:val="24"/>
        </w:rPr>
        <w:t>p</w:t>
      </w:r>
      <w:r w:rsidRPr="005C423C">
        <w:rPr>
          <w:rFonts w:ascii="Times New Roman" w:hAnsi="Times New Roman" w:cs="Times New Roman"/>
          <w:sz w:val="24"/>
          <w:szCs w:val="24"/>
          <w:vertAlign w:val="subscript"/>
        </w:rPr>
        <w:t>fwe</w:t>
      </w:r>
      <w:proofErr w:type="spellEnd"/>
      <w:r>
        <w:rPr>
          <w:rFonts w:ascii="Times New Roman" w:hAnsi="Times New Roman" w:cs="Times New Roman"/>
          <w:sz w:val="24"/>
          <w:szCs w:val="24"/>
        </w:rPr>
        <w:t xml:space="preserve">&lt;.05). Structural disconnections were maximal at the anterior temporal lobe with further reductions in connectivity between temporal lobes and with </w:t>
      </w:r>
      <w:proofErr w:type="spellStart"/>
      <w:r>
        <w:rPr>
          <w:rFonts w:ascii="Times New Roman" w:hAnsi="Times New Roman" w:cs="Times New Roman"/>
          <w:sz w:val="24"/>
          <w:szCs w:val="24"/>
        </w:rPr>
        <w:t>frontoparietal</w:t>
      </w:r>
      <w:proofErr w:type="spellEnd"/>
      <w:r>
        <w:rPr>
          <w:rFonts w:ascii="Times New Roman" w:hAnsi="Times New Roman" w:cs="Times New Roman"/>
          <w:sz w:val="24"/>
          <w:szCs w:val="24"/>
        </w:rPr>
        <w:t xml:space="preserve"> (</w:t>
      </w:r>
      <w:r w:rsidR="00A621A0">
        <w:rPr>
          <w:rFonts w:ascii="Times New Roman" w:hAnsi="Times New Roman" w:cs="Times New Roman"/>
          <w:sz w:val="24"/>
          <w:szCs w:val="24"/>
        </w:rPr>
        <w:t xml:space="preserve">Supplementary </w:t>
      </w:r>
      <w:r>
        <w:rPr>
          <w:rFonts w:ascii="Times New Roman" w:hAnsi="Times New Roman" w:cs="Times New Roman"/>
          <w:sz w:val="24"/>
          <w:szCs w:val="24"/>
        </w:rPr>
        <w:t xml:space="preserve">Figure </w:t>
      </w:r>
      <w:r w:rsidR="00A621A0" w:rsidRPr="00A621A0">
        <w:rPr>
          <w:rFonts w:ascii="Times New Roman" w:hAnsi="Times New Roman" w:cs="Times New Roman"/>
          <w:sz w:val="24"/>
          <w:szCs w:val="24"/>
        </w:rPr>
        <w:t>5</w:t>
      </w:r>
      <w:r>
        <w:rPr>
          <w:rFonts w:ascii="Times New Roman" w:hAnsi="Times New Roman" w:cs="Times New Roman"/>
          <w:sz w:val="24"/>
          <w:szCs w:val="24"/>
        </w:rPr>
        <w:t xml:space="preserve">). In comparison to Controls, the </w:t>
      </w:r>
      <w:proofErr w:type="spellStart"/>
      <w:r>
        <w:rPr>
          <w:rFonts w:ascii="Times New Roman" w:hAnsi="Times New Roman" w:cs="Times New Roman"/>
          <w:sz w:val="24"/>
          <w:szCs w:val="24"/>
        </w:rPr>
        <w:t>nfVPPA</w:t>
      </w:r>
      <w:proofErr w:type="spellEnd"/>
      <w:r>
        <w:rPr>
          <w:rFonts w:ascii="Times New Roman" w:hAnsi="Times New Roman" w:cs="Times New Roman"/>
          <w:sz w:val="24"/>
          <w:szCs w:val="24"/>
        </w:rPr>
        <w:t xml:space="preserve"> group displayed significantly reduced connectivity to a network of 273 connections </w:t>
      </w:r>
      <w:r>
        <w:rPr>
          <w:rFonts w:ascii="Times New Roman" w:hAnsi="Times New Roman" w:cs="Times New Roman"/>
          <w:sz w:val="24"/>
          <w:szCs w:val="24"/>
        </w:rPr>
        <w:lastRenderedPageBreak/>
        <w:t xml:space="preserve">(all </w:t>
      </w:r>
      <w:proofErr w:type="spellStart"/>
      <w:r w:rsidRPr="005C423C">
        <w:rPr>
          <w:rFonts w:ascii="Times New Roman" w:hAnsi="Times New Roman" w:cs="Times New Roman"/>
          <w:i/>
          <w:sz w:val="24"/>
          <w:szCs w:val="24"/>
        </w:rPr>
        <w:t>p</w:t>
      </w:r>
      <w:r w:rsidRPr="005C423C">
        <w:rPr>
          <w:rFonts w:ascii="Times New Roman" w:hAnsi="Times New Roman" w:cs="Times New Roman"/>
          <w:sz w:val="24"/>
          <w:szCs w:val="24"/>
          <w:vertAlign w:val="subscript"/>
        </w:rPr>
        <w:t>fwe</w:t>
      </w:r>
      <w:proofErr w:type="spellEnd"/>
      <w:r>
        <w:rPr>
          <w:rFonts w:ascii="Times New Roman" w:hAnsi="Times New Roman" w:cs="Times New Roman"/>
          <w:sz w:val="24"/>
          <w:szCs w:val="24"/>
        </w:rPr>
        <w:t xml:space="preserve">&lt;.05) </w:t>
      </w:r>
      <w:proofErr w:type="spellStart"/>
      <w:r>
        <w:rPr>
          <w:rFonts w:ascii="Times New Roman" w:hAnsi="Times New Roman" w:cs="Times New Roman"/>
          <w:sz w:val="24"/>
          <w:szCs w:val="24"/>
        </w:rPr>
        <w:t>centered</w:t>
      </w:r>
      <w:proofErr w:type="spellEnd"/>
      <w:r>
        <w:rPr>
          <w:rFonts w:ascii="Times New Roman" w:hAnsi="Times New Roman" w:cs="Times New Roman"/>
          <w:sz w:val="24"/>
          <w:szCs w:val="24"/>
        </w:rPr>
        <w:t xml:space="preserve"> around </w:t>
      </w:r>
      <w:proofErr w:type="spellStart"/>
      <w:r>
        <w:rPr>
          <w:rFonts w:ascii="Times New Roman" w:hAnsi="Times New Roman" w:cs="Times New Roman"/>
          <w:sz w:val="24"/>
          <w:szCs w:val="24"/>
        </w:rPr>
        <w:t>frontoinsular</w:t>
      </w:r>
      <w:proofErr w:type="spellEnd"/>
      <w:r>
        <w:rPr>
          <w:rFonts w:ascii="Times New Roman" w:hAnsi="Times New Roman" w:cs="Times New Roman"/>
          <w:sz w:val="24"/>
          <w:szCs w:val="24"/>
        </w:rPr>
        <w:t xml:space="preserve">, superior/medial frontal, and dorsolateral frontal cortices, and their connections with middle temporal and </w:t>
      </w:r>
      <w:proofErr w:type="spellStart"/>
      <w:r>
        <w:rPr>
          <w:rFonts w:ascii="Times New Roman" w:hAnsi="Times New Roman" w:cs="Times New Roman"/>
          <w:sz w:val="24"/>
          <w:szCs w:val="24"/>
        </w:rPr>
        <w:t>parieto</w:t>
      </w:r>
      <w:proofErr w:type="spellEnd"/>
      <w:r>
        <w:rPr>
          <w:rFonts w:ascii="Times New Roman" w:hAnsi="Times New Roman" w:cs="Times New Roman"/>
          <w:sz w:val="24"/>
          <w:szCs w:val="24"/>
        </w:rPr>
        <w:t xml:space="preserve">-occipital cortices </w:t>
      </w:r>
      <w:r w:rsidR="00A621A0">
        <w:rPr>
          <w:rFonts w:ascii="Times New Roman" w:hAnsi="Times New Roman" w:cs="Times New Roman"/>
          <w:sz w:val="24"/>
          <w:szCs w:val="24"/>
        </w:rPr>
        <w:t xml:space="preserve">(Supplementary Figure </w:t>
      </w:r>
      <w:r w:rsidR="00A621A0" w:rsidRPr="00A621A0">
        <w:rPr>
          <w:rFonts w:ascii="Times New Roman" w:hAnsi="Times New Roman" w:cs="Times New Roman"/>
          <w:sz w:val="24"/>
          <w:szCs w:val="24"/>
        </w:rPr>
        <w:t>5</w:t>
      </w:r>
      <w:r w:rsidR="00A621A0">
        <w:rPr>
          <w:rFonts w:ascii="Times New Roman" w:hAnsi="Times New Roman" w:cs="Times New Roman"/>
          <w:sz w:val="24"/>
          <w:szCs w:val="24"/>
        </w:rPr>
        <w:t>).</w:t>
      </w:r>
      <w:r>
        <w:rPr>
          <w:rFonts w:ascii="Times New Roman" w:hAnsi="Times New Roman" w:cs="Times New Roman"/>
          <w:sz w:val="24"/>
          <w:szCs w:val="24"/>
        </w:rPr>
        <w:t xml:space="preserve"> Relative to Controls, the lvPPA group displayed significantly reduced connectivity in a network of 565 connections (all </w:t>
      </w:r>
      <w:proofErr w:type="spellStart"/>
      <w:r w:rsidRPr="005C423C">
        <w:rPr>
          <w:rFonts w:ascii="Times New Roman" w:hAnsi="Times New Roman" w:cs="Times New Roman"/>
          <w:i/>
          <w:sz w:val="24"/>
          <w:szCs w:val="24"/>
        </w:rPr>
        <w:t>p</w:t>
      </w:r>
      <w:r w:rsidRPr="005C423C">
        <w:rPr>
          <w:rFonts w:ascii="Times New Roman" w:hAnsi="Times New Roman" w:cs="Times New Roman"/>
          <w:sz w:val="24"/>
          <w:szCs w:val="24"/>
          <w:vertAlign w:val="subscript"/>
        </w:rPr>
        <w:t>fwe</w:t>
      </w:r>
      <w:proofErr w:type="spellEnd"/>
      <w:r>
        <w:rPr>
          <w:rFonts w:ascii="Times New Roman" w:hAnsi="Times New Roman" w:cs="Times New Roman"/>
          <w:sz w:val="24"/>
          <w:szCs w:val="24"/>
        </w:rPr>
        <w:t xml:space="preserve">&lt;.05). Of the patient-Control comparisons, lvPPA showed the most widespread reductions in SC with maximal effects noted at the left </w:t>
      </w:r>
      <w:proofErr w:type="spellStart"/>
      <w:r>
        <w:rPr>
          <w:rFonts w:ascii="Times New Roman" w:hAnsi="Times New Roman" w:cs="Times New Roman"/>
          <w:sz w:val="24"/>
          <w:szCs w:val="24"/>
        </w:rPr>
        <w:t>temporoparietal</w:t>
      </w:r>
      <w:proofErr w:type="spellEnd"/>
      <w:r>
        <w:rPr>
          <w:rFonts w:ascii="Times New Roman" w:hAnsi="Times New Roman" w:cs="Times New Roman"/>
          <w:sz w:val="24"/>
          <w:szCs w:val="24"/>
        </w:rPr>
        <w:t xml:space="preserve">/inferior parietal cortex and its connectivity with temporal, superior frontal, </w:t>
      </w:r>
      <w:proofErr w:type="spellStart"/>
      <w:r>
        <w:rPr>
          <w:rFonts w:ascii="Times New Roman" w:hAnsi="Times New Roman" w:cs="Times New Roman"/>
          <w:sz w:val="24"/>
          <w:szCs w:val="24"/>
        </w:rPr>
        <w:t>parieto</w:t>
      </w:r>
      <w:proofErr w:type="spellEnd"/>
      <w:r>
        <w:rPr>
          <w:rFonts w:ascii="Times New Roman" w:hAnsi="Times New Roman" w:cs="Times New Roman"/>
          <w:sz w:val="24"/>
          <w:szCs w:val="24"/>
        </w:rPr>
        <w:t xml:space="preserve">-occipital, and cerebellar nodes </w:t>
      </w:r>
      <w:r w:rsidR="001B31EF">
        <w:rPr>
          <w:rFonts w:ascii="Times New Roman" w:hAnsi="Times New Roman" w:cs="Times New Roman"/>
          <w:sz w:val="24"/>
          <w:szCs w:val="24"/>
        </w:rPr>
        <w:t xml:space="preserve">(Supplementary Figure </w:t>
      </w:r>
      <w:r w:rsidR="001B31EF" w:rsidRPr="00A621A0">
        <w:rPr>
          <w:rFonts w:ascii="Times New Roman" w:hAnsi="Times New Roman" w:cs="Times New Roman"/>
          <w:sz w:val="24"/>
          <w:szCs w:val="24"/>
        </w:rPr>
        <w:t>5</w:t>
      </w:r>
      <w:r w:rsidR="003229F9">
        <w:rPr>
          <w:rFonts w:ascii="Times New Roman" w:hAnsi="Times New Roman" w:cs="Times New Roman"/>
          <w:sz w:val="24"/>
          <w:szCs w:val="24"/>
        </w:rPr>
        <w:t>).</w:t>
      </w:r>
      <w:r>
        <w:rPr>
          <w:rFonts w:ascii="Times New Roman" w:hAnsi="Times New Roman" w:cs="Times New Roman"/>
          <w:sz w:val="24"/>
          <w:szCs w:val="24"/>
        </w:rPr>
        <w:t xml:space="preserve"> Between patient comparisons revealed </w:t>
      </w:r>
      <w:proofErr w:type="spellStart"/>
      <w:r>
        <w:rPr>
          <w:rFonts w:ascii="Times New Roman" w:hAnsi="Times New Roman" w:cs="Times New Roman"/>
          <w:sz w:val="24"/>
          <w:szCs w:val="24"/>
        </w:rPr>
        <w:t>svPPA</w:t>
      </w:r>
      <w:proofErr w:type="spellEnd"/>
      <w:r>
        <w:rPr>
          <w:rFonts w:ascii="Times New Roman" w:hAnsi="Times New Roman" w:cs="Times New Roman"/>
          <w:sz w:val="24"/>
          <w:szCs w:val="24"/>
        </w:rPr>
        <w:t xml:space="preserve"> patients to show significantly fewer streamline connections in the left anterior temporal lobes when compared to </w:t>
      </w:r>
      <w:proofErr w:type="spellStart"/>
      <w:r>
        <w:rPr>
          <w:rFonts w:ascii="Times New Roman" w:hAnsi="Times New Roman" w:cs="Times New Roman"/>
          <w:sz w:val="24"/>
          <w:szCs w:val="24"/>
        </w:rPr>
        <w:t>nfvPPA</w:t>
      </w:r>
      <w:proofErr w:type="spellEnd"/>
      <w:r>
        <w:rPr>
          <w:rFonts w:ascii="Times New Roman" w:hAnsi="Times New Roman" w:cs="Times New Roman"/>
          <w:sz w:val="24"/>
          <w:szCs w:val="24"/>
        </w:rPr>
        <w:t xml:space="preserve"> (17 connections) and lvPPA (6 connections) (Supplementary</w:t>
      </w:r>
      <w:r w:rsidRPr="00B9435B">
        <w:rPr>
          <w:rFonts w:ascii="Times New Roman" w:hAnsi="Times New Roman" w:cs="Times New Roman"/>
          <w:sz w:val="24"/>
          <w:szCs w:val="24"/>
        </w:rPr>
        <w:t xml:space="preserve"> Figure </w:t>
      </w:r>
      <w:r w:rsidR="003229F9">
        <w:rPr>
          <w:rFonts w:ascii="Times New Roman" w:hAnsi="Times New Roman" w:cs="Times New Roman"/>
          <w:sz w:val="24"/>
          <w:szCs w:val="24"/>
        </w:rPr>
        <w:t>6</w:t>
      </w:r>
      <w:r>
        <w:rPr>
          <w:rFonts w:ascii="Times New Roman" w:hAnsi="Times New Roman" w:cs="Times New Roman"/>
          <w:sz w:val="24"/>
          <w:szCs w:val="24"/>
        </w:rPr>
        <w:t xml:space="preserve">). Relative to </w:t>
      </w:r>
      <w:proofErr w:type="spellStart"/>
      <w:r>
        <w:rPr>
          <w:rFonts w:ascii="Times New Roman" w:hAnsi="Times New Roman" w:cs="Times New Roman"/>
          <w:sz w:val="24"/>
          <w:szCs w:val="24"/>
        </w:rPr>
        <w:t>nfvPPA</w:t>
      </w:r>
      <w:proofErr w:type="spellEnd"/>
      <w:r>
        <w:rPr>
          <w:rFonts w:ascii="Times New Roman" w:hAnsi="Times New Roman" w:cs="Times New Roman"/>
          <w:sz w:val="24"/>
          <w:szCs w:val="24"/>
        </w:rPr>
        <w:t xml:space="preserve">, lvPPA patients displayed significantly reduced connectivity to a network of 7 connections from parietal to ventral frontal and parietal to cerebellar regions. The reverse contrast revealed significantly reduced connectivity between left lateral prefrontal and insular cortices in </w:t>
      </w:r>
      <w:proofErr w:type="spellStart"/>
      <w:r>
        <w:rPr>
          <w:rFonts w:ascii="Times New Roman" w:hAnsi="Times New Roman" w:cs="Times New Roman"/>
          <w:sz w:val="24"/>
          <w:szCs w:val="24"/>
        </w:rPr>
        <w:t>nfvPPA</w:t>
      </w:r>
      <w:proofErr w:type="spellEnd"/>
      <w:r>
        <w:rPr>
          <w:rFonts w:ascii="Times New Roman" w:hAnsi="Times New Roman" w:cs="Times New Roman"/>
          <w:sz w:val="24"/>
          <w:szCs w:val="24"/>
        </w:rPr>
        <w:t xml:space="preserve">, relative to lvPPA (all </w:t>
      </w:r>
      <w:proofErr w:type="spellStart"/>
      <w:r w:rsidRPr="005C423C">
        <w:rPr>
          <w:rFonts w:ascii="Times New Roman" w:hAnsi="Times New Roman" w:cs="Times New Roman"/>
          <w:i/>
          <w:sz w:val="24"/>
          <w:szCs w:val="24"/>
        </w:rPr>
        <w:t>p</w:t>
      </w:r>
      <w:r w:rsidRPr="005C423C">
        <w:rPr>
          <w:rFonts w:ascii="Times New Roman" w:hAnsi="Times New Roman" w:cs="Times New Roman"/>
          <w:sz w:val="24"/>
          <w:szCs w:val="24"/>
          <w:vertAlign w:val="subscript"/>
        </w:rPr>
        <w:t>fwe</w:t>
      </w:r>
      <w:proofErr w:type="spellEnd"/>
      <w:r w:rsidR="009A2889">
        <w:rPr>
          <w:rFonts w:ascii="Times New Roman" w:hAnsi="Times New Roman" w:cs="Times New Roman"/>
          <w:sz w:val="24"/>
          <w:szCs w:val="24"/>
        </w:rPr>
        <w:t>&lt;.05).</w:t>
      </w:r>
    </w:p>
    <w:p w14:paraId="65C4B8FE" w14:textId="247579D9" w:rsidR="00E3655C" w:rsidRPr="00CF1F66" w:rsidRDefault="00E3655C" w:rsidP="00CF1F6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Turning to FA, findings from each group concurred with their respective SC results but further extended to include a wider network of disconnections between bilateral frontal, temporal, parietal, occipital, and cerebellar regions. Relative to Controls, </w:t>
      </w:r>
      <w:proofErr w:type="spellStart"/>
      <w:r>
        <w:rPr>
          <w:rFonts w:ascii="Times New Roman" w:hAnsi="Times New Roman" w:cs="Times New Roman"/>
          <w:sz w:val="24"/>
          <w:szCs w:val="24"/>
        </w:rPr>
        <w:t>svPPA</w:t>
      </w:r>
      <w:proofErr w:type="spellEnd"/>
      <w:r>
        <w:rPr>
          <w:rFonts w:ascii="Times New Roman" w:hAnsi="Times New Roman" w:cs="Times New Roman"/>
          <w:sz w:val="24"/>
          <w:szCs w:val="24"/>
        </w:rPr>
        <w:t xml:space="preserve"> displayed significantly decreased FA to 1,163 connections (all </w:t>
      </w:r>
      <w:proofErr w:type="spellStart"/>
      <w:r w:rsidRPr="005C423C">
        <w:rPr>
          <w:rFonts w:ascii="Times New Roman" w:hAnsi="Times New Roman" w:cs="Times New Roman"/>
          <w:i/>
          <w:sz w:val="24"/>
          <w:szCs w:val="24"/>
        </w:rPr>
        <w:t>p</w:t>
      </w:r>
      <w:r w:rsidRPr="005C423C">
        <w:rPr>
          <w:rFonts w:ascii="Times New Roman" w:hAnsi="Times New Roman" w:cs="Times New Roman"/>
          <w:sz w:val="24"/>
          <w:szCs w:val="24"/>
          <w:vertAlign w:val="subscript"/>
        </w:rPr>
        <w:t>fwe</w:t>
      </w:r>
      <w:proofErr w:type="spellEnd"/>
      <w:r>
        <w:rPr>
          <w:rFonts w:ascii="Times New Roman" w:hAnsi="Times New Roman" w:cs="Times New Roman"/>
          <w:sz w:val="24"/>
          <w:szCs w:val="24"/>
        </w:rPr>
        <w:t xml:space="preserve">&lt;.05) with maximal effects at anterior/ventral temporal cortices. In comparison to Controls, </w:t>
      </w:r>
      <w:proofErr w:type="spellStart"/>
      <w:r>
        <w:rPr>
          <w:rFonts w:ascii="Times New Roman" w:hAnsi="Times New Roman" w:cs="Times New Roman"/>
          <w:sz w:val="24"/>
          <w:szCs w:val="24"/>
        </w:rPr>
        <w:t>nfvPPA</w:t>
      </w:r>
      <w:proofErr w:type="spellEnd"/>
      <w:r>
        <w:rPr>
          <w:rFonts w:ascii="Times New Roman" w:hAnsi="Times New Roman" w:cs="Times New Roman"/>
          <w:sz w:val="24"/>
          <w:szCs w:val="24"/>
        </w:rPr>
        <w:t xml:space="preserve"> patients showcased reduced FA in a network of 1,984 connections (all </w:t>
      </w:r>
      <w:proofErr w:type="spellStart"/>
      <w:r w:rsidRPr="005C423C">
        <w:rPr>
          <w:rFonts w:ascii="Times New Roman" w:hAnsi="Times New Roman" w:cs="Times New Roman"/>
          <w:i/>
          <w:sz w:val="24"/>
          <w:szCs w:val="24"/>
        </w:rPr>
        <w:t>p</w:t>
      </w:r>
      <w:r w:rsidRPr="005C423C">
        <w:rPr>
          <w:rFonts w:ascii="Times New Roman" w:hAnsi="Times New Roman" w:cs="Times New Roman"/>
          <w:sz w:val="24"/>
          <w:szCs w:val="24"/>
          <w:vertAlign w:val="subscript"/>
        </w:rPr>
        <w:t>fwe</w:t>
      </w:r>
      <w:proofErr w:type="spellEnd"/>
      <w:r>
        <w:rPr>
          <w:rFonts w:ascii="Times New Roman" w:hAnsi="Times New Roman" w:cs="Times New Roman"/>
          <w:sz w:val="24"/>
          <w:szCs w:val="24"/>
        </w:rPr>
        <w:t xml:space="preserve">&lt;.05) with maximal changes noted at left </w:t>
      </w:r>
      <w:proofErr w:type="spellStart"/>
      <w:r>
        <w:rPr>
          <w:rFonts w:ascii="Times New Roman" w:hAnsi="Times New Roman" w:cs="Times New Roman"/>
          <w:sz w:val="24"/>
          <w:szCs w:val="24"/>
        </w:rPr>
        <w:t>fronto</w:t>
      </w:r>
      <w:proofErr w:type="spellEnd"/>
      <w:r>
        <w:rPr>
          <w:rFonts w:ascii="Times New Roman" w:hAnsi="Times New Roman" w:cs="Times New Roman"/>
          <w:sz w:val="24"/>
          <w:szCs w:val="24"/>
        </w:rPr>
        <w:t xml:space="preserve">-insular and dorsolateral frontal regions. Finally, lvPPA patients displayed significant alterations to structural connectivity to a network of 1189 connections as opposed to Controls, with greatest effects noted at the left </w:t>
      </w:r>
      <w:proofErr w:type="spellStart"/>
      <w:r>
        <w:rPr>
          <w:rFonts w:ascii="Times New Roman" w:hAnsi="Times New Roman" w:cs="Times New Roman"/>
          <w:sz w:val="24"/>
          <w:szCs w:val="24"/>
        </w:rPr>
        <w:t>temporoparietal</w:t>
      </w:r>
      <w:proofErr w:type="spellEnd"/>
      <w:r>
        <w:rPr>
          <w:rFonts w:ascii="Times New Roman" w:hAnsi="Times New Roman" w:cs="Times New Roman"/>
          <w:sz w:val="24"/>
          <w:szCs w:val="24"/>
        </w:rPr>
        <w:t xml:space="preserve"> junction/inferior parietal cortex, and its connections to right parietal, bilateral prefrontal and temporal, and cerebellar regions. Direct comparisons between patient groups revealed </w:t>
      </w:r>
      <w:proofErr w:type="spellStart"/>
      <w:r>
        <w:rPr>
          <w:rFonts w:ascii="Times New Roman" w:hAnsi="Times New Roman" w:cs="Times New Roman"/>
          <w:sz w:val="24"/>
          <w:szCs w:val="24"/>
        </w:rPr>
        <w:t>svPPA</w:t>
      </w:r>
      <w:proofErr w:type="spellEnd"/>
      <w:r>
        <w:rPr>
          <w:rFonts w:ascii="Times New Roman" w:hAnsi="Times New Roman" w:cs="Times New Roman"/>
          <w:sz w:val="24"/>
          <w:szCs w:val="24"/>
        </w:rPr>
        <w:t xml:space="preserve"> patients, when compared to </w:t>
      </w:r>
      <w:proofErr w:type="spellStart"/>
      <w:r>
        <w:rPr>
          <w:rFonts w:ascii="Times New Roman" w:hAnsi="Times New Roman" w:cs="Times New Roman"/>
          <w:sz w:val="24"/>
          <w:szCs w:val="24"/>
        </w:rPr>
        <w:t>nfvPPA</w:t>
      </w:r>
      <w:proofErr w:type="spellEnd"/>
      <w:r>
        <w:rPr>
          <w:rFonts w:ascii="Times New Roman" w:hAnsi="Times New Roman" w:cs="Times New Roman"/>
          <w:sz w:val="24"/>
          <w:szCs w:val="24"/>
        </w:rPr>
        <w:t xml:space="preserve">, showed significantly reduced FA between right anterior temporal and </w:t>
      </w:r>
      <w:proofErr w:type="spellStart"/>
      <w:r>
        <w:rPr>
          <w:rFonts w:ascii="Times New Roman" w:hAnsi="Times New Roman" w:cs="Times New Roman"/>
          <w:sz w:val="24"/>
          <w:szCs w:val="24"/>
        </w:rPr>
        <w:t>frontoinsular</w:t>
      </w:r>
      <w:proofErr w:type="spellEnd"/>
      <w:r>
        <w:rPr>
          <w:rFonts w:ascii="Times New Roman" w:hAnsi="Times New Roman" w:cs="Times New Roman"/>
          <w:sz w:val="24"/>
          <w:szCs w:val="24"/>
        </w:rPr>
        <w:t xml:space="preserve"> regions (10 connections) (Supplementary</w:t>
      </w:r>
      <w:r w:rsidRPr="00B9435B">
        <w:rPr>
          <w:rFonts w:ascii="Times New Roman" w:hAnsi="Times New Roman" w:cs="Times New Roman"/>
          <w:sz w:val="24"/>
          <w:szCs w:val="24"/>
        </w:rPr>
        <w:t xml:space="preserve"> Figure </w:t>
      </w:r>
      <w:r w:rsidR="003229F9">
        <w:rPr>
          <w:rFonts w:ascii="Times New Roman" w:hAnsi="Times New Roman" w:cs="Times New Roman"/>
          <w:sz w:val="24"/>
          <w:szCs w:val="24"/>
        </w:rPr>
        <w:t>6</w:t>
      </w:r>
      <w:r>
        <w:rPr>
          <w:rFonts w:ascii="Times New Roman" w:hAnsi="Times New Roman" w:cs="Times New Roman"/>
          <w:sz w:val="24"/>
          <w:szCs w:val="24"/>
        </w:rPr>
        <w:t xml:space="preserve">). Compared to lvPPA, </w:t>
      </w:r>
      <w:proofErr w:type="spellStart"/>
      <w:r>
        <w:rPr>
          <w:rFonts w:ascii="Times New Roman" w:hAnsi="Times New Roman" w:cs="Times New Roman"/>
          <w:sz w:val="24"/>
          <w:szCs w:val="24"/>
        </w:rPr>
        <w:t>nfvPPA</w:t>
      </w:r>
      <w:proofErr w:type="spellEnd"/>
      <w:r>
        <w:rPr>
          <w:rFonts w:ascii="Times New Roman" w:hAnsi="Times New Roman" w:cs="Times New Roman"/>
          <w:sz w:val="24"/>
          <w:szCs w:val="24"/>
        </w:rPr>
        <w:t xml:space="preserve"> showed significantly reduced FA between cortical midline and bilateral lateral frontal regions, and between left insular and right ventral temporal regions (6 connections, Supplementary</w:t>
      </w:r>
      <w:r w:rsidRPr="00B9435B">
        <w:rPr>
          <w:rFonts w:ascii="Times New Roman" w:hAnsi="Times New Roman" w:cs="Times New Roman"/>
          <w:sz w:val="24"/>
          <w:szCs w:val="24"/>
        </w:rPr>
        <w:t xml:space="preserve"> Figure </w:t>
      </w:r>
      <w:r w:rsidR="003229F9">
        <w:rPr>
          <w:rFonts w:ascii="Times New Roman" w:hAnsi="Times New Roman" w:cs="Times New Roman"/>
          <w:sz w:val="24"/>
          <w:szCs w:val="24"/>
        </w:rPr>
        <w:t>6).</w:t>
      </w:r>
      <w:r>
        <w:rPr>
          <w:rFonts w:ascii="Times New Roman" w:hAnsi="Times New Roman" w:cs="Times New Roman"/>
          <w:sz w:val="24"/>
          <w:szCs w:val="24"/>
        </w:rPr>
        <w:t xml:space="preserve"> N</w:t>
      </w:r>
      <w:r w:rsidRPr="002119DE">
        <w:rPr>
          <w:rFonts w:ascii="Times New Roman" w:hAnsi="Times New Roman" w:cs="Times New Roman"/>
          <w:sz w:val="24"/>
          <w:szCs w:val="24"/>
        </w:rPr>
        <w:t xml:space="preserve">o significant </w:t>
      </w:r>
      <w:r>
        <w:rPr>
          <w:rFonts w:ascii="Times New Roman" w:hAnsi="Times New Roman" w:cs="Times New Roman"/>
          <w:sz w:val="24"/>
          <w:szCs w:val="24"/>
        </w:rPr>
        <w:t>results emerged for any other contrast</w:t>
      </w:r>
      <w:r w:rsidR="00DA6A8C">
        <w:rPr>
          <w:rFonts w:ascii="Times New Roman" w:hAnsi="Times New Roman" w:cs="Times New Roman"/>
          <w:sz w:val="24"/>
          <w:szCs w:val="24"/>
        </w:rPr>
        <w:t>s.</w:t>
      </w:r>
    </w:p>
    <w:p w14:paraId="173B979F" w14:textId="294A7800" w:rsidR="00221AFF" w:rsidRPr="008F7791" w:rsidRDefault="00AD0DD1" w:rsidP="00893CF5">
      <w:pPr>
        <w:spacing w:line="360" w:lineRule="auto"/>
        <w:rPr>
          <w:rFonts w:ascii="Times New Roman" w:hAnsi="Times New Roman" w:cs="Times New Roman"/>
          <w:b/>
          <w:sz w:val="24"/>
          <w:szCs w:val="24"/>
        </w:rPr>
      </w:pPr>
      <w:r w:rsidRPr="008F7791">
        <w:rPr>
          <w:rFonts w:ascii="Times New Roman" w:hAnsi="Times New Roman" w:cs="Times New Roman"/>
          <w:sz w:val="24"/>
          <w:szCs w:val="24"/>
        </w:rPr>
        <w:br w:type="page"/>
      </w:r>
    </w:p>
    <w:p w14:paraId="3A8D27F4" w14:textId="77777777" w:rsidR="00221AFF" w:rsidRPr="008F7791" w:rsidRDefault="00221AFF" w:rsidP="008F7791">
      <w:pPr>
        <w:spacing w:line="360" w:lineRule="auto"/>
        <w:jc w:val="both"/>
        <w:rPr>
          <w:rFonts w:ascii="Times New Roman" w:hAnsi="Times New Roman" w:cs="Times New Roman"/>
          <w:sz w:val="24"/>
          <w:szCs w:val="24"/>
        </w:rPr>
      </w:pPr>
      <w:r w:rsidRPr="008F7791">
        <w:rPr>
          <w:rFonts w:ascii="Times New Roman" w:hAnsi="Times New Roman" w:cs="Times New Roman"/>
          <w:noProof/>
          <w:sz w:val="24"/>
          <w:szCs w:val="24"/>
          <w:lang w:eastAsia="en-GB"/>
        </w:rPr>
        <w:lastRenderedPageBreak/>
        <w:drawing>
          <wp:inline distT="0" distB="0" distL="0" distR="0" wp14:anchorId="1A2B2449" wp14:editId="041BD273">
            <wp:extent cx="5143500" cy="5143500"/>
            <wp:effectExtent l="0" t="0" r="0" b="0"/>
            <wp:docPr id="7" name="Picture 7" descr="C:\Users\sr06\AppData\Local\Microsoft\Windows\INetCache\Content.Word\Compsel_RMSECV-Beha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r06\AppData\Local\Microsoft\Windows\INetCache\Content.Word\Compsel_RMSECV-Behav.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5143500"/>
                    </a:xfrm>
                    <a:prstGeom prst="rect">
                      <a:avLst/>
                    </a:prstGeom>
                    <a:noFill/>
                    <a:ln>
                      <a:noFill/>
                    </a:ln>
                  </pic:spPr>
                </pic:pic>
              </a:graphicData>
            </a:graphic>
          </wp:inline>
        </w:drawing>
      </w:r>
    </w:p>
    <w:p w14:paraId="54429A6D" w14:textId="30F85886" w:rsidR="00221AFF" w:rsidRPr="008F7791" w:rsidRDefault="00221AFF" w:rsidP="008F7791">
      <w:pPr>
        <w:spacing w:line="360" w:lineRule="auto"/>
        <w:jc w:val="both"/>
        <w:rPr>
          <w:rFonts w:ascii="Times New Roman" w:hAnsi="Times New Roman" w:cs="Times New Roman"/>
          <w:sz w:val="24"/>
          <w:szCs w:val="24"/>
        </w:rPr>
      </w:pPr>
      <w:r w:rsidRPr="004A450E">
        <w:rPr>
          <w:rFonts w:ascii="Times New Roman" w:hAnsi="Times New Roman" w:cs="Times New Roman"/>
          <w:b/>
          <w:sz w:val="24"/>
          <w:szCs w:val="24"/>
        </w:rPr>
        <w:t xml:space="preserve">Supplementary Figure </w:t>
      </w:r>
      <w:r w:rsidR="004A450E" w:rsidRPr="004A450E">
        <w:rPr>
          <w:rFonts w:ascii="Times New Roman" w:hAnsi="Times New Roman" w:cs="Times New Roman"/>
          <w:b/>
          <w:sz w:val="24"/>
          <w:szCs w:val="24"/>
        </w:rPr>
        <w:t>1</w:t>
      </w:r>
      <w:r w:rsidRPr="004A450E">
        <w:rPr>
          <w:rFonts w:ascii="Times New Roman" w:hAnsi="Times New Roman" w:cs="Times New Roman"/>
          <w:sz w:val="24"/>
          <w:szCs w:val="24"/>
        </w:rPr>
        <w:t>. Root</w:t>
      </w:r>
      <w:r w:rsidRPr="008F7791">
        <w:rPr>
          <w:rFonts w:ascii="Times New Roman" w:hAnsi="Times New Roman" w:cs="Times New Roman"/>
          <w:sz w:val="24"/>
          <w:szCs w:val="24"/>
        </w:rPr>
        <w:t>-mean-squared-error (RMSE) values derived from four-fold cross-validated (CV) component selection algorithm with venetian blind sampling on behavioural data. Findings suggest that a 4-component solution holds, on average, the lowest RMSE values across 10 iterations of the algorithm. Values &gt;2.975 are truncated for plotting.</w:t>
      </w:r>
    </w:p>
    <w:p w14:paraId="0FE5D713" w14:textId="4A30FC26" w:rsidR="00221AFF" w:rsidRPr="008F7791" w:rsidRDefault="00221AFF" w:rsidP="008F7791">
      <w:pPr>
        <w:spacing w:line="360" w:lineRule="auto"/>
        <w:jc w:val="both"/>
        <w:rPr>
          <w:rFonts w:ascii="Times New Roman" w:hAnsi="Times New Roman" w:cs="Times New Roman"/>
          <w:sz w:val="24"/>
          <w:szCs w:val="24"/>
        </w:rPr>
      </w:pPr>
    </w:p>
    <w:p w14:paraId="333D2DA5" w14:textId="53956295" w:rsidR="00221AFF" w:rsidRPr="008F7791" w:rsidRDefault="00221AFF" w:rsidP="008F7791">
      <w:pPr>
        <w:spacing w:line="360" w:lineRule="auto"/>
        <w:jc w:val="both"/>
        <w:rPr>
          <w:rFonts w:ascii="Times New Roman" w:hAnsi="Times New Roman" w:cs="Times New Roman"/>
          <w:sz w:val="24"/>
          <w:szCs w:val="24"/>
        </w:rPr>
      </w:pPr>
      <w:r w:rsidRPr="008F7791">
        <w:rPr>
          <w:rFonts w:ascii="Times New Roman" w:hAnsi="Times New Roman" w:cs="Times New Roman"/>
          <w:noProof/>
          <w:sz w:val="24"/>
          <w:szCs w:val="24"/>
          <w:lang w:eastAsia="en-GB"/>
        </w:rPr>
        <w:lastRenderedPageBreak/>
        <w:drawing>
          <wp:inline distT="0" distB="0" distL="0" distR="0" wp14:anchorId="1E1F5644" wp14:editId="607069BD">
            <wp:extent cx="5715000" cy="5715000"/>
            <wp:effectExtent l="0" t="0" r="0" b="0"/>
            <wp:docPr id="8" name="Picture 8" descr="Eigenval-Be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genval-Beha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4D0CDC98" w14:textId="31D78D04" w:rsidR="00221AFF" w:rsidRPr="008F7791" w:rsidRDefault="00221AFF" w:rsidP="008F7791">
      <w:pPr>
        <w:spacing w:line="360" w:lineRule="auto"/>
        <w:jc w:val="both"/>
        <w:rPr>
          <w:rFonts w:ascii="Times New Roman" w:hAnsi="Times New Roman" w:cs="Times New Roman"/>
          <w:sz w:val="24"/>
          <w:szCs w:val="24"/>
        </w:rPr>
      </w:pPr>
      <w:r w:rsidRPr="004A450E">
        <w:rPr>
          <w:rFonts w:ascii="Times New Roman" w:hAnsi="Times New Roman" w:cs="Times New Roman"/>
          <w:b/>
          <w:sz w:val="24"/>
          <w:szCs w:val="24"/>
        </w:rPr>
        <w:t xml:space="preserve">Supplementary Figure </w:t>
      </w:r>
      <w:r w:rsidR="004A450E" w:rsidRPr="004A450E">
        <w:rPr>
          <w:rFonts w:ascii="Times New Roman" w:hAnsi="Times New Roman" w:cs="Times New Roman"/>
          <w:b/>
          <w:sz w:val="24"/>
          <w:szCs w:val="24"/>
        </w:rPr>
        <w:t>2</w:t>
      </w:r>
      <w:r w:rsidRPr="004A450E">
        <w:rPr>
          <w:rFonts w:ascii="Times New Roman" w:hAnsi="Times New Roman" w:cs="Times New Roman"/>
          <w:sz w:val="24"/>
          <w:szCs w:val="24"/>
        </w:rPr>
        <w:t>. Eigenvalues</w:t>
      </w:r>
      <w:r w:rsidRPr="008F7791">
        <w:rPr>
          <w:rFonts w:ascii="Times New Roman" w:hAnsi="Times New Roman" w:cs="Times New Roman"/>
          <w:sz w:val="24"/>
          <w:szCs w:val="24"/>
        </w:rPr>
        <w:t xml:space="preserve"> for each component derived from varimax PCA solution on behavioural data in PPA patients. </w:t>
      </w:r>
      <w:r w:rsidR="00F963DE">
        <w:rPr>
          <w:rFonts w:ascii="Times New Roman" w:hAnsi="Times New Roman" w:cs="Times New Roman"/>
          <w:sz w:val="24"/>
          <w:szCs w:val="24"/>
        </w:rPr>
        <w:t>Eigenv</w:t>
      </w:r>
      <w:r w:rsidRPr="008F7791">
        <w:rPr>
          <w:rFonts w:ascii="Times New Roman" w:hAnsi="Times New Roman" w:cs="Times New Roman"/>
          <w:sz w:val="24"/>
          <w:szCs w:val="24"/>
        </w:rPr>
        <w:t>alues indicated</w:t>
      </w:r>
      <w:r w:rsidR="008F40CA">
        <w:rPr>
          <w:rFonts w:ascii="Times New Roman" w:hAnsi="Times New Roman" w:cs="Times New Roman"/>
          <w:sz w:val="24"/>
          <w:szCs w:val="24"/>
        </w:rPr>
        <w:t>,</w:t>
      </w:r>
      <w:r w:rsidRPr="008F7791">
        <w:rPr>
          <w:rFonts w:ascii="Times New Roman" w:hAnsi="Times New Roman" w:cs="Times New Roman"/>
          <w:sz w:val="24"/>
          <w:szCs w:val="24"/>
        </w:rPr>
        <w:t xml:space="preserve"> rounded to two decimal points. PCA=principal component analysis; PPA=primary progressive aphasia.</w:t>
      </w:r>
    </w:p>
    <w:p w14:paraId="5E06929D" w14:textId="640F024B" w:rsidR="00221AFF" w:rsidRPr="008F7791" w:rsidRDefault="00221AFF" w:rsidP="008F7791">
      <w:pPr>
        <w:spacing w:line="360" w:lineRule="auto"/>
        <w:jc w:val="both"/>
        <w:rPr>
          <w:rFonts w:ascii="Times New Roman" w:hAnsi="Times New Roman" w:cs="Times New Roman"/>
          <w:sz w:val="24"/>
          <w:szCs w:val="24"/>
        </w:rPr>
      </w:pPr>
    </w:p>
    <w:p w14:paraId="75B41A89" w14:textId="66559A2C" w:rsidR="00221AFF" w:rsidRPr="008F7791" w:rsidRDefault="00221AFF" w:rsidP="008F7791">
      <w:pPr>
        <w:spacing w:line="360" w:lineRule="auto"/>
        <w:jc w:val="both"/>
        <w:rPr>
          <w:rFonts w:ascii="Times New Roman" w:hAnsi="Times New Roman" w:cs="Times New Roman"/>
          <w:b/>
          <w:sz w:val="24"/>
          <w:szCs w:val="24"/>
        </w:rPr>
      </w:pPr>
      <w:r w:rsidRPr="008F7791">
        <w:rPr>
          <w:rFonts w:ascii="Times New Roman" w:hAnsi="Times New Roman" w:cs="Times New Roman"/>
          <w:b/>
          <w:noProof/>
          <w:sz w:val="24"/>
          <w:szCs w:val="24"/>
          <w:lang w:eastAsia="en-GB"/>
        </w:rPr>
        <w:lastRenderedPageBreak/>
        <w:drawing>
          <wp:inline distT="0" distB="0" distL="0" distR="0" wp14:anchorId="7A6E54B2" wp14:editId="00D77FFC">
            <wp:extent cx="4429125" cy="3638550"/>
            <wp:effectExtent l="0" t="0" r="9525" b="0"/>
            <wp:docPr id="9" name="Picture 9" descr="VarEx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Exp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3638550"/>
                    </a:xfrm>
                    <a:prstGeom prst="rect">
                      <a:avLst/>
                    </a:prstGeom>
                    <a:noFill/>
                    <a:ln>
                      <a:noFill/>
                    </a:ln>
                  </pic:spPr>
                </pic:pic>
              </a:graphicData>
            </a:graphic>
          </wp:inline>
        </w:drawing>
      </w:r>
    </w:p>
    <w:p w14:paraId="196AECF0" w14:textId="28E6C5EB" w:rsidR="00BA08CB" w:rsidRDefault="00400800" w:rsidP="008F7791">
      <w:pPr>
        <w:spacing w:line="360" w:lineRule="auto"/>
        <w:jc w:val="both"/>
        <w:rPr>
          <w:rFonts w:ascii="Times New Roman" w:hAnsi="Times New Roman" w:cs="Times New Roman"/>
          <w:sz w:val="24"/>
          <w:szCs w:val="24"/>
        </w:rPr>
      </w:pPr>
      <w:r w:rsidRPr="00400800">
        <w:rPr>
          <w:rFonts w:ascii="Times New Roman" w:hAnsi="Times New Roman" w:cs="Times New Roman"/>
          <w:b/>
          <w:sz w:val="24"/>
          <w:szCs w:val="24"/>
        </w:rPr>
        <w:t>Supplementary Figure 3</w:t>
      </w:r>
      <w:r w:rsidR="00221AFF" w:rsidRPr="00400800">
        <w:rPr>
          <w:rFonts w:ascii="Times New Roman" w:hAnsi="Times New Roman" w:cs="Times New Roman"/>
          <w:b/>
          <w:sz w:val="24"/>
          <w:szCs w:val="24"/>
        </w:rPr>
        <w:t xml:space="preserve">. </w:t>
      </w:r>
      <w:r w:rsidR="00221AFF" w:rsidRPr="00400800">
        <w:rPr>
          <w:rFonts w:ascii="Times New Roman" w:hAnsi="Times New Roman" w:cs="Times New Roman"/>
          <w:sz w:val="24"/>
          <w:szCs w:val="24"/>
        </w:rPr>
        <w:t>Component</w:t>
      </w:r>
      <w:r w:rsidR="00221AFF" w:rsidRPr="008F7791">
        <w:rPr>
          <w:rFonts w:ascii="Times New Roman" w:hAnsi="Times New Roman" w:cs="Times New Roman"/>
          <w:sz w:val="24"/>
          <w:szCs w:val="24"/>
        </w:rPr>
        <w:t xml:space="preserve">-specific (yellow) and cumulative variance (blue) </w:t>
      </w:r>
      <w:r w:rsidR="009F029E" w:rsidRPr="008F7791">
        <w:rPr>
          <w:rFonts w:ascii="Times New Roman" w:hAnsi="Times New Roman" w:cs="Times New Roman"/>
          <w:sz w:val="24"/>
          <w:szCs w:val="24"/>
        </w:rPr>
        <w:t>explained by</w:t>
      </w:r>
      <w:r w:rsidR="00221AFF" w:rsidRPr="008F7791">
        <w:rPr>
          <w:rFonts w:ascii="Times New Roman" w:hAnsi="Times New Roman" w:cs="Times New Roman"/>
          <w:sz w:val="24"/>
          <w:szCs w:val="24"/>
        </w:rPr>
        <w:t xml:space="preserve"> </w:t>
      </w:r>
      <w:r w:rsidR="009F029E" w:rsidRPr="008F7791">
        <w:rPr>
          <w:rFonts w:ascii="Times New Roman" w:hAnsi="Times New Roman" w:cs="Times New Roman"/>
          <w:sz w:val="24"/>
          <w:szCs w:val="24"/>
        </w:rPr>
        <w:t>the</w:t>
      </w:r>
      <w:r w:rsidR="00221AFF" w:rsidRPr="008F7791">
        <w:rPr>
          <w:rFonts w:ascii="Times New Roman" w:hAnsi="Times New Roman" w:cs="Times New Roman"/>
          <w:sz w:val="24"/>
          <w:szCs w:val="24"/>
        </w:rPr>
        <w:t xml:space="preserve"> varimax PCA solution on behavioural data in PPA patients. Variance explained amount indicated on top of each bar. PCA=principal component analysis; PPA=primary progressive aphasia.</w:t>
      </w:r>
    </w:p>
    <w:p w14:paraId="3E479D95" w14:textId="77777777" w:rsidR="00BA08CB" w:rsidRDefault="00BA08CB">
      <w:pPr>
        <w:rPr>
          <w:rFonts w:ascii="Times New Roman" w:hAnsi="Times New Roman" w:cs="Times New Roman"/>
          <w:sz w:val="24"/>
          <w:szCs w:val="24"/>
        </w:rPr>
      </w:pPr>
      <w:r>
        <w:rPr>
          <w:rFonts w:ascii="Times New Roman" w:hAnsi="Times New Roman" w:cs="Times New Roman"/>
          <w:sz w:val="24"/>
          <w:szCs w:val="24"/>
        </w:rPr>
        <w:br w:type="page"/>
      </w:r>
    </w:p>
    <w:p w14:paraId="2B9DDDD3" w14:textId="63B5B40E" w:rsidR="00493DC1" w:rsidRDefault="00493DC1" w:rsidP="008F7791">
      <w:pPr>
        <w:spacing w:line="360" w:lineRule="auto"/>
        <w:jc w:val="both"/>
        <w:rPr>
          <w:rFonts w:ascii="Times New Roman" w:hAnsi="Times New Roman" w:cs="Times New Roman"/>
          <w:sz w:val="24"/>
          <w:szCs w:val="24"/>
        </w:rPr>
      </w:pPr>
    </w:p>
    <w:p w14:paraId="4CC96B3B" w14:textId="0466BDED" w:rsidR="00BA08CB" w:rsidRDefault="00152C8B" w:rsidP="008F7791">
      <w:pPr>
        <w:spacing w:line="360" w:lineRule="auto"/>
        <w:jc w:val="both"/>
        <w:rPr>
          <w:rFonts w:ascii="Times New Roman" w:hAnsi="Times New Roman" w:cs="Times New Roman"/>
          <w:sz w:val="24"/>
          <w:szCs w:val="24"/>
        </w:rPr>
      </w:pPr>
      <w:r>
        <w:rPr>
          <w:rFonts w:ascii="Times New Roman" w:hAnsi="Times New Roman" w:cs="Times New Roman"/>
          <w:sz w:val="24"/>
          <w:szCs w:val="24"/>
        </w:rPr>
        <w:pict w14:anchorId="6F7A4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344pt">
            <v:imagedata r:id="rId13" o:title="Atrophy_VBM_cropped"/>
          </v:shape>
        </w:pict>
      </w:r>
    </w:p>
    <w:p w14:paraId="74644669" w14:textId="34239E1F" w:rsidR="00DA37CE" w:rsidRDefault="00BA08CB" w:rsidP="006B6D0B">
      <w:pPr>
        <w:spacing w:line="360" w:lineRule="auto"/>
        <w:jc w:val="both"/>
        <w:rPr>
          <w:rFonts w:ascii="Times New Roman" w:hAnsi="Times New Roman" w:cs="Times New Roman"/>
          <w:sz w:val="24"/>
          <w:szCs w:val="24"/>
        </w:rPr>
      </w:pPr>
      <w:r w:rsidRPr="006B6D0B">
        <w:rPr>
          <w:rFonts w:ascii="Times New Roman" w:hAnsi="Times New Roman" w:cs="Times New Roman"/>
          <w:b/>
          <w:sz w:val="24"/>
          <w:szCs w:val="24"/>
        </w:rPr>
        <w:t xml:space="preserve">Supplementary Figure </w:t>
      </w:r>
      <w:r w:rsidR="00805BC2">
        <w:rPr>
          <w:rFonts w:ascii="Times New Roman" w:hAnsi="Times New Roman" w:cs="Times New Roman"/>
          <w:b/>
          <w:sz w:val="24"/>
          <w:szCs w:val="24"/>
        </w:rPr>
        <w:t>4</w:t>
      </w:r>
      <w:r w:rsidRPr="006B6D0B">
        <w:rPr>
          <w:rFonts w:ascii="Times New Roman" w:hAnsi="Times New Roman" w:cs="Times New Roman"/>
          <w:b/>
          <w:sz w:val="24"/>
          <w:szCs w:val="24"/>
        </w:rPr>
        <w:t xml:space="preserve">.  </w:t>
      </w:r>
      <w:r w:rsidR="006B6D0B" w:rsidRPr="006B6D0B">
        <w:rPr>
          <w:rFonts w:ascii="Times New Roman" w:hAnsi="Times New Roman" w:cs="Times New Roman"/>
          <w:b/>
          <w:sz w:val="24"/>
          <w:szCs w:val="24"/>
        </w:rPr>
        <w:t>VBM analyses of whole-brain grey matter atrophy.</w:t>
      </w:r>
      <w:r w:rsidR="006B6D0B">
        <w:rPr>
          <w:rFonts w:ascii="Times New Roman" w:hAnsi="Times New Roman" w:cs="Times New Roman"/>
          <w:sz w:val="24"/>
          <w:szCs w:val="24"/>
        </w:rPr>
        <w:t xml:space="preserve"> Panels indicate regions of significant grey matter intensity reduction in each PPA group compared to Controls. Coloured voxels indicate regions that emerged significant in the VBM analyses at </w:t>
      </w:r>
      <w:r w:rsidR="006B6D0B" w:rsidRPr="006B6D0B">
        <w:rPr>
          <w:rFonts w:ascii="Times New Roman" w:hAnsi="Times New Roman" w:cs="Times New Roman"/>
          <w:i/>
          <w:sz w:val="24"/>
          <w:szCs w:val="24"/>
        </w:rPr>
        <w:t>p</w:t>
      </w:r>
      <w:r w:rsidR="006B6D0B">
        <w:rPr>
          <w:rFonts w:ascii="Times New Roman" w:hAnsi="Times New Roman" w:cs="Times New Roman"/>
          <w:sz w:val="24"/>
          <w:szCs w:val="24"/>
        </w:rPr>
        <w:t xml:space="preserve">&lt;.05 corrected for Family-Wise Error with a cluster threshold of 100 contiguous voxels. </w:t>
      </w:r>
      <w:r w:rsidR="00C664FF">
        <w:rPr>
          <w:rFonts w:ascii="Times New Roman" w:hAnsi="Times New Roman" w:cs="Times New Roman"/>
          <w:sz w:val="24"/>
          <w:szCs w:val="24"/>
        </w:rPr>
        <w:t xml:space="preserve">Age, total intracranial volume and testing site </w:t>
      </w:r>
      <w:r w:rsidR="006B6D0B">
        <w:rPr>
          <w:rFonts w:ascii="Times New Roman" w:hAnsi="Times New Roman" w:cs="Times New Roman"/>
          <w:sz w:val="24"/>
          <w:szCs w:val="24"/>
        </w:rPr>
        <w:t xml:space="preserve">were included as covariates in all analyses. Clusters are overlaid on the MNI standard brain with </w:t>
      </w:r>
      <w:r w:rsidR="006B6D0B" w:rsidRPr="006B6D0B">
        <w:rPr>
          <w:rFonts w:ascii="Times New Roman" w:hAnsi="Times New Roman" w:cs="Times New Roman"/>
          <w:i/>
          <w:sz w:val="24"/>
          <w:szCs w:val="24"/>
        </w:rPr>
        <w:t>x</w:t>
      </w:r>
      <w:r w:rsidR="006B6D0B">
        <w:rPr>
          <w:rFonts w:ascii="Times New Roman" w:hAnsi="Times New Roman" w:cs="Times New Roman"/>
          <w:sz w:val="24"/>
          <w:szCs w:val="24"/>
        </w:rPr>
        <w:t xml:space="preserve">, </w:t>
      </w:r>
      <w:r w:rsidR="006B6D0B" w:rsidRPr="006B6D0B">
        <w:rPr>
          <w:rFonts w:ascii="Times New Roman" w:hAnsi="Times New Roman" w:cs="Times New Roman"/>
          <w:i/>
          <w:sz w:val="24"/>
          <w:szCs w:val="24"/>
        </w:rPr>
        <w:t>y</w:t>
      </w:r>
      <w:r w:rsidR="006B6D0B">
        <w:rPr>
          <w:rFonts w:ascii="Times New Roman" w:hAnsi="Times New Roman" w:cs="Times New Roman"/>
          <w:sz w:val="24"/>
          <w:szCs w:val="24"/>
        </w:rPr>
        <w:t xml:space="preserve">, and </w:t>
      </w:r>
      <w:r w:rsidR="006B6D0B" w:rsidRPr="006B6D0B">
        <w:rPr>
          <w:rFonts w:ascii="Times New Roman" w:hAnsi="Times New Roman" w:cs="Times New Roman"/>
          <w:i/>
          <w:sz w:val="24"/>
          <w:szCs w:val="24"/>
        </w:rPr>
        <w:t>z</w:t>
      </w:r>
      <w:r w:rsidR="006B6D0B">
        <w:rPr>
          <w:rFonts w:ascii="Times New Roman" w:hAnsi="Times New Roman" w:cs="Times New Roman"/>
          <w:sz w:val="24"/>
          <w:szCs w:val="24"/>
        </w:rPr>
        <w:t xml:space="preserve"> co-ordinates reported in MNI standard space. </w:t>
      </w:r>
      <w:r w:rsidR="00B75973">
        <w:rPr>
          <w:rFonts w:ascii="Times New Roman" w:hAnsi="Times New Roman" w:cs="Times New Roman"/>
          <w:sz w:val="24"/>
          <w:szCs w:val="24"/>
        </w:rPr>
        <w:t xml:space="preserve">For each cluster, corresponding </w:t>
      </w:r>
      <w:r w:rsidR="00B75973" w:rsidRPr="00B75973">
        <w:rPr>
          <w:rFonts w:ascii="Times New Roman" w:hAnsi="Times New Roman" w:cs="Times New Roman"/>
          <w:i/>
          <w:sz w:val="24"/>
          <w:szCs w:val="24"/>
        </w:rPr>
        <w:t>t</w:t>
      </w:r>
      <w:r w:rsidR="00B75973">
        <w:rPr>
          <w:rFonts w:ascii="Times New Roman" w:hAnsi="Times New Roman" w:cs="Times New Roman"/>
          <w:sz w:val="24"/>
          <w:szCs w:val="24"/>
        </w:rPr>
        <w:t xml:space="preserve">-values and more details can be found in Supplementary Table </w:t>
      </w:r>
      <w:r w:rsidR="00805BC2">
        <w:rPr>
          <w:rFonts w:ascii="Times New Roman" w:hAnsi="Times New Roman" w:cs="Times New Roman"/>
          <w:sz w:val="24"/>
          <w:szCs w:val="24"/>
        </w:rPr>
        <w:t>2</w:t>
      </w:r>
      <w:r w:rsidR="00B75973">
        <w:rPr>
          <w:rFonts w:ascii="Times New Roman" w:hAnsi="Times New Roman" w:cs="Times New Roman"/>
          <w:sz w:val="24"/>
          <w:szCs w:val="24"/>
        </w:rPr>
        <w:t xml:space="preserve">. </w:t>
      </w:r>
      <w:r w:rsidR="006B6D0B">
        <w:rPr>
          <w:rFonts w:ascii="Times New Roman" w:hAnsi="Times New Roman" w:cs="Times New Roman"/>
          <w:sz w:val="24"/>
          <w:szCs w:val="24"/>
        </w:rPr>
        <w:t xml:space="preserve">L=Left; </w:t>
      </w:r>
      <w:r w:rsidR="006B6D0B" w:rsidRPr="002119DE">
        <w:rPr>
          <w:rFonts w:ascii="Times New Roman" w:hAnsi="Times New Roman" w:cs="Times New Roman"/>
          <w:sz w:val="24"/>
          <w:szCs w:val="24"/>
        </w:rPr>
        <w:t>svPPA=semantic vari</w:t>
      </w:r>
      <w:r w:rsidR="006B6D0B">
        <w:rPr>
          <w:rFonts w:ascii="Times New Roman" w:hAnsi="Times New Roman" w:cs="Times New Roman"/>
          <w:sz w:val="24"/>
          <w:szCs w:val="24"/>
        </w:rPr>
        <w:t xml:space="preserve">ant primary progressive aphasia; </w:t>
      </w:r>
      <w:r w:rsidR="006B6D0B" w:rsidRPr="002119DE">
        <w:rPr>
          <w:rFonts w:ascii="Times New Roman" w:hAnsi="Times New Roman" w:cs="Times New Roman"/>
          <w:sz w:val="24"/>
          <w:szCs w:val="24"/>
        </w:rPr>
        <w:t>nfvPPA=nonfluent variant primary progressive aphasia; lvPPA=logopenic vari</w:t>
      </w:r>
      <w:r w:rsidR="006B6D0B">
        <w:rPr>
          <w:rFonts w:ascii="Times New Roman" w:hAnsi="Times New Roman" w:cs="Times New Roman"/>
          <w:sz w:val="24"/>
          <w:szCs w:val="24"/>
        </w:rPr>
        <w:t>ant primary progressive aphasia.</w:t>
      </w:r>
    </w:p>
    <w:p w14:paraId="5CCA2ADA" w14:textId="77777777" w:rsidR="00DA37CE" w:rsidRDefault="00DA37CE">
      <w:pPr>
        <w:rPr>
          <w:rFonts w:ascii="Times New Roman" w:hAnsi="Times New Roman" w:cs="Times New Roman"/>
          <w:sz w:val="24"/>
          <w:szCs w:val="24"/>
        </w:rPr>
      </w:pPr>
      <w:r>
        <w:rPr>
          <w:rFonts w:ascii="Times New Roman" w:hAnsi="Times New Roman" w:cs="Times New Roman"/>
          <w:sz w:val="24"/>
          <w:szCs w:val="24"/>
        </w:rPr>
        <w:br w:type="page"/>
      </w:r>
    </w:p>
    <w:p w14:paraId="5B5F6B88" w14:textId="77777777" w:rsidR="00DA37CE" w:rsidRPr="002119DE" w:rsidRDefault="00DA37CE" w:rsidP="00DA37CE">
      <w:pPr>
        <w:spacing w:line="360" w:lineRule="auto"/>
        <w:jc w:val="both"/>
        <w:rPr>
          <w:rFonts w:ascii="Times New Roman" w:hAnsi="Times New Roman" w:cs="Times New Roman"/>
          <w:sz w:val="24"/>
          <w:szCs w:val="24"/>
        </w:rPr>
      </w:pPr>
    </w:p>
    <w:p w14:paraId="76AD1EAA" w14:textId="54FEF80D" w:rsidR="00DA37CE" w:rsidRPr="002119DE" w:rsidRDefault="00DA37CE" w:rsidP="00DA37C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59E25839" wp14:editId="4CC5A2AF">
            <wp:extent cx="6276975" cy="3525520"/>
            <wp:effectExtent l="0" t="0" r="9525" b="0"/>
            <wp:docPr id="1" name="Picture 1" descr="NBS_PatVs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BS_PatVs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6975" cy="3525520"/>
                    </a:xfrm>
                    <a:prstGeom prst="rect">
                      <a:avLst/>
                    </a:prstGeom>
                    <a:noFill/>
                    <a:ln>
                      <a:noFill/>
                    </a:ln>
                  </pic:spPr>
                </pic:pic>
              </a:graphicData>
            </a:graphic>
          </wp:inline>
        </w:drawing>
      </w:r>
    </w:p>
    <w:p w14:paraId="6A7E4CED" w14:textId="5DF6507D" w:rsidR="00DA37CE" w:rsidRPr="002119DE" w:rsidRDefault="00905F27" w:rsidP="00DA37CE">
      <w:pPr>
        <w:spacing w:line="360" w:lineRule="auto"/>
        <w:jc w:val="both"/>
        <w:rPr>
          <w:rFonts w:ascii="Times New Roman" w:hAnsi="Times New Roman" w:cs="Times New Roman"/>
          <w:sz w:val="24"/>
          <w:szCs w:val="24"/>
          <w:highlight w:val="yellow"/>
        </w:rPr>
      </w:pPr>
      <w:r w:rsidRPr="00F26BC1">
        <w:rPr>
          <w:rFonts w:ascii="Times New Roman" w:hAnsi="Times New Roman" w:cs="Times New Roman"/>
          <w:b/>
          <w:sz w:val="24"/>
          <w:szCs w:val="24"/>
        </w:rPr>
        <w:t xml:space="preserve">Supplementary </w:t>
      </w:r>
      <w:r w:rsidR="00DA37CE" w:rsidRPr="00F26BC1">
        <w:rPr>
          <w:rFonts w:ascii="Times New Roman" w:hAnsi="Times New Roman" w:cs="Times New Roman"/>
          <w:b/>
          <w:sz w:val="24"/>
          <w:szCs w:val="24"/>
        </w:rPr>
        <w:t xml:space="preserve">Figure </w:t>
      </w:r>
      <w:r w:rsidR="00F26BC1" w:rsidRPr="00F26BC1">
        <w:rPr>
          <w:rFonts w:ascii="Times New Roman" w:hAnsi="Times New Roman" w:cs="Times New Roman"/>
          <w:b/>
          <w:sz w:val="24"/>
          <w:szCs w:val="24"/>
        </w:rPr>
        <w:t>5</w:t>
      </w:r>
      <w:r w:rsidR="00DA37CE" w:rsidRPr="00F26BC1">
        <w:rPr>
          <w:rFonts w:ascii="Times New Roman" w:hAnsi="Times New Roman" w:cs="Times New Roman"/>
          <w:sz w:val="24"/>
          <w:szCs w:val="24"/>
        </w:rPr>
        <w:t xml:space="preserve">. </w:t>
      </w:r>
      <w:r w:rsidR="00DA37CE" w:rsidRPr="00F26BC1">
        <w:rPr>
          <w:rFonts w:ascii="Times New Roman" w:hAnsi="Times New Roman" w:cs="Times New Roman"/>
          <w:b/>
          <w:sz w:val="24"/>
          <w:szCs w:val="24"/>
        </w:rPr>
        <w:t>Network</w:t>
      </w:r>
      <w:r w:rsidR="00DA37CE" w:rsidRPr="009E260B">
        <w:rPr>
          <w:rFonts w:ascii="Times New Roman" w:hAnsi="Times New Roman" w:cs="Times New Roman"/>
          <w:b/>
          <w:sz w:val="24"/>
          <w:szCs w:val="24"/>
        </w:rPr>
        <w:t>-based statistics of whole-brain streamline connectivity and fractional anisotropy changes in PPA relative to Controls.</w:t>
      </w:r>
      <w:r w:rsidR="00DA37CE" w:rsidRPr="00EE1D01">
        <w:rPr>
          <w:rFonts w:ascii="Times New Roman" w:hAnsi="Times New Roman" w:cs="Times New Roman"/>
          <w:sz w:val="24"/>
          <w:szCs w:val="24"/>
        </w:rPr>
        <w:t xml:space="preserve"> Spheres represent nodes from the AAL-116 atlas. Connections represent </w:t>
      </w:r>
      <w:r w:rsidR="00DA37CE" w:rsidRPr="00EE1D01">
        <w:rPr>
          <w:rFonts w:ascii="Times New Roman" w:hAnsi="Times New Roman" w:cs="Times New Roman"/>
          <w:i/>
          <w:sz w:val="24"/>
          <w:szCs w:val="24"/>
        </w:rPr>
        <w:t>t</w:t>
      </w:r>
      <w:r w:rsidR="00DA37CE" w:rsidRPr="00EE1D01">
        <w:rPr>
          <w:rFonts w:ascii="Times New Roman" w:hAnsi="Times New Roman" w:cs="Times New Roman"/>
          <w:sz w:val="24"/>
          <w:szCs w:val="24"/>
        </w:rPr>
        <w:t xml:space="preserve">-values (all surviving </w:t>
      </w:r>
      <w:r w:rsidR="00DA37CE" w:rsidRPr="00EE1D01">
        <w:rPr>
          <w:rFonts w:ascii="Times New Roman" w:hAnsi="Times New Roman" w:cs="Times New Roman"/>
          <w:i/>
          <w:sz w:val="24"/>
          <w:szCs w:val="24"/>
        </w:rPr>
        <w:t>p</w:t>
      </w:r>
      <w:r w:rsidR="00DA37CE" w:rsidRPr="00EE1D01">
        <w:rPr>
          <w:rFonts w:ascii="Times New Roman" w:hAnsi="Times New Roman" w:cs="Times New Roman"/>
          <w:i/>
          <w:sz w:val="24"/>
          <w:szCs w:val="24"/>
          <w:vertAlign w:val="subscript"/>
        </w:rPr>
        <w:t>fwe</w:t>
      </w:r>
      <w:r w:rsidR="00DA37CE" w:rsidRPr="00EE1D01">
        <w:rPr>
          <w:rFonts w:ascii="Times New Roman" w:hAnsi="Times New Roman" w:cs="Times New Roman"/>
          <w:sz w:val="24"/>
          <w:szCs w:val="24"/>
        </w:rPr>
        <w:t xml:space="preserve">&lt;.05) with thicker lines indicating larger </w:t>
      </w:r>
      <w:r w:rsidR="00DA37CE" w:rsidRPr="00EE1D01">
        <w:rPr>
          <w:rFonts w:ascii="Times New Roman" w:hAnsi="Times New Roman" w:cs="Times New Roman"/>
          <w:i/>
          <w:sz w:val="24"/>
          <w:szCs w:val="24"/>
        </w:rPr>
        <w:t>t</w:t>
      </w:r>
      <w:r w:rsidR="00DA37CE" w:rsidRPr="00EE1D01">
        <w:rPr>
          <w:rFonts w:ascii="Times New Roman" w:hAnsi="Times New Roman" w:cs="Times New Roman"/>
          <w:sz w:val="24"/>
          <w:szCs w:val="24"/>
        </w:rPr>
        <w:t xml:space="preserve">-values. For Streamline Connectivity, all </w:t>
      </w:r>
      <w:r w:rsidR="00DA37CE" w:rsidRPr="00EE1D01">
        <w:rPr>
          <w:rFonts w:ascii="Times New Roman" w:hAnsi="Times New Roman" w:cs="Times New Roman"/>
          <w:i/>
          <w:sz w:val="24"/>
          <w:szCs w:val="24"/>
        </w:rPr>
        <w:t>t</w:t>
      </w:r>
      <w:r w:rsidR="00DA37CE" w:rsidRPr="00EE1D01">
        <w:rPr>
          <w:rFonts w:ascii="Times New Roman" w:hAnsi="Times New Roman" w:cs="Times New Roman"/>
          <w:sz w:val="24"/>
          <w:szCs w:val="24"/>
        </w:rPr>
        <w:t xml:space="preserve">-values exceed 1691.6 for svPPA vs. Controls, 1785.8 for nfvPPA vs. Controls, and 1951.5 for lvPPA vs. Controls. For Fractional Anisotropy, all </w:t>
      </w:r>
      <w:r w:rsidR="00DA37CE" w:rsidRPr="00EE1D01">
        <w:rPr>
          <w:rFonts w:ascii="Times New Roman" w:hAnsi="Times New Roman" w:cs="Times New Roman"/>
          <w:i/>
          <w:sz w:val="24"/>
          <w:szCs w:val="24"/>
        </w:rPr>
        <w:t>t</w:t>
      </w:r>
      <w:r w:rsidR="00DA37CE" w:rsidRPr="00EE1D01">
        <w:rPr>
          <w:rFonts w:ascii="Times New Roman" w:hAnsi="Times New Roman" w:cs="Times New Roman"/>
          <w:sz w:val="24"/>
          <w:szCs w:val="24"/>
        </w:rPr>
        <w:t>-values exceed 4311.1 for svPPA vs. Controls, 3889.2 for nfvPPA vs. Controls, and 3302.9 for lvPPA vs. Controls.</w:t>
      </w:r>
      <w:r w:rsidR="00DA37CE" w:rsidRPr="00EB475C">
        <w:rPr>
          <w:rFonts w:ascii="Times New Roman" w:hAnsi="Times New Roman" w:cs="Times New Roman"/>
          <w:sz w:val="24"/>
          <w:szCs w:val="24"/>
        </w:rPr>
        <w:t xml:space="preserve"> </w:t>
      </w:r>
      <w:r w:rsidR="00E31866">
        <w:rPr>
          <w:rFonts w:ascii="Times New Roman" w:hAnsi="Times New Roman" w:cs="Times New Roman"/>
          <w:sz w:val="24"/>
          <w:szCs w:val="24"/>
        </w:rPr>
        <w:t xml:space="preserve">Age and testing site were included as covariates in all analyses. </w:t>
      </w:r>
      <w:r w:rsidR="00DA37CE">
        <w:rPr>
          <w:rFonts w:ascii="Times New Roman" w:hAnsi="Times New Roman" w:cs="Times New Roman"/>
          <w:sz w:val="24"/>
          <w:szCs w:val="24"/>
        </w:rPr>
        <w:t xml:space="preserve">L=Left; </w:t>
      </w:r>
      <w:r w:rsidR="00DA37CE" w:rsidRPr="002119DE">
        <w:rPr>
          <w:rFonts w:ascii="Times New Roman" w:hAnsi="Times New Roman" w:cs="Times New Roman"/>
          <w:sz w:val="24"/>
          <w:szCs w:val="24"/>
        </w:rPr>
        <w:t>lvPPA=logopenic variant primary progressive aphasia; nfvPPA=nonfluent variant primary progressive aphasia; svPPA=semantic variant primary progressive aphasia.</w:t>
      </w:r>
    </w:p>
    <w:p w14:paraId="6B59DFBF" w14:textId="45EE29E6" w:rsidR="00493DC1" w:rsidRPr="008F7791" w:rsidRDefault="00493DC1" w:rsidP="006B6D0B">
      <w:pPr>
        <w:spacing w:line="360" w:lineRule="auto"/>
        <w:jc w:val="both"/>
        <w:rPr>
          <w:rFonts w:ascii="Times New Roman" w:hAnsi="Times New Roman" w:cs="Times New Roman"/>
          <w:sz w:val="24"/>
          <w:szCs w:val="24"/>
        </w:rPr>
      </w:pPr>
      <w:r w:rsidRPr="008F7791">
        <w:rPr>
          <w:rFonts w:ascii="Times New Roman" w:hAnsi="Times New Roman" w:cs="Times New Roman"/>
          <w:sz w:val="24"/>
          <w:szCs w:val="24"/>
        </w:rPr>
        <w:br w:type="page"/>
      </w:r>
    </w:p>
    <w:p w14:paraId="327F9CD7" w14:textId="60BFAC36" w:rsidR="00E43A84" w:rsidRPr="008F7791" w:rsidRDefault="00152C8B" w:rsidP="008F779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pict w14:anchorId="26B1ADDB">
          <v:shape id="_x0000_i1026" type="#_x0000_t75" style="width:451pt;height:254pt">
            <v:imagedata r:id="rId15" o:title="NBS_betweenPat"/>
          </v:shape>
        </w:pict>
      </w:r>
    </w:p>
    <w:p w14:paraId="5D05EBD6" w14:textId="3AE3D34A" w:rsidR="00493DC1" w:rsidRPr="008F7791" w:rsidRDefault="00493DC1" w:rsidP="00033800">
      <w:pPr>
        <w:spacing w:line="360" w:lineRule="auto"/>
        <w:jc w:val="both"/>
        <w:rPr>
          <w:rFonts w:ascii="Times New Roman" w:hAnsi="Times New Roman" w:cs="Times New Roman"/>
          <w:sz w:val="24"/>
          <w:szCs w:val="24"/>
        </w:rPr>
      </w:pPr>
      <w:r w:rsidRPr="00F26BC1">
        <w:rPr>
          <w:rFonts w:ascii="Times New Roman" w:hAnsi="Times New Roman" w:cs="Times New Roman"/>
          <w:b/>
          <w:sz w:val="24"/>
          <w:szCs w:val="24"/>
        </w:rPr>
        <w:t xml:space="preserve">Supplementary Figure </w:t>
      </w:r>
      <w:r w:rsidR="00F26BC1" w:rsidRPr="00F26BC1">
        <w:rPr>
          <w:rFonts w:ascii="Times New Roman" w:hAnsi="Times New Roman" w:cs="Times New Roman"/>
          <w:b/>
          <w:sz w:val="24"/>
          <w:szCs w:val="24"/>
        </w:rPr>
        <w:t>6</w:t>
      </w:r>
      <w:r w:rsidRPr="00F26BC1">
        <w:rPr>
          <w:rFonts w:ascii="Times New Roman" w:hAnsi="Times New Roman" w:cs="Times New Roman"/>
          <w:b/>
          <w:sz w:val="24"/>
          <w:szCs w:val="24"/>
        </w:rPr>
        <w:t>.</w:t>
      </w:r>
      <w:r w:rsidR="008F7791" w:rsidRPr="00F26BC1">
        <w:rPr>
          <w:rFonts w:ascii="Times New Roman" w:hAnsi="Times New Roman" w:cs="Times New Roman"/>
          <w:sz w:val="24"/>
          <w:szCs w:val="24"/>
        </w:rPr>
        <w:t xml:space="preserve"> </w:t>
      </w:r>
      <w:r w:rsidR="008F7791" w:rsidRPr="00F26BC1">
        <w:rPr>
          <w:rFonts w:ascii="Times New Roman" w:hAnsi="Times New Roman" w:cs="Times New Roman"/>
          <w:b/>
          <w:sz w:val="24"/>
          <w:szCs w:val="24"/>
        </w:rPr>
        <w:t>Network</w:t>
      </w:r>
      <w:r w:rsidR="008F7791" w:rsidRPr="00033800">
        <w:rPr>
          <w:rFonts w:ascii="Times New Roman" w:hAnsi="Times New Roman" w:cs="Times New Roman"/>
          <w:b/>
          <w:sz w:val="24"/>
          <w:szCs w:val="24"/>
        </w:rPr>
        <w:t>-based statistics of whole-brain streamline connectivity and fractional anisotropy changes between PPA patients.</w:t>
      </w:r>
      <w:r w:rsidR="008F7791" w:rsidRPr="008F7791">
        <w:rPr>
          <w:rFonts w:ascii="Times New Roman" w:hAnsi="Times New Roman" w:cs="Times New Roman"/>
          <w:sz w:val="24"/>
          <w:szCs w:val="24"/>
        </w:rPr>
        <w:t xml:space="preserve"> Spheres represent nodes from the AAL-116 atlas. Connections represent </w:t>
      </w:r>
      <w:r w:rsidR="008F7791" w:rsidRPr="008F7791">
        <w:rPr>
          <w:rFonts w:ascii="Times New Roman" w:hAnsi="Times New Roman" w:cs="Times New Roman"/>
          <w:i/>
          <w:sz w:val="24"/>
          <w:szCs w:val="24"/>
        </w:rPr>
        <w:t>t</w:t>
      </w:r>
      <w:r w:rsidR="008F7791" w:rsidRPr="008F7791">
        <w:rPr>
          <w:rFonts w:ascii="Times New Roman" w:hAnsi="Times New Roman" w:cs="Times New Roman"/>
          <w:sz w:val="24"/>
          <w:szCs w:val="24"/>
        </w:rPr>
        <w:t xml:space="preserve">-values (all surviving </w:t>
      </w:r>
      <w:r w:rsidR="008F7791" w:rsidRPr="008F7791">
        <w:rPr>
          <w:rFonts w:ascii="Times New Roman" w:hAnsi="Times New Roman" w:cs="Times New Roman"/>
          <w:i/>
          <w:sz w:val="24"/>
          <w:szCs w:val="24"/>
        </w:rPr>
        <w:t>p</w:t>
      </w:r>
      <w:r w:rsidR="008F7791" w:rsidRPr="008F7791">
        <w:rPr>
          <w:rFonts w:ascii="Times New Roman" w:hAnsi="Times New Roman" w:cs="Times New Roman"/>
          <w:i/>
          <w:sz w:val="24"/>
          <w:szCs w:val="24"/>
          <w:vertAlign w:val="subscript"/>
        </w:rPr>
        <w:t>fwe</w:t>
      </w:r>
      <w:r w:rsidR="008F7791" w:rsidRPr="008F7791">
        <w:rPr>
          <w:rFonts w:ascii="Times New Roman" w:hAnsi="Times New Roman" w:cs="Times New Roman"/>
          <w:sz w:val="24"/>
          <w:szCs w:val="24"/>
        </w:rPr>
        <w:t xml:space="preserve">&lt;.05) with thicker lines indicating larger </w:t>
      </w:r>
      <w:r w:rsidR="008F7791" w:rsidRPr="008F7791">
        <w:rPr>
          <w:rFonts w:ascii="Times New Roman" w:hAnsi="Times New Roman" w:cs="Times New Roman"/>
          <w:i/>
          <w:sz w:val="24"/>
          <w:szCs w:val="24"/>
        </w:rPr>
        <w:t>t</w:t>
      </w:r>
      <w:r w:rsidR="008F7791" w:rsidRPr="008F7791">
        <w:rPr>
          <w:rFonts w:ascii="Times New Roman" w:hAnsi="Times New Roman" w:cs="Times New Roman"/>
          <w:sz w:val="24"/>
          <w:szCs w:val="24"/>
        </w:rPr>
        <w:t xml:space="preserve">-values. For Streamline Connectivity, all </w:t>
      </w:r>
      <w:r w:rsidR="008F7791" w:rsidRPr="008F7791">
        <w:rPr>
          <w:rFonts w:ascii="Times New Roman" w:hAnsi="Times New Roman" w:cs="Times New Roman"/>
          <w:i/>
          <w:sz w:val="24"/>
          <w:szCs w:val="24"/>
        </w:rPr>
        <w:t>t</w:t>
      </w:r>
      <w:r w:rsidR="008F7791" w:rsidRPr="008F7791">
        <w:rPr>
          <w:rFonts w:ascii="Times New Roman" w:hAnsi="Times New Roman" w:cs="Times New Roman"/>
          <w:sz w:val="24"/>
          <w:szCs w:val="24"/>
        </w:rPr>
        <w:t xml:space="preserve">-values exceed </w:t>
      </w:r>
      <w:r w:rsidR="009D777E">
        <w:rPr>
          <w:rFonts w:ascii="Times New Roman" w:hAnsi="Times New Roman" w:cs="Times New Roman"/>
          <w:sz w:val="24"/>
          <w:szCs w:val="24"/>
        </w:rPr>
        <w:t>2934.9</w:t>
      </w:r>
      <w:r w:rsidR="008F7791" w:rsidRPr="008F7791">
        <w:rPr>
          <w:rFonts w:ascii="Times New Roman" w:hAnsi="Times New Roman" w:cs="Times New Roman"/>
          <w:sz w:val="24"/>
          <w:szCs w:val="24"/>
        </w:rPr>
        <w:t xml:space="preserve"> for </w:t>
      </w:r>
      <w:r w:rsidR="00A9586D">
        <w:rPr>
          <w:rFonts w:ascii="Times New Roman" w:hAnsi="Times New Roman" w:cs="Times New Roman"/>
          <w:sz w:val="24"/>
          <w:szCs w:val="24"/>
        </w:rPr>
        <w:t>svPPA&lt;nfvPPA</w:t>
      </w:r>
      <w:r w:rsidR="00033800">
        <w:rPr>
          <w:rFonts w:ascii="Times New Roman" w:hAnsi="Times New Roman" w:cs="Times New Roman"/>
          <w:sz w:val="24"/>
          <w:szCs w:val="24"/>
        </w:rPr>
        <w:t xml:space="preserve">, 2488.5 for svPPA&lt;lvPPA, 3348.6 for lvPPA&lt;nfvPPA, and 3678.4 for nfvPPA&lt;lvPPA. For Fractional Anisotropy, all </w:t>
      </w:r>
      <w:r w:rsidR="008F7791" w:rsidRPr="008F7791">
        <w:rPr>
          <w:rFonts w:ascii="Times New Roman" w:hAnsi="Times New Roman" w:cs="Times New Roman"/>
          <w:i/>
          <w:sz w:val="24"/>
          <w:szCs w:val="24"/>
        </w:rPr>
        <w:t>t</w:t>
      </w:r>
      <w:r w:rsidR="008F7791" w:rsidRPr="008F7791">
        <w:rPr>
          <w:rFonts w:ascii="Times New Roman" w:hAnsi="Times New Roman" w:cs="Times New Roman"/>
          <w:sz w:val="24"/>
          <w:szCs w:val="24"/>
        </w:rPr>
        <w:t xml:space="preserve">-values exceed </w:t>
      </w:r>
      <w:r w:rsidR="00033800">
        <w:rPr>
          <w:rFonts w:ascii="Times New Roman" w:hAnsi="Times New Roman" w:cs="Times New Roman"/>
          <w:sz w:val="24"/>
          <w:szCs w:val="24"/>
        </w:rPr>
        <w:t xml:space="preserve">3905.3 for svPPA&lt;nfvPPA and 3469.8 for nfvPPA&lt;lvPPA. </w:t>
      </w:r>
      <w:r w:rsidR="00E31866">
        <w:rPr>
          <w:rFonts w:ascii="Times New Roman" w:hAnsi="Times New Roman" w:cs="Times New Roman"/>
          <w:sz w:val="24"/>
          <w:szCs w:val="24"/>
        </w:rPr>
        <w:t xml:space="preserve">Age and testing site were included as covariates in all analyses. </w:t>
      </w:r>
      <w:r w:rsidR="00033800">
        <w:rPr>
          <w:rFonts w:ascii="Times New Roman" w:hAnsi="Times New Roman" w:cs="Times New Roman"/>
          <w:sz w:val="24"/>
          <w:szCs w:val="24"/>
        </w:rPr>
        <w:t xml:space="preserve">L=Left; </w:t>
      </w:r>
      <w:r w:rsidR="00545DB4" w:rsidRPr="002119DE">
        <w:rPr>
          <w:rFonts w:ascii="Times New Roman" w:hAnsi="Times New Roman" w:cs="Times New Roman"/>
          <w:sz w:val="24"/>
          <w:szCs w:val="24"/>
        </w:rPr>
        <w:t>svPPA=semantic vari</w:t>
      </w:r>
      <w:r w:rsidR="00545DB4">
        <w:rPr>
          <w:rFonts w:ascii="Times New Roman" w:hAnsi="Times New Roman" w:cs="Times New Roman"/>
          <w:sz w:val="24"/>
          <w:szCs w:val="24"/>
        </w:rPr>
        <w:t xml:space="preserve">ant primary progressive aphasia; </w:t>
      </w:r>
      <w:r w:rsidR="00545DB4" w:rsidRPr="002119DE">
        <w:rPr>
          <w:rFonts w:ascii="Times New Roman" w:hAnsi="Times New Roman" w:cs="Times New Roman"/>
          <w:sz w:val="24"/>
          <w:szCs w:val="24"/>
        </w:rPr>
        <w:t>nfvPPA=nonfluent variant primary progressive aphasia; lvPPA=logopenic vari</w:t>
      </w:r>
      <w:r w:rsidR="00545DB4">
        <w:rPr>
          <w:rFonts w:ascii="Times New Roman" w:hAnsi="Times New Roman" w:cs="Times New Roman"/>
          <w:sz w:val="24"/>
          <w:szCs w:val="24"/>
        </w:rPr>
        <w:t>ant primary progressive aphasia.</w:t>
      </w:r>
    </w:p>
    <w:p w14:paraId="327C3E24" w14:textId="77777777" w:rsidR="00493DC1" w:rsidRPr="008F7791" w:rsidRDefault="00493DC1" w:rsidP="008F7791">
      <w:pPr>
        <w:spacing w:line="360" w:lineRule="auto"/>
        <w:jc w:val="both"/>
        <w:rPr>
          <w:rFonts w:ascii="Times New Roman" w:hAnsi="Times New Roman" w:cs="Times New Roman"/>
          <w:sz w:val="24"/>
          <w:szCs w:val="24"/>
        </w:rPr>
      </w:pPr>
    </w:p>
    <w:p w14:paraId="2ACD7465" w14:textId="77777777" w:rsidR="00E43A84" w:rsidRPr="008F7791" w:rsidRDefault="00E43A84" w:rsidP="008F7791">
      <w:pPr>
        <w:spacing w:line="360" w:lineRule="auto"/>
        <w:rPr>
          <w:rFonts w:ascii="Times New Roman" w:hAnsi="Times New Roman" w:cs="Times New Roman"/>
          <w:sz w:val="24"/>
          <w:szCs w:val="24"/>
        </w:rPr>
      </w:pPr>
      <w:r w:rsidRPr="008F7791">
        <w:rPr>
          <w:rFonts w:ascii="Times New Roman" w:hAnsi="Times New Roman" w:cs="Times New Roman"/>
          <w:sz w:val="24"/>
          <w:szCs w:val="24"/>
        </w:rPr>
        <w:br w:type="page"/>
      </w:r>
    </w:p>
    <w:p w14:paraId="7D3FD159" w14:textId="28CE318D" w:rsidR="00641998" w:rsidRPr="008F7791" w:rsidRDefault="00641998" w:rsidP="008F7791">
      <w:pPr>
        <w:spacing w:line="360" w:lineRule="auto"/>
        <w:jc w:val="both"/>
        <w:rPr>
          <w:rFonts w:ascii="Times New Roman" w:hAnsi="Times New Roman" w:cs="Times New Roman"/>
          <w:b/>
          <w:sz w:val="24"/>
          <w:szCs w:val="24"/>
        </w:rPr>
      </w:pPr>
      <w:r w:rsidRPr="00400800">
        <w:rPr>
          <w:rFonts w:ascii="Times New Roman" w:hAnsi="Times New Roman" w:cs="Times New Roman"/>
          <w:b/>
          <w:sz w:val="24"/>
          <w:szCs w:val="24"/>
        </w:rPr>
        <w:lastRenderedPageBreak/>
        <w:t xml:space="preserve">Supplementary Table </w:t>
      </w:r>
      <w:r w:rsidR="00400800" w:rsidRPr="00400800">
        <w:rPr>
          <w:rFonts w:ascii="Times New Roman" w:hAnsi="Times New Roman" w:cs="Times New Roman"/>
          <w:b/>
          <w:sz w:val="24"/>
          <w:szCs w:val="24"/>
        </w:rPr>
        <w:t>1</w:t>
      </w:r>
      <w:r w:rsidRPr="00400800">
        <w:rPr>
          <w:rFonts w:ascii="Times New Roman" w:hAnsi="Times New Roman" w:cs="Times New Roman"/>
          <w:b/>
          <w:sz w:val="24"/>
          <w:szCs w:val="24"/>
        </w:rPr>
        <w:t>. Pearson’s</w:t>
      </w:r>
      <w:r w:rsidRPr="008F7791">
        <w:rPr>
          <w:rFonts w:ascii="Times New Roman" w:hAnsi="Times New Roman" w:cs="Times New Roman"/>
          <w:b/>
          <w:sz w:val="24"/>
          <w:szCs w:val="24"/>
        </w:rPr>
        <w:t xml:space="preserve"> correlations between disease duration (symptom duration)</w:t>
      </w:r>
      <w:r w:rsidR="009A2889">
        <w:rPr>
          <w:rFonts w:ascii="Times New Roman" w:hAnsi="Times New Roman" w:cs="Times New Roman"/>
          <w:b/>
          <w:sz w:val="24"/>
          <w:szCs w:val="24"/>
        </w:rPr>
        <w:t xml:space="preserve"> and behavioural PCA components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41998" w:rsidRPr="008F7791" w14:paraId="339114DA" w14:textId="77777777" w:rsidTr="00206EBC">
        <w:tc>
          <w:tcPr>
            <w:tcW w:w="4508" w:type="dxa"/>
            <w:tcBorders>
              <w:top w:val="single" w:sz="4" w:space="0" w:color="auto"/>
              <w:bottom w:val="single" w:sz="4" w:space="0" w:color="auto"/>
            </w:tcBorders>
          </w:tcPr>
          <w:p w14:paraId="3AA1E5C6" w14:textId="55A872E3" w:rsidR="00641998" w:rsidRPr="008F7791" w:rsidRDefault="00641998" w:rsidP="008F7791">
            <w:pPr>
              <w:spacing w:line="360" w:lineRule="auto"/>
              <w:jc w:val="both"/>
              <w:rPr>
                <w:rFonts w:ascii="Times New Roman" w:hAnsi="Times New Roman" w:cs="Times New Roman"/>
                <w:b/>
                <w:sz w:val="24"/>
                <w:szCs w:val="24"/>
              </w:rPr>
            </w:pPr>
            <w:r w:rsidRPr="008F7791">
              <w:rPr>
                <w:rFonts w:ascii="Times New Roman" w:hAnsi="Times New Roman" w:cs="Times New Roman"/>
                <w:b/>
                <w:sz w:val="24"/>
                <w:szCs w:val="24"/>
              </w:rPr>
              <w:t>Component</w:t>
            </w:r>
          </w:p>
        </w:tc>
        <w:tc>
          <w:tcPr>
            <w:tcW w:w="4508" w:type="dxa"/>
            <w:tcBorders>
              <w:top w:val="single" w:sz="4" w:space="0" w:color="auto"/>
              <w:bottom w:val="single" w:sz="4" w:space="0" w:color="auto"/>
            </w:tcBorders>
          </w:tcPr>
          <w:p w14:paraId="6FF8B6FE" w14:textId="71FF5E1A" w:rsidR="00641998" w:rsidRPr="008F7791" w:rsidRDefault="00641998" w:rsidP="008F7791">
            <w:pPr>
              <w:spacing w:line="360" w:lineRule="auto"/>
              <w:jc w:val="both"/>
              <w:rPr>
                <w:rFonts w:ascii="Times New Roman" w:hAnsi="Times New Roman" w:cs="Times New Roman"/>
                <w:b/>
                <w:sz w:val="24"/>
                <w:szCs w:val="24"/>
              </w:rPr>
            </w:pPr>
            <w:r w:rsidRPr="008F7791">
              <w:rPr>
                <w:rFonts w:ascii="Times New Roman" w:hAnsi="Times New Roman" w:cs="Times New Roman"/>
                <w:b/>
                <w:sz w:val="24"/>
                <w:szCs w:val="24"/>
              </w:rPr>
              <w:t>Correlation value</w:t>
            </w:r>
          </w:p>
        </w:tc>
      </w:tr>
      <w:tr w:rsidR="00641998" w:rsidRPr="008F7791" w14:paraId="5133B887" w14:textId="77777777" w:rsidTr="00206EBC">
        <w:tc>
          <w:tcPr>
            <w:tcW w:w="4508" w:type="dxa"/>
            <w:tcBorders>
              <w:top w:val="single" w:sz="4" w:space="0" w:color="auto"/>
            </w:tcBorders>
          </w:tcPr>
          <w:p w14:paraId="5FD9BC4B" w14:textId="2B984932" w:rsidR="00641998" w:rsidRPr="008F7791" w:rsidRDefault="00641998" w:rsidP="008F7791">
            <w:pPr>
              <w:spacing w:line="360" w:lineRule="auto"/>
              <w:jc w:val="both"/>
              <w:rPr>
                <w:rFonts w:ascii="Times New Roman" w:hAnsi="Times New Roman" w:cs="Times New Roman"/>
                <w:sz w:val="24"/>
                <w:szCs w:val="24"/>
              </w:rPr>
            </w:pPr>
            <w:r w:rsidRPr="008F7791">
              <w:rPr>
                <w:rFonts w:ascii="Times New Roman" w:hAnsi="Times New Roman" w:cs="Times New Roman"/>
                <w:sz w:val="24"/>
                <w:szCs w:val="24"/>
              </w:rPr>
              <w:t>C1: General Cognition</w:t>
            </w:r>
          </w:p>
        </w:tc>
        <w:tc>
          <w:tcPr>
            <w:tcW w:w="4508" w:type="dxa"/>
            <w:tcBorders>
              <w:top w:val="single" w:sz="4" w:space="0" w:color="auto"/>
            </w:tcBorders>
          </w:tcPr>
          <w:p w14:paraId="3F1985ED" w14:textId="034A0A20" w:rsidR="00641998" w:rsidRPr="008F7791" w:rsidRDefault="00864A0F" w:rsidP="008F7791">
            <w:pPr>
              <w:spacing w:line="360" w:lineRule="auto"/>
              <w:jc w:val="both"/>
              <w:rPr>
                <w:rFonts w:ascii="Times New Roman" w:hAnsi="Times New Roman" w:cs="Times New Roman"/>
                <w:sz w:val="24"/>
                <w:szCs w:val="24"/>
              </w:rPr>
            </w:pPr>
            <w:r w:rsidRPr="008F7791">
              <w:rPr>
                <w:rFonts w:ascii="Times New Roman" w:hAnsi="Times New Roman" w:cs="Times New Roman"/>
                <w:i/>
                <w:sz w:val="24"/>
                <w:szCs w:val="24"/>
              </w:rPr>
              <w:t>r</w:t>
            </w:r>
            <w:r w:rsidRPr="008F7791">
              <w:rPr>
                <w:rFonts w:ascii="Times New Roman" w:hAnsi="Times New Roman" w:cs="Times New Roman"/>
                <w:sz w:val="24"/>
                <w:szCs w:val="24"/>
              </w:rPr>
              <w:t xml:space="preserve">=.009; </w:t>
            </w:r>
            <w:r w:rsidRPr="008F7791">
              <w:rPr>
                <w:rFonts w:ascii="Times New Roman" w:hAnsi="Times New Roman" w:cs="Times New Roman"/>
                <w:i/>
                <w:sz w:val="24"/>
                <w:szCs w:val="24"/>
              </w:rPr>
              <w:t>p</w:t>
            </w:r>
            <w:r w:rsidRPr="008F7791">
              <w:rPr>
                <w:rFonts w:ascii="Times New Roman" w:hAnsi="Times New Roman" w:cs="Times New Roman"/>
                <w:sz w:val="24"/>
                <w:szCs w:val="24"/>
              </w:rPr>
              <w:t>=.95</w:t>
            </w:r>
          </w:p>
        </w:tc>
      </w:tr>
      <w:tr w:rsidR="00864A0F" w:rsidRPr="008F7791" w14:paraId="62D3403D" w14:textId="77777777" w:rsidTr="00206EBC">
        <w:tc>
          <w:tcPr>
            <w:tcW w:w="4508" w:type="dxa"/>
          </w:tcPr>
          <w:p w14:paraId="483AEE4E" w14:textId="7EAE944D" w:rsidR="00864A0F" w:rsidRPr="008F7791" w:rsidRDefault="00864A0F" w:rsidP="009C6646">
            <w:pPr>
              <w:spacing w:line="360" w:lineRule="auto"/>
              <w:jc w:val="both"/>
              <w:rPr>
                <w:rFonts w:ascii="Times New Roman" w:hAnsi="Times New Roman" w:cs="Times New Roman"/>
                <w:sz w:val="24"/>
                <w:szCs w:val="24"/>
              </w:rPr>
            </w:pPr>
            <w:r w:rsidRPr="008F7791">
              <w:rPr>
                <w:rFonts w:ascii="Times New Roman" w:hAnsi="Times New Roman" w:cs="Times New Roman"/>
                <w:sz w:val="24"/>
                <w:szCs w:val="24"/>
              </w:rPr>
              <w:t xml:space="preserve">C2: Semantic </w:t>
            </w:r>
            <w:r w:rsidR="009C6646">
              <w:rPr>
                <w:rFonts w:ascii="Times New Roman" w:hAnsi="Times New Roman" w:cs="Times New Roman"/>
                <w:sz w:val="24"/>
                <w:szCs w:val="24"/>
              </w:rPr>
              <w:t>memory</w:t>
            </w:r>
          </w:p>
        </w:tc>
        <w:tc>
          <w:tcPr>
            <w:tcW w:w="4508" w:type="dxa"/>
          </w:tcPr>
          <w:p w14:paraId="17D50952" w14:textId="265D1169" w:rsidR="00864A0F" w:rsidRPr="008F7791" w:rsidRDefault="00864A0F" w:rsidP="008F7791">
            <w:pPr>
              <w:spacing w:line="360" w:lineRule="auto"/>
              <w:jc w:val="both"/>
              <w:rPr>
                <w:rFonts w:ascii="Times New Roman" w:hAnsi="Times New Roman" w:cs="Times New Roman"/>
                <w:sz w:val="24"/>
                <w:szCs w:val="24"/>
              </w:rPr>
            </w:pPr>
            <w:r w:rsidRPr="008F7791">
              <w:rPr>
                <w:rFonts w:ascii="Times New Roman" w:hAnsi="Times New Roman" w:cs="Times New Roman"/>
                <w:i/>
                <w:sz w:val="24"/>
                <w:szCs w:val="24"/>
              </w:rPr>
              <w:t>r</w:t>
            </w:r>
            <w:r w:rsidRPr="008F7791">
              <w:rPr>
                <w:rFonts w:ascii="Times New Roman" w:hAnsi="Times New Roman" w:cs="Times New Roman"/>
                <w:sz w:val="24"/>
                <w:szCs w:val="24"/>
              </w:rPr>
              <w:t xml:space="preserve">=-.24; </w:t>
            </w:r>
            <w:r w:rsidRPr="008F7791">
              <w:rPr>
                <w:rFonts w:ascii="Times New Roman" w:hAnsi="Times New Roman" w:cs="Times New Roman"/>
                <w:i/>
                <w:sz w:val="24"/>
                <w:szCs w:val="24"/>
              </w:rPr>
              <w:t>p</w:t>
            </w:r>
            <w:r w:rsidRPr="008F7791">
              <w:rPr>
                <w:rFonts w:ascii="Times New Roman" w:hAnsi="Times New Roman" w:cs="Times New Roman"/>
                <w:sz w:val="24"/>
                <w:szCs w:val="24"/>
              </w:rPr>
              <w:t>=.1</w:t>
            </w:r>
          </w:p>
        </w:tc>
      </w:tr>
      <w:tr w:rsidR="00864A0F" w:rsidRPr="008F7791" w14:paraId="45123174" w14:textId="77777777" w:rsidTr="00206EBC">
        <w:tc>
          <w:tcPr>
            <w:tcW w:w="4508" w:type="dxa"/>
          </w:tcPr>
          <w:p w14:paraId="5D545FDE" w14:textId="55B8922E" w:rsidR="00864A0F" w:rsidRPr="008F7791" w:rsidRDefault="00864A0F" w:rsidP="008F7791">
            <w:pPr>
              <w:spacing w:line="360" w:lineRule="auto"/>
              <w:jc w:val="both"/>
              <w:rPr>
                <w:rFonts w:ascii="Times New Roman" w:hAnsi="Times New Roman" w:cs="Times New Roman"/>
                <w:sz w:val="24"/>
                <w:szCs w:val="24"/>
              </w:rPr>
            </w:pPr>
            <w:r w:rsidRPr="008F7791">
              <w:rPr>
                <w:rFonts w:ascii="Times New Roman" w:hAnsi="Times New Roman" w:cs="Times New Roman"/>
                <w:sz w:val="24"/>
                <w:szCs w:val="24"/>
              </w:rPr>
              <w:t>C3: Working memory</w:t>
            </w:r>
          </w:p>
        </w:tc>
        <w:tc>
          <w:tcPr>
            <w:tcW w:w="4508" w:type="dxa"/>
          </w:tcPr>
          <w:p w14:paraId="08EE9D38" w14:textId="7DB02E00" w:rsidR="00864A0F" w:rsidRPr="008F7791" w:rsidRDefault="00864A0F" w:rsidP="008F7791">
            <w:pPr>
              <w:spacing w:line="360" w:lineRule="auto"/>
              <w:jc w:val="both"/>
              <w:rPr>
                <w:rFonts w:ascii="Times New Roman" w:hAnsi="Times New Roman" w:cs="Times New Roman"/>
                <w:sz w:val="24"/>
                <w:szCs w:val="24"/>
              </w:rPr>
            </w:pPr>
            <w:r w:rsidRPr="008F7791">
              <w:rPr>
                <w:rFonts w:ascii="Times New Roman" w:hAnsi="Times New Roman" w:cs="Times New Roman"/>
                <w:i/>
                <w:sz w:val="24"/>
                <w:szCs w:val="24"/>
              </w:rPr>
              <w:t>r</w:t>
            </w:r>
            <w:r w:rsidRPr="008F7791">
              <w:rPr>
                <w:rFonts w:ascii="Times New Roman" w:hAnsi="Times New Roman" w:cs="Times New Roman"/>
                <w:sz w:val="24"/>
                <w:szCs w:val="24"/>
              </w:rPr>
              <w:t xml:space="preserve">=.05; </w:t>
            </w:r>
            <w:r w:rsidRPr="008F7791">
              <w:rPr>
                <w:rFonts w:ascii="Times New Roman" w:hAnsi="Times New Roman" w:cs="Times New Roman"/>
                <w:i/>
                <w:sz w:val="24"/>
                <w:szCs w:val="24"/>
              </w:rPr>
              <w:t>p</w:t>
            </w:r>
            <w:r w:rsidRPr="008F7791">
              <w:rPr>
                <w:rFonts w:ascii="Times New Roman" w:hAnsi="Times New Roman" w:cs="Times New Roman"/>
                <w:sz w:val="24"/>
                <w:szCs w:val="24"/>
              </w:rPr>
              <w:t>=.7</w:t>
            </w:r>
          </w:p>
        </w:tc>
      </w:tr>
      <w:tr w:rsidR="00864A0F" w:rsidRPr="008F7791" w14:paraId="1A6F7CB8" w14:textId="77777777" w:rsidTr="00206EBC">
        <w:tc>
          <w:tcPr>
            <w:tcW w:w="4508" w:type="dxa"/>
            <w:tcBorders>
              <w:bottom w:val="single" w:sz="4" w:space="0" w:color="auto"/>
            </w:tcBorders>
          </w:tcPr>
          <w:p w14:paraId="66000D40" w14:textId="30ED0792" w:rsidR="00864A0F" w:rsidRPr="008F7791" w:rsidRDefault="00864A0F" w:rsidP="008F7791">
            <w:pPr>
              <w:spacing w:line="360" w:lineRule="auto"/>
              <w:jc w:val="both"/>
              <w:rPr>
                <w:rFonts w:ascii="Times New Roman" w:hAnsi="Times New Roman" w:cs="Times New Roman"/>
                <w:sz w:val="24"/>
                <w:szCs w:val="24"/>
              </w:rPr>
            </w:pPr>
            <w:r w:rsidRPr="008F7791">
              <w:rPr>
                <w:rFonts w:ascii="Times New Roman" w:hAnsi="Times New Roman" w:cs="Times New Roman"/>
                <w:sz w:val="24"/>
                <w:szCs w:val="24"/>
              </w:rPr>
              <w:t>C4: Motor Speech/Phonology.</w:t>
            </w:r>
          </w:p>
        </w:tc>
        <w:tc>
          <w:tcPr>
            <w:tcW w:w="4508" w:type="dxa"/>
            <w:tcBorders>
              <w:bottom w:val="single" w:sz="4" w:space="0" w:color="auto"/>
            </w:tcBorders>
          </w:tcPr>
          <w:p w14:paraId="2B092F7C" w14:textId="47457CCF" w:rsidR="00864A0F" w:rsidRPr="008F7791" w:rsidRDefault="00864A0F" w:rsidP="008F7791">
            <w:pPr>
              <w:spacing w:line="360" w:lineRule="auto"/>
              <w:jc w:val="both"/>
              <w:rPr>
                <w:rFonts w:ascii="Times New Roman" w:hAnsi="Times New Roman" w:cs="Times New Roman"/>
                <w:sz w:val="24"/>
                <w:szCs w:val="24"/>
              </w:rPr>
            </w:pPr>
            <w:r w:rsidRPr="008F7791">
              <w:rPr>
                <w:rFonts w:ascii="Times New Roman" w:hAnsi="Times New Roman" w:cs="Times New Roman"/>
                <w:i/>
                <w:sz w:val="24"/>
                <w:szCs w:val="24"/>
              </w:rPr>
              <w:t>r</w:t>
            </w:r>
            <w:r w:rsidRPr="008F7791">
              <w:rPr>
                <w:rFonts w:ascii="Times New Roman" w:hAnsi="Times New Roman" w:cs="Times New Roman"/>
                <w:sz w:val="24"/>
                <w:szCs w:val="24"/>
              </w:rPr>
              <w:t xml:space="preserve">=.11; </w:t>
            </w:r>
            <w:r w:rsidRPr="008F7791">
              <w:rPr>
                <w:rFonts w:ascii="Times New Roman" w:hAnsi="Times New Roman" w:cs="Times New Roman"/>
                <w:i/>
                <w:sz w:val="24"/>
                <w:szCs w:val="24"/>
              </w:rPr>
              <w:t>p</w:t>
            </w:r>
            <w:r w:rsidRPr="008F7791">
              <w:rPr>
                <w:rFonts w:ascii="Times New Roman" w:hAnsi="Times New Roman" w:cs="Times New Roman"/>
                <w:sz w:val="24"/>
                <w:szCs w:val="24"/>
              </w:rPr>
              <w:t>=.43</w:t>
            </w:r>
          </w:p>
        </w:tc>
      </w:tr>
    </w:tbl>
    <w:p w14:paraId="7CA5EFDA" w14:textId="3819D488" w:rsidR="00A3056E" w:rsidRDefault="00641998" w:rsidP="008F7791">
      <w:pPr>
        <w:spacing w:line="360" w:lineRule="auto"/>
        <w:jc w:val="both"/>
        <w:rPr>
          <w:rFonts w:ascii="Times New Roman" w:hAnsi="Times New Roman" w:cs="Times New Roman"/>
          <w:sz w:val="24"/>
          <w:szCs w:val="24"/>
        </w:rPr>
      </w:pPr>
      <w:r w:rsidRPr="008F7791">
        <w:rPr>
          <w:rFonts w:ascii="Times New Roman" w:hAnsi="Times New Roman" w:cs="Times New Roman"/>
          <w:i/>
          <w:sz w:val="24"/>
          <w:szCs w:val="24"/>
        </w:rPr>
        <w:t xml:space="preserve">Note. </w:t>
      </w:r>
      <w:r w:rsidR="00473F57" w:rsidRPr="008F7791">
        <w:rPr>
          <w:rFonts w:ascii="Times New Roman" w:hAnsi="Times New Roman" w:cs="Times New Roman"/>
          <w:i/>
          <w:sz w:val="24"/>
          <w:szCs w:val="24"/>
        </w:rPr>
        <w:t>r</w:t>
      </w:r>
      <w:r w:rsidR="00473F57" w:rsidRPr="008F7791">
        <w:rPr>
          <w:rFonts w:ascii="Times New Roman" w:hAnsi="Times New Roman" w:cs="Times New Roman"/>
          <w:sz w:val="24"/>
          <w:szCs w:val="24"/>
        </w:rPr>
        <w:t xml:space="preserve"> values indicate correlation strength as derived from two-tailed Pearson’s correlations.</w:t>
      </w:r>
    </w:p>
    <w:p w14:paraId="51FB40AB" w14:textId="77777777" w:rsidR="00A3056E" w:rsidRDefault="00A3056E">
      <w:pPr>
        <w:rPr>
          <w:rFonts w:ascii="Times New Roman" w:hAnsi="Times New Roman" w:cs="Times New Roman"/>
          <w:sz w:val="24"/>
          <w:szCs w:val="24"/>
        </w:rPr>
      </w:pPr>
      <w:r>
        <w:rPr>
          <w:rFonts w:ascii="Times New Roman" w:hAnsi="Times New Roman" w:cs="Times New Roman"/>
          <w:sz w:val="24"/>
          <w:szCs w:val="24"/>
        </w:rPr>
        <w:br w:type="page"/>
      </w:r>
    </w:p>
    <w:p w14:paraId="71594152" w14:textId="1C1D7F26" w:rsidR="00A3056E" w:rsidRDefault="00A3056E" w:rsidP="00A3056E">
      <w:pPr>
        <w:spacing w:line="360" w:lineRule="auto"/>
        <w:jc w:val="both"/>
        <w:rPr>
          <w:rFonts w:ascii="Times New Roman" w:hAnsi="Times New Roman" w:cs="Times New Roman"/>
          <w:b/>
          <w:sz w:val="24"/>
          <w:szCs w:val="24"/>
        </w:rPr>
      </w:pPr>
      <w:r w:rsidRPr="008F7791">
        <w:rPr>
          <w:rFonts w:ascii="Times New Roman" w:hAnsi="Times New Roman" w:cs="Times New Roman"/>
          <w:b/>
          <w:sz w:val="24"/>
          <w:szCs w:val="24"/>
        </w:rPr>
        <w:lastRenderedPageBreak/>
        <w:t xml:space="preserve">Supplementary </w:t>
      </w:r>
      <w:r w:rsidRPr="00400800">
        <w:rPr>
          <w:rFonts w:ascii="Times New Roman" w:hAnsi="Times New Roman" w:cs="Times New Roman"/>
          <w:b/>
          <w:sz w:val="24"/>
          <w:szCs w:val="24"/>
        </w:rPr>
        <w:t xml:space="preserve">Table </w:t>
      </w:r>
      <w:r w:rsidR="00400800" w:rsidRPr="00400800">
        <w:rPr>
          <w:rFonts w:ascii="Times New Roman" w:hAnsi="Times New Roman" w:cs="Times New Roman"/>
          <w:b/>
          <w:sz w:val="24"/>
          <w:szCs w:val="24"/>
        </w:rPr>
        <w:t>2</w:t>
      </w:r>
      <w:r w:rsidRPr="00400800">
        <w:rPr>
          <w:rFonts w:ascii="Times New Roman" w:hAnsi="Times New Roman" w:cs="Times New Roman"/>
          <w:b/>
          <w:sz w:val="24"/>
          <w:szCs w:val="24"/>
        </w:rPr>
        <w:t xml:space="preserve">. </w:t>
      </w:r>
      <w:r w:rsidR="00795F5B" w:rsidRPr="00400800">
        <w:rPr>
          <w:rFonts w:ascii="Times New Roman" w:hAnsi="Times New Roman" w:cs="Times New Roman"/>
          <w:b/>
          <w:sz w:val="24"/>
          <w:szCs w:val="24"/>
        </w:rPr>
        <w:t>VBM</w:t>
      </w:r>
      <w:r w:rsidR="00795F5B">
        <w:rPr>
          <w:rFonts w:ascii="Times New Roman" w:hAnsi="Times New Roman" w:cs="Times New Roman"/>
          <w:b/>
          <w:sz w:val="24"/>
          <w:szCs w:val="24"/>
        </w:rPr>
        <w:t xml:space="preserve"> results showing regions of significant grey matter intensity reductions in patient groups versus Controls and between patient group comparisons.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1150"/>
        <w:gridCol w:w="1536"/>
        <w:gridCol w:w="900"/>
        <w:gridCol w:w="879"/>
        <w:gridCol w:w="899"/>
        <w:gridCol w:w="1056"/>
      </w:tblGrid>
      <w:tr w:rsidR="00B87645" w14:paraId="640031D8" w14:textId="77777777" w:rsidTr="002C7061">
        <w:tc>
          <w:tcPr>
            <w:tcW w:w="2606" w:type="dxa"/>
            <w:vMerge w:val="restart"/>
            <w:tcBorders>
              <w:top w:val="single" w:sz="4" w:space="0" w:color="auto"/>
              <w:bottom w:val="single" w:sz="4" w:space="0" w:color="auto"/>
            </w:tcBorders>
          </w:tcPr>
          <w:p w14:paraId="0F47E711" w14:textId="7E0FCA59" w:rsidR="00A3056E" w:rsidRDefault="00A3056E"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Regions</w:t>
            </w:r>
          </w:p>
        </w:tc>
        <w:tc>
          <w:tcPr>
            <w:tcW w:w="1150" w:type="dxa"/>
            <w:vMerge w:val="restart"/>
            <w:tcBorders>
              <w:top w:val="single" w:sz="4" w:space="0" w:color="auto"/>
              <w:bottom w:val="single" w:sz="4" w:space="0" w:color="auto"/>
            </w:tcBorders>
          </w:tcPr>
          <w:p w14:paraId="54783212" w14:textId="188BFB03" w:rsidR="00A3056E" w:rsidRDefault="00A3056E"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Side</w:t>
            </w:r>
          </w:p>
        </w:tc>
        <w:tc>
          <w:tcPr>
            <w:tcW w:w="1536" w:type="dxa"/>
            <w:vMerge w:val="restart"/>
            <w:tcBorders>
              <w:top w:val="single" w:sz="4" w:space="0" w:color="auto"/>
              <w:bottom w:val="single" w:sz="4" w:space="0" w:color="auto"/>
            </w:tcBorders>
          </w:tcPr>
          <w:p w14:paraId="2225AD8A" w14:textId="4E1B2FE9" w:rsidR="00A3056E" w:rsidRDefault="00A3056E"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voxels</w:t>
            </w:r>
          </w:p>
        </w:tc>
        <w:tc>
          <w:tcPr>
            <w:tcW w:w="2678" w:type="dxa"/>
            <w:gridSpan w:val="3"/>
            <w:tcBorders>
              <w:top w:val="single" w:sz="4" w:space="0" w:color="auto"/>
              <w:bottom w:val="single" w:sz="4" w:space="0" w:color="auto"/>
            </w:tcBorders>
          </w:tcPr>
          <w:p w14:paraId="502B9B91" w14:textId="5A60D0FE" w:rsidR="00A3056E" w:rsidRDefault="00A3056E"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Peak MNI co-ordinates</w:t>
            </w:r>
          </w:p>
        </w:tc>
        <w:tc>
          <w:tcPr>
            <w:tcW w:w="1056" w:type="dxa"/>
            <w:vMerge w:val="restart"/>
            <w:tcBorders>
              <w:top w:val="single" w:sz="4" w:space="0" w:color="auto"/>
              <w:bottom w:val="single" w:sz="4" w:space="0" w:color="auto"/>
            </w:tcBorders>
          </w:tcPr>
          <w:p w14:paraId="33FBF559" w14:textId="337DE4A1" w:rsidR="00A3056E" w:rsidRDefault="00A3056E" w:rsidP="00A3056E">
            <w:pPr>
              <w:spacing w:line="360" w:lineRule="auto"/>
              <w:jc w:val="both"/>
              <w:rPr>
                <w:rFonts w:ascii="Times New Roman" w:hAnsi="Times New Roman" w:cs="Times New Roman"/>
                <w:sz w:val="24"/>
                <w:szCs w:val="24"/>
              </w:rPr>
            </w:pPr>
            <w:r w:rsidRPr="00A3056E">
              <w:rPr>
                <w:rFonts w:ascii="Times New Roman" w:hAnsi="Times New Roman" w:cs="Times New Roman"/>
                <w:i/>
                <w:sz w:val="24"/>
                <w:szCs w:val="24"/>
              </w:rPr>
              <w:t>t</w:t>
            </w:r>
            <w:r>
              <w:rPr>
                <w:rFonts w:ascii="Times New Roman" w:hAnsi="Times New Roman" w:cs="Times New Roman"/>
                <w:sz w:val="24"/>
                <w:szCs w:val="24"/>
              </w:rPr>
              <w:t>-value</w:t>
            </w:r>
          </w:p>
        </w:tc>
      </w:tr>
      <w:tr w:rsidR="005F6CE4" w14:paraId="4249D4FB" w14:textId="77777777" w:rsidTr="002C7061">
        <w:tc>
          <w:tcPr>
            <w:tcW w:w="2606" w:type="dxa"/>
            <w:vMerge/>
            <w:tcBorders>
              <w:top w:val="single" w:sz="4" w:space="0" w:color="auto"/>
              <w:bottom w:val="single" w:sz="4" w:space="0" w:color="auto"/>
            </w:tcBorders>
          </w:tcPr>
          <w:p w14:paraId="7685157D" w14:textId="77777777" w:rsidR="00A3056E" w:rsidRDefault="00A3056E" w:rsidP="00A3056E">
            <w:pPr>
              <w:spacing w:line="360" w:lineRule="auto"/>
              <w:jc w:val="both"/>
              <w:rPr>
                <w:rFonts w:ascii="Times New Roman" w:hAnsi="Times New Roman" w:cs="Times New Roman"/>
                <w:sz w:val="24"/>
                <w:szCs w:val="24"/>
              </w:rPr>
            </w:pPr>
          </w:p>
        </w:tc>
        <w:tc>
          <w:tcPr>
            <w:tcW w:w="1150" w:type="dxa"/>
            <w:vMerge/>
            <w:tcBorders>
              <w:top w:val="single" w:sz="4" w:space="0" w:color="auto"/>
              <w:bottom w:val="single" w:sz="4" w:space="0" w:color="auto"/>
            </w:tcBorders>
          </w:tcPr>
          <w:p w14:paraId="6A965D6F" w14:textId="77777777" w:rsidR="00A3056E" w:rsidRDefault="00A3056E" w:rsidP="00A3056E">
            <w:pPr>
              <w:spacing w:line="360" w:lineRule="auto"/>
              <w:jc w:val="both"/>
              <w:rPr>
                <w:rFonts w:ascii="Times New Roman" w:hAnsi="Times New Roman" w:cs="Times New Roman"/>
                <w:sz w:val="24"/>
                <w:szCs w:val="24"/>
              </w:rPr>
            </w:pPr>
          </w:p>
        </w:tc>
        <w:tc>
          <w:tcPr>
            <w:tcW w:w="1536" w:type="dxa"/>
            <w:vMerge/>
            <w:tcBorders>
              <w:top w:val="single" w:sz="4" w:space="0" w:color="auto"/>
              <w:bottom w:val="single" w:sz="4" w:space="0" w:color="auto"/>
            </w:tcBorders>
          </w:tcPr>
          <w:p w14:paraId="258B6370" w14:textId="2FAE3141" w:rsidR="00A3056E" w:rsidRDefault="00A3056E" w:rsidP="00A3056E">
            <w:pPr>
              <w:spacing w:line="360" w:lineRule="auto"/>
              <w:jc w:val="both"/>
              <w:rPr>
                <w:rFonts w:ascii="Times New Roman" w:hAnsi="Times New Roman" w:cs="Times New Roman"/>
                <w:sz w:val="24"/>
                <w:szCs w:val="24"/>
              </w:rPr>
            </w:pPr>
          </w:p>
        </w:tc>
        <w:tc>
          <w:tcPr>
            <w:tcW w:w="900" w:type="dxa"/>
            <w:tcBorders>
              <w:top w:val="single" w:sz="4" w:space="0" w:color="auto"/>
              <w:bottom w:val="single" w:sz="4" w:space="0" w:color="auto"/>
            </w:tcBorders>
          </w:tcPr>
          <w:p w14:paraId="6F7279AE" w14:textId="2D25E78D" w:rsidR="00A3056E" w:rsidRPr="00A3056E" w:rsidRDefault="00A3056E" w:rsidP="00A3056E">
            <w:pPr>
              <w:spacing w:line="360" w:lineRule="auto"/>
              <w:jc w:val="both"/>
              <w:rPr>
                <w:rFonts w:ascii="Times New Roman" w:hAnsi="Times New Roman" w:cs="Times New Roman"/>
                <w:i/>
                <w:sz w:val="24"/>
                <w:szCs w:val="24"/>
              </w:rPr>
            </w:pPr>
            <w:r w:rsidRPr="00A3056E">
              <w:rPr>
                <w:rFonts w:ascii="Times New Roman" w:hAnsi="Times New Roman" w:cs="Times New Roman"/>
                <w:i/>
                <w:sz w:val="24"/>
                <w:szCs w:val="24"/>
              </w:rPr>
              <w:t>x</w:t>
            </w:r>
          </w:p>
        </w:tc>
        <w:tc>
          <w:tcPr>
            <w:tcW w:w="879" w:type="dxa"/>
            <w:tcBorders>
              <w:top w:val="single" w:sz="4" w:space="0" w:color="auto"/>
              <w:bottom w:val="single" w:sz="4" w:space="0" w:color="auto"/>
            </w:tcBorders>
          </w:tcPr>
          <w:p w14:paraId="15B2F8AE" w14:textId="671DD749" w:rsidR="00A3056E" w:rsidRPr="00A3056E" w:rsidRDefault="00A3056E" w:rsidP="00A3056E">
            <w:pPr>
              <w:spacing w:line="360" w:lineRule="auto"/>
              <w:jc w:val="both"/>
              <w:rPr>
                <w:rFonts w:ascii="Times New Roman" w:hAnsi="Times New Roman" w:cs="Times New Roman"/>
                <w:i/>
                <w:sz w:val="24"/>
                <w:szCs w:val="24"/>
              </w:rPr>
            </w:pPr>
            <w:r w:rsidRPr="00A3056E">
              <w:rPr>
                <w:rFonts w:ascii="Times New Roman" w:hAnsi="Times New Roman" w:cs="Times New Roman"/>
                <w:i/>
                <w:sz w:val="24"/>
                <w:szCs w:val="24"/>
              </w:rPr>
              <w:t>y</w:t>
            </w:r>
          </w:p>
        </w:tc>
        <w:tc>
          <w:tcPr>
            <w:tcW w:w="899" w:type="dxa"/>
            <w:tcBorders>
              <w:top w:val="single" w:sz="4" w:space="0" w:color="auto"/>
              <w:bottom w:val="single" w:sz="4" w:space="0" w:color="auto"/>
            </w:tcBorders>
          </w:tcPr>
          <w:p w14:paraId="0DFAF76B" w14:textId="45AC86B4" w:rsidR="00A3056E" w:rsidRPr="00A3056E" w:rsidRDefault="00A3056E" w:rsidP="00A3056E">
            <w:pPr>
              <w:spacing w:line="360" w:lineRule="auto"/>
              <w:jc w:val="both"/>
              <w:rPr>
                <w:rFonts w:ascii="Times New Roman" w:hAnsi="Times New Roman" w:cs="Times New Roman"/>
                <w:i/>
                <w:sz w:val="24"/>
                <w:szCs w:val="24"/>
              </w:rPr>
            </w:pPr>
            <w:r w:rsidRPr="00A3056E">
              <w:rPr>
                <w:rFonts w:ascii="Times New Roman" w:hAnsi="Times New Roman" w:cs="Times New Roman"/>
                <w:i/>
                <w:sz w:val="24"/>
                <w:szCs w:val="24"/>
              </w:rPr>
              <w:t>z</w:t>
            </w:r>
          </w:p>
        </w:tc>
        <w:tc>
          <w:tcPr>
            <w:tcW w:w="1056" w:type="dxa"/>
            <w:vMerge/>
            <w:tcBorders>
              <w:top w:val="single" w:sz="4" w:space="0" w:color="auto"/>
              <w:bottom w:val="single" w:sz="4" w:space="0" w:color="auto"/>
            </w:tcBorders>
          </w:tcPr>
          <w:p w14:paraId="6FF26CEE" w14:textId="77777777" w:rsidR="00A3056E" w:rsidRDefault="00A3056E" w:rsidP="00A3056E">
            <w:pPr>
              <w:spacing w:line="360" w:lineRule="auto"/>
              <w:jc w:val="both"/>
              <w:rPr>
                <w:rFonts w:ascii="Times New Roman" w:hAnsi="Times New Roman" w:cs="Times New Roman"/>
                <w:sz w:val="24"/>
                <w:szCs w:val="24"/>
              </w:rPr>
            </w:pPr>
          </w:p>
        </w:tc>
      </w:tr>
      <w:tr w:rsidR="00DA22C4" w14:paraId="03F083DE" w14:textId="77777777" w:rsidTr="0035514D">
        <w:tc>
          <w:tcPr>
            <w:tcW w:w="9026" w:type="dxa"/>
            <w:gridSpan w:val="7"/>
            <w:tcBorders>
              <w:top w:val="single" w:sz="4" w:space="0" w:color="auto"/>
              <w:bottom w:val="single" w:sz="4" w:space="0" w:color="auto"/>
            </w:tcBorders>
          </w:tcPr>
          <w:p w14:paraId="6FD2C585" w14:textId="4DF40683" w:rsidR="00DA22C4" w:rsidRPr="009913E6" w:rsidRDefault="00DA22C4" w:rsidP="00A3056E">
            <w:pPr>
              <w:spacing w:line="360" w:lineRule="auto"/>
              <w:jc w:val="both"/>
              <w:rPr>
                <w:rFonts w:ascii="Times New Roman" w:hAnsi="Times New Roman" w:cs="Times New Roman"/>
                <w:i/>
                <w:sz w:val="24"/>
                <w:szCs w:val="24"/>
              </w:rPr>
            </w:pPr>
            <w:r w:rsidRPr="009913E6">
              <w:rPr>
                <w:rFonts w:ascii="Times New Roman" w:hAnsi="Times New Roman" w:cs="Times New Roman"/>
                <w:i/>
                <w:sz w:val="24"/>
                <w:szCs w:val="24"/>
              </w:rPr>
              <w:t>svPPA vs. Controls</w:t>
            </w:r>
          </w:p>
        </w:tc>
      </w:tr>
      <w:tr w:rsidR="005F6CE4" w14:paraId="143BEC45" w14:textId="77777777" w:rsidTr="002C7061">
        <w:tc>
          <w:tcPr>
            <w:tcW w:w="2606" w:type="dxa"/>
            <w:tcBorders>
              <w:top w:val="single" w:sz="4" w:space="0" w:color="auto"/>
            </w:tcBorders>
          </w:tcPr>
          <w:p w14:paraId="3CFF9B90" w14:textId="27AA50B8" w:rsidR="00A3056E" w:rsidRDefault="00DA22C4" w:rsidP="00DA22C4">
            <w:pPr>
              <w:spacing w:line="360" w:lineRule="auto"/>
              <w:jc w:val="both"/>
              <w:rPr>
                <w:rFonts w:ascii="Times New Roman" w:hAnsi="Times New Roman" w:cs="Times New Roman"/>
                <w:sz w:val="24"/>
                <w:szCs w:val="24"/>
              </w:rPr>
            </w:pPr>
            <w:r>
              <w:rPr>
                <w:rFonts w:ascii="Times New Roman" w:hAnsi="Times New Roman" w:cs="Times New Roman"/>
                <w:sz w:val="24"/>
                <w:szCs w:val="24"/>
              </w:rPr>
              <w:t>Temporal pole extending ventrally into fusiform and parahippocampal gyrus, hippocampus and amygdala, inferior/middle/superior temporal gyrus, inferior/middle occipital gyrus, cerebellum</w:t>
            </w:r>
          </w:p>
        </w:tc>
        <w:tc>
          <w:tcPr>
            <w:tcW w:w="1150" w:type="dxa"/>
            <w:tcBorders>
              <w:top w:val="single" w:sz="4" w:space="0" w:color="auto"/>
            </w:tcBorders>
          </w:tcPr>
          <w:p w14:paraId="34FFBAD4" w14:textId="3737334A" w:rsidR="00A3056E" w:rsidRDefault="00DA22C4"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536" w:type="dxa"/>
            <w:tcBorders>
              <w:top w:val="single" w:sz="4" w:space="0" w:color="auto"/>
            </w:tcBorders>
          </w:tcPr>
          <w:p w14:paraId="51AF36D9" w14:textId="08950C60" w:rsidR="00A3056E" w:rsidRDefault="0035514D"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63,322</w:t>
            </w:r>
          </w:p>
        </w:tc>
        <w:tc>
          <w:tcPr>
            <w:tcW w:w="900" w:type="dxa"/>
            <w:tcBorders>
              <w:top w:val="single" w:sz="4" w:space="0" w:color="auto"/>
            </w:tcBorders>
          </w:tcPr>
          <w:p w14:paraId="49D808E2" w14:textId="59087EDD" w:rsidR="00A3056E" w:rsidRDefault="0035514D"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879" w:type="dxa"/>
            <w:tcBorders>
              <w:top w:val="single" w:sz="4" w:space="0" w:color="auto"/>
            </w:tcBorders>
          </w:tcPr>
          <w:p w14:paraId="7FD9AF13" w14:textId="35F7C2C5" w:rsidR="00A3056E" w:rsidRDefault="0035514D"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99" w:type="dxa"/>
            <w:tcBorders>
              <w:top w:val="single" w:sz="4" w:space="0" w:color="auto"/>
            </w:tcBorders>
          </w:tcPr>
          <w:p w14:paraId="5D1E5819" w14:textId="7CF7DB46" w:rsidR="00A3056E" w:rsidRDefault="0035514D"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056" w:type="dxa"/>
            <w:tcBorders>
              <w:top w:val="single" w:sz="4" w:space="0" w:color="auto"/>
            </w:tcBorders>
          </w:tcPr>
          <w:p w14:paraId="70269C02" w14:textId="4BA41938" w:rsidR="00A3056E" w:rsidRDefault="0035514D"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14.3</w:t>
            </w:r>
          </w:p>
        </w:tc>
      </w:tr>
      <w:tr w:rsidR="005F6CE4" w14:paraId="6BD81379" w14:textId="77777777" w:rsidTr="002C7061">
        <w:tc>
          <w:tcPr>
            <w:tcW w:w="2606" w:type="dxa"/>
          </w:tcPr>
          <w:p w14:paraId="42A094EF" w14:textId="21C6518D" w:rsidR="0035514D" w:rsidRDefault="0035514D" w:rsidP="00DA22C4">
            <w:pPr>
              <w:spacing w:line="360" w:lineRule="auto"/>
              <w:jc w:val="both"/>
              <w:rPr>
                <w:rFonts w:ascii="Times New Roman" w:hAnsi="Times New Roman" w:cs="Times New Roman"/>
                <w:sz w:val="24"/>
                <w:szCs w:val="24"/>
              </w:rPr>
            </w:pPr>
            <w:r>
              <w:rPr>
                <w:rFonts w:ascii="Times New Roman" w:hAnsi="Times New Roman" w:cs="Times New Roman"/>
                <w:sz w:val="24"/>
                <w:szCs w:val="24"/>
              </w:rPr>
              <w:t>Temporal pole, extending laterally into inferior/middle/superior temporal gyrus, and ventrally into fusiform gyrus, parahippocampal gyrus, hippocampus and amygdala, and cerebellum</w:t>
            </w:r>
          </w:p>
        </w:tc>
        <w:tc>
          <w:tcPr>
            <w:tcW w:w="1150" w:type="dxa"/>
          </w:tcPr>
          <w:p w14:paraId="257E5D82" w14:textId="4093506F" w:rsidR="0035514D" w:rsidRDefault="0035514D"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536" w:type="dxa"/>
          </w:tcPr>
          <w:p w14:paraId="7BD5FF0B" w14:textId="118AAAC6" w:rsidR="0035514D" w:rsidDel="0035514D" w:rsidRDefault="0035514D"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16,103</w:t>
            </w:r>
          </w:p>
        </w:tc>
        <w:tc>
          <w:tcPr>
            <w:tcW w:w="900" w:type="dxa"/>
          </w:tcPr>
          <w:p w14:paraId="5BA63963" w14:textId="068B0A94" w:rsidR="0035514D" w:rsidDel="0035514D" w:rsidRDefault="0035514D"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879" w:type="dxa"/>
          </w:tcPr>
          <w:p w14:paraId="12F4767D" w14:textId="5CD77888" w:rsidR="0035514D" w:rsidDel="0035514D" w:rsidRDefault="0035514D"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899" w:type="dxa"/>
          </w:tcPr>
          <w:p w14:paraId="477265FD" w14:textId="4C26D9A1" w:rsidR="0035514D" w:rsidDel="0035514D" w:rsidRDefault="0035514D"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1056" w:type="dxa"/>
          </w:tcPr>
          <w:p w14:paraId="0ABF66D1" w14:textId="368E9FAD" w:rsidR="0035514D" w:rsidDel="0035514D" w:rsidRDefault="0035514D" w:rsidP="00A3056E">
            <w:pPr>
              <w:spacing w:line="360" w:lineRule="auto"/>
              <w:jc w:val="both"/>
              <w:rPr>
                <w:rFonts w:ascii="Times New Roman" w:hAnsi="Times New Roman" w:cs="Times New Roman"/>
                <w:sz w:val="24"/>
                <w:szCs w:val="24"/>
              </w:rPr>
            </w:pPr>
            <w:r>
              <w:rPr>
                <w:rFonts w:ascii="Times New Roman" w:hAnsi="Times New Roman" w:cs="Times New Roman"/>
                <w:sz w:val="24"/>
                <w:szCs w:val="24"/>
              </w:rPr>
              <w:t>7.7</w:t>
            </w:r>
          </w:p>
        </w:tc>
      </w:tr>
      <w:tr w:rsidR="005F6CE4" w14:paraId="6E4670E5" w14:textId="77777777" w:rsidTr="002C7061">
        <w:tc>
          <w:tcPr>
            <w:tcW w:w="2606" w:type="dxa"/>
          </w:tcPr>
          <w:p w14:paraId="7ED25E46" w14:textId="45332822" w:rsidR="009913E6" w:rsidRDefault="0035514D" w:rsidP="004A6AA1">
            <w:pPr>
              <w:spacing w:line="360" w:lineRule="auto"/>
              <w:jc w:val="both"/>
              <w:rPr>
                <w:rFonts w:ascii="Times New Roman" w:hAnsi="Times New Roman" w:cs="Times New Roman"/>
                <w:sz w:val="24"/>
                <w:szCs w:val="24"/>
              </w:rPr>
            </w:pPr>
            <w:r>
              <w:rPr>
                <w:rFonts w:ascii="Times New Roman" w:hAnsi="Times New Roman" w:cs="Times New Roman"/>
                <w:sz w:val="24"/>
                <w:szCs w:val="24"/>
              </w:rPr>
              <w:t>Caudate</w:t>
            </w:r>
          </w:p>
        </w:tc>
        <w:tc>
          <w:tcPr>
            <w:tcW w:w="1150" w:type="dxa"/>
          </w:tcPr>
          <w:p w14:paraId="67778E0D" w14:textId="7B4F7199" w:rsidR="009913E6" w:rsidRDefault="009913E6"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536" w:type="dxa"/>
          </w:tcPr>
          <w:p w14:paraId="709174D7" w14:textId="216DD890"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556</w:t>
            </w:r>
          </w:p>
        </w:tc>
        <w:tc>
          <w:tcPr>
            <w:tcW w:w="900" w:type="dxa"/>
          </w:tcPr>
          <w:p w14:paraId="173C606F" w14:textId="0E19D17A"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79" w:type="dxa"/>
          </w:tcPr>
          <w:p w14:paraId="024C2D69" w14:textId="0F85DB89"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99" w:type="dxa"/>
          </w:tcPr>
          <w:p w14:paraId="3F76D9A1" w14:textId="1D43E2AD"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056" w:type="dxa"/>
          </w:tcPr>
          <w:p w14:paraId="4D87D014" w14:textId="505BBA66"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5.9</w:t>
            </w:r>
          </w:p>
        </w:tc>
      </w:tr>
      <w:tr w:rsidR="005F6CE4" w14:paraId="16B597F2" w14:textId="77777777" w:rsidTr="002C7061">
        <w:tc>
          <w:tcPr>
            <w:tcW w:w="2606" w:type="dxa"/>
          </w:tcPr>
          <w:p w14:paraId="128E0025" w14:textId="6A0AB3B1"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Middle/inferior temporal gyrus and fusiform gyrus</w:t>
            </w:r>
          </w:p>
        </w:tc>
        <w:tc>
          <w:tcPr>
            <w:tcW w:w="1150" w:type="dxa"/>
          </w:tcPr>
          <w:p w14:paraId="6CA83C5E" w14:textId="4B50E2BF" w:rsidR="009913E6" w:rsidRDefault="009913E6"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536" w:type="dxa"/>
          </w:tcPr>
          <w:p w14:paraId="0D20D372" w14:textId="379C88EF"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900" w:type="dxa"/>
          </w:tcPr>
          <w:p w14:paraId="3F5C621A" w14:textId="0B3E076D"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879" w:type="dxa"/>
          </w:tcPr>
          <w:p w14:paraId="562C674B" w14:textId="65AFA8D4"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899" w:type="dxa"/>
          </w:tcPr>
          <w:p w14:paraId="00839F03" w14:textId="1EECAAC1"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056" w:type="dxa"/>
          </w:tcPr>
          <w:p w14:paraId="5477E5BE" w14:textId="785F6A81"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5.5</w:t>
            </w:r>
          </w:p>
        </w:tc>
      </w:tr>
      <w:tr w:rsidR="005F6CE4" w14:paraId="69AF56BA" w14:textId="77777777" w:rsidTr="002C7061">
        <w:tc>
          <w:tcPr>
            <w:tcW w:w="2606" w:type="dxa"/>
          </w:tcPr>
          <w:p w14:paraId="69E95610" w14:textId="77777777" w:rsidR="009913E6" w:rsidRDefault="009913E6" w:rsidP="009913E6">
            <w:pPr>
              <w:spacing w:line="360" w:lineRule="auto"/>
              <w:jc w:val="both"/>
              <w:rPr>
                <w:rFonts w:ascii="Times New Roman" w:hAnsi="Times New Roman" w:cs="Times New Roman"/>
                <w:sz w:val="24"/>
                <w:szCs w:val="24"/>
              </w:rPr>
            </w:pPr>
          </w:p>
        </w:tc>
        <w:tc>
          <w:tcPr>
            <w:tcW w:w="1150" w:type="dxa"/>
          </w:tcPr>
          <w:p w14:paraId="379789DE" w14:textId="77777777" w:rsidR="009913E6" w:rsidRDefault="009913E6" w:rsidP="009913E6">
            <w:pPr>
              <w:spacing w:line="360" w:lineRule="auto"/>
              <w:jc w:val="both"/>
              <w:rPr>
                <w:rFonts w:ascii="Times New Roman" w:hAnsi="Times New Roman" w:cs="Times New Roman"/>
                <w:sz w:val="24"/>
                <w:szCs w:val="24"/>
              </w:rPr>
            </w:pPr>
          </w:p>
        </w:tc>
        <w:tc>
          <w:tcPr>
            <w:tcW w:w="1536" w:type="dxa"/>
          </w:tcPr>
          <w:p w14:paraId="4B90CC42" w14:textId="77777777" w:rsidR="009913E6" w:rsidRDefault="009913E6" w:rsidP="009913E6">
            <w:pPr>
              <w:spacing w:line="360" w:lineRule="auto"/>
              <w:jc w:val="both"/>
              <w:rPr>
                <w:rFonts w:ascii="Times New Roman" w:hAnsi="Times New Roman" w:cs="Times New Roman"/>
                <w:sz w:val="24"/>
                <w:szCs w:val="24"/>
              </w:rPr>
            </w:pPr>
          </w:p>
        </w:tc>
        <w:tc>
          <w:tcPr>
            <w:tcW w:w="900" w:type="dxa"/>
          </w:tcPr>
          <w:p w14:paraId="0CF8EC2D" w14:textId="77777777" w:rsidR="009913E6" w:rsidRDefault="009913E6" w:rsidP="009913E6">
            <w:pPr>
              <w:spacing w:line="360" w:lineRule="auto"/>
              <w:jc w:val="both"/>
              <w:rPr>
                <w:rFonts w:ascii="Times New Roman" w:hAnsi="Times New Roman" w:cs="Times New Roman"/>
                <w:sz w:val="24"/>
                <w:szCs w:val="24"/>
              </w:rPr>
            </w:pPr>
          </w:p>
        </w:tc>
        <w:tc>
          <w:tcPr>
            <w:tcW w:w="879" w:type="dxa"/>
          </w:tcPr>
          <w:p w14:paraId="448938EA" w14:textId="77777777" w:rsidR="009913E6" w:rsidRDefault="009913E6" w:rsidP="009913E6">
            <w:pPr>
              <w:spacing w:line="360" w:lineRule="auto"/>
              <w:jc w:val="both"/>
              <w:rPr>
                <w:rFonts w:ascii="Times New Roman" w:hAnsi="Times New Roman" w:cs="Times New Roman"/>
                <w:sz w:val="24"/>
                <w:szCs w:val="24"/>
              </w:rPr>
            </w:pPr>
          </w:p>
        </w:tc>
        <w:tc>
          <w:tcPr>
            <w:tcW w:w="899" w:type="dxa"/>
          </w:tcPr>
          <w:p w14:paraId="5F59362F" w14:textId="77777777" w:rsidR="009913E6" w:rsidRDefault="009913E6" w:rsidP="009913E6">
            <w:pPr>
              <w:spacing w:line="360" w:lineRule="auto"/>
              <w:jc w:val="both"/>
              <w:rPr>
                <w:rFonts w:ascii="Times New Roman" w:hAnsi="Times New Roman" w:cs="Times New Roman"/>
                <w:sz w:val="24"/>
                <w:szCs w:val="24"/>
              </w:rPr>
            </w:pPr>
          </w:p>
        </w:tc>
        <w:tc>
          <w:tcPr>
            <w:tcW w:w="1056" w:type="dxa"/>
          </w:tcPr>
          <w:p w14:paraId="7C80865B" w14:textId="77777777" w:rsidR="009913E6" w:rsidRDefault="009913E6" w:rsidP="009913E6">
            <w:pPr>
              <w:spacing w:line="360" w:lineRule="auto"/>
              <w:jc w:val="both"/>
              <w:rPr>
                <w:rFonts w:ascii="Times New Roman" w:hAnsi="Times New Roman" w:cs="Times New Roman"/>
                <w:sz w:val="24"/>
                <w:szCs w:val="24"/>
              </w:rPr>
            </w:pPr>
          </w:p>
        </w:tc>
      </w:tr>
      <w:tr w:rsidR="009913E6" w14:paraId="21A5EECE" w14:textId="77777777" w:rsidTr="0035514D">
        <w:tc>
          <w:tcPr>
            <w:tcW w:w="9026" w:type="dxa"/>
            <w:gridSpan w:val="7"/>
            <w:tcBorders>
              <w:bottom w:val="single" w:sz="4" w:space="0" w:color="auto"/>
            </w:tcBorders>
          </w:tcPr>
          <w:p w14:paraId="635DD449" w14:textId="50A3888A" w:rsidR="009913E6" w:rsidRPr="009913E6" w:rsidRDefault="009913E6" w:rsidP="009913E6">
            <w:pPr>
              <w:spacing w:line="360" w:lineRule="auto"/>
              <w:jc w:val="both"/>
              <w:rPr>
                <w:rFonts w:ascii="Times New Roman" w:hAnsi="Times New Roman" w:cs="Times New Roman"/>
                <w:i/>
                <w:sz w:val="24"/>
                <w:szCs w:val="24"/>
              </w:rPr>
            </w:pPr>
            <w:r w:rsidRPr="009913E6">
              <w:rPr>
                <w:rFonts w:ascii="Times New Roman" w:hAnsi="Times New Roman" w:cs="Times New Roman"/>
                <w:i/>
                <w:sz w:val="24"/>
                <w:szCs w:val="24"/>
              </w:rPr>
              <w:t>nfvPPA vs. Controls</w:t>
            </w:r>
          </w:p>
        </w:tc>
      </w:tr>
      <w:tr w:rsidR="005F6CE4" w14:paraId="4B332614" w14:textId="77777777" w:rsidTr="00663365">
        <w:tc>
          <w:tcPr>
            <w:tcW w:w="2606" w:type="dxa"/>
            <w:tcBorders>
              <w:top w:val="single" w:sz="4" w:space="0" w:color="auto"/>
            </w:tcBorders>
          </w:tcPr>
          <w:p w14:paraId="75C71918" w14:textId="6CF69DD5" w:rsidR="009913E6" w:rsidRDefault="009913E6"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Parahippocampal gyrus, hippocampus extending into inferior/middle/superior </w:t>
            </w:r>
            <w:r>
              <w:rPr>
                <w:rFonts w:ascii="Times New Roman" w:hAnsi="Times New Roman" w:cs="Times New Roman"/>
                <w:sz w:val="24"/>
                <w:szCs w:val="24"/>
              </w:rPr>
              <w:lastRenderedPageBreak/>
              <w:t>temporal gyrus and temporal pole</w:t>
            </w:r>
          </w:p>
        </w:tc>
        <w:tc>
          <w:tcPr>
            <w:tcW w:w="1150" w:type="dxa"/>
            <w:tcBorders>
              <w:top w:val="single" w:sz="4" w:space="0" w:color="auto"/>
            </w:tcBorders>
          </w:tcPr>
          <w:p w14:paraId="721A99C3" w14:textId="18E1A417" w:rsidR="009913E6" w:rsidRDefault="009913E6"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Left</w:t>
            </w:r>
          </w:p>
        </w:tc>
        <w:tc>
          <w:tcPr>
            <w:tcW w:w="1536" w:type="dxa"/>
            <w:tcBorders>
              <w:top w:val="single" w:sz="4" w:space="0" w:color="auto"/>
            </w:tcBorders>
          </w:tcPr>
          <w:p w14:paraId="0189CB59" w14:textId="44F28091" w:rsidR="009913E6" w:rsidRDefault="009913E6" w:rsidP="0035514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35514D">
              <w:rPr>
                <w:rFonts w:ascii="Times New Roman" w:hAnsi="Times New Roman" w:cs="Times New Roman"/>
                <w:sz w:val="24"/>
                <w:szCs w:val="24"/>
              </w:rPr>
              <w:t>3,936</w:t>
            </w:r>
          </w:p>
        </w:tc>
        <w:tc>
          <w:tcPr>
            <w:tcW w:w="900" w:type="dxa"/>
            <w:tcBorders>
              <w:top w:val="single" w:sz="4" w:space="0" w:color="auto"/>
            </w:tcBorders>
          </w:tcPr>
          <w:p w14:paraId="1E4AD267" w14:textId="417835AE"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879" w:type="dxa"/>
            <w:tcBorders>
              <w:top w:val="single" w:sz="4" w:space="0" w:color="auto"/>
            </w:tcBorders>
          </w:tcPr>
          <w:p w14:paraId="37766E52" w14:textId="3BB02CDA"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899" w:type="dxa"/>
            <w:tcBorders>
              <w:top w:val="single" w:sz="4" w:space="0" w:color="auto"/>
            </w:tcBorders>
          </w:tcPr>
          <w:p w14:paraId="557307E8" w14:textId="70B57C76" w:rsidR="009913E6" w:rsidRDefault="0035514D"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056" w:type="dxa"/>
            <w:tcBorders>
              <w:top w:val="single" w:sz="4" w:space="0" w:color="auto"/>
            </w:tcBorders>
          </w:tcPr>
          <w:p w14:paraId="390335C9" w14:textId="2108357D" w:rsidR="009913E6" w:rsidRDefault="009913E6" w:rsidP="009913E6">
            <w:pPr>
              <w:spacing w:line="360" w:lineRule="auto"/>
              <w:jc w:val="both"/>
              <w:rPr>
                <w:rFonts w:ascii="Times New Roman" w:hAnsi="Times New Roman" w:cs="Times New Roman"/>
                <w:sz w:val="24"/>
                <w:szCs w:val="24"/>
              </w:rPr>
            </w:pPr>
            <w:r>
              <w:rPr>
                <w:rFonts w:ascii="Times New Roman" w:hAnsi="Times New Roman" w:cs="Times New Roman"/>
                <w:sz w:val="24"/>
                <w:szCs w:val="24"/>
              </w:rPr>
              <w:t>9.2</w:t>
            </w:r>
          </w:p>
        </w:tc>
      </w:tr>
      <w:tr w:rsidR="005F6CE4" w14:paraId="0A032923" w14:textId="77777777" w:rsidTr="00663365">
        <w:tc>
          <w:tcPr>
            <w:tcW w:w="2606" w:type="dxa"/>
          </w:tcPr>
          <w:p w14:paraId="1DA4B678" w14:textId="0C3104B4" w:rsidR="006C5EEC" w:rsidRDefault="006C5EEC" w:rsidP="00B26D2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Precentral gyrus, middle/superior frontal gyrus, anterior cingulate cortex</w:t>
            </w:r>
          </w:p>
        </w:tc>
        <w:tc>
          <w:tcPr>
            <w:tcW w:w="1150" w:type="dxa"/>
          </w:tcPr>
          <w:p w14:paraId="52F8CA39" w14:textId="668E9C73" w:rsidR="006C5EEC" w:rsidRDefault="006C5EEC" w:rsidP="00B57551">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536" w:type="dxa"/>
          </w:tcPr>
          <w:p w14:paraId="2D72C220" w14:textId="60839AA6" w:rsidR="006C5EEC" w:rsidDel="00A91BE7" w:rsidRDefault="006C5EEC" w:rsidP="00B57551">
            <w:pPr>
              <w:spacing w:line="360" w:lineRule="auto"/>
              <w:jc w:val="both"/>
              <w:rPr>
                <w:rFonts w:ascii="Times New Roman" w:hAnsi="Times New Roman" w:cs="Times New Roman"/>
                <w:sz w:val="24"/>
                <w:szCs w:val="24"/>
              </w:rPr>
            </w:pPr>
            <w:r>
              <w:rPr>
                <w:rFonts w:ascii="Times New Roman" w:hAnsi="Times New Roman" w:cs="Times New Roman"/>
                <w:sz w:val="24"/>
                <w:szCs w:val="24"/>
              </w:rPr>
              <w:t>5,088</w:t>
            </w:r>
          </w:p>
        </w:tc>
        <w:tc>
          <w:tcPr>
            <w:tcW w:w="900" w:type="dxa"/>
          </w:tcPr>
          <w:p w14:paraId="268E222A" w14:textId="79562F80" w:rsidR="006C5EEC" w:rsidRDefault="006C5EEC" w:rsidP="00B57551">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79" w:type="dxa"/>
          </w:tcPr>
          <w:p w14:paraId="35C1653F" w14:textId="7901C1BF" w:rsidR="006C5EEC" w:rsidRDefault="006C5EEC" w:rsidP="00B57551">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99" w:type="dxa"/>
          </w:tcPr>
          <w:p w14:paraId="5756005F" w14:textId="5F58EB81" w:rsidR="006C5EEC" w:rsidRDefault="006C5EEC" w:rsidP="00B57551">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056" w:type="dxa"/>
          </w:tcPr>
          <w:p w14:paraId="1959183A" w14:textId="224FBF9C" w:rsidR="006C5EEC" w:rsidRDefault="006C5EEC" w:rsidP="00B57551">
            <w:pPr>
              <w:spacing w:line="360" w:lineRule="auto"/>
              <w:jc w:val="both"/>
              <w:rPr>
                <w:rFonts w:ascii="Times New Roman" w:hAnsi="Times New Roman" w:cs="Times New Roman"/>
                <w:sz w:val="24"/>
                <w:szCs w:val="24"/>
              </w:rPr>
            </w:pPr>
            <w:r>
              <w:rPr>
                <w:rFonts w:ascii="Times New Roman" w:hAnsi="Times New Roman" w:cs="Times New Roman"/>
                <w:sz w:val="24"/>
                <w:szCs w:val="24"/>
              </w:rPr>
              <w:t>6.9</w:t>
            </w:r>
          </w:p>
        </w:tc>
      </w:tr>
      <w:tr w:rsidR="005F6CE4" w14:paraId="775B9D2B" w14:textId="77777777" w:rsidTr="00663365">
        <w:tc>
          <w:tcPr>
            <w:tcW w:w="2606" w:type="dxa"/>
          </w:tcPr>
          <w:p w14:paraId="1D2DB514" w14:textId="53C68C5A" w:rsidR="00B57551" w:rsidRDefault="00B57551" w:rsidP="00B26D2F">
            <w:pPr>
              <w:spacing w:line="360" w:lineRule="auto"/>
              <w:jc w:val="both"/>
              <w:rPr>
                <w:rFonts w:ascii="Times New Roman" w:hAnsi="Times New Roman" w:cs="Times New Roman"/>
                <w:sz w:val="24"/>
                <w:szCs w:val="24"/>
              </w:rPr>
            </w:pPr>
            <w:r>
              <w:rPr>
                <w:rFonts w:ascii="Times New Roman" w:hAnsi="Times New Roman" w:cs="Times New Roman"/>
                <w:sz w:val="24"/>
                <w:szCs w:val="24"/>
              </w:rPr>
              <w:t>Inferior</w:t>
            </w:r>
            <w:r w:rsidR="00A91BE7">
              <w:rPr>
                <w:rFonts w:ascii="Times New Roman" w:hAnsi="Times New Roman" w:cs="Times New Roman"/>
                <w:sz w:val="24"/>
                <w:szCs w:val="24"/>
              </w:rPr>
              <w:t>/middle</w:t>
            </w:r>
            <w:r>
              <w:rPr>
                <w:rFonts w:ascii="Times New Roman" w:hAnsi="Times New Roman" w:cs="Times New Roman"/>
                <w:sz w:val="24"/>
                <w:szCs w:val="24"/>
              </w:rPr>
              <w:t xml:space="preserve"> frontal gyrus and insula</w:t>
            </w:r>
          </w:p>
        </w:tc>
        <w:tc>
          <w:tcPr>
            <w:tcW w:w="1150" w:type="dxa"/>
          </w:tcPr>
          <w:p w14:paraId="7D887EFA" w14:textId="783CBBB3" w:rsidR="00B57551" w:rsidRDefault="00B57551" w:rsidP="00B57551">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536" w:type="dxa"/>
          </w:tcPr>
          <w:p w14:paraId="787C3E4B" w14:textId="03033E4E" w:rsidR="00B57551" w:rsidRDefault="00A91BE7" w:rsidP="00B57551">
            <w:pPr>
              <w:spacing w:line="360" w:lineRule="auto"/>
              <w:jc w:val="both"/>
              <w:rPr>
                <w:rFonts w:ascii="Times New Roman" w:hAnsi="Times New Roman" w:cs="Times New Roman"/>
                <w:sz w:val="24"/>
                <w:szCs w:val="24"/>
              </w:rPr>
            </w:pPr>
            <w:r>
              <w:rPr>
                <w:rFonts w:ascii="Times New Roman" w:hAnsi="Times New Roman" w:cs="Times New Roman"/>
                <w:sz w:val="24"/>
                <w:szCs w:val="24"/>
              </w:rPr>
              <w:t>4,868</w:t>
            </w:r>
          </w:p>
        </w:tc>
        <w:tc>
          <w:tcPr>
            <w:tcW w:w="900" w:type="dxa"/>
          </w:tcPr>
          <w:p w14:paraId="516EBEA7" w14:textId="25DC34E7" w:rsidR="00B57551" w:rsidRDefault="00B57551" w:rsidP="00B57551">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879" w:type="dxa"/>
          </w:tcPr>
          <w:p w14:paraId="2094ECCE" w14:textId="0BE645CE" w:rsidR="00B57551" w:rsidRDefault="00B57551" w:rsidP="00B57551">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899" w:type="dxa"/>
          </w:tcPr>
          <w:p w14:paraId="0C4D500A" w14:textId="1C10B90B" w:rsidR="00B57551" w:rsidRDefault="00B57551" w:rsidP="00B57551">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056" w:type="dxa"/>
          </w:tcPr>
          <w:p w14:paraId="0D0441C3" w14:textId="4897A03B" w:rsidR="00B57551" w:rsidRDefault="00B57551" w:rsidP="00B57551">
            <w:pPr>
              <w:spacing w:line="360" w:lineRule="auto"/>
              <w:jc w:val="both"/>
              <w:rPr>
                <w:rFonts w:ascii="Times New Roman" w:hAnsi="Times New Roman" w:cs="Times New Roman"/>
                <w:sz w:val="24"/>
                <w:szCs w:val="24"/>
              </w:rPr>
            </w:pPr>
            <w:r>
              <w:rPr>
                <w:rFonts w:ascii="Times New Roman" w:hAnsi="Times New Roman" w:cs="Times New Roman"/>
                <w:sz w:val="24"/>
                <w:szCs w:val="24"/>
              </w:rPr>
              <w:t>8.2</w:t>
            </w:r>
          </w:p>
        </w:tc>
      </w:tr>
      <w:tr w:rsidR="005F6CE4" w14:paraId="542D5D79" w14:textId="77777777" w:rsidTr="00663365">
        <w:tc>
          <w:tcPr>
            <w:tcW w:w="2606" w:type="dxa"/>
          </w:tcPr>
          <w:p w14:paraId="0253CF52" w14:textId="2E79DA9A" w:rsidR="00190550" w:rsidRDefault="006C5EEC" w:rsidP="006C5EEC">
            <w:pPr>
              <w:spacing w:line="360" w:lineRule="auto"/>
              <w:jc w:val="both"/>
              <w:rPr>
                <w:rFonts w:ascii="Times New Roman" w:hAnsi="Times New Roman" w:cs="Times New Roman"/>
                <w:sz w:val="24"/>
                <w:szCs w:val="24"/>
              </w:rPr>
            </w:pPr>
            <w:r>
              <w:rPr>
                <w:rFonts w:ascii="Times New Roman" w:hAnsi="Times New Roman" w:cs="Times New Roman"/>
                <w:sz w:val="24"/>
                <w:szCs w:val="24"/>
              </w:rPr>
              <w:t>Caudate and putamen</w:t>
            </w:r>
          </w:p>
        </w:tc>
        <w:tc>
          <w:tcPr>
            <w:tcW w:w="1150" w:type="dxa"/>
          </w:tcPr>
          <w:p w14:paraId="64451D02" w14:textId="6A0ACDA2" w:rsidR="00190550" w:rsidRDefault="00190550"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536" w:type="dxa"/>
          </w:tcPr>
          <w:p w14:paraId="4A76B39D" w14:textId="13C41C7E" w:rsidR="00190550" w:rsidRDefault="00190550" w:rsidP="006C5EEC">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6C5EEC">
              <w:rPr>
                <w:rFonts w:ascii="Times New Roman" w:hAnsi="Times New Roman" w:cs="Times New Roman"/>
                <w:sz w:val="24"/>
                <w:szCs w:val="24"/>
              </w:rPr>
              <w:t>895</w:t>
            </w:r>
          </w:p>
        </w:tc>
        <w:tc>
          <w:tcPr>
            <w:tcW w:w="900" w:type="dxa"/>
          </w:tcPr>
          <w:p w14:paraId="46D56F5E" w14:textId="59982BCC" w:rsidR="00190550" w:rsidRDefault="006C5EEC"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879" w:type="dxa"/>
          </w:tcPr>
          <w:p w14:paraId="051E411E" w14:textId="3DD5160A" w:rsidR="00190550" w:rsidRDefault="006C5EEC"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99" w:type="dxa"/>
          </w:tcPr>
          <w:p w14:paraId="74B4D8D0" w14:textId="32BB4ACF" w:rsidR="00190550" w:rsidRDefault="006C5EEC"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056" w:type="dxa"/>
          </w:tcPr>
          <w:p w14:paraId="58EE9740" w14:textId="5631C47C" w:rsidR="00190550" w:rsidRDefault="006C5EEC"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r>
      <w:tr w:rsidR="005F6CE4" w14:paraId="2ACC8BCE" w14:textId="77777777" w:rsidTr="00663365">
        <w:tc>
          <w:tcPr>
            <w:tcW w:w="2606" w:type="dxa"/>
          </w:tcPr>
          <w:p w14:paraId="151FAEC3" w14:textId="4E4BA85B" w:rsidR="00190550" w:rsidRDefault="00190550" w:rsidP="004A6AA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Inferior/middle frontal gyrus and </w:t>
            </w:r>
            <w:r w:rsidR="004A6AA1">
              <w:rPr>
                <w:rFonts w:ascii="Times New Roman" w:hAnsi="Times New Roman" w:cs="Times New Roman"/>
                <w:sz w:val="24"/>
                <w:szCs w:val="24"/>
              </w:rPr>
              <w:t>insula</w:t>
            </w:r>
          </w:p>
        </w:tc>
        <w:tc>
          <w:tcPr>
            <w:tcW w:w="1150" w:type="dxa"/>
          </w:tcPr>
          <w:p w14:paraId="7B802649" w14:textId="0EEA3A20" w:rsidR="00190550" w:rsidRDefault="004A6AA1"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536" w:type="dxa"/>
          </w:tcPr>
          <w:p w14:paraId="7E49A83D" w14:textId="63738953" w:rsidR="00190550" w:rsidRDefault="004A6AA1" w:rsidP="004A6AA1">
            <w:pPr>
              <w:spacing w:line="360" w:lineRule="auto"/>
              <w:jc w:val="both"/>
              <w:rPr>
                <w:rFonts w:ascii="Times New Roman" w:hAnsi="Times New Roman" w:cs="Times New Roman"/>
                <w:sz w:val="24"/>
                <w:szCs w:val="24"/>
              </w:rPr>
            </w:pPr>
            <w:r>
              <w:rPr>
                <w:rFonts w:ascii="Times New Roman" w:hAnsi="Times New Roman" w:cs="Times New Roman"/>
                <w:sz w:val="24"/>
                <w:szCs w:val="24"/>
              </w:rPr>
              <w:t>275</w:t>
            </w:r>
          </w:p>
        </w:tc>
        <w:tc>
          <w:tcPr>
            <w:tcW w:w="900" w:type="dxa"/>
          </w:tcPr>
          <w:p w14:paraId="6AC837C0" w14:textId="5163C649" w:rsidR="00190550" w:rsidRDefault="004A6AA1"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879" w:type="dxa"/>
          </w:tcPr>
          <w:p w14:paraId="1E0FA9E0" w14:textId="7BBAAE51" w:rsidR="00190550" w:rsidRDefault="004A6AA1"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99" w:type="dxa"/>
          </w:tcPr>
          <w:p w14:paraId="59F4CA38" w14:textId="43BE446C" w:rsidR="00190550" w:rsidRDefault="004A6AA1"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056" w:type="dxa"/>
          </w:tcPr>
          <w:p w14:paraId="1EFEAA00" w14:textId="7553CBC2" w:rsidR="00190550" w:rsidRDefault="004A6AA1"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5.6</w:t>
            </w:r>
          </w:p>
        </w:tc>
      </w:tr>
      <w:tr w:rsidR="005F6CE4" w14:paraId="170F1D5D" w14:textId="77777777" w:rsidTr="00663365">
        <w:tc>
          <w:tcPr>
            <w:tcW w:w="2606" w:type="dxa"/>
          </w:tcPr>
          <w:p w14:paraId="0448A0BD" w14:textId="2ABCBA3A" w:rsidR="00190550" w:rsidRDefault="004A6AA1"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Supramarginal gyr</w:t>
            </w:r>
            <w:r w:rsidR="00640E9F">
              <w:rPr>
                <w:rFonts w:ascii="Times New Roman" w:hAnsi="Times New Roman" w:cs="Times New Roman"/>
                <w:sz w:val="24"/>
                <w:szCs w:val="24"/>
              </w:rPr>
              <w:t>us</w:t>
            </w:r>
          </w:p>
        </w:tc>
        <w:tc>
          <w:tcPr>
            <w:tcW w:w="1150" w:type="dxa"/>
          </w:tcPr>
          <w:p w14:paraId="714B3378" w14:textId="6E35938E" w:rsidR="00190550" w:rsidRDefault="00190550"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536" w:type="dxa"/>
          </w:tcPr>
          <w:p w14:paraId="6D02875D" w14:textId="25411A83" w:rsidR="00190550" w:rsidRDefault="004A6AA1"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900" w:type="dxa"/>
          </w:tcPr>
          <w:p w14:paraId="150FF5E5" w14:textId="4DA2EC74" w:rsidR="00190550" w:rsidRDefault="004A6AA1"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879" w:type="dxa"/>
          </w:tcPr>
          <w:p w14:paraId="20591674" w14:textId="7E56084F" w:rsidR="00190550" w:rsidRDefault="004A6AA1"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899" w:type="dxa"/>
          </w:tcPr>
          <w:p w14:paraId="14BF25D4" w14:textId="4589CDAA" w:rsidR="00190550" w:rsidRDefault="004A6AA1"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056" w:type="dxa"/>
          </w:tcPr>
          <w:p w14:paraId="041AE6A6" w14:textId="52A3BC1D" w:rsidR="00190550" w:rsidRDefault="004A6AA1"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5.6</w:t>
            </w:r>
          </w:p>
        </w:tc>
      </w:tr>
      <w:tr w:rsidR="005F6CE4" w14:paraId="4C979559" w14:textId="77777777" w:rsidTr="00663365">
        <w:tc>
          <w:tcPr>
            <w:tcW w:w="2606" w:type="dxa"/>
          </w:tcPr>
          <w:p w14:paraId="1459C084" w14:textId="290AB4B0" w:rsidR="00190550" w:rsidRDefault="00190550" w:rsidP="00190550">
            <w:pPr>
              <w:spacing w:line="360" w:lineRule="auto"/>
              <w:jc w:val="both"/>
              <w:rPr>
                <w:rFonts w:ascii="Times New Roman" w:hAnsi="Times New Roman" w:cs="Times New Roman"/>
                <w:sz w:val="24"/>
                <w:szCs w:val="24"/>
              </w:rPr>
            </w:pPr>
          </w:p>
        </w:tc>
        <w:tc>
          <w:tcPr>
            <w:tcW w:w="1150" w:type="dxa"/>
          </w:tcPr>
          <w:p w14:paraId="523B40F9" w14:textId="192B3130" w:rsidR="00190550" w:rsidRDefault="00190550" w:rsidP="00190550">
            <w:pPr>
              <w:spacing w:line="360" w:lineRule="auto"/>
              <w:jc w:val="both"/>
              <w:rPr>
                <w:rFonts w:ascii="Times New Roman" w:hAnsi="Times New Roman" w:cs="Times New Roman"/>
                <w:sz w:val="24"/>
                <w:szCs w:val="24"/>
              </w:rPr>
            </w:pPr>
          </w:p>
        </w:tc>
        <w:tc>
          <w:tcPr>
            <w:tcW w:w="1536" w:type="dxa"/>
          </w:tcPr>
          <w:p w14:paraId="46387310" w14:textId="3EB3F783" w:rsidR="00190550" w:rsidRDefault="00190550" w:rsidP="00190550">
            <w:pPr>
              <w:spacing w:line="360" w:lineRule="auto"/>
              <w:jc w:val="both"/>
              <w:rPr>
                <w:rFonts w:ascii="Times New Roman" w:hAnsi="Times New Roman" w:cs="Times New Roman"/>
                <w:sz w:val="24"/>
                <w:szCs w:val="24"/>
              </w:rPr>
            </w:pPr>
          </w:p>
        </w:tc>
        <w:tc>
          <w:tcPr>
            <w:tcW w:w="900" w:type="dxa"/>
          </w:tcPr>
          <w:p w14:paraId="7EA30826" w14:textId="171C9605" w:rsidR="00190550" w:rsidRDefault="00190550" w:rsidP="00190550">
            <w:pPr>
              <w:spacing w:line="360" w:lineRule="auto"/>
              <w:jc w:val="both"/>
              <w:rPr>
                <w:rFonts w:ascii="Times New Roman" w:hAnsi="Times New Roman" w:cs="Times New Roman"/>
                <w:sz w:val="24"/>
                <w:szCs w:val="24"/>
              </w:rPr>
            </w:pPr>
          </w:p>
        </w:tc>
        <w:tc>
          <w:tcPr>
            <w:tcW w:w="879" w:type="dxa"/>
          </w:tcPr>
          <w:p w14:paraId="4F7C83C1" w14:textId="2A83A34D" w:rsidR="00190550" w:rsidRDefault="00190550" w:rsidP="00190550">
            <w:pPr>
              <w:spacing w:line="360" w:lineRule="auto"/>
              <w:jc w:val="both"/>
              <w:rPr>
                <w:rFonts w:ascii="Times New Roman" w:hAnsi="Times New Roman" w:cs="Times New Roman"/>
                <w:sz w:val="24"/>
                <w:szCs w:val="24"/>
              </w:rPr>
            </w:pPr>
          </w:p>
        </w:tc>
        <w:tc>
          <w:tcPr>
            <w:tcW w:w="899" w:type="dxa"/>
          </w:tcPr>
          <w:p w14:paraId="76D756F4" w14:textId="59AF05F0" w:rsidR="00190550" w:rsidRDefault="00190550" w:rsidP="00190550">
            <w:pPr>
              <w:spacing w:line="360" w:lineRule="auto"/>
              <w:jc w:val="both"/>
              <w:rPr>
                <w:rFonts w:ascii="Times New Roman" w:hAnsi="Times New Roman" w:cs="Times New Roman"/>
                <w:sz w:val="24"/>
                <w:szCs w:val="24"/>
              </w:rPr>
            </w:pPr>
          </w:p>
        </w:tc>
        <w:tc>
          <w:tcPr>
            <w:tcW w:w="1056" w:type="dxa"/>
          </w:tcPr>
          <w:p w14:paraId="3E2FD8A9" w14:textId="1CE35E8D" w:rsidR="00190550" w:rsidRDefault="00190550" w:rsidP="00190550">
            <w:pPr>
              <w:spacing w:line="360" w:lineRule="auto"/>
              <w:jc w:val="both"/>
              <w:rPr>
                <w:rFonts w:ascii="Times New Roman" w:hAnsi="Times New Roman" w:cs="Times New Roman"/>
                <w:sz w:val="24"/>
                <w:szCs w:val="24"/>
              </w:rPr>
            </w:pPr>
          </w:p>
        </w:tc>
      </w:tr>
      <w:tr w:rsidR="00190550" w14:paraId="5E2844ED" w14:textId="77777777" w:rsidTr="0035514D">
        <w:tc>
          <w:tcPr>
            <w:tcW w:w="9026" w:type="dxa"/>
            <w:gridSpan w:val="7"/>
            <w:tcBorders>
              <w:bottom w:val="single" w:sz="4" w:space="0" w:color="auto"/>
            </w:tcBorders>
          </w:tcPr>
          <w:p w14:paraId="0603E301" w14:textId="02212F20" w:rsidR="00190550" w:rsidRPr="00190550" w:rsidRDefault="00190550" w:rsidP="00190550">
            <w:pPr>
              <w:spacing w:line="360" w:lineRule="auto"/>
              <w:jc w:val="both"/>
              <w:rPr>
                <w:rFonts w:ascii="Times New Roman" w:hAnsi="Times New Roman" w:cs="Times New Roman"/>
                <w:i/>
                <w:sz w:val="24"/>
                <w:szCs w:val="24"/>
              </w:rPr>
            </w:pPr>
            <w:r w:rsidRPr="00190550">
              <w:rPr>
                <w:rFonts w:ascii="Times New Roman" w:hAnsi="Times New Roman" w:cs="Times New Roman"/>
                <w:i/>
                <w:sz w:val="24"/>
                <w:szCs w:val="24"/>
              </w:rPr>
              <w:t>lvPPA vs. Controls</w:t>
            </w:r>
          </w:p>
        </w:tc>
      </w:tr>
      <w:tr w:rsidR="005F6CE4" w14:paraId="2BA749C9" w14:textId="77777777" w:rsidTr="00D3347B">
        <w:tc>
          <w:tcPr>
            <w:tcW w:w="2606" w:type="dxa"/>
            <w:tcBorders>
              <w:top w:val="single" w:sz="4" w:space="0" w:color="auto"/>
            </w:tcBorders>
          </w:tcPr>
          <w:p w14:paraId="49E90E57" w14:textId="57C707EA" w:rsidR="00190550" w:rsidRDefault="00190550"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Temporoparietal junction, superior/middle/inferior temporal gyrus and inferior parietal lobe (supramarginal and angular gyrus) extending anterio-ventrally into parahippocampal gyrus, </w:t>
            </w:r>
            <w:r w:rsidR="005F6CE4">
              <w:rPr>
                <w:rFonts w:ascii="Times New Roman" w:hAnsi="Times New Roman" w:cs="Times New Roman"/>
                <w:sz w:val="24"/>
                <w:szCs w:val="24"/>
              </w:rPr>
              <w:t xml:space="preserve">caudate, </w:t>
            </w:r>
            <w:r>
              <w:rPr>
                <w:rFonts w:ascii="Times New Roman" w:hAnsi="Times New Roman" w:cs="Times New Roman"/>
                <w:sz w:val="24"/>
                <w:szCs w:val="24"/>
              </w:rPr>
              <w:t>fusiform gyrus, temporal pole and extending caudally into middle occipital gyrus and cerebellum</w:t>
            </w:r>
          </w:p>
        </w:tc>
        <w:tc>
          <w:tcPr>
            <w:tcW w:w="1150" w:type="dxa"/>
            <w:tcBorders>
              <w:top w:val="single" w:sz="4" w:space="0" w:color="auto"/>
            </w:tcBorders>
          </w:tcPr>
          <w:p w14:paraId="0CD7FC12" w14:textId="41864037" w:rsidR="00190550" w:rsidRDefault="00190550"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536" w:type="dxa"/>
            <w:tcBorders>
              <w:top w:val="single" w:sz="4" w:space="0" w:color="auto"/>
            </w:tcBorders>
          </w:tcPr>
          <w:p w14:paraId="54EDF78F" w14:textId="4D89B0EC" w:rsidR="00190550"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55,170</w:t>
            </w:r>
          </w:p>
        </w:tc>
        <w:tc>
          <w:tcPr>
            <w:tcW w:w="900" w:type="dxa"/>
            <w:tcBorders>
              <w:top w:val="single" w:sz="4" w:space="0" w:color="auto"/>
            </w:tcBorders>
          </w:tcPr>
          <w:p w14:paraId="483F0B8E" w14:textId="36551FEE" w:rsidR="00190550"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879" w:type="dxa"/>
            <w:tcBorders>
              <w:top w:val="single" w:sz="4" w:space="0" w:color="auto"/>
            </w:tcBorders>
          </w:tcPr>
          <w:p w14:paraId="35AB21ED" w14:textId="7AB6D143" w:rsidR="00190550"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899" w:type="dxa"/>
            <w:tcBorders>
              <w:top w:val="single" w:sz="4" w:space="0" w:color="auto"/>
            </w:tcBorders>
          </w:tcPr>
          <w:p w14:paraId="014144B0" w14:textId="5286F571" w:rsidR="00190550"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056" w:type="dxa"/>
            <w:tcBorders>
              <w:top w:val="single" w:sz="4" w:space="0" w:color="auto"/>
            </w:tcBorders>
          </w:tcPr>
          <w:p w14:paraId="3FF4C145" w14:textId="1E82E4DE" w:rsidR="00190550"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11.6</w:t>
            </w:r>
          </w:p>
        </w:tc>
      </w:tr>
      <w:tr w:rsidR="005F6CE4" w14:paraId="5A0F7DAF" w14:textId="77777777" w:rsidTr="00D3347B">
        <w:tc>
          <w:tcPr>
            <w:tcW w:w="2606" w:type="dxa"/>
          </w:tcPr>
          <w:p w14:paraId="4BC68188" w14:textId="6B236473" w:rsidR="00190550" w:rsidRDefault="000B6523"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Superior/middle/inferior temporal gyrus, inferior parietal lobe (supramarginal and angular gyrus), </w:t>
            </w:r>
            <w:r>
              <w:rPr>
                <w:rFonts w:ascii="Times New Roman" w:hAnsi="Times New Roman" w:cs="Times New Roman"/>
                <w:sz w:val="24"/>
                <w:szCs w:val="24"/>
              </w:rPr>
              <w:lastRenderedPageBreak/>
              <w:t>parahippocampal gyrus, hippocampus, amygdala extending dorsally into insula and caudally into occipital cortex and cerebellum</w:t>
            </w:r>
          </w:p>
        </w:tc>
        <w:tc>
          <w:tcPr>
            <w:tcW w:w="1150" w:type="dxa"/>
          </w:tcPr>
          <w:p w14:paraId="19640C42" w14:textId="00AA96DD" w:rsidR="00190550" w:rsidRDefault="000B6523"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Right</w:t>
            </w:r>
          </w:p>
        </w:tc>
        <w:tc>
          <w:tcPr>
            <w:tcW w:w="1536" w:type="dxa"/>
          </w:tcPr>
          <w:p w14:paraId="2E370F41" w14:textId="1E92D2F2" w:rsidR="00190550"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10,797</w:t>
            </w:r>
          </w:p>
        </w:tc>
        <w:tc>
          <w:tcPr>
            <w:tcW w:w="900" w:type="dxa"/>
          </w:tcPr>
          <w:p w14:paraId="1150EAD6" w14:textId="01B34D88" w:rsidR="00190550"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879" w:type="dxa"/>
          </w:tcPr>
          <w:p w14:paraId="684DCC63" w14:textId="56B2160C" w:rsidR="00190550"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899" w:type="dxa"/>
          </w:tcPr>
          <w:p w14:paraId="0BA6D818" w14:textId="0904BAAF" w:rsidR="00190550"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056" w:type="dxa"/>
          </w:tcPr>
          <w:p w14:paraId="1ABCDA4D" w14:textId="157A7A68" w:rsidR="00190550"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5F6CE4" w14:paraId="36C9383A" w14:textId="77777777" w:rsidTr="00D3347B">
        <w:tc>
          <w:tcPr>
            <w:tcW w:w="2606" w:type="dxa"/>
          </w:tcPr>
          <w:p w14:paraId="07AC6489" w14:textId="29E9648F" w:rsidR="005F6CE4"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Supramarginal and angular gyrus</w:t>
            </w:r>
          </w:p>
        </w:tc>
        <w:tc>
          <w:tcPr>
            <w:tcW w:w="1150" w:type="dxa"/>
          </w:tcPr>
          <w:p w14:paraId="7B998547" w14:textId="6C97F991" w:rsidR="005F6CE4"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536" w:type="dxa"/>
          </w:tcPr>
          <w:p w14:paraId="4B9AE6C2" w14:textId="1B706F43" w:rsidR="005F6CE4"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5,483</w:t>
            </w:r>
          </w:p>
        </w:tc>
        <w:tc>
          <w:tcPr>
            <w:tcW w:w="900" w:type="dxa"/>
          </w:tcPr>
          <w:p w14:paraId="109384F5" w14:textId="28CD01BC" w:rsidR="005F6CE4"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879" w:type="dxa"/>
          </w:tcPr>
          <w:p w14:paraId="066074BD" w14:textId="20359E28" w:rsidR="005F6CE4"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899" w:type="dxa"/>
          </w:tcPr>
          <w:p w14:paraId="3D6B1FF2" w14:textId="0B03C387" w:rsidR="005F6CE4"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056" w:type="dxa"/>
          </w:tcPr>
          <w:p w14:paraId="51B563F9" w14:textId="14BBB43B" w:rsidR="005F6CE4" w:rsidRDefault="005F6CE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8.6</w:t>
            </w:r>
          </w:p>
        </w:tc>
      </w:tr>
      <w:tr w:rsidR="00B87645" w14:paraId="7A89DE81" w14:textId="77777777" w:rsidTr="00D3347B">
        <w:tc>
          <w:tcPr>
            <w:tcW w:w="2606" w:type="dxa"/>
          </w:tcPr>
          <w:p w14:paraId="4B1A0F37" w14:textId="55FC876D" w:rsidR="00B87645" w:rsidRDefault="00B87645"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Caudate, putamen and thalamus</w:t>
            </w:r>
          </w:p>
        </w:tc>
        <w:tc>
          <w:tcPr>
            <w:tcW w:w="1150" w:type="dxa"/>
          </w:tcPr>
          <w:p w14:paraId="41C68A85" w14:textId="6FDA8C3E" w:rsidR="00B87645" w:rsidRDefault="00B87645"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536" w:type="dxa"/>
          </w:tcPr>
          <w:p w14:paraId="78BCEC7A" w14:textId="66A67B3B" w:rsidR="00B87645" w:rsidRDefault="00B87645"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4,496</w:t>
            </w:r>
          </w:p>
        </w:tc>
        <w:tc>
          <w:tcPr>
            <w:tcW w:w="900" w:type="dxa"/>
          </w:tcPr>
          <w:p w14:paraId="02C8EE33" w14:textId="253327A3" w:rsidR="00B87645" w:rsidRDefault="00B87645"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79" w:type="dxa"/>
          </w:tcPr>
          <w:p w14:paraId="7166C0F6" w14:textId="2E6D33D6" w:rsidR="00B87645" w:rsidRDefault="00B87645"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99" w:type="dxa"/>
          </w:tcPr>
          <w:p w14:paraId="0E05A48B" w14:textId="1570CA27" w:rsidR="00B87645" w:rsidRDefault="00B87645"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056" w:type="dxa"/>
          </w:tcPr>
          <w:p w14:paraId="098626C4" w14:textId="76E6CCC4" w:rsidR="00B87645" w:rsidRDefault="00B87645"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7.4</w:t>
            </w:r>
          </w:p>
        </w:tc>
      </w:tr>
      <w:tr w:rsidR="00D3347B" w14:paraId="37EA2A15" w14:textId="77777777" w:rsidTr="00D3347B">
        <w:tc>
          <w:tcPr>
            <w:tcW w:w="2606" w:type="dxa"/>
          </w:tcPr>
          <w:p w14:paraId="70194999" w14:textId="341EE407" w:rsidR="00D3347B" w:rsidRDefault="00D3347B"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Superior/middle/inferior frontal gyrus, anterior cingulate cortex, medial frontal gyrus, orbitofrontal cortex</w:t>
            </w:r>
          </w:p>
        </w:tc>
        <w:tc>
          <w:tcPr>
            <w:tcW w:w="1150" w:type="dxa"/>
          </w:tcPr>
          <w:p w14:paraId="15295989" w14:textId="0BFAD80F" w:rsidR="00D3347B" w:rsidRDefault="00D3347B"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536" w:type="dxa"/>
          </w:tcPr>
          <w:p w14:paraId="6E5CA66C" w14:textId="187F65F7" w:rsidR="00D3347B" w:rsidRDefault="00D3347B"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3,427</w:t>
            </w:r>
          </w:p>
        </w:tc>
        <w:tc>
          <w:tcPr>
            <w:tcW w:w="900" w:type="dxa"/>
          </w:tcPr>
          <w:p w14:paraId="73696C46" w14:textId="2950D2E3" w:rsidR="00D3347B" w:rsidRDefault="00D3347B"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879" w:type="dxa"/>
          </w:tcPr>
          <w:p w14:paraId="2E6BC120" w14:textId="6E9E037D" w:rsidR="00D3347B" w:rsidRDefault="00D3347B"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899" w:type="dxa"/>
          </w:tcPr>
          <w:p w14:paraId="76DCC0AA" w14:textId="3338B09A" w:rsidR="00D3347B" w:rsidRDefault="00D3347B"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056" w:type="dxa"/>
          </w:tcPr>
          <w:p w14:paraId="0DD82402" w14:textId="1AEF0BAE" w:rsidR="00D3347B" w:rsidRDefault="00D3347B"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6.9</w:t>
            </w:r>
          </w:p>
        </w:tc>
      </w:tr>
      <w:tr w:rsidR="005F6CE4" w14:paraId="58B67156" w14:textId="77777777" w:rsidTr="00D3347B">
        <w:tc>
          <w:tcPr>
            <w:tcW w:w="2606" w:type="dxa"/>
          </w:tcPr>
          <w:p w14:paraId="1F5587E1" w14:textId="16B6AF6A" w:rsidR="00190550" w:rsidRDefault="00B87645"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Caudate and putamen</w:t>
            </w:r>
            <w:r w:rsidR="000B6523">
              <w:rPr>
                <w:rFonts w:ascii="Times New Roman" w:hAnsi="Times New Roman" w:cs="Times New Roman"/>
                <w:sz w:val="24"/>
                <w:szCs w:val="24"/>
              </w:rPr>
              <w:t xml:space="preserve"> </w:t>
            </w:r>
          </w:p>
        </w:tc>
        <w:tc>
          <w:tcPr>
            <w:tcW w:w="1150" w:type="dxa"/>
          </w:tcPr>
          <w:p w14:paraId="2F4A8C65" w14:textId="5428ABA8" w:rsidR="00190550" w:rsidRDefault="00B87645"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536" w:type="dxa"/>
          </w:tcPr>
          <w:p w14:paraId="59F8C75F" w14:textId="374E2AAB" w:rsidR="00190550" w:rsidRDefault="000B6523" w:rsidP="00B87645">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B87645">
              <w:rPr>
                <w:rFonts w:ascii="Times New Roman" w:hAnsi="Times New Roman" w:cs="Times New Roman"/>
                <w:sz w:val="24"/>
                <w:szCs w:val="24"/>
              </w:rPr>
              <w:t>247</w:t>
            </w:r>
          </w:p>
        </w:tc>
        <w:tc>
          <w:tcPr>
            <w:tcW w:w="900" w:type="dxa"/>
          </w:tcPr>
          <w:p w14:paraId="380568B2" w14:textId="222164F8" w:rsidR="00190550" w:rsidRDefault="00B87645"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79" w:type="dxa"/>
          </w:tcPr>
          <w:p w14:paraId="428E3EB2" w14:textId="762B3DEE" w:rsidR="00190550" w:rsidRDefault="00B87645"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99" w:type="dxa"/>
          </w:tcPr>
          <w:p w14:paraId="6607F7D2" w14:textId="73F3CA5F" w:rsidR="00190550" w:rsidRDefault="00B87645"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056" w:type="dxa"/>
          </w:tcPr>
          <w:p w14:paraId="5ABB263A" w14:textId="6AA7828A" w:rsidR="00190550" w:rsidRDefault="00B87645"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6.6</w:t>
            </w:r>
          </w:p>
        </w:tc>
      </w:tr>
      <w:tr w:rsidR="005F6CE4" w14:paraId="5A1D2C4F" w14:textId="77777777" w:rsidTr="00D3347B">
        <w:tc>
          <w:tcPr>
            <w:tcW w:w="2606" w:type="dxa"/>
          </w:tcPr>
          <w:p w14:paraId="09CE8E87" w14:textId="3747D4DB" w:rsidR="000B6523" w:rsidRDefault="004F2C5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Insula, precentral and postcentral gyrus</w:t>
            </w:r>
          </w:p>
        </w:tc>
        <w:tc>
          <w:tcPr>
            <w:tcW w:w="1150" w:type="dxa"/>
          </w:tcPr>
          <w:p w14:paraId="543E7947" w14:textId="23B98DF1" w:rsidR="000B6523" w:rsidRDefault="000B6523"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536" w:type="dxa"/>
          </w:tcPr>
          <w:p w14:paraId="7BBF8762" w14:textId="59BD9E8A" w:rsidR="000B6523" w:rsidRDefault="000B6523" w:rsidP="004F2C5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4F2C5D">
              <w:rPr>
                <w:rFonts w:ascii="Times New Roman" w:hAnsi="Times New Roman" w:cs="Times New Roman"/>
                <w:sz w:val="24"/>
                <w:szCs w:val="24"/>
              </w:rPr>
              <w:t>824</w:t>
            </w:r>
          </w:p>
        </w:tc>
        <w:tc>
          <w:tcPr>
            <w:tcW w:w="900" w:type="dxa"/>
          </w:tcPr>
          <w:p w14:paraId="7DB9BEB2" w14:textId="45788090" w:rsidR="000B6523" w:rsidRDefault="004F2C5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879" w:type="dxa"/>
          </w:tcPr>
          <w:p w14:paraId="59D5BBDB" w14:textId="3AE8DAF8" w:rsidR="000B6523" w:rsidRDefault="004F2C5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899" w:type="dxa"/>
          </w:tcPr>
          <w:p w14:paraId="7794B0DF" w14:textId="122540F3" w:rsidR="000B6523" w:rsidRDefault="004F2C5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056" w:type="dxa"/>
          </w:tcPr>
          <w:p w14:paraId="1E5265EE" w14:textId="3A39707C" w:rsidR="000B6523" w:rsidRDefault="004F2C5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6.7</w:t>
            </w:r>
          </w:p>
        </w:tc>
      </w:tr>
      <w:tr w:rsidR="006E1A9D" w14:paraId="49C166F5" w14:textId="77777777" w:rsidTr="00D3347B">
        <w:tc>
          <w:tcPr>
            <w:tcW w:w="2606" w:type="dxa"/>
          </w:tcPr>
          <w:p w14:paraId="584C9D09" w14:textId="497316E0" w:rsidR="006E1A9D" w:rsidDel="004F2C5D" w:rsidRDefault="006E1A9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Amygdala, hippocampus and parahippocampal gyrus</w:t>
            </w:r>
          </w:p>
        </w:tc>
        <w:tc>
          <w:tcPr>
            <w:tcW w:w="1150" w:type="dxa"/>
          </w:tcPr>
          <w:p w14:paraId="0E315669" w14:textId="35F4441A" w:rsidR="006E1A9D" w:rsidRDefault="006E1A9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536" w:type="dxa"/>
          </w:tcPr>
          <w:p w14:paraId="15CCC274" w14:textId="6A3A59ED" w:rsidR="006E1A9D" w:rsidRDefault="006E1A9D" w:rsidP="004F2C5D">
            <w:pPr>
              <w:spacing w:line="360" w:lineRule="auto"/>
              <w:jc w:val="both"/>
              <w:rPr>
                <w:rFonts w:ascii="Times New Roman" w:hAnsi="Times New Roman" w:cs="Times New Roman"/>
                <w:sz w:val="24"/>
                <w:szCs w:val="24"/>
              </w:rPr>
            </w:pPr>
            <w:r>
              <w:rPr>
                <w:rFonts w:ascii="Times New Roman" w:hAnsi="Times New Roman" w:cs="Times New Roman"/>
                <w:sz w:val="24"/>
                <w:szCs w:val="24"/>
              </w:rPr>
              <w:t>1,795</w:t>
            </w:r>
          </w:p>
        </w:tc>
        <w:tc>
          <w:tcPr>
            <w:tcW w:w="900" w:type="dxa"/>
          </w:tcPr>
          <w:p w14:paraId="6B4C9A7B" w14:textId="72CDF9B3" w:rsidR="006E1A9D" w:rsidDel="004F2C5D" w:rsidRDefault="006E1A9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879" w:type="dxa"/>
          </w:tcPr>
          <w:p w14:paraId="74CF3F51" w14:textId="78365764" w:rsidR="006E1A9D" w:rsidDel="004F2C5D" w:rsidRDefault="006E1A9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99" w:type="dxa"/>
          </w:tcPr>
          <w:p w14:paraId="4DBCF026" w14:textId="62874F42" w:rsidR="006E1A9D" w:rsidDel="004F2C5D" w:rsidRDefault="006E1A9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056" w:type="dxa"/>
          </w:tcPr>
          <w:p w14:paraId="6455C708" w14:textId="54AA8952" w:rsidR="006E1A9D" w:rsidDel="004F2C5D" w:rsidRDefault="006E1A9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6.2</w:t>
            </w:r>
          </w:p>
        </w:tc>
      </w:tr>
      <w:tr w:rsidR="005F6CE4" w14:paraId="640315A4" w14:textId="77777777" w:rsidTr="00D3347B">
        <w:tc>
          <w:tcPr>
            <w:tcW w:w="2606" w:type="dxa"/>
          </w:tcPr>
          <w:p w14:paraId="4BF7409F" w14:textId="489D2674" w:rsidR="000B6523" w:rsidRDefault="006E1A9D" w:rsidP="006E1A9D">
            <w:pPr>
              <w:spacing w:line="360" w:lineRule="auto"/>
              <w:jc w:val="both"/>
              <w:rPr>
                <w:rFonts w:ascii="Times New Roman" w:hAnsi="Times New Roman" w:cs="Times New Roman"/>
                <w:sz w:val="24"/>
                <w:szCs w:val="24"/>
              </w:rPr>
            </w:pPr>
            <w:r>
              <w:rPr>
                <w:rFonts w:ascii="Times New Roman" w:hAnsi="Times New Roman" w:cs="Times New Roman"/>
                <w:sz w:val="24"/>
                <w:szCs w:val="24"/>
              </w:rPr>
              <w:t>Hippocampus, caudate and thalamus</w:t>
            </w:r>
          </w:p>
        </w:tc>
        <w:tc>
          <w:tcPr>
            <w:tcW w:w="1150" w:type="dxa"/>
          </w:tcPr>
          <w:p w14:paraId="6776EA60" w14:textId="55242B0F" w:rsidR="000B6523" w:rsidRDefault="006E1A9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536" w:type="dxa"/>
          </w:tcPr>
          <w:p w14:paraId="580A642D" w14:textId="6794D283" w:rsidR="000B6523" w:rsidRDefault="006E1A9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1,410</w:t>
            </w:r>
          </w:p>
        </w:tc>
        <w:tc>
          <w:tcPr>
            <w:tcW w:w="900" w:type="dxa"/>
          </w:tcPr>
          <w:p w14:paraId="21B2037E" w14:textId="535CD34A" w:rsidR="000B6523" w:rsidRDefault="006E1A9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879" w:type="dxa"/>
          </w:tcPr>
          <w:p w14:paraId="453CB6E4" w14:textId="2B22A6B6" w:rsidR="000B6523" w:rsidRDefault="006E1A9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899" w:type="dxa"/>
          </w:tcPr>
          <w:p w14:paraId="4541128F" w14:textId="6B624C03" w:rsidR="000B6523" w:rsidRDefault="006E1A9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056" w:type="dxa"/>
          </w:tcPr>
          <w:p w14:paraId="6C71C798" w14:textId="350AFC43" w:rsidR="000B6523" w:rsidRDefault="006E1A9D"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r>
      <w:tr w:rsidR="005F6CE4" w14:paraId="290DAC3D" w14:textId="77777777" w:rsidTr="00D3347B">
        <w:tc>
          <w:tcPr>
            <w:tcW w:w="2606" w:type="dxa"/>
          </w:tcPr>
          <w:p w14:paraId="61D12E1C" w14:textId="017C62D9" w:rsidR="000B6523" w:rsidRDefault="00F859C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Superior temporal gyrus</w:t>
            </w:r>
          </w:p>
        </w:tc>
        <w:tc>
          <w:tcPr>
            <w:tcW w:w="1150" w:type="dxa"/>
          </w:tcPr>
          <w:p w14:paraId="30E2C2D6" w14:textId="50E72160" w:rsidR="000B6523" w:rsidRDefault="000B6523"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536" w:type="dxa"/>
          </w:tcPr>
          <w:p w14:paraId="06595D58" w14:textId="1BE8BD68" w:rsidR="000B6523" w:rsidRDefault="00F859C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519</w:t>
            </w:r>
          </w:p>
        </w:tc>
        <w:tc>
          <w:tcPr>
            <w:tcW w:w="900" w:type="dxa"/>
          </w:tcPr>
          <w:p w14:paraId="2D5EA507" w14:textId="4AB6F674" w:rsidR="000B6523" w:rsidRDefault="00F859C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879" w:type="dxa"/>
          </w:tcPr>
          <w:p w14:paraId="22EDCFE4" w14:textId="6819A3E8" w:rsidR="000B6523" w:rsidRDefault="00F859C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899" w:type="dxa"/>
          </w:tcPr>
          <w:p w14:paraId="184D2935" w14:textId="3AB1E2AF" w:rsidR="000B6523" w:rsidRDefault="00F859C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056" w:type="dxa"/>
          </w:tcPr>
          <w:p w14:paraId="6332A5C0" w14:textId="55522086" w:rsidR="000B6523" w:rsidRDefault="00F859C4" w:rsidP="00190550">
            <w:pPr>
              <w:spacing w:line="360" w:lineRule="auto"/>
              <w:jc w:val="both"/>
              <w:rPr>
                <w:rFonts w:ascii="Times New Roman" w:hAnsi="Times New Roman" w:cs="Times New Roman"/>
                <w:sz w:val="24"/>
                <w:szCs w:val="24"/>
              </w:rPr>
            </w:pPr>
            <w:r>
              <w:rPr>
                <w:rFonts w:ascii="Times New Roman" w:hAnsi="Times New Roman" w:cs="Times New Roman"/>
                <w:sz w:val="24"/>
                <w:szCs w:val="24"/>
              </w:rPr>
              <w:t>6.3</w:t>
            </w:r>
          </w:p>
        </w:tc>
      </w:tr>
      <w:tr w:rsidR="005F6CE4" w14:paraId="5218060F" w14:textId="77777777" w:rsidTr="00D3347B">
        <w:tc>
          <w:tcPr>
            <w:tcW w:w="2606" w:type="dxa"/>
          </w:tcPr>
          <w:p w14:paraId="5175F9DA" w14:textId="46D0FA41" w:rsidR="000B6523" w:rsidRDefault="000B6523"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Middle/inferior temporal gyrus</w:t>
            </w:r>
          </w:p>
        </w:tc>
        <w:tc>
          <w:tcPr>
            <w:tcW w:w="1150" w:type="dxa"/>
          </w:tcPr>
          <w:p w14:paraId="35FEFB75" w14:textId="39225856" w:rsidR="000B6523" w:rsidRDefault="000B6523"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536" w:type="dxa"/>
          </w:tcPr>
          <w:p w14:paraId="12019A7D" w14:textId="4AB6A36C" w:rsidR="000B6523" w:rsidRDefault="00F859C4"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328</w:t>
            </w:r>
          </w:p>
        </w:tc>
        <w:tc>
          <w:tcPr>
            <w:tcW w:w="900" w:type="dxa"/>
          </w:tcPr>
          <w:p w14:paraId="62905EDC" w14:textId="5BA851E8" w:rsidR="000B6523" w:rsidRDefault="00F859C4"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879" w:type="dxa"/>
          </w:tcPr>
          <w:p w14:paraId="579419A1" w14:textId="635B0BCB" w:rsidR="000B6523" w:rsidRDefault="00F859C4"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-56</w:t>
            </w:r>
          </w:p>
        </w:tc>
        <w:tc>
          <w:tcPr>
            <w:tcW w:w="899" w:type="dxa"/>
          </w:tcPr>
          <w:p w14:paraId="67A80B0E" w14:textId="36E054C5" w:rsidR="000B6523" w:rsidRDefault="00F859C4"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056" w:type="dxa"/>
          </w:tcPr>
          <w:p w14:paraId="34BD028F" w14:textId="5720E43B" w:rsidR="000B6523" w:rsidRDefault="00F859C4"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5.8</w:t>
            </w:r>
          </w:p>
        </w:tc>
      </w:tr>
      <w:tr w:rsidR="005F6CE4" w14:paraId="339B35D4" w14:textId="77777777" w:rsidTr="00D3347B">
        <w:tc>
          <w:tcPr>
            <w:tcW w:w="2606" w:type="dxa"/>
          </w:tcPr>
          <w:p w14:paraId="502D3760" w14:textId="23E07D08" w:rsidR="000B6523" w:rsidRDefault="00D56770"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Angular and supramarginal gyrus</w:t>
            </w:r>
          </w:p>
        </w:tc>
        <w:tc>
          <w:tcPr>
            <w:tcW w:w="1150" w:type="dxa"/>
          </w:tcPr>
          <w:p w14:paraId="71B2328B" w14:textId="1B3D4F50" w:rsidR="000B6523" w:rsidRDefault="000B6523"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536" w:type="dxa"/>
          </w:tcPr>
          <w:p w14:paraId="5C49E213" w14:textId="76296E53" w:rsidR="000B6523" w:rsidRDefault="00D56770"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278</w:t>
            </w:r>
          </w:p>
        </w:tc>
        <w:tc>
          <w:tcPr>
            <w:tcW w:w="900" w:type="dxa"/>
          </w:tcPr>
          <w:p w14:paraId="1972DC2E" w14:textId="2E7A5EDD" w:rsidR="000B6523" w:rsidRDefault="00D56770"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879" w:type="dxa"/>
          </w:tcPr>
          <w:p w14:paraId="66758C0D" w14:textId="27960FBD" w:rsidR="000B6523" w:rsidRDefault="00D56770"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899" w:type="dxa"/>
          </w:tcPr>
          <w:p w14:paraId="468AC988" w14:textId="42E69C21" w:rsidR="000B6523" w:rsidRDefault="00D56770"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056" w:type="dxa"/>
          </w:tcPr>
          <w:p w14:paraId="55623514" w14:textId="240068FE" w:rsidR="000B6523" w:rsidRDefault="00D56770"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5.4</w:t>
            </w:r>
          </w:p>
        </w:tc>
      </w:tr>
      <w:tr w:rsidR="005F6CE4" w14:paraId="4E2DDD08" w14:textId="77777777" w:rsidTr="00D3347B">
        <w:tc>
          <w:tcPr>
            <w:tcW w:w="2606" w:type="dxa"/>
          </w:tcPr>
          <w:p w14:paraId="563917BE" w14:textId="77777777" w:rsidR="000929C2" w:rsidRDefault="000929C2" w:rsidP="000B6523">
            <w:pPr>
              <w:spacing w:line="360" w:lineRule="auto"/>
              <w:jc w:val="both"/>
              <w:rPr>
                <w:rFonts w:ascii="Times New Roman" w:hAnsi="Times New Roman" w:cs="Times New Roman"/>
                <w:sz w:val="24"/>
                <w:szCs w:val="24"/>
              </w:rPr>
            </w:pPr>
          </w:p>
        </w:tc>
        <w:tc>
          <w:tcPr>
            <w:tcW w:w="1150" w:type="dxa"/>
          </w:tcPr>
          <w:p w14:paraId="6750B8CD" w14:textId="77777777" w:rsidR="000929C2" w:rsidRDefault="000929C2" w:rsidP="000B6523">
            <w:pPr>
              <w:spacing w:line="360" w:lineRule="auto"/>
              <w:jc w:val="both"/>
              <w:rPr>
                <w:rFonts w:ascii="Times New Roman" w:hAnsi="Times New Roman" w:cs="Times New Roman"/>
                <w:sz w:val="24"/>
                <w:szCs w:val="24"/>
              </w:rPr>
            </w:pPr>
          </w:p>
        </w:tc>
        <w:tc>
          <w:tcPr>
            <w:tcW w:w="1536" w:type="dxa"/>
          </w:tcPr>
          <w:p w14:paraId="1ECE7614" w14:textId="77777777" w:rsidR="000929C2" w:rsidRDefault="000929C2" w:rsidP="000B6523">
            <w:pPr>
              <w:spacing w:line="360" w:lineRule="auto"/>
              <w:jc w:val="both"/>
              <w:rPr>
                <w:rFonts w:ascii="Times New Roman" w:hAnsi="Times New Roman" w:cs="Times New Roman"/>
                <w:sz w:val="24"/>
                <w:szCs w:val="24"/>
              </w:rPr>
            </w:pPr>
          </w:p>
        </w:tc>
        <w:tc>
          <w:tcPr>
            <w:tcW w:w="900" w:type="dxa"/>
          </w:tcPr>
          <w:p w14:paraId="71949C6D" w14:textId="77777777" w:rsidR="000929C2" w:rsidRDefault="000929C2" w:rsidP="000B6523">
            <w:pPr>
              <w:spacing w:line="360" w:lineRule="auto"/>
              <w:jc w:val="both"/>
              <w:rPr>
                <w:rFonts w:ascii="Times New Roman" w:hAnsi="Times New Roman" w:cs="Times New Roman"/>
                <w:sz w:val="24"/>
                <w:szCs w:val="24"/>
              </w:rPr>
            </w:pPr>
          </w:p>
        </w:tc>
        <w:tc>
          <w:tcPr>
            <w:tcW w:w="879" w:type="dxa"/>
          </w:tcPr>
          <w:p w14:paraId="6D420685" w14:textId="77777777" w:rsidR="000929C2" w:rsidRDefault="000929C2" w:rsidP="000B6523">
            <w:pPr>
              <w:spacing w:line="360" w:lineRule="auto"/>
              <w:jc w:val="both"/>
              <w:rPr>
                <w:rFonts w:ascii="Times New Roman" w:hAnsi="Times New Roman" w:cs="Times New Roman"/>
                <w:sz w:val="24"/>
                <w:szCs w:val="24"/>
              </w:rPr>
            </w:pPr>
          </w:p>
        </w:tc>
        <w:tc>
          <w:tcPr>
            <w:tcW w:w="899" w:type="dxa"/>
          </w:tcPr>
          <w:p w14:paraId="1900FF26" w14:textId="77777777" w:rsidR="000929C2" w:rsidRDefault="000929C2" w:rsidP="000B6523">
            <w:pPr>
              <w:spacing w:line="360" w:lineRule="auto"/>
              <w:jc w:val="both"/>
              <w:rPr>
                <w:rFonts w:ascii="Times New Roman" w:hAnsi="Times New Roman" w:cs="Times New Roman"/>
                <w:sz w:val="24"/>
                <w:szCs w:val="24"/>
              </w:rPr>
            </w:pPr>
          </w:p>
        </w:tc>
        <w:tc>
          <w:tcPr>
            <w:tcW w:w="1056" w:type="dxa"/>
          </w:tcPr>
          <w:p w14:paraId="56491EC2" w14:textId="77777777" w:rsidR="000929C2" w:rsidRDefault="000929C2" w:rsidP="000B6523">
            <w:pPr>
              <w:spacing w:line="360" w:lineRule="auto"/>
              <w:jc w:val="both"/>
              <w:rPr>
                <w:rFonts w:ascii="Times New Roman" w:hAnsi="Times New Roman" w:cs="Times New Roman"/>
                <w:sz w:val="24"/>
                <w:szCs w:val="24"/>
              </w:rPr>
            </w:pPr>
          </w:p>
        </w:tc>
      </w:tr>
      <w:tr w:rsidR="00B34154" w14:paraId="3FF4C8B0" w14:textId="77777777" w:rsidTr="0035514D">
        <w:tc>
          <w:tcPr>
            <w:tcW w:w="9026" w:type="dxa"/>
            <w:gridSpan w:val="7"/>
            <w:tcBorders>
              <w:bottom w:val="single" w:sz="4" w:space="0" w:color="auto"/>
            </w:tcBorders>
          </w:tcPr>
          <w:p w14:paraId="57FDD582" w14:textId="32574EA8" w:rsidR="00B34154" w:rsidRDefault="00B34154" w:rsidP="000B6523">
            <w:pPr>
              <w:spacing w:line="360" w:lineRule="auto"/>
              <w:jc w:val="both"/>
              <w:rPr>
                <w:rFonts w:ascii="Times New Roman" w:hAnsi="Times New Roman" w:cs="Times New Roman"/>
                <w:sz w:val="24"/>
                <w:szCs w:val="24"/>
              </w:rPr>
            </w:pPr>
            <w:r w:rsidRPr="000929C2">
              <w:rPr>
                <w:rFonts w:ascii="Times New Roman" w:hAnsi="Times New Roman" w:cs="Times New Roman"/>
                <w:i/>
                <w:sz w:val="24"/>
                <w:szCs w:val="24"/>
              </w:rPr>
              <w:t>svPPA vs. nfvPPA</w:t>
            </w:r>
          </w:p>
        </w:tc>
      </w:tr>
      <w:tr w:rsidR="005F6CE4" w14:paraId="2305FB4A" w14:textId="77777777" w:rsidTr="00663365">
        <w:tc>
          <w:tcPr>
            <w:tcW w:w="2606" w:type="dxa"/>
            <w:tcBorders>
              <w:top w:val="single" w:sz="4" w:space="0" w:color="auto"/>
            </w:tcBorders>
          </w:tcPr>
          <w:p w14:paraId="3645D4BE" w14:textId="1AC1B800" w:rsidR="000929C2" w:rsidRDefault="000929C2"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No significant clusters</w:t>
            </w:r>
          </w:p>
        </w:tc>
        <w:tc>
          <w:tcPr>
            <w:tcW w:w="1150" w:type="dxa"/>
            <w:tcBorders>
              <w:top w:val="single" w:sz="4" w:space="0" w:color="auto"/>
            </w:tcBorders>
          </w:tcPr>
          <w:p w14:paraId="2FFF3B5D" w14:textId="77777777" w:rsidR="000929C2" w:rsidRDefault="000929C2" w:rsidP="000B6523">
            <w:pPr>
              <w:spacing w:line="360" w:lineRule="auto"/>
              <w:jc w:val="both"/>
              <w:rPr>
                <w:rFonts w:ascii="Times New Roman" w:hAnsi="Times New Roman" w:cs="Times New Roman"/>
                <w:sz w:val="24"/>
                <w:szCs w:val="24"/>
              </w:rPr>
            </w:pPr>
          </w:p>
        </w:tc>
        <w:tc>
          <w:tcPr>
            <w:tcW w:w="1536" w:type="dxa"/>
            <w:tcBorders>
              <w:top w:val="single" w:sz="4" w:space="0" w:color="auto"/>
            </w:tcBorders>
          </w:tcPr>
          <w:p w14:paraId="6D953D6B" w14:textId="77777777" w:rsidR="000929C2" w:rsidRDefault="000929C2" w:rsidP="000B6523">
            <w:pPr>
              <w:spacing w:line="360" w:lineRule="auto"/>
              <w:jc w:val="both"/>
              <w:rPr>
                <w:rFonts w:ascii="Times New Roman" w:hAnsi="Times New Roman" w:cs="Times New Roman"/>
                <w:sz w:val="24"/>
                <w:szCs w:val="24"/>
              </w:rPr>
            </w:pPr>
          </w:p>
        </w:tc>
        <w:tc>
          <w:tcPr>
            <w:tcW w:w="900" w:type="dxa"/>
            <w:tcBorders>
              <w:top w:val="single" w:sz="4" w:space="0" w:color="auto"/>
            </w:tcBorders>
          </w:tcPr>
          <w:p w14:paraId="11621B86" w14:textId="77777777" w:rsidR="000929C2" w:rsidRDefault="000929C2" w:rsidP="000B6523">
            <w:pPr>
              <w:spacing w:line="360" w:lineRule="auto"/>
              <w:jc w:val="both"/>
              <w:rPr>
                <w:rFonts w:ascii="Times New Roman" w:hAnsi="Times New Roman" w:cs="Times New Roman"/>
                <w:sz w:val="24"/>
                <w:szCs w:val="24"/>
              </w:rPr>
            </w:pPr>
          </w:p>
        </w:tc>
        <w:tc>
          <w:tcPr>
            <w:tcW w:w="879" w:type="dxa"/>
            <w:tcBorders>
              <w:top w:val="single" w:sz="4" w:space="0" w:color="auto"/>
            </w:tcBorders>
          </w:tcPr>
          <w:p w14:paraId="7BC69BA6" w14:textId="77777777" w:rsidR="000929C2" w:rsidRDefault="000929C2" w:rsidP="000B6523">
            <w:pPr>
              <w:spacing w:line="360" w:lineRule="auto"/>
              <w:jc w:val="both"/>
              <w:rPr>
                <w:rFonts w:ascii="Times New Roman" w:hAnsi="Times New Roman" w:cs="Times New Roman"/>
                <w:sz w:val="24"/>
                <w:szCs w:val="24"/>
              </w:rPr>
            </w:pPr>
          </w:p>
        </w:tc>
        <w:tc>
          <w:tcPr>
            <w:tcW w:w="899" w:type="dxa"/>
            <w:tcBorders>
              <w:top w:val="single" w:sz="4" w:space="0" w:color="auto"/>
            </w:tcBorders>
          </w:tcPr>
          <w:p w14:paraId="0D4E2372" w14:textId="77777777" w:rsidR="000929C2" w:rsidRDefault="000929C2" w:rsidP="000B6523">
            <w:pPr>
              <w:spacing w:line="360" w:lineRule="auto"/>
              <w:jc w:val="both"/>
              <w:rPr>
                <w:rFonts w:ascii="Times New Roman" w:hAnsi="Times New Roman" w:cs="Times New Roman"/>
                <w:sz w:val="24"/>
                <w:szCs w:val="24"/>
              </w:rPr>
            </w:pPr>
          </w:p>
        </w:tc>
        <w:tc>
          <w:tcPr>
            <w:tcW w:w="1056" w:type="dxa"/>
            <w:tcBorders>
              <w:top w:val="single" w:sz="4" w:space="0" w:color="auto"/>
            </w:tcBorders>
          </w:tcPr>
          <w:p w14:paraId="09B294E0" w14:textId="77777777" w:rsidR="000929C2" w:rsidRDefault="000929C2" w:rsidP="000B6523">
            <w:pPr>
              <w:spacing w:line="360" w:lineRule="auto"/>
              <w:jc w:val="both"/>
              <w:rPr>
                <w:rFonts w:ascii="Times New Roman" w:hAnsi="Times New Roman" w:cs="Times New Roman"/>
                <w:sz w:val="24"/>
                <w:szCs w:val="24"/>
              </w:rPr>
            </w:pPr>
          </w:p>
        </w:tc>
      </w:tr>
      <w:tr w:rsidR="005F6CE4" w14:paraId="6D0878A3" w14:textId="77777777" w:rsidTr="002C7061">
        <w:tc>
          <w:tcPr>
            <w:tcW w:w="2606" w:type="dxa"/>
          </w:tcPr>
          <w:p w14:paraId="7478420C" w14:textId="77777777" w:rsidR="000929C2" w:rsidRDefault="000929C2" w:rsidP="000B6523">
            <w:pPr>
              <w:spacing w:line="360" w:lineRule="auto"/>
              <w:jc w:val="both"/>
              <w:rPr>
                <w:rFonts w:ascii="Times New Roman" w:hAnsi="Times New Roman" w:cs="Times New Roman"/>
                <w:sz w:val="24"/>
                <w:szCs w:val="24"/>
              </w:rPr>
            </w:pPr>
          </w:p>
        </w:tc>
        <w:tc>
          <w:tcPr>
            <w:tcW w:w="1150" w:type="dxa"/>
          </w:tcPr>
          <w:p w14:paraId="448AB567" w14:textId="77777777" w:rsidR="000929C2" w:rsidRDefault="000929C2" w:rsidP="000B6523">
            <w:pPr>
              <w:spacing w:line="360" w:lineRule="auto"/>
              <w:jc w:val="both"/>
              <w:rPr>
                <w:rFonts w:ascii="Times New Roman" w:hAnsi="Times New Roman" w:cs="Times New Roman"/>
                <w:sz w:val="24"/>
                <w:szCs w:val="24"/>
              </w:rPr>
            </w:pPr>
          </w:p>
        </w:tc>
        <w:tc>
          <w:tcPr>
            <w:tcW w:w="1536" w:type="dxa"/>
          </w:tcPr>
          <w:p w14:paraId="185E11C1" w14:textId="77777777" w:rsidR="000929C2" w:rsidRDefault="000929C2" w:rsidP="000B6523">
            <w:pPr>
              <w:spacing w:line="360" w:lineRule="auto"/>
              <w:jc w:val="both"/>
              <w:rPr>
                <w:rFonts w:ascii="Times New Roman" w:hAnsi="Times New Roman" w:cs="Times New Roman"/>
                <w:sz w:val="24"/>
                <w:szCs w:val="24"/>
              </w:rPr>
            </w:pPr>
          </w:p>
        </w:tc>
        <w:tc>
          <w:tcPr>
            <w:tcW w:w="900" w:type="dxa"/>
          </w:tcPr>
          <w:p w14:paraId="6BDBCAB7" w14:textId="77777777" w:rsidR="000929C2" w:rsidRDefault="000929C2" w:rsidP="000B6523">
            <w:pPr>
              <w:spacing w:line="360" w:lineRule="auto"/>
              <w:jc w:val="both"/>
              <w:rPr>
                <w:rFonts w:ascii="Times New Roman" w:hAnsi="Times New Roman" w:cs="Times New Roman"/>
                <w:sz w:val="24"/>
                <w:szCs w:val="24"/>
              </w:rPr>
            </w:pPr>
          </w:p>
        </w:tc>
        <w:tc>
          <w:tcPr>
            <w:tcW w:w="879" w:type="dxa"/>
          </w:tcPr>
          <w:p w14:paraId="69FCB1C2" w14:textId="77777777" w:rsidR="000929C2" w:rsidRDefault="000929C2" w:rsidP="000B6523">
            <w:pPr>
              <w:spacing w:line="360" w:lineRule="auto"/>
              <w:jc w:val="both"/>
              <w:rPr>
                <w:rFonts w:ascii="Times New Roman" w:hAnsi="Times New Roman" w:cs="Times New Roman"/>
                <w:sz w:val="24"/>
                <w:szCs w:val="24"/>
              </w:rPr>
            </w:pPr>
          </w:p>
        </w:tc>
        <w:tc>
          <w:tcPr>
            <w:tcW w:w="899" w:type="dxa"/>
          </w:tcPr>
          <w:p w14:paraId="1E3C533E" w14:textId="77777777" w:rsidR="000929C2" w:rsidRDefault="000929C2" w:rsidP="000B6523">
            <w:pPr>
              <w:spacing w:line="360" w:lineRule="auto"/>
              <w:jc w:val="both"/>
              <w:rPr>
                <w:rFonts w:ascii="Times New Roman" w:hAnsi="Times New Roman" w:cs="Times New Roman"/>
                <w:sz w:val="24"/>
                <w:szCs w:val="24"/>
              </w:rPr>
            </w:pPr>
          </w:p>
        </w:tc>
        <w:tc>
          <w:tcPr>
            <w:tcW w:w="1056" w:type="dxa"/>
          </w:tcPr>
          <w:p w14:paraId="0B523D5B" w14:textId="77777777" w:rsidR="000929C2" w:rsidRDefault="000929C2" w:rsidP="000B6523">
            <w:pPr>
              <w:spacing w:line="360" w:lineRule="auto"/>
              <w:jc w:val="both"/>
              <w:rPr>
                <w:rFonts w:ascii="Times New Roman" w:hAnsi="Times New Roman" w:cs="Times New Roman"/>
                <w:sz w:val="24"/>
                <w:szCs w:val="24"/>
              </w:rPr>
            </w:pPr>
          </w:p>
        </w:tc>
      </w:tr>
      <w:tr w:rsidR="00B34154" w14:paraId="6BAE025A" w14:textId="77777777" w:rsidTr="0035514D">
        <w:tc>
          <w:tcPr>
            <w:tcW w:w="9026" w:type="dxa"/>
            <w:gridSpan w:val="7"/>
            <w:tcBorders>
              <w:bottom w:val="single" w:sz="4" w:space="0" w:color="auto"/>
            </w:tcBorders>
          </w:tcPr>
          <w:p w14:paraId="6D297D04" w14:textId="1BDE366C" w:rsidR="00B34154" w:rsidRDefault="00B34154" w:rsidP="000B6523">
            <w:pPr>
              <w:spacing w:line="360" w:lineRule="auto"/>
              <w:jc w:val="both"/>
              <w:rPr>
                <w:rFonts w:ascii="Times New Roman" w:hAnsi="Times New Roman" w:cs="Times New Roman"/>
                <w:sz w:val="24"/>
                <w:szCs w:val="24"/>
              </w:rPr>
            </w:pPr>
            <w:r w:rsidRPr="000929C2">
              <w:rPr>
                <w:rFonts w:ascii="Times New Roman" w:hAnsi="Times New Roman" w:cs="Times New Roman"/>
                <w:i/>
                <w:sz w:val="24"/>
                <w:szCs w:val="24"/>
              </w:rPr>
              <w:t>nfvPPA vs. svPPA</w:t>
            </w:r>
          </w:p>
        </w:tc>
      </w:tr>
      <w:tr w:rsidR="005F6CE4" w14:paraId="4CC6B332" w14:textId="77777777" w:rsidTr="002C7061">
        <w:tc>
          <w:tcPr>
            <w:tcW w:w="2606" w:type="dxa"/>
            <w:tcBorders>
              <w:top w:val="single" w:sz="4" w:space="0" w:color="auto"/>
            </w:tcBorders>
          </w:tcPr>
          <w:p w14:paraId="30F5C1B8" w14:textId="3248A85D" w:rsidR="000929C2" w:rsidRDefault="000929C2"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No significant clusters</w:t>
            </w:r>
          </w:p>
        </w:tc>
        <w:tc>
          <w:tcPr>
            <w:tcW w:w="1150" w:type="dxa"/>
            <w:tcBorders>
              <w:top w:val="single" w:sz="4" w:space="0" w:color="auto"/>
            </w:tcBorders>
          </w:tcPr>
          <w:p w14:paraId="5F156EEF" w14:textId="77777777" w:rsidR="000929C2" w:rsidRDefault="000929C2" w:rsidP="000B6523">
            <w:pPr>
              <w:spacing w:line="360" w:lineRule="auto"/>
              <w:jc w:val="both"/>
              <w:rPr>
                <w:rFonts w:ascii="Times New Roman" w:hAnsi="Times New Roman" w:cs="Times New Roman"/>
                <w:sz w:val="24"/>
                <w:szCs w:val="24"/>
              </w:rPr>
            </w:pPr>
          </w:p>
        </w:tc>
        <w:tc>
          <w:tcPr>
            <w:tcW w:w="1536" w:type="dxa"/>
            <w:tcBorders>
              <w:top w:val="single" w:sz="4" w:space="0" w:color="auto"/>
            </w:tcBorders>
          </w:tcPr>
          <w:p w14:paraId="544D9E6A" w14:textId="77777777" w:rsidR="000929C2" w:rsidRDefault="000929C2" w:rsidP="000B6523">
            <w:pPr>
              <w:spacing w:line="360" w:lineRule="auto"/>
              <w:jc w:val="both"/>
              <w:rPr>
                <w:rFonts w:ascii="Times New Roman" w:hAnsi="Times New Roman" w:cs="Times New Roman"/>
                <w:sz w:val="24"/>
                <w:szCs w:val="24"/>
              </w:rPr>
            </w:pPr>
          </w:p>
        </w:tc>
        <w:tc>
          <w:tcPr>
            <w:tcW w:w="900" w:type="dxa"/>
            <w:tcBorders>
              <w:top w:val="single" w:sz="4" w:space="0" w:color="auto"/>
            </w:tcBorders>
          </w:tcPr>
          <w:p w14:paraId="40C32F4F" w14:textId="77777777" w:rsidR="000929C2" w:rsidRDefault="000929C2" w:rsidP="000B6523">
            <w:pPr>
              <w:spacing w:line="360" w:lineRule="auto"/>
              <w:jc w:val="both"/>
              <w:rPr>
                <w:rFonts w:ascii="Times New Roman" w:hAnsi="Times New Roman" w:cs="Times New Roman"/>
                <w:sz w:val="24"/>
                <w:szCs w:val="24"/>
              </w:rPr>
            </w:pPr>
          </w:p>
        </w:tc>
        <w:tc>
          <w:tcPr>
            <w:tcW w:w="879" w:type="dxa"/>
            <w:tcBorders>
              <w:top w:val="single" w:sz="4" w:space="0" w:color="auto"/>
            </w:tcBorders>
          </w:tcPr>
          <w:p w14:paraId="1AFACBA2" w14:textId="77777777" w:rsidR="000929C2" w:rsidRDefault="000929C2" w:rsidP="000B6523">
            <w:pPr>
              <w:spacing w:line="360" w:lineRule="auto"/>
              <w:jc w:val="both"/>
              <w:rPr>
                <w:rFonts w:ascii="Times New Roman" w:hAnsi="Times New Roman" w:cs="Times New Roman"/>
                <w:sz w:val="24"/>
                <w:szCs w:val="24"/>
              </w:rPr>
            </w:pPr>
          </w:p>
        </w:tc>
        <w:tc>
          <w:tcPr>
            <w:tcW w:w="899" w:type="dxa"/>
            <w:tcBorders>
              <w:top w:val="single" w:sz="4" w:space="0" w:color="auto"/>
            </w:tcBorders>
          </w:tcPr>
          <w:p w14:paraId="2262C8D7" w14:textId="77777777" w:rsidR="000929C2" w:rsidRDefault="000929C2" w:rsidP="000B6523">
            <w:pPr>
              <w:spacing w:line="360" w:lineRule="auto"/>
              <w:jc w:val="both"/>
              <w:rPr>
                <w:rFonts w:ascii="Times New Roman" w:hAnsi="Times New Roman" w:cs="Times New Roman"/>
                <w:sz w:val="24"/>
                <w:szCs w:val="24"/>
              </w:rPr>
            </w:pPr>
          </w:p>
        </w:tc>
        <w:tc>
          <w:tcPr>
            <w:tcW w:w="1056" w:type="dxa"/>
            <w:tcBorders>
              <w:top w:val="single" w:sz="4" w:space="0" w:color="auto"/>
            </w:tcBorders>
          </w:tcPr>
          <w:p w14:paraId="42BFA26B" w14:textId="77777777" w:rsidR="000929C2" w:rsidRDefault="000929C2" w:rsidP="000B6523">
            <w:pPr>
              <w:spacing w:line="360" w:lineRule="auto"/>
              <w:jc w:val="both"/>
              <w:rPr>
                <w:rFonts w:ascii="Times New Roman" w:hAnsi="Times New Roman" w:cs="Times New Roman"/>
                <w:sz w:val="24"/>
                <w:szCs w:val="24"/>
              </w:rPr>
            </w:pPr>
          </w:p>
        </w:tc>
      </w:tr>
      <w:tr w:rsidR="005F6CE4" w14:paraId="3AEBAE80" w14:textId="77777777" w:rsidTr="002C7061">
        <w:tc>
          <w:tcPr>
            <w:tcW w:w="2606" w:type="dxa"/>
          </w:tcPr>
          <w:p w14:paraId="32EEAF9A" w14:textId="77777777" w:rsidR="000929C2" w:rsidRDefault="000929C2" w:rsidP="000B6523">
            <w:pPr>
              <w:spacing w:line="360" w:lineRule="auto"/>
              <w:jc w:val="both"/>
              <w:rPr>
                <w:rFonts w:ascii="Times New Roman" w:hAnsi="Times New Roman" w:cs="Times New Roman"/>
                <w:sz w:val="24"/>
                <w:szCs w:val="24"/>
              </w:rPr>
            </w:pPr>
          </w:p>
        </w:tc>
        <w:tc>
          <w:tcPr>
            <w:tcW w:w="1150" w:type="dxa"/>
          </w:tcPr>
          <w:p w14:paraId="09D38210" w14:textId="77777777" w:rsidR="000929C2" w:rsidRDefault="000929C2" w:rsidP="000B6523">
            <w:pPr>
              <w:spacing w:line="360" w:lineRule="auto"/>
              <w:jc w:val="both"/>
              <w:rPr>
                <w:rFonts w:ascii="Times New Roman" w:hAnsi="Times New Roman" w:cs="Times New Roman"/>
                <w:sz w:val="24"/>
                <w:szCs w:val="24"/>
              </w:rPr>
            </w:pPr>
          </w:p>
        </w:tc>
        <w:tc>
          <w:tcPr>
            <w:tcW w:w="1536" w:type="dxa"/>
          </w:tcPr>
          <w:p w14:paraId="12314E7F" w14:textId="77777777" w:rsidR="000929C2" w:rsidRDefault="000929C2" w:rsidP="000B6523">
            <w:pPr>
              <w:spacing w:line="360" w:lineRule="auto"/>
              <w:jc w:val="both"/>
              <w:rPr>
                <w:rFonts w:ascii="Times New Roman" w:hAnsi="Times New Roman" w:cs="Times New Roman"/>
                <w:sz w:val="24"/>
                <w:szCs w:val="24"/>
              </w:rPr>
            </w:pPr>
          </w:p>
        </w:tc>
        <w:tc>
          <w:tcPr>
            <w:tcW w:w="900" w:type="dxa"/>
          </w:tcPr>
          <w:p w14:paraId="089D17D6" w14:textId="77777777" w:rsidR="000929C2" w:rsidRDefault="000929C2" w:rsidP="000B6523">
            <w:pPr>
              <w:spacing w:line="360" w:lineRule="auto"/>
              <w:jc w:val="both"/>
              <w:rPr>
                <w:rFonts w:ascii="Times New Roman" w:hAnsi="Times New Roman" w:cs="Times New Roman"/>
                <w:sz w:val="24"/>
                <w:szCs w:val="24"/>
              </w:rPr>
            </w:pPr>
          </w:p>
        </w:tc>
        <w:tc>
          <w:tcPr>
            <w:tcW w:w="879" w:type="dxa"/>
          </w:tcPr>
          <w:p w14:paraId="0DA81AFA" w14:textId="77777777" w:rsidR="000929C2" w:rsidRDefault="000929C2" w:rsidP="000B6523">
            <w:pPr>
              <w:spacing w:line="360" w:lineRule="auto"/>
              <w:jc w:val="both"/>
              <w:rPr>
                <w:rFonts w:ascii="Times New Roman" w:hAnsi="Times New Roman" w:cs="Times New Roman"/>
                <w:sz w:val="24"/>
                <w:szCs w:val="24"/>
              </w:rPr>
            </w:pPr>
          </w:p>
        </w:tc>
        <w:tc>
          <w:tcPr>
            <w:tcW w:w="899" w:type="dxa"/>
          </w:tcPr>
          <w:p w14:paraId="051F9F13" w14:textId="77777777" w:rsidR="000929C2" w:rsidRDefault="000929C2" w:rsidP="000B6523">
            <w:pPr>
              <w:spacing w:line="360" w:lineRule="auto"/>
              <w:jc w:val="both"/>
              <w:rPr>
                <w:rFonts w:ascii="Times New Roman" w:hAnsi="Times New Roman" w:cs="Times New Roman"/>
                <w:sz w:val="24"/>
                <w:szCs w:val="24"/>
              </w:rPr>
            </w:pPr>
          </w:p>
        </w:tc>
        <w:tc>
          <w:tcPr>
            <w:tcW w:w="1056" w:type="dxa"/>
          </w:tcPr>
          <w:p w14:paraId="29263C7F" w14:textId="77777777" w:rsidR="000929C2" w:rsidRDefault="000929C2" w:rsidP="000B6523">
            <w:pPr>
              <w:spacing w:line="360" w:lineRule="auto"/>
              <w:jc w:val="both"/>
              <w:rPr>
                <w:rFonts w:ascii="Times New Roman" w:hAnsi="Times New Roman" w:cs="Times New Roman"/>
                <w:sz w:val="24"/>
                <w:szCs w:val="24"/>
              </w:rPr>
            </w:pPr>
          </w:p>
        </w:tc>
      </w:tr>
      <w:tr w:rsidR="00B34154" w14:paraId="529AC681" w14:textId="77777777" w:rsidTr="0035514D">
        <w:tc>
          <w:tcPr>
            <w:tcW w:w="9026" w:type="dxa"/>
            <w:gridSpan w:val="7"/>
            <w:tcBorders>
              <w:bottom w:val="single" w:sz="4" w:space="0" w:color="auto"/>
            </w:tcBorders>
          </w:tcPr>
          <w:p w14:paraId="539D3F85" w14:textId="5CC863E3" w:rsidR="00B34154" w:rsidRDefault="00B34154" w:rsidP="000B6523">
            <w:pPr>
              <w:spacing w:line="360" w:lineRule="auto"/>
              <w:jc w:val="both"/>
              <w:rPr>
                <w:rFonts w:ascii="Times New Roman" w:hAnsi="Times New Roman" w:cs="Times New Roman"/>
                <w:sz w:val="24"/>
                <w:szCs w:val="24"/>
              </w:rPr>
            </w:pPr>
            <w:r w:rsidRPr="000929C2">
              <w:rPr>
                <w:rFonts w:ascii="Times New Roman" w:hAnsi="Times New Roman" w:cs="Times New Roman"/>
                <w:i/>
                <w:sz w:val="24"/>
                <w:szCs w:val="24"/>
              </w:rPr>
              <w:t xml:space="preserve">svPPA vs. lvPPA </w:t>
            </w:r>
          </w:p>
        </w:tc>
      </w:tr>
      <w:tr w:rsidR="005F6CE4" w14:paraId="6F4C4A13" w14:textId="77777777" w:rsidTr="002C7061">
        <w:tc>
          <w:tcPr>
            <w:tcW w:w="2606" w:type="dxa"/>
            <w:tcBorders>
              <w:top w:val="single" w:sz="4" w:space="0" w:color="auto"/>
            </w:tcBorders>
          </w:tcPr>
          <w:p w14:paraId="6E8E4E02" w14:textId="74266481" w:rsidR="000929C2" w:rsidRDefault="000929C2"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No significant clusters</w:t>
            </w:r>
          </w:p>
        </w:tc>
        <w:tc>
          <w:tcPr>
            <w:tcW w:w="1150" w:type="dxa"/>
            <w:tcBorders>
              <w:top w:val="single" w:sz="4" w:space="0" w:color="auto"/>
            </w:tcBorders>
          </w:tcPr>
          <w:p w14:paraId="6453899A" w14:textId="77777777" w:rsidR="000929C2" w:rsidRDefault="000929C2" w:rsidP="000B6523">
            <w:pPr>
              <w:spacing w:line="360" w:lineRule="auto"/>
              <w:jc w:val="both"/>
              <w:rPr>
                <w:rFonts w:ascii="Times New Roman" w:hAnsi="Times New Roman" w:cs="Times New Roman"/>
                <w:sz w:val="24"/>
                <w:szCs w:val="24"/>
              </w:rPr>
            </w:pPr>
          </w:p>
        </w:tc>
        <w:tc>
          <w:tcPr>
            <w:tcW w:w="1536" w:type="dxa"/>
            <w:tcBorders>
              <w:top w:val="single" w:sz="4" w:space="0" w:color="auto"/>
            </w:tcBorders>
          </w:tcPr>
          <w:p w14:paraId="73D2C1EB" w14:textId="77777777" w:rsidR="000929C2" w:rsidRDefault="000929C2" w:rsidP="000B6523">
            <w:pPr>
              <w:spacing w:line="360" w:lineRule="auto"/>
              <w:jc w:val="both"/>
              <w:rPr>
                <w:rFonts w:ascii="Times New Roman" w:hAnsi="Times New Roman" w:cs="Times New Roman"/>
                <w:sz w:val="24"/>
                <w:szCs w:val="24"/>
              </w:rPr>
            </w:pPr>
          </w:p>
        </w:tc>
        <w:tc>
          <w:tcPr>
            <w:tcW w:w="900" w:type="dxa"/>
            <w:tcBorders>
              <w:top w:val="single" w:sz="4" w:space="0" w:color="auto"/>
            </w:tcBorders>
          </w:tcPr>
          <w:p w14:paraId="77664091" w14:textId="77777777" w:rsidR="000929C2" w:rsidRDefault="000929C2" w:rsidP="000B6523">
            <w:pPr>
              <w:spacing w:line="360" w:lineRule="auto"/>
              <w:jc w:val="both"/>
              <w:rPr>
                <w:rFonts w:ascii="Times New Roman" w:hAnsi="Times New Roman" w:cs="Times New Roman"/>
                <w:sz w:val="24"/>
                <w:szCs w:val="24"/>
              </w:rPr>
            </w:pPr>
          </w:p>
        </w:tc>
        <w:tc>
          <w:tcPr>
            <w:tcW w:w="879" w:type="dxa"/>
            <w:tcBorders>
              <w:top w:val="single" w:sz="4" w:space="0" w:color="auto"/>
            </w:tcBorders>
          </w:tcPr>
          <w:p w14:paraId="28C7DF9B" w14:textId="77777777" w:rsidR="000929C2" w:rsidRDefault="000929C2" w:rsidP="000B6523">
            <w:pPr>
              <w:spacing w:line="360" w:lineRule="auto"/>
              <w:jc w:val="both"/>
              <w:rPr>
                <w:rFonts w:ascii="Times New Roman" w:hAnsi="Times New Roman" w:cs="Times New Roman"/>
                <w:sz w:val="24"/>
                <w:szCs w:val="24"/>
              </w:rPr>
            </w:pPr>
          </w:p>
        </w:tc>
        <w:tc>
          <w:tcPr>
            <w:tcW w:w="899" w:type="dxa"/>
            <w:tcBorders>
              <w:top w:val="single" w:sz="4" w:space="0" w:color="auto"/>
            </w:tcBorders>
          </w:tcPr>
          <w:p w14:paraId="16DA0A90" w14:textId="77777777" w:rsidR="000929C2" w:rsidRDefault="000929C2" w:rsidP="000B6523">
            <w:pPr>
              <w:spacing w:line="360" w:lineRule="auto"/>
              <w:jc w:val="both"/>
              <w:rPr>
                <w:rFonts w:ascii="Times New Roman" w:hAnsi="Times New Roman" w:cs="Times New Roman"/>
                <w:sz w:val="24"/>
                <w:szCs w:val="24"/>
              </w:rPr>
            </w:pPr>
          </w:p>
        </w:tc>
        <w:tc>
          <w:tcPr>
            <w:tcW w:w="1056" w:type="dxa"/>
            <w:tcBorders>
              <w:top w:val="single" w:sz="4" w:space="0" w:color="auto"/>
            </w:tcBorders>
          </w:tcPr>
          <w:p w14:paraId="45D3F434" w14:textId="77777777" w:rsidR="000929C2" w:rsidRDefault="000929C2" w:rsidP="000B6523">
            <w:pPr>
              <w:spacing w:line="360" w:lineRule="auto"/>
              <w:jc w:val="both"/>
              <w:rPr>
                <w:rFonts w:ascii="Times New Roman" w:hAnsi="Times New Roman" w:cs="Times New Roman"/>
                <w:sz w:val="24"/>
                <w:szCs w:val="24"/>
              </w:rPr>
            </w:pPr>
          </w:p>
        </w:tc>
      </w:tr>
      <w:tr w:rsidR="005F6CE4" w14:paraId="359659FE" w14:textId="77777777" w:rsidTr="002C7061">
        <w:tc>
          <w:tcPr>
            <w:tcW w:w="2606" w:type="dxa"/>
          </w:tcPr>
          <w:p w14:paraId="0F36CAF4" w14:textId="77777777" w:rsidR="000929C2" w:rsidRDefault="000929C2" w:rsidP="000B6523">
            <w:pPr>
              <w:spacing w:line="360" w:lineRule="auto"/>
              <w:jc w:val="both"/>
              <w:rPr>
                <w:rFonts w:ascii="Times New Roman" w:hAnsi="Times New Roman" w:cs="Times New Roman"/>
                <w:sz w:val="24"/>
                <w:szCs w:val="24"/>
              </w:rPr>
            </w:pPr>
          </w:p>
        </w:tc>
        <w:tc>
          <w:tcPr>
            <w:tcW w:w="1150" w:type="dxa"/>
          </w:tcPr>
          <w:p w14:paraId="4414A298" w14:textId="77777777" w:rsidR="000929C2" w:rsidRDefault="000929C2" w:rsidP="000B6523">
            <w:pPr>
              <w:spacing w:line="360" w:lineRule="auto"/>
              <w:jc w:val="both"/>
              <w:rPr>
                <w:rFonts w:ascii="Times New Roman" w:hAnsi="Times New Roman" w:cs="Times New Roman"/>
                <w:sz w:val="24"/>
                <w:szCs w:val="24"/>
              </w:rPr>
            </w:pPr>
          </w:p>
        </w:tc>
        <w:tc>
          <w:tcPr>
            <w:tcW w:w="1536" w:type="dxa"/>
          </w:tcPr>
          <w:p w14:paraId="66AE84A6" w14:textId="77777777" w:rsidR="000929C2" w:rsidRDefault="000929C2" w:rsidP="000B6523">
            <w:pPr>
              <w:spacing w:line="360" w:lineRule="auto"/>
              <w:jc w:val="both"/>
              <w:rPr>
                <w:rFonts w:ascii="Times New Roman" w:hAnsi="Times New Roman" w:cs="Times New Roman"/>
                <w:sz w:val="24"/>
                <w:szCs w:val="24"/>
              </w:rPr>
            </w:pPr>
          </w:p>
        </w:tc>
        <w:tc>
          <w:tcPr>
            <w:tcW w:w="900" w:type="dxa"/>
          </w:tcPr>
          <w:p w14:paraId="5023AF91" w14:textId="77777777" w:rsidR="000929C2" w:rsidRDefault="000929C2" w:rsidP="000B6523">
            <w:pPr>
              <w:spacing w:line="360" w:lineRule="auto"/>
              <w:jc w:val="both"/>
              <w:rPr>
                <w:rFonts w:ascii="Times New Roman" w:hAnsi="Times New Roman" w:cs="Times New Roman"/>
                <w:sz w:val="24"/>
                <w:szCs w:val="24"/>
              </w:rPr>
            </w:pPr>
          </w:p>
        </w:tc>
        <w:tc>
          <w:tcPr>
            <w:tcW w:w="879" w:type="dxa"/>
          </w:tcPr>
          <w:p w14:paraId="041330A9" w14:textId="77777777" w:rsidR="000929C2" w:rsidRDefault="000929C2" w:rsidP="000B6523">
            <w:pPr>
              <w:spacing w:line="360" w:lineRule="auto"/>
              <w:jc w:val="both"/>
              <w:rPr>
                <w:rFonts w:ascii="Times New Roman" w:hAnsi="Times New Roman" w:cs="Times New Roman"/>
                <w:sz w:val="24"/>
                <w:szCs w:val="24"/>
              </w:rPr>
            </w:pPr>
          </w:p>
        </w:tc>
        <w:tc>
          <w:tcPr>
            <w:tcW w:w="899" w:type="dxa"/>
          </w:tcPr>
          <w:p w14:paraId="6F3E74D8" w14:textId="77777777" w:rsidR="000929C2" w:rsidRDefault="000929C2" w:rsidP="000B6523">
            <w:pPr>
              <w:spacing w:line="360" w:lineRule="auto"/>
              <w:jc w:val="both"/>
              <w:rPr>
                <w:rFonts w:ascii="Times New Roman" w:hAnsi="Times New Roman" w:cs="Times New Roman"/>
                <w:sz w:val="24"/>
                <w:szCs w:val="24"/>
              </w:rPr>
            </w:pPr>
          </w:p>
        </w:tc>
        <w:tc>
          <w:tcPr>
            <w:tcW w:w="1056" w:type="dxa"/>
          </w:tcPr>
          <w:p w14:paraId="4A157E2D" w14:textId="77777777" w:rsidR="000929C2" w:rsidRDefault="000929C2" w:rsidP="000B6523">
            <w:pPr>
              <w:spacing w:line="360" w:lineRule="auto"/>
              <w:jc w:val="both"/>
              <w:rPr>
                <w:rFonts w:ascii="Times New Roman" w:hAnsi="Times New Roman" w:cs="Times New Roman"/>
                <w:sz w:val="24"/>
                <w:szCs w:val="24"/>
              </w:rPr>
            </w:pPr>
          </w:p>
        </w:tc>
      </w:tr>
      <w:tr w:rsidR="00B34154" w14:paraId="01A6930E" w14:textId="77777777" w:rsidTr="0035514D">
        <w:tc>
          <w:tcPr>
            <w:tcW w:w="9026" w:type="dxa"/>
            <w:gridSpan w:val="7"/>
            <w:tcBorders>
              <w:bottom w:val="single" w:sz="4" w:space="0" w:color="auto"/>
            </w:tcBorders>
          </w:tcPr>
          <w:p w14:paraId="31A42830" w14:textId="18F32E62" w:rsidR="00B34154" w:rsidRDefault="00B34154" w:rsidP="000B6523">
            <w:pPr>
              <w:spacing w:line="360" w:lineRule="auto"/>
              <w:jc w:val="both"/>
              <w:rPr>
                <w:rFonts w:ascii="Times New Roman" w:hAnsi="Times New Roman" w:cs="Times New Roman"/>
                <w:sz w:val="24"/>
                <w:szCs w:val="24"/>
              </w:rPr>
            </w:pPr>
            <w:r w:rsidRPr="000929C2">
              <w:rPr>
                <w:rFonts w:ascii="Times New Roman" w:hAnsi="Times New Roman" w:cs="Times New Roman"/>
                <w:i/>
                <w:sz w:val="24"/>
                <w:szCs w:val="24"/>
              </w:rPr>
              <w:t>lvPPA vs. svPPA</w:t>
            </w:r>
          </w:p>
        </w:tc>
      </w:tr>
      <w:tr w:rsidR="005F6CE4" w14:paraId="19E89B63" w14:textId="77777777" w:rsidTr="002C7061">
        <w:tc>
          <w:tcPr>
            <w:tcW w:w="2606" w:type="dxa"/>
            <w:tcBorders>
              <w:top w:val="single" w:sz="4" w:space="0" w:color="auto"/>
            </w:tcBorders>
          </w:tcPr>
          <w:p w14:paraId="14F07593" w14:textId="799710AA" w:rsidR="000929C2" w:rsidRDefault="000929C2"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No significant clusters</w:t>
            </w:r>
          </w:p>
        </w:tc>
        <w:tc>
          <w:tcPr>
            <w:tcW w:w="1150" w:type="dxa"/>
            <w:tcBorders>
              <w:top w:val="single" w:sz="4" w:space="0" w:color="auto"/>
            </w:tcBorders>
          </w:tcPr>
          <w:p w14:paraId="67DB5055" w14:textId="77777777" w:rsidR="000929C2" w:rsidRDefault="000929C2" w:rsidP="000B6523">
            <w:pPr>
              <w:spacing w:line="360" w:lineRule="auto"/>
              <w:jc w:val="both"/>
              <w:rPr>
                <w:rFonts w:ascii="Times New Roman" w:hAnsi="Times New Roman" w:cs="Times New Roman"/>
                <w:sz w:val="24"/>
                <w:szCs w:val="24"/>
              </w:rPr>
            </w:pPr>
          </w:p>
        </w:tc>
        <w:tc>
          <w:tcPr>
            <w:tcW w:w="1536" w:type="dxa"/>
            <w:tcBorders>
              <w:top w:val="single" w:sz="4" w:space="0" w:color="auto"/>
            </w:tcBorders>
          </w:tcPr>
          <w:p w14:paraId="63A5B51A" w14:textId="77777777" w:rsidR="000929C2" w:rsidRDefault="000929C2" w:rsidP="000B6523">
            <w:pPr>
              <w:spacing w:line="360" w:lineRule="auto"/>
              <w:jc w:val="both"/>
              <w:rPr>
                <w:rFonts w:ascii="Times New Roman" w:hAnsi="Times New Roman" w:cs="Times New Roman"/>
                <w:sz w:val="24"/>
                <w:szCs w:val="24"/>
              </w:rPr>
            </w:pPr>
          </w:p>
        </w:tc>
        <w:tc>
          <w:tcPr>
            <w:tcW w:w="900" w:type="dxa"/>
            <w:tcBorders>
              <w:top w:val="single" w:sz="4" w:space="0" w:color="auto"/>
            </w:tcBorders>
          </w:tcPr>
          <w:p w14:paraId="672199AF" w14:textId="77777777" w:rsidR="000929C2" w:rsidRDefault="000929C2" w:rsidP="000B6523">
            <w:pPr>
              <w:spacing w:line="360" w:lineRule="auto"/>
              <w:jc w:val="both"/>
              <w:rPr>
                <w:rFonts w:ascii="Times New Roman" w:hAnsi="Times New Roman" w:cs="Times New Roman"/>
                <w:sz w:val="24"/>
                <w:szCs w:val="24"/>
              </w:rPr>
            </w:pPr>
          </w:p>
        </w:tc>
        <w:tc>
          <w:tcPr>
            <w:tcW w:w="879" w:type="dxa"/>
            <w:tcBorders>
              <w:top w:val="single" w:sz="4" w:space="0" w:color="auto"/>
            </w:tcBorders>
          </w:tcPr>
          <w:p w14:paraId="0F11B65A" w14:textId="77777777" w:rsidR="000929C2" w:rsidRDefault="000929C2" w:rsidP="000B6523">
            <w:pPr>
              <w:spacing w:line="360" w:lineRule="auto"/>
              <w:jc w:val="both"/>
              <w:rPr>
                <w:rFonts w:ascii="Times New Roman" w:hAnsi="Times New Roman" w:cs="Times New Roman"/>
                <w:sz w:val="24"/>
                <w:szCs w:val="24"/>
              </w:rPr>
            </w:pPr>
          </w:p>
        </w:tc>
        <w:tc>
          <w:tcPr>
            <w:tcW w:w="899" w:type="dxa"/>
            <w:tcBorders>
              <w:top w:val="single" w:sz="4" w:space="0" w:color="auto"/>
            </w:tcBorders>
          </w:tcPr>
          <w:p w14:paraId="358D6420" w14:textId="77777777" w:rsidR="000929C2" w:rsidRDefault="000929C2" w:rsidP="000B6523">
            <w:pPr>
              <w:spacing w:line="360" w:lineRule="auto"/>
              <w:jc w:val="both"/>
              <w:rPr>
                <w:rFonts w:ascii="Times New Roman" w:hAnsi="Times New Roman" w:cs="Times New Roman"/>
                <w:sz w:val="24"/>
                <w:szCs w:val="24"/>
              </w:rPr>
            </w:pPr>
          </w:p>
        </w:tc>
        <w:tc>
          <w:tcPr>
            <w:tcW w:w="1056" w:type="dxa"/>
            <w:tcBorders>
              <w:top w:val="single" w:sz="4" w:space="0" w:color="auto"/>
            </w:tcBorders>
          </w:tcPr>
          <w:p w14:paraId="0C46F9C4" w14:textId="77777777" w:rsidR="000929C2" w:rsidRDefault="000929C2" w:rsidP="000B6523">
            <w:pPr>
              <w:spacing w:line="360" w:lineRule="auto"/>
              <w:jc w:val="both"/>
              <w:rPr>
                <w:rFonts w:ascii="Times New Roman" w:hAnsi="Times New Roman" w:cs="Times New Roman"/>
                <w:sz w:val="24"/>
                <w:szCs w:val="24"/>
              </w:rPr>
            </w:pPr>
          </w:p>
        </w:tc>
      </w:tr>
      <w:tr w:rsidR="005F6CE4" w14:paraId="743E461C" w14:textId="77777777" w:rsidTr="002C7061">
        <w:tc>
          <w:tcPr>
            <w:tcW w:w="2606" w:type="dxa"/>
          </w:tcPr>
          <w:p w14:paraId="14BC1B80" w14:textId="77777777" w:rsidR="000929C2" w:rsidRDefault="000929C2" w:rsidP="000B6523">
            <w:pPr>
              <w:spacing w:line="360" w:lineRule="auto"/>
              <w:jc w:val="both"/>
              <w:rPr>
                <w:rFonts w:ascii="Times New Roman" w:hAnsi="Times New Roman" w:cs="Times New Roman"/>
                <w:sz w:val="24"/>
                <w:szCs w:val="24"/>
              </w:rPr>
            </w:pPr>
          </w:p>
        </w:tc>
        <w:tc>
          <w:tcPr>
            <w:tcW w:w="1150" w:type="dxa"/>
          </w:tcPr>
          <w:p w14:paraId="0F77B387" w14:textId="77777777" w:rsidR="000929C2" w:rsidRDefault="000929C2" w:rsidP="000B6523">
            <w:pPr>
              <w:spacing w:line="360" w:lineRule="auto"/>
              <w:jc w:val="both"/>
              <w:rPr>
                <w:rFonts w:ascii="Times New Roman" w:hAnsi="Times New Roman" w:cs="Times New Roman"/>
                <w:sz w:val="24"/>
                <w:szCs w:val="24"/>
              </w:rPr>
            </w:pPr>
          </w:p>
        </w:tc>
        <w:tc>
          <w:tcPr>
            <w:tcW w:w="1536" w:type="dxa"/>
          </w:tcPr>
          <w:p w14:paraId="7E2EF417" w14:textId="77777777" w:rsidR="000929C2" w:rsidRDefault="000929C2" w:rsidP="000B6523">
            <w:pPr>
              <w:spacing w:line="360" w:lineRule="auto"/>
              <w:jc w:val="both"/>
              <w:rPr>
                <w:rFonts w:ascii="Times New Roman" w:hAnsi="Times New Roman" w:cs="Times New Roman"/>
                <w:sz w:val="24"/>
                <w:szCs w:val="24"/>
              </w:rPr>
            </w:pPr>
          </w:p>
        </w:tc>
        <w:tc>
          <w:tcPr>
            <w:tcW w:w="900" w:type="dxa"/>
          </w:tcPr>
          <w:p w14:paraId="6A572371" w14:textId="77777777" w:rsidR="000929C2" w:rsidRDefault="000929C2" w:rsidP="000B6523">
            <w:pPr>
              <w:spacing w:line="360" w:lineRule="auto"/>
              <w:jc w:val="both"/>
              <w:rPr>
                <w:rFonts w:ascii="Times New Roman" w:hAnsi="Times New Roman" w:cs="Times New Roman"/>
                <w:sz w:val="24"/>
                <w:szCs w:val="24"/>
              </w:rPr>
            </w:pPr>
          </w:p>
        </w:tc>
        <w:tc>
          <w:tcPr>
            <w:tcW w:w="879" w:type="dxa"/>
          </w:tcPr>
          <w:p w14:paraId="2BF7A774" w14:textId="77777777" w:rsidR="000929C2" w:rsidRDefault="000929C2" w:rsidP="000B6523">
            <w:pPr>
              <w:spacing w:line="360" w:lineRule="auto"/>
              <w:jc w:val="both"/>
              <w:rPr>
                <w:rFonts w:ascii="Times New Roman" w:hAnsi="Times New Roman" w:cs="Times New Roman"/>
                <w:sz w:val="24"/>
                <w:szCs w:val="24"/>
              </w:rPr>
            </w:pPr>
          </w:p>
        </w:tc>
        <w:tc>
          <w:tcPr>
            <w:tcW w:w="899" w:type="dxa"/>
          </w:tcPr>
          <w:p w14:paraId="56DFDB37" w14:textId="77777777" w:rsidR="000929C2" w:rsidRDefault="000929C2" w:rsidP="000B6523">
            <w:pPr>
              <w:spacing w:line="360" w:lineRule="auto"/>
              <w:jc w:val="both"/>
              <w:rPr>
                <w:rFonts w:ascii="Times New Roman" w:hAnsi="Times New Roman" w:cs="Times New Roman"/>
                <w:sz w:val="24"/>
                <w:szCs w:val="24"/>
              </w:rPr>
            </w:pPr>
          </w:p>
        </w:tc>
        <w:tc>
          <w:tcPr>
            <w:tcW w:w="1056" w:type="dxa"/>
          </w:tcPr>
          <w:p w14:paraId="64E9B128" w14:textId="77777777" w:rsidR="000929C2" w:rsidRDefault="000929C2" w:rsidP="000B6523">
            <w:pPr>
              <w:spacing w:line="360" w:lineRule="auto"/>
              <w:jc w:val="both"/>
              <w:rPr>
                <w:rFonts w:ascii="Times New Roman" w:hAnsi="Times New Roman" w:cs="Times New Roman"/>
                <w:sz w:val="24"/>
                <w:szCs w:val="24"/>
              </w:rPr>
            </w:pPr>
          </w:p>
        </w:tc>
      </w:tr>
      <w:tr w:rsidR="00B34154" w14:paraId="121F880D" w14:textId="77777777" w:rsidTr="0035514D">
        <w:tc>
          <w:tcPr>
            <w:tcW w:w="9026" w:type="dxa"/>
            <w:gridSpan w:val="7"/>
            <w:tcBorders>
              <w:bottom w:val="single" w:sz="4" w:space="0" w:color="auto"/>
            </w:tcBorders>
          </w:tcPr>
          <w:p w14:paraId="7FC3B5B9" w14:textId="75D4216C" w:rsidR="00B34154" w:rsidRDefault="00B34154" w:rsidP="000B6523">
            <w:pPr>
              <w:spacing w:line="360" w:lineRule="auto"/>
              <w:jc w:val="both"/>
              <w:rPr>
                <w:rFonts w:ascii="Times New Roman" w:hAnsi="Times New Roman" w:cs="Times New Roman"/>
                <w:sz w:val="24"/>
                <w:szCs w:val="24"/>
              </w:rPr>
            </w:pPr>
            <w:r w:rsidRPr="000929C2">
              <w:rPr>
                <w:rFonts w:ascii="Times New Roman" w:hAnsi="Times New Roman" w:cs="Times New Roman"/>
                <w:i/>
                <w:sz w:val="24"/>
                <w:szCs w:val="24"/>
              </w:rPr>
              <w:t>lvPPA vs. nfvPPA</w:t>
            </w:r>
          </w:p>
        </w:tc>
      </w:tr>
      <w:tr w:rsidR="005F6CE4" w14:paraId="0ABE5951" w14:textId="77777777" w:rsidTr="002C7061">
        <w:tc>
          <w:tcPr>
            <w:tcW w:w="2606" w:type="dxa"/>
            <w:tcBorders>
              <w:top w:val="single" w:sz="4" w:space="0" w:color="auto"/>
            </w:tcBorders>
          </w:tcPr>
          <w:p w14:paraId="32595E1A" w14:textId="0E5C39A2" w:rsidR="000929C2" w:rsidRDefault="000929C2"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No significant clusters</w:t>
            </w:r>
          </w:p>
        </w:tc>
        <w:tc>
          <w:tcPr>
            <w:tcW w:w="1150" w:type="dxa"/>
            <w:tcBorders>
              <w:top w:val="single" w:sz="4" w:space="0" w:color="auto"/>
            </w:tcBorders>
          </w:tcPr>
          <w:p w14:paraId="297BD447" w14:textId="77777777" w:rsidR="000929C2" w:rsidRDefault="000929C2" w:rsidP="000B6523">
            <w:pPr>
              <w:spacing w:line="360" w:lineRule="auto"/>
              <w:jc w:val="both"/>
              <w:rPr>
                <w:rFonts w:ascii="Times New Roman" w:hAnsi="Times New Roman" w:cs="Times New Roman"/>
                <w:sz w:val="24"/>
                <w:szCs w:val="24"/>
              </w:rPr>
            </w:pPr>
          </w:p>
        </w:tc>
        <w:tc>
          <w:tcPr>
            <w:tcW w:w="1536" w:type="dxa"/>
            <w:tcBorders>
              <w:top w:val="single" w:sz="4" w:space="0" w:color="auto"/>
            </w:tcBorders>
          </w:tcPr>
          <w:p w14:paraId="0E8B708D" w14:textId="77777777" w:rsidR="000929C2" w:rsidRDefault="000929C2" w:rsidP="000B6523">
            <w:pPr>
              <w:spacing w:line="360" w:lineRule="auto"/>
              <w:jc w:val="both"/>
              <w:rPr>
                <w:rFonts w:ascii="Times New Roman" w:hAnsi="Times New Roman" w:cs="Times New Roman"/>
                <w:sz w:val="24"/>
                <w:szCs w:val="24"/>
              </w:rPr>
            </w:pPr>
          </w:p>
        </w:tc>
        <w:tc>
          <w:tcPr>
            <w:tcW w:w="900" w:type="dxa"/>
            <w:tcBorders>
              <w:top w:val="single" w:sz="4" w:space="0" w:color="auto"/>
            </w:tcBorders>
          </w:tcPr>
          <w:p w14:paraId="16699303" w14:textId="77777777" w:rsidR="000929C2" w:rsidRDefault="000929C2" w:rsidP="000B6523">
            <w:pPr>
              <w:spacing w:line="360" w:lineRule="auto"/>
              <w:jc w:val="both"/>
              <w:rPr>
                <w:rFonts w:ascii="Times New Roman" w:hAnsi="Times New Roman" w:cs="Times New Roman"/>
                <w:sz w:val="24"/>
                <w:szCs w:val="24"/>
              </w:rPr>
            </w:pPr>
          </w:p>
        </w:tc>
        <w:tc>
          <w:tcPr>
            <w:tcW w:w="879" w:type="dxa"/>
            <w:tcBorders>
              <w:top w:val="single" w:sz="4" w:space="0" w:color="auto"/>
            </w:tcBorders>
          </w:tcPr>
          <w:p w14:paraId="6B399FFF" w14:textId="77777777" w:rsidR="000929C2" w:rsidRDefault="000929C2" w:rsidP="000B6523">
            <w:pPr>
              <w:spacing w:line="360" w:lineRule="auto"/>
              <w:jc w:val="both"/>
              <w:rPr>
                <w:rFonts w:ascii="Times New Roman" w:hAnsi="Times New Roman" w:cs="Times New Roman"/>
                <w:sz w:val="24"/>
                <w:szCs w:val="24"/>
              </w:rPr>
            </w:pPr>
          </w:p>
        </w:tc>
        <w:tc>
          <w:tcPr>
            <w:tcW w:w="899" w:type="dxa"/>
            <w:tcBorders>
              <w:top w:val="single" w:sz="4" w:space="0" w:color="auto"/>
            </w:tcBorders>
          </w:tcPr>
          <w:p w14:paraId="1CBBE589" w14:textId="77777777" w:rsidR="000929C2" w:rsidRDefault="000929C2" w:rsidP="000B6523">
            <w:pPr>
              <w:spacing w:line="360" w:lineRule="auto"/>
              <w:jc w:val="both"/>
              <w:rPr>
                <w:rFonts w:ascii="Times New Roman" w:hAnsi="Times New Roman" w:cs="Times New Roman"/>
                <w:sz w:val="24"/>
                <w:szCs w:val="24"/>
              </w:rPr>
            </w:pPr>
          </w:p>
        </w:tc>
        <w:tc>
          <w:tcPr>
            <w:tcW w:w="1056" w:type="dxa"/>
            <w:tcBorders>
              <w:top w:val="single" w:sz="4" w:space="0" w:color="auto"/>
            </w:tcBorders>
          </w:tcPr>
          <w:p w14:paraId="6F6181D2" w14:textId="77777777" w:rsidR="000929C2" w:rsidRDefault="000929C2" w:rsidP="000B6523">
            <w:pPr>
              <w:spacing w:line="360" w:lineRule="auto"/>
              <w:jc w:val="both"/>
              <w:rPr>
                <w:rFonts w:ascii="Times New Roman" w:hAnsi="Times New Roman" w:cs="Times New Roman"/>
                <w:sz w:val="24"/>
                <w:szCs w:val="24"/>
              </w:rPr>
            </w:pPr>
          </w:p>
        </w:tc>
      </w:tr>
      <w:tr w:rsidR="005F6CE4" w14:paraId="2975B89C" w14:textId="77777777" w:rsidTr="002C7061">
        <w:tc>
          <w:tcPr>
            <w:tcW w:w="2606" w:type="dxa"/>
          </w:tcPr>
          <w:p w14:paraId="34BBA2B5" w14:textId="77777777" w:rsidR="000929C2" w:rsidRDefault="000929C2" w:rsidP="000B6523">
            <w:pPr>
              <w:spacing w:line="360" w:lineRule="auto"/>
              <w:jc w:val="both"/>
              <w:rPr>
                <w:rFonts w:ascii="Times New Roman" w:hAnsi="Times New Roman" w:cs="Times New Roman"/>
                <w:sz w:val="24"/>
                <w:szCs w:val="24"/>
              </w:rPr>
            </w:pPr>
          </w:p>
        </w:tc>
        <w:tc>
          <w:tcPr>
            <w:tcW w:w="1150" w:type="dxa"/>
          </w:tcPr>
          <w:p w14:paraId="1D5DD206" w14:textId="77777777" w:rsidR="000929C2" w:rsidRDefault="000929C2" w:rsidP="000B6523">
            <w:pPr>
              <w:spacing w:line="360" w:lineRule="auto"/>
              <w:jc w:val="both"/>
              <w:rPr>
                <w:rFonts w:ascii="Times New Roman" w:hAnsi="Times New Roman" w:cs="Times New Roman"/>
                <w:sz w:val="24"/>
                <w:szCs w:val="24"/>
              </w:rPr>
            </w:pPr>
          </w:p>
        </w:tc>
        <w:tc>
          <w:tcPr>
            <w:tcW w:w="1536" w:type="dxa"/>
          </w:tcPr>
          <w:p w14:paraId="334EE29C" w14:textId="77777777" w:rsidR="000929C2" w:rsidRDefault="000929C2" w:rsidP="000B6523">
            <w:pPr>
              <w:spacing w:line="360" w:lineRule="auto"/>
              <w:jc w:val="both"/>
              <w:rPr>
                <w:rFonts w:ascii="Times New Roman" w:hAnsi="Times New Roman" w:cs="Times New Roman"/>
                <w:sz w:val="24"/>
                <w:szCs w:val="24"/>
              </w:rPr>
            </w:pPr>
          </w:p>
        </w:tc>
        <w:tc>
          <w:tcPr>
            <w:tcW w:w="900" w:type="dxa"/>
          </w:tcPr>
          <w:p w14:paraId="74583783" w14:textId="77777777" w:rsidR="000929C2" w:rsidRDefault="000929C2" w:rsidP="000B6523">
            <w:pPr>
              <w:spacing w:line="360" w:lineRule="auto"/>
              <w:jc w:val="both"/>
              <w:rPr>
                <w:rFonts w:ascii="Times New Roman" w:hAnsi="Times New Roman" w:cs="Times New Roman"/>
                <w:sz w:val="24"/>
                <w:szCs w:val="24"/>
              </w:rPr>
            </w:pPr>
          </w:p>
        </w:tc>
        <w:tc>
          <w:tcPr>
            <w:tcW w:w="879" w:type="dxa"/>
          </w:tcPr>
          <w:p w14:paraId="7756894F" w14:textId="77777777" w:rsidR="000929C2" w:rsidRDefault="000929C2" w:rsidP="000B6523">
            <w:pPr>
              <w:spacing w:line="360" w:lineRule="auto"/>
              <w:jc w:val="both"/>
              <w:rPr>
                <w:rFonts w:ascii="Times New Roman" w:hAnsi="Times New Roman" w:cs="Times New Roman"/>
                <w:sz w:val="24"/>
                <w:szCs w:val="24"/>
              </w:rPr>
            </w:pPr>
          </w:p>
        </w:tc>
        <w:tc>
          <w:tcPr>
            <w:tcW w:w="899" w:type="dxa"/>
          </w:tcPr>
          <w:p w14:paraId="4DDE8B1E" w14:textId="77777777" w:rsidR="000929C2" w:rsidRDefault="000929C2" w:rsidP="000B6523">
            <w:pPr>
              <w:spacing w:line="360" w:lineRule="auto"/>
              <w:jc w:val="both"/>
              <w:rPr>
                <w:rFonts w:ascii="Times New Roman" w:hAnsi="Times New Roman" w:cs="Times New Roman"/>
                <w:sz w:val="24"/>
                <w:szCs w:val="24"/>
              </w:rPr>
            </w:pPr>
          </w:p>
        </w:tc>
        <w:tc>
          <w:tcPr>
            <w:tcW w:w="1056" w:type="dxa"/>
          </w:tcPr>
          <w:p w14:paraId="6D8BDBA2" w14:textId="77777777" w:rsidR="000929C2" w:rsidRDefault="000929C2" w:rsidP="000B6523">
            <w:pPr>
              <w:spacing w:line="360" w:lineRule="auto"/>
              <w:jc w:val="both"/>
              <w:rPr>
                <w:rFonts w:ascii="Times New Roman" w:hAnsi="Times New Roman" w:cs="Times New Roman"/>
                <w:sz w:val="24"/>
                <w:szCs w:val="24"/>
              </w:rPr>
            </w:pPr>
          </w:p>
        </w:tc>
      </w:tr>
      <w:tr w:rsidR="00B34154" w14:paraId="08E1AF00" w14:textId="77777777" w:rsidTr="0035514D">
        <w:tc>
          <w:tcPr>
            <w:tcW w:w="9026" w:type="dxa"/>
            <w:gridSpan w:val="7"/>
            <w:tcBorders>
              <w:bottom w:val="single" w:sz="4" w:space="0" w:color="auto"/>
            </w:tcBorders>
          </w:tcPr>
          <w:p w14:paraId="380A9422" w14:textId="711CD6F7" w:rsidR="00B34154" w:rsidRDefault="00B34154" w:rsidP="000B6523">
            <w:pPr>
              <w:spacing w:line="360" w:lineRule="auto"/>
              <w:jc w:val="both"/>
              <w:rPr>
                <w:rFonts w:ascii="Times New Roman" w:hAnsi="Times New Roman" w:cs="Times New Roman"/>
                <w:sz w:val="24"/>
                <w:szCs w:val="24"/>
              </w:rPr>
            </w:pPr>
            <w:r w:rsidRPr="000929C2">
              <w:rPr>
                <w:rFonts w:ascii="Times New Roman" w:hAnsi="Times New Roman" w:cs="Times New Roman"/>
                <w:i/>
                <w:sz w:val="24"/>
                <w:szCs w:val="24"/>
              </w:rPr>
              <w:t>nfvPPA vs. lvPPA</w:t>
            </w:r>
          </w:p>
        </w:tc>
      </w:tr>
      <w:tr w:rsidR="005F6CE4" w14:paraId="064D9158" w14:textId="77777777" w:rsidTr="002C7061">
        <w:tc>
          <w:tcPr>
            <w:tcW w:w="2606" w:type="dxa"/>
            <w:tcBorders>
              <w:top w:val="single" w:sz="4" w:space="0" w:color="auto"/>
              <w:bottom w:val="single" w:sz="4" w:space="0" w:color="auto"/>
            </w:tcBorders>
          </w:tcPr>
          <w:p w14:paraId="3C849E0B" w14:textId="05EB39C1" w:rsidR="000929C2" w:rsidRDefault="000929C2" w:rsidP="000B6523">
            <w:pPr>
              <w:spacing w:line="360" w:lineRule="auto"/>
              <w:jc w:val="both"/>
              <w:rPr>
                <w:rFonts w:ascii="Times New Roman" w:hAnsi="Times New Roman" w:cs="Times New Roman"/>
                <w:sz w:val="24"/>
                <w:szCs w:val="24"/>
              </w:rPr>
            </w:pPr>
            <w:r>
              <w:rPr>
                <w:rFonts w:ascii="Times New Roman" w:hAnsi="Times New Roman" w:cs="Times New Roman"/>
                <w:sz w:val="24"/>
                <w:szCs w:val="24"/>
              </w:rPr>
              <w:t>No significant clusters</w:t>
            </w:r>
          </w:p>
        </w:tc>
        <w:tc>
          <w:tcPr>
            <w:tcW w:w="1150" w:type="dxa"/>
            <w:tcBorders>
              <w:top w:val="single" w:sz="4" w:space="0" w:color="auto"/>
              <w:bottom w:val="single" w:sz="4" w:space="0" w:color="auto"/>
            </w:tcBorders>
          </w:tcPr>
          <w:p w14:paraId="46AFE190" w14:textId="77777777" w:rsidR="000929C2" w:rsidRDefault="000929C2" w:rsidP="000B6523">
            <w:pPr>
              <w:spacing w:line="360" w:lineRule="auto"/>
              <w:jc w:val="both"/>
              <w:rPr>
                <w:rFonts w:ascii="Times New Roman" w:hAnsi="Times New Roman" w:cs="Times New Roman"/>
                <w:sz w:val="24"/>
                <w:szCs w:val="24"/>
              </w:rPr>
            </w:pPr>
          </w:p>
        </w:tc>
        <w:tc>
          <w:tcPr>
            <w:tcW w:w="1536" w:type="dxa"/>
            <w:tcBorders>
              <w:top w:val="single" w:sz="4" w:space="0" w:color="auto"/>
              <w:bottom w:val="single" w:sz="4" w:space="0" w:color="auto"/>
            </w:tcBorders>
          </w:tcPr>
          <w:p w14:paraId="646D3BC9" w14:textId="77777777" w:rsidR="000929C2" w:rsidRDefault="000929C2" w:rsidP="000B6523">
            <w:pPr>
              <w:spacing w:line="360" w:lineRule="auto"/>
              <w:jc w:val="both"/>
              <w:rPr>
                <w:rFonts w:ascii="Times New Roman" w:hAnsi="Times New Roman" w:cs="Times New Roman"/>
                <w:sz w:val="24"/>
                <w:szCs w:val="24"/>
              </w:rPr>
            </w:pPr>
          </w:p>
        </w:tc>
        <w:tc>
          <w:tcPr>
            <w:tcW w:w="900" w:type="dxa"/>
            <w:tcBorders>
              <w:top w:val="single" w:sz="4" w:space="0" w:color="auto"/>
              <w:bottom w:val="single" w:sz="4" w:space="0" w:color="auto"/>
            </w:tcBorders>
          </w:tcPr>
          <w:p w14:paraId="4D9B6C21" w14:textId="77777777" w:rsidR="000929C2" w:rsidRDefault="000929C2" w:rsidP="000B6523">
            <w:pPr>
              <w:spacing w:line="360" w:lineRule="auto"/>
              <w:jc w:val="both"/>
              <w:rPr>
                <w:rFonts w:ascii="Times New Roman" w:hAnsi="Times New Roman" w:cs="Times New Roman"/>
                <w:sz w:val="24"/>
                <w:szCs w:val="24"/>
              </w:rPr>
            </w:pPr>
          </w:p>
        </w:tc>
        <w:tc>
          <w:tcPr>
            <w:tcW w:w="879" w:type="dxa"/>
            <w:tcBorders>
              <w:top w:val="single" w:sz="4" w:space="0" w:color="auto"/>
              <w:bottom w:val="single" w:sz="4" w:space="0" w:color="auto"/>
            </w:tcBorders>
          </w:tcPr>
          <w:p w14:paraId="5E900D38" w14:textId="77777777" w:rsidR="000929C2" w:rsidRDefault="000929C2" w:rsidP="000B6523">
            <w:pPr>
              <w:spacing w:line="360" w:lineRule="auto"/>
              <w:jc w:val="both"/>
              <w:rPr>
                <w:rFonts w:ascii="Times New Roman" w:hAnsi="Times New Roman" w:cs="Times New Roman"/>
                <w:sz w:val="24"/>
                <w:szCs w:val="24"/>
              </w:rPr>
            </w:pPr>
          </w:p>
        </w:tc>
        <w:tc>
          <w:tcPr>
            <w:tcW w:w="899" w:type="dxa"/>
            <w:tcBorders>
              <w:top w:val="single" w:sz="4" w:space="0" w:color="auto"/>
              <w:bottom w:val="single" w:sz="4" w:space="0" w:color="auto"/>
            </w:tcBorders>
          </w:tcPr>
          <w:p w14:paraId="57581860" w14:textId="77777777" w:rsidR="000929C2" w:rsidRDefault="000929C2" w:rsidP="000B6523">
            <w:pPr>
              <w:spacing w:line="360" w:lineRule="auto"/>
              <w:jc w:val="both"/>
              <w:rPr>
                <w:rFonts w:ascii="Times New Roman" w:hAnsi="Times New Roman" w:cs="Times New Roman"/>
                <w:sz w:val="24"/>
                <w:szCs w:val="24"/>
              </w:rPr>
            </w:pPr>
          </w:p>
        </w:tc>
        <w:tc>
          <w:tcPr>
            <w:tcW w:w="1056" w:type="dxa"/>
            <w:tcBorders>
              <w:top w:val="single" w:sz="4" w:space="0" w:color="auto"/>
              <w:bottom w:val="single" w:sz="4" w:space="0" w:color="auto"/>
            </w:tcBorders>
          </w:tcPr>
          <w:p w14:paraId="69ABFE74" w14:textId="77777777" w:rsidR="000929C2" w:rsidRDefault="000929C2" w:rsidP="000B6523">
            <w:pPr>
              <w:spacing w:line="360" w:lineRule="auto"/>
              <w:jc w:val="both"/>
              <w:rPr>
                <w:rFonts w:ascii="Times New Roman" w:hAnsi="Times New Roman" w:cs="Times New Roman"/>
                <w:sz w:val="24"/>
                <w:szCs w:val="24"/>
              </w:rPr>
            </w:pPr>
          </w:p>
        </w:tc>
      </w:tr>
    </w:tbl>
    <w:p w14:paraId="5F3B32EE" w14:textId="69C24054" w:rsidR="00A3056E" w:rsidRPr="00A3056E" w:rsidRDefault="00515779" w:rsidP="00A3056E">
      <w:pPr>
        <w:spacing w:line="360" w:lineRule="auto"/>
        <w:jc w:val="both"/>
        <w:rPr>
          <w:rFonts w:ascii="Times New Roman" w:hAnsi="Times New Roman" w:cs="Times New Roman"/>
          <w:sz w:val="24"/>
          <w:szCs w:val="24"/>
        </w:rPr>
      </w:pPr>
      <w:r w:rsidRPr="00515779">
        <w:rPr>
          <w:rFonts w:ascii="Times New Roman" w:hAnsi="Times New Roman" w:cs="Times New Roman"/>
          <w:i/>
          <w:sz w:val="24"/>
          <w:szCs w:val="24"/>
        </w:rPr>
        <w:t>Note</w:t>
      </w:r>
      <w:r>
        <w:rPr>
          <w:rFonts w:ascii="Times New Roman" w:hAnsi="Times New Roman" w:cs="Times New Roman"/>
          <w:sz w:val="24"/>
          <w:szCs w:val="24"/>
        </w:rPr>
        <w:t xml:space="preserve">. </w:t>
      </w:r>
      <w:r w:rsidR="00D246B0">
        <w:rPr>
          <w:rFonts w:ascii="Times New Roman" w:hAnsi="Times New Roman" w:cs="Times New Roman"/>
          <w:sz w:val="24"/>
          <w:szCs w:val="24"/>
        </w:rPr>
        <w:t xml:space="preserve">Clusters presented above emerged significant in the VBM analyses at a threshold of </w:t>
      </w:r>
      <w:r w:rsidR="00D246B0" w:rsidRPr="00D246B0">
        <w:rPr>
          <w:rFonts w:ascii="Times New Roman" w:hAnsi="Times New Roman" w:cs="Times New Roman"/>
          <w:i/>
          <w:sz w:val="24"/>
          <w:szCs w:val="24"/>
        </w:rPr>
        <w:t>p</w:t>
      </w:r>
      <w:r w:rsidR="00D246B0">
        <w:rPr>
          <w:rFonts w:ascii="Times New Roman" w:hAnsi="Times New Roman" w:cs="Times New Roman"/>
          <w:sz w:val="24"/>
          <w:szCs w:val="24"/>
        </w:rPr>
        <w:t xml:space="preserve">&lt;.05 corrected for Family-Wise Error rate with a cluster threshold of 100 contiguous voxels. </w:t>
      </w:r>
      <w:r w:rsidR="00C664FF">
        <w:rPr>
          <w:rFonts w:ascii="Times New Roman" w:hAnsi="Times New Roman" w:cs="Times New Roman"/>
          <w:sz w:val="24"/>
          <w:szCs w:val="24"/>
        </w:rPr>
        <w:t xml:space="preserve">Age, total intracranial volume and testing site </w:t>
      </w:r>
      <w:r w:rsidR="00D246B0">
        <w:rPr>
          <w:rFonts w:ascii="Times New Roman" w:hAnsi="Times New Roman" w:cs="Times New Roman"/>
          <w:sz w:val="24"/>
          <w:szCs w:val="24"/>
        </w:rPr>
        <w:t xml:space="preserve">were included as covariates in the analyses. </w:t>
      </w:r>
      <w:r w:rsidR="00B75973">
        <w:rPr>
          <w:rFonts w:ascii="Times New Roman" w:hAnsi="Times New Roman" w:cs="Times New Roman"/>
          <w:sz w:val="24"/>
          <w:szCs w:val="24"/>
        </w:rPr>
        <w:t xml:space="preserve">Visual depiction of clusters can be found in Supplementary Figure </w:t>
      </w:r>
      <w:r w:rsidR="00AC44AC">
        <w:rPr>
          <w:rFonts w:ascii="Times New Roman" w:hAnsi="Times New Roman" w:cs="Times New Roman"/>
          <w:sz w:val="24"/>
          <w:szCs w:val="24"/>
        </w:rPr>
        <w:t>4</w:t>
      </w:r>
      <w:r w:rsidR="00B75973">
        <w:rPr>
          <w:rFonts w:ascii="Times New Roman" w:hAnsi="Times New Roman" w:cs="Times New Roman"/>
          <w:sz w:val="24"/>
          <w:szCs w:val="24"/>
        </w:rPr>
        <w:t xml:space="preserve">. </w:t>
      </w:r>
      <w:r w:rsidR="00545DB4" w:rsidRPr="002119DE">
        <w:rPr>
          <w:rFonts w:ascii="Times New Roman" w:hAnsi="Times New Roman" w:cs="Times New Roman"/>
          <w:sz w:val="24"/>
          <w:szCs w:val="24"/>
        </w:rPr>
        <w:t>svPPA=semantic vari</w:t>
      </w:r>
      <w:r w:rsidR="00545DB4">
        <w:rPr>
          <w:rFonts w:ascii="Times New Roman" w:hAnsi="Times New Roman" w:cs="Times New Roman"/>
          <w:sz w:val="24"/>
          <w:szCs w:val="24"/>
        </w:rPr>
        <w:t xml:space="preserve">ant primary progressive aphasia; </w:t>
      </w:r>
      <w:r w:rsidR="00545DB4" w:rsidRPr="002119DE">
        <w:rPr>
          <w:rFonts w:ascii="Times New Roman" w:hAnsi="Times New Roman" w:cs="Times New Roman"/>
          <w:sz w:val="24"/>
          <w:szCs w:val="24"/>
        </w:rPr>
        <w:t>nfvPPA=nonfluent variant primary progressive aphasia; lvPPA=logopenic vari</w:t>
      </w:r>
      <w:r w:rsidR="00545DB4">
        <w:rPr>
          <w:rFonts w:ascii="Times New Roman" w:hAnsi="Times New Roman" w:cs="Times New Roman"/>
          <w:sz w:val="24"/>
          <w:szCs w:val="24"/>
        </w:rPr>
        <w:t>ant primary progressive aphasia.</w:t>
      </w:r>
    </w:p>
    <w:p w14:paraId="35A98D0E" w14:textId="77777777" w:rsidR="00A3056E" w:rsidRDefault="00A3056E">
      <w:pPr>
        <w:rPr>
          <w:rFonts w:ascii="Times New Roman" w:hAnsi="Times New Roman" w:cs="Times New Roman"/>
          <w:b/>
          <w:sz w:val="24"/>
          <w:szCs w:val="24"/>
        </w:rPr>
      </w:pPr>
      <w:r>
        <w:rPr>
          <w:rFonts w:ascii="Times New Roman" w:hAnsi="Times New Roman" w:cs="Times New Roman"/>
          <w:b/>
          <w:sz w:val="24"/>
          <w:szCs w:val="24"/>
        </w:rPr>
        <w:br w:type="page"/>
      </w:r>
    </w:p>
    <w:p w14:paraId="581F17E8" w14:textId="05D9DCBF" w:rsidR="00A3056E" w:rsidRDefault="00A3056E" w:rsidP="00A3056E">
      <w:pPr>
        <w:spacing w:line="360" w:lineRule="auto"/>
        <w:jc w:val="both"/>
        <w:rPr>
          <w:rFonts w:ascii="Times New Roman" w:hAnsi="Times New Roman" w:cs="Times New Roman"/>
          <w:b/>
          <w:sz w:val="24"/>
          <w:szCs w:val="24"/>
        </w:rPr>
      </w:pPr>
      <w:r w:rsidRPr="008F7791">
        <w:rPr>
          <w:rFonts w:ascii="Times New Roman" w:hAnsi="Times New Roman" w:cs="Times New Roman"/>
          <w:b/>
          <w:sz w:val="24"/>
          <w:szCs w:val="24"/>
        </w:rPr>
        <w:lastRenderedPageBreak/>
        <w:t xml:space="preserve">Supplementary </w:t>
      </w:r>
      <w:r w:rsidRPr="0040405D">
        <w:rPr>
          <w:rFonts w:ascii="Times New Roman" w:hAnsi="Times New Roman" w:cs="Times New Roman"/>
          <w:b/>
          <w:sz w:val="24"/>
          <w:szCs w:val="24"/>
        </w:rPr>
        <w:t xml:space="preserve">Table </w:t>
      </w:r>
      <w:r w:rsidR="0040405D" w:rsidRPr="0040405D">
        <w:rPr>
          <w:rFonts w:ascii="Times New Roman" w:hAnsi="Times New Roman" w:cs="Times New Roman"/>
          <w:b/>
          <w:sz w:val="24"/>
          <w:szCs w:val="24"/>
        </w:rPr>
        <w:t>3</w:t>
      </w:r>
      <w:r w:rsidRPr="0040405D">
        <w:rPr>
          <w:rFonts w:ascii="Times New Roman" w:hAnsi="Times New Roman" w:cs="Times New Roman"/>
          <w:b/>
          <w:sz w:val="24"/>
          <w:szCs w:val="24"/>
        </w:rPr>
        <w:t xml:space="preserve">. VBM </w:t>
      </w:r>
      <w:r w:rsidR="00C6730C" w:rsidRPr="0040405D">
        <w:rPr>
          <w:rFonts w:ascii="Times New Roman" w:hAnsi="Times New Roman" w:cs="Times New Roman"/>
          <w:b/>
          <w:sz w:val="24"/>
          <w:szCs w:val="24"/>
        </w:rPr>
        <w:t>results</w:t>
      </w:r>
      <w:r w:rsidR="00C6730C">
        <w:rPr>
          <w:rFonts w:ascii="Times New Roman" w:hAnsi="Times New Roman" w:cs="Times New Roman"/>
          <w:b/>
          <w:sz w:val="24"/>
          <w:szCs w:val="24"/>
        </w:rPr>
        <w:t xml:space="preserve"> showing regions where grey matter intensity significantly correlates with PCA-generated component performance </w:t>
      </w:r>
      <w:r w:rsidR="007A644F">
        <w:rPr>
          <w:rFonts w:ascii="Times New Roman" w:hAnsi="Times New Roman" w:cs="Times New Roman"/>
          <w:b/>
          <w:sz w:val="24"/>
          <w:szCs w:val="24"/>
        </w:rPr>
        <w:t>in</w:t>
      </w:r>
      <w:r w:rsidR="00C6730C">
        <w:rPr>
          <w:rFonts w:ascii="Times New Roman" w:hAnsi="Times New Roman" w:cs="Times New Roman"/>
          <w:b/>
          <w:sz w:val="24"/>
          <w:szCs w:val="24"/>
        </w:rPr>
        <w:t xml:space="preserve"> the PPA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1198"/>
        <w:gridCol w:w="1190"/>
        <w:gridCol w:w="1005"/>
        <w:gridCol w:w="1004"/>
        <w:gridCol w:w="1004"/>
        <w:gridCol w:w="1101"/>
      </w:tblGrid>
      <w:tr w:rsidR="0022685C" w14:paraId="4D4EE3BA" w14:textId="77777777" w:rsidTr="00205B15">
        <w:tc>
          <w:tcPr>
            <w:tcW w:w="2524" w:type="dxa"/>
            <w:vMerge w:val="restart"/>
            <w:tcBorders>
              <w:top w:val="single" w:sz="4" w:space="0" w:color="auto"/>
            </w:tcBorders>
          </w:tcPr>
          <w:p w14:paraId="3A42AC67" w14:textId="77777777" w:rsidR="00A3056E" w:rsidRDefault="00A3056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Regions</w:t>
            </w:r>
          </w:p>
        </w:tc>
        <w:tc>
          <w:tcPr>
            <w:tcW w:w="1198" w:type="dxa"/>
            <w:vMerge w:val="restart"/>
            <w:tcBorders>
              <w:top w:val="single" w:sz="4" w:space="0" w:color="auto"/>
            </w:tcBorders>
          </w:tcPr>
          <w:p w14:paraId="2ADCB958" w14:textId="77777777" w:rsidR="00A3056E" w:rsidRDefault="00A3056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Side</w:t>
            </w:r>
          </w:p>
        </w:tc>
        <w:tc>
          <w:tcPr>
            <w:tcW w:w="1190" w:type="dxa"/>
            <w:vMerge w:val="restart"/>
            <w:tcBorders>
              <w:top w:val="single" w:sz="4" w:space="0" w:color="auto"/>
            </w:tcBorders>
          </w:tcPr>
          <w:p w14:paraId="70BF3B35" w14:textId="77777777" w:rsidR="00A3056E" w:rsidRDefault="00A3056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voxels</w:t>
            </w:r>
          </w:p>
        </w:tc>
        <w:tc>
          <w:tcPr>
            <w:tcW w:w="3013" w:type="dxa"/>
            <w:gridSpan w:val="3"/>
            <w:tcBorders>
              <w:top w:val="single" w:sz="4" w:space="0" w:color="auto"/>
              <w:bottom w:val="single" w:sz="4" w:space="0" w:color="auto"/>
            </w:tcBorders>
          </w:tcPr>
          <w:p w14:paraId="734F6313" w14:textId="77777777" w:rsidR="00A3056E" w:rsidRDefault="00A3056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Peak MNI co-ordinates</w:t>
            </w:r>
          </w:p>
        </w:tc>
        <w:tc>
          <w:tcPr>
            <w:tcW w:w="1101" w:type="dxa"/>
            <w:vMerge w:val="restart"/>
            <w:tcBorders>
              <w:top w:val="single" w:sz="4" w:space="0" w:color="auto"/>
            </w:tcBorders>
          </w:tcPr>
          <w:p w14:paraId="4798D5CD" w14:textId="77777777" w:rsidR="00A3056E" w:rsidRDefault="00A3056E" w:rsidP="001C0389">
            <w:pPr>
              <w:spacing w:line="360" w:lineRule="auto"/>
              <w:jc w:val="both"/>
              <w:rPr>
                <w:rFonts w:ascii="Times New Roman" w:hAnsi="Times New Roman" w:cs="Times New Roman"/>
                <w:sz w:val="24"/>
                <w:szCs w:val="24"/>
              </w:rPr>
            </w:pPr>
            <w:r w:rsidRPr="00A3056E">
              <w:rPr>
                <w:rFonts w:ascii="Times New Roman" w:hAnsi="Times New Roman" w:cs="Times New Roman"/>
                <w:i/>
                <w:sz w:val="24"/>
                <w:szCs w:val="24"/>
              </w:rPr>
              <w:t>t</w:t>
            </w:r>
            <w:r>
              <w:rPr>
                <w:rFonts w:ascii="Times New Roman" w:hAnsi="Times New Roman" w:cs="Times New Roman"/>
                <w:sz w:val="24"/>
                <w:szCs w:val="24"/>
              </w:rPr>
              <w:t>-value</w:t>
            </w:r>
          </w:p>
        </w:tc>
      </w:tr>
      <w:tr w:rsidR="009C37B2" w14:paraId="255293CA" w14:textId="77777777" w:rsidTr="00205B15">
        <w:tc>
          <w:tcPr>
            <w:tcW w:w="2524" w:type="dxa"/>
            <w:vMerge/>
            <w:tcBorders>
              <w:bottom w:val="single" w:sz="4" w:space="0" w:color="auto"/>
            </w:tcBorders>
          </w:tcPr>
          <w:p w14:paraId="668330A2" w14:textId="77777777" w:rsidR="00A3056E" w:rsidRDefault="00A3056E" w:rsidP="001C0389">
            <w:pPr>
              <w:spacing w:line="360" w:lineRule="auto"/>
              <w:jc w:val="both"/>
              <w:rPr>
                <w:rFonts w:ascii="Times New Roman" w:hAnsi="Times New Roman" w:cs="Times New Roman"/>
                <w:sz w:val="24"/>
                <w:szCs w:val="24"/>
              </w:rPr>
            </w:pPr>
          </w:p>
        </w:tc>
        <w:tc>
          <w:tcPr>
            <w:tcW w:w="1198" w:type="dxa"/>
            <w:vMerge/>
            <w:tcBorders>
              <w:bottom w:val="single" w:sz="4" w:space="0" w:color="auto"/>
            </w:tcBorders>
          </w:tcPr>
          <w:p w14:paraId="51ED9D6D" w14:textId="77777777" w:rsidR="00A3056E" w:rsidRDefault="00A3056E" w:rsidP="001C0389">
            <w:pPr>
              <w:spacing w:line="360" w:lineRule="auto"/>
              <w:jc w:val="both"/>
              <w:rPr>
                <w:rFonts w:ascii="Times New Roman" w:hAnsi="Times New Roman" w:cs="Times New Roman"/>
                <w:sz w:val="24"/>
                <w:szCs w:val="24"/>
              </w:rPr>
            </w:pPr>
          </w:p>
        </w:tc>
        <w:tc>
          <w:tcPr>
            <w:tcW w:w="1190" w:type="dxa"/>
            <w:vMerge/>
            <w:tcBorders>
              <w:bottom w:val="single" w:sz="4" w:space="0" w:color="auto"/>
            </w:tcBorders>
          </w:tcPr>
          <w:p w14:paraId="23BD51FD" w14:textId="77777777" w:rsidR="00A3056E" w:rsidRDefault="00A3056E" w:rsidP="001C0389">
            <w:pPr>
              <w:spacing w:line="360" w:lineRule="auto"/>
              <w:jc w:val="both"/>
              <w:rPr>
                <w:rFonts w:ascii="Times New Roman" w:hAnsi="Times New Roman" w:cs="Times New Roman"/>
                <w:sz w:val="24"/>
                <w:szCs w:val="24"/>
              </w:rPr>
            </w:pPr>
          </w:p>
        </w:tc>
        <w:tc>
          <w:tcPr>
            <w:tcW w:w="1005" w:type="dxa"/>
            <w:tcBorders>
              <w:top w:val="single" w:sz="4" w:space="0" w:color="auto"/>
              <w:bottom w:val="single" w:sz="4" w:space="0" w:color="auto"/>
            </w:tcBorders>
          </w:tcPr>
          <w:p w14:paraId="30FF2643" w14:textId="77777777" w:rsidR="00A3056E" w:rsidRPr="00A3056E" w:rsidRDefault="00A3056E" w:rsidP="001C0389">
            <w:pPr>
              <w:spacing w:line="360" w:lineRule="auto"/>
              <w:jc w:val="both"/>
              <w:rPr>
                <w:rFonts w:ascii="Times New Roman" w:hAnsi="Times New Roman" w:cs="Times New Roman"/>
                <w:i/>
                <w:sz w:val="24"/>
                <w:szCs w:val="24"/>
              </w:rPr>
            </w:pPr>
            <w:r w:rsidRPr="00A3056E">
              <w:rPr>
                <w:rFonts w:ascii="Times New Roman" w:hAnsi="Times New Roman" w:cs="Times New Roman"/>
                <w:i/>
                <w:sz w:val="24"/>
                <w:szCs w:val="24"/>
              </w:rPr>
              <w:t>x</w:t>
            </w:r>
          </w:p>
        </w:tc>
        <w:tc>
          <w:tcPr>
            <w:tcW w:w="1004" w:type="dxa"/>
            <w:tcBorders>
              <w:top w:val="single" w:sz="4" w:space="0" w:color="auto"/>
              <w:bottom w:val="single" w:sz="4" w:space="0" w:color="auto"/>
            </w:tcBorders>
          </w:tcPr>
          <w:p w14:paraId="476B9987" w14:textId="77777777" w:rsidR="00A3056E" w:rsidRPr="00A3056E" w:rsidRDefault="00A3056E" w:rsidP="001C0389">
            <w:pPr>
              <w:spacing w:line="360" w:lineRule="auto"/>
              <w:jc w:val="both"/>
              <w:rPr>
                <w:rFonts w:ascii="Times New Roman" w:hAnsi="Times New Roman" w:cs="Times New Roman"/>
                <w:i/>
                <w:sz w:val="24"/>
                <w:szCs w:val="24"/>
              </w:rPr>
            </w:pPr>
            <w:r w:rsidRPr="00A3056E">
              <w:rPr>
                <w:rFonts w:ascii="Times New Roman" w:hAnsi="Times New Roman" w:cs="Times New Roman"/>
                <w:i/>
                <w:sz w:val="24"/>
                <w:szCs w:val="24"/>
              </w:rPr>
              <w:t>y</w:t>
            </w:r>
          </w:p>
        </w:tc>
        <w:tc>
          <w:tcPr>
            <w:tcW w:w="1004" w:type="dxa"/>
            <w:tcBorders>
              <w:top w:val="single" w:sz="4" w:space="0" w:color="auto"/>
              <w:bottom w:val="single" w:sz="4" w:space="0" w:color="auto"/>
            </w:tcBorders>
          </w:tcPr>
          <w:p w14:paraId="05EDAAEF" w14:textId="77777777" w:rsidR="00A3056E" w:rsidRPr="00A3056E" w:rsidRDefault="00A3056E" w:rsidP="001C0389">
            <w:pPr>
              <w:spacing w:line="360" w:lineRule="auto"/>
              <w:jc w:val="both"/>
              <w:rPr>
                <w:rFonts w:ascii="Times New Roman" w:hAnsi="Times New Roman" w:cs="Times New Roman"/>
                <w:i/>
                <w:sz w:val="24"/>
                <w:szCs w:val="24"/>
              </w:rPr>
            </w:pPr>
            <w:r w:rsidRPr="00A3056E">
              <w:rPr>
                <w:rFonts w:ascii="Times New Roman" w:hAnsi="Times New Roman" w:cs="Times New Roman"/>
                <w:i/>
                <w:sz w:val="24"/>
                <w:szCs w:val="24"/>
              </w:rPr>
              <w:t>z</w:t>
            </w:r>
          </w:p>
        </w:tc>
        <w:tc>
          <w:tcPr>
            <w:tcW w:w="1101" w:type="dxa"/>
            <w:vMerge/>
            <w:tcBorders>
              <w:bottom w:val="single" w:sz="4" w:space="0" w:color="auto"/>
            </w:tcBorders>
          </w:tcPr>
          <w:p w14:paraId="09C352F7" w14:textId="77777777" w:rsidR="00A3056E" w:rsidRDefault="00A3056E" w:rsidP="001C0389">
            <w:pPr>
              <w:spacing w:line="360" w:lineRule="auto"/>
              <w:jc w:val="both"/>
              <w:rPr>
                <w:rFonts w:ascii="Times New Roman" w:hAnsi="Times New Roman" w:cs="Times New Roman"/>
                <w:sz w:val="24"/>
                <w:szCs w:val="24"/>
              </w:rPr>
            </w:pPr>
          </w:p>
        </w:tc>
      </w:tr>
      <w:tr w:rsidR="00A3056E" w14:paraId="2B0B0991" w14:textId="77777777" w:rsidTr="00205B15">
        <w:tc>
          <w:tcPr>
            <w:tcW w:w="9026" w:type="dxa"/>
            <w:gridSpan w:val="7"/>
            <w:tcBorders>
              <w:top w:val="single" w:sz="4" w:space="0" w:color="auto"/>
              <w:bottom w:val="single" w:sz="4" w:space="0" w:color="auto"/>
            </w:tcBorders>
          </w:tcPr>
          <w:p w14:paraId="34E75DEC" w14:textId="5D4B9F20" w:rsidR="00A3056E" w:rsidRPr="00A3056E" w:rsidRDefault="009C6646" w:rsidP="001C0389">
            <w:pPr>
              <w:spacing w:line="360" w:lineRule="auto"/>
              <w:jc w:val="both"/>
              <w:rPr>
                <w:rFonts w:ascii="Times New Roman" w:hAnsi="Times New Roman" w:cs="Times New Roman"/>
                <w:i/>
                <w:sz w:val="24"/>
                <w:szCs w:val="24"/>
              </w:rPr>
            </w:pPr>
            <w:r>
              <w:rPr>
                <w:rFonts w:ascii="Times New Roman" w:hAnsi="Times New Roman" w:cs="Times New Roman"/>
                <w:i/>
                <w:sz w:val="24"/>
                <w:szCs w:val="24"/>
              </w:rPr>
              <w:t>General c</w:t>
            </w:r>
            <w:r w:rsidR="00A3056E" w:rsidRPr="00A3056E">
              <w:rPr>
                <w:rFonts w:ascii="Times New Roman" w:hAnsi="Times New Roman" w:cs="Times New Roman"/>
                <w:i/>
                <w:sz w:val="24"/>
                <w:szCs w:val="24"/>
              </w:rPr>
              <w:t>ognition component (Component 1)</w:t>
            </w:r>
          </w:p>
        </w:tc>
      </w:tr>
      <w:tr w:rsidR="0022685C" w14:paraId="6169AA84" w14:textId="77777777" w:rsidTr="00205B15">
        <w:tc>
          <w:tcPr>
            <w:tcW w:w="2524" w:type="dxa"/>
            <w:tcBorders>
              <w:top w:val="single" w:sz="4" w:space="0" w:color="auto"/>
            </w:tcBorders>
          </w:tcPr>
          <w:p w14:paraId="2AD0391B" w14:textId="0AD3DDE5"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Precuneus, left angular gyrus, left supramarginal gyrus, posterior cingulate, superior parietal cortex</w:t>
            </w:r>
          </w:p>
        </w:tc>
        <w:tc>
          <w:tcPr>
            <w:tcW w:w="1198" w:type="dxa"/>
            <w:tcBorders>
              <w:top w:val="single" w:sz="4" w:space="0" w:color="auto"/>
            </w:tcBorders>
          </w:tcPr>
          <w:p w14:paraId="112B8F09" w14:textId="4E11809F"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Bilateral</w:t>
            </w:r>
          </w:p>
        </w:tc>
        <w:tc>
          <w:tcPr>
            <w:tcW w:w="1190" w:type="dxa"/>
            <w:tcBorders>
              <w:top w:val="single" w:sz="4" w:space="0" w:color="auto"/>
            </w:tcBorders>
          </w:tcPr>
          <w:p w14:paraId="4F1B1805" w14:textId="0AFC03E3"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10,966</w:t>
            </w:r>
          </w:p>
        </w:tc>
        <w:tc>
          <w:tcPr>
            <w:tcW w:w="1005" w:type="dxa"/>
            <w:tcBorders>
              <w:top w:val="single" w:sz="4" w:space="0" w:color="auto"/>
            </w:tcBorders>
          </w:tcPr>
          <w:p w14:paraId="5D756A28" w14:textId="396A0237"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004" w:type="dxa"/>
            <w:tcBorders>
              <w:top w:val="single" w:sz="4" w:space="0" w:color="auto"/>
            </w:tcBorders>
          </w:tcPr>
          <w:p w14:paraId="7C766169" w14:textId="6EC7C4C3"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-63</w:t>
            </w:r>
          </w:p>
        </w:tc>
        <w:tc>
          <w:tcPr>
            <w:tcW w:w="1004" w:type="dxa"/>
            <w:tcBorders>
              <w:top w:val="single" w:sz="4" w:space="0" w:color="auto"/>
            </w:tcBorders>
          </w:tcPr>
          <w:p w14:paraId="6483F406" w14:textId="5C8D1061"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1101" w:type="dxa"/>
            <w:tcBorders>
              <w:top w:val="single" w:sz="4" w:space="0" w:color="auto"/>
            </w:tcBorders>
          </w:tcPr>
          <w:p w14:paraId="35358630" w14:textId="4F59053F"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5.2</w:t>
            </w:r>
          </w:p>
        </w:tc>
      </w:tr>
      <w:tr w:rsidR="008437D5" w14:paraId="67CDD9D9" w14:textId="77777777" w:rsidTr="00205B15">
        <w:tc>
          <w:tcPr>
            <w:tcW w:w="2524" w:type="dxa"/>
          </w:tcPr>
          <w:p w14:paraId="74802F1F" w14:textId="42FA1B65" w:rsidR="008437D5" w:rsidRDefault="008437D5"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Angular gyrus, supramarginal gyrus, superior/middle temporal gyrus</w:t>
            </w:r>
          </w:p>
        </w:tc>
        <w:tc>
          <w:tcPr>
            <w:tcW w:w="1198" w:type="dxa"/>
          </w:tcPr>
          <w:p w14:paraId="749CBA42" w14:textId="3CB0F30A" w:rsidR="008437D5" w:rsidRDefault="008437D5"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190" w:type="dxa"/>
          </w:tcPr>
          <w:p w14:paraId="3BA27BE0" w14:textId="6D863C53" w:rsidR="008437D5" w:rsidRDefault="008437D5"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6,111</w:t>
            </w:r>
          </w:p>
        </w:tc>
        <w:tc>
          <w:tcPr>
            <w:tcW w:w="1005" w:type="dxa"/>
          </w:tcPr>
          <w:p w14:paraId="63770AA1" w14:textId="622002D3" w:rsidR="008437D5" w:rsidRDefault="008437D5"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004" w:type="dxa"/>
          </w:tcPr>
          <w:p w14:paraId="68DF9C8D" w14:textId="59C5633F" w:rsidR="008437D5" w:rsidRDefault="008437D5"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-57</w:t>
            </w:r>
          </w:p>
        </w:tc>
        <w:tc>
          <w:tcPr>
            <w:tcW w:w="1004" w:type="dxa"/>
          </w:tcPr>
          <w:p w14:paraId="6585B3CC" w14:textId="54A70A22" w:rsidR="008437D5" w:rsidRDefault="008437D5"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1101" w:type="dxa"/>
          </w:tcPr>
          <w:p w14:paraId="554F8C7F" w14:textId="4B7A7F00" w:rsidR="008437D5" w:rsidRDefault="008437D5"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r>
      <w:tr w:rsidR="0022685C" w14:paraId="12FCB6B5" w14:textId="77777777" w:rsidTr="00205B15">
        <w:tc>
          <w:tcPr>
            <w:tcW w:w="2524" w:type="dxa"/>
          </w:tcPr>
          <w:p w14:paraId="6CBC8F09" w14:textId="335057CB"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Inferior/middle occipital and temporal gyrus</w:t>
            </w:r>
          </w:p>
        </w:tc>
        <w:tc>
          <w:tcPr>
            <w:tcW w:w="1198" w:type="dxa"/>
          </w:tcPr>
          <w:p w14:paraId="18C8389E" w14:textId="25C5752E"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190" w:type="dxa"/>
          </w:tcPr>
          <w:p w14:paraId="5430D20D" w14:textId="06CCED74"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3,451</w:t>
            </w:r>
          </w:p>
        </w:tc>
        <w:tc>
          <w:tcPr>
            <w:tcW w:w="1005" w:type="dxa"/>
          </w:tcPr>
          <w:p w14:paraId="6FF70F97" w14:textId="60903E05"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004" w:type="dxa"/>
          </w:tcPr>
          <w:p w14:paraId="741E1002" w14:textId="00E79F8C"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-82</w:t>
            </w:r>
          </w:p>
        </w:tc>
        <w:tc>
          <w:tcPr>
            <w:tcW w:w="1004" w:type="dxa"/>
          </w:tcPr>
          <w:p w14:paraId="40591C2E" w14:textId="5E387A03"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01" w:type="dxa"/>
          </w:tcPr>
          <w:p w14:paraId="359AE980" w14:textId="1C866E9B" w:rsidR="006703AD" w:rsidRDefault="00A777D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5.3</w:t>
            </w:r>
          </w:p>
        </w:tc>
      </w:tr>
      <w:tr w:rsidR="001E5AA0" w14:paraId="79E3419A" w14:textId="77777777" w:rsidTr="00205B15">
        <w:tc>
          <w:tcPr>
            <w:tcW w:w="2524" w:type="dxa"/>
          </w:tcPr>
          <w:p w14:paraId="47588473" w14:textId="3F470909" w:rsidR="000A57F6" w:rsidRDefault="00873C7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Caudate, putamen and globus pallidus</w:t>
            </w:r>
          </w:p>
        </w:tc>
        <w:tc>
          <w:tcPr>
            <w:tcW w:w="1198" w:type="dxa"/>
          </w:tcPr>
          <w:p w14:paraId="29DE1D79" w14:textId="27D49E14" w:rsidR="000A57F6" w:rsidRDefault="000A57F6" w:rsidP="001C0389">
            <w:pPr>
              <w:spacing w:line="360" w:lineRule="auto"/>
              <w:jc w:val="both"/>
              <w:rPr>
                <w:rFonts w:ascii="Times New Roman" w:hAnsi="Times New Roman" w:cs="Times New Roman"/>
                <w:sz w:val="24"/>
                <w:szCs w:val="24"/>
              </w:rPr>
            </w:pPr>
          </w:p>
        </w:tc>
        <w:tc>
          <w:tcPr>
            <w:tcW w:w="1190" w:type="dxa"/>
          </w:tcPr>
          <w:p w14:paraId="491D81CC" w14:textId="2914D1D6" w:rsidR="000A57F6" w:rsidRDefault="00873C7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3,360</w:t>
            </w:r>
          </w:p>
        </w:tc>
        <w:tc>
          <w:tcPr>
            <w:tcW w:w="1005" w:type="dxa"/>
          </w:tcPr>
          <w:p w14:paraId="0C095CF5" w14:textId="085442FB" w:rsidR="000A57F6" w:rsidRDefault="00873C7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004" w:type="dxa"/>
          </w:tcPr>
          <w:p w14:paraId="5E3FE16B" w14:textId="27001E4D" w:rsidR="000A57F6" w:rsidRDefault="00873C7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004" w:type="dxa"/>
          </w:tcPr>
          <w:p w14:paraId="53B7AB79" w14:textId="449BDAFF" w:rsidR="000A57F6" w:rsidRDefault="00873C7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101" w:type="dxa"/>
          </w:tcPr>
          <w:p w14:paraId="483A267C" w14:textId="2EE7E7F2" w:rsidR="000A57F6" w:rsidRDefault="00873C7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4.7</w:t>
            </w:r>
          </w:p>
        </w:tc>
      </w:tr>
      <w:tr w:rsidR="009C37B2" w14:paraId="10A89458" w14:textId="77777777" w:rsidTr="00205B15">
        <w:tc>
          <w:tcPr>
            <w:tcW w:w="2524" w:type="dxa"/>
          </w:tcPr>
          <w:p w14:paraId="617AC98E" w14:textId="553ADDEA" w:rsidR="00A3056E" w:rsidRDefault="00032CBC"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Middle occipital and lingual gyrus</w:t>
            </w:r>
          </w:p>
        </w:tc>
        <w:tc>
          <w:tcPr>
            <w:tcW w:w="1198" w:type="dxa"/>
          </w:tcPr>
          <w:p w14:paraId="3E932A2C" w14:textId="528DFC42" w:rsidR="00A3056E" w:rsidRDefault="00032CBC"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190" w:type="dxa"/>
          </w:tcPr>
          <w:p w14:paraId="2EC5AECE" w14:textId="5919FDDB" w:rsidR="00A3056E" w:rsidRDefault="00032CBC"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1,812</w:t>
            </w:r>
          </w:p>
        </w:tc>
        <w:tc>
          <w:tcPr>
            <w:tcW w:w="1005" w:type="dxa"/>
          </w:tcPr>
          <w:p w14:paraId="70CFDFFD" w14:textId="3DFE6097" w:rsidR="00A3056E" w:rsidRDefault="00032CBC"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004" w:type="dxa"/>
          </w:tcPr>
          <w:p w14:paraId="71D0CDDD" w14:textId="4CFE7EA2" w:rsidR="00A3056E" w:rsidRDefault="00032CBC"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1004" w:type="dxa"/>
          </w:tcPr>
          <w:p w14:paraId="72769948" w14:textId="0E950B67" w:rsidR="00A3056E" w:rsidRDefault="00032CBC"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01" w:type="dxa"/>
          </w:tcPr>
          <w:p w14:paraId="4AE3650E" w14:textId="4FFE65EA" w:rsidR="00A3056E" w:rsidRDefault="00032CBC"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r>
      <w:tr w:rsidR="0054691E" w14:paraId="2B334D40" w14:textId="77777777" w:rsidTr="00205B15">
        <w:tc>
          <w:tcPr>
            <w:tcW w:w="2524" w:type="dxa"/>
          </w:tcPr>
          <w:p w14:paraId="5A9DCF06" w14:textId="6A0ED6A7"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Supramarginal gyrus, postcentral gyrus</w:t>
            </w:r>
          </w:p>
        </w:tc>
        <w:tc>
          <w:tcPr>
            <w:tcW w:w="1198" w:type="dxa"/>
          </w:tcPr>
          <w:p w14:paraId="731BEFDE" w14:textId="43D00909"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190" w:type="dxa"/>
          </w:tcPr>
          <w:p w14:paraId="11CE1DEC" w14:textId="4F18DF5A"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1,587</w:t>
            </w:r>
          </w:p>
        </w:tc>
        <w:tc>
          <w:tcPr>
            <w:tcW w:w="1005" w:type="dxa"/>
          </w:tcPr>
          <w:p w14:paraId="2B5EAD65" w14:textId="5EA3C5E0"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1004" w:type="dxa"/>
          </w:tcPr>
          <w:p w14:paraId="6A2EBA2E" w14:textId="7539B336"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004" w:type="dxa"/>
          </w:tcPr>
          <w:p w14:paraId="1DA96349" w14:textId="1CA19950"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101" w:type="dxa"/>
          </w:tcPr>
          <w:p w14:paraId="0652A291" w14:textId="439AC140"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9C37B2" w14:paraId="1AA06EBB" w14:textId="77777777" w:rsidTr="00205B15">
        <w:tc>
          <w:tcPr>
            <w:tcW w:w="2524" w:type="dxa"/>
          </w:tcPr>
          <w:p w14:paraId="2E4FA7AC" w14:textId="5F1F51AA" w:rsidR="00A3056E" w:rsidRDefault="000D18F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Mid</w:t>
            </w:r>
            <w:r w:rsidR="00873C74">
              <w:rPr>
                <w:rFonts w:ascii="Times New Roman" w:hAnsi="Times New Roman" w:cs="Times New Roman"/>
                <w:sz w:val="24"/>
                <w:szCs w:val="24"/>
              </w:rPr>
              <w:t>dle occipital and temporal gyrus</w:t>
            </w:r>
          </w:p>
        </w:tc>
        <w:tc>
          <w:tcPr>
            <w:tcW w:w="1198" w:type="dxa"/>
          </w:tcPr>
          <w:p w14:paraId="40E031B3" w14:textId="68E1CAA0" w:rsidR="00A3056E" w:rsidRDefault="000D18F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190" w:type="dxa"/>
          </w:tcPr>
          <w:p w14:paraId="73DF6D0D" w14:textId="052C80DC" w:rsidR="00A3056E" w:rsidRDefault="000D18F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1,482</w:t>
            </w:r>
          </w:p>
        </w:tc>
        <w:tc>
          <w:tcPr>
            <w:tcW w:w="1005" w:type="dxa"/>
          </w:tcPr>
          <w:p w14:paraId="5D67816F" w14:textId="30D4296B" w:rsidR="00A3056E" w:rsidRDefault="000D18F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1004" w:type="dxa"/>
          </w:tcPr>
          <w:p w14:paraId="66DD66F3" w14:textId="6A6EAD52" w:rsidR="00A3056E" w:rsidRDefault="000D18F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-67</w:t>
            </w:r>
          </w:p>
        </w:tc>
        <w:tc>
          <w:tcPr>
            <w:tcW w:w="1004" w:type="dxa"/>
          </w:tcPr>
          <w:p w14:paraId="56C35A22" w14:textId="09DC0204" w:rsidR="00A3056E" w:rsidRDefault="000D18F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01" w:type="dxa"/>
          </w:tcPr>
          <w:p w14:paraId="1F65ACBC" w14:textId="59FB8175" w:rsidR="00A3056E" w:rsidRDefault="000D18F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5.1</w:t>
            </w:r>
          </w:p>
        </w:tc>
      </w:tr>
      <w:tr w:rsidR="0054691E" w14:paraId="37EE96EA" w14:textId="77777777" w:rsidTr="00205B15">
        <w:tc>
          <w:tcPr>
            <w:tcW w:w="2524" w:type="dxa"/>
          </w:tcPr>
          <w:p w14:paraId="0B047A16" w14:textId="662B4FD6"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Postcentral gyrus, superior parietal cortex</w:t>
            </w:r>
          </w:p>
        </w:tc>
        <w:tc>
          <w:tcPr>
            <w:tcW w:w="1198" w:type="dxa"/>
          </w:tcPr>
          <w:p w14:paraId="45CC5E0E" w14:textId="69B879F4"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190" w:type="dxa"/>
          </w:tcPr>
          <w:p w14:paraId="4C41248A" w14:textId="4E45A805"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510</w:t>
            </w:r>
          </w:p>
        </w:tc>
        <w:tc>
          <w:tcPr>
            <w:tcW w:w="1005" w:type="dxa"/>
          </w:tcPr>
          <w:p w14:paraId="7A2399B9" w14:textId="43A3DCC2"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1004" w:type="dxa"/>
          </w:tcPr>
          <w:p w14:paraId="42CD3502" w14:textId="77953BF6"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004" w:type="dxa"/>
          </w:tcPr>
          <w:p w14:paraId="55776FA8" w14:textId="15DC9650"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58</w:t>
            </w:r>
          </w:p>
        </w:tc>
        <w:tc>
          <w:tcPr>
            <w:tcW w:w="1101" w:type="dxa"/>
          </w:tcPr>
          <w:p w14:paraId="62036961" w14:textId="37907E30"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9C37B2" w14:paraId="769C5E09" w14:textId="77777777" w:rsidTr="00205B15">
        <w:tc>
          <w:tcPr>
            <w:tcW w:w="2524" w:type="dxa"/>
          </w:tcPr>
          <w:p w14:paraId="17C4CBE3" w14:textId="48A22231" w:rsidR="00A3056E"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Superior occipital gyrus</w:t>
            </w:r>
          </w:p>
        </w:tc>
        <w:tc>
          <w:tcPr>
            <w:tcW w:w="1198" w:type="dxa"/>
          </w:tcPr>
          <w:p w14:paraId="73CE6FAB" w14:textId="06973BDC" w:rsidR="00A3056E"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190" w:type="dxa"/>
          </w:tcPr>
          <w:p w14:paraId="519EF9C4" w14:textId="0D893EDF" w:rsidR="00A3056E"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393</w:t>
            </w:r>
          </w:p>
        </w:tc>
        <w:tc>
          <w:tcPr>
            <w:tcW w:w="1005" w:type="dxa"/>
          </w:tcPr>
          <w:p w14:paraId="5AE0BDC7" w14:textId="33552C53" w:rsidR="00A3056E"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004" w:type="dxa"/>
          </w:tcPr>
          <w:p w14:paraId="7ADD5282" w14:textId="2648CFAE" w:rsidR="00A3056E"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-82</w:t>
            </w:r>
          </w:p>
        </w:tc>
        <w:tc>
          <w:tcPr>
            <w:tcW w:w="1004" w:type="dxa"/>
          </w:tcPr>
          <w:p w14:paraId="17B32F8D" w14:textId="2DCCB5BD" w:rsidR="00A3056E"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101" w:type="dxa"/>
          </w:tcPr>
          <w:p w14:paraId="50340478" w14:textId="6B520F64" w:rsidR="00A3056E"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r>
      <w:tr w:rsidR="009C37B2" w14:paraId="03C135CB" w14:textId="77777777" w:rsidTr="00205B15">
        <w:tc>
          <w:tcPr>
            <w:tcW w:w="2524" w:type="dxa"/>
          </w:tcPr>
          <w:p w14:paraId="67D0756E" w14:textId="0E762554" w:rsidR="00A3056E" w:rsidRDefault="00873C7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Thalamus</w:t>
            </w:r>
          </w:p>
        </w:tc>
        <w:tc>
          <w:tcPr>
            <w:tcW w:w="1198" w:type="dxa"/>
          </w:tcPr>
          <w:p w14:paraId="4335E809" w14:textId="420AD3C8" w:rsidR="00A3056E" w:rsidRDefault="00873C74" w:rsidP="00873C74">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190" w:type="dxa"/>
          </w:tcPr>
          <w:p w14:paraId="06136A67" w14:textId="66A12F63" w:rsidR="00A3056E" w:rsidRDefault="00873C7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212</w:t>
            </w:r>
          </w:p>
        </w:tc>
        <w:tc>
          <w:tcPr>
            <w:tcW w:w="1005" w:type="dxa"/>
          </w:tcPr>
          <w:p w14:paraId="31E5AFAF" w14:textId="4BB11F33" w:rsidR="00A3056E" w:rsidRDefault="00873C7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004" w:type="dxa"/>
          </w:tcPr>
          <w:p w14:paraId="5391A43D" w14:textId="07460D40" w:rsidR="00A3056E" w:rsidRDefault="00873C7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004" w:type="dxa"/>
          </w:tcPr>
          <w:p w14:paraId="1556A5EF" w14:textId="54A51580" w:rsidR="00A3056E" w:rsidRDefault="00873C7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101" w:type="dxa"/>
          </w:tcPr>
          <w:p w14:paraId="38287946" w14:textId="1B5974FC" w:rsidR="00A3056E" w:rsidRDefault="00873C74"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r>
      <w:tr w:rsidR="0054691E" w14:paraId="530EA4E5" w14:textId="77777777" w:rsidTr="00205B15">
        <w:tc>
          <w:tcPr>
            <w:tcW w:w="2524" w:type="dxa"/>
          </w:tcPr>
          <w:p w14:paraId="065797B4" w14:textId="3C59A05E"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Supramarginal gyrus</w:t>
            </w:r>
          </w:p>
        </w:tc>
        <w:tc>
          <w:tcPr>
            <w:tcW w:w="1198" w:type="dxa"/>
          </w:tcPr>
          <w:p w14:paraId="696383F8" w14:textId="257E1997"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190" w:type="dxa"/>
          </w:tcPr>
          <w:p w14:paraId="29CAA80C" w14:textId="3808D73A"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156</w:t>
            </w:r>
          </w:p>
        </w:tc>
        <w:tc>
          <w:tcPr>
            <w:tcW w:w="1005" w:type="dxa"/>
          </w:tcPr>
          <w:p w14:paraId="5E9D9DDD" w14:textId="24417DED"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1004" w:type="dxa"/>
          </w:tcPr>
          <w:p w14:paraId="5FBE0864" w14:textId="52B8375A"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004" w:type="dxa"/>
          </w:tcPr>
          <w:p w14:paraId="1854CDC1" w14:textId="5408CE60"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1101" w:type="dxa"/>
          </w:tcPr>
          <w:p w14:paraId="08662E66" w14:textId="6E8808AF"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r>
      <w:tr w:rsidR="0054691E" w14:paraId="5499EC3F" w14:textId="77777777" w:rsidTr="00205B15">
        <w:tc>
          <w:tcPr>
            <w:tcW w:w="2524" w:type="dxa"/>
          </w:tcPr>
          <w:p w14:paraId="47A75734" w14:textId="062CEA99"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Middle frontal gyrus</w:t>
            </w:r>
          </w:p>
        </w:tc>
        <w:tc>
          <w:tcPr>
            <w:tcW w:w="1198" w:type="dxa"/>
          </w:tcPr>
          <w:p w14:paraId="79C950E3" w14:textId="6E9C5B78"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190" w:type="dxa"/>
          </w:tcPr>
          <w:p w14:paraId="3B30FCFE" w14:textId="1A9C96D3"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120</w:t>
            </w:r>
          </w:p>
        </w:tc>
        <w:tc>
          <w:tcPr>
            <w:tcW w:w="1005" w:type="dxa"/>
          </w:tcPr>
          <w:p w14:paraId="61665EBC" w14:textId="2E32A625"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004" w:type="dxa"/>
          </w:tcPr>
          <w:p w14:paraId="2F4D308F" w14:textId="0FF63D0D"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004" w:type="dxa"/>
          </w:tcPr>
          <w:p w14:paraId="3F4CA4C2" w14:textId="1FA6B7AA"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101" w:type="dxa"/>
          </w:tcPr>
          <w:p w14:paraId="7A5972E6" w14:textId="1DA0895D" w:rsidR="0054691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r>
      <w:tr w:rsidR="0022685C" w14:paraId="24723DB2" w14:textId="77777777" w:rsidTr="00205B15">
        <w:tc>
          <w:tcPr>
            <w:tcW w:w="2524" w:type="dxa"/>
          </w:tcPr>
          <w:p w14:paraId="3B95751A" w14:textId="2217C670" w:rsidR="006703AD"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Superior temporal gyrus</w:t>
            </w:r>
          </w:p>
        </w:tc>
        <w:tc>
          <w:tcPr>
            <w:tcW w:w="1198" w:type="dxa"/>
          </w:tcPr>
          <w:p w14:paraId="6FBA43A7" w14:textId="719182ED" w:rsidR="006703AD"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190" w:type="dxa"/>
          </w:tcPr>
          <w:p w14:paraId="57C25C5F" w14:textId="1DE29242" w:rsidR="006703AD"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1005" w:type="dxa"/>
          </w:tcPr>
          <w:p w14:paraId="565E8858" w14:textId="62C163A0" w:rsidR="006703AD"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-56</w:t>
            </w:r>
          </w:p>
        </w:tc>
        <w:tc>
          <w:tcPr>
            <w:tcW w:w="1004" w:type="dxa"/>
          </w:tcPr>
          <w:p w14:paraId="03A17E06" w14:textId="29326773" w:rsidR="006703AD"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004" w:type="dxa"/>
          </w:tcPr>
          <w:p w14:paraId="656C6ECA" w14:textId="60771F7F" w:rsidR="006703AD"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101" w:type="dxa"/>
          </w:tcPr>
          <w:p w14:paraId="0BE32795" w14:textId="6EF98E6C" w:rsidR="006703AD" w:rsidRDefault="001661F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r>
      <w:tr w:rsidR="009C37B2" w14:paraId="3515A879" w14:textId="77777777" w:rsidTr="00205B15">
        <w:tc>
          <w:tcPr>
            <w:tcW w:w="2524" w:type="dxa"/>
          </w:tcPr>
          <w:p w14:paraId="26396B8A" w14:textId="36E362D3" w:rsidR="00A3056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Inferior frontal gyrus</w:t>
            </w:r>
          </w:p>
        </w:tc>
        <w:tc>
          <w:tcPr>
            <w:tcW w:w="1198" w:type="dxa"/>
          </w:tcPr>
          <w:p w14:paraId="03DF48DB" w14:textId="0B7E0ADB" w:rsidR="00A3056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190" w:type="dxa"/>
          </w:tcPr>
          <w:p w14:paraId="27FAA41F" w14:textId="76504B40" w:rsidR="00A3056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96</w:t>
            </w:r>
          </w:p>
        </w:tc>
        <w:tc>
          <w:tcPr>
            <w:tcW w:w="1005" w:type="dxa"/>
          </w:tcPr>
          <w:p w14:paraId="5576F355" w14:textId="0DA6035D" w:rsidR="00A3056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1004" w:type="dxa"/>
          </w:tcPr>
          <w:p w14:paraId="4F61D4F3" w14:textId="47649C7B" w:rsidR="00A3056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004" w:type="dxa"/>
          </w:tcPr>
          <w:p w14:paraId="77335CA5" w14:textId="603F93FA" w:rsidR="00A3056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101" w:type="dxa"/>
          </w:tcPr>
          <w:p w14:paraId="08761524" w14:textId="764C9044" w:rsidR="00A3056E" w:rsidRDefault="0054691E"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r>
      <w:tr w:rsidR="000929C2" w14:paraId="551659BE" w14:textId="77777777" w:rsidTr="00205B15">
        <w:tc>
          <w:tcPr>
            <w:tcW w:w="2524" w:type="dxa"/>
          </w:tcPr>
          <w:p w14:paraId="20DB46BC" w14:textId="77777777" w:rsidR="00A3056E" w:rsidRDefault="00A3056E" w:rsidP="001C0389">
            <w:pPr>
              <w:spacing w:line="360" w:lineRule="auto"/>
              <w:jc w:val="both"/>
              <w:rPr>
                <w:rFonts w:ascii="Times New Roman" w:hAnsi="Times New Roman" w:cs="Times New Roman"/>
                <w:sz w:val="24"/>
                <w:szCs w:val="24"/>
              </w:rPr>
            </w:pPr>
          </w:p>
        </w:tc>
        <w:tc>
          <w:tcPr>
            <w:tcW w:w="1198" w:type="dxa"/>
          </w:tcPr>
          <w:p w14:paraId="1735521F" w14:textId="77777777" w:rsidR="00A3056E" w:rsidRDefault="00A3056E" w:rsidP="001C0389">
            <w:pPr>
              <w:spacing w:line="360" w:lineRule="auto"/>
              <w:jc w:val="both"/>
              <w:rPr>
                <w:rFonts w:ascii="Times New Roman" w:hAnsi="Times New Roman" w:cs="Times New Roman"/>
                <w:sz w:val="24"/>
                <w:szCs w:val="24"/>
              </w:rPr>
            </w:pPr>
          </w:p>
        </w:tc>
        <w:tc>
          <w:tcPr>
            <w:tcW w:w="1190" w:type="dxa"/>
          </w:tcPr>
          <w:p w14:paraId="739C2F19" w14:textId="77777777" w:rsidR="00A3056E" w:rsidRDefault="00A3056E" w:rsidP="001C0389">
            <w:pPr>
              <w:spacing w:line="360" w:lineRule="auto"/>
              <w:jc w:val="both"/>
              <w:rPr>
                <w:rFonts w:ascii="Times New Roman" w:hAnsi="Times New Roman" w:cs="Times New Roman"/>
                <w:sz w:val="24"/>
                <w:szCs w:val="24"/>
              </w:rPr>
            </w:pPr>
          </w:p>
        </w:tc>
        <w:tc>
          <w:tcPr>
            <w:tcW w:w="1005" w:type="dxa"/>
          </w:tcPr>
          <w:p w14:paraId="49C7C8FE" w14:textId="77777777" w:rsidR="00A3056E" w:rsidRDefault="00A3056E" w:rsidP="001C0389">
            <w:pPr>
              <w:spacing w:line="360" w:lineRule="auto"/>
              <w:jc w:val="both"/>
              <w:rPr>
                <w:rFonts w:ascii="Times New Roman" w:hAnsi="Times New Roman" w:cs="Times New Roman"/>
                <w:sz w:val="24"/>
                <w:szCs w:val="24"/>
              </w:rPr>
            </w:pPr>
          </w:p>
        </w:tc>
        <w:tc>
          <w:tcPr>
            <w:tcW w:w="1004" w:type="dxa"/>
          </w:tcPr>
          <w:p w14:paraId="10769C4E" w14:textId="77777777" w:rsidR="00A3056E" w:rsidRDefault="00A3056E" w:rsidP="001C0389">
            <w:pPr>
              <w:spacing w:line="360" w:lineRule="auto"/>
              <w:jc w:val="both"/>
              <w:rPr>
                <w:rFonts w:ascii="Times New Roman" w:hAnsi="Times New Roman" w:cs="Times New Roman"/>
                <w:sz w:val="24"/>
                <w:szCs w:val="24"/>
              </w:rPr>
            </w:pPr>
          </w:p>
        </w:tc>
        <w:tc>
          <w:tcPr>
            <w:tcW w:w="1004" w:type="dxa"/>
          </w:tcPr>
          <w:p w14:paraId="3157229F" w14:textId="77777777" w:rsidR="00A3056E" w:rsidRDefault="00A3056E" w:rsidP="001C0389">
            <w:pPr>
              <w:spacing w:line="360" w:lineRule="auto"/>
              <w:jc w:val="both"/>
              <w:rPr>
                <w:rFonts w:ascii="Times New Roman" w:hAnsi="Times New Roman" w:cs="Times New Roman"/>
                <w:sz w:val="24"/>
                <w:szCs w:val="24"/>
              </w:rPr>
            </w:pPr>
          </w:p>
        </w:tc>
        <w:tc>
          <w:tcPr>
            <w:tcW w:w="1101" w:type="dxa"/>
          </w:tcPr>
          <w:p w14:paraId="76D7EFC5" w14:textId="77777777" w:rsidR="00A3056E" w:rsidRDefault="00A3056E" w:rsidP="001C0389">
            <w:pPr>
              <w:spacing w:line="360" w:lineRule="auto"/>
              <w:jc w:val="both"/>
              <w:rPr>
                <w:rFonts w:ascii="Times New Roman" w:hAnsi="Times New Roman" w:cs="Times New Roman"/>
                <w:sz w:val="24"/>
                <w:szCs w:val="24"/>
              </w:rPr>
            </w:pPr>
          </w:p>
        </w:tc>
      </w:tr>
      <w:tr w:rsidR="00940DEB" w14:paraId="40337BC4" w14:textId="77777777" w:rsidTr="00205B15">
        <w:tc>
          <w:tcPr>
            <w:tcW w:w="9026" w:type="dxa"/>
            <w:gridSpan w:val="7"/>
            <w:tcBorders>
              <w:bottom w:val="single" w:sz="4" w:space="0" w:color="auto"/>
            </w:tcBorders>
          </w:tcPr>
          <w:p w14:paraId="79760890" w14:textId="205CAA52" w:rsidR="00940DEB" w:rsidRPr="00940DEB" w:rsidRDefault="00940DEB" w:rsidP="009C6646">
            <w:pPr>
              <w:spacing w:line="360" w:lineRule="auto"/>
              <w:jc w:val="both"/>
              <w:rPr>
                <w:rFonts w:ascii="Times New Roman" w:hAnsi="Times New Roman" w:cs="Times New Roman"/>
                <w:i/>
                <w:sz w:val="24"/>
                <w:szCs w:val="24"/>
              </w:rPr>
            </w:pPr>
            <w:r w:rsidRPr="00940DEB">
              <w:rPr>
                <w:rFonts w:ascii="Times New Roman" w:hAnsi="Times New Roman" w:cs="Times New Roman"/>
                <w:i/>
                <w:sz w:val="24"/>
                <w:szCs w:val="24"/>
              </w:rPr>
              <w:t xml:space="preserve">Semantic </w:t>
            </w:r>
            <w:r w:rsidR="009C6646">
              <w:rPr>
                <w:rFonts w:ascii="Times New Roman" w:hAnsi="Times New Roman" w:cs="Times New Roman"/>
                <w:i/>
                <w:sz w:val="24"/>
                <w:szCs w:val="24"/>
              </w:rPr>
              <w:t>memory</w:t>
            </w:r>
            <w:r w:rsidRPr="00940DEB">
              <w:rPr>
                <w:rFonts w:ascii="Times New Roman" w:hAnsi="Times New Roman" w:cs="Times New Roman"/>
                <w:i/>
                <w:sz w:val="24"/>
                <w:szCs w:val="24"/>
              </w:rPr>
              <w:t xml:space="preserve"> component (</w:t>
            </w:r>
            <w:r>
              <w:rPr>
                <w:rFonts w:ascii="Times New Roman" w:hAnsi="Times New Roman" w:cs="Times New Roman"/>
                <w:i/>
                <w:sz w:val="24"/>
                <w:szCs w:val="24"/>
              </w:rPr>
              <w:t>C</w:t>
            </w:r>
            <w:r w:rsidRPr="00940DEB">
              <w:rPr>
                <w:rFonts w:ascii="Times New Roman" w:hAnsi="Times New Roman" w:cs="Times New Roman"/>
                <w:i/>
                <w:sz w:val="24"/>
                <w:szCs w:val="24"/>
              </w:rPr>
              <w:t>omponent 2)</w:t>
            </w:r>
          </w:p>
        </w:tc>
      </w:tr>
      <w:tr w:rsidR="000929C2" w14:paraId="66C10DB2" w14:textId="77777777" w:rsidTr="00205B15">
        <w:tc>
          <w:tcPr>
            <w:tcW w:w="2524" w:type="dxa"/>
            <w:tcBorders>
              <w:top w:val="single" w:sz="4" w:space="0" w:color="auto"/>
            </w:tcBorders>
          </w:tcPr>
          <w:p w14:paraId="121FE6FF" w14:textId="2AB1011D" w:rsidR="00A3056E" w:rsidRDefault="009C37B2" w:rsidP="009C37B2">
            <w:pPr>
              <w:spacing w:line="360" w:lineRule="auto"/>
              <w:jc w:val="both"/>
              <w:rPr>
                <w:rFonts w:ascii="Times New Roman" w:hAnsi="Times New Roman" w:cs="Times New Roman"/>
                <w:sz w:val="24"/>
                <w:szCs w:val="24"/>
              </w:rPr>
            </w:pPr>
            <w:r>
              <w:rPr>
                <w:rFonts w:ascii="Times New Roman" w:hAnsi="Times New Roman" w:cs="Times New Roman"/>
                <w:sz w:val="24"/>
                <w:szCs w:val="24"/>
              </w:rPr>
              <w:t>Anterior temporal lobe, inferior/middle</w:t>
            </w:r>
            <w:r w:rsidR="000F68F7">
              <w:rPr>
                <w:rFonts w:ascii="Times New Roman" w:hAnsi="Times New Roman" w:cs="Times New Roman"/>
                <w:sz w:val="24"/>
                <w:szCs w:val="24"/>
              </w:rPr>
              <w:t>/superior</w:t>
            </w:r>
            <w:r>
              <w:rPr>
                <w:rFonts w:ascii="Times New Roman" w:hAnsi="Times New Roman" w:cs="Times New Roman"/>
                <w:sz w:val="24"/>
                <w:szCs w:val="24"/>
              </w:rPr>
              <w:t xml:space="preserve"> temporal gyrus extending ventrally into fusiform gyrus, parahippocampal gyrus, hippocampus</w:t>
            </w:r>
            <w:r w:rsidR="000C7181">
              <w:rPr>
                <w:rFonts w:ascii="Times New Roman" w:hAnsi="Times New Roman" w:cs="Times New Roman"/>
                <w:sz w:val="24"/>
                <w:szCs w:val="24"/>
              </w:rPr>
              <w:t>, amygdala</w:t>
            </w:r>
            <w:r>
              <w:rPr>
                <w:rFonts w:ascii="Times New Roman" w:hAnsi="Times New Roman" w:cs="Times New Roman"/>
                <w:sz w:val="24"/>
                <w:szCs w:val="24"/>
              </w:rPr>
              <w:t xml:space="preserve"> and caudally into cerebellum</w:t>
            </w:r>
          </w:p>
        </w:tc>
        <w:tc>
          <w:tcPr>
            <w:tcW w:w="1198" w:type="dxa"/>
            <w:tcBorders>
              <w:top w:val="single" w:sz="4" w:space="0" w:color="auto"/>
            </w:tcBorders>
          </w:tcPr>
          <w:p w14:paraId="6CED817A" w14:textId="4A159988" w:rsidR="00A3056E" w:rsidRDefault="009C37B2"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190" w:type="dxa"/>
            <w:tcBorders>
              <w:top w:val="single" w:sz="4" w:space="0" w:color="auto"/>
            </w:tcBorders>
          </w:tcPr>
          <w:p w14:paraId="6E8D120A" w14:textId="3222DAD3" w:rsidR="00A3056E" w:rsidRDefault="000C718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59,948</w:t>
            </w:r>
          </w:p>
        </w:tc>
        <w:tc>
          <w:tcPr>
            <w:tcW w:w="1005" w:type="dxa"/>
            <w:tcBorders>
              <w:top w:val="single" w:sz="4" w:space="0" w:color="auto"/>
            </w:tcBorders>
          </w:tcPr>
          <w:p w14:paraId="34F9F90D" w14:textId="657AF6AB" w:rsidR="00A3056E" w:rsidRDefault="000C718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1004" w:type="dxa"/>
            <w:tcBorders>
              <w:top w:val="single" w:sz="4" w:space="0" w:color="auto"/>
            </w:tcBorders>
          </w:tcPr>
          <w:p w14:paraId="74D44574" w14:textId="3D65D5C3" w:rsidR="00A3056E" w:rsidRDefault="000C718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004" w:type="dxa"/>
            <w:tcBorders>
              <w:top w:val="single" w:sz="4" w:space="0" w:color="auto"/>
            </w:tcBorders>
          </w:tcPr>
          <w:p w14:paraId="0E797C43" w14:textId="7DBC76D0" w:rsidR="00A3056E" w:rsidRDefault="000C718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101" w:type="dxa"/>
            <w:tcBorders>
              <w:top w:val="single" w:sz="4" w:space="0" w:color="auto"/>
            </w:tcBorders>
          </w:tcPr>
          <w:p w14:paraId="65A0D966" w14:textId="4161DD2A" w:rsidR="00A3056E" w:rsidRDefault="000C718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p>
        </w:tc>
      </w:tr>
      <w:tr w:rsidR="0022685C" w14:paraId="54AB9D78" w14:textId="77777777" w:rsidTr="00205B15">
        <w:tc>
          <w:tcPr>
            <w:tcW w:w="2524" w:type="dxa"/>
          </w:tcPr>
          <w:p w14:paraId="68BBA311" w14:textId="1D26A8B7" w:rsidR="0022685C" w:rsidRDefault="000C7181" w:rsidP="00D913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Anterior temporal lobe, </w:t>
            </w:r>
            <w:r w:rsidR="000F68F7">
              <w:rPr>
                <w:rFonts w:ascii="Times New Roman" w:hAnsi="Times New Roman" w:cs="Times New Roman"/>
                <w:sz w:val="24"/>
                <w:szCs w:val="24"/>
              </w:rPr>
              <w:t xml:space="preserve">inferior/middle/superior </w:t>
            </w:r>
            <w:r>
              <w:rPr>
                <w:rFonts w:ascii="Times New Roman" w:hAnsi="Times New Roman" w:cs="Times New Roman"/>
                <w:sz w:val="24"/>
                <w:szCs w:val="24"/>
              </w:rPr>
              <w:t xml:space="preserve">temporal gyrus extending ventrally into fusiform gyrus, parahippocampal gyrus, hippocampus, amygdala </w:t>
            </w:r>
            <w:r w:rsidR="00D9138C">
              <w:rPr>
                <w:rFonts w:ascii="Times New Roman" w:hAnsi="Times New Roman" w:cs="Times New Roman"/>
                <w:sz w:val="24"/>
                <w:szCs w:val="24"/>
              </w:rPr>
              <w:t>and caudally into brain stem</w:t>
            </w:r>
          </w:p>
        </w:tc>
        <w:tc>
          <w:tcPr>
            <w:tcW w:w="1198" w:type="dxa"/>
          </w:tcPr>
          <w:p w14:paraId="016BAB68" w14:textId="0310A051" w:rsidR="0022685C" w:rsidRDefault="0022685C"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190" w:type="dxa"/>
          </w:tcPr>
          <w:p w14:paraId="1A9B5B4C" w14:textId="43F8F541" w:rsidR="0022685C" w:rsidRDefault="000C718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28,034</w:t>
            </w:r>
          </w:p>
        </w:tc>
        <w:tc>
          <w:tcPr>
            <w:tcW w:w="1005" w:type="dxa"/>
          </w:tcPr>
          <w:p w14:paraId="550A3406" w14:textId="4D6D8EF5" w:rsidR="0022685C" w:rsidRDefault="000C718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004" w:type="dxa"/>
          </w:tcPr>
          <w:p w14:paraId="037A9F1D" w14:textId="12657959" w:rsidR="0022685C" w:rsidRDefault="000C718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004" w:type="dxa"/>
          </w:tcPr>
          <w:p w14:paraId="1236DDED" w14:textId="1ACA2E3F" w:rsidR="0022685C" w:rsidRDefault="000C718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1101" w:type="dxa"/>
          </w:tcPr>
          <w:p w14:paraId="5DEC7E06" w14:textId="2847AF0A" w:rsidR="0022685C" w:rsidRDefault="000C718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5.2</w:t>
            </w:r>
          </w:p>
        </w:tc>
      </w:tr>
      <w:tr w:rsidR="00E50222" w14:paraId="0FD6B623" w14:textId="77777777" w:rsidTr="00205B15">
        <w:tc>
          <w:tcPr>
            <w:tcW w:w="2524" w:type="dxa"/>
          </w:tcPr>
          <w:p w14:paraId="767EE503" w14:textId="21F92B8C" w:rsidR="00E50222" w:rsidRDefault="00E50222" w:rsidP="00E50222">
            <w:pPr>
              <w:spacing w:line="360" w:lineRule="auto"/>
              <w:jc w:val="both"/>
              <w:rPr>
                <w:rFonts w:ascii="Times New Roman" w:hAnsi="Times New Roman" w:cs="Times New Roman"/>
                <w:sz w:val="24"/>
                <w:szCs w:val="24"/>
              </w:rPr>
            </w:pPr>
            <w:r>
              <w:rPr>
                <w:rFonts w:ascii="Times New Roman" w:hAnsi="Times New Roman" w:cs="Times New Roman"/>
                <w:sz w:val="24"/>
                <w:szCs w:val="24"/>
              </w:rPr>
              <w:t>Thalamus, caudate, globus pallidus and hypothalamus</w:t>
            </w:r>
          </w:p>
        </w:tc>
        <w:tc>
          <w:tcPr>
            <w:tcW w:w="1198" w:type="dxa"/>
          </w:tcPr>
          <w:p w14:paraId="7D24892A" w14:textId="0EE116E0" w:rsidR="00E50222" w:rsidRDefault="00E50222"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190" w:type="dxa"/>
          </w:tcPr>
          <w:p w14:paraId="7DAF11CE" w14:textId="248D11CD" w:rsidR="00E50222" w:rsidRDefault="00E50222"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2,062</w:t>
            </w:r>
          </w:p>
        </w:tc>
        <w:tc>
          <w:tcPr>
            <w:tcW w:w="1005" w:type="dxa"/>
          </w:tcPr>
          <w:p w14:paraId="404B0E49" w14:textId="141A311C" w:rsidR="00E50222" w:rsidRDefault="00E50222"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004" w:type="dxa"/>
          </w:tcPr>
          <w:p w14:paraId="1A6FE981" w14:textId="6421E037" w:rsidR="00E50222" w:rsidRDefault="00E50222"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004" w:type="dxa"/>
          </w:tcPr>
          <w:p w14:paraId="525DAB51" w14:textId="3CC3C16D" w:rsidR="00E50222" w:rsidRDefault="00E50222"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01" w:type="dxa"/>
          </w:tcPr>
          <w:p w14:paraId="6E8217C4" w14:textId="55DF5BC8" w:rsidR="00E50222" w:rsidRDefault="00E50222"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r>
      <w:tr w:rsidR="0022685C" w14:paraId="3C67F0D8" w14:textId="77777777" w:rsidTr="00205B15">
        <w:tc>
          <w:tcPr>
            <w:tcW w:w="2524" w:type="dxa"/>
          </w:tcPr>
          <w:p w14:paraId="143F76FA" w14:textId="7EDFC779" w:rsidR="0022685C" w:rsidRPr="00205B15" w:rsidRDefault="00E50222"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Medial/inferior frontal gyrus and anterior cingulate cortex</w:t>
            </w:r>
          </w:p>
        </w:tc>
        <w:tc>
          <w:tcPr>
            <w:tcW w:w="1198" w:type="dxa"/>
          </w:tcPr>
          <w:p w14:paraId="61C41482" w14:textId="3BB7571F" w:rsidR="0022685C" w:rsidRPr="00205B15" w:rsidRDefault="0022685C"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Left</w:t>
            </w:r>
          </w:p>
        </w:tc>
        <w:tc>
          <w:tcPr>
            <w:tcW w:w="1190" w:type="dxa"/>
          </w:tcPr>
          <w:p w14:paraId="3A53A834" w14:textId="2FEAA861" w:rsidR="0022685C" w:rsidRPr="00205B15" w:rsidRDefault="00E50222"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1,018</w:t>
            </w:r>
          </w:p>
        </w:tc>
        <w:tc>
          <w:tcPr>
            <w:tcW w:w="1005" w:type="dxa"/>
          </w:tcPr>
          <w:p w14:paraId="366898BA" w14:textId="5D3DB824" w:rsidR="0022685C" w:rsidRPr="00205B15" w:rsidRDefault="00E50222"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-12</w:t>
            </w:r>
          </w:p>
        </w:tc>
        <w:tc>
          <w:tcPr>
            <w:tcW w:w="1004" w:type="dxa"/>
          </w:tcPr>
          <w:p w14:paraId="65B7D622" w14:textId="3545FE4D" w:rsidR="0022685C" w:rsidRPr="00205B15" w:rsidRDefault="00E50222"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22</w:t>
            </w:r>
          </w:p>
        </w:tc>
        <w:tc>
          <w:tcPr>
            <w:tcW w:w="1004" w:type="dxa"/>
          </w:tcPr>
          <w:p w14:paraId="589EC9E4" w14:textId="09080A18" w:rsidR="0022685C" w:rsidRPr="00205B15" w:rsidRDefault="00E50222"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-17</w:t>
            </w:r>
          </w:p>
        </w:tc>
        <w:tc>
          <w:tcPr>
            <w:tcW w:w="1101" w:type="dxa"/>
          </w:tcPr>
          <w:p w14:paraId="5EB40D1D" w14:textId="2E536D91" w:rsidR="0022685C" w:rsidRPr="00205B15" w:rsidRDefault="00E50222"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3.8</w:t>
            </w:r>
          </w:p>
        </w:tc>
      </w:tr>
      <w:tr w:rsidR="0022685C" w14:paraId="095E24F5" w14:textId="77777777" w:rsidTr="00205B15">
        <w:tc>
          <w:tcPr>
            <w:tcW w:w="2524" w:type="dxa"/>
          </w:tcPr>
          <w:p w14:paraId="5F7D43ED" w14:textId="543A4398" w:rsidR="0022685C" w:rsidRPr="00205B15" w:rsidRDefault="00B43FEB" w:rsidP="0022685C">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Medial/inferior frontal gyrus and orbitofrontal cortex</w:t>
            </w:r>
          </w:p>
        </w:tc>
        <w:tc>
          <w:tcPr>
            <w:tcW w:w="1198" w:type="dxa"/>
          </w:tcPr>
          <w:p w14:paraId="63A3CCD6" w14:textId="1E9CEA7D" w:rsidR="0022685C" w:rsidRPr="00205B15" w:rsidRDefault="00B43FEB"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Right</w:t>
            </w:r>
          </w:p>
        </w:tc>
        <w:tc>
          <w:tcPr>
            <w:tcW w:w="1190" w:type="dxa"/>
          </w:tcPr>
          <w:p w14:paraId="1DF6239B" w14:textId="7E63C37B" w:rsidR="0022685C" w:rsidRPr="00205B15" w:rsidRDefault="00B43FEB"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227</w:t>
            </w:r>
          </w:p>
        </w:tc>
        <w:tc>
          <w:tcPr>
            <w:tcW w:w="1005" w:type="dxa"/>
          </w:tcPr>
          <w:p w14:paraId="06C0C070" w14:textId="4F0CC7F8" w:rsidR="0022685C" w:rsidRPr="00205B15" w:rsidRDefault="00B43FEB"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13</w:t>
            </w:r>
          </w:p>
        </w:tc>
        <w:tc>
          <w:tcPr>
            <w:tcW w:w="1004" w:type="dxa"/>
          </w:tcPr>
          <w:p w14:paraId="2BA334F9" w14:textId="24FEA273" w:rsidR="0022685C" w:rsidRPr="00205B15" w:rsidRDefault="00B43FEB"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25</w:t>
            </w:r>
          </w:p>
        </w:tc>
        <w:tc>
          <w:tcPr>
            <w:tcW w:w="1004" w:type="dxa"/>
          </w:tcPr>
          <w:p w14:paraId="2F33F559" w14:textId="532392F5" w:rsidR="0022685C" w:rsidRPr="00205B15" w:rsidRDefault="00B43FEB"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-17</w:t>
            </w:r>
          </w:p>
        </w:tc>
        <w:tc>
          <w:tcPr>
            <w:tcW w:w="1101" w:type="dxa"/>
          </w:tcPr>
          <w:p w14:paraId="77581658" w14:textId="343BBF6B" w:rsidR="0022685C" w:rsidRPr="00205B15" w:rsidRDefault="00B43FEB"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3.5</w:t>
            </w:r>
          </w:p>
        </w:tc>
      </w:tr>
      <w:tr w:rsidR="0022685C" w14:paraId="1A2D65F1" w14:textId="77777777" w:rsidTr="00205B15">
        <w:tc>
          <w:tcPr>
            <w:tcW w:w="2524" w:type="dxa"/>
          </w:tcPr>
          <w:p w14:paraId="0C45D6E1" w14:textId="404EAE58" w:rsidR="0022685C" w:rsidRPr="00205B15" w:rsidRDefault="0022685C" w:rsidP="0022685C">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Medial/infer</w:t>
            </w:r>
            <w:r w:rsidR="00314D01" w:rsidRPr="00205B15">
              <w:rPr>
                <w:rFonts w:ascii="Times New Roman" w:hAnsi="Times New Roman" w:cs="Times New Roman"/>
                <w:sz w:val="24"/>
                <w:szCs w:val="24"/>
              </w:rPr>
              <w:t>i</w:t>
            </w:r>
            <w:r w:rsidRPr="00205B15">
              <w:rPr>
                <w:rFonts w:ascii="Times New Roman" w:hAnsi="Times New Roman" w:cs="Times New Roman"/>
                <w:sz w:val="24"/>
                <w:szCs w:val="24"/>
              </w:rPr>
              <w:t>or frontal gyrus</w:t>
            </w:r>
            <w:r w:rsidR="00E404A8" w:rsidRPr="00205B15">
              <w:rPr>
                <w:rFonts w:ascii="Times New Roman" w:hAnsi="Times New Roman" w:cs="Times New Roman"/>
                <w:sz w:val="24"/>
                <w:szCs w:val="24"/>
              </w:rPr>
              <w:t>, anterior cingulate cortex</w:t>
            </w:r>
            <w:r w:rsidRPr="00205B15">
              <w:rPr>
                <w:rFonts w:ascii="Times New Roman" w:hAnsi="Times New Roman" w:cs="Times New Roman"/>
                <w:sz w:val="24"/>
                <w:szCs w:val="24"/>
              </w:rPr>
              <w:t xml:space="preserve"> and orbitofrontal cortex</w:t>
            </w:r>
          </w:p>
        </w:tc>
        <w:tc>
          <w:tcPr>
            <w:tcW w:w="1198" w:type="dxa"/>
          </w:tcPr>
          <w:p w14:paraId="6E51259D" w14:textId="6254D20B" w:rsidR="0022685C" w:rsidRPr="00205B15" w:rsidRDefault="0022685C"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Left</w:t>
            </w:r>
          </w:p>
        </w:tc>
        <w:tc>
          <w:tcPr>
            <w:tcW w:w="1190" w:type="dxa"/>
          </w:tcPr>
          <w:p w14:paraId="3A1CFADC" w14:textId="5CAF3442" w:rsidR="0022685C" w:rsidRPr="00205B15" w:rsidRDefault="00E404A8"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149</w:t>
            </w:r>
          </w:p>
        </w:tc>
        <w:tc>
          <w:tcPr>
            <w:tcW w:w="1005" w:type="dxa"/>
          </w:tcPr>
          <w:p w14:paraId="04D0A976" w14:textId="2F3F8426" w:rsidR="0022685C" w:rsidRPr="00205B15" w:rsidRDefault="00E404A8"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-8</w:t>
            </w:r>
          </w:p>
        </w:tc>
        <w:tc>
          <w:tcPr>
            <w:tcW w:w="1004" w:type="dxa"/>
          </w:tcPr>
          <w:p w14:paraId="5401B7AF" w14:textId="50B478A8" w:rsidR="0022685C" w:rsidRPr="00205B15" w:rsidRDefault="00E404A8"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34</w:t>
            </w:r>
          </w:p>
        </w:tc>
        <w:tc>
          <w:tcPr>
            <w:tcW w:w="1004" w:type="dxa"/>
          </w:tcPr>
          <w:p w14:paraId="60F087AB" w14:textId="21268B68" w:rsidR="0022685C" w:rsidRPr="00205B15" w:rsidRDefault="00E404A8"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-9</w:t>
            </w:r>
          </w:p>
        </w:tc>
        <w:tc>
          <w:tcPr>
            <w:tcW w:w="1101" w:type="dxa"/>
          </w:tcPr>
          <w:p w14:paraId="069195D3" w14:textId="7CCAF5FD" w:rsidR="0022685C" w:rsidRPr="00205B15" w:rsidRDefault="00E404A8" w:rsidP="001C0389">
            <w:pPr>
              <w:spacing w:line="360" w:lineRule="auto"/>
              <w:jc w:val="both"/>
              <w:rPr>
                <w:rFonts w:ascii="Times New Roman" w:hAnsi="Times New Roman" w:cs="Times New Roman"/>
                <w:sz w:val="24"/>
                <w:szCs w:val="24"/>
              </w:rPr>
            </w:pPr>
            <w:r w:rsidRPr="00205B15">
              <w:rPr>
                <w:rFonts w:ascii="Times New Roman" w:hAnsi="Times New Roman" w:cs="Times New Roman"/>
                <w:sz w:val="24"/>
                <w:szCs w:val="24"/>
              </w:rPr>
              <w:t>3.4</w:t>
            </w:r>
          </w:p>
        </w:tc>
      </w:tr>
      <w:tr w:rsidR="000929C2" w14:paraId="0440A83C" w14:textId="77777777" w:rsidTr="00205B15">
        <w:tc>
          <w:tcPr>
            <w:tcW w:w="2524" w:type="dxa"/>
          </w:tcPr>
          <w:p w14:paraId="0531B69E" w14:textId="77777777" w:rsidR="00A3056E" w:rsidRPr="00205B15" w:rsidRDefault="00A3056E" w:rsidP="001C0389">
            <w:pPr>
              <w:spacing w:line="360" w:lineRule="auto"/>
              <w:jc w:val="both"/>
              <w:rPr>
                <w:rFonts w:ascii="Times New Roman" w:hAnsi="Times New Roman" w:cs="Times New Roman"/>
                <w:sz w:val="24"/>
                <w:szCs w:val="24"/>
              </w:rPr>
            </w:pPr>
          </w:p>
        </w:tc>
        <w:tc>
          <w:tcPr>
            <w:tcW w:w="1198" w:type="dxa"/>
          </w:tcPr>
          <w:p w14:paraId="5F376D44" w14:textId="77777777" w:rsidR="00A3056E" w:rsidRPr="00205B15" w:rsidRDefault="00A3056E" w:rsidP="001C0389">
            <w:pPr>
              <w:spacing w:line="360" w:lineRule="auto"/>
              <w:jc w:val="both"/>
              <w:rPr>
                <w:rFonts w:ascii="Times New Roman" w:hAnsi="Times New Roman" w:cs="Times New Roman"/>
                <w:sz w:val="24"/>
                <w:szCs w:val="24"/>
              </w:rPr>
            </w:pPr>
          </w:p>
        </w:tc>
        <w:tc>
          <w:tcPr>
            <w:tcW w:w="1190" w:type="dxa"/>
          </w:tcPr>
          <w:p w14:paraId="6C67A770" w14:textId="77777777" w:rsidR="00A3056E" w:rsidRPr="00205B15" w:rsidRDefault="00A3056E" w:rsidP="001C0389">
            <w:pPr>
              <w:spacing w:line="360" w:lineRule="auto"/>
              <w:jc w:val="both"/>
              <w:rPr>
                <w:rFonts w:ascii="Times New Roman" w:hAnsi="Times New Roman" w:cs="Times New Roman"/>
                <w:sz w:val="24"/>
                <w:szCs w:val="24"/>
              </w:rPr>
            </w:pPr>
          </w:p>
        </w:tc>
        <w:tc>
          <w:tcPr>
            <w:tcW w:w="1005" w:type="dxa"/>
          </w:tcPr>
          <w:p w14:paraId="5F8F5671" w14:textId="77777777" w:rsidR="00A3056E" w:rsidRPr="00205B15" w:rsidRDefault="00A3056E" w:rsidP="001C0389">
            <w:pPr>
              <w:spacing w:line="360" w:lineRule="auto"/>
              <w:jc w:val="both"/>
              <w:rPr>
                <w:rFonts w:ascii="Times New Roman" w:hAnsi="Times New Roman" w:cs="Times New Roman"/>
                <w:sz w:val="24"/>
                <w:szCs w:val="24"/>
              </w:rPr>
            </w:pPr>
          </w:p>
        </w:tc>
        <w:tc>
          <w:tcPr>
            <w:tcW w:w="1004" w:type="dxa"/>
          </w:tcPr>
          <w:p w14:paraId="18F4167A" w14:textId="77777777" w:rsidR="00A3056E" w:rsidRPr="00205B15" w:rsidRDefault="00A3056E" w:rsidP="001C0389">
            <w:pPr>
              <w:spacing w:line="360" w:lineRule="auto"/>
              <w:jc w:val="both"/>
              <w:rPr>
                <w:rFonts w:ascii="Times New Roman" w:hAnsi="Times New Roman" w:cs="Times New Roman"/>
                <w:sz w:val="24"/>
                <w:szCs w:val="24"/>
              </w:rPr>
            </w:pPr>
          </w:p>
        </w:tc>
        <w:tc>
          <w:tcPr>
            <w:tcW w:w="1004" w:type="dxa"/>
          </w:tcPr>
          <w:p w14:paraId="670F0F99" w14:textId="77777777" w:rsidR="00A3056E" w:rsidRPr="00205B15" w:rsidRDefault="00A3056E" w:rsidP="001C0389">
            <w:pPr>
              <w:spacing w:line="360" w:lineRule="auto"/>
              <w:jc w:val="both"/>
              <w:rPr>
                <w:rFonts w:ascii="Times New Roman" w:hAnsi="Times New Roman" w:cs="Times New Roman"/>
                <w:sz w:val="24"/>
                <w:szCs w:val="24"/>
              </w:rPr>
            </w:pPr>
          </w:p>
        </w:tc>
        <w:tc>
          <w:tcPr>
            <w:tcW w:w="1101" w:type="dxa"/>
          </w:tcPr>
          <w:p w14:paraId="47D65326" w14:textId="77777777" w:rsidR="00A3056E" w:rsidRPr="00205B15" w:rsidRDefault="00A3056E" w:rsidP="001C0389">
            <w:pPr>
              <w:spacing w:line="360" w:lineRule="auto"/>
              <w:jc w:val="both"/>
              <w:rPr>
                <w:rFonts w:ascii="Times New Roman" w:hAnsi="Times New Roman" w:cs="Times New Roman"/>
                <w:sz w:val="24"/>
                <w:szCs w:val="24"/>
              </w:rPr>
            </w:pPr>
          </w:p>
        </w:tc>
      </w:tr>
      <w:tr w:rsidR="001E5AA0" w14:paraId="0D62904D" w14:textId="77777777" w:rsidTr="00205B15">
        <w:tc>
          <w:tcPr>
            <w:tcW w:w="9026" w:type="dxa"/>
            <w:gridSpan w:val="7"/>
            <w:tcBorders>
              <w:bottom w:val="single" w:sz="4" w:space="0" w:color="auto"/>
            </w:tcBorders>
          </w:tcPr>
          <w:p w14:paraId="285CDBA2" w14:textId="28290A32" w:rsidR="001E5AA0" w:rsidRPr="001E5AA0" w:rsidRDefault="001E5AA0" w:rsidP="001C0389">
            <w:pPr>
              <w:spacing w:line="360" w:lineRule="auto"/>
              <w:jc w:val="both"/>
              <w:rPr>
                <w:rFonts w:ascii="Times New Roman" w:hAnsi="Times New Roman" w:cs="Times New Roman"/>
                <w:i/>
                <w:sz w:val="24"/>
                <w:szCs w:val="24"/>
              </w:rPr>
            </w:pPr>
            <w:r w:rsidRPr="001E5AA0">
              <w:rPr>
                <w:rFonts w:ascii="Times New Roman" w:hAnsi="Times New Roman" w:cs="Times New Roman"/>
                <w:i/>
                <w:sz w:val="24"/>
                <w:szCs w:val="24"/>
              </w:rPr>
              <w:t>Working memory component (Component 3)</w:t>
            </w:r>
          </w:p>
        </w:tc>
      </w:tr>
      <w:tr w:rsidR="000929C2" w14:paraId="40D57D73" w14:textId="77777777" w:rsidTr="00205B15">
        <w:tc>
          <w:tcPr>
            <w:tcW w:w="2524" w:type="dxa"/>
            <w:tcBorders>
              <w:top w:val="single" w:sz="4" w:space="0" w:color="auto"/>
            </w:tcBorders>
          </w:tcPr>
          <w:p w14:paraId="1946812A" w14:textId="4BE95D9F" w:rsidR="00A3056E" w:rsidRDefault="001E5AA0" w:rsidP="001E5AA0">
            <w:pPr>
              <w:spacing w:line="360" w:lineRule="auto"/>
              <w:jc w:val="both"/>
              <w:rPr>
                <w:rFonts w:ascii="Times New Roman" w:hAnsi="Times New Roman" w:cs="Times New Roman"/>
                <w:sz w:val="24"/>
                <w:szCs w:val="24"/>
              </w:rPr>
            </w:pPr>
            <w:r>
              <w:rPr>
                <w:rFonts w:ascii="Times New Roman" w:hAnsi="Times New Roman" w:cs="Times New Roman"/>
                <w:sz w:val="24"/>
                <w:szCs w:val="24"/>
              </w:rPr>
              <w:t>Supramarginal gyrus, angular gyrus and superior temporal gyrus</w:t>
            </w:r>
          </w:p>
        </w:tc>
        <w:tc>
          <w:tcPr>
            <w:tcW w:w="1198" w:type="dxa"/>
            <w:tcBorders>
              <w:top w:val="single" w:sz="4" w:space="0" w:color="auto"/>
            </w:tcBorders>
          </w:tcPr>
          <w:p w14:paraId="40D5DBA9" w14:textId="2ABBCA13" w:rsidR="00A3056E" w:rsidRDefault="001E5AA0"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190" w:type="dxa"/>
            <w:tcBorders>
              <w:top w:val="single" w:sz="4" w:space="0" w:color="auto"/>
            </w:tcBorders>
          </w:tcPr>
          <w:p w14:paraId="6758AD19" w14:textId="605F8A82" w:rsidR="00A3056E" w:rsidRDefault="00B4119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329</w:t>
            </w:r>
          </w:p>
        </w:tc>
        <w:tc>
          <w:tcPr>
            <w:tcW w:w="1005" w:type="dxa"/>
            <w:tcBorders>
              <w:top w:val="single" w:sz="4" w:space="0" w:color="auto"/>
            </w:tcBorders>
          </w:tcPr>
          <w:p w14:paraId="4FF57598" w14:textId="1A2C0F67" w:rsidR="00A3056E" w:rsidRDefault="001E5AA0"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-53</w:t>
            </w:r>
          </w:p>
        </w:tc>
        <w:tc>
          <w:tcPr>
            <w:tcW w:w="1004" w:type="dxa"/>
            <w:tcBorders>
              <w:top w:val="single" w:sz="4" w:space="0" w:color="auto"/>
            </w:tcBorders>
          </w:tcPr>
          <w:p w14:paraId="16AD1612" w14:textId="7359E54E" w:rsidR="00A3056E" w:rsidRDefault="001E5AA0"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1004" w:type="dxa"/>
            <w:tcBorders>
              <w:top w:val="single" w:sz="4" w:space="0" w:color="auto"/>
            </w:tcBorders>
          </w:tcPr>
          <w:p w14:paraId="09347FD1" w14:textId="2C823807" w:rsidR="00A3056E" w:rsidRDefault="001E5AA0"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1101" w:type="dxa"/>
            <w:tcBorders>
              <w:top w:val="single" w:sz="4" w:space="0" w:color="auto"/>
            </w:tcBorders>
          </w:tcPr>
          <w:p w14:paraId="3E182F25" w14:textId="1C9F6E8D" w:rsidR="00A3056E" w:rsidRDefault="001E5AA0"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r>
      <w:tr w:rsidR="009C37B2" w14:paraId="6BDA19D4" w14:textId="77777777" w:rsidTr="00205B15">
        <w:tc>
          <w:tcPr>
            <w:tcW w:w="2524" w:type="dxa"/>
          </w:tcPr>
          <w:p w14:paraId="593A8AE7" w14:textId="6B9AE2DC" w:rsidR="00A3056E" w:rsidRDefault="00943C6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Superior/middle temporal gyrus</w:t>
            </w:r>
          </w:p>
        </w:tc>
        <w:tc>
          <w:tcPr>
            <w:tcW w:w="1198" w:type="dxa"/>
          </w:tcPr>
          <w:p w14:paraId="35EFAFDD" w14:textId="7AA81431" w:rsidR="00A3056E" w:rsidRDefault="00943C6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190" w:type="dxa"/>
          </w:tcPr>
          <w:p w14:paraId="473A72FF" w14:textId="2B60B492" w:rsidR="00A3056E" w:rsidRDefault="00943C6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187</w:t>
            </w:r>
          </w:p>
        </w:tc>
        <w:tc>
          <w:tcPr>
            <w:tcW w:w="1005" w:type="dxa"/>
          </w:tcPr>
          <w:p w14:paraId="285A85F1" w14:textId="11804C65" w:rsidR="00A3056E" w:rsidRDefault="00943C6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1004" w:type="dxa"/>
          </w:tcPr>
          <w:p w14:paraId="33D13835" w14:textId="3B57208B" w:rsidR="00A3056E" w:rsidRDefault="00943C6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1004" w:type="dxa"/>
          </w:tcPr>
          <w:p w14:paraId="7C6611EE" w14:textId="222F777C" w:rsidR="00A3056E" w:rsidRDefault="00943C6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101" w:type="dxa"/>
          </w:tcPr>
          <w:p w14:paraId="72CADF01" w14:textId="4AA00416" w:rsidR="00A3056E" w:rsidRDefault="00943C67"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r>
      <w:tr w:rsidR="00B41191" w14:paraId="4FF925AB" w14:textId="77777777" w:rsidTr="00205B15">
        <w:tc>
          <w:tcPr>
            <w:tcW w:w="2524" w:type="dxa"/>
          </w:tcPr>
          <w:p w14:paraId="503C4CF9" w14:textId="643EC20A" w:rsidR="00B41191" w:rsidRDefault="00F7719D"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B41191">
              <w:rPr>
                <w:rFonts w:ascii="Times New Roman" w:hAnsi="Times New Roman" w:cs="Times New Roman"/>
                <w:sz w:val="24"/>
                <w:szCs w:val="24"/>
              </w:rPr>
              <w:t>ngular gyrus</w:t>
            </w:r>
          </w:p>
        </w:tc>
        <w:tc>
          <w:tcPr>
            <w:tcW w:w="1198" w:type="dxa"/>
          </w:tcPr>
          <w:p w14:paraId="3461C64C" w14:textId="08448B36" w:rsidR="00B41191" w:rsidRDefault="00B4119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190" w:type="dxa"/>
          </w:tcPr>
          <w:p w14:paraId="26012348" w14:textId="14753D62" w:rsidR="00B41191" w:rsidRDefault="00B4119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1005" w:type="dxa"/>
          </w:tcPr>
          <w:p w14:paraId="14B35A8C" w14:textId="2995BD5E" w:rsidR="00B41191" w:rsidRDefault="00B4119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1004" w:type="dxa"/>
          </w:tcPr>
          <w:p w14:paraId="3FA57B16" w14:textId="2791FA31" w:rsidR="00B41191" w:rsidRDefault="00B4119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-64</w:t>
            </w:r>
          </w:p>
        </w:tc>
        <w:tc>
          <w:tcPr>
            <w:tcW w:w="1004" w:type="dxa"/>
          </w:tcPr>
          <w:p w14:paraId="4A6FC6BF" w14:textId="682424F4" w:rsidR="00B41191" w:rsidRDefault="00B4119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101" w:type="dxa"/>
          </w:tcPr>
          <w:p w14:paraId="3D28595D" w14:textId="625111F2" w:rsidR="00B41191" w:rsidRDefault="00B41191" w:rsidP="001C0389">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r>
      <w:tr w:rsidR="000929C2" w14:paraId="21AA2C27" w14:textId="77777777" w:rsidTr="00205B15">
        <w:tc>
          <w:tcPr>
            <w:tcW w:w="2524" w:type="dxa"/>
          </w:tcPr>
          <w:p w14:paraId="291DCC95" w14:textId="77777777" w:rsidR="00A3056E" w:rsidRDefault="00A3056E" w:rsidP="001C0389">
            <w:pPr>
              <w:spacing w:line="360" w:lineRule="auto"/>
              <w:jc w:val="both"/>
              <w:rPr>
                <w:rFonts w:ascii="Times New Roman" w:hAnsi="Times New Roman" w:cs="Times New Roman"/>
                <w:sz w:val="24"/>
                <w:szCs w:val="24"/>
              </w:rPr>
            </w:pPr>
          </w:p>
        </w:tc>
        <w:tc>
          <w:tcPr>
            <w:tcW w:w="1198" w:type="dxa"/>
          </w:tcPr>
          <w:p w14:paraId="773E3FA0" w14:textId="77777777" w:rsidR="00A3056E" w:rsidRDefault="00A3056E" w:rsidP="001C0389">
            <w:pPr>
              <w:spacing w:line="360" w:lineRule="auto"/>
              <w:jc w:val="both"/>
              <w:rPr>
                <w:rFonts w:ascii="Times New Roman" w:hAnsi="Times New Roman" w:cs="Times New Roman"/>
                <w:sz w:val="24"/>
                <w:szCs w:val="24"/>
              </w:rPr>
            </w:pPr>
          </w:p>
        </w:tc>
        <w:tc>
          <w:tcPr>
            <w:tcW w:w="1190" w:type="dxa"/>
          </w:tcPr>
          <w:p w14:paraId="2A1BD29D" w14:textId="77777777" w:rsidR="00A3056E" w:rsidRDefault="00A3056E" w:rsidP="001C0389">
            <w:pPr>
              <w:spacing w:line="360" w:lineRule="auto"/>
              <w:jc w:val="both"/>
              <w:rPr>
                <w:rFonts w:ascii="Times New Roman" w:hAnsi="Times New Roman" w:cs="Times New Roman"/>
                <w:sz w:val="24"/>
                <w:szCs w:val="24"/>
              </w:rPr>
            </w:pPr>
          </w:p>
        </w:tc>
        <w:tc>
          <w:tcPr>
            <w:tcW w:w="1005" w:type="dxa"/>
          </w:tcPr>
          <w:p w14:paraId="086BA3AF" w14:textId="77777777" w:rsidR="00A3056E" w:rsidRDefault="00A3056E" w:rsidP="001C0389">
            <w:pPr>
              <w:spacing w:line="360" w:lineRule="auto"/>
              <w:jc w:val="both"/>
              <w:rPr>
                <w:rFonts w:ascii="Times New Roman" w:hAnsi="Times New Roman" w:cs="Times New Roman"/>
                <w:sz w:val="24"/>
                <w:szCs w:val="24"/>
              </w:rPr>
            </w:pPr>
          </w:p>
        </w:tc>
        <w:tc>
          <w:tcPr>
            <w:tcW w:w="1004" w:type="dxa"/>
          </w:tcPr>
          <w:p w14:paraId="24733177" w14:textId="77777777" w:rsidR="00A3056E" w:rsidRDefault="00A3056E" w:rsidP="001C0389">
            <w:pPr>
              <w:spacing w:line="360" w:lineRule="auto"/>
              <w:jc w:val="both"/>
              <w:rPr>
                <w:rFonts w:ascii="Times New Roman" w:hAnsi="Times New Roman" w:cs="Times New Roman"/>
                <w:sz w:val="24"/>
                <w:szCs w:val="24"/>
              </w:rPr>
            </w:pPr>
          </w:p>
        </w:tc>
        <w:tc>
          <w:tcPr>
            <w:tcW w:w="1004" w:type="dxa"/>
          </w:tcPr>
          <w:p w14:paraId="723D613E" w14:textId="77777777" w:rsidR="00A3056E" w:rsidRDefault="00A3056E" w:rsidP="001C0389">
            <w:pPr>
              <w:spacing w:line="360" w:lineRule="auto"/>
              <w:jc w:val="both"/>
              <w:rPr>
                <w:rFonts w:ascii="Times New Roman" w:hAnsi="Times New Roman" w:cs="Times New Roman"/>
                <w:sz w:val="24"/>
                <w:szCs w:val="24"/>
              </w:rPr>
            </w:pPr>
          </w:p>
        </w:tc>
        <w:tc>
          <w:tcPr>
            <w:tcW w:w="1101" w:type="dxa"/>
          </w:tcPr>
          <w:p w14:paraId="37C87E83" w14:textId="77777777" w:rsidR="00A3056E" w:rsidRDefault="00A3056E" w:rsidP="001C0389">
            <w:pPr>
              <w:spacing w:line="360" w:lineRule="auto"/>
              <w:jc w:val="both"/>
              <w:rPr>
                <w:rFonts w:ascii="Times New Roman" w:hAnsi="Times New Roman" w:cs="Times New Roman"/>
                <w:sz w:val="24"/>
                <w:szCs w:val="24"/>
              </w:rPr>
            </w:pPr>
          </w:p>
        </w:tc>
      </w:tr>
      <w:tr w:rsidR="00943C67" w14:paraId="3D14861D" w14:textId="77777777" w:rsidTr="00486985">
        <w:tc>
          <w:tcPr>
            <w:tcW w:w="9026" w:type="dxa"/>
            <w:gridSpan w:val="7"/>
            <w:tcBorders>
              <w:bottom w:val="single" w:sz="4" w:space="0" w:color="auto"/>
            </w:tcBorders>
          </w:tcPr>
          <w:p w14:paraId="24FDF108" w14:textId="55A430A2" w:rsidR="00943C67" w:rsidRPr="00943C67" w:rsidRDefault="00943C67" w:rsidP="001C0389">
            <w:pPr>
              <w:spacing w:line="360" w:lineRule="auto"/>
              <w:jc w:val="both"/>
              <w:rPr>
                <w:rFonts w:ascii="Times New Roman" w:hAnsi="Times New Roman" w:cs="Times New Roman"/>
                <w:i/>
                <w:sz w:val="24"/>
                <w:szCs w:val="24"/>
              </w:rPr>
            </w:pPr>
            <w:r w:rsidRPr="00943C67">
              <w:rPr>
                <w:rFonts w:ascii="Times New Roman" w:hAnsi="Times New Roman" w:cs="Times New Roman"/>
                <w:i/>
                <w:sz w:val="24"/>
                <w:szCs w:val="24"/>
              </w:rPr>
              <w:t>Motor Speech/Phonology component (Component 4)</w:t>
            </w:r>
          </w:p>
        </w:tc>
      </w:tr>
      <w:tr w:rsidR="00091F2B" w14:paraId="50A2088D" w14:textId="77777777" w:rsidTr="00486985">
        <w:tc>
          <w:tcPr>
            <w:tcW w:w="2524" w:type="dxa"/>
            <w:tcBorders>
              <w:top w:val="single" w:sz="4" w:space="0" w:color="auto"/>
            </w:tcBorders>
          </w:tcPr>
          <w:p w14:paraId="5769E7F1" w14:textId="48DBE6E9" w:rsidR="00943C67" w:rsidRDefault="00943C67"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Middle/inferior frontal gyrus, precentral gyrus</w:t>
            </w:r>
          </w:p>
        </w:tc>
        <w:tc>
          <w:tcPr>
            <w:tcW w:w="1198" w:type="dxa"/>
            <w:tcBorders>
              <w:top w:val="single" w:sz="4" w:space="0" w:color="auto"/>
            </w:tcBorders>
          </w:tcPr>
          <w:p w14:paraId="14F3E77D" w14:textId="7BAC5F6E" w:rsidR="00943C67" w:rsidRDefault="00C01FD4"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Right</w:t>
            </w:r>
          </w:p>
        </w:tc>
        <w:tc>
          <w:tcPr>
            <w:tcW w:w="1190" w:type="dxa"/>
            <w:tcBorders>
              <w:top w:val="single" w:sz="4" w:space="0" w:color="auto"/>
            </w:tcBorders>
          </w:tcPr>
          <w:p w14:paraId="6C045F34" w14:textId="64310C50" w:rsidR="00943C67"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567</w:t>
            </w:r>
          </w:p>
        </w:tc>
        <w:tc>
          <w:tcPr>
            <w:tcW w:w="1005" w:type="dxa"/>
            <w:tcBorders>
              <w:top w:val="single" w:sz="4" w:space="0" w:color="auto"/>
            </w:tcBorders>
          </w:tcPr>
          <w:p w14:paraId="7EC541F3" w14:textId="57337DDF" w:rsidR="00943C67"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1004" w:type="dxa"/>
            <w:tcBorders>
              <w:top w:val="single" w:sz="4" w:space="0" w:color="auto"/>
            </w:tcBorders>
          </w:tcPr>
          <w:p w14:paraId="7080156A" w14:textId="5E13F603" w:rsidR="00943C67"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004" w:type="dxa"/>
            <w:tcBorders>
              <w:top w:val="single" w:sz="4" w:space="0" w:color="auto"/>
            </w:tcBorders>
          </w:tcPr>
          <w:p w14:paraId="7CC2735F" w14:textId="2BB745DC" w:rsidR="00943C67"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101" w:type="dxa"/>
            <w:tcBorders>
              <w:top w:val="single" w:sz="4" w:space="0" w:color="auto"/>
            </w:tcBorders>
          </w:tcPr>
          <w:p w14:paraId="4AD10B0F" w14:textId="42EA35A2" w:rsidR="00943C67" w:rsidRDefault="0092737E" w:rsidP="0092737E">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r>
      <w:tr w:rsidR="00486985" w14:paraId="79E1507E" w14:textId="77777777" w:rsidTr="00486985">
        <w:tc>
          <w:tcPr>
            <w:tcW w:w="2524" w:type="dxa"/>
          </w:tcPr>
          <w:p w14:paraId="6BC1FB19" w14:textId="688E71AC"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Superior frontal gyrus</w:t>
            </w:r>
          </w:p>
        </w:tc>
        <w:tc>
          <w:tcPr>
            <w:tcW w:w="1198" w:type="dxa"/>
          </w:tcPr>
          <w:p w14:paraId="0BCAD6E9" w14:textId="624E3E9B"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190" w:type="dxa"/>
          </w:tcPr>
          <w:p w14:paraId="7FA3609D" w14:textId="2C3F1034"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178</w:t>
            </w:r>
          </w:p>
        </w:tc>
        <w:tc>
          <w:tcPr>
            <w:tcW w:w="1005" w:type="dxa"/>
          </w:tcPr>
          <w:p w14:paraId="39BE5B2D" w14:textId="4C3FC77A"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04" w:type="dxa"/>
          </w:tcPr>
          <w:p w14:paraId="56BC95CD" w14:textId="17441003"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004" w:type="dxa"/>
          </w:tcPr>
          <w:p w14:paraId="1BCBCC1E" w14:textId="1A5B4E16"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59</w:t>
            </w:r>
          </w:p>
        </w:tc>
        <w:tc>
          <w:tcPr>
            <w:tcW w:w="1101" w:type="dxa"/>
          </w:tcPr>
          <w:p w14:paraId="74624AED" w14:textId="3FE12B9E"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p>
        </w:tc>
      </w:tr>
      <w:tr w:rsidR="00486985" w14:paraId="65471D56" w14:textId="77777777" w:rsidTr="00486985">
        <w:tc>
          <w:tcPr>
            <w:tcW w:w="2524" w:type="dxa"/>
            <w:tcBorders>
              <w:bottom w:val="single" w:sz="4" w:space="0" w:color="auto"/>
            </w:tcBorders>
          </w:tcPr>
          <w:p w14:paraId="3EDA31A7" w14:textId="1F980692"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Inferior frontal gyrus and precentral gyrus</w:t>
            </w:r>
          </w:p>
        </w:tc>
        <w:tc>
          <w:tcPr>
            <w:tcW w:w="1198" w:type="dxa"/>
            <w:tcBorders>
              <w:bottom w:val="single" w:sz="4" w:space="0" w:color="auto"/>
            </w:tcBorders>
          </w:tcPr>
          <w:p w14:paraId="53AFAF28" w14:textId="70E6E35A"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Left</w:t>
            </w:r>
          </w:p>
        </w:tc>
        <w:tc>
          <w:tcPr>
            <w:tcW w:w="1190" w:type="dxa"/>
            <w:tcBorders>
              <w:bottom w:val="single" w:sz="4" w:space="0" w:color="auto"/>
            </w:tcBorders>
          </w:tcPr>
          <w:p w14:paraId="15DF630E" w14:textId="5D28A214"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78</w:t>
            </w:r>
          </w:p>
        </w:tc>
        <w:tc>
          <w:tcPr>
            <w:tcW w:w="1005" w:type="dxa"/>
            <w:tcBorders>
              <w:bottom w:val="single" w:sz="4" w:space="0" w:color="auto"/>
            </w:tcBorders>
          </w:tcPr>
          <w:p w14:paraId="35E7DB8A" w14:textId="37528411"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004" w:type="dxa"/>
            <w:tcBorders>
              <w:bottom w:val="single" w:sz="4" w:space="0" w:color="auto"/>
            </w:tcBorders>
          </w:tcPr>
          <w:p w14:paraId="1ADE139A" w14:textId="458F5AD5"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004" w:type="dxa"/>
            <w:tcBorders>
              <w:bottom w:val="single" w:sz="4" w:space="0" w:color="auto"/>
            </w:tcBorders>
          </w:tcPr>
          <w:p w14:paraId="54A2C5F3" w14:textId="03BB3BEF"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101" w:type="dxa"/>
            <w:tcBorders>
              <w:bottom w:val="single" w:sz="4" w:space="0" w:color="auto"/>
            </w:tcBorders>
          </w:tcPr>
          <w:p w14:paraId="0390CE4D" w14:textId="3F8E4033" w:rsidR="00486985" w:rsidRDefault="0092737E" w:rsidP="00943C67">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r>
    </w:tbl>
    <w:p w14:paraId="4F602FE2" w14:textId="2041E230" w:rsidR="00641998" w:rsidRPr="008F7791" w:rsidRDefault="000A57F6" w:rsidP="008F7791">
      <w:pPr>
        <w:spacing w:line="360" w:lineRule="auto"/>
        <w:jc w:val="both"/>
        <w:rPr>
          <w:rFonts w:ascii="Times New Roman" w:hAnsi="Times New Roman" w:cs="Times New Roman"/>
          <w:sz w:val="24"/>
          <w:szCs w:val="24"/>
        </w:rPr>
      </w:pPr>
      <w:r w:rsidRPr="00515779">
        <w:rPr>
          <w:rFonts w:ascii="Times New Roman" w:hAnsi="Times New Roman" w:cs="Times New Roman"/>
          <w:i/>
          <w:sz w:val="24"/>
          <w:szCs w:val="24"/>
        </w:rPr>
        <w:t>Note</w:t>
      </w:r>
      <w:r>
        <w:rPr>
          <w:rFonts w:ascii="Times New Roman" w:hAnsi="Times New Roman" w:cs="Times New Roman"/>
          <w:sz w:val="24"/>
          <w:szCs w:val="24"/>
        </w:rPr>
        <w:t xml:space="preserve">. Clusters presented above emerged significant in the VBM analyses at a threshold of </w:t>
      </w:r>
      <w:r w:rsidRPr="00D246B0">
        <w:rPr>
          <w:rFonts w:ascii="Times New Roman" w:hAnsi="Times New Roman" w:cs="Times New Roman"/>
          <w:i/>
          <w:sz w:val="24"/>
          <w:szCs w:val="24"/>
        </w:rPr>
        <w:t>p</w:t>
      </w:r>
      <w:r>
        <w:rPr>
          <w:rFonts w:ascii="Times New Roman" w:hAnsi="Times New Roman" w:cs="Times New Roman"/>
          <w:sz w:val="24"/>
          <w:szCs w:val="24"/>
        </w:rPr>
        <w:t xml:space="preserve">&lt;.001 uncorrected with a cluster threshold of </w:t>
      </w:r>
      <w:r w:rsidR="00BB3040">
        <w:rPr>
          <w:rFonts w:ascii="Times New Roman" w:hAnsi="Times New Roman" w:cs="Times New Roman"/>
          <w:sz w:val="24"/>
          <w:szCs w:val="24"/>
        </w:rPr>
        <w:t>50</w:t>
      </w:r>
      <w:r>
        <w:rPr>
          <w:rFonts w:ascii="Times New Roman" w:hAnsi="Times New Roman" w:cs="Times New Roman"/>
          <w:sz w:val="24"/>
          <w:szCs w:val="24"/>
        </w:rPr>
        <w:t xml:space="preserve"> contiguous voxels. Age</w:t>
      </w:r>
      <w:r w:rsidR="00C664FF">
        <w:rPr>
          <w:rFonts w:ascii="Times New Roman" w:hAnsi="Times New Roman" w:cs="Times New Roman"/>
          <w:sz w:val="24"/>
          <w:szCs w:val="24"/>
        </w:rPr>
        <w:t>,</w:t>
      </w:r>
      <w:r>
        <w:rPr>
          <w:rFonts w:ascii="Times New Roman" w:hAnsi="Times New Roman" w:cs="Times New Roman"/>
          <w:sz w:val="24"/>
          <w:szCs w:val="24"/>
        </w:rPr>
        <w:t xml:space="preserve"> total intracranial volume</w:t>
      </w:r>
      <w:r w:rsidR="00C664FF">
        <w:rPr>
          <w:rFonts w:ascii="Times New Roman" w:hAnsi="Times New Roman" w:cs="Times New Roman"/>
          <w:sz w:val="24"/>
          <w:szCs w:val="24"/>
        </w:rPr>
        <w:t xml:space="preserve"> and testing site</w:t>
      </w:r>
      <w:r>
        <w:rPr>
          <w:rFonts w:ascii="Times New Roman" w:hAnsi="Times New Roman" w:cs="Times New Roman"/>
          <w:sz w:val="24"/>
          <w:szCs w:val="24"/>
        </w:rPr>
        <w:t xml:space="preserve"> were included as covariates in the analyses.</w:t>
      </w:r>
      <w:r w:rsidR="002A0F41">
        <w:rPr>
          <w:rFonts w:ascii="Times New Roman" w:hAnsi="Times New Roman" w:cs="Times New Roman"/>
          <w:sz w:val="24"/>
          <w:szCs w:val="24"/>
        </w:rPr>
        <w:t xml:space="preserve"> </w:t>
      </w:r>
      <w:r w:rsidR="00F576B8">
        <w:rPr>
          <w:rFonts w:ascii="Times New Roman" w:hAnsi="Times New Roman" w:cs="Times New Roman"/>
          <w:sz w:val="24"/>
          <w:szCs w:val="24"/>
        </w:rPr>
        <w:t xml:space="preserve">Visual depiction of clusters can be found in </w:t>
      </w:r>
      <w:r w:rsidR="00491A33">
        <w:rPr>
          <w:rFonts w:ascii="Times New Roman" w:hAnsi="Times New Roman" w:cs="Times New Roman"/>
          <w:sz w:val="24"/>
          <w:szCs w:val="24"/>
        </w:rPr>
        <w:t>main manuscript, Figures 3-5</w:t>
      </w:r>
      <w:r w:rsidR="00F576B8">
        <w:rPr>
          <w:rFonts w:ascii="Times New Roman" w:hAnsi="Times New Roman" w:cs="Times New Roman"/>
          <w:sz w:val="24"/>
          <w:szCs w:val="24"/>
        </w:rPr>
        <w:t xml:space="preserve">. </w:t>
      </w:r>
      <w:r w:rsidR="002A0F41">
        <w:rPr>
          <w:rFonts w:ascii="Times New Roman" w:hAnsi="Times New Roman" w:cs="Times New Roman"/>
          <w:sz w:val="24"/>
          <w:szCs w:val="24"/>
        </w:rPr>
        <w:t>VBM=voxel-based morphometry; PCA= principal component analysis; PPA=primary progressive aphasia.</w:t>
      </w:r>
    </w:p>
    <w:p w14:paraId="050553CE" w14:textId="77777777" w:rsidR="00D66B69" w:rsidRDefault="00D66B69">
      <w:pPr>
        <w:rPr>
          <w:rFonts w:ascii="Times New Roman" w:hAnsi="Times New Roman" w:cs="Times New Roman"/>
          <w:b/>
          <w:sz w:val="24"/>
          <w:szCs w:val="24"/>
        </w:rPr>
      </w:pPr>
      <w:r>
        <w:rPr>
          <w:rFonts w:ascii="Times New Roman" w:hAnsi="Times New Roman" w:cs="Times New Roman"/>
          <w:b/>
          <w:sz w:val="24"/>
          <w:szCs w:val="24"/>
        </w:rPr>
        <w:br w:type="page"/>
      </w:r>
    </w:p>
    <w:p w14:paraId="4A393D58" w14:textId="6CC10DBE" w:rsidR="00196533" w:rsidRPr="00304812" w:rsidRDefault="008C0BB6" w:rsidP="008F7791">
      <w:pPr>
        <w:spacing w:line="360" w:lineRule="auto"/>
        <w:jc w:val="both"/>
        <w:rPr>
          <w:rFonts w:ascii="Times New Roman" w:hAnsi="Times New Roman" w:cs="Times New Roman"/>
          <w:b/>
          <w:sz w:val="32"/>
          <w:szCs w:val="24"/>
        </w:rPr>
      </w:pPr>
      <w:r>
        <w:rPr>
          <w:rFonts w:ascii="Times New Roman" w:hAnsi="Times New Roman" w:cs="Times New Roman"/>
          <w:b/>
          <w:sz w:val="32"/>
          <w:szCs w:val="24"/>
        </w:rPr>
        <w:lastRenderedPageBreak/>
        <w:t>Supplementary r</w:t>
      </w:r>
      <w:r w:rsidR="00221AFF" w:rsidRPr="00304812">
        <w:rPr>
          <w:rFonts w:ascii="Times New Roman" w:hAnsi="Times New Roman" w:cs="Times New Roman"/>
          <w:b/>
          <w:sz w:val="32"/>
          <w:szCs w:val="24"/>
        </w:rPr>
        <w:t>eferences</w:t>
      </w:r>
    </w:p>
    <w:p w14:paraId="3BAE31BA" w14:textId="77777777" w:rsidR="00343BE4" w:rsidRPr="00343BE4" w:rsidRDefault="00196533" w:rsidP="00343BE4">
      <w:pPr>
        <w:pStyle w:val="EndNoteBibliography"/>
        <w:spacing w:after="0"/>
        <w:ind w:left="720" w:hanging="720"/>
      </w:pPr>
      <w:r w:rsidRPr="008F7791">
        <w:rPr>
          <w:rFonts w:ascii="Times New Roman" w:hAnsi="Times New Roman" w:cs="Times New Roman"/>
          <w:b/>
          <w:sz w:val="24"/>
          <w:szCs w:val="24"/>
        </w:rPr>
        <w:fldChar w:fldCharType="begin"/>
      </w:r>
      <w:r w:rsidRPr="008F7791">
        <w:rPr>
          <w:rFonts w:ascii="Times New Roman" w:hAnsi="Times New Roman" w:cs="Times New Roman"/>
          <w:b/>
          <w:sz w:val="24"/>
          <w:szCs w:val="24"/>
        </w:rPr>
        <w:instrText xml:space="preserve"> ADDIN EN.REFLIST </w:instrText>
      </w:r>
      <w:r w:rsidRPr="008F7791">
        <w:rPr>
          <w:rFonts w:ascii="Times New Roman" w:hAnsi="Times New Roman" w:cs="Times New Roman"/>
          <w:b/>
          <w:sz w:val="24"/>
          <w:szCs w:val="24"/>
        </w:rPr>
        <w:fldChar w:fldCharType="separate"/>
      </w:r>
      <w:r w:rsidR="00343BE4" w:rsidRPr="00343BE4">
        <w:t xml:space="preserve">Ballabio, D. (2015). A MATLAB toolbox for Principal Component Analysis and unsupervised exploration of data structure. </w:t>
      </w:r>
      <w:r w:rsidR="00343BE4" w:rsidRPr="00343BE4">
        <w:rPr>
          <w:i/>
        </w:rPr>
        <w:t>Chemometrics and Intelligent Laboratory Systems, 149</w:t>
      </w:r>
      <w:r w:rsidR="00343BE4" w:rsidRPr="00343BE4">
        <w:t>, 1-9. doi:10.1016/j.chemolab.2015.10.003</w:t>
      </w:r>
    </w:p>
    <w:p w14:paraId="76CA40B4" w14:textId="77777777" w:rsidR="00343BE4" w:rsidRPr="00343BE4" w:rsidRDefault="00343BE4" w:rsidP="00343BE4">
      <w:pPr>
        <w:pStyle w:val="EndNoteBibliography"/>
        <w:spacing w:after="0"/>
        <w:ind w:left="720" w:hanging="720"/>
      </w:pPr>
      <w:r w:rsidRPr="00343BE4">
        <w:t xml:space="preserve">Ilin, A., &amp; Raiko, T. (2010). Practical Approaches to Principal Component Analysis in the Presence of Missing Values. </w:t>
      </w:r>
      <w:r w:rsidRPr="00343BE4">
        <w:rPr>
          <w:i/>
        </w:rPr>
        <w:t>Journal of Machine Learning Research, 11</w:t>
      </w:r>
      <w:r w:rsidRPr="00343BE4">
        <w:t xml:space="preserve">, 1957-2000. </w:t>
      </w:r>
    </w:p>
    <w:p w14:paraId="3DC80CAC" w14:textId="77777777" w:rsidR="00343BE4" w:rsidRPr="00343BE4" w:rsidRDefault="00343BE4" w:rsidP="00343BE4">
      <w:pPr>
        <w:pStyle w:val="EndNoteBibliography"/>
        <w:spacing w:after="0"/>
        <w:ind w:left="720" w:hanging="720"/>
      </w:pPr>
      <w:r w:rsidRPr="00343BE4">
        <w:t xml:space="preserve">Jolliffe, I. (2005). Principal component analysis. </w:t>
      </w:r>
      <w:r w:rsidRPr="00343BE4">
        <w:rPr>
          <w:i/>
        </w:rPr>
        <w:t>Encyclopedia of statistics in behavioral science</w:t>
      </w:r>
      <w:r w:rsidRPr="00343BE4">
        <w:t xml:space="preserve">. </w:t>
      </w:r>
    </w:p>
    <w:p w14:paraId="663535AF" w14:textId="77777777" w:rsidR="00343BE4" w:rsidRPr="00343BE4" w:rsidRDefault="00343BE4" w:rsidP="00343BE4">
      <w:pPr>
        <w:pStyle w:val="EndNoteBibliography"/>
        <w:spacing w:after="0"/>
        <w:ind w:left="720" w:hanging="720"/>
      </w:pPr>
      <w:r w:rsidRPr="00343BE4">
        <w:t xml:space="preserve">Tipping, M. E., &amp; Bishop, C. M. (1999). Probabilistic principal component analysis. </w:t>
      </w:r>
      <w:r w:rsidRPr="00343BE4">
        <w:rPr>
          <w:i/>
        </w:rPr>
        <w:t>Journal of the Royal Statistical Society Series B-Statistical Methodology, 61</w:t>
      </w:r>
      <w:r w:rsidRPr="00343BE4">
        <w:t>, 611-622. doi:Doi 10.1111/1467-9868.00196</w:t>
      </w:r>
    </w:p>
    <w:p w14:paraId="13215043" w14:textId="4DEFD5A8" w:rsidR="00343BE4" w:rsidRPr="00343BE4" w:rsidRDefault="00343BE4" w:rsidP="00343BE4">
      <w:pPr>
        <w:pStyle w:val="EndNoteBibliography"/>
        <w:ind w:left="720" w:hanging="720"/>
      </w:pPr>
      <w:r w:rsidRPr="00343BE4">
        <w:t xml:space="preserve">Wickham, H. (2016). ggplot2: Elegant Graphics for Data Analysis. New York: Springer-Verlag. Retrieved from </w:t>
      </w:r>
      <w:hyperlink r:id="rId16" w:history="1">
        <w:r w:rsidRPr="00343BE4">
          <w:rPr>
            <w:rStyle w:val="Hyperlink"/>
          </w:rPr>
          <w:t>https://ggplot2.tidyverse.org</w:t>
        </w:r>
      </w:hyperlink>
    </w:p>
    <w:p w14:paraId="39D37F77" w14:textId="590AEC8A" w:rsidR="008B729D" w:rsidRPr="008F7791" w:rsidRDefault="00196533" w:rsidP="008F7791">
      <w:pPr>
        <w:spacing w:line="360" w:lineRule="auto"/>
        <w:jc w:val="both"/>
        <w:rPr>
          <w:rFonts w:ascii="Times New Roman" w:hAnsi="Times New Roman" w:cs="Times New Roman"/>
          <w:b/>
          <w:sz w:val="24"/>
          <w:szCs w:val="24"/>
        </w:rPr>
      </w:pPr>
      <w:r w:rsidRPr="008F7791">
        <w:rPr>
          <w:rFonts w:ascii="Times New Roman" w:hAnsi="Times New Roman" w:cs="Times New Roman"/>
          <w:b/>
          <w:sz w:val="24"/>
          <w:szCs w:val="24"/>
        </w:rPr>
        <w:fldChar w:fldCharType="end"/>
      </w:r>
    </w:p>
    <w:sectPr w:rsidR="008B729D" w:rsidRPr="008F7791">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331E5" w14:textId="77777777" w:rsidR="0024045A" w:rsidRDefault="0024045A" w:rsidP="008A3CA6">
      <w:pPr>
        <w:spacing w:after="0" w:line="240" w:lineRule="auto"/>
      </w:pPr>
      <w:r>
        <w:separator/>
      </w:r>
    </w:p>
  </w:endnote>
  <w:endnote w:type="continuationSeparator" w:id="0">
    <w:p w14:paraId="0463399C" w14:textId="77777777" w:rsidR="0024045A" w:rsidRDefault="0024045A" w:rsidP="008A3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442879717"/>
      <w:docPartObj>
        <w:docPartGallery w:val="Page Numbers (Bottom of Page)"/>
        <w:docPartUnique/>
      </w:docPartObj>
    </w:sdtPr>
    <w:sdtEndPr>
      <w:rPr>
        <w:noProof/>
      </w:rPr>
    </w:sdtEndPr>
    <w:sdtContent>
      <w:p w14:paraId="4C9B3606" w14:textId="4D9C0AEB" w:rsidR="00080FBB" w:rsidRPr="0091267D" w:rsidRDefault="00080FBB">
        <w:pPr>
          <w:pStyle w:val="Footer"/>
          <w:jc w:val="center"/>
          <w:rPr>
            <w:rFonts w:ascii="Times New Roman" w:hAnsi="Times New Roman" w:cs="Times New Roman"/>
          </w:rPr>
        </w:pPr>
        <w:r w:rsidRPr="0091267D">
          <w:rPr>
            <w:rFonts w:ascii="Times New Roman" w:hAnsi="Times New Roman" w:cs="Times New Roman"/>
          </w:rPr>
          <w:fldChar w:fldCharType="begin"/>
        </w:r>
        <w:r w:rsidRPr="0091267D">
          <w:rPr>
            <w:rFonts w:ascii="Times New Roman" w:hAnsi="Times New Roman" w:cs="Times New Roman"/>
          </w:rPr>
          <w:instrText xml:space="preserve"> PAGE   \* MERGEFORMAT </w:instrText>
        </w:r>
        <w:r w:rsidRPr="0091267D">
          <w:rPr>
            <w:rFonts w:ascii="Times New Roman" w:hAnsi="Times New Roman" w:cs="Times New Roman"/>
          </w:rPr>
          <w:fldChar w:fldCharType="separate"/>
        </w:r>
        <w:r w:rsidR="000E4BB1">
          <w:rPr>
            <w:rFonts w:ascii="Times New Roman" w:hAnsi="Times New Roman" w:cs="Times New Roman"/>
            <w:noProof/>
          </w:rPr>
          <w:t>1</w:t>
        </w:r>
        <w:r w:rsidRPr="0091267D">
          <w:rPr>
            <w:rFonts w:ascii="Times New Roman" w:hAnsi="Times New Roman" w:cs="Times New Roman"/>
            <w:noProof/>
          </w:rPr>
          <w:fldChar w:fldCharType="end"/>
        </w:r>
      </w:p>
    </w:sdtContent>
  </w:sdt>
  <w:p w14:paraId="797470F9" w14:textId="77777777" w:rsidR="00080FBB" w:rsidRPr="0091267D" w:rsidRDefault="00080FBB">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F65C9" w14:textId="77777777" w:rsidR="0024045A" w:rsidRDefault="0024045A" w:rsidP="008A3CA6">
      <w:pPr>
        <w:spacing w:after="0" w:line="240" w:lineRule="auto"/>
      </w:pPr>
      <w:r>
        <w:separator/>
      </w:r>
    </w:p>
  </w:footnote>
  <w:footnote w:type="continuationSeparator" w:id="0">
    <w:p w14:paraId="7A7315B4" w14:textId="77777777" w:rsidR="0024045A" w:rsidRDefault="0024045A" w:rsidP="008A3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4C0A7" w14:textId="3DAC5E6D" w:rsidR="0091267D" w:rsidRPr="0091267D" w:rsidRDefault="0091267D" w:rsidP="0091267D">
    <w:pPr>
      <w:pStyle w:val="Header"/>
      <w:jc w:val="right"/>
      <w:rPr>
        <w:rFonts w:ascii="Times New Roman" w:hAnsi="Times New Roman" w:cs="Times New Roman"/>
      </w:rPr>
    </w:pPr>
    <w:r w:rsidRPr="0091267D">
      <w:rPr>
        <w:rFonts w:ascii="Times New Roman" w:hAnsi="Times New Roman" w:cs="Times New Roman"/>
      </w:rPr>
      <w:t>Ramanan et 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FECE7C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604B23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2F06C14"/>
    <w:multiLevelType w:val="hybridMultilevel"/>
    <w:tmpl w:val="0220F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5B651D"/>
    <w:multiLevelType w:val="hybridMultilevel"/>
    <w:tmpl w:val="9B9C5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s5w0escvaes9eze0o5w2deextsxzf9d5r0&quot;&gt;My EndNote Library&lt;record-ids&gt;&lt;item&gt;1&lt;/item&gt;&lt;item&gt;5&lt;/item&gt;&lt;item&gt;16&lt;/item&gt;&lt;/record-ids&gt;&lt;/item&gt;&lt;/Libraries&gt;"/>
  </w:docVars>
  <w:rsids>
    <w:rsidRoot w:val="008A3CA6"/>
    <w:rsid w:val="00001C29"/>
    <w:rsid w:val="00014BC3"/>
    <w:rsid w:val="000221AB"/>
    <w:rsid w:val="00026184"/>
    <w:rsid w:val="00032CBC"/>
    <w:rsid w:val="00033800"/>
    <w:rsid w:val="00037672"/>
    <w:rsid w:val="00041ED2"/>
    <w:rsid w:val="000514C4"/>
    <w:rsid w:val="00060B8E"/>
    <w:rsid w:val="00070D7E"/>
    <w:rsid w:val="0007214F"/>
    <w:rsid w:val="00077ACA"/>
    <w:rsid w:val="00080FBB"/>
    <w:rsid w:val="000874F2"/>
    <w:rsid w:val="00091F2B"/>
    <w:rsid w:val="000929C2"/>
    <w:rsid w:val="00092E63"/>
    <w:rsid w:val="000A57F6"/>
    <w:rsid w:val="000B1ACF"/>
    <w:rsid w:val="000B6523"/>
    <w:rsid w:val="000C19C1"/>
    <w:rsid w:val="000C7181"/>
    <w:rsid w:val="000C734C"/>
    <w:rsid w:val="000C788E"/>
    <w:rsid w:val="000D18F7"/>
    <w:rsid w:val="000D57DA"/>
    <w:rsid w:val="000D63AE"/>
    <w:rsid w:val="000E4BB1"/>
    <w:rsid w:val="000E6331"/>
    <w:rsid w:val="000F68F7"/>
    <w:rsid w:val="001055CF"/>
    <w:rsid w:val="00105E75"/>
    <w:rsid w:val="00112CD0"/>
    <w:rsid w:val="001148CF"/>
    <w:rsid w:val="00125CFB"/>
    <w:rsid w:val="00131561"/>
    <w:rsid w:val="00152C8B"/>
    <w:rsid w:val="00154B2B"/>
    <w:rsid w:val="00156A9A"/>
    <w:rsid w:val="001661FE"/>
    <w:rsid w:val="001728AB"/>
    <w:rsid w:val="00190550"/>
    <w:rsid w:val="00196533"/>
    <w:rsid w:val="001A3A0B"/>
    <w:rsid w:val="001B31EF"/>
    <w:rsid w:val="001B64DD"/>
    <w:rsid w:val="001B6809"/>
    <w:rsid w:val="001C478D"/>
    <w:rsid w:val="001C68D1"/>
    <w:rsid w:val="001C7DA1"/>
    <w:rsid w:val="001D5644"/>
    <w:rsid w:val="001E276C"/>
    <w:rsid w:val="001E5AA0"/>
    <w:rsid w:val="001E7D03"/>
    <w:rsid w:val="00205B15"/>
    <w:rsid w:val="00206054"/>
    <w:rsid w:val="00206EBC"/>
    <w:rsid w:val="00214E57"/>
    <w:rsid w:val="00217578"/>
    <w:rsid w:val="00221AFF"/>
    <w:rsid w:val="0022685C"/>
    <w:rsid w:val="0022712F"/>
    <w:rsid w:val="0023085B"/>
    <w:rsid w:val="00233B77"/>
    <w:rsid w:val="002378F3"/>
    <w:rsid w:val="00237901"/>
    <w:rsid w:val="0024045A"/>
    <w:rsid w:val="00240885"/>
    <w:rsid w:val="00241B7C"/>
    <w:rsid w:val="00244505"/>
    <w:rsid w:val="0024466C"/>
    <w:rsid w:val="00246412"/>
    <w:rsid w:val="00250F2A"/>
    <w:rsid w:val="0025348C"/>
    <w:rsid w:val="002563EA"/>
    <w:rsid w:val="0026328C"/>
    <w:rsid w:val="002652FE"/>
    <w:rsid w:val="00294D3B"/>
    <w:rsid w:val="002A0F41"/>
    <w:rsid w:val="002A6E4F"/>
    <w:rsid w:val="002A6FEF"/>
    <w:rsid w:val="002B1A5A"/>
    <w:rsid w:val="002C7061"/>
    <w:rsid w:val="002D1366"/>
    <w:rsid w:val="002F1294"/>
    <w:rsid w:val="002F34B3"/>
    <w:rsid w:val="00302426"/>
    <w:rsid w:val="00304812"/>
    <w:rsid w:val="00310F4C"/>
    <w:rsid w:val="003130BF"/>
    <w:rsid w:val="00314D01"/>
    <w:rsid w:val="003229F9"/>
    <w:rsid w:val="0034171D"/>
    <w:rsid w:val="00343BE4"/>
    <w:rsid w:val="00344E13"/>
    <w:rsid w:val="0035514D"/>
    <w:rsid w:val="00357259"/>
    <w:rsid w:val="00365B8D"/>
    <w:rsid w:val="0038028E"/>
    <w:rsid w:val="00383099"/>
    <w:rsid w:val="003852B3"/>
    <w:rsid w:val="00392344"/>
    <w:rsid w:val="00393995"/>
    <w:rsid w:val="00397715"/>
    <w:rsid w:val="003A7FA7"/>
    <w:rsid w:val="003B2DC4"/>
    <w:rsid w:val="003B494A"/>
    <w:rsid w:val="003D1DD9"/>
    <w:rsid w:val="003D5E48"/>
    <w:rsid w:val="003E62EC"/>
    <w:rsid w:val="003F088A"/>
    <w:rsid w:val="00400800"/>
    <w:rsid w:val="0040101C"/>
    <w:rsid w:val="0040405D"/>
    <w:rsid w:val="00411446"/>
    <w:rsid w:val="00413F9F"/>
    <w:rsid w:val="00416FF0"/>
    <w:rsid w:val="0042240B"/>
    <w:rsid w:val="00426B1A"/>
    <w:rsid w:val="00430D2C"/>
    <w:rsid w:val="00432FCE"/>
    <w:rsid w:val="00433FC3"/>
    <w:rsid w:val="004409D0"/>
    <w:rsid w:val="00452F30"/>
    <w:rsid w:val="00461B5E"/>
    <w:rsid w:val="0046401F"/>
    <w:rsid w:val="00466125"/>
    <w:rsid w:val="00472907"/>
    <w:rsid w:val="00473F57"/>
    <w:rsid w:val="00474F46"/>
    <w:rsid w:val="00474FB3"/>
    <w:rsid w:val="00477D4E"/>
    <w:rsid w:val="00482A5A"/>
    <w:rsid w:val="00486985"/>
    <w:rsid w:val="00491A33"/>
    <w:rsid w:val="00493DC1"/>
    <w:rsid w:val="004A1CE9"/>
    <w:rsid w:val="004A450E"/>
    <w:rsid w:val="004A6AA1"/>
    <w:rsid w:val="004A75CC"/>
    <w:rsid w:val="004C4364"/>
    <w:rsid w:val="004E05FF"/>
    <w:rsid w:val="004E4167"/>
    <w:rsid w:val="004E5B50"/>
    <w:rsid w:val="004E637A"/>
    <w:rsid w:val="004E6AB0"/>
    <w:rsid w:val="004F2C5D"/>
    <w:rsid w:val="00515779"/>
    <w:rsid w:val="00523717"/>
    <w:rsid w:val="00523D01"/>
    <w:rsid w:val="005244FF"/>
    <w:rsid w:val="00527BBC"/>
    <w:rsid w:val="005309FC"/>
    <w:rsid w:val="00545535"/>
    <w:rsid w:val="00545DB4"/>
    <w:rsid w:val="005466A4"/>
    <w:rsid w:val="0054691E"/>
    <w:rsid w:val="005527B7"/>
    <w:rsid w:val="005553B9"/>
    <w:rsid w:val="00557BF7"/>
    <w:rsid w:val="005612B4"/>
    <w:rsid w:val="00562CF0"/>
    <w:rsid w:val="00567E8C"/>
    <w:rsid w:val="00567FD5"/>
    <w:rsid w:val="0057236D"/>
    <w:rsid w:val="00572958"/>
    <w:rsid w:val="00591D80"/>
    <w:rsid w:val="005A1107"/>
    <w:rsid w:val="005A2ADC"/>
    <w:rsid w:val="005C3000"/>
    <w:rsid w:val="005D6598"/>
    <w:rsid w:val="005E3416"/>
    <w:rsid w:val="005E3A28"/>
    <w:rsid w:val="005E4F6C"/>
    <w:rsid w:val="005F257A"/>
    <w:rsid w:val="005F3B7F"/>
    <w:rsid w:val="005F40AA"/>
    <w:rsid w:val="005F6CE4"/>
    <w:rsid w:val="00600292"/>
    <w:rsid w:val="00600441"/>
    <w:rsid w:val="00622056"/>
    <w:rsid w:val="00622668"/>
    <w:rsid w:val="00631867"/>
    <w:rsid w:val="00640E9F"/>
    <w:rsid w:val="00641998"/>
    <w:rsid w:val="0064271F"/>
    <w:rsid w:val="00643BDB"/>
    <w:rsid w:val="00663365"/>
    <w:rsid w:val="00665ACF"/>
    <w:rsid w:val="006703AD"/>
    <w:rsid w:val="00680E47"/>
    <w:rsid w:val="00686047"/>
    <w:rsid w:val="00690B21"/>
    <w:rsid w:val="00692BDC"/>
    <w:rsid w:val="0069614A"/>
    <w:rsid w:val="006A2EEA"/>
    <w:rsid w:val="006B3FFF"/>
    <w:rsid w:val="006B6D0B"/>
    <w:rsid w:val="006C5EEC"/>
    <w:rsid w:val="006C75CF"/>
    <w:rsid w:val="006D01A1"/>
    <w:rsid w:val="006D1024"/>
    <w:rsid w:val="006D4C57"/>
    <w:rsid w:val="006D710F"/>
    <w:rsid w:val="006E1A9D"/>
    <w:rsid w:val="006F0BDC"/>
    <w:rsid w:val="00701FFA"/>
    <w:rsid w:val="00711305"/>
    <w:rsid w:val="00726446"/>
    <w:rsid w:val="00736A93"/>
    <w:rsid w:val="00740321"/>
    <w:rsid w:val="00745CDE"/>
    <w:rsid w:val="0075055C"/>
    <w:rsid w:val="00763B37"/>
    <w:rsid w:val="00767AD2"/>
    <w:rsid w:val="007707AD"/>
    <w:rsid w:val="00773AAC"/>
    <w:rsid w:val="0078311C"/>
    <w:rsid w:val="00791EFC"/>
    <w:rsid w:val="00795F5B"/>
    <w:rsid w:val="00796910"/>
    <w:rsid w:val="007A0D28"/>
    <w:rsid w:val="007A644F"/>
    <w:rsid w:val="007A7085"/>
    <w:rsid w:val="007B2EF6"/>
    <w:rsid w:val="007C3715"/>
    <w:rsid w:val="007C5A43"/>
    <w:rsid w:val="007D32B9"/>
    <w:rsid w:val="007D50EF"/>
    <w:rsid w:val="007E3B4E"/>
    <w:rsid w:val="007E5F38"/>
    <w:rsid w:val="007E7953"/>
    <w:rsid w:val="00802943"/>
    <w:rsid w:val="00805BC2"/>
    <w:rsid w:val="00825B0C"/>
    <w:rsid w:val="00833DE4"/>
    <w:rsid w:val="008437D5"/>
    <w:rsid w:val="00843F09"/>
    <w:rsid w:val="008446DA"/>
    <w:rsid w:val="00853A95"/>
    <w:rsid w:val="00860207"/>
    <w:rsid w:val="00861B40"/>
    <w:rsid w:val="00864A0F"/>
    <w:rsid w:val="00873C74"/>
    <w:rsid w:val="00876E75"/>
    <w:rsid w:val="00884A16"/>
    <w:rsid w:val="00887186"/>
    <w:rsid w:val="00893CF5"/>
    <w:rsid w:val="008A0A83"/>
    <w:rsid w:val="008A3280"/>
    <w:rsid w:val="008A3CA6"/>
    <w:rsid w:val="008A4AC2"/>
    <w:rsid w:val="008A56AE"/>
    <w:rsid w:val="008A75F4"/>
    <w:rsid w:val="008B0A56"/>
    <w:rsid w:val="008B2856"/>
    <w:rsid w:val="008B729D"/>
    <w:rsid w:val="008C0BB6"/>
    <w:rsid w:val="008C4F3A"/>
    <w:rsid w:val="008C7D9E"/>
    <w:rsid w:val="008D6898"/>
    <w:rsid w:val="008E73B3"/>
    <w:rsid w:val="008F11E6"/>
    <w:rsid w:val="008F40CA"/>
    <w:rsid w:val="008F7791"/>
    <w:rsid w:val="009034CD"/>
    <w:rsid w:val="00905F27"/>
    <w:rsid w:val="00906584"/>
    <w:rsid w:val="00907C84"/>
    <w:rsid w:val="0091267D"/>
    <w:rsid w:val="009135E6"/>
    <w:rsid w:val="0092737E"/>
    <w:rsid w:val="00932F81"/>
    <w:rsid w:val="00933C01"/>
    <w:rsid w:val="0093487F"/>
    <w:rsid w:val="00940DEB"/>
    <w:rsid w:val="00943C67"/>
    <w:rsid w:val="00955208"/>
    <w:rsid w:val="0095681F"/>
    <w:rsid w:val="00957EFB"/>
    <w:rsid w:val="00962641"/>
    <w:rsid w:val="00964ECF"/>
    <w:rsid w:val="00973701"/>
    <w:rsid w:val="0098373D"/>
    <w:rsid w:val="00984385"/>
    <w:rsid w:val="009913E6"/>
    <w:rsid w:val="009A0B00"/>
    <w:rsid w:val="009A1299"/>
    <w:rsid w:val="009A1DF4"/>
    <w:rsid w:val="009A2889"/>
    <w:rsid w:val="009A3BEE"/>
    <w:rsid w:val="009C37B2"/>
    <w:rsid w:val="009C43AB"/>
    <w:rsid w:val="009C6646"/>
    <w:rsid w:val="009D4D80"/>
    <w:rsid w:val="009D777E"/>
    <w:rsid w:val="009E0DE9"/>
    <w:rsid w:val="009F029E"/>
    <w:rsid w:val="009F3AE3"/>
    <w:rsid w:val="009F769B"/>
    <w:rsid w:val="00A041BD"/>
    <w:rsid w:val="00A064BC"/>
    <w:rsid w:val="00A3056E"/>
    <w:rsid w:val="00A31BD0"/>
    <w:rsid w:val="00A41D48"/>
    <w:rsid w:val="00A457BD"/>
    <w:rsid w:val="00A4652A"/>
    <w:rsid w:val="00A60B89"/>
    <w:rsid w:val="00A621A0"/>
    <w:rsid w:val="00A67E86"/>
    <w:rsid w:val="00A777D4"/>
    <w:rsid w:val="00A87507"/>
    <w:rsid w:val="00A91BE7"/>
    <w:rsid w:val="00A93596"/>
    <w:rsid w:val="00A9586D"/>
    <w:rsid w:val="00AA635C"/>
    <w:rsid w:val="00AB06F7"/>
    <w:rsid w:val="00AB0784"/>
    <w:rsid w:val="00AB2DA8"/>
    <w:rsid w:val="00AB6B2C"/>
    <w:rsid w:val="00AB79F8"/>
    <w:rsid w:val="00AC44AC"/>
    <w:rsid w:val="00AD0DD1"/>
    <w:rsid w:val="00AD606A"/>
    <w:rsid w:val="00AE2FBF"/>
    <w:rsid w:val="00AE485E"/>
    <w:rsid w:val="00AF1C63"/>
    <w:rsid w:val="00B02BB5"/>
    <w:rsid w:val="00B1135F"/>
    <w:rsid w:val="00B1288F"/>
    <w:rsid w:val="00B170BD"/>
    <w:rsid w:val="00B223A1"/>
    <w:rsid w:val="00B26D2F"/>
    <w:rsid w:val="00B3184B"/>
    <w:rsid w:val="00B31F73"/>
    <w:rsid w:val="00B32E03"/>
    <w:rsid w:val="00B34154"/>
    <w:rsid w:val="00B36902"/>
    <w:rsid w:val="00B41191"/>
    <w:rsid w:val="00B43FEB"/>
    <w:rsid w:val="00B4600C"/>
    <w:rsid w:val="00B53F70"/>
    <w:rsid w:val="00B54000"/>
    <w:rsid w:val="00B57551"/>
    <w:rsid w:val="00B62C4A"/>
    <w:rsid w:val="00B647A3"/>
    <w:rsid w:val="00B6642E"/>
    <w:rsid w:val="00B730E3"/>
    <w:rsid w:val="00B75468"/>
    <w:rsid w:val="00B75973"/>
    <w:rsid w:val="00B87645"/>
    <w:rsid w:val="00B96E08"/>
    <w:rsid w:val="00B970B2"/>
    <w:rsid w:val="00BA08CB"/>
    <w:rsid w:val="00BA25F3"/>
    <w:rsid w:val="00BA66A9"/>
    <w:rsid w:val="00BB3040"/>
    <w:rsid w:val="00BB6D07"/>
    <w:rsid w:val="00BD0FB5"/>
    <w:rsid w:val="00BD48EE"/>
    <w:rsid w:val="00BE1304"/>
    <w:rsid w:val="00BE214C"/>
    <w:rsid w:val="00C01FD4"/>
    <w:rsid w:val="00C1016C"/>
    <w:rsid w:val="00C134E4"/>
    <w:rsid w:val="00C152B4"/>
    <w:rsid w:val="00C156A1"/>
    <w:rsid w:val="00C30EC2"/>
    <w:rsid w:val="00C47F1E"/>
    <w:rsid w:val="00C52E27"/>
    <w:rsid w:val="00C55755"/>
    <w:rsid w:val="00C61812"/>
    <w:rsid w:val="00C63264"/>
    <w:rsid w:val="00C63481"/>
    <w:rsid w:val="00C664FF"/>
    <w:rsid w:val="00C6730C"/>
    <w:rsid w:val="00C80323"/>
    <w:rsid w:val="00C928BB"/>
    <w:rsid w:val="00C95E1A"/>
    <w:rsid w:val="00CA634E"/>
    <w:rsid w:val="00CB7212"/>
    <w:rsid w:val="00CC61DE"/>
    <w:rsid w:val="00CD42C1"/>
    <w:rsid w:val="00CE1CC3"/>
    <w:rsid w:val="00CE63AC"/>
    <w:rsid w:val="00CF1F66"/>
    <w:rsid w:val="00CF359B"/>
    <w:rsid w:val="00CF39F9"/>
    <w:rsid w:val="00D00F7E"/>
    <w:rsid w:val="00D1274E"/>
    <w:rsid w:val="00D20A47"/>
    <w:rsid w:val="00D246B0"/>
    <w:rsid w:val="00D2520F"/>
    <w:rsid w:val="00D3347B"/>
    <w:rsid w:val="00D41A6E"/>
    <w:rsid w:val="00D44E80"/>
    <w:rsid w:val="00D53382"/>
    <w:rsid w:val="00D550BA"/>
    <w:rsid w:val="00D55236"/>
    <w:rsid w:val="00D56770"/>
    <w:rsid w:val="00D60E45"/>
    <w:rsid w:val="00D66B69"/>
    <w:rsid w:val="00D6760F"/>
    <w:rsid w:val="00D73F4F"/>
    <w:rsid w:val="00D81B93"/>
    <w:rsid w:val="00D84815"/>
    <w:rsid w:val="00D9138C"/>
    <w:rsid w:val="00D91944"/>
    <w:rsid w:val="00DA22C4"/>
    <w:rsid w:val="00DA37CE"/>
    <w:rsid w:val="00DA6A8C"/>
    <w:rsid w:val="00DA7477"/>
    <w:rsid w:val="00DA7A92"/>
    <w:rsid w:val="00DB3801"/>
    <w:rsid w:val="00DB65E6"/>
    <w:rsid w:val="00DC1501"/>
    <w:rsid w:val="00DC5CB0"/>
    <w:rsid w:val="00DC7B2C"/>
    <w:rsid w:val="00DD0902"/>
    <w:rsid w:val="00DE69BD"/>
    <w:rsid w:val="00DF1228"/>
    <w:rsid w:val="00DF781C"/>
    <w:rsid w:val="00E24A27"/>
    <w:rsid w:val="00E27835"/>
    <w:rsid w:val="00E31222"/>
    <w:rsid w:val="00E31866"/>
    <w:rsid w:val="00E36047"/>
    <w:rsid w:val="00E3655C"/>
    <w:rsid w:val="00E37B55"/>
    <w:rsid w:val="00E404A8"/>
    <w:rsid w:val="00E419EC"/>
    <w:rsid w:val="00E42666"/>
    <w:rsid w:val="00E43A84"/>
    <w:rsid w:val="00E50222"/>
    <w:rsid w:val="00E51F67"/>
    <w:rsid w:val="00E53E03"/>
    <w:rsid w:val="00E54771"/>
    <w:rsid w:val="00E6002E"/>
    <w:rsid w:val="00E60FC2"/>
    <w:rsid w:val="00E67EE0"/>
    <w:rsid w:val="00E81B71"/>
    <w:rsid w:val="00E920F4"/>
    <w:rsid w:val="00EB1D30"/>
    <w:rsid w:val="00EB25F0"/>
    <w:rsid w:val="00EB2D32"/>
    <w:rsid w:val="00EC5869"/>
    <w:rsid w:val="00EC771E"/>
    <w:rsid w:val="00EE6DA0"/>
    <w:rsid w:val="00EF1421"/>
    <w:rsid w:val="00EF68B9"/>
    <w:rsid w:val="00F05907"/>
    <w:rsid w:val="00F07A13"/>
    <w:rsid w:val="00F145B9"/>
    <w:rsid w:val="00F26BC1"/>
    <w:rsid w:val="00F31892"/>
    <w:rsid w:val="00F34DB2"/>
    <w:rsid w:val="00F42FC8"/>
    <w:rsid w:val="00F506E6"/>
    <w:rsid w:val="00F576B8"/>
    <w:rsid w:val="00F626C5"/>
    <w:rsid w:val="00F62BFE"/>
    <w:rsid w:val="00F62F0B"/>
    <w:rsid w:val="00F63934"/>
    <w:rsid w:val="00F7719D"/>
    <w:rsid w:val="00F7734E"/>
    <w:rsid w:val="00F81384"/>
    <w:rsid w:val="00F859C4"/>
    <w:rsid w:val="00F963DE"/>
    <w:rsid w:val="00FB075A"/>
    <w:rsid w:val="00FB0F5F"/>
    <w:rsid w:val="00FB4095"/>
    <w:rsid w:val="00FC1C86"/>
    <w:rsid w:val="00FC4FA7"/>
    <w:rsid w:val="00FD7549"/>
    <w:rsid w:val="00FF1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1019D"/>
  <w15:chartTrackingRefBased/>
  <w15:docId w15:val="{4184583E-3A58-44F2-8FC0-AE8B9CA7E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CA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C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CA6"/>
  </w:style>
  <w:style w:type="paragraph" w:styleId="Footer">
    <w:name w:val="footer"/>
    <w:basedOn w:val="Normal"/>
    <w:link w:val="FooterChar"/>
    <w:uiPriority w:val="99"/>
    <w:unhideWhenUsed/>
    <w:rsid w:val="008A3C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CA6"/>
  </w:style>
  <w:style w:type="character" w:styleId="CommentReference">
    <w:name w:val="annotation reference"/>
    <w:basedOn w:val="DefaultParagraphFont"/>
    <w:uiPriority w:val="99"/>
    <w:semiHidden/>
    <w:unhideWhenUsed/>
    <w:rsid w:val="00131561"/>
    <w:rPr>
      <w:sz w:val="16"/>
      <w:szCs w:val="16"/>
    </w:rPr>
  </w:style>
  <w:style w:type="paragraph" w:styleId="CommentText">
    <w:name w:val="annotation text"/>
    <w:basedOn w:val="Normal"/>
    <w:link w:val="CommentTextChar"/>
    <w:uiPriority w:val="99"/>
    <w:unhideWhenUsed/>
    <w:rsid w:val="00131561"/>
    <w:pPr>
      <w:spacing w:line="240" w:lineRule="auto"/>
    </w:pPr>
    <w:rPr>
      <w:sz w:val="20"/>
      <w:szCs w:val="20"/>
    </w:rPr>
  </w:style>
  <w:style w:type="character" w:customStyle="1" w:styleId="CommentTextChar">
    <w:name w:val="Comment Text Char"/>
    <w:basedOn w:val="DefaultParagraphFont"/>
    <w:link w:val="CommentText"/>
    <w:uiPriority w:val="99"/>
    <w:rsid w:val="00131561"/>
    <w:rPr>
      <w:sz w:val="20"/>
      <w:szCs w:val="20"/>
    </w:rPr>
  </w:style>
  <w:style w:type="paragraph" w:styleId="BalloonText">
    <w:name w:val="Balloon Text"/>
    <w:basedOn w:val="Normal"/>
    <w:link w:val="BalloonTextChar"/>
    <w:uiPriority w:val="99"/>
    <w:semiHidden/>
    <w:unhideWhenUsed/>
    <w:rsid w:val="001315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56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31561"/>
    <w:rPr>
      <w:b/>
      <w:bCs/>
    </w:rPr>
  </w:style>
  <w:style w:type="character" w:customStyle="1" w:styleId="CommentSubjectChar">
    <w:name w:val="Comment Subject Char"/>
    <w:basedOn w:val="CommentTextChar"/>
    <w:link w:val="CommentSubject"/>
    <w:uiPriority w:val="99"/>
    <w:semiHidden/>
    <w:rsid w:val="00131561"/>
    <w:rPr>
      <w:b/>
      <w:bCs/>
      <w:sz w:val="20"/>
      <w:szCs w:val="20"/>
    </w:rPr>
  </w:style>
  <w:style w:type="paragraph" w:customStyle="1" w:styleId="EndNoteBibliographyTitle">
    <w:name w:val="EndNote Bibliography Title"/>
    <w:basedOn w:val="Normal"/>
    <w:link w:val="EndNoteBibliographyTitleChar"/>
    <w:rsid w:val="0019653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96533"/>
    <w:rPr>
      <w:rFonts w:ascii="Calibri" w:hAnsi="Calibri" w:cs="Calibri"/>
      <w:noProof/>
      <w:lang w:val="en-US"/>
    </w:rPr>
  </w:style>
  <w:style w:type="paragraph" w:customStyle="1" w:styleId="EndNoteBibliography">
    <w:name w:val="EndNote Bibliography"/>
    <w:basedOn w:val="Normal"/>
    <w:link w:val="EndNoteBibliographyChar"/>
    <w:rsid w:val="00196533"/>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196533"/>
    <w:rPr>
      <w:rFonts w:ascii="Calibri" w:hAnsi="Calibri" w:cs="Calibri"/>
      <w:noProof/>
      <w:lang w:val="en-US"/>
    </w:rPr>
  </w:style>
  <w:style w:type="character" w:styleId="Hyperlink">
    <w:name w:val="Hyperlink"/>
    <w:basedOn w:val="DefaultParagraphFont"/>
    <w:uiPriority w:val="99"/>
    <w:unhideWhenUsed/>
    <w:rsid w:val="00196533"/>
    <w:rPr>
      <w:color w:val="0563C1" w:themeColor="hyperlink"/>
      <w:u w:val="single"/>
    </w:rPr>
  </w:style>
  <w:style w:type="table" w:styleId="TableGrid">
    <w:name w:val="Table Grid"/>
    <w:basedOn w:val="TableNormal"/>
    <w:uiPriority w:val="39"/>
    <w:rsid w:val="00F14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5E6"/>
    <w:pPr>
      <w:ind w:left="720"/>
      <w:contextualSpacing/>
    </w:pPr>
  </w:style>
  <w:style w:type="paragraph" w:customStyle="1" w:styleId="Head">
    <w:name w:val="Head"/>
    <w:basedOn w:val="Normal"/>
    <w:rsid w:val="000514C4"/>
    <w:pPr>
      <w:keepNext/>
      <w:spacing w:before="120" w:after="120" w:line="240" w:lineRule="auto"/>
      <w:jc w:val="center"/>
      <w:outlineLvl w:val="0"/>
    </w:pPr>
    <w:rPr>
      <w:rFonts w:ascii="Times New Roman" w:eastAsia="Times New Roman" w:hAnsi="Times New Roman" w:cs="Times New Roman"/>
      <w:b/>
      <w:bCs/>
      <w:kern w:val="28"/>
      <w:sz w:val="28"/>
      <w:szCs w:val="28"/>
      <w:lang w:val="en-US" w:eastAsia="en-GB"/>
    </w:rPr>
  </w:style>
  <w:style w:type="paragraph" w:customStyle="1" w:styleId="AbstractSummary">
    <w:name w:val="Abstract/Summary"/>
    <w:basedOn w:val="Normal"/>
    <w:rsid w:val="000514C4"/>
    <w:pPr>
      <w:spacing w:before="120" w:after="0" w:line="240" w:lineRule="auto"/>
    </w:pPr>
    <w:rPr>
      <w:rFonts w:ascii="Times New Roman" w:eastAsia="Times New Roman"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2.mathworks.cn/help/stats/ppca.html"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iddharth.ramanan@mrc-cbu.cam.ac.uk" TargetMode="Externa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ggplot2.tidyverse.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rtrix.readthedocs.io/en/latest/reference/commands/tck2connectome.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1806</TotalTime>
  <Pages>21</Pages>
  <Words>4158</Words>
  <Characters>23702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27805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Siddharth Ramanan</dc:creator>
  <cp:keywords/>
  <dc:description/>
  <cp:lastModifiedBy>Siddharth Ramanan</cp:lastModifiedBy>
  <cp:revision>452</cp:revision>
  <dcterms:created xsi:type="dcterms:W3CDTF">2022-05-11T09:14:00Z</dcterms:created>
  <dcterms:modified xsi:type="dcterms:W3CDTF">2023-02-13T11:31:00Z</dcterms:modified>
</cp:coreProperties>
</file>