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BEF7" w14:textId="4C48322F" w:rsidR="002374EC" w:rsidRDefault="007A5D4C" w:rsidP="002374EC">
      <w:pPr>
        <w:rPr>
          <w:rFonts w:ascii="Arial" w:hAnsi="Arial" w:cs="Arial"/>
          <w:sz w:val="24"/>
          <w:szCs w:val="24"/>
        </w:rPr>
      </w:pPr>
      <w:r>
        <w:rPr>
          <w:rFonts w:ascii="Arial" w:hAnsi="Arial" w:cs="Arial"/>
          <w:b/>
          <w:bCs/>
          <w:sz w:val="24"/>
          <w:szCs w:val="24"/>
        </w:rPr>
        <w:t>Safety of e-cigarettes and nicotine patches as stop-smoking aids in pregnancy</w:t>
      </w:r>
      <w:r w:rsidR="002374EC">
        <w:rPr>
          <w:rFonts w:ascii="Arial" w:hAnsi="Arial" w:cs="Arial"/>
          <w:b/>
          <w:bCs/>
          <w:sz w:val="24"/>
          <w:szCs w:val="24"/>
        </w:rPr>
        <w:t xml:space="preserve">: Secondary analysis of </w:t>
      </w:r>
      <w:r w:rsidR="00E20557">
        <w:rPr>
          <w:rFonts w:ascii="Arial" w:hAnsi="Arial" w:cs="Arial"/>
          <w:b/>
          <w:bCs/>
          <w:sz w:val="24"/>
          <w:szCs w:val="24"/>
        </w:rPr>
        <w:t>the</w:t>
      </w:r>
      <w:r w:rsidR="008D7E77">
        <w:rPr>
          <w:rFonts w:ascii="Arial" w:hAnsi="Arial" w:cs="Arial"/>
          <w:b/>
          <w:bCs/>
          <w:sz w:val="24"/>
          <w:szCs w:val="24"/>
        </w:rPr>
        <w:t xml:space="preserve"> Pregnancy Trial of E-cigarettes and Patches</w:t>
      </w:r>
      <w:r w:rsidR="00E20557">
        <w:rPr>
          <w:rFonts w:ascii="Arial" w:hAnsi="Arial" w:cs="Arial"/>
          <w:b/>
          <w:bCs/>
          <w:sz w:val="24"/>
          <w:szCs w:val="24"/>
        </w:rPr>
        <w:t xml:space="preserve"> </w:t>
      </w:r>
      <w:r w:rsidR="008D7E77">
        <w:rPr>
          <w:rFonts w:ascii="Arial" w:hAnsi="Arial" w:cs="Arial"/>
          <w:b/>
          <w:bCs/>
          <w:sz w:val="24"/>
          <w:szCs w:val="24"/>
        </w:rPr>
        <w:t>(</w:t>
      </w:r>
      <w:r w:rsidR="002374EC">
        <w:rPr>
          <w:rFonts w:ascii="Arial" w:hAnsi="Arial" w:cs="Arial"/>
          <w:b/>
          <w:bCs/>
          <w:sz w:val="24"/>
          <w:szCs w:val="24"/>
        </w:rPr>
        <w:t>PREP</w:t>
      </w:r>
      <w:r w:rsidR="008D7E77">
        <w:rPr>
          <w:rFonts w:ascii="Arial" w:hAnsi="Arial" w:cs="Arial"/>
          <w:b/>
          <w:bCs/>
          <w:sz w:val="24"/>
          <w:szCs w:val="24"/>
        </w:rPr>
        <w:t>)</w:t>
      </w:r>
      <w:r w:rsidR="002374EC">
        <w:rPr>
          <w:rFonts w:ascii="Arial" w:hAnsi="Arial" w:cs="Arial"/>
          <w:b/>
          <w:bCs/>
          <w:sz w:val="24"/>
          <w:szCs w:val="24"/>
        </w:rPr>
        <w:t xml:space="preserve"> </w:t>
      </w:r>
      <w:r w:rsidR="00E20557">
        <w:rPr>
          <w:rFonts w:ascii="Arial" w:hAnsi="Arial" w:cs="Arial"/>
          <w:b/>
          <w:bCs/>
          <w:sz w:val="24"/>
          <w:szCs w:val="24"/>
        </w:rPr>
        <w:t xml:space="preserve">randomised controlled </w:t>
      </w:r>
      <w:proofErr w:type="gramStart"/>
      <w:r w:rsidR="00E20557">
        <w:rPr>
          <w:rFonts w:ascii="Arial" w:hAnsi="Arial" w:cs="Arial"/>
          <w:b/>
          <w:bCs/>
          <w:sz w:val="24"/>
          <w:szCs w:val="24"/>
        </w:rPr>
        <w:t>trial</w:t>
      </w:r>
      <w:proofErr w:type="gramEnd"/>
      <w:r w:rsidR="002374EC">
        <w:rPr>
          <w:rFonts w:ascii="Arial" w:hAnsi="Arial" w:cs="Arial"/>
          <w:b/>
          <w:bCs/>
          <w:sz w:val="24"/>
          <w:szCs w:val="24"/>
        </w:rPr>
        <w:t xml:space="preserve"> </w:t>
      </w:r>
    </w:p>
    <w:p w14:paraId="4EC346C2" w14:textId="65DEA7D3" w:rsidR="00403773" w:rsidRPr="00403773" w:rsidRDefault="00220588" w:rsidP="00403773">
      <w:pPr>
        <w:spacing w:after="200" w:line="276" w:lineRule="auto"/>
        <w:rPr>
          <w:rFonts w:ascii="Arial" w:hAnsi="Arial" w:cs="Arial"/>
          <w:sz w:val="24"/>
          <w:szCs w:val="24"/>
        </w:rPr>
      </w:pPr>
      <w:r w:rsidRPr="00483E21">
        <w:rPr>
          <w:rFonts w:ascii="Arial" w:hAnsi="Arial" w:cs="Arial"/>
          <w:sz w:val="24"/>
          <w:szCs w:val="24"/>
        </w:rPr>
        <w:t>Francesca Pesola, PhD</w:t>
      </w:r>
      <w:r w:rsidRPr="00483E21">
        <w:rPr>
          <w:rFonts w:ascii="Arial" w:hAnsi="Arial" w:cs="Arial"/>
          <w:sz w:val="24"/>
          <w:szCs w:val="24"/>
          <w:vertAlign w:val="superscript"/>
        </w:rPr>
        <w:t>1</w:t>
      </w:r>
      <w:r w:rsidRPr="002F443D">
        <w:rPr>
          <w:rFonts w:ascii="Arial" w:hAnsi="Arial" w:cs="Arial"/>
          <w:sz w:val="24"/>
          <w:szCs w:val="24"/>
        </w:rPr>
        <w:t>,</w:t>
      </w:r>
      <w:r>
        <w:rPr>
          <w:rFonts w:ascii="Arial" w:hAnsi="Arial" w:cs="Arial"/>
          <w:sz w:val="24"/>
          <w:szCs w:val="24"/>
        </w:rPr>
        <w:t xml:space="preserve"> </w:t>
      </w:r>
      <w:r w:rsidR="00CE1D6A" w:rsidRPr="000950FC">
        <w:rPr>
          <w:rFonts w:ascii="Arial" w:hAnsi="Arial" w:cs="Arial"/>
          <w:sz w:val="24"/>
          <w:szCs w:val="24"/>
        </w:rPr>
        <w:t>Katie Myers</w:t>
      </w:r>
      <w:r w:rsidR="00CE1D6A" w:rsidRPr="007C633E">
        <w:rPr>
          <w:rFonts w:ascii="Arial" w:hAnsi="Arial" w:cs="Arial"/>
          <w:sz w:val="24"/>
          <w:szCs w:val="24"/>
        </w:rPr>
        <w:t xml:space="preserve"> Smith, PhD</w:t>
      </w:r>
      <w:r w:rsidR="00CE1D6A" w:rsidRPr="007C633E">
        <w:rPr>
          <w:rFonts w:ascii="Arial" w:hAnsi="Arial" w:cs="Arial"/>
          <w:sz w:val="24"/>
          <w:szCs w:val="24"/>
          <w:vertAlign w:val="superscript"/>
        </w:rPr>
        <w:t>1</w:t>
      </w:r>
      <w:r w:rsidR="00CE1D6A">
        <w:rPr>
          <w:rFonts w:ascii="Arial" w:hAnsi="Arial" w:cs="Arial"/>
          <w:sz w:val="24"/>
          <w:szCs w:val="24"/>
        </w:rPr>
        <w:t xml:space="preserve">, </w:t>
      </w:r>
      <w:r w:rsidRPr="00590B73">
        <w:rPr>
          <w:rFonts w:ascii="Arial" w:hAnsi="Arial" w:cs="Arial"/>
          <w:sz w:val="24"/>
          <w:szCs w:val="24"/>
        </w:rPr>
        <w:t>Anna Phillips-Waller, BSc</w:t>
      </w:r>
      <w:r w:rsidRPr="00590B73">
        <w:rPr>
          <w:rFonts w:ascii="Arial" w:hAnsi="Arial" w:cs="Arial"/>
          <w:sz w:val="24"/>
          <w:szCs w:val="24"/>
          <w:vertAlign w:val="superscript"/>
        </w:rPr>
        <w:t xml:space="preserve">1 </w:t>
      </w:r>
      <w:r w:rsidRPr="00590B73">
        <w:rPr>
          <w:rFonts w:ascii="Arial" w:hAnsi="Arial" w:cs="Arial"/>
          <w:sz w:val="24"/>
          <w:szCs w:val="24"/>
        </w:rPr>
        <w:t xml:space="preserve">, </w:t>
      </w:r>
      <w:r w:rsidR="00D7752A" w:rsidRPr="00590B73">
        <w:rPr>
          <w:rFonts w:ascii="Arial" w:hAnsi="Arial" w:cs="Arial"/>
          <w:sz w:val="24"/>
          <w:szCs w:val="24"/>
        </w:rPr>
        <w:t xml:space="preserve">Dunja </w:t>
      </w:r>
      <w:r w:rsidR="00403773" w:rsidRPr="00590B73">
        <w:rPr>
          <w:rFonts w:ascii="Arial" w:hAnsi="Arial" w:cs="Arial"/>
          <w:sz w:val="24"/>
          <w:szCs w:val="24"/>
        </w:rPr>
        <w:t>Przulj</w:t>
      </w:r>
      <w:r w:rsidR="00D7752A" w:rsidRPr="00590B73">
        <w:rPr>
          <w:rFonts w:ascii="Arial" w:hAnsi="Arial" w:cs="Arial"/>
          <w:sz w:val="24"/>
          <w:szCs w:val="24"/>
        </w:rPr>
        <w:t>, PhD</w:t>
      </w:r>
      <w:r w:rsidR="00403773" w:rsidRPr="00590B73">
        <w:rPr>
          <w:rFonts w:ascii="Arial" w:hAnsi="Arial" w:cs="Arial"/>
          <w:sz w:val="24"/>
          <w:szCs w:val="24"/>
          <w:vertAlign w:val="superscript"/>
        </w:rPr>
        <w:t>1</w:t>
      </w:r>
      <w:r w:rsidR="00321104">
        <w:rPr>
          <w:rFonts w:ascii="Arial" w:hAnsi="Arial" w:cs="Arial"/>
          <w:sz w:val="24"/>
          <w:szCs w:val="24"/>
          <w:vertAlign w:val="superscript"/>
        </w:rPr>
        <w:t>*</w:t>
      </w:r>
      <w:r w:rsidR="00403773" w:rsidRPr="00590B73">
        <w:rPr>
          <w:rFonts w:ascii="Arial" w:hAnsi="Arial" w:cs="Arial"/>
          <w:sz w:val="24"/>
          <w:szCs w:val="24"/>
        </w:rPr>
        <w:t xml:space="preserve">, </w:t>
      </w:r>
      <w:r w:rsidR="00D7752A" w:rsidRPr="00590B73">
        <w:rPr>
          <w:rFonts w:ascii="Arial" w:hAnsi="Arial" w:cs="Arial"/>
          <w:sz w:val="24"/>
          <w:szCs w:val="24"/>
        </w:rPr>
        <w:t xml:space="preserve">Christopher </w:t>
      </w:r>
      <w:r w:rsidR="00403773" w:rsidRPr="00590B73">
        <w:rPr>
          <w:rFonts w:ascii="Arial" w:hAnsi="Arial" w:cs="Arial"/>
          <w:sz w:val="24"/>
          <w:szCs w:val="24"/>
        </w:rPr>
        <w:t>Griffiths</w:t>
      </w:r>
      <w:r w:rsidR="00C65588" w:rsidRPr="00590B73">
        <w:rPr>
          <w:rFonts w:ascii="Arial" w:hAnsi="Arial" w:cs="Arial"/>
          <w:sz w:val="24"/>
          <w:szCs w:val="24"/>
        </w:rPr>
        <w:t>,</w:t>
      </w:r>
      <w:r w:rsidR="004E5ADA" w:rsidRPr="00590B73">
        <w:rPr>
          <w:rFonts w:ascii="Arial" w:hAnsi="Arial" w:cs="Arial"/>
          <w:sz w:val="24"/>
          <w:szCs w:val="24"/>
        </w:rPr>
        <w:t xml:space="preserve"> </w:t>
      </w:r>
      <w:proofErr w:type="spellStart"/>
      <w:r w:rsidR="004E5ADA" w:rsidRPr="00590B73">
        <w:rPr>
          <w:rFonts w:ascii="Arial" w:hAnsi="Arial" w:cs="Arial"/>
          <w:sz w:val="24"/>
          <w:szCs w:val="24"/>
        </w:rPr>
        <w:t>D.Phil</w:t>
      </w:r>
      <w:proofErr w:type="spellEnd"/>
      <w:r w:rsidR="00C65588" w:rsidRPr="00590B73">
        <w:rPr>
          <w:rFonts w:ascii="Arial" w:hAnsi="Arial" w:cs="Arial"/>
          <w:sz w:val="24"/>
          <w:szCs w:val="24"/>
        </w:rPr>
        <w:t xml:space="preserve"> </w:t>
      </w:r>
      <w:r w:rsidR="00403773" w:rsidRPr="00AE4482">
        <w:rPr>
          <w:rFonts w:ascii="Arial" w:hAnsi="Arial" w:cs="Arial"/>
          <w:sz w:val="24"/>
          <w:szCs w:val="24"/>
          <w:vertAlign w:val="superscript"/>
        </w:rPr>
        <w:t>1</w:t>
      </w:r>
      <w:r w:rsidR="00403773" w:rsidRPr="00AE4482">
        <w:rPr>
          <w:rFonts w:ascii="Arial" w:hAnsi="Arial" w:cs="Arial"/>
          <w:sz w:val="24"/>
          <w:szCs w:val="24"/>
        </w:rPr>
        <w:t xml:space="preserve">, </w:t>
      </w:r>
      <w:r w:rsidR="00D7752A" w:rsidRPr="00AE4482">
        <w:rPr>
          <w:rFonts w:ascii="Arial" w:hAnsi="Arial" w:cs="Arial"/>
          <w:sz w:val="24"/>
          <w:szCs w:val="24"/>
        </w:rPr>
        <w:t xml:space="preserve">Robert </w:t>
      </w:r>
      <w:r w:rsidR="00403773" w:rsidRPr="00AE4482">
        <w:rPr>
          <w:rFonts w:ascii="Arial" w:hAnsi="Arial" w:cs="Arial"/>
          <w:sz w:val="24"/>
          <w:szCs w:val="24"/>
        </w:rPr>
        <w:t>Walton</w:t>
      </w:r>
      <w:r w:rsidR="006B2A71" w:rsidRPr="00AE4482">
        <w:rPr>
          <w:rFonts w:ascii="Arial" w:hAnsi="Arial" w:cs="Arial"/>
          <w:sz w:val="24"/>
          <w:szCs w:val="24"/>
        </w:rPr>
        <w:t xml:space="preserve"> MD</w:t>
      </w:r>
      <w:r w:rsidR="00B00344" w:rsidRPr="00AE4482">
        <w:rPr>
          <w:rFonts w:ascii="Arial" w:hAnsi="Arial" w:cs="Arial"/>
          <w:sz w:val="24"/>
          <w:szCs w:val="24"/>
          <w:vertAlign w:val="superscript"/>
        </w:rPr>
        <w:t>2</w:t>
      </w:r>
      <w:r w:rsidR="00403773" w:rsidRPr="00AE4482">
        <w:rPr>
          <w:rFonts w:ascii="Arial" w:hAnsi="Arial" w:cs="Arial"/>
          <w:sz w:val="24"/>
          <w:szCs w:val="24"/>
        </w:rPr>
        <w:t>,</w:t>
      </w:r>
      <w:r w:rsidR="00403773" w:rsidRPr="002F443D">
        <w:rPr>
          <w:rFonts w:ascii="Arial" w:hAnsi="Arial" w:cs="Arial"/>
          <w:sz w:val="24"/>
          <w:szCs w:val="24"/>
        </w:rPr>
        <w:t xml:space="preserve"> </w:t>
      </w:r>
      <w:r w:rsidR="00D7752A">
        <w:rPr>
          <w:rFonts w:ascii="Arial" w:hAnsi="Arial" w:cs="Arial"/>
          <w:sz w:val="24"/>
          <w:szCs w:val="24"/>
        </w:rPr>
        <w:t xml:space="preserve">Hayden </w:t>
      </w:r>
      <w:r w:rsidR="00403773" w:rsidRPr="002F443D">
        <w:rPr>
          <w:rFonts w:ascii="Arial" w:hAnsi="Arial" w:cs="Arial"/>
          <w:sz w:val="24"/>
          <w:szCs w:val="24"/>
        </w:rPr>
        <w:t>McRobbie</w:t>
      </w:r>
      <w:r w:rsidR="001B648A">
        <w:rPr>
          <w:rFonts w:ascii="Arial" w:hAnsi="Arial" w:cs="Arial"/>
          <w:sz w:val="24"/>
          <w:szCs w:val="24"/>
        </w:rPr>
        <w:t xml:space="preserve"> PhD</w:t>
      </w:r>
      <w:r w:rsidR="00B00344">
        <w:rPr>
          <w:rFonts w:ascii="Arial" w:hAnsi="Arial" w:cs="Arial"/>
          <w:sz w:val="24"/>
          <w:szCs w:val="24"/>
          <w:vertAlign w:val="superscript"/>
        </w:rPr>
        <w:t>3</w:t>
      </w:r>
      <w:r w:rsidR="00403773" w:rsidRPr="002F443D">
        <w:rPr>
          <w:rFonts w:ascii="Arial" w:hAnsi="Arial" w:cs="Arial"/>
          <w:sz w:val="24"/>
          <w:szCs w:val="24"/>
        </w:rPr>
        <w:t xml:space="preserve">, </w:t>
      </w:r>
      <w:r w:rsidR="00D7752A">
        <w:rPr>
          <w:rFonts w:ascii="Arial" w:hAnsi="Arial" w:cs="Arial"/>
          <w:sz w:val="24"/>
          <w:szCs w:val="24"/>
        </w:rPr>
        <w:t xml:space="preserve">Tim </w:t>
      </w:r>
      <w:r w:rsidR="00403773" w:rsidRPr="002F443D">
        <w:rPr>
          <w:rFonts w:ascii="Arial" w:hAnsi="Arial" w:cs="Arial"/>
          <w:sz w:val="24"/>
          <w:szCs w:val="24"/>
        </w:rPr>
        <w:t>Coleman</w:t>
      </w:r>
      <w:r w:rsidR="004B5CF0">
        <w:rPr>
          <w:rFonts w:ascii="Arial" w:hAnsi="Arial" w:cs="Arial"/>
          <w:sz w:val="24"/>
          <w:szCs w:val="24"/>
          <w:vertAlign w:val="superscript"/>
        </w:rPr>
        <w:t>4</w:t>
      </w:r>
      <w:r w:rsidR="00403773" w:rsidRPr="002F443D">
        <w:rPr>
          <w:rFonts w:ascii="Arial" w:hAnsi="Arial" w:cs="Arial"/>
          <w:sz w:val="24"/>
          <w:szCs w:val="24"/>
        </w:rPr>
        <w:t xml:space="preserve"> </w:t>
      </w:r>
      <w:r w:rsidR="00A24DF6">
        <w:rPr>
          <w:rFonts w:ascii="Arial" w:hAnsi="Arial" w:cs="Arial"/>
          <w:sz w:val="24"/>
          <w:szCs w:val="24"/>
        </w:rPr>
        <w:t>MD</w:t>
      </w:r>
      <w:r w:rsidR="00D225AB">
        <w:rPr>
          <w:rFonts w:ascii="Arial" w:hAnsi="Arial" w:cs="Arial"/>
          <w:sz w:val="24"/>
          <w:szCs w:val="24"/>
        </w:rPr>
        <w:t>,</w:t>
      </w:r>
      <w:r w:rsidR="00A24DF6">
        <w:rPr>
          <w:rFonts w:ascii="Arial" w:hAnsi="Arial" w:cs="Arial"/>
          <w:sz w:val="24"/>
          <w:szCs w:val="24"/>
        </w:rPr>
        <w:t xml:space="preserve"> </w:t>
      </w:r>
      <w:r w:rsidR="00D7752A">
        <w:rPr>
          <w:rFonts w:ascii="Arial" w:hAnsi="Arial" w:cs="Arial"/>
          <w:sz w:val="24"/>
          <w:szCs w:val="24"/>
        </w:rPr>
        <w:t xml:space="preserve">Sarah </w:t>
      </w:r>
      <w:r w:rsidR="00403773" w:rsidRPr="002F443D">
        <w:rPr>
          <w:rFonts w:ascii="Arial" w:hAnsi="Arial" w:cs="Arial"/>
          <w:sz w:val="24"/>
          <w:szCs w:val="24"/>
        </w:rPr>
        <w:t>Lewis</w:t>
      </w:r>
      <w:r w:rsidR="004B6396">
        <w:rPr>
          <w:rFonts w:ascii="Arial" w:hAnsi="Arial" w:cs="Arial"/>
          <w:sz w:val="24"/>
          <w:szCs w:val="24"/>
        </w:rPr>
        <w:t>, PhD</w:t>
      </w:r>
      <w:r w:rsidR="004B5CF0">
        <w:rPr>
          <w:rFonts w:ascii="Arial" w:hAnsi="Arial" w:cs="Arial"/>
          <w:sz w:val="24"/>
          <w:szCs w:val="24"/>
          <w:vertAlign w:val="superscript"/>
        </w:rPr>
        <w:t>4</w:t>
      </w:r>
      <w:r w:rsidR="00403773" w:rsidRPr="002F443D">
        <w:rPr>
          <w:rFonts w:ascii="Arial" w:hAnsi="Arial" w:cs="Arial"/>
          <w:sz w:val="24"/>
          <w:szCs w:val="24"/>
        </w:rPr>
        <w:t xml:space="preserve">, </w:t>
      </w:r>
      <w:r w:rsidR="00D7752A" w:rsidRPr="000950FC">
        <w:rPr>
          <w:rFonts w:ascii="Arial" w:hAnsi="Arial" w:cs="Arial"/>
          <w:sz w:val="24"/>
          <w:szCs w:val="24"/>
        </w:rPr>
        <w:t xml:space="preserve">Rachel </w:t>
      </w:r>
      <w:r w:rsidR="00403773" w:rsidRPr="000950FC">
        <w:rPr>
          <w:rFonts w:ascii="Arial" w:hAnsi="Arial" w:cs="Arial"/>
          <w:sz w:val="24"/>
          <w:szCs w:val="24"/>
        </w:rPr>
        <w:t>Whitemore</w:t>
      </w:r>
      <w:r w:rsidR="004B6396" w:rsidRPr="000950FC">
        <w:rPr>
          <w:rFonts w:ascii="Arial" w:hAnsi="Arial" w:cs="Arial"/>
          <w:sz w:val="24"/>
          <w:szCs w:val="24"/>
        </w:rPr>
        <w:t>, BA</w:t>
      </w:r>
      <w:r w:rsidR="004B5CF0" w:rsidRPr="000950FC">
        <w:rPr>
          <w:rFonts w:ascii="Arial" w:hAnsi="Arial" w:cs="Arial"/>
          <w:sz w:val="24"/>
          <w:szCs w:val="24"/>
          <w:vertAlign w:val="superscript"/>
        </w:rPr>
        <w:t>4</w:t>
      </w:r>
      <w:r w:rsidR="00403773" w:rsidRPr="000950FC">
        <w:rPr>
          <w:rFonts w:ascii="Arial" w:hAnsi="Arial" w:cs="Arial"/>
          <w:sz w:val="24"/>
          <w:szCs w:val="24"/>
        </w:rPr>
        <w:t xml:space="preserve">, </w:t>
      </w:r>
      <w:r w:rsidR="00D7752A" w:rsidRPr="000950FC">
        <w:rPr>
          <w:rFonts w:ascii="Arial" w:hAnsi="Arial" w:cs="Arial"/>
          <w:sz w:val="24"/>
          <w:szCs w:val="24"/>
        </w:rPr>
        <w:t>Miranda</w:t>
      </w:r>
      <w:r w:rsidR="00D7752A" w:rsidRPr="00181E6C">
        <w:rPr>
          <w:rFonts w:ascii="Arial" w:hAnsi="Arial" w:cs="Arial"/>
          <w:sz w:val="24"/>
          <w:szCs w:val="24"/>
        </w:rPr>
        <w:t xml:space="preserve"> </w:t>
      </w:r>
      <w:r w:rsidR="00403773" w:rsidRPr="00181E6C">
        <w:rPr>
          <w:rFonts w:ascii="Arial" w:hAnsi="Arial" w:cs="Arial"/>
          <w:sz w:val="24"/>
          <w:szCs w:val="24"/>
        </w:rPr>
        <w:t xml:space="preserve">Clark </w:t>
      </w:r>
      <w:r w:rsidR="00A9331B" w:rsidRPr="00181E6C">
        <w:rPr>
          <w:rFonts w:ascii="Arial" w:hAnsi="Arial" w:cs="Arial"/>
          <w:sz w:val="24"/>
          <w:szCs w:val="24"/>
        </w:rPr>
        <w:t>BSc</w:t>
      </w:r>
      <w:r w:rsidR="004B5CF0" w:rsidRPr="00181E6C">
        <w:rPr>
          <w:rFonts w:ascii="Arial" w:hAnsi="Arial" w:cs="Arial"/>
          <w:sz w:val="24"/>
          <w:szCs w:val="24"/>
          <w:vertAlign w:val="superscript"/>
        </w:rPr>
        <w:t>4</w:t>
      </w:r>
      <w:r w:rsidR="00403773" w:rsidRPr="00181E6C">
        <w:rPr>
          <w:rFonts w:ascii="Arial" w:hAnsi="Arial" w:cs="Arial"/>
          <w:sz w:val="24"/>
          <w:szCs w:val="24"/>
        </w:rPr>
        <w:t>,</w:t>
      </w:r>
      <w:r w:rsidR="00403773" w:rsidRPr="002F443D">
        <w:rPr>
          <w:rFonts w:ascii="Arial" w:hAnsi="Arial" w:cs="Arial"/>
          <w:sz w:val="24"/>
          <w:szCs w:val="24"/>
        </w:rPr>
        <w:t xml:space="preserve"> </w:t>
      </w:r>
      <w:r w:rsidR="00D7752A">
        <w:rPr>
          <w:rFonts w:ascii="Arial" w:hAnsi="Arial" w:cs="Arial"/>
          <w:sz w:val="24"/>
          <w:szCs w:val="24"/>
        </w:rPr>
        <w:t xml:space="preserve">Michael </w:t>
      </w:r>
      <w:r w:rsidR="00403773" w:rsidRPr="002F443D">
        <w:rPr>
          <w:rFonts w:ascii="Arial" w:hAnsi="Arial" w:cs="Arial"/>
          <w:sz w:val="24"/>
          <w:szCs w:val="24"/>
        </w:rPr>
        <w:t>Ussher</w:t>
      </w:r>
      <w:r w:rsidR="004B6396">
        <w:rPr>
          <w:rFonts w:ascii="Arial" w:hAnsi="Arial" w:cs="Arial"/>
          <w:sz w:val="24"/>
          <w:szCs w:val="24"/>
        </w:rPr>
        <w:t>, PhD</w:t>
      </w:r>
      <w:r w:rsidR="00403773" w:rsidRPr="002F443D">
        <w:rPr>
          <w:rFonts w:ascii="Arial" w:hAnsi="Arial" w:cs="Arial"/>
          <w:sz w:val="24"/>
          <w:szCs w:val="24"/>
        </w:rPr>
        <w:t xml:space="preserve"> </w:t>
      </w:r>
      <w:r w:rsidR="003D1334">
        <w:rPr>
          <w:rFonts w:ascii="Arial" w:hAnsi="Arial" w:cs="Arial"/>
          <w:sz w:val="24"/>
          <w:szCs w:val="24"/>
          <w:vertAlign w:val="superscript"/>
        </w:rPr>
        <w:t>5</w:t>
      </w:r>
      <w:r w:rsidR="00403773" w:rsidRPr="002F443D">
        <w:rPr>
          <w:rFonts w:ascii="Arial" w:hAnsi="Arial" w:cs="Arial"/>
          <w:sz w:val="24"/>
          <w:szCs w:val="24"/>
        </w:rPr>
        <w:t xml:space="preserve">, </w:t>
      </w:r>
      <w:r w:rsidR="00D7752A" w:rsidRPr="00023A3A">
        <w:rPr>
          <w:rFonts w:ascii="Arial" w:hAnsi="Arial" w:cs="Arial"/>
          <w:sz w:val="24"/>
          <w:szCs w:val="24"/>
        </w:rPr>
        <w:t xml:space="preserve">Lesley </w:t>
      </w:r>
      <w:r w:rsidR="00403773" w:rsidRPr="00023A3A">
        <w:rPr>
          <w:rFonts w:ascii="Arial" w:hAnsi="Arial" w:cs="Arial"/>
          <w:sz w:val="24"/>
          <w:szCs w:val="24"/>
        </w:rPr>
        <w:t xml:space="preserve">Sinclair </w:t>
      </w:r>
      <w:r w:rsidR="0027614B" w:rsidRPr="00023A3A">
        <w:rPr>
          <w:rFonts w:ascii="Arial" w:hAnsi="Arial" w:cs="Arial"/>
          <w:sz w:val="24"/>
          <w:szCs w:val="24"/>
        </w:rPr>
        <w:t>MSc</w:t>
      </w:r>
      <w:r w:rsidR="003D1334" w:rsidRPr="00023A3A">
        <w:rPr>
          <w:rFonts w:ascii="Arial" w:hAnsi="Arial" w:cs="Arial"/>
          <w:sz w:val="24"/>
          <w:szCs w:val="24"/>
          <w:vertAlign w:val="superscript"/>
        </w:rPr>
        <w:t>6</w:t>
      </w:r>
      <w:r w:rsidR="00403773" w:rsidRPr="00023A3A">
        <w:rPr>
          <w:rFonts w:ascii="Arial" w:hAnsi="Arial" w:cs="Arial"/>
          <w:sz w:val="24"/>
          <w:szCs w:val="24"/>
        </w:rPr>
        <w:t xml:space="preserve">, </w:t>
      </w:r>
      <w:r w:rsidR="00D7752A" w:rsidRPr="00041C91">
        <w:rPr>
          <w:rFonts w:ascii="Arial" w:hAnsi="Arial" w:cs="Arial"/>
          <w:sz w:val="24"/>
          <w:szCs w:val="24"/>
        </w:rPr>
        <w:t xml:space="preserve">Emily </w:t>
      </w:r>
      <w:r w:rsidR="00403773" w:rsidRPr="00041C91">
        <w:rPr>
          <w:rFonts w:ascii="Arial" w:hAnsi="Arial" w:cs="Arial"/>
          <w:sz w:val="24"/>
          <w:szCs w:val="24"/>
        </w:rPr>
        <w:t xml:space="preserve">Seager </w:t>
      </w:r>
      <w:r w:rsidR="00DE722F" w:rsidRPr="00041C91">
        <w:rPr>
          <w:rFonts w:ascii="Arial" w:hAnsi="Arial" w:cs="Arial"/>
          <w:sz w:val="24"/>
          <w:szCs w:val="24"/>
        </w:rPr>
        <w:t>PhD</w:t>
      </w:r>
      <w:r w:rsidR="00403773" w:rsidRPr="00041C91">
        <w:rPr>
          <w:rFonts w:ascii="Arial" w:hAnsi="Arial" w:cs="Arial"/>
          <w:sz w:val="24"/>
          <w:szCs w:val="24"/>
          <w:vertAlign w:val="superscript"/>
        </w:rPr>
        <w:t>1</w:t>
      </w:r>
      <w:r w:rsidR="00403773" w:rsidRPr="00041C91">
        <w:rPr>
          <w:rFonts w:ascii="Arial" w:hAnsi="Arial" w:cs="Arial"/>
          <w:sz w:val="24"/>
          <w:szCs w:val="24"/>
        </w:rPr>
        <w:t xml:space="preserve">, </w:t>
      </w:r>
      <w:r w:rsidR="00D7752A" w:rsidRPr="006F34AA">
        <w:rPr>
          <w:rFonts w:ascii="Arial" w:hAnsi="Arial" w:cs="Arial"/>
          <w:sz w:val="24"/>
          <w:szCs w:val="24"/>
        </w:rPr>
        <w:t xml:space="preserve">Sue </w:t>
      </w:r>
      <w:r w:rsidR="00403773" w:rsidRPr="006F34AA">
        <w:rPr>
          <w:rFonts w:ascii="Arial" w:hAnsi="Arial" w:cs="Arial"/>
          <w:sz w:val="24"/>
          <w:szCs w:val="24"/>
        </w:rPr>
        <w:t>Cooper</w:t>
      </w:r>
      <w:r w:rsidR="00774283" w:rsidRPr="006F34AA">
        <w:rPr>
          <w:rFonts w:ascii="Arial" w:hAnsi="Arial" w:cs="Arial"/>
          <w:sz w:val="24"/>
          <w:szCs w:val="24"/>
        </w:rPr>
        <w:t>, PhD</w:t>
      </w:r>
      <w:r w:rsidR="00403773" w:rsidRPr="006F34AA">
        <w:rPr>
          <w:rFonts w:ascii="Arial" w:hAnsi="Arial" w:cs="Arial"/>
          <w:sz w:val="24"/>
          <w:szCs w:val="24"/>
        </w:rPr>
        <w:t xml:space="preserve"> </w:t>
      </w:r>
      <w:r w:rsidR="00C26873" w:rsidRPr="006F34AA">
        <w:rPr>
          <w:rFonts w:ascii="Arial" w:hAnsi="Arial" w:cs="Arial"/>
          <w:sz w:val="24"/>
          <w:szCs w:val="24"/>
          <w:vertAlign w:val="superscript"/>
        </w:rPr>
        <w:t>4</w:t>
      </w:r>
      <w:r w:rsidR="00403773" w:rsidRPr="006F34AA">
        <w:rPr>
          <w:rFonts w:ascii="Arial" w:hAnsi="Arial" w:cs="Arial"/>
          <w:sz w:val="24"/>
          <w:szCs w:val="24"/>
        </w:rPr>
        <w:t xml:space="preserve">, </w:t>
      </w:r>
      <w:r w:rsidR="00D7752A" w:rsidRPr="004D0E25">
        <w:rPr>
          <w:rFonts w:ascii="Arial" w:hAnsi="Arial" w:cs="Arial"/>
          <w:sz w:val="24"/>
          <w:szCs w:val="24"/>
        </w:rPr>
        <w:t xml:space="preserve">Linda </w:t>
      </w:r>
      <w:r w:rsidR="00403773" w:rsidRPr="004D0E25">
        <w:rPr>
          <w:rFonts w:ascii="Arial" w:hAnsi="Arial" w:cs="Arial"/>
          <w:sz w:val="24"/>
          <w:szCs w:val="24"/>
        </w:rPr>
        <w:t>Bauld</w:t>
      </w:r>
      <w:r w:rsidR="001D0360" w:rsidRPr="004D0E25">
        <w:rPr>
          <w:rFonts w:ascii="Arial" w:hAnsi="Arial" w:cs="Arial"/>
          <w:sz w:val="24"/>
          <w:szCs w:val="24"/>
        </w:rPr>
        <w:t>, PhD</w:t>
      </w:r>
      <w:r w:rsidR="00C26873" w:rsidRPr="004D0E25">
        <w:rPr>
          <w:rFonts w:ascii="Arial" w:hAnsi="Arial" w:cs="Arial"/>
          <w:sz w:val="24"/>
          <w:szCs w:val="24"/>
          <w:vertAlign w:val="superscript"/>
        </w:rPr>
        <w:t>6</w:t>
      </w:r>
      <w:r w:rsidR="00403773" w:rsidRPr="004D0E25">
        <w:rPr>
          <w:rFonts w:ascii="Arial" w:hAnsi="Arial" w:cs="Arial"/>
          <w:sz w:val="24"/>
          <w:szCs w:val="24"/>
        </w:rPr>
        <w:t>,</w:t>
      </w:r>
      <w:r w:rsidR="00403773" w:rsidRPr="002F443D">
        <w:rPr>
          <w:rFonts w:ascii="Arial" w:hAnsi="Arial" w:cs="Arial"/>
          <w:sz w:val="24"/>
          <w:szCs w:val="24"/>
        </w:rPr>
        <w:t xml:space="preserve"> </w:t>
      </w:r>
      <w:r w:rsidR="00D7752A">
        <w:rPr>
          <w:rFonts w:ascii="Arial" w:hAnsi="Arial" w:cs="Arial"/>
          <w:sz w:val="24"/>
          <w:szCs w:val="24"/>
        </w:rPr>
        <w:t xml:space="preserve">Felix </w:t>
      </w:r>
      <w:r w:rsidR="00403773" w:rsidRPr="002F443D">
        <w:rPr>
          <w:rFonts w:ascii="Arial" w:hAnsi="Arial" w:cs="Arial"/>
          <w:sz w:val="24"/>
          <w:szCs w:val="24"/>
        </w:rPr>
        <w:t>Naughton</w:t>
      </w:r>
      <w:r w:rsidR="004B6396">
        <w:rPr>
          <w:rFonts w:ascii="Arial" w:hAnsi="Arial" w:cs="Arial"/>
          <w:sz w:val="24"/>
          <w:szCs w:val="24"/>
        </w:rPr>
        <w:t>, PhD</w:t>
      </w:r>
      <w:r w:rsidR="00403773" w:rsidRPr="002F443D">
        <w:rPr>
          <w:rFonts w:ascii="Arial" w:hAnsi="Arial" w:cs="Arial"/>
          <w:sz w:val="24"/>
          <w:szCs w:val="24"/>
        </w:rPr>
        <w:t xml:space="preserve"> </w:t>
      </w:r>
      <w:r w:rsidR="00C26873">
        <w:rPr>
          <w:rFonts w:ascii="Arial" w:hAnsi="Arial" w:cs="Arial"/>
          <w:sz w:val="24"/>
          <w:szCs w:val="24"/>
          <w:vertAlign w:val="superscript"/>
        </w:rPr>
        <w:t>7</w:t>
      </w:r>
      <w:r w:rsidR="00403773" w:rsidRPr="002F443D">
        <w:rPr>
          <w:rFonts w:ascii="Arial" w:hAnsi="Arial" w:cs="Arial"/>
          <w:sz w:val="24"/>
          <w:szCs w:val="24"/>
        </w:rPr>
        <w:t xml:space="preserve">, </w:t>
      </w:r>
      <w:r w:rsidR="00D7752A" w:rsidRPr="002A5F48">
        <w:rPr>
          <w:rFonts w:ascii="Arial" w:hAnsi="Arial" w:cs="Arial"/>
          <w:sz w:val="24"/>
          <w:szCs w:val="24"/>
        </w:rPr>
        <w:t xml:space="preserve">Peter </w:t>
      </w:r>
      <w:r w:rsidR="00403773" w:rsidRPr="002A5F48">
        <w:rPr>
          <w:rFonts w:ascii="Arial" w:hAnsi="Arial" w:cs="Arial"/>
          <w:sz w:val="24"/>
          <w:szCs w:val="24"/>
        </w:rPr>
        <w:t>Sasieni</w:t>
      </w:r>
      <w:r w:rsidR="004B6396" w:rsidRPr="002A5F48">
        <w:rPr>
          <w:rFonts w:ascii="Arial" w:hAnsi="Arial" w:cs="Arial"/>
          <w:sz w:val="24"/>
          <w:szCs w:val="24"/>
        </w:rPr>
        <w:t>, PhD</w:t>
      </w:r>
      <w:r w:rsidR="00403773" w:rsidRPr="002A5F48">
        <w:rPr>
          <w:rFonts w:ascii="Arial" w:hAnsi="Arial" w:cs="Arial"/>
          <w:sz w:val="24"/>
          <w:szCs w:val="24"/>
        </w:rPr>
        <w:t xml:space="preserve"> </w:t>
      </w:r>
      <w:r w:rsidR="00C26873" w:rsidRPr="002A5F48">
        <w:rPr>
          <w:rFonts w:ascii="Arial" w:hAnsi="Arial" w:cs="Arial"/>
          <w:sz w:val="24"/>
          <w:szCs w:val="24"/>
          <w:vertAlign w:val="superscript"/>
        </w:rPr>
        <w:t>8</w:t>
      </w:r>
      <w:r w:rsidR="00403773" w:rsidRPr="002A5F48">
        <w:rPr>
          <w:rFonts w:ascii="Arial" w:hAnsi="Arial" w:cs="Arial"/>
          <w:sz w:val="24"/>
          <w:szCs w:val="24"/>
        </w:rPr>
        <w:t xml:space="preserve">, </w:t>
      </w:r>
      <w:r w:rsidR="00D7752A" w:rsidRPr="000950FC">
        <w:rPr>
          <w:rFonts w:ascii="Arial" w:hAnsi="Arial" w:cs="Arial"/>
          <w:sz w:val="24"/>
          <w:szCs w:val="24"/>
        </w:rPr>
        <w:t xml:space="preserve">Isaac </w:t>
      </w:r>
      <w:r w:rsidR="00403773" w:rsidRPr="000950FC">
        <w:rPr>
          <w:rFonts w:ascii="Arial" w:hAnsi="Arial" w:cs="Arial"/>
          <w:sz w:val="24"/>
          <w:szCs w:val="24"/>
        </w:rPr>
        <w:t>Manyonda</w:t>
      </w:r>
      <w:r w:rsidR="004347A7" w:rsidRPr="000950FC">
        <w:rPr>
          <w:rFonts w:ascii="Arial" w:hAnsi="Arial" w:cs="Arial"/>
          <w:sz w:val="24"/>
          <w:szCs w:val="24"/>
        </w:rPr>
        <w:t xml:space="preserve"> PhD</w:t>
      </w:r>
      <w:r w:rsidR="00C26873" w:rsidRPr="000950FC">
        <w:rPr>
          <w:rFonts w:ascii="Arial" w:hAnsi="Arial" w:cs="Arial"/>
          <w:sz w:val="24"/>
          <w:szCs w:val="24"/>
          <w:vertAlign w:val="superscript"/>
        </w:rPr>
        <w:t>9</w:t>
      </w:r>
      <w:r w:rsidR="00403773" w:rsidRPr="000950FC">
        <w:rPr>
          <w:rFonts w:ascii="Arial" w:hAnsi="Arial" w:cs="Arial"/>
          <w:sz w:val="24"/>
          <w:szCs w:val="24"/>
        </w:rPr>
        <w:t xml:space="preserve">, </w:t>
      </w:r>
      <w:r w:rsidR="00CE1D6A">
        <w:rPr>
          <w:rFonts w:ascii="Arial" w:hAnsi="Arial" w:cs="Arial"/>
          <w:sz w:val="24"/>
          <w:szCs w:val="24"/>
        </w:rPr>
        <w:t xml:space="preserve">Peter </w:t>
      </w:r>
      <w:r w:rsidR="00CE1D6A" w:rsidRPr="002F443D">
        <w:rPr>
          <w:rFonts w:ascii="Arial" w:hAnsi="Arial" w:cs="Arial"/>
          <w:sz w:val="24"/>
          <w:szCs w:val="24"/>
        </w:rPr>
        <w:t>Hajek</w:t>
      </w:r>
      <w:r w:rsidR="00CE1D6A">
        <w:rPr>
          <w:rFonts w:ascii="Arial" w:hAnsi="Arial" w:cs="Arial"/>
          <w:sz w:val="24"/>
          <w:szCs w:val="24"/>
        </w:rPr>
        <w:t>, PhD</w:t>
      </w:r>
      <w:r w:rsidR="00CE1D6A" w:rsidRPr="002F443D">
        <w:rPr>
          <w:rFonts w:ascii="Arial" w:hAnsi="Arial" w:cs="Arial"/>
          <w:sz w:val="24"/>
          <w:szCs w:val="24"/>
          <w:vertAlign w:val="superscript"/>
        </w:rPr>
        <w:t>1</w:t>
      </w:r>
      <w:r w:rsidR="00CE1D6A">
        <w:rPr>
          <w:rFonts w:ascii="Arial" w:hAnsi="Arial" w:cs="Arial"/>
          <w:sz w:val="24"/>
          <w:szCs w:val="24"/>
        </w:rPr>
        <w:t xml:space="preserve"> </w:t>
      </w:r>
      <w:r w:rsidR="00CE1D6A">
        <w:rPr>
          <w:rFonts w:ascii="Arial" w:hAnsi="Arial" w:cs="Arial"/>
          <w:sz w:val="24"/>
          <w:szCs w:val="24"/>
          <w:vertAlign w:val="superscript"/>
        </w:rPr>
        <w:t xml:space="preserve"> </w:t>
      </w:r>
    </w:p>
    <w:p w14:paraId="4935C9C3" w14:textId="77777777" w:rsidR="00403773" w:rsidRPr="00403773" w:rsidRDefault="00403773" w:rsidP="002F443D">
      <w:pPr>
        <w:spacing w:after="200" w:line="276" w:lineRule="auto"/>
        <w:rPr>
          <w:rFonts w:ascii="Arial" w:hAnsi="Arial" w:cs="Arial"/>
          <w:sz w:val="24"/>
          <w:szCs w:val="24"/>
        </w:rPr>
      </w:pPr>
    </w:p>
    <w:p w14:paraId="5ED93772" w14:textId="06CF88B6" w:rsidR="002F443D" w:rsidRDefault="002F443D" w:rsidP="002F443D">
      <w:pPr>
        <w:spacing w:after="200" w:line="276" w:lineRule="auto"/>
        <w:rPr>
          <w:rFonts w:ascii="Arial" w:hAnsi="Arial" w:cs="Arial"/>
          <w:sz w:val="24"/>
          <w:szCs w:val="24"/>
        </w:rPr>
      </w:pPr>
      <w:r w:rsidRPr="002F443D">
        <w:rPr>
          <w:rFonts w:ascii="Arial" w:hAnsi="Arial" w:cs="Arial"/>
          <w:sz w:val="24"/>
          <w:szCs w:val="24"/>
          <w:vertAlign w:val="superscript"/>
        </w:rPr>
        <w:t>1</w:t>
      </w:r>
      <w:r w:rsidRPr="002F443D">
        <w:rPr>
          <w:rFonts w:ascii="Arial" w:hAnsi="Arial" w:cs="Arial"/>
          <w:sz w:val="24"/>
          <w:szCs w:val="24"/>
        </w:rPr>
        <w:t>Wolfson Institute of Population Health, Queen Mary University of London</w:t>
      </w:r>
    </w:p>
    <w:p w14:paraId="1BBE9181" w14:textId="6CF3F918" w:rsidR="00953DA5" w:rsidRPr="00863FE0" w:rsidRDefault="00953DA5" w:rsidP="00863FE0">
      <w:pPr>
        <w:rPr>
          <w:rFonts w:ascii="Arial" w:hAnsi="Arial" w:cs="Arial"/>
        </w:rPr>
      </w:pPr>
      <w:r w:rsidRPr="003D1334">
        <w:rPr>
          <w:rFonts w:ascii="Arial" w:hAnsi="Arial" w:cs="Arial"/>
          <w:sz w:val="24"/>
          <w:szCs w:val="24"/>
          <w:vertAlign w:val="superscript"/>
        </w:rPr>
        <w:t>2</w:t>
      </w:r>
      <w:r w:rsidRPr="00220588">
        <w:rPr>
          <w:rFonts w:ascii="Arial" w:hAnsi="Arial" w:cs="Arial"/>
          <w:sz w:val="24"/>
          <w:szCs w:val="24"/>
        </w:rPr>
        <w:t>Blizard Institute, Queen Mary University of Londo</w:t>
      </w:r>
      <w:r>
        <w:rPr>
          <w:rFonts w:ascii="Arial" w:hAnsi="Arial" w:cs="Arial"/>
          <w:sz w:val="24"/>
          <w:szCs w:val="24"/>
        </w:rPr>
        <w:t xml:space="preserve">n    </w:t>
      </w:r>
    </w:p>
    <w:p w14:paraId="4E30E66E" w14:textId="289135B7" w:rsidR="002F443D" w:rsidRPr="002F443D" w:rsidRDefault="00B00344" w:rsidP="002F443D">
      <w:pPr>
        <w:spacing w:after="200" w:line="276" w:lineRule="auto"/>
        <w:rPr>
          <w:rFonts w:ascii="Arial" w:hAnsi="Arial" w:cs="Arial"/>
          <w:sz w:val="24"/>
          <w:szCs w:val="24"/>
        </w:rPr>
      </w:pPr>
      <w:r>
        <w:rPr>
          <w:rFonts w:ascii="Arial" w:hAnsi="Arial" w:cs="Arial"/>
          <w:sz w:val="24"/>
          <w:szCs w:val="24"/>
          <w:vertAlign w:val="superscript"/>
        </w:rPr>
        <w:t>3</w:t>
      </w:r>
      <w:r w:rsidR="002F443D" w:rsidRPr="002F443D">
        <w:rPr>
          <w:rFonts w:ascii="Arial" w:hAnsi="Arial" w:cs="Arial"/>
          <w:sz w:val="24"/>
          <w:szCs w:val="24"/>
          <w:vertAlign w:val="superscript"/>
        </w:rPr>
        <w:t xml:space="preserve"> </w:t>
      </w:r>
      <w:r w:rsidR="002F443D" w:rsidRPr="002F443D">
        <w:rPr>
          <w:rFonts w:ascii="Arial" w:hAnsi="Arial" w:cs="Arial"/>
          <w:sz w:val="24"/>
          <w:szCs w:val="24"/>
        </w:rPr>
        <w:t>National Drug and Alcohol Research Centre, University of New South Wales, Sydney, Australia</w:t>
      </w:r>
    </w:p>
    <w:p w14:paraId="4504F7E1" w14:textId="12833A4E" w:rsidR="002F443D" w:rsidRPr="002F443D" w:rsidRDefault="004B5CF0" w:rsidP="002F443D">
      <w:pPr>
        <w:spacing w:after="200" w:line="276" w:lineRule="auto"/>
        <w:rPr>
          <w:rFonts w:ascii="Arial" w:hAnsi="Arial" w:cs="Arial"/>
          <w:sz w:val="24"/>
          <w:szCs w:val="24"/>
        </w:rPr>
      </w:pPr>
      <w:r>
        <w:rPr>
          <w:rFonts w:ascii="Arial" w:hAnsi="Arial" w:cs="Arial"/>
          <w:sz w:val="24"/>
          <w:szCs w:val="24"/>
          <w:vertAlign w:val="superscript"/>
        </w:rPr>
        <w:t>4</w:t>
      </w:r>
      <w:r w:rsidR="00A24DF6">
        <w:rPr>
          <w:rFonts w:ascii="Arial" w:hAnsi="Arial" w:cs="Arial"/>
          <w:sz w:val="24"/>
          <w:szCs w:val="24"/>
        </w:rPr>
        <w:t>Centre for Academic Primary Care</w:t>
      </w:r>
      <w:r w:rsidR="002F443D" w:rsidRPr="002F443D">
        <w:rPr>
          <w:rFonts w:ascii="Arial" w:hAnsi="Arial" w:cs="Arial"/>
          <w:sz w:val="24"/>
          <w:szCs w:val="24"/>
        </w:rPr>
        <w:t>, University of Nottingham</w:t>
      </w:r>
    </w:p>
    <w:p w14:paraId="6AA65E7C" w14:textId="4107D015" w:rsidR="002F443D" w:rsidRPr="002F443D" w:rsidRDefault="004B5CF0" w:rsidP="002F443D">
      <w:pPr>
        <w:spacing w:after="200" w:line="276" w:lineRule="auto"/>
        <w:rPr>
          <w:rFonts w:ascii="Arial" w:hAnsi="Arial" w:cs="Arial"/>
          <w:sz w:val="24"/>
          <w:szCs w:val="24"/>
        </w:rPr>
      </w:pPr>
      <w:r>
        <w:rPr>
          <w:rFonts w:ascii="Arial" w:hAnsi="Arial" w:cs="Arial"/>
          <w:sz w:val="24"/>
          <w:szCs w:val="24"/>
          <w:vertAlign w:val="superscript"/>
        </w:rPr>
        <w:t>5</w:t>
      </w:r>
      <w:r w:rsidR="002F443D" w:rsidRPr="002F443D">
        <w:rPr>
          <w:rFonts w:ascii="Arial" w:hAnsi="Arial" w:cs="Arial"/>
          <w:sz w:val="24"/>
          <w:szCs w:val="24"/>
        </w:rPr>
        <w:t>Division of Population Health Sciences and Education, St. George’s, University of London and Institute of Social Marketing and Health, University of Stirling</w:t>
      </w:r>
    </w:p>
    <w:p w14:paraId="0B839C88" w14:textId="56887FB4" w:rsidR="002F443D" w:rsidRPr="002F443D" w:rsidRDefault="00C26873" w:rsidP="002F443D">
      <w:pPr>
        <w:spacing w:after="200" w:line="276" w:lineRule="auto"/>
        <w:rPr>
          <w:rFonts w:ascii="Arial" w:hAnsi="Arial" w:cs="Arial"/>
          <w:sz w:val="24"/>
          <w:szCs w:val="24"/>
        </w:rPr>
      </w:pPr>
      <w:r>
        <w:rPr>
          <w:rFonts w:ascii="Arial" w:hAnsi="Arial" w:cs="Arial"/>
          <w:sz w:val="24"/>
          <w:szCs w:val="24"/>
          <w:vertAlign w:val="superscript"/>
        </w:rPr>
        <w:t>6</w:t>
      </w:r>
      <w:r w:rsidR="002F443D" w:rsidRPr="002F443D">
        <w:rPr>
          <w:rFonts w:ascii="Arial" w:hAnsi="Arial" w:cs="Arial"/>
          <w:sz w:val="24"/>
          <w:szCs w:val="24"/>
        </w:rPr>
        <w:t xml:space="preserve">Usher Institute and SPECTRUM Consortium, University of Edinburgh </w:t>
      </w:r>
    </w:p>
    <w:p w14:paraId="5318CCF2" w14:textId="7C4B90AD" w:rsidR="002F443D" w:rsidRPr="002F443D" w:rsidRDefault="00C26873" w:rsidP="002F443D">
      <w:pPr>
        <w:spacing w:after="200" w:line="276" w:lineRule="auto"/>
        <w:rPr>
          <w:rFonts w:ascii="Arial" w:hAnsi="Arial" w:cs="Arial"/>
          <w:sz w:val="24"/>
          <w:szCs w:val="24"/>
        </w:rPr>
      </w:pPr>
      <w:r>
        <w:rPr>
          <w:rFonts w:ascii="Arial" w:hAnsi="Arial" w:cs="Arial"/>
          <w:sz w:val="24"/>
          <w:szCs w:val="24"/>
          <w:vertAlign w:val="superscript"/>
        </w:rPr>
        <w:t>7</w:t>
      </w:r>
      <w:r w:rsidR="002F443D" w:rsidRPr="002F443D">
        <w:rPr>
          <w:rFonts w:ascii="Arial" w:hAnsi="Arial" w:cs="Arial"/>
          <w:sz w:val="24"/>
          <w:szCs w:val="24"/>
        </w:rPr>
        <w:t>School of Health Sciences, University of East Anglia</w:t>
      </w:r>
    </w:p>
    <w:p w14:paraId="32E255E1" w14:textId="4C7469F8" w:rsidR="00D7752A" w:rsidRDefault="00C26873" w:rsidP="002F443D">
      <w:pPr>
        <w:rPr>
          <w:rFonts w:ascii="Arial" w:hAnsi="Arial" w:cs="Arial"/>
          <w:sz w:val="24"/>
          <w:szCs w:val="24"/>
        </w:rPr>
      </w:pPr>
      <w:r>
        <w:rPr>
          <w:rFonts w:ascii="Arial" w:hAnsi="Arial" w:cs="Arial"/>
          <w:sz w:val="24"/>
          <w:szCs w:val="24"/>
          <w:vertAlign w:val="superscript"/>
        </w:rPr>
        <w:t>8</w:t>
      </w:r>
      <w:r w:rsidR="002F443D" w:rsidRPr="002F443D">
        <w:t xml:space="preserve"> </w:t>
      </w:r>
      <w:r w:rsidR="002F443D" w:rsidRPr="002F443D">
        <w:rPr>
          <w:rFonts w:ascii="Arial" w:hAnsi="Arial" w:cs="Arial"/>
          <w:sz w:val="24"/>
          <w:szCs w:val="24"/>
        </w:rPr>
        <w:t>The Cancer Research UK and King’s College London Cancer Prevention Trials Unit, King’s College London, UK</w:t>
      </w:r>
      <w:r w:rsidR="002F443D" w:rsidRPr="002F443D" w:rsidDel="00162B72">
        <w:rPr>
          <w:rFonts w:ascii="Arial" w:hAnsi="Arial" w:cs="Arial"/>
          <w:sz w:val="24"/>
          <w:szCs w:val="24"/>
        </w:rPr>
        <w:t xml:space="preserve"> </w:t>
      </w:r>
    </w:p>
    <w:p w14:paraId="20474F86" w14:textId="5B5E295E" w:rsidR="002F443D" w:rsidRDefault="00C26873" w:rsidP="002F443D">
      <w:pPr>
        <w:rPr>
          <w:rFonts w:ascii="Arial" w:hAnsi="Arial" w:cs="Arial"/>
          <w:sz w:val="24"/>
          <w:szCs w:val="24"/>
        </w:rPr>
      </w:pPr>
      <w:proofErr w:type="gramStart"/>
      <w:r>
        <w:rPr>
          <w:rFonts w:ascii="Arial" w:hAnsi="Arial" w:cs="Arial"/>
          <w:sz w:val="24"/>
          <w:szCs w:val="24"/>
          <w:vertAlign w:val="superscript"/>
        </w:rPr>
        <w:t>9</w:t>
      </w:r>
      <w:r w:rsidR="002F443D" w:rsidRPr="002F443D">
        <w:rPr>
          <w:rFonts w:ascii="Arial" w:hAnsi="Arial" w:cs="Arial"/>
          <w:sz w:val="24"/>
          <w:szCs w:val="24"/>
        </w:rPr>
        <w:t>St</w:t>
      </w:r>
      <w:proofErr w:type="gramEnd"/>
      <w:r w:rsidR="002F443D" w:rsidRPr="002F443D">
        <w:rPr>
          <w:rFonts w:ascii="Arial" w:hAnsi="Arial" w:cs="Arial"/>
          <w:sz w:val="24"/>
          <w:szCs w:val="24"/>
        </w:rPr>
        <w:t xml:space="preserve"> George’s Healthcare NHS Trust </w:t>
      </w:r>
    </w:p>
    <w:p w14:paraId="234B8D7A" w14:textId="77777777" w:rsidR="00D45B3C" w:rsidRDefault="00D45B3C" w:rsidP="009B7C46">
      <w:pPr>
        <w:pStyle w:val="xmsonormal"/>
        <w:shd w:val="clear" w:color="auto" w:fill="FFFFFF"/>
        <w:spacing w:before="0" w:beforeAutospacing="0" w:after="0" w:afterAutospacing="0"/>
        <w:rPr>
          <w:rFonts w:ascii="Arial" w:hAnsi="Arial" w:cs="Arial"/>
        </w:rPr>
      </w:pPr>
    </w:p>
    <w:p w14:paraId="4621273B" w14:textId="6AD71139" w:rsidR="009B7C46" w:rsidRDefault="00D7752A" w:rsidP="009B7C46">
      <w:pPr>
        <w:pStyle w:val="xmsonormal"/>
        <w:shd w:val="clear" w:color="auto" w:fill="FFFFFF"/>
        <w:spacing w:before="0" w:beforeAutospacing="0" w:after="0" w:afterAutospacing="0"/>
        <w:rPr>
          <w:rFonts w:ascii="Arial" w:hAnsi="Arial" w:cs="Arial"/>
        </w:rPr>
      </w:pPr>
      <w:r w:rsidRPr="00362549">
        <w:rPr>
          <w:rFonts w:ascii="Arial" w:hAnsi="Arial" w:cs="Arial"/>
        </w:rPr>
        <w:t>*</w:t>
      </w:r>
      <w:r w:rsidR="002F443D" w:rsidRPr="00362549">
        <w:rPr>
          <w:rFonts w:ascii="Arial" w:hAnsi="Arial" w:cs="Arial"/>
        </w:rPr>
        <w:t>Corresponding author</w:t>
      </w:r>
      <w:r w:rsidR="00D45B3C">
        <w:rPr>
          <w:rFonts w:ascii="Arial" w:hAnsi="Arial" w:cs="Arial"/>
        </w:rPr>
        <w:t xml:space="preserve">: </w:t>
      </w:r>
      <w:hyperlink r:id="rId11" w:history="1">
        <w:r w:rsidR="001C56A3" w:rsidRPr="00D850E3">
          <w:rPr>
            <w:rStyle w:val="Hyperlink"/>
            <w:rFonts w:ascii="Arial" w:hAnsi="Arial" w:cs="Arial"/>
          </w:rPr>
          <w:t>d.przulj@qmul.ac.uk</w:t>
        </w:r>
      </w:hyperlink>
      <w:r w:rsidR="00741507">
        <w:rPr>
          <w:rFonts w:ascii="Arial" w:hAnsi="Arial" w:cs="Arial"/>
        </w:rPr>
        <w:t>;</w:t>
      </w:r>
      <w:r w:rsidR="00D45B3C">
        <w:rPr>
          <w:rFonts w:ascii="Arial" w:hAnsi="Arial" w:cs="Arial"/>
        </w:rPr>
        <w:t xml:space="preserve"> 2 </w:t>
      </w:r>
      <w:proofErr w:type="spellStart"/>
      <w:r w:rsidR="00D45B3C">
        <w:rPr>
          <w:rFonts w:ascii="Arial" w:hAnsi="Arial" w:cs="Arial"/>
        </w:rPr>
        <w:t>Stayners</w:t>
      </w:r>
      <w:proofErr w:type="spellEnd"/>
      <w:r w:rsidR="00D45B3C">
        <w:rPr>
          <w:rFonts w:ascii="Arial" w:hAnsi="Arial" w:cs="Arial"/>
        </w:rPr>
        <w:t>’ Road, London, E1 4AH; 0207 882 8230</w:t>
      </w:r>
    </w:p>
    <w:p w14:paraId="27593D1B" w14:textId="77777777" w:rsidR="002554D7" w:rsidRDefault="002554D7" w:rsidP="009B7C46">
      <w:pPr>
        <w:pStyle w:val="xmsonormal"/>
        <w:shd w:val="clear" w:color="auto" w:fill="FFFFFF"/>
        <w:spacing w:before="0" w:beforeAutospacing="0" w:after="0" w:afterAutospacing="0"/>
        <w:rPr>
          <w:rFonts w:ascii="Arial" w:hAnsi="Arial" w:cs="Arial"/>
        </w:rPr>
      </w:pPr>
    </w:p>
    <w:p w14:paraId="4FCA513A" w14:textId="77777777" w:rsidR="00CE1D6A" w:rsidRDefault="00CE1D6A" w:rsidP="009B7C46">
      <w:pPr>
        <w:pStyle w:val="xmsonormal"/>
        <w:shd w:val="clear" w:color="auto" w:fill="FFFFFF"/>
        <w:spacing w:before="0" w:beforeAutospacing="0" w:after="0" w:afterAutospacing="0"/>
        <w:rPr>
          <w:rFonts w:ascii="Arial" w:hAnsi="Arial" w:cs="Arial"/>
        </w:rPr>
      </w:pPr>
    </w:p>
    <w:p w14:paraId="4214B151" w14:textId="77777777" w:rsidR="003254EF" w:rsidRPr="003E523C" w:rsidRDefault="003254EF" w:rsidP="003254EF">
      <w:pPr>
        <w:rPr>
          <w:rFonts w:ascii="Arial" w:hAnsi="Arial" w:cs="Arial"/>
          <w:sz w:val="24"/>
          <w:szCs w:val="24"/>
        </w:rPr>
      </w:pPr>
      <w:r w:rsidRPr="003254EF">
        <w:rPr>
          <w:rFonts w:ascii="Arial" w:hAnsi="Arial" w:cs="Arial"/>
          <w:b/>
          <w:bCs/>
          <w:sz w:val="24"/>
          <w:szCs w:val="24"/>
        </w:rPr>
        <w:t>Running title:</w:t>
      </w:r>
      <w:r w:rsidRPr="003E523C">
        <w:rPr>
          <w:rFonts w:ascii="Arial" w:hAnsi="Arial" w:cs="Arial"/>
          <w:sz w:val="24"/>
          <w:szCs w:val="24"/>
        </w:rPr>
        <w:t xml:space="preserve">  Safety of nicotine aids for pregnant smokers (</w:t>
      </w:r>
      <w:r>
        <w:rPr>
          <w:rFonts w:ascii="Arial" w:hAnsi="Arial" w:cs="Arial"/>
          <w:sz w:val="24"/>
          <w:szCs w:val="24"/>
        </w:rPr>
        <w:t>38</w:t>
      </w:r>
      <w:r w:rsidRPr="003E523C">
        <w:rPr>
          <w:rFonts w:ascii="Arial" w:hAnsi="Arial" w:cs="Arial"/>
          <w:sz w:val="24"/>
          <w:szCs w:val="24"/>
        </w:rPr>
        <w:t xml:space="preserve"> characters)</w:t>
      </w:r>
    </w:p>
    <w:p w14:paraId="42548F02" w14:textId="0FF12891" w:rsidR="00D623D0" w:rsidRDefault="00D7752A" w:rsidP="00D623D0">
      <w:pPr>
        <w:rPr>
          <w:rFonts w:ascii="Arial" w:eastAsia="Arial Unicode MS" w:hAnsi="Arial" w:cs="Arial"/>
          <w:b/>
          <w:bCs/>
          <w:sz w:val="24"/>
          <w:szCs w:val="24"/>
          <w:lang w:val="en-US" w:eastAsia="en-GB"/>
        </w:rPr>
      </w:pPr>
      <w:r>
        <w:rPr>
          <w:rFonts w:ascii="Arial" w:hAnsi="Arial" w:cs="Arial"/>
          <w:b/>
          <w:bCs/>
          <w:color w:val="242424"/>
          <w:bdr w:val="none" w:sz="0" w:space="0" w:color="auto" w:frame="1"/>
        </w:rPr>
        <w:t>Word Count:</w:t>
      </w:r>
      <w:r w:rsidR="00D623D0" w:rsidRPr="00D623D0">
        <w:rPr>
          <w:rFonts w:ascii="Arial" w:eastAsia="Arial Unicode MS" w:hAnsi="Arial" w:cs="Arial"/>
          <w:b/>
          <w:bCs/>
          <w:sz w:val="24"/>
          <w:szCs w:val="24"/>
          <w:lang w:val="en-US" w:eastAsia="en-GB"/>
        </w:rPr>
        <w:t xml:space="preserve"> </w:t>
      </w:r>
      <w:r w:rsidR="00D623D0" w:rsidRPr="00F03E58">
        <w:rPr>
          <w:rFonts w:ascii="Arial" w:eastAsia="Arial Unicode MS" w:hAnsi="Arial" w:cs="Arial"/>
          <w:b/>
          <w:bCs/>
          <w:sz w:val="24"/>
          <w:szCs w:val="24"/>
          <w:lang w:val="en-US" w:eastAsia="en-GB"/>
        </w:rPr>
        <w:t>3,</w:t>
      </w:r>
      <w:r w:rsidR="00B9538C">
        <w:rPr>
          <w:rFonts w:ascii="Arial" w:eastAsia="Arial Unicode MS" w:hAnsi="Arial" w:cs="Arial"/>
          <w:b/>
          <w:bCs/>
          <w:sz w:val="24"/>
          <w:szCs w:val="24"/>
          <w:lang w:val="en-US" w:eastAsia="en-GB"/>
        </w:rPr>
        <w:t>5</w:t>
      </w:r>
      <w:r w:rsidR="00704B87">
        <w:rPr>
          <w:rFonts w:ascii="Arial" w:eastAsia="Arial Unicode MS" w:hAnsi="Arial" w:cs="Arial"/>
          <w:b/>
          <w:bCs/>
          <w:sz w:val="24"/>
          <w:szCs w:val="24"/>
          <w:lang w:val="en-US" w:eastAsia="en-GB"/>
        </w:rPr>
        <w:t>6</w:t>
      </w:r>
      <w:r w:rsidR="0064374C">
        <w:rPr>
          <w:rFonts w:ascii="Arial" w:eastAsia="Arial Unicode MS" w:hAnsi="Arial" w:cs="Arial"/>
          <w:b/>
          <w:bCs/>
          <w:sz w:val="24"/>
          <w:szCs w:val="24"/>
          <w:lang w:val="en-US" w:eastAsia="en-GB"/>
        </w:rPr>
        <w:t>0</w:t>
      </w:r>
      <w:r w:rsidR="00D623D0" w:rsidRPr="00F03E58">
        <w:rPr>
          <w:rFonts w:ascii="Arial" w:eastAsia="Arial Unicode MS" w:hAnsi="Arial" w:cs="Arial"/>
          <w:b/>
          <w:bCs/>
          <w:sz w:val="24"/>
          <w:szCs w:val="24"/>
          <w:lang w:val="en-US" w:eastAsia="en-GB"/>
        </w:rPr>
        <w:t xml:space="preserve"> </w:t>
      </w:r>
      <w:r w:rsidR="00D623D0">
        <w:rPr>
          <w:rFonts w:ascii="Arial" w:eastAsia="Arial Unicode MS" w:hAnsi="Arial" w:cs="Arial"/>
          <w:b/>
          <w:bCs/>
          <w:sz w:val="24"/>
          <w:szCs w:val="24"/>
          <w:lang w:val="en-US" w:eastAsia="en-GB"/>
        </w:rPr>
        <w:t xml:space="preserve"> </w:t>
      </w:r>
    </w:p>
    <w:p w14:paraId="4B768F2E" w14:textId="1505297D" w:rsidR="00934D2C" w:rsidRDefault="003254EF" w:rsidP="00934D2C">
      <w:pPr>
        <w:rPr>
          <w:rFonts w:ascii="Arial" w:eastAsia="Arial Unicode MS" w:hAnsi="Arial" w:cs="Arial"/>
          <w:b/>
          <w:bCs/>
          <w:sz w:val="24"/>
          <w:szCs w:val="24"/>
          <w:lang w:val="en-US" w:eastAsia="en-GB"/>
        </w:rPr>
      </w:pPr>
      <w:r>
        <w:rPr>
          <w:rFonts w:ascii="Arial" w:eastAsia="Arial Unicode MS" w:hAnsi="Arial" w:cs="Arial"/>
          <w:b/>
          <w:bCs/>
          <w:sz w:val="24"/>
          <w:szCs w:val="24"/>
          <w:lang w:val="en-US" w:eastAsia="en-GB"/>
        </w:rPr>
        <w:t>Declaration of</w:t>
      </w:r>
      <w:r w:rsidR="00204798">
        <w:rPr>
          <w:rFonts w:ascii="Arial" w:eastAsia="Arial Unicode MS" w:hAnsi="Arial" w:cs="Arial"/>
          <w:b/>
          <w:bCs/>
          <w:sz w:val="24"/>
          <w:szCs w:val="24"/>
          <w:lang w:val="en-US" w:eastAsia="en-GB"/>
        </w:rPr>
        <w:t xml:space="preserve"> Interests:</w:t>
      </w:r>
      <w:r w:rsidR="00934D2C" w:rsidRPr="00934D2C">
        <w:t xml:space="preserve"> </w:t>
      </w:r>
      <w:r w:rsidR="00934D2C" w:rsidRPr="00934D2C">
        <w:rPr>
          <w:rFonts w:ascii="Arial" w:eastAsia="Arial Unicode MS" w:hAnsi="Arial" w:cs="Arial"/>
          <w:sz w:val="24"/>
          <w:szCs w:val="24"/>
          <w:lang w:val="en-US" w:eastAsia="en-GB"/>
        </w:rPr>
        <w:t>Authors have no conflicts of interest to declare.</w:t>
      </w:r>
    </w:p>
    <w:p w14:paraId="7840DA0B" w14:textId="503FED1F" w:rsidR="00934D2C" w:rsidRPr="00934D2C" w:rsidRDefault="00204798" w:rsidP="00934D2C">
      <w:pPr>
        <w:rPr>
          <w:rFonts w:ascii="Arial" w:eastAsia="Arial Unicode MS" w:hAnsi="Arial" w:cs="Arial"/>
          <w:b/>
          <w:bCs/>
          <w:sz w:val="24"/>
          <w:szCs w:val="24"/>
          <w:lang w:val="en-US" w:eastAsia="en-GB"/>
        </w:rPr>
      </w:pPr>
      <w:r>
        <w:rPr>
          <w:rFonts w:ascii="Arial" w:eastAsia="Arial Unicode MS" w:hAnsi="Arial" w:cs="Arial"/>
          <w:b/>
          <w:bCs/>
          <w:sz w:val="24"/>
          <w:szCs w:val="24"/>
          <w:lang w:val="en-US" w:eastAsia="en-GB"/>
        </w:rPr>
        <w:t xml:space="preserve">Funding: </w:t>
      </w:r>
      <w:r w:rsidR="00934D2C" w:rsidRPr="00934D2C">
        <w:rPr>
          <w:rFonts w:ascii="Arial" w:eastAsia="Arial Unicode MS" w:hAnsi="Arial" w:cs="Arial"/>
          <w:sz w:val="24"/>
          <w:szCs w:val="24"/>
          <w:lang w:val="en-US" w:eastAsia="en-GB"/>
        </w:rPr>
        <w:t>The study was funded by the National Institute of Health and Care Research, Health Technology Programme, ref: 15/57/85</w:t>
      </w:r>
      <w:r w:rsidR="00CD0BFC">
        <w:rPr>
          <w:rFonts w:ascii="Arial" w:eastAsia="Arial Unicode MS" w:hAnsi="Arial" w:cs="Arial"/>
          <w:sz w:val="24"/>
          <w:szCs w:val="24"/>
          <w:lang w:val="en-US" w:eastAsia="en-GB"/>
        </w:rPr>
        <w:t xml:space="preserve">. </w:t>
      </w:r>
      <w:r w:rsidR="00934D2C" w:rsidRPr="00934D2C">
        <w:rPr>
          <w:rFonts w:ascii="Arial" w:eastAsia="Arial Unicode MS" w:hAnsi="Arial" w:cs="Arial"/>
          <w:sz w:val="24"/>
          <w:szCs w:val="24"/>
          <w:lang w:val="en-US" w:eastAsia="en-GB"/>
        </w:rPr>
        <w:t>The funder had no role in the study design; in the collection, analysis, and interpretation of data; in the writing of the paper; or in the decision to submit the findings for publication.</w:t>
      </w:r>
      <w:r w:rsidR="00934D2C" w:rsidRPr="00934D2C">
        <w:rPr>
          <w:rFonts w:ascii="Arial" w:eastAsia="Arial Unicode MS" w:hAnsi="Arial" w:cs="Arial"/>
          <w:b/>
          <w:bCs/>
          <w:sz w:val="24"/>
          <w:szCs w:val="24"/>
          <w:lang w:val="en-US" w:eastAsia="en-GB"/>
        </w:rPr>
        <w:t xml:space="preserve"> </w:t>
      </w:r>
    </w:p>
    <w:p w14:paraId="14A46208" w14:textId="6AF9CE02" w:rsidR="00204798" w:rsidRDefault="00204798" w:rsidP="00D623D0">
      <w:pPr>
        <w:rPr>
          <w:rFonts w:ascii="Arial" w:eastAsia="Arial Unicode MS" w:hAnsi="Arial" w:cs="Arial"/>
          <w:b/>
          <w:bCs/>
          <w:sz w:val="24"/>
          <w:szCs w:val="24"/>
          <w:lang w:val="en-US" w:eastAsia="en-GB"/>
        </w:rPr>
      </w:pPr>
    </w:p>
    <w:p w14:paraId="44B9EC8C" w14:textId="364628FA" w:rsidR="00D7733C" w:rsidRPr="00A0583D" w:rsidRDefault="0015567A" w:rsidP="009B7C46">
      <w:pPr>
        <w:rPr>
          <w:rFonts w:ascii="Arial" w:hAnsi="Arial" w:cs="Arial"/>
          <w:b/>
          <w:bCs/>
          <w:sz w:val="24"/>
          <w:szCs w:val="24"/>
        </w:rPr>
      </w:pPr>
      <w:r>
        <w:rPr>
          <w:rFonts w:ascii="Arial" w:hAnsi="Arial" w:cs="Arial"/>
          <w:b/>
          <w:bCs/>
          <w:sz w:val="24"/>
          <w:szCs w:val="24"/>
        </w:rPr>
        <w:br w:type="page"/>
      </w:r>
      <w:r w:rsidR="001277A4" w:rsidRPr="004F5A29">
        <w:rPr>
          <w:rFonts w:ascii="Arial" w:hAnsi="Arial" w:cs="Arial"/>
          <w:b/>
          <w:bCs/>
          <w:sz w:val="24"/>
          <w:szCs w:val="24"/>
        </w:rPr>
        <w:lastRenderedPageBreak/>
        <w:t>Abstract</w:t>
      </w:r>
      <w:r w:rsidR="007E2A53">
        <w:rPr>
          <w:rFonts w:ascii="Arial" w:hAnsi="Arial" w:cs="Arial"/>
          <w:b/>
          <w:bCs/>
          <w:sz w:val="24"/>
          <w:szCs w:val="24"/>
        </w:rPr>
        <w:t xml:space="preserve"> </w:t>
      </w:r>
      <w:r w:rsidR="009B7C46">
        <w:rPr>
          <w:rFonts w:ascii="Arial" w:hAnsi="Arial" w:cs="Arial"/>
          <w:sz w:val="24"/>
          <w:szCs w:val="24"/>
        </w:rPr>
        <w:t xml:space="preserve"> </w:t>
      </w:r>
      <w:r w:rsidR="00CE1D6A">
        <w:rPr>
          <w:rFonts w:ascii="Arial" w:hAnsi="Arial" w:cs="Arial"/>
          <w:sz w:val="24"/>
          <w:szCs w:val="24"/>
        </w:rPr>
        <w:t xml:space="preserve"> </w:t>
      </w:r>
    </w:p>
    <w:p w14:paraId="01BA131A" w14:textId="132F08AD" w:rsidR="00D7733C" w:rsidRPr="00D7733C" w:rsidRDefault="00E61288" w:rsidP="00D7733C">
      <w:pPr>
        <w:rPr>
          <w:rFonts w:ascii="Arial" w:hAnsi="Arial" w:cs="Arial"/>
          <w:sz w:val="24"/>
          <w:szCs w:val="24"/>
        </w:rPr>
      </w:pPr>
      <w:r>
        <w:rPr>
          <w:rFonts w:ascii="Arial" w:hAnsi="Arial" w:cs="Arial"/>
          <w:b/>
          <w:bCs/>
          <w:sz w:val="24"/>
          <w:szCs w:val="24"/>
        </w:rPr>
        <w:t>Aims</w:t>
      </w:r>
      <w:r w:rsidR="00D7733C">
        <w:rPr>
          <w:rFonts w:ascii="Arial" w:hAnsi="Arial" w:cs="Arial"/>
          <w:sz w:val="24"/>
          <w:szCs w:val="24"/>
        </w:rPr>
        <w:t xml:space="preserve"> </w:t>
      </w:r>
      <w:r w:rsidR="0038643C">
        <w:rPr>
          <w:rFonts w:ascii="Arial" w:hAnsi="Arial" w:cs="Arial"/>
        </w:rPr>
        <w:t xml:space="preserve">To examine safety of </w:t>
      </w:r>
      <w:r w:rsidR="00C20F5D">
        <w:rPr>
          <w:rFonts w:ascii="Arial" w:hAnsi="Arial" w:cs="Arial"/>
          <w:sz w:val="24"/>
          <w:szCs w:val="24"/>
        </w:rPr>
        <w:t xml:space="preserve">e-cigarettes (EC) and nicotine patches (NRT) </w:t>
      </w:r>
      <w:r w:rsidR="003E523C">
        <w:rPr>
          <w:rFonts w:ascii="Arial" w:hAnsi="Arial" w:cs="Arial"/>
          <w:sz w:val="24"/>
          <w:szCs w:val="24"/>
        </w:rPr>
        <w:t>when used to help pregnant</w:t>
      </w:r>
      <w:r w:rsidR="009A4B99">
        <w:rPr>
          <w:rFonts w:ascii="Arial" w:hAnsi="Arial" w:cs="Arial"/>
          <w:sz w:val="24"/>
          <w:szCs w:val="24"/>
        </w:rPr>
        <w:t xml:space="preserve"> smokers quit.</w:t>
      </w:r>
      <w:r w:rsidR="00D7733C">
        <w:rPr>
          <w:rFonts w:ascii="Arial" w:hAnsi="Arial" w:cs="Arial"/>
          <w:sz w:val="24"/>
          <w:szCs w:val="24"/>
        </w:rPr>
        <w:t xml:space="preserve"> </w:t>
      </w:r>
    </w:p>
    <w:p w14:paraId="4E8E366B" w14:textId="4A913241" w:rsidR="00D7733C" w:rsidRPr="00D7733C" w:rsidRDefault="009A4B99" w:rsidP="00D7733C">
      <w:pPr>
        <w:rPr>
          <w:rFonts w:ascii="Arial" w:hAnsi="Arial" w:cs="Arial"/>
          <w:sz w:val="24"/>
          <w:szCs w:val="24"/>
        </w:rPr>
      </w:pPr>
      <w:r w:rsidRPr="009A4B99">
        <w:rPr>
          <w:rFonts w:ascii="Arial" w:hAnsi="Arial" w:cs="Arial"/>
          <w:b/>
          <w:bCs/>
          <w:sz w:val="24"/>
          <w:szCs w:val="24"/>
        </w:rPr>
        <w:t xml:space="preserve">Design </w:t>
      </w:r>
      <w:r w:rsidRPr="009A4B99">
        <w:rPr>
          <w:rFonts w:ascii="Arial" w:hAnsi="Arial" w:cs="Arial"/>
          <w:sz w:val="24"/>
          <w:szCs w:val="24"/>
        </w:rPr>
        <w:t xml:space="preserve">A recent trial of EC versus </w:t>
      </w:r>
      <w:r>
        <w:rPr>
          <w:rFonts w:ascii="Arial" w:hAnsi="Arial" w:cs="Arial"/>
          <w:sz w:val="24"/>
          <w:szCs w:val="24"/>
        </w:rPr>
        <w:t>N</w:t>
      </w:r>
      <w:r w:rsidRPr="009A4B99">
        <w:rPr>
          <w:rFonts w:ascii="Arial" w:hAnsi="Arial" w:cs="Arial"/>
          <w:sz w:val="24"/>
          <w:szCs w:val="24"/>
        </w:rPr>
        <w:t>RT</w:t>
      </w:r>
      <w:r>
        <w:rPr>
          <w:rFonts w:ascii="Arial" w:hAnsi="Arial" w:cs="Arial"/>
          <w:sz w:val="24"/>
          <w:szCs w:val="24"/>
        </w:rPr>
        <w:t xml:space="preserve"> </w:t>
      </w:r>
      <w:r w:rsidRPr="009A4B99">
        <w:rPr>
          <w:rFonts w:ascii="Arial" w:hAnsi="Arial" w:cs="Arial"/>
          <w:sz w:val="24"/>
          <w:szCs w:val="24"/>
        </w:rPr>
        <w:t xml:space="preserve">reported </w:t>
      </w:r>
      <w:r>
        <w:rPr>
          <w:rFonts w:ascii="Arial" w:hAnsi="Arial" w:cs="Arial"/>
          <w:sz w:val="24"/>
          <w:szCs w:val="24"/>
        </w:rPr>
        <w:t>safety outcomes</w:t>
      </w:r>
      <w:r w:rsidRPr="009A4B99">
        <w:rPr>
          <w:rFonts w:ascii="Arial" w:hAnsi="Arial" w:cs="Arial"/>
          <w:sz w:val="24"/>
          <w:szCs w:val="24"/>
        </w:rPr>
        <w:t xml:space="preserve"> in the randomised arms.</w:t>
      </w:r>
      <w:r>
        <w:rPr>
          <w:rFonts w:ascii="Arial" w:hAnsi="Arial" w:cs="Arial"/>
          <w:sz w:val="24"/>
          <w:szCs w:val="24"/>
        </w:rPr>
        <w:t xml:space="preserve"> </w:t>
      </w:r>
      <w:r w:rsidR="006364C9">
        <w:rPr>
          <w:rFonts w:ascii="Arial" w:hAnsi="Arial" w:cs="Arial"/>
          <w:sz w:val="24"/>
          <w:szCs w:val="24"/>
        </w:rPr>
        <w:t>W</w:t>
      </w:r>
      <w:r>
        <w:rPr>
          <w:rFonts w:ascii="Arial" w:hAnsi="Arial" w:cs="Arial"/>
          <w:sz w:val="24"/>
          <w:szCs w:val="24"/>
        </w:rPr>
        <w:t xml:space="preserve">e </w:t>
      </w:r>
      <w:r w:rsidR="006364C9">
        <w:rPr>
          <w:rFonts w:ascii="Arial" w:hAnsi="Arial" w:cs="Arial"/>
          <w:sz w:val="24"/>
          <w:szCs w:val="24"/>
        </w:rPr>
        <w:t>conducted</w:t>
      </w:r>
      <w:r w:rsidRPr="009A4B99">
        <w:rPr>
          <w:rFonts w:ascii="Arial" w:hAnsi="Arial" w:cs="Arial"/>
          <w:sz w:val="24"/>
          <w:szCs w:val="24"/>
        </w:rPr>
        <w:t xml:space="preserve"> </w:t>
      </w:r>
      <w:r w:rsidR="006364C9">
        <w:rPr>
          <w:rFonts w:ascii="Arial" w:hAnsi="Arial" w:cs="Arial"/>
          <w:sz w:val="24"/>
          <w:szCs w:val="24"/>
        </w:rPr>
        <w:t xml:space="preserve">a </w:t>
      </w:r>
      <w:r w:rsidRPr="009A4B99">
        <w:rPr>
          <w:rFonts w:ascii="Arial" w:hAnsi="Arial" w:cs="Arial"/>
          <w:sz w:val="24"/>
          <w:szCs w:val="24"/>
        </w:rPr>
        <w:t>further analysis based on product use.</w:t>
      </w:r>
    </w:p>
    <w:p w14:paraId="333FDD39" w14:textId="5196A265" w:rsidR="00D7733C" w:rsidRPr="009A4B99" w:rsidRDefault="009A4B99" w:rsidP="00D7733C">
      <w:pPr>
        <w:rPr>
          <w:rFonts w:ascii="Arial" w:hAnsi="Arial" w:cs="Arial"/>
          <w:sz w:val="24"/>
          <w:szCs w:val="24"/>
        </w:rPr>
      </w:pPr>
      <w:r>
        <w:rPr>
          <w:rFonts w:ascii="Arial" w:hAnsi="Arial" w:cs="Arial"/>
          <w:b/>
          <w:bCs/>
          <w:sz w:val="24"/>
          <w:szCs w:val="24"/>
        </w:rPr>
        <w:t xml:space="preserve">Setting </w:t>
      </w:r>
      <w:r w:rsidRPr="009A4B99">
        <w:rPr>
          <w:rFonts w:ascii="Arial" w:hAnsi="Arial" w:cs="Arial"/>
          <w:sz w:val="24"/>
          <w:szCs w:val="24"/>
        </w:rPr>
        <w:t>23</w:t>
      </w:r>
      <w:r>
        <w:rPr>
          <w:rFonts w:ascii="Arial" w:hAnsi="Arial" w:cs="Arial"/>
          <w:sz w:val="24"/>
          <w:szCs w:val="24"/>
        </w:rPr>
        <w:t xml:space="preserve"> hospitals in</w:t>
      </w:r>
      <w:r w:rsidRPr="009A4B99">
        <w:rPr>
          <w:rFonts w:ascii="Arial" w:hAnsi="Arial" w:cs="Arial"/>
          <w:sz w:val="24"/>
          <w:szCs w:val="24"/>
        </w:rPr>
        <w:t xml:space="preserve"> England and </w:t>
      </w:r>
      <w:r>
        <w:rPr>
          <w:rFonts w:ascii="Arial" w:hAnsi="Arial" w:cs="Arial"/>
          <w:sz w:val="24"/>
          <w:szCs w:val="24"/>
        </w:rPr>
        <w:t xml:space="preserve">a </w:t>
      </w:r>
      <w:r w:rsidRPr="009A4B99">
        <w:rPr>
          <w:rFonts w:ascii="Arial" w:hAnsi="Arial" w:cs="Arial"/>
          <w:sz w:val="24"/>
          <w:szCs w:val="24"/>
        </w:rPr>
        <w:t>stop-smoking service in Scotland</w:t>
      </w:r>
      <w:r>
        <w:rPr>
          <w:rFonts w:ascii="Arial" w:hAnsi="Arial" w:cs="Arial"/>
          <w:sz w:val="24"/>
          <w:szCs w:val="24"/>
        </w:rPr>
        <w:t>.</w:t>
      </w:r>
    </w:p>
    <w:p w14:paraId="41DA4B51" w14:textId="68EB40A3" w:rsidR="009A4B99" w:rsidRDefault="009A4B99" w:rsidP="004840C1">
      <w:pPr>
        <w:pStyle w:val="pf0"/>
        <w:rPr>
          <w:rFonts w:ascii="Arial" w:hAnsi="Arial" w:cs="Arial"/>
          <w:b/>
          <w:bCs/>
        </w:rPr>
      </w:pPr>
      <w:r>
        <w:rPr>
          <w:rFonts w:ascii="Arial" w:hAnsi="Arial" w:cs="Arial"/>
          <w:b/>
          <w:bCs/>
        </w:rPr>
        <w:t xml:space="preserve">Participants </w:t>
      </w:r>
      <w:r w:rsidRPr="00493BAA">
        <w:rPr>
          <w:rFonts w:ascii="Arial" w:hAnsi="Arial" w:cs="Arial"/>
        </w:rPr>
        <w:t xml:space="preserve">1,140 </w:t>
      </w:r>
      <w:r>
        <w:rPr>
          <w:rFonts w:ascii="Arial" w:hAnsi="Arial" w:cs="Arial"/>
        </w:rPr>
        <w:t>pregnant smokers</w:t>
      </w:r>
      <w:r w:rsidR="00C95B14">
        <w:rPr>
          <w:rFonts w:ascii="Arial" w:hAnsi="Arial" w:cs="Arial"/>
        </w:rPr>
        <w:t>.</w:t>
      </w:r>
    </w:p>
    <w:p w14:paraId="0169B8B5" w14:textId="717D602E" w:rsidR="009340A8" w:rsidRDefault="009340A8" w:rsidP="00052315">
      <w:pPr>
        <w:rPr>
          <w:rFonts w:ascii="Arial" w:hAnsi="Arial" w:cs="Arial"/>
          <w:b/>
          <w:bCs/>
          <w:sz w:val="24"/>
          <w:szCs w:val="24"/>
        </w:rPr>
      </w:pPr>
      <w:r>
        <w:rPr>
          <w:rFonts w:ascii="Arial" w:hAnsi="Arial" w:cs="Arial"/>
          <w:b/>
          <w:bCs/>
          <w:sz w:val="24"/>
          <w:szCs w:val="24"/>
        </w:rPr>
        <w:t>Interventions:</w:t>
      </w:r>
      <w:r w:rsidR="004835B1" w:rsidRPr="004835B1">
        <w:rPr>
          <w:rFonts w:ascii="Arial" w:hAnsi="Arial" w:cs="Arial"/>
          <w:sz w:val="24"/>
          <w:szCs w:val="24"/>
        </w:rPr>
        <w:t xml:space="preserve"> </w:t>
      </w:r>
      <w:r w:rsidR="004835B1">
        <w:rPr>
          <w:rFonts w:ascii="Arial" w:hAnsi="Arial" w:cs="Arial"/>
          <w:sz w:val="24"/>
          <w:szCs w:val="24"/>
        </w:rPr>
        <w:t>We compared women using and not using EC and NRT regularly during pregnancy</w:t>
      </w:r>
      <w:r w:rsidR="00C95B14">
        <w:rPr>
          <w:rFonts w:ascii="Arial" w:hAnsi="Arial" w:cs="Arial"/>
          <w:sz w:val="24"/>
          <w:szCs w:val="24"/>
        </w:rPr>
        <w:t>.</w:t>
      </w:r>
    </w:p>
    <w:p w14:paraId="1C49F07F" w14:textId="29AB5421" w:rsidR="00052315" w:rsidRPr="004835B1" w:rsidRDefault="009340A8" w:rsidP="00052315">
      <w:pPr>
        <w:rPr>
          <w:rFonts w:ascii="Arial" w:hAnsi="Arial" w:cs="Arial"/>
          <w:b/>
          <w:bCs/>
          <w:sz w:val="24"/>
          <w:szCs w:val="24"/>
        </w:rPr>
      </w:pPr>
      <w:r>
        <w:rPr>
          <w:rFonts w:ascii="Arial" w:hAnsi="Arial" w:cs="Arial"/>
          <w:b/>
          <w:bCs/>
          <w:sz w:val="24"/>
          <w:szCs w:val="24"/>
        </w:rPr>
        <w:t xml:space="preserve">Measurements: </w:t>
      </w:r>
      <w:r w:rsidR="003E523C">
        <w:rPr>
          <w:rFonts w:ascii="Arial" w:hAnsi="Arial" w:cs="Arial"/>
          <w:sz w:val="24"/>
          <w:szCs w:val="24"/>
        </w:rPr>
        <w:t>N</w:t>
      </w:r>
      <w:r w:rsidR="00052315">
        <w:rPr>
          <w:rFonts w:ascii="Arial" w:hAnsi="Arial" w:cs="Arial"/>
          <w:sz w:val="24"/>
          <w:szCs w:val="24"/>
        </w:rPr>
        <w:t>icotine intake compared with baseline, birth weight, other pregnancy outcomes, adverse events, maternal respiratory symptoms,</w:t>
      </w:r>
      <w:r w:rsidR="00052315" w:rsidRPr="00846E12">
        <w:rPr>
          <w:rFonts w:ascii="Arial" w:hAnsi="Arial" w:cs="Arial"/>
          <w:sz w:val="24"/>
          <w:szCs w:val="24"/>
        </w:rPr>
        <w:t xml:space="preserve"> </w:t>
      </w:r>
      <w:r w:rsidR="00052315">
        <w:rPr>
          <w:rFonts w:ascii="Arial" w:hAnsi="Arial" w:cs="Arial"/>
          <w:sz w:val="24"/>
          <w:szCs w:val="24"/>
        </w:rPr>
        <w:t xml:space="preserve">relapse in early abstainers.  </w:t>
      </w:r>
    </w:p>
    <w:p w14:paraId="6638693C" w14:textId="49A10A74" w:rsidR="00052315" w:rsidRPr="004F5A29" w:rsidRDefault="009340A8" w:rsidP="00052315">
      <w:pPr>
        <w:rPr>
          <w:rFonts w:ascii="Arial" w:hAnsi="Arial" w:cs="Arial"/>
          <w:sz w:val="24"/>
          <w:szCs w:val="24"/>
        </w:rPr>
      </w:pPr>
      <w:r>
        <w:rPr>
          <w:rFonts w:ascii="Arial" w:hAnsi="Arial" w:cs="Arial"/>
          <w:b/>
          <w:bCs/>
          <w:sz w:val="24"/>
          <w:szCs w:val="24"/>
        </w:rPr>
        <w:t>Findings:</w:t>
      </w:r>
      <w:r w:rsidR="00052315" w:rsidRPr="00052315">
        <w:rPr>
          <w:rFonts w:ascii="Arial" w:hAnsi="Arial" w:cs="Arial"/>
          <w:b/>
          <w:bCs/>
          <w:sz w:val="24"/>
          <w:szCs w:val="24"/>
        </w:rPr>
        <w:t xml:space="preserve"> </w:t>
      </w:r>
      <w:r w:rsidR="00CE1D6A">
        <w:rPr>
          <w:rFonts w:ascii="Arial" w:hAnsi="Arial" w:cs="Arial"/>
          <w:sz w:val="24"/>
          <w:szCs w:val="24"/>
        </w:rPr>
        <w:t>U</w:t>
      </w:r>
      <w:r w:rsidR="00052315">
        <w:rPr>
          <w:rFonts w:ascii="Arial" w:hAnsi="Arial" w:cs="Arial"/>
          <w:sz w:val="24"/>
          <w:szCs w:val="24"/>
        </w:rPr>
        <w:t xml:space="preserve">se of EC was more common than </w:t>
      </w:r>
      <w:r w:rsidR="00CE1D6A">
        <w:rPr>
          <w:rFonts w:ascii="Arial" w:hAnsi="Arial" w:cs="Arial"/>
          <w:sz w:val="24"/>
          <w:szCs w:val="24"/>
        </w:rPr>
        <w:t xml:space="preserve">use of </w:t>
      </w:r>
      <w:r w:rsidR="00052315">
        <w:rPr>
          <w:rFonts w:ascii="Arial" w:hAnsi="Arial" w:cs="Arial"/>
          <w:sz w:val="24"/>
          <w:szCs w:val="24"/>
        </w:rPr>
        <w:t xml:space="preserve">NRT (47% vs 21%, p&lt;0.001). </w:t>
      </w:r>
      <w:r w:rsidR="00CE1D6A">
        <w:rPr>
          <w:rFonts w:ascii="Arial" w:hAnsi="Arial" w:cs="Arial"/>
          <w:sz w:val="24"/>
          <w:szCs w:val="24"/>
        </w:rPr>
        <w:t>W</w:t>
      </w:r>
      <w:r w:rsidR="00052315" w:rsidRPr="001D4881">
        <w:rPr>
          <w:rFonts w:ascii="Arial" w:hAnsi="Arial" w:cs="Arial"/>
          <w:sz w:val="24"/>
          <w:szCs w:val="24"/>
        </w:rPr>
        <w:t xml:space="preserve">omen who </w:t>
      </w:r>
      <w:r w:rsidR="00052315">
        <w:rPr>
          <w:rFonts w:ascii="Arial" w:hAnsi="Arial" w:cs="Arial"/>
          <w:sz w:val="24"/>
          <w:szCs w:val="24"/>
        </w:rPr>
        <w:t xml:space="preserve">stopped smoking (abstainers) and used EC at </w:t>
      </w:r>
      <w:r w:rsidR="001D0360">
        <w:rPr>
          <w:rFonts w:ascii="Arial" w:hAnsi="Arial" w:cs="Arial"/>
          <w:sz w:val="24"/>
          <w:szCs w:val="24"/>
        </w:rPr>
        <w:t xml:space="preserve">the </w:t>
      </w:r>
      <w:r w:rsidR="00052315">
        <w:rPr>
          <w:rFonts w:ascii="Arial" w:hAnsi="Arial" w:cs="Arial"/>
          <w:sz w:val="24"/>
          <w:szCs w:val="24"/>
        </w:rPr>
        <w:t>end-of-pregnancy</w:t>
      </w:r>
      <w:r w:rsidR="00A9331B">
        <w:rPr>
          <w:rFonts w:ascii="Arial" w:hAnsi="Arial" w:cs="Arial"/>
          <w:sz w:val="24"/>
          <w:szCs w:val="24"/>
        </w:rPr>
        <w:t xml:space="preserve"> (EOP)</w:t>
      </w:r>
      <w:r w:rsidR="00052315">
        <w:rPr>
          <w:rFonts w:ascii="Arial" w:hAnsi="Arial" w:cs="Arial"/>
          <w:sz w:val="24"/>
          <w:szCs w:val="24"/>
        </w:rPr>
        <w:t xml:space="preserve"> </w:t>
      </w:r>
      <w:r w:rsidR="00CE1D6A">
        <w:rPr>
          <w:rFonts w:ascii="Arial" w:hAnsi="Arial" w:cs="Arial"/>
          <w:sz w:val="24"/>
          <w:szCs w:val="24"/>
        </w:rPr>
        <w:t xml:space="preserve">reduced their </w:t>
      </w:r>
      <w:r w:rsidR="00052315">
        <w:rPr>
          <w:rFonts w:ascii="Arial" w:hAnsi="Arial" w:cs="Arial"/>
          <w:sz w:val="24"/>
          <w:szCs w:val="24"/>
        </w:rPr>
        <w:t>salivary cotinine</w:t>
      </w:r>
      <w:r w:rsidR="00052315" w:rsidRPr="001D4881">
        <w:rPr>
          <w:rFonts w:ascii="Arial" w:hAnsi="Arial" w:cs="Arial"/>
          <w:sz w:val="24"/>
          <w:szCs w:val="24"/>
        </w:rPr>
        <w:t xml:space="preserve"> by 45% (49.3</w:t>
      </w:r>
      <w:r w:rsidR="00052315">
        <w:rPr>
          <w:rFonts w:ascii="Arial" w:hAnsi="Arial" w:cs="Arial"/>
          <w:sz w:val="24"/>
          <w:szCs w:val="24"/>
        </w:rPr>
        <w:t>ng/ml</w:t>
      </w:r>
      <w:r w:rsidR="00052315" w:rsidRPr="001D4881">
        <w:rPr>
          <w:rFonts w:ascii="Arial" w:hAnsi="Arial" w:cs="Arial"/>
          <w:sz w:val="24"/>
          <w:szCs w:val="24"/>
        </w:rPr>
        <w:t>, 95%</w:t>
      </w:r>
      <w:r w:rsidR="00E225A9">
        <w:rPr>
          <w:rFonts w:ascii="Arial" w:hAnsi="Arial" w:cs="Arial"/>
          <w:sz w:val="24"/>
          <w:szCs w:val="24"/>
        </w:rPr>
        <w:t xml:space="preserve"> confidence interval [</w:t>
      </w:r>
      <w:r w:rsidR="00052315" w:rsidRPr="001D4881">
        <w:rPr>
          <w:rFonts w:ascii="Arial" w:hAnsi="Arial" w:cs="Arial"/>
          <w:sz w:val="24"/>
          <w:szCs w:val="24"/>
        </w:rPr>
        <w:t>CI</w:t>
      </w:r>
      <w:r w:rsidR="00E225A9">
        <w:rPr>
          <w:rFonts w:ascii="Arial" w:hAnsi="Arial" w:cs="Arial"/>
          <w:sz w:val="24"/>
          <w:szCs w:val="24"/>
        </w:rPr>
        <w:t>]</w:t>
      </w:r>
      <w:r w:rsidR="00052315" w:rsidRPr="001D4881">
        <w:rPr>
          <w:rFonts w:ascii="Arial" w:hAnsi="Arial" w:cs="Arial"/>
          <w:sz w:val="24"/>
          <w:szCs w:val="24"/>
        </w:rPr>
        <w:t>:</w:t>
      </w:r>
      <w:r w:rsidR="00052315">
        <w:rPr>
          <w:rFonts w:ascii="Arial" w:hAnsi="Arial" w:cs="Arial"/>
          <w:sz w:val="24"/>
          <w:szCs w:val="24"/>
        </w:rPr>
        <w:t xml:space="preserve"> </w:t>
      </w:r>
      <w:r w:rsidR="00052315" w:rsidRPr="001D4881">
        <w:rPr>
          <w:rFonts w:ascii="Arial" w:hAnsi="Arial" w:cs="Arial"/>
          <w:sz w:val="24"/>
          <w:szCs w:val="24"/>
        </w:rPr>
        <w:t>-79.8 to</w:t>
      </w:r>
      <w:r w:rsidR="003E523C">
        <w:rPr>
          <w:rFonts w:ascii="Arial" w:hAnsi="Arial" w:cs="Arial"/>
          <w:sz w:val="24"/>
          <w:szCs w:val="24"/>
        </w:rPr>
        <w:t xml:space="preserve"> </w:t>
      </w:r>
      <w:r w:rsidR="00052315" w:rsidRPr="001D4881">
        <w:rPr>
          <w:rFonts w:ascii="Arial" w:hAnsi="Arial" w:cs="Arial"/>
          <w:sz w:val="24"/>
          <w:szCs w:val="24"/>
        </w:rPr>
        <w:t>-10)</w:t>
      </w:r>
      <w:r w:rsidR="003E523C">
        <w:rPr>
          <w:rFonts w:ascii="Arial" w:hAnsi="Arial" w:cs="Arial"/>
          <w:sz w:val="24"/>
          <w:szCs w:val="24"/>
        </w:rPr>
        <w:t>. O</w:t>
      </w:r>
      <w:r w:rsidR="00A9331B">
        <w:rPr>
          <w:rFonts w:ascii="Arial" w:hAnsi="Arial" w:cs="Arial"/>
          <w:sz w:val="24"/>
          <w:szCs w:val="24"/>
        </w:rPr>
        <w:t>nly one abstainer used NRT at EOP. I</w:t>
      </w:r>
      <w:r w:rsidR="00052315">
        <w:rPr>
          <w:rFonts w:ascii="Arial" w:hAnsi="Arial" w:cs="Arial"/>
          <w:sz w:val="24"/>
          <w:szCs w:val="24"/>
        </w:rPr>
        <w:t xml:space="preserve">n </w:t>
      </w:r>
      <w:r w:rsidR="00C77D0D">
        <w:rPr>
          <w:rFonts w:ascii="Arial" w:hAnsi="Arial" w:cs="Arial"/>
          <w:sz w:val="24"/>
          <w:szCs w:val="24"/>
        </w:rPr>
        <w:t>dual users</w:t>
      </w:r>
      <w:r w:rsidR="00052315">
        <w:rPr>
          <w:rFonts w:ascii="Arial" w:hAnsi="Arial" w:cs="Arial"/>
          <w:sz w:val="24"/>
          <w:szCs w:val="24"/>
        </w:rPr>
        <w:t>, cotinine</w:t>
      </w:r>
      <w:r w:rsidR="00052315" w:rsidRPr="001D4881">
        <w:rPr>
          <w:rFonts w:ascii="Arial" w:hAnsi="Arial" w:cs="Arial"/>
          <w:sz w:val="24"/>
          <w:szCs w:val="24"/>
        </w:rPr>
        <w:t xml:space="preserve"> </w:t>
      </w:r>
      <w:r w:rsidR="00052315">
        <w:rPr>
          <w:rFonts w:ascii="Arial" w:hAnsi="Arial" w:cs="Arial"/>
          <w:sz w:val="24"/>
          <w:szCs w:val="24"/>
        </w:rPr>
        <w:t xml:space="preserve">increased </w:t>
      </w:r>
      <w:r w:rsidR="00052315" w:rsidRPr="001D4881">
        <w:rPr>
          <w:rFonts w:ascii="Arial" w:hAnsi="Arial" w:cs="Arial"/>
          <w:sz w:val="24"/>
          <w:szCs w:val="24"/>
        </w:rPr>
        <w:t xml:space="preserve">by </w:t>
      </w:r>
      <w:r w:rsidR="00052315" w:rsidRPr="00EC5498">
        <w:rPr>
          <w:rFonts w:ascii="Arial" w:hAnsi="Arial" w:cs="Arial"/>
          <w:sz w:val="24"/>
          <w:szCs w:val="24"/>
        </w:rPr>
        <w:t>19% (</w:t>
      </w:r>
      <w:r w:rsidR="00052315" w:rsidRPr="00EC5498">
        <w:rPr>
          <w:rFonts w:ascii="Arial" w:eastAsia="Arial Unicode MS" w:hAnsi="Arial" w:cs="Arial"/>
          <w:color w:val="000000"/>
          <w:sz w:val="24"/>
          <w:szCs w:val="24"/>
          <w:u w:color="000000"/>
          <w:bdr w:val="nil"/>
          <w:lang w:val="en-US" w:eastAsia="en-GB"/>
        </w:rPr>
        <w:t xml:space="preserve">24ng/ml, </w:t>
      </w:r>
      <w:r w:rsidR="00052315" w:rsidRPr="00EC5498">
        <w:rPr>
          <w:rFonts w:ascii="Arial" w:hAnsi="Arial" w:cs="Arial"/>
          <w:sz w:val="24"/>
          <w:szCs w:val="24"/>
        </w:rPr>
        <w:t xml:space="preserve">95%CI: </w:t>
      </w:r>
      <w:r w:rsidR="00052315" w:rsidRPr="00EC5498">
        <w:rPr>
          <w:rFonts w:ascii="Arial" w:eastAsia="Arial Unicode MS" w:hAnsi="Arial" w:cs="Arial"/>
          <w:color w:val="000000"/>
          <w:sz w:val="24"/>
          <w:szCs w:val="24"/>
          <w:u w:color="000000"/>
          <w:bdr w:val="nil"/>
          <w:lang w:val="en-US" w:eastAsia="en-GB"/>
        </w:rPr>
        <w:t>3.5 to 58.0</w:t>
      </w:r>
      <w:r w:rsidR="00052315" w:rsidRPr="00EC5498">
        <w:rPr>
          <w:rFonts w:ascii="Arial" w:hAnsi="Arial" w:cs="Arial"/>
          <w:sz w:val="24"/>
          <w:szCs w:val="24"/>
        </w:rPr>
        <w:t xml:space="preserve">). </w:t>
      </w:r>
      <w:r w:rsidR="00052315">
        <w:rPr>
          <w:rFonts w:ascii="Arial" w:hAnsi="Arial" w:cs="Arial"/>
          <w:sz w:val="24"/>
          <w:szCs w:val="24"/>
        </w:rPr>
        <w:t xml:space="preserve">In women reporting a reduction of at least 50% in cigarette consumption, cotinine levels increased by </w:t>
      </w:r>
      <w:r w:rsidR="00052315" w:rsidRPr="00187A5F">
        <w:rPr>
          <w:rFonts w:ascii="Arial" w:hAnsi="Arial" w:cs="Arial"/>
          <w:sz w:val="24"/>
          <w:szCs w:val="24"/>
        </w:rPr>
        <w:t xml:space="preserve">10% in those using nicotine products and by 9% </w:t>
      </w:r>
      <w:r w:rsidR="00052315">
        <w:rPr>
          <w:rFonts w:ascii="Arial" w:hAnsi="Arial" w:cs="Arial"/>
          <w:sz w:val="24"/>
          <w:szCs w:val="24"/>
        </w:rPr>
        <w:t xml:space="preserve">in those who did not. </w:t>
      </w:r>
      <w:r w:rsidR="00052315" w:rsidRPr="008B0E19">
        <w:rPr>
          <w:rFonts w:ascii="Arial" w:eastAsia="Arial Unicode MS" w:hAnsi="Arial" w:cs="Arial"/>
          <w:color w:val="000000"/>
          <w:sz w:val="24"/>
          <w:szCs w:val="24"/>
          <w:highlight w:val="yellow"/>
          <w:u w:color="000000"/>
          <w:bdr w:val="nil"/>
          <w:lang w:val="en-US" w:eastAsia="en-GB"/>
        </w:rPr>
        <w:t xml:space="preserve">Birthweights </w:t>
      </w:r>
      <w:r w:rsidR="003E523C" w:rsidRPr="008B0E19">
        <w:rPr>
          <w:rFonts w:ascii="Arial" w:eastAsia="Arial Unicode MS" w:hAnsi="Arial" w:cs="Arial"/>
          <w:color w:val="000000"/>
          <w:sz w:val="24"/>
          <w:szCs w:val="24"/>
          <w:highlight w:val="yellow"/>
          <w:u w:color="000000"/>
          <w:bdr w:val="nil"/>
          <w:lang w:val="en-US" w:eastAsia="en-GB"/>
        </w:rPr>
        <w:t>in</w:t>
      </w:r>
      <w:r w:rsidR="00052315" w:rsidRPr="008B0E19">
        <w:rPr>
          <w:rFonts w:ascii="Arial" w:eastAsia="Arial Unicode MS" w:hAnsi="Arial" w:cs="Arial"/>
          <w:color w:val="000000"/>
          <w:sz w:val="24"/>
          <w:szCs w:val="24"/>
          <w:highlight w:val="yellow"/>
          <w:u w:color="000000"/>
          <w:bdr w:val="nil"/>
          <w:lang w:val="en-US" w:eastAsia="en-GB"/>
        </w:rPr>
        <w:t xml:space="preserve"> dual</w:t>
      </w:r>
      <w:r w:rsidR="00F030A4" w:rsidRPr="008B0E19">
        <w:rPr>
          <w:rFonts w:ascii="Arial" w:eastAsia="Arial Unicode MS" w:hAnsi="Arial" w:cs="Arial"/>
          <w:color w:val="000000"/>
          <w:sz w:val="24"/>
          <w:szCs w:val="24"/>
          <w:highlight w:val="yellow"/>
          <w:u w:color="000000"/>
          <w:bdr w:val="nil"/>
          <w:lang w:val="en-US" w:eastAsia="en-GB"/>
        </w:rPr>
        <w:t>-</w:t>
      </w:r>
      <w:r w:rsidR="00052315" w:rsidRPr="008B0E19">
        <w:rPr>
          <w:rFonts w:ascii="Arial" w:eastAsia="Arial Unicode MS" w:hAnsi="Arial" w:cs="Arial"/>
          <w:color w:val="000000"/>
          <w:sz w:val="24"/>
          <w:szCs w:val="24"/>
          <w:highlight w:val="yellow"/>
          <w:u w:color="000000"/>
          <w:bdr w:val="nil"/>
          <w:lang w:val="en-US" w:eastAsia="en-GB"/>
        </w:rPr>
        <w:t xml:space="preserve">users and exclusive smokers were the same (3.1kg). </w:t>
      </w:r>
      <w:r w:rsidR="00052315" w:rsidRPr="008B0E19">
        <w:rPr>
          <w:rFonts w:ascii="Arial" w:hAnsi="Arial" w:cs="Arial"/>
          <w:sz w:val="24"/>
          <w:szCs w:val="24"/>
          <w:highlight w:val="yellow"/>
        </w:rPr>
        <w:t xml:space="preserve">Birthweight </w:t>
      </w:r>
      <w:r w:rsidR="003E523C" w:rsidRPr="008B0E19">
        <w:rPr>
          <w:rFonts w:ascii="Arial" w:hAnsi="Arial" w:cs="Arial"/>
          <w:sz w:val="24"/>
          <w:szCs w:val="24"/>
          <w:highlight w:val="yellow"/>
        </w:rPr>
        <w:t>in</w:t>
      </w:r>
      <w:r w:rsidR="00052315" w:rsidRPr="008B0E19">
        <w:rPr>
          <w:rFonts w:ascii="Arial" w:hAnsi="Arial" w:cs="Arial"/>
          <w:sz w:val="24"/>
          <w:szCs w:val="24"/>
          <w:highlight w:val="yellow"/>
        </w:rPr>
        <w:t xml:space="preserve"> abstainers using either nicotine product was higher than in smokers </w:t>
      </w:r>
      <w:bookmarkStart w:id="0" w:name="_Hlk137913328"/>
      <w:r w:rsidR="00052315" w:rsidRPr="008B0E19">
        <w:rPr>
          <w:rFonts w:ascii="Arial" w:hAnsi="Arial" w:cs="Arial"/>
          <w:sz w:val="24"/>
          <w:szCs w:val="24"/>
          <w:highlight w:val="yellow"/>
        </w:rPr>
        <w:t>(</w:t>
      </w:r>
      <w:r w:rsidR="00052315" w:rsidRPr="008B0E19">
        <w:rPr>
          <w:rFonts w:ascii="Arial" w:eastAsia="Arial Unicode MS" w:hAnsi="Arial" w:cs="Arial"/>
          <w:color w:val="000000"/>
          <w:sz w:val="24"/>
          <w:szCs w:val="24"/>
          <w:highlight w:val="yellow"/>
          <w:u w:color="000000"/>
          <w:bdr w:val="nil"/>
          <w:lang w:val="en-US" w:eastAsia="en-GB"/>
        </w:rPr>
        <w:t>3.3 kg (</w:t>
      </w:r>
      <w:r w:rsidR="00686C89" w:rsidRPr="008B0E19">
        <w:rPr>
          <w:rFonts w:ascii="Arial" w:eastAsia="Arial Unicode MS" w:hAnsi="Arial" w:cs="Arial"/>
          <w:color w:val="000000"/>
          <w:sz w:val="24"/>
          <w:szCs w:val="24"/>
          <w:highlight w:val="yellow"/>
          <w:u w:color="000000"/>
          <w:bdr w:val="nil"/>
          <w:lang w:val="en-US" w:eastAsia="en-GB"/>
        </w:rPr>
        <w:t>standard deviation [</w:t>
      </w:r>
      <w:r w:rsidR="00052315" w:rsidRPr="008B0E19">
        <w:rPr>
          <w:rFonts w:ascii="Arial" w:eastAsia="Arial Unicode MS" w:hAnsi="Arial" w:cs="Arial"/>
          <w:color w:val="000000"/>
          <w:sz w:val="24"/>
          <w:szCs w:val="24"/>
          <w:highlight w:val="yellow"/>
          <w:u w:color="000000"/>
          <w:bdr w:val="nil"/>
          <w:lang w:val="en-US" w:eastAsia="en-GB"/>
        </w:rPr>
        <w:t>SD</w:t>
      </w:r>
      <w:r w:rsidR="00686C89" w:rsidRPr="008B0E19">
        <w:rPr>
          <w:rFonts w:ascii="Arial" w:eastAsia="Arial Unicode MS" w:hAnsi="Arial" w:cs="Arial"/>
          <w:color w:val="000000"/>
          <w:sz w:val="24"/>
          <w:szCs w:val="24"/>
          <w:highlight w:val="yellow"/>
          <w:u w:color="000000"/>
          <w:bdr w:val="nil"/>
          <w:lang w:val="en-US" w:eastAsia="en-GB"/>
        </w:rPr>
        <w:t>]</w:t>
      </w:r>
      <w:r w:rsidR="00052315" w:rsidRPr="008B0E19">
        <w:rPr>
          <w:rFonts w:ascii="Arial" w:eastAsia="Arial Unicode MS" w:hAnsi="Arial" w:cs="Arial"/>
          <w:color w:val="000000"/>
          <w:sz w:val="24"/>
          <w:szCs w:val="24"/>
          <w:highlight w:val="yellow"/>
          <w:u w:color="000000"/>
          <w:bdr w:val="nil"/>
          <w:lang w:val="en-US" w:eastAsia="en-GB"/>
        </w:rPr>
        <w:t>=0.7)</w:t>
      </w:r>
      <w:r w:rsidR="00052315" w:rsidRPr="008B0E19">
        <w:rPr>
          <w:rFonts w:ascii="Arial" w:hAnsi="Arial" w:cs="Arial"/>
          <w:sz w:val="24"/>
          <w:szCs w:val="24"/>
          <w:highlight w:val="yellow"/>
        </w:rPr>
        <w:t xml:space="preserve"> vs </w:t>
      </w:r>
      <w:r w:rsidR="00052315" w:rsidRPr="008B0E19">
        <w:rPr>
          <w:rFonts w:ascii="Arial" w:eastAsia="Arial Unicode MS" w:hAnsi="Arial" w:cs="Arial"/>
          <w:color w:val="000000"/>
          <w:sz w:val="24"/>
          <w:szCs w:val="24"/>
          <w:highlight w:val="yellow"/>
          <w:u w:color="000000"/>
          <w:bdr w:val="nil"/>
          <w:lang w:val="en-US" w:eastAsia="en-GB"/>
        </w:rPr>
        <w:t>3.1 kg (SD=0.6); difference=</w:t>
      </w:r>
      <w:r w:rsidR="00052315" w:rsidRPr="008B0E19">
        <w:rPr>
          <w:rFonts w:ascii="Arial" w:eastAsia="Arial Unicode MS" w:hAnsi="Arial" w:cs="Arial"/>
          <w:bCs/>
          <w:color w:val="000000"/>
          <w:sz w:val="24"/>
          <w:szCs w:val="24"/>
          <w:highlight w:val="yellow"/>
          <w:u w:color="000000"/>
          <w:bdr w:val="nil"/>
          <w:lang w:val="en-US" w:eastAsia="en-GB"/>
        </w:rPr>
        <w:t>0.15 kg, 95%CI: 0.05 to 0.25</w:t>
      </w:r>
      <w:r w:rsidR="00052315" w:rsidRPr="008B0E19">
        <w:rPr>
          <w:rFonts w:ascii="Arial" w:hAnsi="Arial" w:cs="Arial"/>
          <w:sz w:val="24"/>
          <w:szCs w:val="24"/>
          <w:highlight w:val="yellow"/>
        </w:rPr>
        <w:t>) and not different from abstainers not using nicotine products (</w:t>
      </w:r>
      <w:r w:rsidR="00052315" w:rsidRPr="008B0E19">
        <w:rPr>
          <w:rFonts w:ascii="Arial" w:eastAsia="Arial Unicode MS" w:hAnsi="Arial" w:cs="Arial"/>
          <w:color w:val="000000"/>
          <w:sz w:val="24"/>
          <w:szCs w:val="24"/>
          <w:highlight w:val="yellow"/>
          <w:u w:color="000000"/>
          <w:bdr w:val="nil"/>
          <w:lang w:val="en-US" w:eastAsia="en-GB"/>
        </w:rPr>
        <w:t>3.1 kg (SD=0.8)).</w:t>
      </w:r>
      <w:bookmarkEnd w:id="0"/>
      <w:r w:rsidR="00052315" w:rsidRPr="00EC5498">
        <w:rPr>
          <w:rFonts w:ascii="Arial" w:eastAsia="Arial Unicode MS" w:hAnsi="Arial" w:cs="Arial"/>
          <w:color w:val="000000"/>
          <w:sz w:val="24"/>
          <w:szCs w:val="24"/>
          <w:u w:color="000000"/>
          <w:bdr w:val="nil"/>
          <w:lang w:val="en-US" w:eastAsia="en-GB"/>
        </w:rPr>
        <w:t xml:space="preserve"> </w:t>
      </w:r>
      <w:r w:rsidR="00052315">
        <w:rPr>
          <w:rFonts w:ascii="Arial" w:eastAsia="Arial Unicode MS" w:hAnsi="Arial" w:cs="Arial"/>
          <w:color w:val="000000"/>
          <w:sz w:val="24"/>
          <w:szCs w:val="24"/>
          <w:u w:color="000000"/>
          <w:bdr w:val="nil"/>
          <w:lang w:val="en-US" w:eastAsia="en-GB"/>
        </w:rPr>
        <w:t xml:space="preserve">Abstainers and smokers using nicotine products had no worse pregnancy outcomes or more adverse events than abstainers and smokers not using them. </w:t>
      </w:r>
      <w:r w:rsidR="00052315" w:rsidRPr="00EC5498">
        <w:rPr>
          <w:rFonts w:ascii="Arial" w:hAnsi="Arial" w:cs="Arial"/>
          <w:sz w:val="24"/>
          <w:szCs w:val="24"/>
        </w:rPr>
        <w:t>EC users reported</w:t>
      </w:r>
      <w:r w:rsidR="00052315">
        <w:rPr>
          <w:rFonts w:ascii="Arial" w:hAnsi="Arial" w:cs="Arial"/>
          <w:sz w:val="24"/>
          <w:szCs w:val="24"/>
        </w:rPr>
        <w:t xml:space="preserve"> more improvements than non-users in cough (</w:t>
      </w:r>
      <w:r w:rsidR="00686C89">
        <w:rPr>
          <w:rFonts w:ascii="Arial" w:hAnsi="Arial" w:cs="Arial"/>
          <w:sz w:val="24"/>
          <w:szCs w:val="24"/>
        </w:rPr>
        <w:t xml:space="preserve">adjusted </w:t>
      </w:r>
      <w:r w:rsidR="008649ED">
        <w:rPr>
          <w:rFonts w:ascii="Arial" w:hAnsi="Arial" w:cs="Arial"/>
          <w:sz w:val="24"/>
          <w:szCs w:val="24"/>
        </w:rPr>
        <w:t xml:space="preserve">relative </w:t>
      </w:r>
      <w:r w:rsidR="00686C89">
        <w:rPr>
          <w:rFonts w:ascii="Arial" w:hAnsi="Arial" w:cs="Arial"/>
          <w:sz w:val="24"/>
          <w:szCs w:val="24"/>
        </w:rPr>
        <w:t>risk</w:t>
      </w:r>
      <w:r w:rsidR="00052315" w:rsidRPr="001D4881">
        <w:rPr>
          <w:rFonts w:ascii="Arial" w:hAnsi="Arial" w:cs="Arial"/>
          <w:sz w:val="24"/>
          <w:szCs w:val="24"/>
        </w:rPr>
        <w:t>=0.59, 95%CI:0.37 to 0.93</w:t>
      </w:r>
      <w:r w:rsidR="00052315">
        <w:rPr>
          <w:rFonts w:ascii="Arial" w:hAnsi="Arial" w:cs="Arial"/>
          <w:sz w:val="24"/>
          <w:szCs w:val="24"/>
        </w:rPr>
        <w:t>) and phlegm (</w:t>
      </w:r>
      <w:proofErr w:type="spellStart"/>
      <w:r w:rsidR="00052315" w:rsidRPr="001D4881">
        <w:rPr>
          <w:rFonts w:ascii="Arial" w:hAnsi="Arial" w:cs="Arial"/>
          <w:sz w:val="24"/>
          <w:szCs w:val="24"/>
        </w:rPr>
        <w:t>aRR</w:t>
      </w:r>
      <w:proofErr w:type="spellEnd"/>
      <w:r w:rsidR="00052315" w:rsidRPr="001D4881">
        <w:rPr>
          <w:rFonts w:ascii="Arial" w:hAnsi="Arial" w:cs="Arial"/>
          <w:sz w:val="24"/>
          <w:szCs w:val="24"/>
        </w:rPr>
        <w:t>=0.53, 95%CI:0.31 to 0.92</w:t>
      </w:r>
      <w:r w:rsidR="00052315">
        <w:rPr>
          <w:rFonts w:ascii="Arial" w:hAnsi="Arial" w:cs="Arial"/>
          <w:sz w:val="24"/>
          <w:szCs w:val="24"/>
        </w:rPr>
        <w:t>)</w:t>
      </w:r>
      <w:r w:rsidR="00F030A4">
        <w:rPr>
          <w:rFonts w:ascii="Arial" w:hAnsi="Arial" w:cs="Arial"/>
          <w:sz w:val="24"/>
          <w:szCs w:val="24"/>
        </w:rPr>
        <w:t>,</w:t>
      </w:r>
      <w:r w:rsidR="00052315">
        <w:rPr>
          <w:rFonts w:ascii="Arial" w:hAnsi="Arial" w:cs="Arial"/>
          <w:sz w:val="24"/>
          <w:szCs w:val="24"/>
        </w:rPr>
        <w:t xml:space="preserve"> controlling for smoking status. </w:t>
      </w:r>
      <w:r w:rsidR="00BC3021">
        <w:rPr>
          <w:rFonts w:ascii="Arial" w:hAnsi="Arial" w:cs="Arial"/>
          <w:sz w:val="24"/>
          <w:szCs w:val="24"/>
        </w:rPr>
        <w:t xml:space="preserve">EC or NRT </w:t>
      </w:r>
      <w:r w:rsidR="00052315">
        <w:rPr>
          <w:rFonts w:ascii="Arial" w:hAnsi="Arial" w:cs="Arial"/>
          <w:sz w:val="24"/>
          <w:szCs w:val="24"/>
        </w:rPr>
        <w:t xml:space="preserve">use had no association with relapse.  </w:t>
      </w:r>
    </w:p>
    <w:p w14:paraId="6FBE259D" w14:textId="1FAFB635" w:rsidR="00A0583D" w:rsidRDefault="00052315">
      <w:pPr>
        <w:rPr>
          <w:rFonts w:ascii="Arial" w:hAnsi="Arial" w:cs="Arial"/>
          <w:sz w:val="24"/>
          <w:szCs w:val="24"/>
        </w:rPr>
      </w:pPr>
      <w:r w:rsidRPr="009B7C46">
        <w:rPr>
          <w:rFonts w:ascii="Arial" w:hAnsi="Arial" w:cs="Arial"/>
          <w:b/>
          <w:bCs/>
          <w:sz w:val="24"/>
          <w:szCs w:val="24"/>
        </w:rPr>
        <w:t>Conclusion</w:t>
      </w:r>
      <w:bookmarkStart w:id="1" w:name="_Hlk136873827"/>
      <w:r w:rsidR="009340A8">
        <w:rPr>
          <w:rFonts w:ascii="Arial" w:hAnsi="Arial" w:cs="Arial"/>
          <w:b/>
          <w:bCs/>
          <w:sz w:val="24"/>
          <w:szCs w:val="24"/>
        </w:rPr>
        <w:t xml:space="preserve">s: </w:t>
      </w:r>
      <w:r w:rsidR="003E523C" w:rsidRPr="003E523C">
        <w:rPr>
          <w:rFonts w:ascii="Arial" w:hAnsi="Arial" w:cs="Arial"/>
          <w:sz w:val="24"/>
          <w:szCs w:val="24"/>
        </w:rPr>
        <w:t>R</w:t>
      </w:r>
      <w:r w:rsidRPr="009B7C46">
        <w:rPr>
          <w:rFonts w:ascii="Arial" w:hAnsi="Arial" w:cs="Arial"/>
          <w:sz w:val="24"/>
          <w:szCs w:val="24"/>
        </w:rPr>
        <w:t xml:space="preserve">egular use of </w:t>
      </w:r>
      <w:r w:rsidR="005A0392">
        <w:rPr>
          <w:rFonts w:ascii="Arial" w:hAnsi="Arial" w:cs="Arial"/>
          <w:sz w:val="24"/>
          <w:szCs w:val="24"/>
        </w:rPr>
        <w:t xml:space="preserve">e-cigarettes or nicotine patches </w:t>
      </w:r>
      <w:r w:rsidR="003E523C">
        <w:rPr>
          <w:rFonts w:ascii="Arial" w:hAnsi="Arial" w:cs="Arial"/>
          <w:sz w:val="24"/>
          <w:szCs w:val="24"/>
        </w:rPr>
        <w:t>by pregnant smokers</w:t>
      </w:r>
      <w:r w:rsidRPr="009B7C46">
        <w:rPr>
          <w:rFonts w:ascii="Arial" w:hAnsi="Arial" w:cs="Arial"/>
          <w:sz w:val="24"/>
          <w:szCs w:val="24"/>
        </w:rPr>
        <w:t xml:space="preserve"> </w:t>
      </w:r>
      <w:r w:rsidR="005A0392">
        <w:rPr>
          <w:rFonts w:ascii="Arial" w:hAnsi="Arial" w:cs="Arial"/>
          <w:sz w:val="24"/>
          <w:szCs w:val="24"/>
        </w:rPr>
        <w:t>does not appear to be</w:t>
      </w:r>
      <w:r w:rsidR="00C20F5D">
        <w:rPr>
          <w:rFonts w:ascii="Arial" w:hAnsi="Arial" w:cs="Arial"/>
          <w:sz w:val="24"/>
          <w:szCs w:val="24"/>
        </w:rPr>
        <w:t xml:space="preserve"> associated with </w:t>
      </w:r>
      <w:r w:rsidR="003E523C">
        <w:rPr>
          <w:rFonts w:ascii="Arial" w:hAnsi="Arial" w:cs="Arial"/>
          <w:sz w:val="24"/>
          <w:szCs w:val="24"/>
        </w:rPr>
        <w:t xml:space="preserve">any </w:t>
      </w:r>
      <w:r w:rsidR="00C20F5D">
        <w:rPr>
          <w:rFonts w:ascii="Arial" w:hAnsi="Arial" w:cs="Arial"/>
          <w:sz w:val="24"/>
          <w:szCs w:val="24"/>
        </w:rPr>
        <w:t>adverse outcomes</w:t>
      </w:r>
      <w:r w:rsidR="003E523C">
        <w:rPr>
          <w:rFonts w:ascii="Arial" w:hAnsi="Arial" w:cs="Arial"/>
          <w:sz w:val="24"/>
          <w:szCs w:val="24"/>
        </w:rPr>
        <w:t>.</w:t>
      </w:r>
    </w:p>
    <w:p w14:paraId="30FAFB42" w14:textId="69DD2E88" w:rsidR="004347A7" w:rsidRPr="00A0583D" w:rsidRDefault="004347A7">
      <w:pPr>
        <w:rPr>
          <w:rFonts w:ascii="Arial" w:hAnsi="Arial" w:cs="Arial"/>
          <w:b/>
          <w:bCs/>
          <w:sz w:val="24"/>
          <w:szCs w:val="24"/>
        </w:rPr>
      </w:pPr>
      <w:r w:rsidRPr="00A0583D">
        <w:rPr>
          <w:rFonts w:ascii="Arial" w:hAnsi="Arial" w:cs="Arial"/>
          <w:b/>
          <w:bCs/>
          <w:sz w:val="24"/>
          <w:szCs w:val="24"/>
        </w:rPr>
        <w:br w:type="page"/>
      </w:r>
    </w:p>
    <w:bookmarkEnd w:id="1"/>
    <w:p w14:paraId="403178FC" w14:textId="59127643" w:rsidR="00512806" w:rsidRPr="00512806" w:rsidRDefault="00512806">
      <w:pPr>
        <w:rPr>
          <w:rFonts w:ascii="Arial" w:hAnsi="Arial" w:cs="Arial"/>
          <w:b/>
          <w:bCs/>
          <w:sz w:val="24"/>
          <w:szCs w:val="24"/>
        </w:rPr>
      </w:pPr>
      <w:r w:rsidRPr="00512806">
        <w:rPr>
          <w:rFonts w:ascii="Arial" w:hAnsi="Arial" w:cs="Arial"/>
          <w:b/>
          <w:bCs/>
          <w:sz w:val="24"/>
          <w:szCs w:val="24"/>
        </w:rPr>
        <w:lastRenderedPageBreak/>
        <w:t>Introduction</w:t>
      </w:r>
    </w:p>
    <w:p w14:paraId="0E0549C5" w14:textId="3B37D1B9" w:rsidR="00D67373" w:rsidRDefault="00B766B5">
      <w:pPr>
        <w:rPr>
          <w:rFonts w:ascii="Arial" w:hAnsi="Arial" w:cs="Arial"/>
          <w:sz w:val="24"/>
          <w:szCs w:val="24"/>
        </w:rPr>
      </w:pPr>
      <w:r>
        <w:rPr>
          <w:rFonts w:ascii="Arial" w:hAnsi="Arial" w:cs="Arial"/>
          <w:sz w:val="24"/>
          <w:szCs w:val="24"/>
        </w:rPr>
        <w:t xml:space="preserve">Smoking </w:t>
      </w:r>
      <w:r w:rsidR="00B7480D">
        <w:rPr>
          <w:rFonts w:ascii="Arial" w:hAnsi="Arial" w:cs="Arial"/>
          <w:sz w:val="24"/>
          <w:szCs w:val="24"/>
        </w:rPr>
        <w:t xml:space="preserve">is associated with a range of adverse pregnancy </w:t>
      </w:r>
      <w:proofErr w:type="gramStart"/>
      <w:r w:rsidR="00B7480D">
        <w:rPr>
          <w:rFonts w:ascii="Arial" w:hAnsi="Arial" w:cs="Arial"/>
          <w:sz w:val="24"/>
          <w:szCs w:val="24"/>
        </w:rPr>
        <w:t>outcomes</w:t>
      </w:r>
      <w:r w:rsidR="009D22D9">
        <w:rPr>
          <w:rFonts w:ascii="Arial" w:hAnsi="Arial" w:cs="Arial"/>
          <w:noProof/>
          <w:sz w:val="24"/>
          <w:szCs w:val="24"/>
        </w:rPr>
        <w:t>(</w:t>
      </w:r>
      <w:proofErr w:type="gramEnd"/>
      <w:r w:rsidR="009D22D9">
        <w:rPr>
          <w:rFonts w:ascii="Arial" w:hAnsi="Arial" w:cs="Arial"/>
          <w:noProof/>
          <w:sz w:val="24"/>
          <w:szCs w:val="24"/>
        </w:rPr>
        <w:t>1, 2)</w:t>
      </w:r>
      <w:r w:rsidR="00B7480D">
        <w:rPr>
          <w:rFonts w:ascii="Arial" w:hAnsi="Arial" w:cs="Arial"/>
          <w:sz w:val="24"/>
          <w:szCs w:val="24"/>
        </w:rPr>
        <w:t xml:space="preserve"> </w:t>
      </w:r>
      <w:r w:rsidR="0040574B">
        <w:rPr>
          <w:rFonts w:ascii="Arial" w:hAnsi="Arial" w:cs="Arial"/>
          <w:sz w:val="24"/>
          <w:szCs w:val="24"/>
        </w:rPr>
        <w:t xml:space="preserve"> but the role of nicotine in these effects is currently not clear. </w:t>
      </w:r>
      <w:r w:rsidR="00EC05BB">
        <w:rPr>
          <w:rFonts w:ascii="Arial" w:hAnsi="Arial" w:cs="Arial"/>
          <w:sz w:val="24"/>
          <w:szCs w:val="24"/>
        </w:rPr>
        <w:t xml:space="preserve">In animal studies, forced chronic high doses of </w:t>
      </w:r>
      <w:r w:rsidR="00EC05BB" w:rsidRPr="00493BAA">
        <w:rPr>
          <w:rFonts w:ascii="Arial" w:hAnsi="Arial" w:cs="Arial"/>
          <w:sz w:val="24"/>
          <w:szCs w:val="24"/>
        </w:rPr>
        <w:t xml:space="preserve">nicotine </w:t>
      </w:r>
      <w:r w:rsidR="00D67373">
        <w:rPr>
          <w:rFonts w:ascii="Arial" w:hAnsi="Arial" w:cs="Arial"/>
          <w:sz w:val="24"/>
          <w:szCs w:val="24"/>
        </w:rPr>
        <w:t xml:space="preserve">during pregnancy </w:t>
      </w:r>
      <w:r w:rsidR="00EC05BB">
        <w:rPr>
          <w:rFonts w:ascii="Arial" w:hAnsi="Arial" w:cs="Arial"/>
          <w:sz w:val="24"/>
          <w:szCs w:val="24"/>
        </w:rPr>
        <w:t xml:space="preserve">have been shown to </w:t>
      </w:r>
      <w:r w:rsidR="00D67373">
        <w:rPr>
          <w:rFonts w:ascii="Arial" w:hAnsi="Arial" w:cs="Arial"/>
          <w:sz w:val="24"/>
          <w:szCs w:val="24"/>
        </w:rPr>
        <w:t xml:space="preserve">have a range of serious adverse effects, </w:t>
      </w:r>
      <w:r w:rsidR="00EC05BB" w:rsidRPr="00CF7ED0">
        <w:rPr>
          <w:rFonts w:ascii="Arial" w:hAnsi="Arial" w:cs="Arial"/>
          <w:sz w:val="24"/>
          <w:szCs w:val="24"/>
        </w:rPr>
        <w:t>but it is not</w:t>
      </w:r>
      <w:r w:rsidR="00EC05BB">
        <w:rPr>
          <w:rFonts w:ascii="Arial" w:hAnsi="Arial" w:cs="Arial"/>
          <w:sz w:val="24"/>
          <w:szCs w:val="24"/>
        </w:rPr>
        <w:t xml:space="preserve"> clear if this generalises to intermittent nicotine </w:t>
      </w:r>
      <w:r w:rsidR="00EC05BB" w:rsidRPr="00493BAA">
        <w:rPr>
          <w:rFonts w:ascii="Arial" w:hAnsi="Arial" w:cs="Arial"/>
          <w:sz w:val="24"/>
          <w:szCs w:val="24"/>
        </w:rPr>
        <w:t xml:space="preserve">doses </w:t>
      </w:r>
      <w:r w:rsidR="00EC05BB">
        <w:rPr>
          <w:rFonts w:ascii="Arial" w:hAnsi="Arial" w:cs="Arial"/>
          <w:sz w:val="24"/>
          <w:szCs w:val="24"/>
        </w:rPr>
        <w:t xml:space="preserve">self-administered </w:t>
      </w:r>
      <w:r w:rsidR="00EC05BB" w:rsidRPr="00493BAA">
        <w:rPr>
          <w:rFonts w:ascii="Arial" w:hAnsi="Arial" w:cs="Arial"/>
          <w:sz w:val="24"/>
          <w:szCs w:val="24"/>
        </w:rPr>
        <w:t>by human smokers</w:t>
      </w:r>
      <w:r w:rsidR="00FB7845">
        <w:rPr>
          <w:rFonts w:ascii="Arial" w:hAnsi="Arial" w:cs="Arial"/>
          <w:sz w:val="24"/>
          <w:szCs w:val="24"/>
        </w:rPr>
        <w:t xml:space="preserve"> </w:t>
      </w:r>
      <w:r w:rsidR="009D22D9">
        <w:rPr>
          <w:rFonts w:ascii="Arial" w:hAnsi="Arial" w:cs="Arial"/>
          <w:noProof/>
          <w:sz w:val="24"/>
          <w:szCs w:val="24"/>
        </w:rPr>
        <w:t>(3)</w:t>
      </w:r>
      <w:r w:rsidR="00EB1689">
        <w:rPr>
          <w:rFonts w:ascii="Arial" w:hAnsi="Arial" w:cs="Arial"/>
          <w:sz w:val="24"/>
          <w:szCs w:val="24"/>
        </w:rPr>
        <w:t>.</w:t>
      </w:r>
      <w:r w:rsidR="0068259D">
        <w:rPr>
          <w:rFonts w:ascii="Arial" w:hAnsi="Arial" w:cs="Arial"/>
          <w:sz w:val="24"/>
          <w:szCs w:val="24"/>
        </w:rPr>
        <w:t xml:space="preserve"> </w:t>
      </w:r>
    </w:p>
    <w:p w14:paraId="7986D15C" w14:textId="26BDA935" w:rsidR="00603117" w:rsidRDefault="0068259D">
      <w:pPr>
        <w:rPr>
          <w:rFonts w:ascii="Arial" w:hAnsi="Arial" w:cs="Arial"/>
          <w:sz w:val="24"/>
          <w:szCs w:val="24"/>
        </w:rPr>
      </w:pPr>
      <w:r>
        <w:rPr>
          <w:rFonts w:ascii="Arial" w:hAnsi="Arial" w:cs="Arial"/>
          <w:sz w:val="24"/>
          <w:szCs w:val="24"/>
        </w:rPr>
        <w:t xml:space="preserve">Nicotine replacement therapy (NRT), mostly in the form of nicotine patches, is widely used </w:t>
      </w:r>
      <w:r w:rsidR="00BA56D1">
        <w:rPr>
          <w:rFonts w:ascii="Arial" w:hAnsi="Arial" w:cs="Arial"/>
          <w:sz w:val="24"/>
          <w:szCs w:val="24"/>
        </w:rPr>
        <w:t xml:space="preserve">to help </w:t>
      </w:r>
      <w:r>
        <w:rPr>
          <w:rFonts w:ascii="Arial" w:hAnsi="Arial" w:cs="Arial"/>
          <w:sz w:val="24"/>
          <w:szCs w:val="24"/>
        </w:rPr>
        <w:t xml:space="preserve">pregnant smokers </w:t>
      </w:r>
      <w:r w:rsidR="00BA56D1">
        <w:rPr>
          <w:rFonts w:ascii="Arial" w:hAnsi="Arial" w:cs="Arial"/>
          <w:sz w:val="24"/>
          <w:szCs w:val="24"/>
        </w:rPr>
        <w:t>quit</w:t>
      </w:r>
      <w:r w:rsidR="00FB7845">
        <w:rPr>
          <w:rFonts w:ascii="Arial" w:hAnsi="Arial" w:cs="Arial"/>
          <w:sz w:val="24"/>
          <w:szCs w:val="24"/>
        </w:rPr>
        <w:t xml:space="preserve"> </w:t>
      </w:r>
      <w:r w:rsidR="009D22D9">
        <w:rPr>
          <w:rFonts w:ascii="Arial" w:hAnsi="Arial" w:cs="Arial"/>
          <w:noProof/>
          <w:sz w:val="24"/>
          <w:szCs w:val="24"/>
        </w:rPr>
        <w:t>(4)</w:t>
      </w:r>
      <w:r w:rsidR="00EB1689">
        <w:rPr>
          <w:rFonts w:ascii="Arial" w:hAnsi="Arial" w:cs="Arial"/>
          <w:sz w:val="24"/>
          <w:szCs w:val="24"/>
        </w:rPr>
        <w:t>.</w:t>
      </w:r>
      <w:r w:rsidR="00AC4B68">
        <w:rPr>
          <w:rFonts w:ascii="Arial" w:hAnsi="Arial" w:cs="Arial"/>
          <w:sz w:val="24"/>
          <w:szCs w:val="24"/>
        </w:rPr>
        <w:t xml:space="preserve"> </w:t>
      </w:r>
      <w:r w:rsidR="00603117">
        <w:rPr>
          <w:rFonts w:ascii="Arial" w:hAnsi="Arial" w:cs="Arial"/>
          <w:sz w:val="24"/>
          <w:szCs w:val="24"/>
        </w:rPr>
        <w:t xml:space="preserve">Two recent </w:t>
      </w:r>
      <w:r w:rsidR="00316FE9">
        <w:rPr>
          <w:rFonts w:ascii="Arial" w:hAnsi="Arial" w:cs="Arial"/>
          <w:sz w:val="24"/>
          <w:szCs w:val="24"/>
        </w:rPr>
        <w:t xml:space="preserve">systematic </w:t>
      </w:r>
      <w:r w:rsidR="00603117">
        <w:rPr>
          <w:rFonts w:ascii="Arial" w:hAnsi="Arial" w:cs="Arial"/>
          <w:sz w:val="24"/>
          <w:szCs w:val="24"/>
        </w:rPr>
        <w:t xml:space="preserve">reviews of studies of the effects of NRT on pregnancy outcomes identified no clear evidence of adverse </w:t>
      </w:r>
      <w:r w:rsidR="00EB1689">
        <w:rPr>
          <w:rFonts w:ascii="Arial" w:hAnsi="Arial" w:cs="Arial"/>
          <w:sz w:val="24"/>
          <w:szCs w:val="24"/>
        </w:rPr>
        <w:t>effects but</w:t>
      </w:r>
      <w:r w:rsidR="00603117">
        <w:rPr>
          <w:rFonts w:ascii="Arial" w:hAnsi="Arial" w:cs="Arial"/>
          <w:sz w:val="24"/>
          <w:szCs w:val="24"/>
        </w:rPr>
        <w:t xml:space="preserve"> </w:t>
      </w:r>
      <w:r w:rsidR="00316FE9">
        <w:rPr>
          <w:rFonts w:ascii="Arial" w:hAnsi="Arial" w:cs="Arial"/>
          <w:sz w:val="24"/>
          <w:szCs w:val="24"/>
        </w:rPr>
        <w:t xml:space="preserve">commented that </w:t>
      </w:r>
      <w:r w:rsidR="00603117">
        <w:rPr>
          <w:rFonts w:ascii="Arial" w:hAnsi="Arial" w:cs="Arial"/>
          <w:sz w:val="24"/>
          <w:szCs w:val="24"/>
        </w:rPr>
        <w:t xml:space="preserve">only limited data were available </w:t>
      </w:r>
      <w:r w:rsidR="009D22D9">
        <w:rPr>
          <w:rFonts w:ascii="Arial" w:hAnsi="Arial" w:cs="Arial"/>
          <w:noProof/>
          <w:sz w:val="24"/>
          <w:szCs w:val="24"/>
        </w:rPr>
        <w:t>(5, 6)</w:t>
      </w:r>
      <w:r w:rsidR="00603117">
        <w:rPr>
          <w:rFonts w:ascii="Arial" w:hAnsi="Arial" w:cs="Arial"/>
          <w:sz w:val="24"/>
          <w:szCs w:val="24"/>
        </w:rPr>
        <w:t xml:space="preserve">. A narrative review </w:t>
      </w:r>
      <w:r w:rsidR="00806DB9">
        <w:rPr>
          <w:rFonts w:ascii="Arial" w:hAnsi="Arial" w:cs="Arial"/>
          <w:sz w:val="24"/>
          <w:szCs w:val="24"/>
        </w:rPr>
        <w:t xml:space="preserve">reported some concerns, but </w:t>
      </w:r>
      <w:r w:rsidR="00316FE9">
        <w:rPr>
          <w:rFonts w:ascii="Arial" w:hAnsi="Arial" w:cs="Arial"/>
          <w:sz w:val="24"/>
          <w:szCs w:val="24"/>
        </w:rPr>
        <w:t>also recommended NRT use</w:t>
      </w:r>
      <w:r w:rsidR="0025286C">
        <w:rPr>
          <w:rFonts w:ascii="Arial" w:hAnsi="Arial" w:cs="Arial"/>
          <w:sz w:val="24"/>
          <w:szCs w:val="24"/>
        </w:rPr>
        <w:t xml:space="preserve"> </w:t>
      </w:r>
      <w:r w:rsidR="0025286C">
        <w:rPr>
          <w:rFonts w:ascii="Arial" w:hAnsi="Arial" w:cs="Arial"/>
          <w:noProof/>
          <w:sz w:val="24"/>
          <w:szCs w:val="24"/>
        </w:rPr>
        <w:t>(4)</w:t>
      </w:r>
      <w:r w:rsidR="003351CE">
        <w:rPr>
          <w:rFonts w:ascii="Arial" w:hAnsi="Arial" w:cs="Arial"/>
          <w:sz w:val="24"/>
          <w:szCs w:val="24"/>
        </w:rPr>
        <w:t>.</w:t>
      </w:r>
      <w:r w:rsidR="00603117">
        <w:rPr>
          <w:rFonts w:ascii="Arial" w:hAnsi="Arial" w:cs="Arial"/>
          <w:sz w:val="24"/>
          <w:szCs w:val="24"/>
        </w:rPr>
        <w:t xml:space="preserve"> </w:t>
      </w:r>
    </w:p>
    <w:p w14:paraId="60D113D4" w14:textId="30A534E3" w:rsidR="007B7183" w:rsidRPr="00493BAA" w:rsidRDefault="00BA56D1">
      <w:pPr>
        <w:rPr>
          <w:rFonts w:ascii="Arial" w:hAnsi="Arial" w:cs="Arial"/>
          <w:sz w:val="24"/>
          <w:szCs w:val="24"/>
        </w:rPr>
      </w:pPr>
      <w:r>
        <w:rPr>
          <w:rFonts w:ascii="Arial" w:hAnsi="Arial" w:cs="Arial"/>
          <w:sz w:val="24"/>
          <w:szCs w:val="24"/>
        </w:rPr>
        <w:t>E-cigarettes (EC) are</w:t>
      </w:r>
      <w:r w:rsidR="00AC4B68">
        <w:rPr>
          <w:rFonts w:ascii="Arial" w:hAnsi="Arial" w:cs="Arial"/>
          <w:sz w:val="24"/>
          <w:szCs w:val="24"/>
        </w:rPr>
        <w:t xml:space="preserve"> another nicotine product that some pregnant smokers use </w:t>
      </w:r>
      <w:r>
        <w:rPr>
          <w:rFonts w:ascii="Arial" w:hAnsi="Arial" w:cs="Arial"/>
          <w:sz w:val="24"/>
          <w:szCs w:val="24"/>
        </w:rPr>
        <w:t xml:space="preserve">as an aid to </w:t>
      </w:r>
      <w:proofErr w:type="gramStart"/>
      <w:r>
        <w:rPr>
          <w:rFonts w:ascii="Arial" w:hAnsi="Arial" w:cs="Arial"/>
          <w:sz w:val="24"/>
          <w:szCs w:val="24"/>
        </w:rPr>
        <w:t>stopping</w:t>
      </w:r>
      <w:proofErr w:type="gramEnd"/>
      <w:r>
        <w:rPr>
          <w:rFonts w:ascii="Arial" w:hAnsi="Arial" w:cs="Arial"/>
          <w:sz w:val="24"/>
          <w:szCs w:val="24"/>
        </w:rPr>
        <w:t xml:space="preserve"> smoking</w:t>
      </w:r>
      <w:r w:rsidR="00600B78">
        <w:rPr>
          <w:rFonts w:ascii="Arial" w:hAnsi="Arial" w:cs="Arial"/>
          <w:sz w:val="24"/>
          <w:szCs w:val="24"/>
        </w:rPr>
        <w:t xml:space="preserve"> </w:t>
      </w:r>
      <w:r w:rsidR="009D22D9">
        <w:rPr>
          <w:rFonts w:ascii="Arial" w:hAnsi="Arial" w:cs="Arial"/>
          <w:noProof/>
          <w:sz w:val="24"/>
          <w:szCs w:val="24"/>
        </w:rPr>
        <w:t>(7)</w:t>
      </w:r>
      <w:r w:rsidR="009F0D45">
        <w:rPr>
          <w:rFonts w:ascii="Arial" w:hAnsi="Arial" w:cs="Arial"/>
          <w:sz w:val="24"/>
          <w:szCs w:val="24"/>
        </w:rPr>
        <w:t>.</w:t>
      </w:r>
      <w:r w:rsidR="00AC4B68">
        <w:rPr>
          <w:rFonts w:ascii="Arial" w:hAnsi="Arial" w:cs="Arial"/>
          <w:sz w:val="24"/>
          <w:szCs w:val="24"/>
        </w:rPr>
        <w:t xml:space="preserve"> EC </w:t>
      </w:r>
      <w:r w:rsidR="00611496">
        <w:rPr>
          <w:rFonts w:ascii="Arial" w:hAnsi="Arial" w:cs="Arial"/>
          <w:sz w:val="24"/>
          <w:szCs w:val="24"/>
        </w:rPr>
        <w:t xml:space="preserve">have a wider reach than traditional nicotine replacement therapy (NRT) products </w:t>
      </w:r>
      <w:r w:rsidR="009D22D9">
        <w:rPr>
          <w:rFonts w:ascii="Arial" w:hAnsi="Arial" w:cs="Arial"/>
          <w:noProof/>
          <w:sz w:val="24"/>
          <w:szCs w:val="24"/>
        </w:rPr>
        <w:t>(8, 9)</w:t>
      </w:r>
      <w:r w:rsidR="00280385" w:rsidRPr="00493BAA">
        <w:rPr>
          <w:rFonts w:ascii="Arial" w:hAnsi="Arial" w:cs="Arial"/>
          <w:sz w:val="24"/>
          <w:szCs w:val="24"/>
        </w:rPr>
        <w:t xml:space="preserve"> </w:t>
      </w:r>
      <w:proofErr w:type="gramStart"/>
      <w:r w:rsidR="00280385" w:rsidRPr="00493BAA">
        <w:rPr>
          <w:rFonts w:ascii="Arial" w:hAnsi="Arial" w:cs="Arial"/>
          <w:sz w:val="24"/>
          <w:szCs w:val="24"/>
        </w:rPr>
        <w:t xml:space="preserve">and </w:t>
      </w:r>
      <w:r w:rsidR="002926A8">
        <w:rPr>
          <w:rFonts w:ascii="Arial" w:hAnsi="Arial" w:cs="Arial"/>
          <w:sz w:val="24"/>
          <w:szCs w:val="24"/>
        </w:rPr>
        <w:t>also</w:t>
      </w:r>
      <w:proofErr w:type="gramEnd"/>
      <w:r w:rsidR="002926A8">
        <w:rPr>
          <w:rFonts w:ascii="Arial" w:hAnsi="Arial" w:cs="Arial"/>
          <w:sz w:val="24"/>
          <w:szCs w:val="24"/>
        </w:rPr>
        <w:t xml:space="preserve"> </w:t>
      </w:r>
      <w:r w:rsidR="00B8092B">
        <w:rPr>
          <w:rFonts w:ascii="Arial" w:hAnsi="Arial" w:cs="Arial"/>
          <w:sz w:val="24"/>
          <w:szCs w:val="24"/>
        </w:rPr>
        <w:t>appear</w:t>
      </w:r>
      <w:r w:rsidR="00E43036">
        <w:rPr>
          <w:rFonts w:ascii="Arial" w:hAnsi="Arial" w:cs="Arial"/>
          <w:sz w:val="24"/>
          <w:szCs w:val="24"/>
        </w:rPr>
        <w:t xml:space="preserve"> </w:t>
      </w:r>
      <w:r w:rsidR="00F04180">
        <w:rPr>
          <w:rFonts w:ascii="Arial" w:hAnsi="Arial" w:cs="Arial"/>
          <w:sz w:val="24"/>
          <w:szCs w:val="24"/>
        </w:rPr>
        <w:t>more effective</w:t>
      </w:r>
      <w:r w:rsidR="001D0360">
        <w:rPr>
          <w:rFonts w:ascii="Arial" w:hAnsi="Arial" w:cs="Arial"/>
          <w:sz w:val="24"/>
          <w:szCs w:val="24"/>
        </w:rPr>
        <w:t xml:space="preserve"> for smoking cessation</w:t>
      </w:r>
      <w:r w:rsidR="0025286C">
        <w:rPr>
          <w:rFonts w:ascii="Arial" w:hAnsi="Arial" w:cs="Arial"/>
          <w:sz w:val="24"/>
          <w:szCs w:val="24"/>
        </w:rPr>
        <w:t xml:space="preserve"> </w:t>
      </w:r>
      <w:r w:rsidR="009D22D9">
        <w:rPr>
          <w:rFonts w:ascii="Arial" w:hAnsi="Arial" w:cs="Arial"/>
          <w:noProof/>
          <w:sz w:val="24"/>
          <w:szCs w:val="24"/>
        </w:rPr>
        <w:t>(10)</w:t>
      </w:r>
      <w:r w:rsidR="00600B78">
        <w:rPr>
          <w:rFonts w:ascii="Arial" w:hAnsi="Arial" w:cs="Arial"/>
          <w:sz w:val="24"/>
          <w:szCs w:val="24"/>
        </w:rPr>
        <w:t>.</w:t>
      </w:r>
      <w:r w:rsidR="00611496">
        <w:rPr>
          <w:rFonts w:ascii="Arial" w:hAnsi="Arial" w:cs="Arial"/>
          <w:sz w:val="24"/>
          <w:szCs w:val="24"/>
        </w:rPr>
        <w:t xml:space="preserve"> </w:t>
      </w:r>
      <w:r w:rsidR="00FB0004" w:rsidRPr="00493BAA">
        <w:rPr>
          <w:rFonts w:ascii="Arial" w:hAnsi="Arial" w:cs="Arial"/>
          <w:sz w:val="24"/>
          <w:szCs w:val="24"/>
        </w:rPr>
        <w:t>Unlike NRT</w:t>
      </w:r>
      <w:r w:rsidR="00BF433D">
        <w:rPr>
          <w:rFonts w:ascii="Arial" w:hAnsi="Arial" w:cs="Arial"/>
          <w:sz w:val="24"/>
          <w:szCs w:val="24"/>
        </w:rPr>
        <w:t>,</w:t>
      </w:r>
      <w:r w:rsidR="00FB0004">
        <w:rPr>
          <w:rFonts w:ascii="Arial" w:hAnsi="Arial" w:cs="Arial"/>
          <w:sz w:val="24"/>
          <w:szCs w:val="24"/>
        </w:rPr>
        <w:t xml:space="preserve"> however,</w:t>
      </w:r>
      <w:r w:rsidR="00FB0004" w:rsidRPr="00493BAA">
        <w:rPr>
          <w:rFonts w:ascii="Arial" w:hAnsi="Arial" w:cs="Arial"/>
          <w:sz w:val="24"/>
          <w:szCs w:val="24"/>
        </w:rPr>
        <w:t xml:space="preserve"> EC are a consumer </w:t>
      </w:r>
      <w:r w:rsidR="00FB0004">
        <w:rPr>
          <w:rFonts w:ascii="Arial" w:hAnsi="Arial" w:cs="Arial"/>
          <w:sz w:val="24"/>
          <w:szCs w:val="24"/>
        </w:rPr>
        <w:t>product</w:t>
      </w:r>
      <w:r w:rsidR="00934FBB">
        <w:rPr>
          <w:rFonts w:ascii="Arial" w:hAnsi="Arial" w:cs="Arial"/>
          <w:sz w:val="24"/>
          <w:szCs w:val="24"/>
        </w:rPr>
        <w:t>,</w:t>
      </w:r>
      <w:r w:rsidR="00FB0004">
        <w:rPr>
          <w:rFonts w:ascii="Arial" w:hAnsi="Arial" w:cs="Arial"/>
          <w:sz w:val="24"/>
          <w:szCs w:val="24"/>
        </w:rPr>
        <w:t xml:space="preserve"> </w:t>
      </w:r>
      <w:r w:rsidR="00FB0004" w:rsidRPr="00493BAA">
        <w:rPr>
          <w:rFonts w:ascii="Arial" w:hAnsi="Arial" w:cs="Arial"/>
          <w:sz w:val="24"/>
          <w:szCs w:val="24"/>
        </w:rPr>
        <w:t>rather than a medicinal product</w:t>
      </w:r>
      <w:r w:rsidR="002926A8">
        <w:rPr>
          <w:rFonts w:ascii="Arial" w:hAnsi="Arial" w:cs="Arial"/>
          <w:sz w:val="24"/>
          <w:szCs w:val="24"/>
        </w:rPr>
        <w:t xml:space="preserve">, </w:t>
      </w:r>
      <w:r w:rsidR="00FB0004">
        <w:rPr>
          <w:rFonts w:ascii="Arial" w:hAnsi="Arial" w:cs="Arial"/>
          <w:sz w:val="24"/>
          <w:szCs w:val="24"/>
        </w:rPr>
        <w:t xml:space="preserve">and </w:t>
      </w:r>
      <w:r w:rsidR="004A3A53">
        <w:rPr>
          <w:rFonts w:ascii="Arial" w:hAnsi="Arial" w:cs="Arial"/>
          <w:sz w:val="24"/>
          <w:szCs w:val="24"/>
        </w:rPr>
        <w:t>data on their safety in pregnancy are even more limited.</w:t>
      </w:r>
    </w:p>
    <w:p w14:paraId="57400ABA" w14:textId="10083B4A" w:rsidR="001B1533" w:rsidRPr="00A74498" w:rsidRDefault="00806DB9" w:rsidP="00913A34">
      <w:pPr>
        <w:rPr>
          <w:rFonts w:ascii="Arial" w:hAnsi="Arial" w:cs="Arial"/>
          <w:color w:val="222222"/>
          <w:sz w:val="24"/>
          <w:szCs w:val="24"/>
          <w:shd w:val="clear" w:color="auto" w:fill="FFFFFF"/>
        </w:rPr>
      </w:pPr>
      <w:r>
        <w:rPr>
          <w:rFonts w:ascii="Arial" w:hAnsi="Arial" w:cs="Arial"/>
          <w:sz w:val="24"/>
          <w:szCs w:val="24"/>
        </w:rPr>
        <w:t xml:space="preserve">An earlier systematic review of existing literature reported insufficient evidence to draw conclusions, but noted some indications that vaping has little or no effect on </w:t>
      </w:r>
      <w:proofErr w:type="gramStart"/>
      <w:r>
        <w:rPr>
          <w:rFonts w:ascii="Arial" w:hAnsi="Arial" w:cs="Arial"/>
          <w:sz w:val="24"/>
          <w:szCs w:val="24"/>
        </w:rPr>
        <w:t>birth</w:t>
      </w:r>
      <w:r w:rsidR="00CF4861">
        <w:rPr>
          <w:rFonts w:ascii="Arial" w:hAnsi="Arial" w:cs="Arial"/>
          <w:sz w:val="24"/>
          <w:szCs w:val="24"/>
        </w:rPr>
        <w:t>-</w:t>
      </w:r>
      <w:r>
        <w:rPr>
          <w:rFonts w:ascii="Arial" w:hAnsi="Arial" w:cs="Arial"/>
          <w:sz w:val="24"/>
          <w:szCs w:val="24"/>
        </w:rPr>
        <w:t>weight</w:t>
      </w:r>
      <w:proofErr w:type="gramEnd"/>
      <w:r w:rsidR="008B7039">
        <w:rPr>
          <w:rFonts w:ascii="Arial" w:hAnsi="Arial" w:cs="Arial"/>
          <w:sz w:val="24"/>
          <w:szCs w:val="24"/>
        </w:rPr>
        <w:t xml:space="preserve"> </w:t>
      </w:r>
      <w:r w:rsidR="008B7039">
        <w:rPr>
          <w:rFonts w:ascii="Arial" w:hAnsi="Arial" w:cs="Arial"/>
          <w:noProof/>
          <w:sz w:val="24"/>
          <w:szCs w:val="24"/>
        </w:rPr>
        <w:t>(6)</w:t>
      </w:r>
      <w:r>
        <w:rPr>
          <w:rFonts w:ascii="Arial" w:hAnsi="Arial" w:cs="Arial"/>
          <w:sz w:val="24"/>
          <w:szCs w:val="24"/>
        </w:rPr>
        <w:t>. One s</w:t>
      </w:r>
      <w:r w:rsidR="00C924E3">
        <w:rPr>
          <w:rFonts w:ascii="Arial" w:hAnsi="Arial" w:cs="Arial"/>
          <w:sz w:val="24"/>
          <w:szCs w:val="24"/>
        </w:rPr>
        <w:t xml:space="preserve">tudy </w:t>
      </w:r>
      <w:r w:rsidR="00DE43C2">
        <w:rPr>
          <w:rFonts w:ascii="Arial" w:hAnsi="Arial" w:cs="Arial"/>
          <w:sz w:val="24"/>
          <w:szCs w:val="24"/>
        </w:rPr>
        <w:t xml:space="preserve">found </w:t>
      </w:r>
      <w:r w:rsidR="00DE43C2" w:rsidRPr="00DE43C2">
        <w:rPr>
          <w:rFonts w:ascii="Arial" w:hAnsi="Arial" w:cs="Arial"/>
          <w:sz w:val="24"/>
          <w:szCs w:val="24"/>
        </w:rPr>
        <w:t xml:space="preserve">a greater number of abnormal reflexes in infants of both smokers and EC users compared </w:t>
      </w:r>
      <w:r w:rsidR="00DA2A33">
        <w:rPr>
          <w:rFonts w:ascii="Arial" w:hAnsi="Arial" w:cs="Arial"/>
          <w:sz w:val="24"/>
          <w:szCs w:val="24"/>
        </w:rPr>
        <w:t>with</w:t>
      </w:r>
      <w:r w:rsidR="00DA2A33" w:rsidRPr="00DE43C2">
        <w:rPr>
          <w:rFonts w:ascii="Arial" w:hAnsi="Arial" w:cs="Arial"/>
          <w:sz w:val="24"/>
          <w:szCs w:val="24"/>
        </w:rPr>
        <w:t xml:space="preserve"> </w:t>
      </w:r>
      <w:r w:rsidR="00DE43C2" w:rsidRPr="00DE43C2">
        <w:rPr>
          <w:rFonts w:ascii="Arial" w:hAnsi="Arial" w:cs="Arial"/>
          <w:sz w:val="24"/>
          <w:szCs w:val="24"/>
        </w:rPr>
        <w:t>non-smokers</w:t>
      </w:r>
      <w:r w:rsidR="007732B7">
        <w:rPr>
          <w:rFonts w:ascii="Arial" w:hAnsi="Arial" w:cs="Arial"/>
          <w:sz w:val="24"/>
          <w:szCs w:val="24"/>
        </w:rPr>
        <w:t xml:space="preserve"> </w:t>
      </w:r>
      <w:r w:rsidR="009D22D9">
        <w:rPr>
          <w:rFonts w:ascii="Arial" w:hAnsi="Arial" w:cs="Arial"/>
          <w:noProof/>
          <w:sz w:val="24"/>
          <w:szCs w:val="24"/>
        </w:rPr>
        <w:t>(11)</w:t>
      </w:r>
      <w:r w:rsidR="007732B7">
        <w:rPr>
          <w:rFonts w:ascii="Arial" w:hAnsi="Arial" w:cs="Arial"/>
          <w:sz w:val="24"/>
          <w:szCs w:val="24"/>
        </w:rPr>
        <w:t xml:space="preserve">. </w:t>
      </w:r>
      <w:r w:rsidR="00DE43C2" w:rsidRPr="00DE43C2">
        <w:rPr>
          <w:rFonts w:ascii="Arial" w:hAnsi="Arial" w:cs="Arial"/>
          <w:sz w:val="24"/>
          <w:szCs w:val="24"/>
        </w:rPr>
        <w:t xml:space="preserve">This could be </w:t>
      </w:r>
      <w:r w:rsidR="00611496">
        <w:rPr>
          <w:rFonts w:ascii="Arial" w:hAnsi="Arial" w:cs="Arial"/>
          <w:sz w:val="24"/>
          <w:szCs w:val="24"/>
        </w:rPr>
        <w:t>due to smoking</w:t>
      </w:r>
      <w:r w:rsidR="00B740A0" w:rsidRPr="00DE43C2">
        <w:rPr>
          <w:rFonts w:ascii="Arial" w:hAnsi="Arial" w:cs="Arial"/>
          <w:sz w:val="24"/>
          <w:szCs w:val="24"/>
        </w:rPr>
        <w:t xml:space="preserve"> in early pregnancy</w:t>
      </w:r>
      <w:r w:rsidR="00B740A0">
        <w:rPr>
          <w:rFonts w:ascii="Arial" w:hAnsi="Arial" w:cs="Arial"/>
          <w:sz w:val="24"/>
          <w:szCs w:val="24"/>
        </w:rPr>
        <w:t xml:space="preserve"> or </w:t>
      </w:r>
      <w:r w:rsidR="008D1B20">
        <w:rPr>
          <w:rFonts w:ascii="Arial" w:hAnsi="Arial" w:cs="Arial"/>
          <w:sz w:val="24"/>
          <w:szCs w:val="24"/>
        </w:rPr>
        <w:t xml:space="preserve">genetic and familial </w:t>
      </w:r>
      <w:proofErr w:type="gramStart"/>
      <w:r w:rsidR="00611496">
        <w:rPr>
          <w:rFonts w:ascii="Arial" w:hAnsi="Arial" w:cs="Arial"/>
          <w:sz w:val="24"/>
          <w:szCs w:val="24"/>
        </w:rPr>
        <w:t>factors</w:t>
      </w:r>
      <w:r w:rsidR="00DE43C2" w:rsidRPr="00DE43C2">
        <w:rPr>
          <w:rFonts w:ascii="Arial" w:hAnsi="Arial" w:cs="Arial"/>
          <w:sz w:val="24"/>
          <w:szCs w:val="24"/>
        </w:rPr>
        <w:t xml:space="preserve">, </w:t>
      </w:r>
      <w:r w:rsidR="00DA2A33">
        <w:rPr>
          <w:rFonts w:ascii="Arial" w:hAnsi="Arial" w:cs="Arial"/>
          <w:sz w:val="24"/>
          <w:szCs w:val="24"/>
        </w:rPr>
        <w:t>or</w:t>
      </w:r>
      <w:proofErr w:type="gramEnd"/>
      <w:r w:rsidR="00B740A0">
        <w:rPr>
          <w:rFonts w:ascii="Arial" w:hAnsi="Arial" w:cs="Arial"/>
          <w:sz w:val="24"/>
          <w:szCs w:val="24"/>
        </w:rPr>
        <w:t xml:space="preserve"> </w:t>
      </w:r>
      <w:r w:rsidR="00DE43C2" w:rsidRPr="00DE43C2">
        <w:rPr>
          <w:rFonts w:ascii="Arial" w:hAnsi="Arial" w:cs="Arial"/>
          <w:sz w:val="24"/>
          <w:szCs w:val="24"/>
        </w:rPr>
        <w:t>could be due to nicotine exposure.</w:t>
      </w:r>
      <w:r w:rsidR="00DE43C2">
        <w:rPr>
          <w:rFonts w:ascii="Arial" w:hAnsi="Arial" w:cs="Arial"/>
          <w:sz w:val="24"/>
          <w:szCs w:val="24"/>
        </w:rPr>
        <w:t xml:space="preserve"> </w:t>
      </w:r>
      <w:r w:rsidR="007C6E54">
        <w:rPr>
          <w:rFonts w:ascii="Arial" w:hAnsi="Arial" w:cs="Arial"/>
          <w:color w:val="222222"/>
          <w:sz w:val="24"/>
          <w:szCs w:val="24"/>
          <w:shd w:val="clear" w:color="auto" w:fill="FFFFFF"/>
        </w:rPr>
        <w:t xml:space="preserve">Two studies reported associations between EC use in late pregnancy and pre-term birth and low birth weight, but it was not clear whether these associations were due to previous smoking </w:t>
      </w:r>
      <w:r w:rsidR="009D22D9">
        <w:rPr>
          <w:rFonts w:ascii="Arial" w:hAnsi="Arial" w:cs="Arial"/>
          <w:noProof/>
          <w:color w:val="222222"/>
          <w:sz w:val="24"/>
          <w:szCs w:val="24"/>
          <w:shd w:val="clear" w:color="auto" w:fill="FFFFFF"/>
        </w:rPr>
        <w:t>(12, 13</w:t>
      </w:r>
      <w:proofErr w:type="gramStart"/>
      <w:r w:rsidR="009D22D9">
        <w:rPr>
          <w:rFonts w:ascii="Arial" w:hAnsi="Arial" w:cs="Arial"/>
          <w:noProof/>
          <w:color w:val="222222"/>
          <w:sz w:val="24"/>
          <w:szCs w:val="24"/>
          <w:shd w:val="clear" w:color="auto" w:fill="FFFFFF"/>
        </w:rPr>
        <w:t>)</w:t>
      </w:r>
      <w:r w:rsidR="007C6E54">
        <w:rPr>
          <w:rFonts w:ascii="Arial" w:hAnsi="Arial" w:cs="Arial"/>
          <w:color w:val="222222"/>
          <w:sz w:val="24"/>
          <w:szCs w:val="24"/>
          <w:shd w:val="clear" w:color="auto" w:fill="FFFFFF"/>
        </w:rPr>
        <w:t>.</w:t>
      </w:r>
      <w:r w:rsidR="00C453D7">
        <w:rPr>
          <w:rFonts w:ascii="Arial" w:hAnsi="Arial" w:cs="Arial"/>
          <w:sz w:val="24"/>
          <w:szCs w:val="24"/>
        </w:rPr>
        <w:t>Two</w:t>
      </w:r>
      <w:proofErr w:type="gramEnd"/>
      <w:r w:rsidR="00C453D7">
        <w:rPr>
          <w:rFonts w:ascii="Arial" w:hAnsi="Arial" w:cs="Arial"/>
          <w:sz w:val="24"/>
          <w:szCs w:val="24"/>
        </w:rPr>
        <w:t xml:space="preserve"> </w:t>
      </w:r>
      <w:r w:rsidR="006D4AA4">
        <w:rPr>
          <w:rFonts w:ascii="Arial" w:hAnsi="Arial" w:cs="Arial"/>
          <w:sz w:val="24"/>
          <w:szCs w:val="24"/>
        </w:rPr>
        <w:t xml:space="preserve">more </w:t>
      </w:r>
      <w:r w:rsidR="00892743">
        <w:rPr>
          <w:rFonts w:ascii="Arial" w:hAnsi="Arial" w:cs="Arial"/>
          <w:sz w:val="24"/>
          <w:szCs w:val="24"/>
        </w:rPr>
        <w:t xml:space="preserve">recent </w:t>
      </w:r>
      <w:r w:rsidR="00C453D7">
        <w:rPr>
          <w:rFonts w:ascii="Arial" w:hAnsi="Arial" w:cs="Arial"/>
          <w:sz w:val="24"/>
          <w:szCs w:val="24"/>
        </w:rPr>
        <w:t>studies did not find</w:t>
      </w:r>
      <w:r w:rsidR="00B94B53">
        <w:rPr>
          <w:rFonts w:ascii="Arial" w:hAnsi="Arial" w:cs="Arial"/>
          <w:sz w:val="24"/>
          <w:szCs w:val="24"/>
        </w:rPr>
        <w:t xml:space="preserve"> an association </w:t>
      </w:r>
      <w:r w:rsidR="000739A5">
        <w:rPr>
          <w:rFonts w:ascii="Arial" w:hAnsi="Arial" w:cs="Arial"/>
          <w:sz w:val="24"/>
          <w:szCs w:val="24"/>
        </w:rPr>
        <w:t xml:space="preserve">between </w:t>
      </w:r>
      <w:r w:rsidR="00811067" w:rsidRPr="00811067">
        <w:rPr>
          <w:rFonts w:ascii="Arial" w:hAnsi="Arial" w:cs="Arial"/>
          <w:sz w:val="24"/>
          <w:szCs w:val="24"/>
          <w:shd w:val="clear" w:color="auto" w:fill="FFFFFF"/>
        </w:rPr>
        <w:t>EC</w:t>
      </w:r>
      <w:r w:rsidR="0040630A" w:rsidRPr="00811067">
        <w:rPr>
          <w:rFonts w:ascii="Arial" w:hAnsi="Arial" w:cs="Arial"/>
          <w:sz w:val="24"/>
          <w:szCs w:val="24"/>
          <w:shd w:val="clear" w:color="auto" w:fill="FFFFFF"/>
        </w:rPr>
        <w:t xml:space="preserve"> use during pregnancy </w:t>
      </w:r>
      <w:r w:rsidR="000739A5">
        <w:rPr>
          <w:rFonts w:ascii="Arial" w:hAnsi="Arial" w:cs="Arial"/>
          <w:sz w:val="24"/>
          <w:szCs w:val="24"/>
          <w:shd w:val="clear" w:color="auto" w:fill="FFFFFF"/>
        </w:rPr>
        <w:t>and</w:t>
      </w:r>
      <w:r w:rsidR="00B94B53">
        <w:rPr>
          <w:rFonts w:ascii="Arial" w:hAnsi="Arial" w:cs="Arial"/>
          <w:sz w:val="24"/>
          <w:szCs w:val="24"/>
          <w:shd w:val="clear" w:color="auto" w:fill="FFFFFF"/>
        </w:rPr>
        <w:t xml:space="preserve"> </w:t>
      </w:r>
      <w:r w:rsidR="0040630A" w:rsidRPr="00811067">
        <w:rPr>
          <w:rFonts w:ascii="Arial" w:hAnsi="Arial" w:cs="Arial"/>
          <w:sz w:val="24"/>
          <w:szCs w:val="24"/>
          <w:shd w:val="clear" w:color="auto" w:fill="FFFFFF"/>
        </w:rPr>
        <w:t>adverse pregnancy outcome</w:t>
      </w:r>
      <w:r w:rsidR="009A47D9">
        <w:rPr>
          <w:rFonts w:ascii="Arial" w:hAnsi="Arial" w:cs="Arial"/>
          <w:sz w:val="24"/>
          <w:szCs w:val="24"/>
          <w:shd w:val="clear" w:color="auto" w:fill="FFFFFF"/>
        </w:rPr>
        <w:t xml:space="preserve">s </w:t>
      </w:r>
      <w:r w:rsidR="009D22D9">
        <w:rPr>
          <w:rFonts w:ascii="Arial" w:hAnsi="Arial" w:cs="Arial"/>
          <w:noProof/>
          <w:sz w:val="24"/>
          <w:szCs w:val="24"/>
          <w:shd w:val="clear" w:color="auto" w:fill="FFFFFF"/>
        </w:rPr>
        <w:t>(14)</w:t>
      </w:r>
      <w:r w:rsidR="00BF433D">
        <w:rPr>
          <w:rFonts w:ascii="Arial" w:hAnsi="Arial" w:cs="Arial"/>
          <w:sz w:val="24"/>
          <w:szCs w:val="24"/>
          <w:shd w:val="clear" w:color="auto" w:fill="FFFFFF"/>
        </w:rPr>
        <w:t xml:space="preserve"> </w:t>
      </w:r>
      <w:r w:rsidR="00C453D7">
        <w:rPr>
          <w:rFonts w:ascii="Arial" w:hAnsi="Arial" w:cs="Arial"/>
          <w:sz w:val="24"/>
          <w:szCs w:val="24"/>
          <w:shd w:val="clear" w:color="auto" w:fill="FFFFFF"/>
        </w:rPr>
        <w:t>or</w:t>
      </w:r>
      <w:r w:rsidR="00BF433D">
        <w:rPr>
          <w:rFonts w:ascii="Arial" w:hAnsi="Arial" w:cs="Arial"/>
          <w:sz w:val="24"/>
          <w:szCs w:val="24"/>
          <w:shd w:val="clear" w:color="auto" w:fill="FFFFFF"/>
        </w:rPr>
        <w:t xml:space="preserve"> </w:t>
      </w:r>
      <w:r w:rsidR="00C8754C">
        <w:rPr>
          <w:rFonts w:ascii="Arial" w:hAnsi="Arial" w:cs="Arial"/>
          <w:sz w:val="24"/>
          <w:szCs w:val="24"/>
          <w:shd w:val="clear" w:color="auto" w:fill="FFFFFF"/>
        </w:rPr>
        <w:t xml:space="preserve">with </w:t>
      </w:r>
      <w:r w:rsidR="00BF433D">
        <w:rPr>
          <w:rFonts w:ascii="Arial" w:hAnsi="Arial" w:cs="Arial"/>
          <w:sz w:val="24"/>
          <w:szCs w:val="24"/>
          <w:shd w:val="clear" w:color="auto" w:fill="FFFFFF"/>
        </w:rPr>
        <w:t>low gestational weight gain</w:t>
      </w:r>
      <w:r w:rsidR="008B7039">
        <w:rPr>
          <w:rFonts w:ascii="Arial" w:hAnsi="Arial" w:cs="Arial"/>
          <w:sz w:val="24"/>
          <w:szCs w:val="24"/>
          <w:shd w:val="clear" w:color="auto" w:fill="FFFFFF"/>
        </w:rPr>
        <w:t xml:space="preserve"> </w:t>
      </w:r>
      <w:r w:rsidR="009D22D9">
        <w:rPr>
          <w:rFonts w:ascii="Arial" w:hAnsi="Arial" w:cs="Arial"/>
          <w:noProof/>
          <w:sz w:val="24"/>
          <w:szCs w:val="24"/>
          <w:shd w:val="clear" w:color="auto" w:fill="FFFFFF"/>
        </w:rPr>
        <w:t>(15)</w:t>
      </w:r>
      <w:r w:rsidR="003D14D9">
        <w:rPr>
          <w:rFonts w:ascii="Arial" w:hAnsi="Arial" w:cs="Arial"/>
          <w:sz w:val="24"/>
          <w:szCs w:val="24"/>
          <w:shd w:val="clear" w:color="auto" w:fill="FFFFFF"/>
        </w:rPr>
        <w:t xml:space="preserve"> </w:t>
      </w:r>
      <w:r w:rsidR="007C6E54">
        <w:rPr>
          <w:rFonts w:ascii="Arial" w:hAnsi="Arial" w:cs="Arial"/>
          <w:color w:val="222222"/>
          <w:sz w:val="24"/>
          <w:szCs w:val="24"/>
          <w:shd w:val="clear" w:color="auto" w:fill="FFFFFF"/>
        </w:rPr>
        <w:t>but</w:t>
      </w:r>
      <w:r w:rsidR="003D14D9" w:rsidRPr="00A74498">
        <w:rPr>
          <w:rFonts w:ascii="Arial" w:hAnsi="Arial" w:cs="Arial"/>
          <w:color w:val="222222"/>
          <w:sz w:val="24"/>
          <w:szCs w:val="24"/>
          <w:shd w:val="clear" w:color="auto" w:fill="FFFFFF"/>
        </w:rPr>
        <w:t xml:space="preserve"> </w:t>
      </w:r>
      <w:r w:rsidR="00B848B0">
        <w:rPr>
          <w:rFonts w:ascii="Arial" w:hAnsi="Arial" w:cs="Arial"/>
          <w:color w:val="222222"/>
          <w:sz w:val="24"/>
          <w:szCs w:val="24"/>
          <w:shd w:val="clear" w:color="auto" w:fill="FFFFFF"/>
        </w:rPr>
        <w:t xml:space="preserve">the level of </w:t>
      </w:r>
      <w:r w:rsidR="00C310A7" w:rsidRPr="00A74498">
        <w:rPr>
          <w:rFonts w:ascii="Arial" w:hAnsi="Arial" w:cs="Arial"/>
          <w:color w:val="222222"/>
          <w:sz w:val="24"/>
          <w:szCs w:val="24"/>
          <w:shd w:val="clear" w:color="auto" w:fill="FFFFFF"/>
        </w:rPr>
        <w:t>EC</w:t>
      </w:r>
      <w:r w:rsidR="003D14D9" w:rsidRPr="00A74498">
        <w:rPr>
          <w:rFonts w:ascii="Arial" w:hAnsi="Arial" w:cs="Arial"/>
          <w:color w:val="222222"/>
          <w:sz w:val="24"/>
          <w:szCs w:val="24"/>
          <w:shd w:val="clear" w:color="auto" w:fill="FFFFFF"/>
        </w:rPr>
        <w:t xml:space="preserve"> </w:t>
      </w:r>
      <w:bookmarkStart w:id="2" w:name="_Hlk132112414"/>
      <w:r w:rsidR="003D14D9" w:rsidRPr="00A74498">
        <w:rPr>
          <w:rFonts w:ascii="Arial" w:hAnsi="Arial" w:cs="Arial"/>
          <w:color w:val="222222"/>
          <w:sz w:val="24"/>
          <w:szCs w:val="24"/>
          <w:shd w:val="clear" w:color="auto" w:fill="FFFFFF"/>
        </w:rPr>
        <w:t>use</w:t>
      </w:r>
      <w:r w:rsidR="00B848B0">
        <w:rPr>
          <w:rFonts w:ascii="Arial" w:hAnsi="Arial" w:cs="Arial"/>
          <w:color w:val="222222"/>
          <w:sz w:val="24"/>
          <w:szCs w:val="24"/>
          <w:shd w:val="clear" w:color="auto" w:fill="FFFFFF"/>
        </w:rPr>
        <w:t xml:space="preserve"> was not established</w:t>
      </w:r>
      <w:bookmarkEnd w:id="2"/>
      <w:r w:rsidR="007C6E54">
        <w:rPr>
          <w:rFonts w:ascii="Arial" w:hAnsi="Arial" w:cs="Arial"/>
          <w:color w:val="222222"/>
          <w:sz w:val="24"/>
          <w:szCs w:val="24"/>
          <w:shd w:val="clear" w:color="auto" w:fill="FFFFFF"/>
        </w:rPr>
        <w:t>.</w:t>
      </w:r>
    </w:p>
    <w:p w14:paraId="60C7C8C0" w14:textId="5CE3E0F2" w:rsidR="004330F6" w:rsidRDefault="0040574B" w:rsidP="00913A34">
      <w:pPr>
        <w:rPr>
          <w:rFonts w:ascii="Arial" w:hAnsi="Arial" w:cs="Arial"/>
          <w:sz w:val="24"/>
          <w:szCs w:val="24"/>
        </w:rPr>
      </w:pPr>
      <w:r>
        <w:rPr>
          <w:rFonts w:ascii="Arial" w:hAnsi="Arial" w:cs="Arial"/>
          <w:sz w:val="24"/>
          <w:szCs w:val="24"/>
          <w:shd w:val="clear" w:color="auto" w:fill="FFFFFF"/>
        </w:rPr>
        <w:t>Randomised controlled trials (RCTs) can be expected to provide the best causal evidence</w:t>
      </w:r>
      <w:r w:rsidR="00BA56D1">
        <w:rPr>
          <w:rFonts w:ascii="Arial" w:hAnsi="Arial" w:cs="Arial"/>
          <w:sz w:val="24"/>
          <w:szCs w:val="24"/>
          <w:shd w:val="clear" w:color="auto" w:fill="FFFFFF"/>
        </w:rPr>
        <w:t xml:space="preserve"> of drug safety</w:t>
      </w:r>
      <w:r>
        <w:rPr>
          <w:rFonts w:ascii="Arial" w:hAnsi="Arial" w:cs="Arial"/>
          <w:sz w:val="24"/>
          <w:szCs w:val="24"/>
          <w:shd w:val="clear" w:color="auto" w:fill="FFFFFF"/>
        </w:rPr>
        <w:t>, but t</w:t>
      </w:r>
      <w:r w:rsidR="00DF0C32">
        <w:rPr>
          <w:rFonts w:ascii="Arial" w:hAnsi="Arial" w:cs="Arial"/>
          <w:sz w:val="24"/>
          <w:szCs w:val="24"/>
        </w:rPr>
        <w:t>he</w:t>
      </w:r>
      <w:r w:rsidR="00196050">
        <w:rPr>
          <w:rFonts w:ascii="Arial" w:hAnsi="Arial" w:cs="Arial"/>
          <w:sz w:val="24"/>
          <w:szCs w:val="24"/>
        </w:rPr>
        <w:t>ir</w:t>
      </w:r>
      <w:r w:rsidR="00DF0C32">
        <w:rPr>
          <w:rFonts w:ascii="Arial" w:hAnsi="Arial" w:cs="Arial"/>
          <w:sz w:val="24"/>
          <w:szCs w:val="24"/>
        </w:rPr>
        <w:t xml:space="preserve"> </w:t>
      </w:r>
      <w:r w:rsidR="00BE6D6F">
        <w:rPr>
          <w:rFonts w:ascii="Arial" w:hAnsi="Arial" w:cs="Arial"/>
          <w:sz w:val="24"/>
          <w:szCs w:val="24"/>
        </w:rPr>
        <w:t xml:space="preserve">usefulness </w:t>
      </w:r>
      <w:r w:rsidR="00CC5385">
        <w:rPr>
          <w:rFonts w:ascii="Arial" w:hAnsi="Arial" w:cs="Arial"/>
          <w:sz w:val="24"/>
          <w:szCs w:val="24"/>
        </w:rPr>
        <w:t xml:space="preserve">in assessing safety </w:t>
      </w:r>
      <w:r w:rsidR="008F5C76">
        <w:rPr>
          <w:rFonts w:ascii="Arial" w:hAnsi="Arial" w:cs="Arial"/>
          <w:sz w:val="24"/>
          <w:szCs w:val="24"/>
        </w:rPr>
        <w:t xml:space="preserve">of nicotine products </w:t>
      </w:r>
      <w:r w:rsidR="00BA56D1">
        <w:rPr>
          <w:rFonts w:ascii="Arial" w:hAnsi="Arial" w:cs="Arial"/>
          <w:sz w:val="24"/>
          <w:szCs w:val="24"/>
        </w:rPr>
        <w:t xml:space="preserve">in pregnancy </w:t>
      </w:r>
      <w:r w:rsidR="00BE6D6F">
        <w:rPr>
          <w:rFonts w:ascii="Arial" w:hAnsi="Arial" w:cs="Arial"/>
          <w:sz w:val="24"/>
          <w:szCs w:val="24"/>
        </w:rPr>
        <w:t>is</w:t>
      </w:r>
      <w:r w:rsidR="004F6B41">
        <w:rPr>
          <w:rFonts w:ascii="Arial" w:hAnsi="Arial" w:cs="Arial"/>
          <w:sz w:val="24"/>
          <w:szCs w:val="24"/>
        </w:rPr>
        <w:t xml:space="preserve"> limited</w:t>
      </w:r>
      <w:r w:rsidR="00BA56D1">
        <w:rPr>
          <w:rFonts w:ascii="Arial" w:hAnsi="Arial" w:cs="Arial"/>
          <w:sz w:val="24"/>
          <w:szCs w:val="24"/>
        </w:rPr>
        <w:t xml:space="preserve">. </w:t>
      </w:r>
      <w:bookmarkStart w:id="3" w:name="_Hlk145068192"/>
      <w:r w:rsidR="00BA56D1">
        <w:rPr>
          <w:rFonts w:ascii="Arial" w:hAnsi="Arial" w:cs="Arial"/>
          <w:sz w:val="24"/>
          <w:szCs w:val="24"/>
        </w:rPr>
        <w:t>This is</w:t>
      </w:r>
      <w:r w:rsidR="004F6B41">
        <w:rPr>
          <w:rFonts w:ascii="Arial" w:hAnsi="Arial" w:cs="Arial"/>
          <w:sz w:val="24"/>
          <w:szCs w:val="24"/>
        </w:rPr>
        <w:t xml:space="preserve"> because</w:t>
      </w:r>
      <w:r w:rsidR="00DF0C32">
        <w:rPr>
          <w:rFonts w:ascii="Arial" w:hAnsi="Arial" w:cs="Arial"/>
          <w:sz w:val="24"/>
          <w:szCs w:val="24"/>
        </w:rPr>
        <w:t xml:space="preserve"> most participants </w:t>
      </w:r>
      <w:r w:rsidR="00CC5385">
        <w:rPr>
          <w:rFonts w:ascii="Arial" w:hAnsi="Arial" w:cs="Arial"/>
          <w:sz w:val="24"/>
          <w:szCs w:val="24"/>
        </w:rPr>
        <w:t>usually continue to</w:t>
      </w:r>
      <w:r w:rsidR="00DF0C32">
        <w:rPr>
          <w:rFonts w:ascii="Arial" w:hAnsi="Arial" w:cs="Arial"/>
          <w:sz w:val="24"/>
          <w:szCs w:val="24"/>
        </w:rPr>
        <w:t xml:space="preserve"> smoke</w:t>
      </w:r>
      <w:r w:rsidR="008563F1">
        <w:rPr>
          <w:rFonts w:ascii="Arial" w:hAnsi="Arial" w:cs="Arial"/>
          <w:sz w:val="24"/>
          <w:szCs w:val="24"/>
        </w:rPr>
        <w:t>;</w:t>
      </w:r>
      <w:r w:rsidR="00DF0C32">
        <w:rPr>
          <w:rFonts w:ascii="Arial" w:hAnsi="Arial" w:cs="Arial"/>
          <w:sz w:val="24"/>
          <w:szCs w:val="24"/>
        </w:rPr>
        <w:t xml:space="preserve"> and </w:t>
      </w:r>
      <w:r w:rsidR="008563F1">
        <w:rPr>
          <w:rFonts w:ascii="Arial" w:hAnsi="Arial" w:cs="Arial"/>
          <w:sz w:val="24"/>
          <w:szCs w:val="24"/>
        </w:rPr>
        <w:t xml:space="preserve">among those who stop smoking, </w:t>
      </w:r>
      <w:r w:rsidR="00BE6D6F">
        <w:rPr>
          <w:rFonts w:ascii="Arial" w:hAnsi="Arial" w:cs="Arial"/>
          <w:sz w:val="24"/>
          <w:szCs w:val="24"/>
        </w:rPr>
        <w:t xml:space="preserve">only </w:t>
      </w:r>
      <w:r w:rsidR="00B55326">
        <w:rPr>
          <w:rFonts w:ascii="Arial" w:hAnsi="Arial" w:cs="Arial"/>
          <w:sz w:val="24"/>
          <w:szCs w:val="24"/>
        </w:rPr>
        <w:t>some</w:t>
      </w:r>
      <w:r w:rsidR="009348EC">
        <w:rPr>
          <w:rFonts w:ascii="Arial" w:hAnsi="Arial" w:cs="Arial"/>
          <w:sz w:val="24"/>
          <w:szCs w:val="24"/>
        </w:rPr>
        <w:t xml:space="preserve"> </w:t>
      </w:r>
      <w:r w:rsidR="00A64B55">
        <w:rPr>
          <w:rFonts w:ascii="Arial" w:hAnsi="Arial" w:cs="Arial"/>
          <w:sz w:val="24"/>
          <w:szCs w:val="24"/>
        </w:rPr>
        <w:t>use the assigned products</w:t>
      </w:r>
      <w:r w:rsidR="008563F1">
        <w:rPr>
          <w:rFonts w:ascii="Arial" w:hAnsi="Arial" w:cs="Arial"/>
          <w:sz w:val="24"/>
          <w:szCs w:val="24"/>
        </w:rPr>
        <w:t xml:space="preserve">; while some use the products assigned to the comparison group. </w:t>
      </w:r>
      <w:r w:rsidR="00BE6D6F">
        <w:rPr>
          <w:rFonts w:ascii="Arial" w:hAnsi="Arial" w:cs="Arial"/>
          <w:sz w:val="24"/>
          <w:szCs w:val="24"/>
        </w:rPr>
        <w:t>An alternative</w:t>
      </w:r>
      <w:r w:rsidR="00CA4394">
        <w:rPr>
          <w:rFonts w:ascii="Arial" w:hAnsi="Arial" w:cs="Arial"/>
          <w:sz w:val="24"/>
          <w:szCs w:val="24"/>
        </w:rPr>
        <w:t xml:space="preserve"> </w:t>
      </w:r>
      <w:r w:rsidR="006477CE">
        <w:rPr>
          <w:rFonts w:ascii="Arial" w:hAnsi="Arial" w:cs="Arial"/>
          <w:sz w:val="24"/>
          <w:szCs w:val="24"/>
        </w:rPr>
        <w:t xml:space="preserve">is to </w:t>
      </w:r>
      <w:r>
        <w:rPr>
          <w:rFonts w:ascii="Arial" w:hAnsi="Arial" w:cs="Arial"/>
          <w:sz w:val="24"/>
          <w:szCs w:val="24"/>
        </w:rPr>
        <w:t xml:space="preserve">use the data from such studies to </w:t>
      </w:r>
      <w:r w:rsidR="00CA4394">
        <w:rPr>
          <w:rFonts w:ascii="Arial" w:hAnsi="Arial" w:cs="Arial"/>
          <w:sz w:val="24"/>
          <w:szCs w:val="24"/>
        </w:rPr>
        <w:t>compa</w:t>
      </w:r>
      <w:r w:rsidR="00584B40">
        <w:rPr>
          <w:rFonts w:ascii="Arial" w:hAnsi="Arial" w:cs="Arial"/>
          <w:sz w:val="24"/>
          <w:szCs w:val="24"/>
        </w:rPr>
        <w:t xml:space="preserve">re </w:t>
      </w:r>
      <w:r w:rsidR="006477CE">
        <w:rPr>
          <w:rFonts w:ascii="Arial" w:hAnsi="Arial" w:cs="Arial"/>
          <w:sz w:val="24"/>
          <w:szCs w:val="24"/>
        </w:rPr>
        <w:t>partici</w:t>
      </w:r>
      <w:r w:rsidR="00CA4394">
        <w:rPr>
          <w:rFonts w:ascii="Arial" w:hAnsi="Arial" w:cs="Arial"/>
          <w:sz w:val="24"/>
          <w:szCs w:val="24"/>
        </w:rPr>
        <w:t>pants</w:t>
      </w:r>
      <w:r w:rsidR="009348EC">
        <w:rPr>
          <w:rFonts w:ascii="Arial" w:hAnsi="Arial" w:cs="Arial"/>
          <w:sz w:val="24"/>
          <w:szCs w:val="24"/>
        </w:rPr>
        <w:t xml:space="preserve"> </w:t>
      </w:r>
      <w:r w:rsidR="00584B40">
        <w:rPr>
          <w:rFonts w:ascii="Arial" w:hAnsi="Arial" w:cs="Arial"/>
          <w:sz w:val="24"/>
          <w:szCs w:val="24"/>
        </w:rPr>
        <w:t xml:space="preserve">who </w:t>
      </w:r>
      <w:r w:rsidR="009348EC">
        <w:rPr>
          <w:rFonts w:ascii="Arial" w:hAnsi="Arial" w:cs="Arial"/>
          <w:sz w:val="24"/>
          <w:szCs w:val="24"/>
        </w:rPr>
        <w:t>d</w:t>
      </w:r>
      <w:r w:rsidR="00BE6D6F">
        <w:rPr>
          <w:rFonts w:ascii="Arial" w:hAnsi="Arial" w:cs="Arial"/>
          <w:sz w:val="24"/>
          <w:szCs w:val="24"/>
        </w:rPr>
        <w:t>id</w:t>
      </w:r>
      <w:r w:rsidR="009348EC">
        <w:rPr>
          <w:rFonts w:ascii="Arial" w:hAnsi="Arial" w:cs="Arial"/>
          <w:sz w:val="24"/>
          <w:szCs w:val="24"/>
        </w:rPr>
        <w:t xml:space="preserve"> or d</w:t>
      </w:r>
      <w:r w:rsidR="00BE6D6F">
        <w:rPr>
          <w:rFonts w:ascii="Arial" w:hAnsi="Arial" w:cs="Arial"/>
          <w:sz w:val="24"/>
          <w:szCs w:val="24"/>
        </w:rPr>
        <w:t>id</w:t>
      </w:r>
      <w:r w:rsidR="009348EC">
        <w:rPr>
          <w:rFonts w:ascii="Arial" w:hAnsi="Arial" w:cs="Arial"/>
          <w:sz w:val="24"/>
          <w:szCs w:val="24"/>
        </w:rPr>
        <w:t xml:space="preserve"> not use </w:t>
      </w:r>
      <w:r w:rsidR="00C453D7">
        <w:rPr>
          <w:rFonts w:ascii="Arial" w:hAnsi="Arial" w:cs="Arial"/>
          <w:sz w:val="24"/>
          <w:szCs w:val="24"/>
        </w:rPr>
        <w:t xml:space="preserve">nicotine </w:t>
      </w:r>
      <w:r w:rsidR="00AA6369">
        <w:rPr>
          <w:rFonts w:ascii="Arial" w:hAnsi="Arial" w:cs="Arial"/>
          <w:sz w:val="24"/>
          <w:szCs w:val="24"/>
        </w:rPr>
        <w:t>products regularly during pregnancy</w:t>
      </w:r>
      <w:r w:rsidR="009348EC">
        <w:rPr>
          <w:rFonts w:ascii="Arial" w:hAnsi="Arial" w:cs="Arial"/>
          <w:sz w:val="24"/>
          <w:szCs w:val="24"/>
        </w:rPr>
        <w:t>.</w:t>
      </w:r>
      <w:r w:rsidR="00BE6D6F">
        <w:rPr>
          <w:rFonts w:ascii="Arial" w:hAnsi="Arial" w:cs="Arial"/>
          <w:sz w:val="24"/>
          <w:szCs w:val="24"/>
        </w:rPr>
        <w:t xml:space="preserve"> </w:t>
      </w:r>
      <w:r w:rsidR="00CC5385">
        <w:rPr>
          <w:rFonts w:ascii="Arial" w:hAnsi="Arial" w:cs="Arial"/>
          <w:sz w:val="24"/>
          <w:szCs w:val="24"/>
        </w:rPr>
        <w:t xml:space="preserve">As these groups are not randomised, </w:t>
      </w:r>
      <w:r w:rsidR="0009331A">
        <w:rPr>
          <w:rFonts w:ascii="Arial" w:hAnsi="Arial" w:cs="Arial"/>
          <w:sz w:val="24"/>
          <w:szCs w:val="24"/>
        </w:rPr>
        <w:t>unmeasured confounders can influence the result, but less than in cohort studies</w:t>
      </w:r>
      <w:r w:rsidR="006D28F5">
        <w:rPr>
          <w:rFonts w:ascii="Arial" w:hAnsi="Arial" w:cs="Arial"/>
          <w:sz w:val="24"/>
          <w:szCs w:val="24"/>
        </w:rPr>
        <w:t>,</w:t>
      </w:r>
      <w:r w:rsidR="0009331A">
        <w:rPr>
          <w:rFonts w:ascii="Arial" w:hAnsi="Arial" w:cs="Arial"/>
          <w:sz w:val="24"/>
          <w:szCs w:val="24"/>
        </w:rPr>
        <w:t xml:space="preserve"> where spontaneous quitters </w:t>
      </w:r>
      <w:r w:rsidR="00A02D86">
        <w:rPr>
          <w:rFonts w:ascii="Arial" w:hAnsi="Arial" w:cs="Arial"/>
          <w:sz w:val="24"/>
          <w:szCs w:val="24"/>
        </w:rPr>
        <w:t xml:space="preserve">may differ substantially from those </w:t>
      </w:r>
      <w:r w:rsidR="0009331A">
        <w:rPr>
          <w:rFonts w:ascii="Arial" w:hAnsi="Arial" w:cs="Arial"/>
          <w:sz w:val="24"/>
          <w:szCs w:val="24"/>
        </w:rPr>
        <w:t>using nicotine</w:t>
      </w:r>
      <w:r w:rsidR="00A02D86">
        <w:rPr>
          <w:rFonts w:ascii="Arial" w:hAnsi="Arial" w:cs="Arial"/>
          <w:sz w:val="24"/>
          <w:szCs w:val="24"/>
        </w:rPr>
        <w:t xml:space="preserve"> in</w:t>
      </w:r>
      <w:r w:rsidR="00BC3021">
        <w:rPr>
          <w:rFonts w:ascii="Arial" w:hAnsi="Arial" w:cs="Arial"/>
          <w:sz w:val="24"/>
          <w:szCs w:val="24"/>
        </w:rPr>
        <w:t xml:space="preserve">, for example, </w:t>
      </w:r>
      <w:r w:rsidR="00A02D86">
        <w:rPr>
          <w:rFonts w:ascii="Arial" w:hAnsi="Arial" w:cs="Arial"/>
          <w:sz w:val="24"/>
          <w:szCs w:val="24"/>
        </w:rPr>
        <w:t xml:space="preserve">baseline smoke intake and dependence and whether they quit in early pregnancy or later. </w:t>
      </w:r>
      <w:r w:rsidR="00913A34">
        <w:rPr>
          <w:rFonts w:ascii="Arial" w:hAnsi="Arial" w:cs="Arial"/>
          <w:sz w:val="24"/>
          <w:szCs w:val="24"/>
        </w:rPr>
        <w:t xml:space="preserve">In </w:t>
      </w:r>
      <w:r>
        <w:rPr>
          <w:rFonts w:ascii="Arial" w:hAnsi="Arial" w:cs="Arial"/>
          <w:sz w:val="24"/>
          <w:szCs w:val="24"/>
        </w:rPr>
        <w:t xml:space="preserve">RCTs, </w:t>
      </w:r>
      <w:r w:rsidR="0009331A">
        <w:rPr>
          <w:rFonts w:ascii="Arial" w:hAnsi="Arial" w:cs="Arial"/>
          <w:sz w:val="24"/>
          <w:szCs w:val="24"/>
        </w:rPr>
        <w:t xml:space="preserve">participants </w:t>
      </w:r>
      <w:r w:rsidR="00913A34">
        <w:rPr>
          <w:rFonts w:ascii="Arial" w:hAnsi="Arial" w:cs="Arial"/>
          <w:sz w:val="24"/>
          <w:szCs w:val="24"/>
        </w:rPr>
        <w:t>are relatively homogenous</w:t>
      </w:r>
      <w:r w:rsidR="0031581D">
        <w:rPr>
          <w:rFonts w:ascii="Arial" w:hAnsi="Arial" w:cs="Arial"/>
          <w:sz w:val="24"/>
          <w:szCs w:val="24"/>
        </w:rPr>
        <w:t>,</w:t>
      </w:r>
      <w:r w:rsidR="00913A34">
        <w:rPr>
          <w:rFonts w:ascii="Arial" w:hAnsi="Arial" w:cs="Arial"/>
          <w:sz w:val="24"/>
          <w:szCs w:val="24"/>
        </w:rPr>
        <w:t xml:space="preserve"> in that they </w:t>
      </w:r>
      <w:r w:rsidR="00A02D86">
        <w:rPr>
          <w:rFonts w:ascii="Arial" w:hAnsi="Arial" w:cs="Arial"/>
          <w:sz w:val="24"/>
          <w:szCs w:val="24"/>
        </w:rPr>
        <w:t xml:space="preserve">all smoked during the first trimester, </w:t>
      </w:r>
      <w:r w:rsidR="0009331A">
        <w:rPr>
          <w:rFonts w:ascii="Arial" w:hAnsi="Arial" w:cs="Arial"/>
          <w:sz w:val="24"/>
          <w:szCs w:val="24"/>
        </w:rPr>
        <w:t>seek help with stopping smoking</w:t>
      </w:r>
      <w:r w:rsidR="00A02D86">
        <w:rPr>
          <w:rFonts w:ascii="Arial" w:hAnsi="Arial" w:cs="Arial"/>
          <w:sz w:val="24"/>
          <w:szCs w:val="24"/>
        </w:rPr>
        <w:t>,</w:t>
      </w:r>
      <w:r w:rsidR="00913A34">
        <w:rPr>
          <w:rFonts w:ascii="Arial" w:hAnsi="Arial" w:cs="Arial"/>
          <w:sz w:val="24"/>
          <w:szCs w:val="24"/>
        </w:rPr>
        <w:t xml:space="preserve"> and </w:t>
      </w:r>
      <w:r w:rsidR="001B69D6">
        <w:rPr>
          <w:rFonts w:ascii="Arial" w:hAnsi="Arial" w:cs="Arial"/>
          <w:sz w:val="24"/>
          <w:szCs w:val="24"/>
        </w:rPr>
        <w:t xml:space="preserve">met </w:t>
      </w:r>
      <w:r w:rsidR="00913A34">
        <w:rPr>
          <w:rFonts w:ascii="Arial" w:hAnsi="Arial" w:cs="Arial"/>
          <w:sz w:val="24"/>
          <w:szCs w:val="24"/>
        </w:rPr>
        <w:t xml:space="preserve">inclusion criteria; </w:t>
      </w:r>
      <w:r w:rsidR="00A02D86">
        <w:rPr>
          <w:rFonts w:ascii="Arial" w:hAnsi="Arial" w:cs="Arial"/>
          <w:sz w:val="24"/>
          <w:szCs w:val="24"/>
        </w:rPr>
        <w:t>and i</w:t>
      </w:r>
      <w:r w:rsidR="00913A34">
        <w:rPr>
          <w:rFonts w:ascii="Arial" w:hAnsi="Arial" w:cs="Arial"/>
          <w:sz w:val="24"/>
          <w:szCs w:val="24"/>
        </w:rPr>
        <w:t xml:space="preserve">nformation </w:t>
      </w:r>
      <w:r w:rsidR="00A02D86">
        <w:rPr>
          <w:rFonts w:ascii="Arial" w:hAnsi="Arial" w:cs="Arial"/>
          <w:sz w:val="24"/>
          <w:szCs w:val="24"/>
        </w:rPr>
        <w:t xml:space="preserve">is available </w:t>
      </w:r>
      <w:r w:rsidR="008F5C76">
        <w:rPr>
          <w:rFonts w:ascii="Arial" w:hAnsi="Arial" w:cs="Arial"/>
          <w:sz w:val="24"/>
          <w:szCs w:val="24"/>
        </w:rPr>
        <w:t xml:space="preserve">on baseline measures and </w:t>
      </w:r>
      <w:r>
        <w:rPr>
          <w:rFonts w:ascii="Arial" w:hAnsi="Arial" w:cs="Arial"/>
          <w:sz w:val="24"/>
          <w:szCs w:val="24"/>
        </w:rPr>
        <w:t xml:space="preserve">on </w:t>
      </w:r>
      <w:r w:rsidR="00913A34">
        <w:rPr>
          <w:rFonts w:ascii="Arial" w:hAnsi="Arial" w:cs="Arial"/>
          <w:sz w:val="24"/>
          <w:szCs w:val="24"/>
        </w:rPr>
        <w:t xml:space="preserve">nicotine product use during pregnancy that cohort studies usually do not have. </w:t>
      </w:r>
      <w:bookmarkEnd w:id="3"/>
    </w:p>
    <w:p w14:paraId="06989491" w14:textId="2CD9AC67" w:rsidR="00C76FA2" w:rsidRPr="003C3DD1" w:rsidRDefault="00F66323" w:rsidP="00324948">
      <w:pPr>
        <w:rPr>
          <w:rFonts w:ascii="Arial" w:hAnsi="Arial" w:cs="Arial"/>
          <w:sz w:val="24"/>
          <w:szCs w:val="24"/>
        </w:rPr>
      </w:pPr>
      <w:r w:rsidRPr="00493BAA">
        <w:rPr>
          <w:rFonts w:ascii="Arial" w:hAnsi="Arial" w:cs="Arial"/>
          <w:sz w:val="24"/>
          <w:szCs w:val="24"/>
        </w:rPr>
        <w:lastRenderedPageBreak/>
        <w:t xml:space="preserve">We completed a large </w:t>
      </w:r>
      <w:r w:rsidR="00F67D02">
        <w:rPr>
          <w:rFonts w:ascii="Arial" w:hAnsi="Arial" w:cs="Arial"/>
          <w:sz w:val="24"/>
          <w:szCs w:val="24"/>
        </w:rPr>
        <w:t>RCT</w:t>
      </w:r>
      <w:r w:rsidRPr="00493BAA">
        <w:rPr>
          <w:rFonts w:ascii="Arial" w:hAnsi="Arial" w:cs="Arial"/>
          <w:sz w:val="24"/>
          <w:szCs w:val="24"/>
        </w:rPr>
        <w:t xml:space="preserve"> </w:t>
      </w:r>
      <w:r w:rsidR="00322D99" w:rsidRPr="00493BAA">
        <w:rPr>
          <w:rFonts w:ascii="Arial" w:hAnsi="Arial" w:cs="Arial"/>
          <w:sz w:val="24"/>
          <w:szCs w:val="24"/>
        </w:rPr>
        <w:t>comparing EC and nicotine patches</w:t>
      </w:r>
      <w:r w:rsidR="00BC763A" w:rsidRPr="00493BAA">
        <w:rPr>
          <w:rFonts w:ascii="Arial" w:hAnsi="Arial" w:cs="Arial"/>
          <w:sz w:val="24"/>
          <w:szCs w:val="24"/>
        </w:rPr>
        <w:t xml:space="preserve"> </w:t>
      </w:r>
      <w:r w:rsidR="00913A34">
        <w:rPr>
          <w:rFonts w:ascii="Arial" w:hAnsi="Arial" w:cs="Arial"/>
          <w:sz w:val="24"/>
          <w:szCs w:val="24"/>
        </w:rPr>
        <w:t>given to pregnant smokers</w:t>
      </w:r>
      <w:r w:rsidR="00F36196">
        <w:rPr>
          <w:rFonts w:ascii="Arial" w:hAnsi="Arial" w:cs="Arial"/>
          <w:sz w:val="24"/>
          <w:szCs w:val="24"/>
        </w:rPr>
        <w:t xml:space="preserve"> (PREP </w:t>
      </w:r>
      <w:proofErr w:type="gramStart"/>
      <w:r w:rsidR="00F36196">
        <w:rPr>
          <w:rFonts w:ascii="Arial" w:hAnsi="Arial" w:cs="Arial"/>
          <w:sz w:val="24"/>
          <w:szCs w:val="24"/>
        </w:rPr>
        <w:t>trial)</w:t>
      </w:r>
      <w:r w:rsidR="009D22D9">
        <w:rPr>
          <w:rFonts w:ascii="Arial" w:hAnsi="Arial" w:cs="Arial"/>
          <w:noProof/>
          <w:sz w:val="24"/>
          <w:szCs w:val="24"/>
        </w:rPr>
        <w:t>(</w:t>
      </w:r>
      <w:proofErr w:type="gramEnd"/>
      <w:r w:rsidR="009D22D9">
        <w:rPr>
          <w:rFonts w:ascii="Arial" w:hAnsi="Arial" w:cs="Arial"/>
          <w:noProof/>
          <w:sz w:val="24"/>
          <w:szCs w:val="24"/>
        </w:rPr>
        <w:t>16)</w:t>
      </w:r>
      <w:r w:rsidR="008B7039">
        <w:rPr>
          <w:rFonts w:ascii="Arial" w:hAnsi="Arial" w:cs="Arial"/>
          <w:sz w:val="24"/>
          <w:szCs w:val="24"/>
        </w:rPr>
        <w:t>.</w:t>
      </w:r>
      <w:r w:rsidR="00322D99" w:rsidRPr="00493BAA">
        <w:rPr>
          <w:rFonts w:ascii="Arial" w:hAnsi="Arial" w:cs="Arial"/>
          <w:sz w:val="24"/>
          <w:szCs w:val="24"/>
        </w:rPr>
        <w:t xml:space="preserve"> </w:t>
      </w:r>
      <w:r w:rsidR="008D1B20">
        <w:rPr>
          <w:rFonts w:ascii="Arial" w:hAnsi="Arial" w:cs="Arial"/>
          <w:sz w:val="24"/>
          <w:szCs w:val="24"/>
        </w:rPr>
        <w:t xml:space="preserve">Regarding </w:t>
      </w:r>
      <w:r w:rsidR="00913A34">
        <w:rPr>
          <w:rFonts w:ascii="Arial" w:hAnsi="Arial" w:cs="Arial"/>
          <w:sz w:val="24"/>
          <w:szCs w:val="24"/>
        </w:rPr>
        <w:t>smoking cessation</w:t>
      </w:r>
      <w:r w:rsidR="008D1B20">
        <w:rPr>
          <w:rFonts w:ascii="Arial" w:hAnsi="Arial" w:cs="Arial"/>
          <w:sz w:val="24"/>
          <w:szCs w:val="24"/>
        </w:rPr>
        <w:t xml:space="preserve">, </w:t>
      </w:r>
      <w:r w:rsidR="00913A34">
        <w:rPr>
          <w:rFonts w:ascii="Arial" w:hAnsi="Arial" w:cs="Arial"/>
          <w:sz w:val="24"/>
          <w:szCs w:val="24"/>
        </w:rPr>
        <w:t>the results were</w:t>
      </w:r>
      <w:r w:rsidR="00D24B43">
        <w:rPr>
          <w:rFonts w:ascii="Arial" w:hAnsi="Arial" w:cs="Arial"/>
          <w:sz w:val="24"/>
          <w:szCs w:val="24"/>
        </w:rPr>
        <w:t xml:space="preserve"> affected by EC use in the NRT arm. When this was controlled for, EC were</w:t>
      </w:r>
      <w:r w:rsidR="008D1B20">
        <w:rPr>
          <w:rFonts w:ascii="Arial" w:hAnsi="Arial" w:cs="Arial"/>
          <w:sz w:val="24"/>
          <w:szCs w:val="24"/>
        </w:rPr>
        <w:t xml:space="preserve"> </w:t>
      </w:r>
      <w:r w:rsidR="00D24B43">
        <w:rPr>
          <w:rFonts w:ascii="Arial" w:hAnsi="Arial" w:cs="Arial"/>
          <w:sz w:val="24"/>
          <w:szCs w:val="24"/>
        </w:rPr>
        <w:t>more effective than NRT in all efficacy outcomes. Regarding product safety, t</w:t>
      </w:r>
      <w:r w:rsidR="00322D99" w:rsidRPr="00493BAA">
        <w:rPr>
          <w:rFonts w:ascii="Arial" w:hAnsi="Arial" w:cs="Arial"/>
          <w:sz w:val="24"/>
          <w:szCs w:val="24"/>
        </w:rPr>
        <w:t>he two study arms did not differ in pregnancy outcomes, apart from low birthweight</w:t>
      </w:r>
      <w:r w:rsidR="00DC1D0F">
        <w:rPr>
          <w:rFonts w:ascii="Arial" w:hAnsi="Arial" w:cs="Arial"/>
          <w:sz w:val="24"/>
          <w:szCs w:val="24"/>
        </w:rPr>
        <w:t xml:space="preserve"> </w:t>
      </w:r>
      <w:r w:rsidR="008D1B20">
        <w:rPr>
          <w:rFonts w:ascii="Arial" w:hAnsi="Arial" w:cs="Arial"/>
          <w:sz w:val="24"/>
          <w:szCs w:val="24"/>
        </w:rPr>
        <w:t>which</w:t>
      </w:r>
      <w:r w:rsidR="00DC1D0F">
        <w:rPr>
          <w:rFonts w:ascii="Arial" w:hAnsi="Arial" w:cs="Arial"/>
          <w:sz w:val="24"/>
          <w:szCs w:val="24"/>
        </w:rPr>
        <w:t xml:space="preserve"> was</w:t>
      </w:r>
      <w:r w:rsidR="00322D99" w:rsidRPr="00493BAA">
        <w:rPr>
          <w:rFonts w:ascii="Arial" w:hAnsi="Arial" w:cs="Arial"/>
          <w:sz w:val="24"/>
          <w:szCs w:val="24"/>
        </w:rPr>
        <w:t xml:space="preserve"> </w:t>
      </w:r>
      <w:r w:rsidR="003C3DD1">
        <w:rPr>
          <w:rFonts w:ascii="Arial" w:hAnsi="Arial" w:cs="Arial"/>
          <w:sz w:val="24"/>
          <w:szCs w:val="24"/>
        </w:rPr>
        <w:t>less</w:t>
      </w:r>
      <w:r w:rsidR="00322D99" w:rsidRPr="00493BAA">
        <w:rPr>
          <w:rFonts w:ascii="Arial" w:hAnsi="Arial" w:cs="Arial"/>
          <w:sz w:val="24"/>
          <w:szCs w:val="24"/>
        </w:rPr>
        <w:t xml:space="preserve"> frequent in the </w:t>
      </w:r>
      <w:r w:rsidR="003C3DD1">
        <w:rPr>
          <w:rFonts w:ascii="Arial" w:hAnsi="Arial" w:cs="Arial"/>
          <w:sz w:val="24"/>
          <w:szCs w:val="24"/>
        </w:rPr>
        <w:t>EC</w:t>
      </w:r>
      <w:r w:rsidR="00322D99" w:rsidRPr="00493BAA">
        <w:rPr>
          <w:rFonts w:ascii="Arial" w:hAnsi="Arial" w:cs="Arial"/>
          <w:sz w:val="24"/>
          <w:szCs w:val="24"/>
        </w:rPr>
        <w:t xml:space="preserve"> arm</w:t>
      </w:r>
      <w:r w:rsidR="00322D99" w:rsidRPr="003C3DD1">
        <w:rPr>
          <w:rFonts w:ascii="Arial" w:hAnsi="Arial" w:cs="Arial"/>
          <w:sz w:val="24"/>
          <w:szCs w:val="24"/>
        </w:rPr>
        <w:t xml:space="preserve">. </w:t>
      </w:r>
    </w:p>
    <w:p w14:paraId="2F137690" w14:textId="7CC48313" w:rsidR="00A42AA4" w:rsidRDefault="003E786F" w:rsidP="00324948">
      <w:pPr>
        <w:rPr>
          <w:rFonts w:ascii="Arial" w:hAnsi="Arial" w:cs="Arial"/>
          <w:sz w:val="24"/>
          <w:szCs w:val="24"/>
        </w:rPr>
      </w:pPr>
      <w:r>
        <w:rPr>
          <w:rFonts w:ascii="Arial" w:hAnsi="Arial" w:cs="Arial"/>
          <w:sz w:val="24"/>
          <w:szCs w:val="24"/>
        </w:rPr>
        <w:t>W</w:t>
      </w:r>
      <w:r w:rsidR="00322D99" w:rsidRPr="00493BAA">
        <w:rPr>
          <w:rFonts w:ascii="Arial" w:hAnsi="Arial" w:cs="Arial"/>
          <w:sz w:val="24"/>
          <w:szCs w:val="24"/>
        </w:rPr>
        <w:t xml:space="preserve">e present </w:t>
      </w:r>
      <w:r w:rsidR="00E112AF" w:rsidRPr="00493BAA">
        <w:rPr>
          <w:rFonts w:ascii="Arial" w:hAnsi="Arial" w:cs="Arial"/>
          <w:sz w:val="24"/>
          <w:szCs w:val="24"/>
        </w:rPr>
        <w:t xml:space="preserve">a secondary analysis </w:t>
      </w:r>
      <w:r w:rsidR="00E949E6">
        <w:rPr>
          <w:rFonts w:ascii="Arial" w:hAnsi="Arial" w:cs="Arial"/>
          <w:sz w:val="24"/>
          <w:szCs w:val="24"/>
        </w:rPr>
        <w:t>of th</w:t>
      </w:r>
      <w:r w:rsidR="00E65A4A">
        <w:rPr>
          <w:rFonts w:ascii="Arial" w:hAnsi="Arial" w:cs="Arial"/>
          <w:sz w:val="24"/>
          <w:szCs w:val="24"/>
        </w:rPr>
        <w:t>is data set t</w:t>
      </w:r>
      <w:r w:rsidR="00787194">
        <w:rPr>
          <w:rFonts w:ascii="Arial" w:hAnsi="Arial" w:cs="Arial"/>
          <w:sz w:val="24"/>
          <w:szCs w:val="24"/>
        </w:rPr>
        <w:t>hat</w:t>
      </w:r>
      <w:r w:rsidR="00DC1D0F">
        <w:rPr>
          <w:rFonts w:ascii="Arial" w:hAnsi="Arial" w:cs="Arial"/>
          <w:sz w:val="24"/>
          <w:szCs w:val="24"/>
        </w:rPr>
        <w:t>, instead of comparing the randomised groups,</w:t>
      </w:r>
      <w:r w:rsidR="00787194">
        <w:rPr>
          <w:rFonts w:ascii="Arial" w:hAnsi="Arial" w:cs="Arial"/>
          <w:sz w:val="24"/>
          <w:szCs w:val="24"/>
        </w:rPr>
        <w:t xml:space="preserve"> compares </w:t>
      </w:r>
      <w:r w:rsidR="00A42AA4">
        <w:rPr>
          <w:rFonts w:ascii="Arial" w:hAnsi="Arial" w:cs="Arial"/>
          <w:sz w:val="24"/>
          <w:szCs w:val="24"/>
        </w:rPr>
        <w:t xml:space="preserve">outcomes </w:t>
      </w:r>
      <w:r w:rsidR="003E055E">
        <w:rPr>
          <w:rFonts w:ascii="Arial" w:hAnsi="Arial" w:cs="Arial"/>
          <w:sz w:val="24"/>
          <w:szCs w:val="24"/>
        </w:rPr>
        <w:t xml:space="preserve">in </w:t>
      </w:r>
      <w:r w:rsidR="00CA4394">
        <w:rPr>
          <w:rFonts w:ascii="Arial" w:hAnsi="Arial" w:cs="Arial"/>
          <w:sz w:val="24"/>
          <w:szCs w:val="24"/>
        </w:rPr>
        <w:t xml:space="preserve">participants who </w:t>
      </w:r>
      <w:r w:rsidR="003E055E">
        <w:rPr>
          <w:rFonts w:ascii="Arial" w:hAnsi="Arial" w:cs="Arial"/>
          <w:sz w:val="24"/>
          <w:szCs w:val="24"/>
        </w:rPr>
        <w:t xml:space="preserve">did </w:t>
      </w:r>
      <w:r w:rsidR="00A42AA4">
        <w:rPr>
          <w:rFonts w:ascii="Arial" w:hAnsi="Arial" w:cs="Arial"/>
          <w:sz w:val="24"/>
          <w:szCs w:val="24"/>
        </w:rPr>
        <w:t>and did not</w:t>
      </w:r>
      <w:r w:rsidR="00D9195A">
        <w:rPr>
          <w:rFonts w:ascii="Arial" w:hAnsi="Arial" w:cs="Arial"/>
          <w:sz w:val="24"/>
          <w:szCs w:val="24"/>
        </w:rPr>
        <w:t xml:space="preserve"> regularly</w:t>
      </w:r>
      <w:r w:rsidR="00A42AA4">
        <w:rPr>
          <w:rFonts w:ascii="Arial" w:hAnsi="Arial" w:cs="Arial"/>
          <w:sz w:val="24"/>
          <w:szCs w:val="24"/>
        </w:rPr>
        <w:t xml:space="preserve"> use </w:t>
      </w:r>
      <w:r w:rsidR="00E65A4A">
        <w:rPr>
          <w:rFonts w:ascii="Arial" w:hAnsi="Arial" w:cs="Arial"/>
          <w:sz w:val="24"/>
          <w:szCs w:val="24"/>
        </w:rPr>
        <w:t xml:space="preserve">these two nicotine products </w:t>
      </w:r>
      <w:r w:rsidR="00A42AA4">
        <w:rPr>
          <w:rFonts w:ascii="Arial" w:hAnsi="Arial" w:cs="Arial"/>
          <w:sz w:val="24"/>
          <w:szCs w:val="24"/>
        </w:rPr>
        <w:t>during their pregnancy</w:t>
      </w:r>
      <w:r w:rsidR="004A3A53">
        <w:rPr>
          <w:rFonts w:ascii="Arial" w:hAnsi="Arial" w:cs="Arial"/>
          <w:sz w:val="24"/>
          <w:szCs w:val="24"/>
        </w:rPr>
        <w:t>.</w:t>
      </w:r>
      <w:r w:rsidR="00A42AA4">
        <w:rPr>
          <w:rFonts w:ascii="Arial" w:hAnsi="Arial" w:cs="Arial"/>
          <w:sz w:val="24"/>
          <w:szCs w:val="24"/>
        </w:rPr>
        <w:t xml:space="preserve"> </w:t>
      </w:r>
    </w:p>
    <w:p w14:paraId="30A574D7" w14:textId="77777777" w:rsidR="006C17B9" w:rsidRDefault="006C17B9" w:rsidP="00324948">
      <w:pPr>
        <w:rPr>
          <w:rFonts w:ascii="Arial" w:hAnsi="Arial" w:cs="Arial"/>
          <w:b/>
          <w:bCs/>
          <w:sz w:val="24"/>
          <w:szCs w:val="24"/>
        </w:rPr>
      </w:pPr>
    </w:p>
    <w:p w14:paraId="78851D72" w14:textId="53DBC1C5" w:rsidR="00324948" w:rsidRPr="00493BAA" w:rsidRDefault="00324948" w:rsidP="00324948">
      <w:pPr>
        <w:rPr>
          <w:rFonts w:ascii="Arial" w:hAnsi="Arial" w:cs="Arial"/>
          <w:b/>
          <w:bCs/>
          <w:sz w:val="24"/>
          <w:szCs w:val="24"/>
        </w:rPr>
      </w:pPr>
      <w:r w:rsidRPr="00493BAA">
        <w:rPr>
          <w:rFonts w:ascii="Arial" w:hAnsi="Arial" w:cs="Arial"/>
          <w:b/>
          <w:bCs/>
          <w:sz w:val="24"/>
          <w:szCs w:val="24"/>
        </w:rPr>
        <w:t>Methods</w:t>
      </w:r>
    </w:p>
    <w:p w14:paraId="67CE9EE4" w14:textId="77777777" w:rsidR="002374EC" w:rsidRDefault="002374EC" w:rsidP="004039A1">
      <w:pPr>
        <w:rPr>
          <w:rFonts w:ascii="Arial" w:hAnsi="Arial" w:cs="Arial"/>
          <w:b/>
          <w:bCs/>
          <w:sz w:val="24"/>
          <w:szCs w:val="24"/>
        </w:rPr>
      </w:pPr>
      <w:bookmarkStart w:id="4" w:name="_Hlk145167185"/>
      <w:r w:rsidRPr="002374EC">
        <w:rPr>
          <w:rFonts w:ascii="Arial" w:hAnsi="Arial" w:cs="Arial"/>
          <w:b/>
          <w:bCs/>
          <w:sz w:val="24"/>
          <w:szCs w:val="24"/>
        </w:rPr>
        <w:t>Design</w:t>
      </w:r>
    </w:p>
    <w:p w14:paraId="2FD78207" w14:textId="693586B0" w:rsidR="00B3747C" w:rsidRDefault="002374EC" w:rsidP="004039A1">
      <w:pPr>
        <w:rPr>
          <w:rFonts w:ascii="Arial" w:hAnsi="Arial" w:cs="Arial"/>
          <w:sz w:val="24"/>
          <w:szCs w:val="24"/>
        </w:rPr>
      </w:pPr>
      <w:r>
        <w:rPr>
          <w:rFonts w:ascii="Arial" w:hAnsi="Arial" w:cs="Arial"/>
          <w:sz w:val="24"/>
          <w:szCs w:val="24"/>
        </w:rPr>
        <w:t xml:space="preserve">In the PREP trial, pregnant women </w:t>
      </w:r>
      <w:r w:rsidR="00DD22F7">
        <w:rPr>
          <w:rFonts w:ascii="Arial" w:hAnsi="Arial" w:cs="Arial"/>
          <w:sz w:val="24"/>
          <w:szCs w:val="24"/>
        </w:rPr>
        <w:t>motivated to stop smoking w</w:t>
      </w:r>
      <w:r>
        <w:rPr>
          <w:rFonts w:ascii="Arial" w:hAnsi="Arial" w:cs="Arial"/>
          <w:sz w:val="24"/>
          <w:szCs w:val="24"/>
        </w:rPr>
        <w:t>ere randomised to either nicotine patches or EC and received up to six weekly telephone support calls. They were contacted again at</w:t>
      </w:r>
      <w:r w:rsidRPr="00A335A1">
        <w:rPr>
          <w:rFonts w:ascii="Arial" w:hAnsi="Arial" w:cs="Arial"/>
          <w:sz w:val="24"/>
          <w:szCs w:val="24"/>
        </w:rPr>
        <w:t xml:space="preserve"> </w:t>
      </w:r>
      <w:r>
        <w:rPr>
          <w:rFonts w:ascii="Arial" w:hAnsi="Arial" w:cs="Arial"/>
          <w:sz w:val="24"/>
          <w:szCs w:val="24"/>
        </w:rPr>
        <w:t xml:space="preserve">35 weeks gestation (end-of-pregnancy, EOP). </w:t>
      </w:r>
      <w:r w:rsidRPr="00E25BE2">
        <w:rPr>
          <w:rFonts w:ascii="Arial" w:hAnsi="Arial" w:cs="Arial"/>
          <w:sz w:val="24"/>
          <w:szCs w:val="24"/>
        </w:rPr>
        <w:t xml:space="preserve">An additional follow-up </w:t>
      </w:r>
      <w:r>
        <w:rPr>
          <w:rFonts w:ascii="Arial" w:hAnsi="Arial" w:cs="Arial"/>
          <w:sz w:val="24"/>
          <w:szCs w:val="24"/>
        </w:rPr>
        <w:t xml:space="preserve">collecting safety data </w:t>
      </w:r>
      <w:r w:rsidRPr="00E25BE2">
        <w:rPr>
          <w:rFonts w:ascii="Arial" w:hAnsi="Arial" w:cs="Arial"/>
          <w:sz w:val="24"/>
          <w:szCs w:val="24"/>
        </w:rPr>
        <w:t>was conducted at 3 months post-partum.</w:t>
      </w:r>
      <w:r>
        <w:rPr>
          <w:rFonts w:ascii="Arial" w:hAnsi="Arial" w:cs="Arial"/>
          <w:sz w:val="24"/>
          <w:szCs w:val="24"/>
        </w:rPr>
        <w:t xml:space="preserve"> </w:t>
      </w:r>
      <w:r w:rsidR="00B3747C">
        <w:rPr>
          <w:rFonts w:ascii="Arial" w:hAnsi="Arial" w:cs="Arial"/>
          <w:sz w:val="24"/>
          <w:szCs w:val="24"/>
        </w:rPr>
        <w:t xml:space="preserve">For full trial procedures, see the PREP report </w:t>
      </w:r>
      <w:r w:rsidR="008B7039">
        <w:rPr>
          <w:rFonts w:ascii="Arial" w:hAnsi="Arial" w:cs="Arial"/>
          <w:noProof/>
          <w:sz w:val="24"/>
          <w:szCs w:val="24"/>
        </w:rPr>
        <w:t>(16)</w:t>
      </w:r>
      <w:r w:rsidR="008B7039">
        <w:rPr>
          <w:rFonts w:ascii="Arial" w:hAnsi="Arial" w:cs="Arial"/>
          <w:sz w:val="24"/>
          <w:szCs w:val="24"/>
        </w:rPr>
        <w:t>.</w:t>
      </w:r>
    </w:p>
    <w:p w14:paraId="1E600C61" w14:textId="07C9EA8F" w:rsidR="002374EC" w:rsidRPr="002374EC" w:rsidRDefault="00B3747C" w:rsidP="004039A1">
      <w:pPr>
        <w:rPr>
          <w:rFonts w:ascii="Arial" w:hAnsi="Arial" w:cs="Arial"/>
          <w:b/>
          <w:bCs/>
          <w:sz w:val="24"/>
          <w:szCs w:val="24"/>
        </w:rPr>
      </w:pPr>
      <w:r>
        <w:rPr>
          <w:rFonts w:ascii="Arial" w:hAnsi="Arial" w:cs="Arial"/>
          <w:sz w:val="24"/>
          <w:szCs w:val="24"/>
        </w:rPr>
        <w:t>A</w:t>
      </w:r>
      <w:r w:rsidR="00DD22F7">
        <w:rPr>
          <w:rFonts w:ascii="Arial" w:hAnsi="Arial" w:cs="Arial"/>
          <w:sz w:val="24"/>
          <w:szCs w:val="24"/>
        </w:rPr>
        <w:t xml:space="preserve">ssessments of product safety in </w:t>
      </w:r>
      <w:r w:rsidR="002374EC">
        <w:rPr>
          <w:rFonts w:ascii="Arial" w:hAnsi="Arial" w:cs="Arial"/>
          <w:sz w:val="24"/>
          <w:szCs w:val="24"/>
        </w:rPr>
        <w:t xml:space="preserve">randomised groups </w:t>
      </w:r>
      <w:r w:rsidR="00B22083">
        <w:rPr>
          <w:rFonts w:ascii="Arial" w:hAnsi="Arial" w:cs="Arial"/>
          <w:sz w:val="24"/>
          <w:szCs w:val="24"/>
        </w:rPr>
        <w:t xml:space="preserve">can be affected by the fact that </w:t>
      </w:r>
      <w:r w:rsidR="00DD22F7">
        <w:rPr>
          <w:rFonts w:ascii="Arial" w:hAnsi="Arial" w:cs="Arial"/>
          <w:sz w:val="24"/>
          <w:szCs w:val="24"/>
        </w:rPr>
        <w:t>only some</w:t>
      </w:r>
      <w:r w:rsidR="00B22083">
        <w:rPr>
          <w:rFonts w:ascii="Arial" w:hAnsi="Arial" w:cs="Arial"/>
          <w:sz w:val="24"/>
          <w:szCs w:val="24"/>
        </w:rPr>
        <w:t xml:space="preserve"> </w:t>
      </w:r>
      <w:r w:rsidR="00DD22F7">
        <w:rPr>
          <w:rFonts w:ascii="Arial" w:hAnsi="Arial" w:cs="Arial"/>
          <w:sz w:val="24"/>
          <w:szCs w:val="24"/>
        </w:rPr>
        <w:t xml:space="preserve">participants </w:t>
      </w:r>
      <w:r>
        <w:rPr>
          <w:rFonts w:ascii="Arial" w:hAnsi="Arial" w:cs="Arial"/>
          <w:sz w:val="24"/>
          <w:szCs w:val="24"/>
        </w:rPr>
        <w:t>use</w:t>
      </w:r>
      <w:r w:rsidR="00DD22F7">
        <w:rPr>
          <w:rFonts w:ascii="Arial" w:hAnsi="Arial" w:cs="Arial"/>
          <w:sz w:val="24"/>
          <w:szCs w:val="24"/>
        </w:rPr>
        <w:t xml:space="preserve"> their</w:t>
      </w:r>
      <w:r w:rsidR="00B22083">
        <w:rPr>
          <w:rFonts w:ascii="Arial" w:hAnsi="Arial" w:cs="Arial"/>
          <w:sz w:val="24"/>
          <w:szCs w:val="24"/>
        </w:rPr>
        <w:t xml:space="preserve"> assigned product regularly, and some </w:t>
      </w:r>
      <w:r>
        <w:rPr>
          <w:rFonts w:ascii="Arial" w:hAnsi="Arial" w:cs="Arial"/>
          <w:sz w:val="24"/>
          <w:szCs w:val="24"/>
        </w:rPr>
        <w:t xml:space="preserve">use </w:t>
      </w:r>
      <w:r w:rsidR="00B22083">
        <w:rPr>
          <w:rFonts w:ascii="Arial" w:hAnsi="Arial" w:cs="Arial"/>
          <w:sz w:val="24"/>
          <w:szCs w:val="24"/>
        </w:rPr>
        <w:t>p</w:t>
      </w:r>
      <w:r w:rsidR="00032EF5">
        <w:rPr>
          <w:rFonts w:ascii="Arial" w:hAnsi="Arial" w:cs="Arial"/>
          <w:sz w:val="24"/>
          <w:szCs w:val="24"/>
        </w:rPr>
        <w:t>r</w:t>
      </w:r>
      <w:r w:rsidR="00B22083">
        <w:rPr>
          <w:rFonts w:ascii="Arial" w:hAnsi="Arial" w:cs="Arial"/>
          <w:sz w:val="24"/>
          <w:szCs w:val="24"/>
        </w:rPr>
        <w:t>oducts assigned to the comparison group</w:t>
      </w:r>
      <w:r>
        <w:rPr>
          <w:rFonts w:ascii="Arial" w:hAnsi="Arial" w:cs="Arial"/>
          <w:sz w:val="24"/>
          <w:szCs w:val="24"/>
        </w:rPr>
        <w:t xml:space="preserve">. To complement the analysis based on the randomised groups that was presented in the PREP report, </w:t>
      </w:r>
      <w:r w:rsidR="00DD22F7">
        <w:rPr>
          <w:rFonts w:ascii="Arial" w:hAnsi="Arial" w:cs="Arial"/>
          <w:sz w:val="24"/>
          <w:szCs w:val="24"/>
        </w:rPr>
        <w:t xml:space="preserve">here we </w:t>
      </w:r>
      <w:r w:rsidR="002374EC">
        <w:rPr>
          <w:rFonts w:ascii="Arial" w:hAnsi="Arial" w:cs="Arial"/>
          <w:sz w:val="24"/>
          <w:szCs w:val="24"/>
        </w:rPr>
        <w:t xml:space="preserve">compare participants who did </w:t>
      </w:r>
      <w:r w:rsidR="00DD22F7">
        <w:rPr>
          <w:rFonts w:ascii="Arial" w:hAnsi="Arial" w:cs="Arial"/>
          <w:sz w:val="24"/>
          <w:szCs w:val="24"/>
        </w:rPr>
        <w:t xml:space="preserve">and </w:t>
      </w:r>
      <w:r w:rsidR="002374EC">
        <w:rPr>
          <w:rFonts w:ascii="Arial" w:hAnsi="Arial" w:cs="Arial"/>
          <w:sz w:val="24"/>
          <w:szCs w:val="24"/>
        </w:rPr>
        <w:t>did not use nicotine products regularly during pregnancy</w:t>
      </w:r>
      <w:r w:rsidR="00DD22F7">
        <w:rPr>
          <w:rFonts w:ascii="Arial" w:hAnsi="Arial" w:cs="Arial"/>
          <w:sz w:val="24"/>
          <w:szCs w:val="24"/>
        </w:rPr>
        <w:t>,</w:t>
      </w:r>
      <w:r w:rsidR="00B22083">
        <w:rPr>
          <w:rFonts w:ascii="Arial" w:hAnsi="Arial" w:cs="Arial"/>
          <w:sz w:val="24"/>
          <w:szCs w:val="24"/>
        </w:rPr>
        <w:t xml:space="preserve"> regardless of randomisation. </w:t>
      </w:r>
    </w:p>
    <w:bookmarkEnd w:id="4"/>
    <w:p w14:paraId="217E9073" w14:textId="51CE0625" w:rsidR="004039A1" w:rsidRDefault="006C17B9" w:rsidP="004039A1">
      <w:pPr>
        <w:rPr>
          <w:rFonts w:ascii="Arial" w:hAnsi="Arial" w:cs="Arial"/>
          <w:sz w:val="24"/>
          <w:szCs w:val="24"/>
        </w:rPr>
      </w:pPr>
      <w:r>
        <w:rPr>
          <w:rFonts w:ascii="Arial" w:hAnsi="Arial" w:cs="Arial"/>
          <w:sz w:val="24"/>
          <w:szCs w:val="24"/>
        </w:rPr>
        <w:t xml:space="preserve">We aimed </w:t>
      </w:r>
      <w:r w:rsidR="009A3D32" w:rsidRPr="009A3D32">
        <w:rPr>
          <w:rFonts w:ascii="Arial" w:hAnsi="Arial" w:cs="Arial"/>
          <w:sz w:val="24"/>
          <w:szCs w:val="24"/>
        </w:rPr>
        <w:t>t</w:t>
      </w:r>
      <w:r w:rsidR="00E97997">
        <w:rPr>
          <w:rFonts w:ascii="Arial" w:hAnsi="Arial" w:cs="Arial"/>
          <w:sz w:val="24"/>
          <w:szCs w:val="24"/>
        </w:rPr>
        <w:t xml:space="preserve">o compare women who did and did not use </w:t>
      </w:r>
      <w:r w:rsidR="00057D8F">
        <w:rPr>
          <w:rFonts w:ascii="Arial" w:hAnsi="Arial" w:cs="Arial"/>
          <w:sz w:val="24"/>
          <w:szCs w:val="24"/>
        </w:rPr>
        <w:t>EC or NRT (</w:t>
      </w:r>
      <w:r w:rsidR="00E97997">
        <w:rPr>
          <w:rFonts w:ascii="Arial" w:hAnsi="Arial" w:cs="Arial"/>
          <w:sz w:val="24"/>
          <w:szCs w:val="24"/>
        </w:rPr>
        <w:t>nicotine products</w:t>
      </w:r>
      <w:r w:rsidR="00057D8F">
        <w:rPr>
          <w:rFonts w:ascii="Arial" w:hAnsi="Arial" w:cs="Arial"/>
          <w:sz w:val="24"/>
          <w:szCs w:val="24"/>
        </w:rPr>
        <w:t>)</w:t>
      </w:r>
      <w:r w:rsidR="00E97997">
        <w:rPr>
          <w:rFonts w:ascii="Arial" w:hAnsi="Arial" w:cs="Arial"/>
          <w:sz w:val="24"/>
          <w:szCs w:val="24"/>
        </w:rPr>
        <w:t xml:space="preserve"> regularly </w:t>
      </w:r>
      <w:r>
        <w:rPr>
          <w:rFonts w:ascii="Arial" w:hAnsi="Arial" w:cs="Arial"/>
          <w:sz w:val="24"/>
          <w:szCs w:val="24"/>
        </w:rPr>
        <w:t xml:space="preserve">during their pregnancy </w:t>
      </w:r>
      <w:r w:rsidR="00E97997">
        <w:rPr>
          <w:rFonts w:ascii="Arial" w:hAnsi="Arial" w:cs="Arial"/>
          <w:sz w:val="24"/>
          <w:szCs w:val="24"/>
        </w:rPr>
        <w:t>in</w:t>
      </w:r>
      <w:r w:rsidR="005B7FA8">
        <w:rPr>
          <w:rFonts w:ascii="Arial" w:hAnsi="Arial" w:cs="Arial"/>
          <w:sz w:val="24"/>
          <w:szCs w:val="24"/>
        </w:rPr>
        <w:t>:</w:t>
      </w:r>
      <w:r w:rsidR="00E97997">
        <w:rPr>
          <w:rFonts w:ascii="Arial" w:hAnsi="Arial" w:cs="Arial"/>
          <w:sz w:val="24"/>
          <w:szCs w:val="24"/>
        </w:rPr>
        <w:t xml:space="preserve"> </w:t>
      </w:r>
      <w:r w:rsidR="00D24B43">
        <w:rPr>
          <w:rFonts w:ascii="Arial" w:hAnsi="Arial" w:cs="Arial"/>
          <w:sz w:val="24"/>
          <w:szCs w:val="24"/>
        </w:rPr>
        <w:t xml:space="preserve">  </w:t>
      </w:r>
    </w:p>
    <w:p w14:paraId="086AE07B" w14:textId="067EA760" w:rsidR="004039A1" w:rsidRPr="004039A1" w:rsidRDefault="00E97997" w:rsidP="004039A1">
      <w:pPr>
        <w:pStyle w:val="ListParagraph"/>
        <w:numPr>
          <w:ilvl w:val="0"/>
          <w:numId w:val="7"/>
        </w:numPr>
        <w:rPr>
          <w:rFonts w:ascii="Arial" w:hAnsi="Arial" w:cs="Arial"/>
          <w:sz w:val="24"/>
          <w:szCs w:val="24"/>
        </w:rPr>
      </w:pPr>
      <w:r>
        <w:rPr>
          <w:rFonts w:ascii="Arial" w:hAnsi="Arial" w:cs="Arial"/>
          <w:sz w:val="24"/>
          <w:szCs w:val="24"/>
        </w:rPr>
        <w:t xml:space="preserve">Changes in salivary cotinine levels </w:t>
      </w:r>
      <w:r w:rsidR="00D86BB3">
        <w:rPr>
          <w:rFonts w:ascii="Arial" w:hAnsi="Arial" w:cs="Arial"/>
          <w:sz w:val="24"/>
          <w:szCs w:val="24"/>
        </w:rPr>
        <w:t xml:space="preserve">at end of pregnancy (EOP) </w:t>
      </w:r>
      <w:r>
        <w:rPr>
          <w:rFonts w:ascii="Arial" w:hAnsi="Arial" w:cs="Arial"/>
          <w:sz w:val="24"/>
          <w:szCs w:val="24"/>
        </w:rPr>
        <w:t xml:space="preserve">compared </w:t>
      </w:r>
      <w:r w:rsidR="005B7FA8">
        <w:rPr>
          <w:rFonts w:ascii="Arial" w:hAnsi="Arial" w:cs="Arial"/>
          <w:sz w:val="24"/>
          <w:szCs w:val="24"/>
        </w:rPr>
        <w:t xml:space="preserve">with </w:t>
      </w:r>
      <w:r>
        <w:rPr>
          <w:rFonts w:ascii="Arial" w:hAnsi="Arial" w:cs="Arial"/>
          <w:sz w:val="24"/>
          <w:szCs w:val="24"/>
        </w:rPr>
        <w:t>baseline</w:t>
      </w:r>
      <w:r w:rsidR="00D86BB3">
        <w:rPr>
          <w:rFonts w:ascii="Arial" w:hAnsi="Arial" w:cs="Arial"/>
          <w:sz w:val="24"/>
          <w:szCs w:val="24"/>
        </w:rPr>
        <w:t>, to see whether product</w:t>
      </w:r>
      <w:r w:rsidR="006C17B9">
        <w:rPr>
          <w:rFonts w:ascii="Arial" w:hAnsi="Arial" w:cs="Arial"/>
          <w:sz w:val="24"/>
          <w:szCs w:val="24"/>
        </w:rPr>
        <w:t>s</w:t>
      </w:r>
      <w:r w:rsidR="00D86BB3">
        <w:rPr>
          <w:rFonts w:ascii="Arial" w:hAnsi="Arial" w:cs="Arial"/>
          <w:sz w:val="24"/>
          <w:szCs w:val="24"/>
        </w:rPr>
        <w:t xml:space="preserve"> use increases or decreases nicotine intake compared to smoking</w:t>
      </w:r>
      <w:r>
        <w:rPr>
          <w:rFonts w:ascii="Arial" w:hAnsi="Arial" w:cs="Arial"/>
          <w:sz w:val="24"/>
          <w:szCs w:val="24"/>
        </w:rPr>
        <w:t xml:space="preserve">. </w:t>
      </w:r>
      <w:r w:rsidR="004039A1" w:rsidRPr="004039A1">
        <w:rPr>
          <w:rFonts w:ascii="Arial" w:hAnsi="Arial" w:cs="Arial"/>
          <w:sz w:val="24"/>
          <w:szCs w:val="24"/>
        </w:rPr>
        <w:t xml:space="preserve"> </w:t>
      </w:r>
    </w:p>
    <w:p w14:paraId="0647A022" w14:textId="22859B2A" w:rsidR="00B740A0" w:rsidRPr="00493BAA" w:rsidRDefault="00E97997" w:rsidP="00B740A0">
      <w:pPr>
        <w:pStyle w:val="ListParagraph"/>
        <w:numPr>
          <w:ilvl w:val="0"/>
          <w:numId w:val="7"/>
        </w:numPr>
        <w:rPr>
          <w:rFonts w:ascii="Arial" w:hAnsi="Arial" w:cs="Arial"/>
          <w:sz w:val="24"/>
          <w:szCs w:val="24"/>
        </w:rPr>
      </w:pPr>
      <w:r>
        <w:rPr>
          <w:rFonts w:ascii="Arial" w:hAnsi="Arial" w:cs="Arial"/>
          <w:sz w:val="24"/>
          <w:szCs w:val="24"/>
        </w:rPr>
        <w:t>B</w:t>
      </w:r>
      <w:r w:rsidR="00B740A0" w:rsidRPr="00493BAA">
        <w:rPr>
          <w:rFonts w:ascii="Arial" w:hAnsi="Arial" w:cs="Arial"/>
          <w:sz w:val="24"/>
          <w:szCs w:val="24"/>
        </w:rPr>
        <w:t>aseline characteristics</w:t>
      </w:r>
      <w:r w:rsidR="00C77F27">
        <w:rPr>
          <w:rFonts w:ascii="Arial" w:hAnsi="Arial" w:cs="Arial"/>
          <w:sz w:val="24"/>
          <w:szCs w:val="24"/>
        </w:rPr>
        <w:t>,</w:t>
      </w:r>
      <w:r w:rsidR="00B740A0" w:rsidRPr="00493BAA">
        <w:rPr>
          <w:rFonts w:ascii="Arial" w:hAnsi="Arial" w:cs="Arial"/>
          <w:sz w:val="24"/>
          <w:szCs w:val="24"/>
        </w:rPr>
        <w:t xml:space="preserve"> to identify variables that are associated with </w:t>
      </w:r>
      <w:r>
        <w:rPr>
          <w:rFonts w:ascii="Arial" w:hAnsi="Arial" w:cs="Arial"/>
          <w:sz w:val="24"/>
          <w:szCs w:val="24"/>
        </w:rPr>
        <w:t>such use</w:t>
      </w:r>
      <w:r w:rsidR="009A0F55">
        <w:rPr>
          <w:rFonts w:ascii="Arial" w:hAnsi="Arial" w:cs="Arial"/>
          <w:sz w:val="24"/>
          <w:szCs w:val="24"/>
        </w:rPr>
        <w:t>,</w:t>
      </w:r>
      <w:r>
        <w:rPr>
          <w:rFonts w:ascii="Arial" w:hAnsi="Arial" w:cs="Arial"/>
          <w:sz w:val="24"/>
          <w:szCs w:val="24"/>
        </w:rPr>
        <w:t xml:space="preserve"> </w:t>
      </w:r>
      <w:r w:rsidR="00BE34BE">
        <w:rPr>
          <w:rFonts w:ascii="Arial" w:hAnsi="Arial" w:cs="Arial"/>
          <w:sz w:val="24"/>
          <w:szCs w:val="24"/>
        </w:rPr>
        <w:t xml:space="preserve">so these can be controlled </w:t>
      </w:r>
      <w:r w:rsidR="00C77F27">
        <w:rPr>
          <w:rFonts w:ascii="Arial" w:hAnsi="Arial" w:cs="Arial"/>
          <w:sz w:val="24"/>
          <w:szCs w:val="24"/>
        </w:rPr>
        <w:t>for</w:t>
      </w:r>
      <w:r w:rsidR="00B740A0" w:rsidRPr="00493BAA">
        <w:rPr>
          <w:rFonts w:ascii="Arial" w:hAnsi="Arial" w:cs="Arial"/>
          <w:sz w:val="24"/>
          <w:szCs w:val="24"/>
        </w:rPr>
        <w:t>.</w:t>
      </w:r>
    </w:p>
    <w:p w14:paraId="33E29365" w14:textId="43E7CF70" w:rsidR="00A966EC" w:rsidRDefault="00B45FAF" w:rsidP="007232CE">
      <w:pPr>
        <w:pStyle w:val="ListParagraph"/>
        <w:numPr>
          <w:ilvl w:val="0"/>
          <w:numId w:val="7"/>
        </w:numPr>
        <w:rPr>
          <w:rFonts w:ascii="Arial" w:hAnsi="Arial" w:cs="Arial"/>
          <w:sz w:val="24"/>
          <w:szCs w:val="24"/>
        </w:rPr>
      </w:pPr>
      <w:r>
        <w:rPr>
          <w:rFonts w:ascii="Arial" w:hAnsi="Arial" w:cs="Arial"/>
          <w:sz w:val="24"/>
          <w:szCs w:val="24"/>
        </w:rPr>
        <w:t>Birthweight and other b</w:t>
      </w:r>
      <w:r w:rsidR="00B740A0" w:rsidRPr="00A966EC">
        <w:rPr>
          <w:rFonts w:ascii="Arial" w:hAnsi="Arial" w:cs="Arial"/>
          <w:sz w:val="24"/>
          <w:szCs w:val="24"/>
        </w:rPr>
        <w:t>irth outcomes</w:t>
      </w:r>
      <w:r w:rsidR="00D86BB3">
        <w:rPr>
          <w:rFonts w:ascii="Arial" w:hAnsi="Arial" w:cs="Arial"/>
          <w:sz w:val="24"/>
          <w:szCs w:val="24"/>
        </w:rPr>
        <w:t>, to see if product</w:t>
      </w:r>
      <w:r w:rsidR="006C17B9">
        <w:rPr>
          <w:rFonts w:ascii="Arial" w:hAnsi="Arial" w:cs="Arial"/>
          <w:sz w:val="24"/>
          <w:szCs w:val="24"/>
        </w:rPr>
        <w:t>s</w:t>
      </w:r>
      <w:r w:rsidR="00D86BB3">
        <w:rPr>
          <w:rFonts w:ascii="Arial" w:hAnsi="Arial" w:cs="Arial"/>
          <w:sz w:val="24"/>
          <w:szCs w:val="24"/>
        </w:rPr>
        <w:t xml:space="preserve"> use poses any risks or negates benefits of stopping smoking</w:t>
      </w:r>
      <w:r w:rsidR="00B740A0" w:rsidRPr="00A966EC">
        <w:rPr>
          <w:rFonts w:ascii="Arial" w:hAnsi="Arial" w:cs="Arial"/>
          <w:sz w:val="24"/>
          <w:szCs w:val="24"/>
        </w:rPr>
        <w:t>.</w:t>
      </w:r>
      <w:r w:rsidR="00A42AA4" w:rsidRPr="00A966EC">
        <w:rPr>
          <w:rFonts w:ascii="Arial" w:hAnsi="Arial" w:cs="Arial"/>
          <w:sz w:val="24"/>
          <w:szCs w:val="24"/>
        </w:rPr>
        <w:t xml:space="preserve"> </w:t>
      </w:r>
    </w:p>
    <w:p w14:paraId="78EF1772" w14:textId="47B7256C" w:rsidR="003F63F1" w:rsidRPr="00A966EC" w:rsidRDefault="00E97997" w:rsidP="007232CE">
      <w:pPr>
        <w:pStyle w:val="ListParagraph"/>
        <w:numPr>
          <w:ilvl w:val="0"/>
          <w:numId w:val="7"/>
        </w:numPr>
        <w:rPr>
          <w:rFonts w:ascii="Arial" w:hAnsi="Arial" w:cs="Arial"/>
          <w:sz w:val="24"/>
          <w:szCs w:val="24"/>
        </w:rPr>
      </w:pPr>
      <w:r w:rsidRPr="00A966EC">
        <w:rPr>
          <w:rFonts w:ascii="Arial" w:hAnsi="Arial" w:cs="Arial"/>
          <w:sz w:val="24"/>
          <w:szCs w:val="24"/>
        </w:rPr>
        <w:t>R</w:t>
      </w:r>
      <w:r w:rsidR="00B740A0" w:rsidRPr="00A966EC">
        <w:rPr>
          <w:rFonts w:ascii="Arial" w:hAnsi="Arial" w:cs="Arial"/>
          <w:sz w:val="24"/>
          <w:szCs w:val="24"/>
        </w:rPr>
        <w:t>espiratory symptoms</w:t>
      </w:r>
      <w:r w:rsidR="00D86BB3">
        <w:rPr>
          <w:rFonts w:ascii="Arial" w:hAnsi="Arial" w:cs="Arial"/>
          <w:sz w:val="24"/>
          <w:szCs w:val="24"/>
        </w:rPr>
        <w:t xml:space="preserve"> in women, </w:t>
      </w:r>
      <w:r w:rsidR="00B740A0" w:rsidRPr="00A966EC">
        <w:rPr>
          <w:rFonts w:ascii="Arial" w:hAnsi="Arial" w:cs="Arial"/>
          <w:sz w:val="24"/>
          <w:szCs w:val="24"/>
        </w:rPr>
        <w:t xml:space="preserve">to verify the previous counterintuitive finding of better respiratory outcomes </w:t>
      </w:r>
      <w:r w:rsidR="00495E71" w:rsidRPr="00A966EC">
        <w:rPr>
          <w:rFonts w:ascii="Arial" w:hAnsi="Arial" w:cs="Arial"/>
          <w:sz w:val="24"/>
          <w:szCs w:val="24"/>
        </w:rPr>
        <w:t xml:space="preserve">with </w:t>
      </w:r>
      <w:r w:rsidR="00B740A0" w:rsidRPr="00A966EC">
        <w:rPr>
          <w:rFonts w:ascii="Arial" w:hAnsi="Arial" w:cs="Arial"/>
          <w:sz w:val="24"/>
          <w:szCs w:val="24"/>
        </w:rPr>
        <w:t>EC</w:t>
      </w:r>
      <w:r w:rsidR="00D86BB3">
        <w:rPr>
          <w:rFonts w:ascii="Arial" w:hAnsi="Arial" w:cs="Arial"/>
          <w:sz w:val="24"/>
          <w:szCs w:val="24"/>
        </w:rPr>
        <w:t xml:space="preserve"> use</w:t>
      </w:r>
      <w:r w:rsidR="00B740A0" w:rsidRPr="00A966EC">
        <w:rPr>
          <w:rFonts w:ascii="Arial" w:hAnsi="Arial" w:cs="Arial"/>
          <w:sz w:val="24"/>
          <w:szCs w:val="24"/>
        </w:rPr>
        <w:t xml:space="preserve"> </w:t>
      </w:r>
      <w:r w:rsidR="009D22D9">
        <w:rPr>
          <w:rFonts w:ascii="Arial" w:hAnsi="Arial" w:cs="Arial"/>
          <w:noProof/>
          <w:sz w:val="24"/>
          <w:szCs w:val="24"/>
        </w:rPr>
        <w:t>(16)</w:t>
      </w:r>
      <w:r w:rsidR="00162EB9" w:rsidRPr="00A966EC">
        <w:rPr>
          <w:rFonts w:ascii="Arial" w:hAnsi="Arial" w:cs="Arial"/>
          <w:sz w:val="24"/>
          <w:szCs w:val="24"/>
        </w:rPr>
        <w:t>.</w:t>
      </w:r>
      <w:r w:rsidR="003F63F1" w:rsidRPr="00A966EC">
        <w:rPr>
          <w:rFonts w:ascii="Arial" w:hAnsi="Arial" w:cs="Arial"/>
          <w:sz w:val="24"/>
          <w:szCs w:val="24"/>
        </w:rPr>
        <w:t xml:space="preserve"> </w:t>
      </w:r>
    </w:p>
    <w:p w14:paraId="618BE1BA" w14:textId="2975F768" w:rsidR="00B740A0" w:rsidRPr="003F63F1" w:rsidRDefault="00BE34BE" w:rsidP="004B0CD7">
      <w:pPr>
        <w:pStyle w:val="ListParagraph"/>
        <w:numPr>
          <w:ilvl w:val="0"/>
          <w:numId w:val="7"/>
        </w:numPr>
        <w:rPr>
          <w:rFonts w:ascii="Arial" w:hAnsi="Arial" w:cs="Arial"/>
          <w:sz w:val="24"/>
          <w:szCs w:val="24"/>
        </w:rPr>
      </w:pPr>
      <w:r>
        <w:rPr>
          <w:rFonts w:ascii="Arial" w:hAnsi="Arial" w:cs="Arial"/>
          <w:sz w:val="24"/>
          <w:szCs w:val="24"/>
        </w:rPr>
        <w:t>R</w:t>
      </w:r>
      <w:r w:rsidR="003F63F1" w:rsidRPr="003F63F1">
        <w:rPr>
          <w:rFonts w:ascii="Arial" w:hAnsi="Arial" w:cs="Arial"/>
          <w:sz w:val="24"/>
          <w:szCs w:val="24"/>
        </w:rPr>
        <w:t>ate of relapse</w:t>
      </w:r>
      <w:r w:rsidR="00A966EC">
        <w:rPr>
          <w:rFonts w:ascii="Arial" w:hAnsi="Arial" w:cs="Arial"/>
          <w:sz w:val="24"/>
          <w:szCs w:val="24"/>
        </w:rPr>
        <w:t xml:space="preserve"> back to smoking in early abstainers</w:t>
      </w:r>
      <w:r w:rsidR="00D86BB3">
        <w:rPr>
          <w:rFonts w:ascii="Arial" w:hAnsi="Arial" w:cs="Arial"/>
          <w:sz w:val="24"/>
          <w:szCs w:val="24"/>
        </w:rPr>
        <w:t>. I</w:t>
      </w:r>
      <w:r w:rsidR="003F63F1" w:rsidRPr="003F63F1">
        <w:rPr>
          <w:rFonts w:ascii="Arial" w:hAnsi="Arial" w:cs="Arial"/>
          <w:sz w:val="24"/>
          <w:szCs w:val="24"/>
        </w:rPr>
        <w:t xml:space="preserve">f </w:t>
      </w:r>
      <w:r w:rsidR="006C17B9">
        <w:rPr>
          <w:rFonts w:ascii="Arial" w:hAnsi="Arial" w:cs="Arial"/>
          <w:sz w:val="24"/>
          <w:szCs w:val="24"/>
        </w:rPr>
        <w:t>products</w:t>
      </w:r>
      <w:r>
        <w:rPr>
          <w:rFonts w:ascii="Arial" w:hAnsi="Arial" w:cs="Arial"/>
          <w:sz w:val="24"/>
          <w:szCs w:val="24"/>
        </w:rPr>
        <w:t xml:space="preserve"> use </w:t>
      </w:r>
      <w:r w:rsidR="003F63F1" w:rsidRPr="003F63F1">
        <w:rPr>
          <w:rFonts w:ascii="Arial" w:hAnsi="Arial" w:cs="Arial"/>
          <w:sz w:val="24"/>
          <w:szCs w:val="24"/>
        </w:rPr>
        <w:t xml:space="preserve">increases the risk of relapse, this would represent a negative safety outcome.  </w:t>
      </w:r>
    </w:p>
    <w:p w14:paraId="4772143A" w14:textId="77777777" w:rsidR="00B3747C" w:rsidRDefault="00B3747C" w:rsidP="00B3747C">
      <w:pPr>
        <w:rPr>
          <w:rFonts w:ascii="Arial" w:hAnsi="Arial" w:cs="Arial"/>
          <w:sz w:val="24"/>
          <w:szCs w:val="24"/>
        </w:rPr>
      </w:pPr>
      <w:r w:rsidRPr="00A16E76">
        <w:rPr>
          <w:rFonts w:ascii="Arial" w:hAnsi="Arial" w:cs="Arial"/>
          <w:sz w:val="24"/>
          <w:szCs w:val="24"/>
        </w:rPr>
        <w:t>The study was approved by the National Research Ethics Service Committee London–</w:t>
      </w:r>
      <w:proofErr w:type="gramStart"/>
      <w:r w:rsidRPr="00A16E76">
        <w:rPr>
          <w:rFonts w:ascii="Arial" w:hAnsi="Arial" w:cs="Arial"/>
          <w:sz w:val="24"/>
          <w:szCs w:val="24"/>
        </w:rPr>
        <w:t>South East</w:t>
      </w:r>
      <w:proofErr w:type="gramEnd"/>
      <w:r w:rsidRPr="00A16E76">
        <w:rPr>
          <w:rFonts w:ascii="Arial" w:hAnsi="Arial" w:cs="Arial"/>
          <w:sz w:val="24"/>
          <w:szCs w:val="24"/>
        </w:rPr>
        <w:t xml:space="preserve"> (ref: 17/LO/0962) and the </w:t>
      </w:r>
      <w:r w:rsidRPr="004E0F08">
        <w:rPr>
          <w:rFonts w:ascii="Arial" w:hAnsi="Arial" w:cs="Arial"/>
          <w:sz w:val="24"/>
          <w:szCs w:val="24"/>
        </w:rPr>
        <w:t>Medicines and Healthcare Regulatory Agency</w:t>
      </w:r>
      <w:r w:rsidRPr="00A16E76" w:rsidDel="00721AF2">
        <w:rPr>
          <w:rFonts w:ascii="Arial" w:hAnsi="Arial" w:cs="Arial"/>
          <w:sz w:val="24"/>
          <w:szCs w:val="24"/>
        </w:rPr>
        <w:t xml:space="preserve"> </w:t>
      </w:r>
      <w:r w:rsidRPr="00A16E76">
        <w:rPr>
          <w:rFonts w:ascii="Arial" w:hAnsi="Arial" w:cs="Arial"/>
          <w:sz w:val="24"/>
          <w:szCs w:val="24"/>
        </w:rPr>
        <w:t xml:space="preserve">via the </w:t>
      </w:r>
      <w:r w:rsidRPr="0011661C">
        <w:rPr>
          <w:rFonts w:ascii="Arial" w:hAnsi="Arial" w:cs="Arial"/>
          <w:sz w:val="24"/>
          <w:szCs w:val="24"/>
        </w:rPr>
        <w:t>Clinical Trial of an Investigational Medicinal Product</w:t>
      </w:r>
      <w:r>
        <w:t xml:space="preserve"> </w:t>
      </w:r>
      <w:r w:rsidRPr="00A16E76">
        <w:rPr>
          <w:rFonts w:ascii="Arial" w:hAnsi="Arial" w:cs="Arial"/>
          <w:sz w:val="24"/>
          <w:szCs w:val="24"/>
        </w:rPr>
        <w:t xml:space="preserve">Notification Scheme. A Data Monitoring and Ethics Committee and a Trial Steering Committee supervised the study. The study was pre-registered on </w:t>
      </w:r>
      <w:r w:rsidRPr="00B40B55">
        <w:rPr>
          <w:rFonts w:ascii="Arial" w:hAnsi="Arial" w:cs="Arial"/>
          <w:sz w:val="24"/>
          <w:szCs w:val="24"/>
        </w:rPr>
        <w:t>International Standard Randomized Controlled Trial Number</w:t>
      </w:r>
      <w:r w:rsidRPr="00A16E76">
        <w:rPr>
          <w:rFonts w:ascii="Arial" w:hAnsi="Arial" w:cs="Arial"/>
          <w:sz w:val="24"/>
          <w:szCs w:val="24"/>
        </w:rPr>
        <w:t>, ref: ISRCTN62025374.</w:t>
      </w:r>
    </w:p>
    <w:p w14:paraId="32164365" w14:textId="77777777" w:rsidR="00B3747C" w:rsidRDefault="00B3747C" w:rsidP="00324948">
      <w:pPr>
        <w:rPr>
          <w:rFonts w:ascii="Arial" w:hAnsi="Arial" w:cs="Arial"/>
          <w:b/>
          <w:bCs/>
          <w:sz w:val="24"/>
          <w:szCs w:val="24"/>
        </w:rPr>
      </w:pPr>
    </w:p>
    <w:p w14:paraId="61886929" w14:textId="34EEEF8D" w:rsidR="00324948" w:rsidRPr="00493BAA" w:rsidRDefault="00324948" w:rsidP="00324948">
      <w:pPr>
        <w:rPr>
          <w:rFonts w:ascii="Arial" w:hAnsi="Arial" w:cs="Arial"/>
          <w:b/>
          <w:bCs/>
          <w:sz w:val="24"/>
          <w:szCs w:val="24"/>
        </w:rPr>
      </w:pPr>
      <w:r w:rsidRPr="00493BAA">
        <w:rPr>
          <w:rFonts w:ascii="Arial" w:hAnsi="Arial" w:cs="Arial"/>
          <w:b/>
          <w:bCs/>
          <w:sz w:val="24"/>
          <w:szCs w:val="24"/>
        </w:rPr>
        <w:t>Participants</w:t>
      </w:r>
    </w:p>
    <w:p w14:paraId="318038C4" w14:textId="2E2832DF" w:rsidR="008303C1" w:rsidRDefault="00493BAA" w:rsidP="00324948">
      <w:pPr>
        <w:rPr>
          <w:rFonts w:ascii="Arial" w:hAnsi="Arial" w:cs="Arial"/>
          <w:sz w:val="24"/>
          <w:szCs w:val="24"/>
        </w:rPr>
      </w:pPr>
      <w:r w:rsidRPr="00493BAA">
        <w:rPr>
          <w:rFonts w:ascii="Arial" w:hAnsi="Arial" w:cs="Arial"/>
          <w:sz w:val="24"/>
          <w:szCs w:val="24"/>
        </w:rPr>
        <w:t xml:space="preserve">PREP recruited 1,140 </w:t>
      </w:r>
      <w:r w:rsidR="00917528">
        <w:rPr>
          <w:rFonts w:ascii="Arial" w:hAnsi="Arial" w:cs="Arial"/>
          <w:sz w:val="24"/>
          <w:szCs w:val="24"/>
        </w:rPr>
        <w:t xml:space="preserve">pregnant (12-24 weeks gestation) </w:t>
      </w:r>
      <w:r w:rsidR="001930B9" w:rsidRPr="00493BAA">
        <w:rPr>
          <w:rFonts w:ascii="Arial" w:hAnsi="Arial" w:cs="Arial"/>
          <w:sz w:val="24"/>
          <w:szCs w:val="24"/>
        </w:rPr>
        <w:t>daily smokers</w:t>
      </w:r>
      <w:r w:rsidR="00ED7DFD">
        <w:rPr>
          <w:rFonts w:ascii="Arial" w:hAnsi="Arial" w:cs="Arial"/>
          <w:sz w:val="24"/>
          <w:szCs w:val="24"/>
        </w:rPr>
        <w:t>,</w:t>
      </w:r>
      <w:r w:rsidR="001930B9" w:rsidRPr="00493BAA">
        <w:rPr>
          <w:rFonts w:ascii="Arial" w:hAnsi="Arial" w:cs="Arial"/>
          <w:sz w:val="24"/>
          <w:szCs w:val="24"/>
        </w:rPr>
        <w:t xml:space="preserve"> want</w:t>
      </w:r>
      <w:r w:rsidR="00ED7DFD">
        <w:rPr>
          <w:rFonts w:ascii="Arial" w:hAnsi="Arial" w:cs="Arial"/>
          <w:sz w:val="24"/>
          <w:szCs w:val="24"/>
        </w:rPr>
        <w:t>ing</w:t>
      </w:r>
      <w:r w:rsidR="001930B9" w:rsidRPr="00493BAA">
        <w:rPr>
          <w:rFonts w:ascii="Arial" w:hAnsi="Arial" w:cs="Arial"/>
          <w:sz w:val="24"/>
          <w:szCs w:val="24"/>
        </w:rPr>
        <w:t xml:space="preserve"> help </w:t>
      </w:r>
      <w:r w:rsidR="00ED7DFD">
        <w:rPr>
          <w:rFonts w:ascii="Arial" w:hAnsi="Arial" w:cs="Arial"/>
          <w:sz w:val="24"/>
          <w:szCs w:val="24"/>
        </w:rPr>
        <w:t>with</w:t>
      </w:r>
      <w:r w:rsidR="00ED7DFD" w:rsidRPr="00493BAA">
        <w:rPr>
          <w:rFonts w:ascii="Arial" w:hAnsi="Arial" w:cs="Arial"/>
          <w:sz w:val="24"/>
          <w:szCs w:val="24"/>
        </w:rPr>
        <w:t xml:space="preserve"> </w:t>
      </w:r>
      <w:r w:rsidR="00A966EC">
        <w:rPr>
          <w:rFonts w:ascii="Arial" w:hAnsi="Arial" w:cs="Arial"/>
          <w:sz w:val="24"/>
          <w:szCs w:val="24"/>
        </w:rPr>
        <w:t>stopping smoking</w:t>
      </w:r>
      <w:r w:rsidR="001930B9" w:rsidRPr="00493BAA">
        <w:rPr>
          <w:rFonts w:ascii="Arial" w:hAnsi="Arial" w:cs="Arial"/>
          <w:sz w:val="24"/>
          <w:szCs w:val="24"/>
        </w:rPr>
        <w:t>, ha</w:t>
      </w:r>
      <w:r w:rsidR="00ED7DFD">
        <w:rPr>
          <w:rFonts w:ascii="Arial" w:hAnsi="Arial" w:cs="Arial"/>
          <w:sz w:val="24"/>
          <w:szCs w:val="24"/>
        </w:rPr>
        <w:t>ving</w:t>
      </w:r>
      <w:r w:rsidR="001930B9" w:rsidRPr="00493BAA">
        <w:rPr>
          <w:rFonts w:ascii="Arial" w:hAnsi="Arial" w:cs="Arial"/>
          <w:sz w:val="24"/>
          <w:szCs w:val="24"/>
        </w:rPr>
        <w:t xml:space="preserve"> no strong preference for EC or NRT, </w:t>
      </w:r>
      <w:r w:rsidRPr="00493BAA">
        <w:rPr>
          <w:rFonts w:ascii="Arial" w:hAnsi="Arial" w:cs="Arial"/>
          <w:sz w:val="24"/>
          <w:szCs w:val="24"/>
        </w:rPr>
        <w:t xml:space="preserve">and not </w:t>
      </w:r>
      <w:r w:rsidR="001930B9" w:rsidRPr="00493BAA">
        <w:rPr>
          <w:rFonts w:ascii="Arial" w:hAnsi="Arial" w:cs="Arial"/>
          <w:sz w:val="24"/>
          <w:szCs w:val="24"/>
        </w:rPr>
        <w:t>currently using these products</w:t>
      </w:r>
      <w:r w:rsidRPr="00493BAA">
        <w:rPr>
          <w:rFonts w:ascii="Arial" w:hAnsi="Arial" w:cs="Arial"/>
          <w:sz w:val="24"/>
          <w:szCs w:val="24"/>
        </w:rPr>
        <w:t xml:space="preserve">. </w:t>
      </w:r>
    </w:p>
    <w:p w14:paraId="54226639" w14:textId="0B9807C4" w:rsidR="00F91710" w:rsidRDefault="004D68CA" w:rsidP="00324948">
      <w:pPr>
        <w:rPr>
          <w:rFonts w:ascii="Arial" w:hAnsi="Arial" w:cs="Arial"/>
          <w:sz w:val="24"/>
          <w:szCs w:val="24"/>
        </w:rPr>
      </w:pPr>
      <w:r>
        <w:rPr>
          <w:rFonts w:ascii="Arial" w:hAnsi="Arial" w:cs="Arial"/>
          <w:sz w:val="24"/>
          <w:szCs w:val="24"/>
        </w:rPr>
        <w:t>The</w:t>
      </w:r>
      <w:r w:rsidR="00A93BEB">
        <w:rPr>
          <w:rFonts w:ascii="Arial" w:hAnsi="Arial" w:cs="Arial"/>
          <w:sz w:val="24"/>
          <w:szCs w:val="24"/>
        </w:rPr>
        <w:t xml:space="preserve"> analysis of birth and maternal outcomes</w:t>
      </w:r>
      <w:r w:rsidR="001321F3">
        <w:rPr>
          <w:rFonts w:ascii="Arial" w:hAnsi="Arial" w:cs="Arial"/>
          <w:sz w:val="24"/>
          <w:szCs w:val="24"/>
        </w:rPr>
        <w:t xml:space="preserve"> includ</w:t>
      </w:r>
      <w:r>
        <w:rPr>
          <w:rFonts w:ascii="Arial" w:hAnsi="Arial" w:cs="Arial"/>
          <w:sz w:val="24"/>
          <w:szCs w:val="24"/>
        </w:rPr>
        <w:t>es</w:t>
      </w:r>
      <w:r w:rsidR="001321F3">
        <w:rPr>
          <w:rFonts w:ascii="Arial" w:hAnsi="Arial" w:cs="Arial"/>
          <w:sz w:val="24"/>
          <w:szCs w:val="24"/>
        </w:rPr>
        <w:t xml:space="preserve"> data from </w:t>
      </w:r>
      <w:r w:rsidR="001321F3" w:rsidRPr="004D68CA">
        <w:rPr>
          <w:rFonts w:ascii="Arial" w:hAnsi="Arial" w:cs="Arial"/>
          <w:sz w:val="24"/>
          <w:szCs w:val="24"/>
        </w:rPr>
        <w:t>1,095</w:t>
      </w:r>
      <w:r>
        <w:rPr>
          <w:rFonts w:ascii="Arial" w:hAnsi="Arial" w:cs="Arial"/>
          <w:sz w:val="24"/>
          <w:szCs w:val="24"/>
        </w:rPr>
        <w:t xml:space="preserve"> participants, as in the main report</w:t>
      </w:r>
      <w:r w:rsidR="00C710B2" w:rsidRPr="00C710B2">
        <w:rPr>
          <w:rFonts w:ascii="Arial" w:hAnsi="Arial" w:cs="Arial"/>
          <w:sz w:val="24"/>
          <w:szCs w:val="24"/>
        </w:rPr>
        <w:t xml:space="preserve"> </w:t>
      </w:r>
      <w:r w:rsidR="009D22D9">
        <w:rPr>
          <w:rFonts w:ascii="Arial" w:hAnsi="Arial" w:cs="Arial"/>
          <w:noProof/>
          <w:sz w:val="24"/>
          <w:szCs w:val="24"/>
        </w:rPr>
        <w:t>(16)</w:t>
      </w:r>
      <w:r w:rsidR="008B7039">
        <w:rPr>
          <w:rFonts w:ascii="Arial" w:hAnsi="Arial" w:cs="Arial"/>
          <w:sz w:val="24"/>
          <w:szCs w:val="24"/>
        </w:rPr>
        <w:t>.</w:t>
      </w:r>
      <w:r w:rsidR="001321F3">
        <w:rPr>
          <w:rFonts w:ascii="Arial" w:hAnsi="Arial" w:cs="Arial"/>
          <w:sz w:val="24"/>
          <w:szCs w:val="24"/>
        </w:rPr>
        <w:t xml:space="preserve"> Th</w:t>
      </w:r>
      <w:r>
        <w:rPr>
          <w:rFonts w:ascii="Arial" w:hAnsi="Arial" w:cs="Arial"/>
          <w:sz w:val="24"/>
          <w:szCs w:val="24"/>
        </w:rPr>
        <w:t xml:space="preserve">e analyses exclude </w:t>
      </w:r>
      <w:r w:rsidR="001321F3">
        <w:rPr>
          <w:rFonts w:ascii="Arial" w:hAnsi="Arial" w:cs="Arial"/>
          <w:sz w:val="24"/>
          <w:szCs w:val="24"/>
        </w:rPr>
        <w:t>participants</w:t>
      </w:r>
      <w:r w:rsidR="00A93BEB">
        <w:rPr>
          <w:rFonts w:ascii="Arial" w:hAnsi="Arial" w:cs="Arial"/>
          <w:sz w:val="24"/>
          <w:szCs w:val="24"/>
        </w:rPr>
        <w:t xml:space="preserve"> </w:t>
      </w:r>
      <w:r w:rsidR="001321F3">
        <w:rPr>
          <w:rFonts w:ascii="Arial" w:hAnsi="Arial" w:cs="Arial"/>
          <w:sz w:val="24"/>
          <w:szCs w:val="24"/>
        </w:rPr>
        <w:t>who</w:t>
      </w:r>
      <w:r w:rsidR="00A93BEB" w:rsidRPr="00A53956">
        <w:rPr>
          <w:rFonts w:ascii="Arial" w:hAnsi="Arial" w:cs="Arial"/>
          <w:sz w:val="24"/>
          <w:szCs w:val="24"/>
        </w:rPr>
        <w:t xml:space="preserve"> withdrew from the study prior to delivery (N=6)</w:t>
      </w:r>
      <w:r w:rsidR="00A93BEB">
        <w:rPr>
          <w:rFonts w:ascii="Arial" w:hAnsi="Arial" w:cs="Arial"/>
          <w:sz w:val="24"/>
          <w:szCs w:val="24"/>
        </w:rPr>
        <w:t>, had undergone elective termination (N=2)</w:t>
      </w:r>
      <w:r w:rsidR="001321F3">
        <w:rPr>
          <w:rFonts w:ascii="Arial" w:hAnsi="Arial" w:cs="Arial"/>
          <w:sz w:val="24"/>
          <w:szCs w:val="24"/>
        </w:rPr>
        <w:t xml:space="preserve">, </w:t>
      </w:r>
      <w:r>
        <w:rPr>
          <w:rFonts w:ascii="Arial" w:hAnsi="Arial" w:cs="Arial"/>
          <w:sz w:val="24"/>
          <w:szCs w:val="24"/>
        </w:rPr>
        <w:t xml:space="preserve">gave birth outside study sites and have missing </w:t>
      </w:r>
      <w:r w:rsidR="004816D8">
        <w:rPr>
          <w:rFonts w:ascii="Arial" w:hAnsi="Arial" w:cs="Arial"/>
          <w:sz w:val="24"/>
          <w:szCs w:val="24"/>
        </w:rPr>
        <w:t>birth and maternal outcomes</w:t>
      </w:r>
      <w:r w:rsidR="001321F3">
        <w:rPr>
          <w:rFonts w:ascii="Arial" w:hAnsi="Arial" w:cs="Arial"/>
          <w:sz w:val="24"/>
          <w:szCs w:val="24"/>
        </w:rPr>
        <w:t xml:space="preserve"> information (N=24)</w:t>
      </w:r>
      <w:r>
        <w:rPr>
          <w:rFonts w:ascii="Arial" w:hAnsi="Arial" w:cs="Arial"/>
          <w:sz w:val="24"/>
          <w:szCs w:val="24"/>
        </w:rPr>
        <w:t>, or had twins (N=1</w:t>
      </w:r>
      <w:r w:rsidR="00A93BEB">
        <w:rPr>
          <w:rFonts w:ascii="Arial" w:hAnsi="Arial" w:cs="Arial"/>
          <w:sz w:val="24"/>
          <w:szCs w:val="24"/>
        </w:rPr>
        <w:t>3)</w:t>
      </w:r>
      <w:r w:rsidR="001321F3">
        <w:rPr>
          <w:rFonts w:ascii="Arial" w:hAnsi="Arial" w:cs="Arial"/>
          <w:sz w:val="24"/>
          <w:szCs w:val="24"/>
        </w:rPr>
        <w:t>.</w:t>
      </w:r>
      <w:r w:rsidR="00C77D0D">
        <w:rPr>
          <w:rFonts w:ascii="Arial" w:hAnsi="Arial" w:cs="Arial"/>
          <w:sz w:val="24"/>
          <w:szCs w:val="24"/>
        </w:rPr>
        <w:t xml:space="preserve"> </w:t>
      </w:r>
    </w:p>
    <w:p w14:paraId="414BCB3C" w14:textId="04FFE0D7" w:rsidR="00A16E76" w:rsidRDefault="00A16E76" w:rsidP="00324948">
      <w:pPr>
        <w:rPr>
          <w:rFonts w:ascii="Arial" w:hAnsi="Arial" w:cs="Arial"/>
          <w:b/>
          <w:bCs/>
          <w:sz w:val="24"/>
          <w:szCs w:val="24"/>
        </w:rPr>
      </w:pPr>
      <w:r w:rsidRPr="00A16E76">
        <w:rPr>
          <w:rFonts w:ascii="Arial" w:hAnsi="Arial" w:cs="Arial"/>
          <w:b/>
          <w:bCs/>
          <w:sz w:val="24"/>
          <w:szCs w:val="24"/>
        </w:rPr>
        <w:t>Study products</w:t>
      </w:r>
    </w:p>
    <w:p w14:paraId="676158D7" w14:textId="1F362579" w:rsidR="00A16E76" w:rsidRDefault="00A37789" w:rsidP="00324948">
      <w:pPr>
        <w:rPr>
          <w:rFonts w:ascii="Arial" w:hAnsi="Arial" w:cs="Arial"/>
          <w:sz w:val="24"/>
          <w:szCs w:val="24"/>
        </w:rPr>
      </w:pPr>
      <w:r>
        <w:rPr>
          <w:rFonts w:ascii="Arial" w:hAnsi="Arial" w:cs="Arial"/>
          <w:i/>
          <w:iCs/>
          <w:sz w:val="24"/>
          <w:szCs w:val="24"/>
        </w:rPr>
        <w:t>EC</w:t>
      </w:r>
      <w:r w:rsidR="00A16E76" w:rsidRPr="00A16E76">
        <w:rPr>
          <w:rFonts w:ascii="Arial" w:hAnsi="Arial" w:cs="Arial"/>
          <w:i/>
          <w:iCs/>
          <w:sz w:val="24"/>
          <w:szCs w:val="24"/>
        </w:rPr>
        <w:t>:</w:t>
      </w:r>
      <w:r w:rsidR="00A16E76" w:rsidRPr="00A16E76">
        <w:rPr>
          <w:rFonts w:ascii="Arial" w:hAnsi="Arial" w:cs="Arial"/>
          <w:sz w:val="24"/>
          <w:szCs w:val="24"/>
        </w:rPr>
        <w:t xml:space="preserve"> </w:t>
      </w:r>
      <w:r w:rsidR="00A16E76">
        <w:rPr>
          <w:rFonts w:ascii="Arial" w:hAnsi="Arial" w:cs="Arial"/>
          <w:sz w:val="24"/>
          <w:szCs w:val="24"/>
        </w:rPr>
        <w:t xml:space="preserve">Participants received </w:t>
      </w:r>
      <w:r w:rsidR="00BE34BE">
        <w:rPr>
          <w:rFonts w:ascii="Arial" w:hAnsi="Arial" w:cs="Arial"/>
          <w:sz w:val="24"/>
          <w:szCs w:val="24"/>
        </w:rPr>
        <w:t>a</w:t>
      </w:r>
      <w:r w:rsidR="00A16E76" w:rsidRPr="00A16E76">
        <w:rPr>
          <w:rFonts w:ascii="Arial" w:hAnsi="Arial" w:cs="Arial"/>
          <w:sz w:val="24"/>
          <w:szCs w:val="24"/>
        </w:rPr>
        <w:t xml:space="preserve"> refillable EC starter kit (One Kit by the UK E-cig Store), </w:t>
      </w:r>
      <w:r w:rsidR="00BE34BE">
        <w:rPr>
          <w:rFonts w:ascii="Arial" w:hAnsi="Arial" w:cs="Arial"/>
          <w:sz w:val="24"/>
          <w:szCs w:val="24"/>
        </w:rPr>
        <w:t>and</w:t>
      </w:r>
      <w:r w:rsidR="00A16E76" w:rsidRPr="00A16E76">
        <w:rPr>
          <w:rFonts w:ascii="Arial" w:hAnsi="Arial" w:cs="Arial"/>
          <w:sz w:val="24"/>
          <w:szCs w:val="24"/>
        </w:rPr>
        <w:t xml:space="preserve"> two 10ml bottles of tobacco flavoured e-liquid (18</w:t>
      </w:r>
      <w:r w:rsidR="00174D06">
        <w:rPr>
          <w:rFonts w:ascii="Arial" w:hAnsi="Arial" w:cs="Arial"/>
          <w:sz w:val="24"/>
          <w:szCs w:val="24"/>
        </w:rPr>
        <w:t>mg/ml</w:t>
      </w:r>
      <w:r w:rsidR="00A16E76" w:rsidRPr="00A16E76">
        <w:rPr>
          <w:rFonts w:ascii="Arial" w:hAnsi="Arial" w:cs="Arial"/>
          <w:sz w:val="24"/>
          <w:szCs w:val="24"/>
        </w:rPr>
        <w:t xml:space="preserve"> nicotine</w:t>
      </w:r>
      <w:r w:rsidR="007C452B">
        <w:rPr>
          <w:rFonts w:ascii="Arial" w:hAnsi="Arial" w:cs="Arial"/>
          <w:sz w:val="24"/>
          <w:szCs w:val="24"/>
        </w:rPr>
        <w:t>)</w:t>
      </w:r>
      <w:r w:rsidR="00A16E76" w:rsidRPr="00A16E76">
        <w:rPr>
          <w:rFonts w:ascii="Arial" w:hAnsi="Arial" w:cs="Arial"/>
          <w:sz w:val="24"/>
          <w:szCs w:val="24"/>
        </w:rPr>
        <w:t xml:space="preserve">. Further supplies of e-liquid were posted on request for up to 8 weeks. Participants were </w:t>
      </w:r>
      <w:r w:rsidR="00A16E76">
        <w:rPr>
          <w:rFonts w:ascii="Arial" w:hAnsi="Arial" w:cs="Arial"/>
          <w:sz w:val="24"/>
          <w:szCs w:val="24"/>
        </w:rPr>
        <w:t>asked</w:t>
      </w:r>
      <w:r w:rsidR="00A16E76" w:rsidRPr="00A16E76">
        <w:rPr>
          <w:rFonts w:ascii="Arial" w:hAnsi="Arial" w:cs="Arial"/>
          <w:sz w:val="24"/>
          <w:szCs w:val="24"/>
        </w:rPr>
        <w:t xml:space="preserve"> to source </w:t>
      </w:r>
      <w:r w:rsidR="00420345">
        <w:rPr>
          <w:rFonts w:ascii="Arial" w:hAnsi="Arial" w:cs="Arial"/>
          <w:sz w:val="24"/>
          <w:szCs w:val="24"/>
        </w:rPr>
        <w:t xml:space="preserve">and pay for </w:t>
      </w:r>
      <w:r w:rsidR="000E3D7B">
        <w:rPr>
          <w:rFonts w:ascii="Arial" w:hAnsi="Arial" w:cs="Arial"/>
          <w:sz w:val="24"/>
          <w:szCs w:val="24"/>
        </w:rPr>
        <w:t>any</w:t>
      </w:r>
      <w:r w:rsidR="00A16E76" w:rsidRPr="00A16E76">
        <w:rPr>
          <w:rFonts w:ascii="Arial" w:hAnsi="Arial" w:cs="Arial"/>
          <w:sz w:val="24"/>
          <w:szCs w:val="24"/>
        </w:rPr>
        <w:t xml:space="preserve"> supplies after 8 weeks. </w:t>
      </w:r>
    </w:p>
    <w:p w14:paraId="2BAC9907" w14:textId="18B37093" w:rsidR="00A16E76" w:rsidRDefault="00A37789" w:rsidP="00324948">
      <w:pPr>
        <w:rPr>
          <w:rFonts w:ascii="Arial" w:hAnsi="Arial" w:cs="Arial"/>
          <w:sz w:val="24"/>
          <w:szCs w:val="24"/>
        </w:rPr>
      </w:pPr>
      <w:r>
        <w:rPr>
          <w:rFonts w:ascii="Arial" w:hAnsi="Arial" w:cs="Arial"/>
          <w:i/>
          <w:iCs/>
          <w:sz w:val="24"/>
          <w:szCs w:val="24"/>
        </w:rPr>
        <w:t>NRT</w:t>
      </w:r>
      <w:r w:rsidR="00A16E76" w:rsidRPr="00A16E76">
        <w:rPr>
          <w:rFonts w:ascii="Arial" w:hAnsi="Arial" w:cs="Arial"/>
          <w:i/>
          <w:iCs/>
          <w:sz w:val="24"/>
          <w:szCs w:val="24"/>
        </w:rPr>
        <w:t>:</w:t>
      </w:r>
      <w:r w:rsidR="00A16E76" w:rsidRPr="00A16E76">
        <w:rPr>
          <w:rFonts w:ascii="Arial" w:hAnsi="Arial" w:cs="Arial"/>
          <w:sz w:val="24"/>
          <w:szCs w:val="24"/>
        </w:rPr>
        <w:t xml:space="preserve"> Participants </w:t>
      </w:r>
      <w:r w:rsidR="00A16E76">
        <w:rPr>
          <w:rFonts w:ascii="Arial" w:hAnsi="Arial" w:cs="Arial"/>
          <w:sz w:val="24"/>
          <w:szCs w:val="24"/>
        </w:rPr>
        <w:t>received</w:t>
      </w:r>
      <w:r w:rsidR="00A16E76" w:rsidRPr="00A16E76">
        <w:rPr>
          <w:rFonts w:ascii="Arial" w:hAnsi="Arial" w:cs="Arial"/>
          <w:sz w:val="24"/>
          <w:szCs w:val="24"/>
        </w:rPr>
        <w:t xml:space="preserve"> an initial two-week supply of Nicorette </w:t>
      </w:r>
      <w:proofErr w:type="spellStart"/>
      <w:r w:rsidR="00A16E76" w:rsidRPr="00A16E76">
        <w:rPr>
          <w:rFonts w:ascii="Arial" w:hAnsi="Arial" w:cs="Arial"/>
          <w:sz w:val="24"/>
          <w:szCs w:val="24"/>
        </w:rPr>
        <w:t>Invisi</w:t>
      </w:r>
      <w:proofErr w:type="spellEnd"/>
      <w:r w:rsidR="00A16E76" w:rsidRPr="00A16E76">
        <w:rPr>
          <w:rFonts w:ascii="Arial" w:hAnsi="Arial" w:cs="Arial"/>
          <w:sz w:val="24"/>
          <w:szCs w:val="24"/>
        </w:rPr>
        <w:t xml:space="preserve"> 15mg/16hr nicotine patches. Further supplies were posted on request for up to 8 weeks. Participants were encouraged to access further supplies </w:t>
      </w:r>
      <w:r w:rsidR="006D0E3B">
        <w:rPr>
          <w:rFonts w:ascii="Arial" w:hAnsi="Arial" w:cs="Arial"/>
          <w:sz w:val="24"/>
          <w:szCs w:val="24"/>
        </w:rPr>
        <w:t>of patches and</w:t>
      </w:r>
      <w:r w:rsidR="00910829">
        <w:rPr>
          <w:rFonts w:ascii="Arial" w:hAnsi="Arial" w:cs="Arial"/>
          <w:sz w:val="24"/>
          <w:szCs w:val="24"/>
        </w:rPr>
        <w:t>/</w:t>
      </w:r>
      <w:r w:rsidR="006D0E3B">
        <w:rPr>
          <w:rFonts w:ascii="Arial" w:hAnsi="Arial" w:cs="Arial"/>
          <w:sz w:val="24"/>
          <w:szCs w:val="24"/>
        </w:rPr>
        <w:t xml:space="preserve">or other NRT products </w:t>
      </w:r>
      <w:r w:rsidR="00A16E76" w:rsidRPr="00A16E76">
        <w:rPr>
          <w:rFonts w:ascii="Arial" w:hAnsi="Arial" w:cs="Arial"/>
          <w:sz w:val="24"/>
          <w:szCs w:val="24"/>
        </w:rPr>
        <w:t>via their GP or local stop smoking service. In the UK, preg</w:t>
      </w:r>
      <w:r w:rsidR="00A16E76">
        <w:rPr>
          <w:rFonts w:ascii="Arial" w:hAnsi="Arial" w:cs="Arial"/>
          <w:sz w:val="24"/>
          <w:szCs w:val="24"/>
        </w:rPr>
        <w:t>n</w:t>
      </w:r>
      <w:r w:rsidR="00A16E76" w:rsidRPr="00A16E76">
        <w:rPr>
          <w:rFonts w:ascii="Arial" w:hAnsi="Arial" w:cs="Arial"/>
          <w:sz w:val="24"/>
          <w:szCs w:val="24"/>
        </w:rPr>
        <w:t>ant smokers receive NRT</w:t>
      </w:r>
      <w:r w:rsidR="005323B1">
        <w:rPr>
          <w:rFonts w:ascii="Arial" w:hAnsi="Arial" w:cs="Arial"/>
          <w:sz w:val="24"/>
          <w:szCs w:val="24"/>
        </w:rPr>
        <w:t xml:space="preserve"> free</w:t>
      </w:r>
      <w:r w:rsidR="00A16E76" w:rsidRPr="00A16E76">
        <w:rPr>
          <w:rFonts w:ascii="Arial" w:hAnsi="Arial" w:cs="Arial"/>
          <w:sz w:val="24"/>
          <w:szCs w:val="24"/>
        </w:rPr>
        <w:t xml:space="preserve">. </w:t>
      </w:r>
    </w:p>
    <w:p w14:paraId="754AFD0E" w14:textId="77777777" w:rsidR="00A16E76" w:rsidRPr="00A16E76" w:rsidRDefault="00A16E76" w:rsidP="00A16E76">
      <w:pPr>
        <w:rPr>
          <w:rFonts w:ascii="Arial" w:hAnsi="Arial" w:cs="Arial"/>
          <w:b/>
          <w:bCs/>
          <w:sz w:val="24"/>
          <w:szCs w:val="24"/>
        </w:rPr>
      </w:pPr>
      <w:r w:rsidRPr="00A16E76">
        <w:rPr>
          <w:rFonts w:ascii="Arial" w:hAnsi="Arial" w:cs="Arial"/>
          <w:b/>
          <w:bCs/>
          <w:sz w:val="24"/>
          <w:szCs w:val="24"/>
        </w:rPr>
        <w:t>Measures</w:t>
      </w:r>
    </w:p>
    <w:p w14:paraId="632348FA" w14:textId="4369F8FE" w:rsidR="0068306E" w:rsidRDefault="00A16E76" w:rsidP="00125CF8">
      <w:pPr>
        <w:rPr>
          <w:rFonts w:ascii="Arial" w:hAnsi="Arial" w:cs="Arial"/>
          <w:sz w:val="24"/>
          <w:szCs w:val="24"/>
        </w:rPr>
      </w:pPr>
      <w:r w:rsidRPr="00A16E76">
        <w:rPr>
          <w:rFonts w:ascii="Arial" w:hAnsi="Arial" w:cs="Arial"/>
          <w:sz w:val="24"/>
          <w:szCs w:val="24"/>
        </w:rPr>
        <w:t xml:space="preserve">At baseline, </w:t>
      </w:r>
      <w:r w:rsidR="0098207F">
        <w:rPr>
          <w:rFonts w:ascii="Arial" w:hAnsi="Arial" w:cs="Arial"/>
          <w:sz w:val="24"/>
          <w:szCs w:val="24"/>
        </w:rPr>
        <w:t xml:space="preserve">demographic and smoking history variables </w:t>
      </w:r>
      <w:r w:rsidR="007422F2">
        <w:rPr>
          <w:rFonts w:ascii="Arial" w:hAnsi="Arial" w:cs="Arial"/>
          <w:sz w:val="24"/>
          <w:szCs w:val="24"/>
        </w:rPr>
        <w:t>were collected</w:t>
      </w:r>
      <w:r w:rsidR="00562196">
        <w:rPr>
          <w:rFonts w:ascii="Arial" w:hAnsi="Arial" w:cs="Arial"/>
          <w:sz w:val="24"/>
          <w:szCs w:val="24"/>
        </w:rPr>
        <w:t xml:space="preserve"> and </w:t>
      </w:r>
      <w:r w:rsidR="006A5673">
        <w:rPr>
          <w:rFonts w:ascii="Arial" w:hAnsi="Arial" w:cs="Arial"/>
          <w:sz w:val="24"/>
          <w:szCs w:val="24"/>
        </w:rPr>
        <w:t xml:space="preserve">participants provided </w:t>
      </w:r>
      <w:r w:rsidR="00562196">
        <w:rPr>
          <w:rFonts w:ascii="Arial" w:hAnsi="Arial" w:cs="Arial"/>
          <w:sz w:val="24"/>
          <w:szCs w:val="24"/>
        </w:rPr>
        <w:t>a saliva sample</w:t>
      </w:r>
      <w:r>
        <w:rPr>
          <w:rFonts w:ascii="Arial" w:hAnsi="Arial" w:cs="Arial"/>
          <w:sz w:val="24"/>
          <w:szCs w:val="24"/>
        </w:rPr>
        <w:t xml:space="preserve">. </w:t>
      </w:r>
      <w:r w:rsidR="00A37789">
        <w:rPr>
          <w:rFonts w:ascii="Arial" w:hAnsi="Arial" w:cs="Arial"/>
          <w:sz w:val="24"/>
          <w:szCs w:val="24"/>
        </w:rPr>
        <w:t xml:space="preserve">During </w:t>
      </w:r>
      <w:r w:rsidRPr="00A16E76">
        <w:rPr>
          <w:rFonts w:ascii="Arial" w:hAnsi="Arial" w:cs="Arial"/>
          <w:sz w:val="24"/>
          <w:szCs w:val="24"/>
        </w:rPr>
        <w:t>phone calls at weeks 1-4 post-</w:t>
      </w:r>
      <w:r w:rsidR="00125CF8">
        <w:rPr>
          <w:rFonts w:ascii="Arial" w:hAnsi="Arial" w:cs="Arial"/>
          <w:sz w:val="24"/>
          <w:szCs w:val="24"/>
        </w:rPr>
        <w:t>target quit date (TQD) an</w:t>
      </w:r>
      <w:r w:rsidRPr="00A16E76">
        <w:rPr>
          <w:rFonts w:ascii="Arial" w:hAnsi="Arial" w:cs="Arial"/>
          <w:sz w:val="24"/>
          <w:szCs w:val="24"/>
        </w:rPr>
        <w:t xml:space="preserve">d at EOP, participants reported on their smoking status and </w:t>
      </w:r>
      <w:r w:rsidR="00125CF8">
        <w:rPr>
          <w:rFonts w:ascii="Arial" w:hAnsi="Arial" w:cs="Arial"/>
          <w:sz w:val="24"/>
          <w:szCs w:val="24"/>
        </w:rPr>
        <w:t xml:space="preserve">use of </w:t>
      </w:r>
      <w:r w:rsidR="00555808">
        <w:rPr>
          <w:rFonts w:ascii="Arial" w:hAnsi="Arial" w:cs="Arial"/>
          <w:sz w:val="24"/>
          <w:szCs w:val="24"/>
        </w:rPr>
        <w:t>nicotine</w:t>
      </w:r>
      <w:r w:rsidR="00125CF8">
        <w:rPr>
          <w:rFonts w:ascii="Arial" w:hAnsi="Arial" w:cs="Arial"/>
          <w:sz w:val="24"/>
          <w:szCs w:val="24"/>
        </w:rPr>
        <w:t xml:space="preserve"> products. </w:t>
      </w:r>
      <w:r w:rsidR="00DA3CDB" w:rsidRPr="00DA3CDB">
        <w:rPr>
          <w:rFonts w:ascii="Arial" w:hAnsi="Arial" w:cs="Arial"/>
          <w:sz w:val="24"/>
          <w:szCs w:val="24"/>
        </w:rPr>
        <w:t xml:space="preserve">At EOP only, </w:t>
      </w:r>
      <w:r w:rsidR="006D0E3B">
        <w:rPr>
          <w:rFonts w:ascii="Arial" w:hAnsi="Arial" w:cs="Arial"/>
          <w:sz w:val="24"/>
          <w:szCs w:val="24"/>
        </w:rPr>
        <w:t xml:space="preserve">participants </w:t>
      </w:r>
      <w:r w:rsidR="00DA3CDB" w:rsidRPr="00DA3CDB">
        <w:rPr>
          <w:rFonts w:ascii="Arial" w:hAnsi="Arial" w:cs="Arial"/>
          <w:sz w:val="24"/>
          <w:szCs w:val="24"/>
        </w:rPr>
        <w:t xml:space="preserve">reported </w:t>
      </w:r>
      <w:r w:rsidR="00B17CEF">
        <w:rPr>
          <w:rFonts w:ascii="Arial" w:hAnsi="Arial" w:cs="Arial"/>
          <w:sz w:val="24"/>
          <w:szCs w:val="24"/>
        </w:rPr>
        <w:t xml:space="preserve">any onset of </w:t>
      </w:r>
      <w:r w:rsidR="00DA3CDB" w:rsidRPr="00DA3CDB">
        <w:rPr>
          <w:rFonts w:ascii="Arial" w:hAnsi="Arial" w:cs="Arial"/>
          <w:sz w:val="24"/>
          <w:szCs w:val="24"/>
        </w:rPr>
        <w:t>four respiratory symptoms</w:t>
      </w:r>
      <w:r w:rsidR="00B17CEF">
        <w:rPr>
          <w:rFonts w:ascii="Arial" w:hAnsi="Arial" w:cs="Arial"/>
          <w:sz w:val="24"/>
          <w:szCs w:val="24"/>
        </w:rPr>
        <w:t xml:space="preserve"> since starting treatment</w:t>
      </w:r>
      <w:r w:rsidR="00DA3CDB" w:rsidRPr="00DA3CDB">
        <w:rPr>
          <w:rFonts w:ascii="Arial" w:hAnsi="Arial" w:cs="Arial"/>
          <w:sz w:val="24"/>
          <w:szCs w:val="24"/>
        </w:rPr>
        <w:t xml:space="preserve">: phlegm, shortness of breath, </w:t>
      </w:r>
      <w:proofErr w:type="gramStart"/>
      <w:r w:rsidR="00DA3CDB" w:rsidRPr="00DA3CDB">
        <w:rPr>
          <w:rFonts w:ascii="Arial" w:hAnsi="Arial" w:cs="Arial"/>
          <w:sz w:val="24"/>
          <w:szCs w:val="24"/>
        </w:rPr>
        <w:t>cough</w:t>
      </w:r>
      <w:proofErr w:type="gramEnd"/>
      <w:r w:rsidR="00DA3CDB" w:rsidRPr="00DA3CDB">
        <w:rPr>
          <w:rFonts w:ascii="Arial" w:hAnsi="Arial" w:cs="Arial"/>
          <w:sz w:val="24"/>
          <w:szCs w:val="24"/>
        </w:rPr>
        <w:t xml:space="preserve"> and wheezing</w:t>
      </w:r>
      <w:r w:rsidR="00B17CEF">
        <w:rPr>
          <w:rFonts w:ascii="Arial" w:hAnsi="Arial" w:cs="Arial"/>
          <w:sz w:val="24"/>
          <w:szCs w:val="24"/>
        </w:rPr>
        <w:t>;</w:t>
      </w:r>
      <w:r w:rsidR="00DA3CDB" w:rsidRPr="00DA3CDB">
        <w:rPr>
          <w:rFonts w:ascii="Arial" w:hAnsi="Arial" w:cs="Arial"/>
          <w:sz w:val="24"/>
          <w:szCs w:val="24"/>
        </w:rPr>
        <w:t xml:space="preserve"> and on </w:t>
      </w:r>
      <w:r w:rsidR="00B17CEF">
        <w:rPr>
          <w:rFonts w:ascii="Arial" w:hAnsi="Arial" w:cs="Arial"/>
          <w:sz w:val="24"/>
          <w:szCs w:val="24"/>
        </w:rPr>
        <w:t>any changes in these symptoms if pre-</w:t>
      </w:r>
      <w:r w:rsidR="00B17CEF" w:rsidRPr="001A0C68">
        <w:rPr>
          <w:rFonts w:ascii="Arial" w:hAnsi="Arial" w:cs="Arial"/>
          <w:sz w:val="24"/>
          <w:szCs w:val="24"/>
        </w:rPr>
        <w:t>existent</w:t>
      </w:r>
      <w:r w:rsidR="008B7039">
        <w:rPr>
          <w:rFonts w:ascii="Arial" w:hAnsi="Arial" w:cs="Arial"/>
          <w:sz w:val="24"/>
          <w:szCs w:val="24"/>
        </w:rPr>
        <w:t xml:space="preserve"> </w:t>
      </w:r>
      <w:r w:rsidR="009D22D9">
        <w:rPr>
          <w:rFonts w:ascii="Arial" w:hAnsi="Arial" w:cs="Arial"/>
          <w:noProof/>
          <w:sz w:val="24"/>
          <w:szCs w:val="24"/>
        </w:rPr>
        <w:t>(17)</w:t>
      </w:r>
      <w:r w:rsidR="008B7039">
        <w:rPr>
          <w:rFonts w:ascii="Arial" w:hAnsi="Arial" w:cs="Arial"/>
          <w:sz w:val="24"/>
          <w:szCs w:val="24"/>
        </w:rPr>
        <w:t>.</w:t>
      </w:r>
      <w:r w:rsidR="00B17CEF">
        <w:rPr>
          <w:rFonts w:ascii="Arial" w:hAnsi="Arial" w:cs="Arial"/>
          <w:sz w:val="24"/>
          <w:szCs w:val="24"/>
        </w:rPr>
        <w:t xml:space="preserve"> </w:t>
      </w:r>
    </w:p>
    <w:p w14:paraId="12C6536D" w14:textId="01F88EEF" w:rsidR="0068306E" w:rsidRDefault="00DA3CDB" w:rsidP="00125CF8">
      <w:pPr>
        <w:rPr>
          <w:rFonts w:ascii="Arial" w:hAnsi="Arial" w:cs="Arial"/>
          <w:sz w:val="24"/>
          <w:szCs w:val="24"/>
        </w:rPr>
      </w:pPr>
      <w:r w:rsidRPr="00A16E76">
        <w:rPr>
          <w:rFonts w:ascii="Arial" w:hAnsi="Arial" w:cs="Arial"/>
          <w:sz w:val="24"/>
          <w:szCs w:val="24"/>
        </w:rPr>
        <w:t xml:space="preserve">At EOP, saliva samples </w:t>
      </w:r>
      <w:r w:rsidR="0068306E">
        <w:rPr>
          <w:rFonts w:ascii="Arial" w:hAnsi="Arial" w:cs="Arial"/>
          <w:sz w:val="24"/>
          <w:szCs w:val="24"/>
        </w:rPr>
        <w:t xml:space="preserve">for cotinine analysis </w:t>
      </w:r>
      <w:r w:rsidRPr="00A16E76">
        <w:rPr>
          <w:rFonts w:ascii="Arial" w:hAnsi="Arial" w:cs="Arial"/>
          <w:sz w:val="24"/>
          <w:szCs w:val="24"/>
        </w:rPr>
        <w:t>were collected</w:t>
      </w:r>
      <w:r w:rsidR="0068306E">
        <w:rPr>
          <w:rFonts w:ascii="Arial" w:hAnsi="Arial" w:cs="Arial"/>
          <w:sz w:val="24"/>
          <w:szCs w:val="24"/>
        </w:rPr>
        <w:t xml:space="preserve"> from three groups of participants: </w:t>
      </w:r>
      <w:r w:rsidR="00057D8F">
        <w:rPr>
          <w:rFonts w:ascii="Arial" w:hAnsi="Arial" w:cs="Arial"/>
          <w:sz w:val="24"/>
          <w:szCs w:val="24"/>
        </w:rPr>
        <w:t>s</w:t>
      </w:r>
      <w:r w:rsidR="0068306E">
        <w:rPr>
          <w:rFonts w:ascii="Arial" w:hAnsi="Arial" w:cs="Arial"/>
          <w:sz w:val="24"/>
          <w:szCs w:val="24"/>
        </w:rPr>
        <w:t xml:space="preserve">elf-reported abstainers, those reporting a reduction in cigarette consumption by at least 50%, and </w:t>
      </w:r>
      <w:r w:rsidR="00057D8F">
        <w:rPr>
          <w:rFonts w:ascii="Arial" w:hAnsi="Arial" w:cs="Arial"/>
          <w:sz w:val="24"/>
          <w:szCs w:val="24"/>
        </w:rPr>
        <w:t>those reporting</w:t>
      </w:r>
      <w:r w:rsidR="0068306E">
        <w:rPr>
          <w:rFonts w:ascii="Arial" w:hAnsi="Arial" w:cs="Arial"/>
          <w:sz w:val="24"/>
          <w:szCs w:val="24"/>
        </w:rPr>
        <w:t xml:space="preserve"> currently both smoking and using nicotine products</w:t>
      </w:r>
      <w:r w:rsidR="00057D8F">
        <w:rPr>
          <w:rFonts w:ascii="Arial" w:hAnsi="Arial" w:cs="Arial"/>
          <w:sz w:val="24"/>
          <w:szCs w:val="24"/>
        </w:rPr>
        <w:t xml:space="preserve">. </w:t>
      </w:r>
      <w:bookmarkStart w:id="5" w:name="_Hlk145168579"/>
      <w:r w:rsidR="006A5673">
        <w:rPr>
          <w:rFonts w:ascii="Arial" w:hAnsi="Arial" w:cs="Arial"/>
          <w:sz w:val="24"/>
          <w:szCs w:val="24"/>
        </w:rPr>
        <w:t xml:space="preserve">This was to validate self-reported abstinence and </w:t>
      </w:r>
      <w:r w:rsidR="0023489C">
        <w:rPr>
          <w:rFonts w:ascii="Arial" w:hAnsi="Arial" w:cs="Arial"/>
          <w:sz w:val="24"/>
          <w:szCs w:val="24"/>
        </w:rPr>
        <w:t xml:space="preserve">self-reported smoking </w:t>
      </w:r>
      <w:r w:rsidR="006A5673">
        <w:rPr>
          <w:rFonts w:ascii="Arial" w:hAnsi="Arial" w:cs="Arial"/>
          <w:sz w:val="24"/>
          <w:szCs w:val="24"/>
        </w:rPr>
        <w:t>reduction and to see any effects of dual use on nicotine intake.</w:t>
      </w:r>
      <w:r w:rsidR="00A916A5">
        <w:rPr>
          <w:rFonts w:ascii="Arial" w:hAnsi="Arial" w:cs="Arial"/>
          <w:sz w:val="24"/>
          <w:szCs w:val="24"/>
        </w:rPr>
        <w:t xml:space="preserve"> </w:t>
      </w:r>
    </w:p>
    <w:bookmarkEnd w:id="5"/>
    <w:p w14:paraId="590DE697" w14:textId="5BB390C9" w:rsidR="00A16E76" w:rsidRDefault="00125CF8" w:rsidP="00125CF8">
      <w:pPr>
        <w:rPr>
          <w:rFonts w:ascii="Arial" w:hAnsi="Arial" w:cs="Arial"/>
          <w:sz w:val="24"/>
          <w:szCs w:val="24"/>
        </w:rPr>
      </w:pPr>
      <w:r>
        <w:rPr>
          <w:rFonts w:ascii="Arial" w:hAnsi="Arial" w:cs="Arial"/>
          <w:sz w:val="24"/>
          <w:szCs w:val="24"/>
        </w:rPr>
        <w:t xml:space="preserve">Health status was monitored </w:t>
      </w:r>
      <w:r w:rsidR="00D25E95">
        <w:rPr>
          <w:rFonts w:ascii="Arial" w:hAnsi="Arial" w:cs="Arial"/>
          <w:sz w:val="24"/>
          <w:szCs w:val="24"/>
        </w:rPr>
        <w:t>and serious adverse events (SAEs)</w:t>
      </w:r>
      <w:r w:rsidR="00EF02A2">
        <w:rPr>
          <w:rFonts w:ascii="Arial" w:hAnsi="Arial" w:cs="Arial"/>
          <w:sz w:val="24"/>
          <w:szCs w:val="24"/>
        </w:rPr>
        <w:t xml:space="preserve">, </w:t>
      </w:r>
      <w:r w:rsidR="00D25E95">
        <w:rPr>
          <w:rFonts w:ascii="Arial" w:hAnsi="Arial" w:cs="Arial"/>
          <w:sz w:val="24"/>
          <w:szCs w:val="24"/>
        </w:rPr>
        <w:t xml:space="preserve">other adverse events (AEs) </w:t>
      </w:r>
      <w:r w:rsidR="00EF02A2">
        <w:rPr>
          <w:rFonts w:ascii="Arial" w:hAnsi="Arial" w:cs="Arial"/>
          <w:sz w:val="24"/>
          <w:szCs w:val="24"/>
        </w:rPr>
        <w:t>and adverse reactions (A</w:t>
      </w:r>
      <w:r w:rsidR="00174D06">
        <w:rPr>
          <w:rFonts w:ascii="Arial" w:hAnsi="Arial" w:cs="Arial"/>
          <w:sz w:val="24"/>
          <w:szCs w:val="24"/>
        </w:rPr>
        <w:t>R</w:t>
      </w:r>
      <w:r w:rsidR="00EF02A2">
        <w:rPr>
          <w:rFonts w:ascii="Arial" w:hAnsi="Arial" w:cs="Arial"/>
          <w:sz w:val="24"/>
          <w:szCs w:val="24"/>
        </w:rPr>
        <w:t xml:space="preserve">s) </w:t>
      </w:r>
      <w:r w:rsidR="00D25E95">
        <w:rPr>
          <w:rFonts w:ascii="Arial" w:hAnsi="Arial" w:cs="Arial"/>
          <w:sz w:val="24"/>
          <w:szCs w:val="24"/>
        </w:rPr>
        <w:t>were recorded</w:t>
      </w:r>
      <w:r w:rsidR="00EF02A2">
        <w:rPr>
          <w:rFonts w:ascii="Arial" w:hAnsi="Arial" w:cs="Arial"/>
          <w:sz w:val="24"/>
          <w:szCs w:val="24"/>
        </w:rPr>
        <w:t xml:space="preserve"> at each contact.</w:t>
      </w:r>
      <w:r w:rsidR="00A16E76" w:rsidRPr="00A16E76">
        <w:rPr>
          <w:rFonts w:ascii="Arial" w:hAnsi="Arial" w:cs="Arial"/>
          <w:sz w:val="24"/>
          <w:szCs w:val="24"/>
        </w:rPr>
        <w:t xml:space="preserve"> </w:t>
      </w:r>
    </w:p>
    <w:p w14:paraId="7F86ADE3" w14:textId="77777777" w:rsidR="00A923B1" w:rsidRDefault="00A923B1" w:rsidP="00A923B1">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R</w:t>
      </w:r>
      <w:r w:rsidRPr="00EF02A2">
        <w:rPr>
          <w:rFonts w:ascii="Arial" w:eastAsia="Arial Unicode MS" w:hAnsi="Arial" w:cs="Arial"/>
          <w:color w:val="000000"/>
          <w:sz w:val="24"/>
          <w:szCs w:val="24"/>
          <w:u w:color="000000"/>
          <w:bdr w:val="nil"/>
          <w:lang w:val="en-US" w:eastAsia="en-GB"/>
        </w:rPr>
        <w:t xml:space="preserve">esearch midwives collected </w:t>
      </w:r>
      <w:r>
        <w:rPr>
          <w:rFonts w:ascii="Arial" w:eastAsia="Arial Unicode MS" w:hAnsi="Arial" w:cs="Arial"/>
          <w:color w:val="000000"/>
          <w:sz w:val="24"/>
          <w:szCs w:val="24"/>
          <w:u w:color="000000"/>
          <w:bdr w:val="nil"/>
          <w:lang w:val="en-US" w:eastAsia="en-GB"/>
        </w:rPr>
        <w:t xml:space="preserve">birth and maternal outcomes </w:t>
      </w:r>
      <w:r w:rsidRPr="00EF02A2">
        <w:rPr>
          <w:rFonts w:ascii="Arial" w:eastAsia="Arial Unicode MS" w:hAnsi="Arial" w:cs="Arial"/>
          <w:color w:val="000000"/>
          <w:sz w:val="24"/>
          <w:szCs w:val="24"/>
          <w:u w:color="000000"/>
          <w:bdr w:val="nil"/>
          <w:lang w:val="en-US" w:eastAsia="en-GB"/>
        </w:rPr>
        <w:t>via hospital records</w:t>
      </w:r>
      <w:r>
        <w:rPr>
          <w:rFonts w:ascii="Arial" w:eastAsia="Arial Unicode MS" w:hAnsi="Arial" w:cs="Arial"/>
          <w:color w:val="000000"/>
          <w:sz w:val="24"/>
          <w:szCs w:val="24"/>
          <w:u w:color="000000"/>
          <w:bdr w:val="nil"/>
          <w:lang w:val="en-US" w:eastAsia="en-GB"/>
        </w:rPr>
        <w:t>, relating to: t</w:t>
      </w:r>
      <w:r w:rsidRPr="00160E2E">
        <w:rPr>
          <w:rFonts w:ascii="Arial" w:eastAsia="Arial Unicode MS" w:hAnsi="Arial" w:cs="Arial"/>
          <w:color w:val="000000"/>
          <w:sz w:val="24"/>
          <w:szCs w:val="24"/>
          <w:u w:color="000000"/>
          <w:bdr w:val="nil"/>
          <w:lang w:val="en-US" w:eastAsia="en-GB"/>
        </w:rPr>
        <w:t xml:space="preserve">ermination, </w:t>
      </w:r>
      <w:r>
        <w:rPr>
          <w:rFonts w:ascii="Arial" w:eastAsia="Arial Unicode MS" w:hAnsi="Arial" w:cs="Arial"/>
          <w:color w:val="000000"/>
          <w:sz w:val="24"/>
          <w:szCs w:val="24"/>
          <w:u w:color="000000"/>
          <w:bdr w:val="nil"/>
          <w:lang w:val="en-US" w:eastAsia="en-GB"/>
        </w:rPr>
        <w:t>m</w:t>
      </w:r>
      <w:r w:rsidRPr="00160E2E">
        <w:rPr>
          <w:rFonts w:ascii="Arial" w:eastAsia="Arial Unicode MS" w:hAnsi="Arial" w:cs="Arial"/>
          <w:color w:val="000000"/>
          <w:sz w:val="24"/>
          <w:szCs w:val="24"/>
          <w:u w:color="000000"/>
          <w:bdr w:val="nil"/>
          <w:lang w:val="en-US" w:eastAsia="en-GB"/>
        </w:rPr>
        <w:t>iscarriage (non-live birth prior to 24 weeks gestation)</w:t>
      </w:r>
      <w:r>
        <w:rPr>
          <w:rFonts w:ascii="Arial" w:eastAsia="Arial Unicode MS" w:hAnsi="Arial" w:cs="Arial"/>
          <w:color w:val="000000"/>
          <w:sz w:val="24"/>
          <w:szCs w:val="24"/>
          <w:u w:color="000000"/>
          <w:bdr w:val="nil"/>
          <w:lang w:val="en-US" w:eastAsia="en-GB"/>
        </w:rPr>
        <w:t>, s</w:t>
      </w:r>
      <w:r w:rsidRPr="00160E2E">
        <w:rPr>
          <w:rFonts w:ascii="Arial" w:eastAsia="Arial Unicode MS" w:hAnsi="Arial" w:cs="Arial"/>
          <w:color w:val="000000"/>
          <w:sz w:val="24"/>
          <w:szCs w:val="24"/>
          <w:u w:color="000000"/>
          <w:bdr w:val="nil"/>
          <w:lang w:val="en-US" w:eastAsia="en-GB"/>
        </w:rPr>
        <w:t>tillbirth (non-live birth at 24 weeks gestation or later)</w:t>
      </w:r>
      <w:r>
        <w:rPr>
          <w:rFonts w:ascii="Arial" w:eastAsia="Arial Unicode MS" w:hAnsi="Arial" w:cs="Arial"/>
          <w:color w:val="000000"/>
          <w:sz w:val="24"/>
          <w:szCs w:val="24"/>
          <w:u w:color="000000"/>
          <w:bdr w:val="nil"/>
          <w:lang w:val="en-US" w:eastAsia="en-GB"/>
        </w:rPr>
        <w:t>, n</w:t>
      </w:r>
      <w:r w:rsidRPr="00160E2E">
        <w:rPr>
          <w:rFonts w:ascii="Arial" w:eastAsia="Arial Unicode MS" w:hAnsi="Arial" w:cs="Arial"/>
          <w:color w:val="000000"/>
          <w:sz w:val="24"/>
          <w:szCs w:val="24"/>
          <w:u w:color="000000"/>
          <w:bdr w:val="nil"/>
          <w:lang w:val="en-US" w:eastAsia="en-GB"/>
        </w:rPr>
        <w:t xml:space="preserve">eonatal death (from live birth to 28 days), </w:t>
      </w:r>
      <w:r>
        <w:rPr>
          <w:rFonts w:ascii="Arial" w:eastAsia="Arial Unicode MS" w:hAnsi="Arial" w:cs="Arial"/>
          <w:color w:val="000000"/>
          <w:sz w:val="24"/>
          <w:szCs w:val="24"/>
          <w:u w:color="000000"/>
          <w:bdr w:val="nil"/>
          <w:lang w:val="en-US" w:eastAsia="en-GB"/>
        </w:rPr>
        <w:t>p</w:t>
      </w:r>
      <w:r w:rsidRPr="00160E2E">
        <w:rPr>
          <w:rFonts w:ascii="Arial" w:eastAsia="Arial Unicode MS" w:hAnsi="Arial" w:cs="Arial"/>
          <w:color w:val="000000"/>
          <w:sz w:val="24"/>
          <w:szCs w:val="24"/>
          <w:u w:color="000000"/>
          <w:bdr w:val="nil"/>
          <w:lang w:val="en-US" w:eastAsia="en-GB"/>
        </w:rPr>
        <w:t>ost-neonatal death (</w:t>
      </w:r>
      <w:r>
        <w:rPr>
          <w:rFonts w:ascii="Arial" w:eastAsia="Arial Unicode MS" w:hAnsi="Arial" w:cs="Arial"/>
          <w:color w:val="000000"/>
          <w:sz w:val="24"/>
          <w:szCs w:val="24"/>
          <w:u w:color="000000"/>
          <w:bdr w:val="nil"/>
          <w:lang w:val="en-US" w:eastAsia="en-GB"/>
        </w:rPr>
        <w:t xml:space="preserve">from </w:t>
      </w:r>
      <w:r w:rsidRPr="00160E2E">
        <w:rPr>
          <w:rFonts w:ascii="Arial" w:eastAsia="Arial Unicode MS" w:hAnsi="Arial" w:cs="Arial"/>
          <w:color w:val="000000"/>
          <w:sz w:val="24"/>
          <w:szCs w:val="24"/>
          <w:u w:color="000000"/>
          <w:bdr w:val="nil"/>
          <w:lang w:val="en-US" w:eastAsia="en-GB"/>
        </w:rPr>
        <w:t xml:space="preserve">29 days), </w:t>
      </w:r>
      <w:r>
        <w:rPr>
          <w:rFonts w:ascii="Arial" w:eastAsia="Arial Unicode MS" w:hAnsi="Arial" w:cs="Arial"/>
          <w:color w:val="000000"/>
          <w:sz w:val="24"/>
          <w:szCs w:val="24"/>
          <w:u w:color="000000"/>
          <w:bdr w:val="nil"/>
          <w:lang w:val="en-US" w:eastAsia="en-GB"/>
        </w:rPr>
        <w:t>p</w:t>
      </w:r>
      <w:r w:rsidRPr="00160E2E">
        <w:rPr>
          <w:rFonts w:ascii="Arial" w:eastAsia="Arial Unicode MS" w:hAnsi="Arial" w:cs="Arial"/>
          <w:color w:val="000000"/>
          <w:sz w:val="24"/>
          <w:szCs w:val="24"/>
          <w:u w:color="000000"/>
          <w:bdr w:val="nil"/>
          <w:lang w:val="en-US" w:eastAsia="en-GB"/>
        </w:rPr>
        <w:t xml:space="preserve">reterm birth (&lt;37 weeks gestation), </w:t>
      </w:r>
      <w:r>
        <w:rPr>
          <w:rFonts w:ascii="Arial" w:eastAsia="Arial Unicode MS" w:hAnsi="Arial" w:cs="Arial"/>
          <w:color w:val="000000"/>
          <w:sz w:val="24"/>
          <w:szCs w:val="24"/>
          <w:u w:color="000000"/>
          <w:bdr w:val="nil"/>
          <w:lang w:val="en-US" w:eastAsia="en-GB"/>
        </w:rPr>
        <w:t>l</w:t>
      </w:r>
      <w:r w:rsidRPr="00160E2E">
        <w:rPr>
          <w:rFonts w:ascii="Arial" w:eastAsia="Arial Unicode MS" w:hAnsi="Arial" w:cs="Arial"/>
          <w:color w:val="000000"/>
          <w:sz w:val="24"/>
          <w:szCs w:val="24"/>
          <w:u w:color="000000"/>
          <w:bdr w:val="nil"/>
          <w:lang w:val="en-US" w:eastAsia="en-GB"/>
        </w:rPr>
        <w:t>ow birthweight (&lt;</w:t>
      </w:r>
      <w:r>
        <w:rPr>
          <w:rFonts w:ascii="Arial" w:eastAsia="Arial Unicode MS" w:hAnsi="Arial" w:cs="Arial"/>
          <w:color w:val="000000"/>
          <w:sz w:val="24"/>
          <w:szCs w:val="24"/>
          <w:u w:color="000000"/>
          <w:bdr w:val="nil"/>
          <w:lang w:val="en-US" w:eastAsia="en-GB"/>
        </w:rPr>
        <w:t>2,500g</w:t>
      </w:r>
      <w:r w:rsidRPr="00160E2E">
        <w:rPr>
          <w:rFonts w:ascii="Arial" w:eastAsia="Arial Unicode MS" w:hAnsi="Arial" w:cs="Arial"/>
          <w:color w:val="000000"/>
          <w:sz w:val="24"/>
          <w:szCs w:val="24"/>
          <w:u w:color="000000"/>
          <w:bdr w:val="nil"/>
          <w:lang w:val="en-US" w:eastAsia="en-GB"/>
        </w:rPr>
        <w:t xml:space="preserve">), </w:t>
      </w:r>
      <w:r>
        <w:rPr>
          <w:rFonts w:ascii="Arial" w:eastAsia="Arial Unicode MS" w:hAnsi="Arial" w:cs="Arial"/>
          <w:color w:val="000000"/>
          <w:sz w:val="24"/>
          <w:szCs w:val="24"/>
          <w:u w:color="000000"/>
          <w:bdr w:val="nil"/>
          <w:lang w:val="en-US" w:eastAsia="en-GB"/>
        </w:rPr>
        <w:t>n</w:t>
      </w:r>
      <w:r w:rsidRPr="00160E2E">
        <w:rPr>
          <w:rFonts w:ascii="Arial" w:eastAsia="Arial Unicode MS" w:hAnsi="Arial" w:cs="Arial"/>
          <w:color w:val="000000"/>
          <w:sz w:val="24"/>
          <w:szCs w:val="24"/>
          <w:u w:color="000000"/>
          <w:bdr w:val="nil"/>
          <w:lang w:val="en-US" w:eastAsia="en-GB"/>
        </w:rPr>
        <w:t>eonatal intensive care (NICU)</w:t>
      </w:r>
      <w:r>
        <w:rPr>
          <w:rFonts w:ascii="Arial" w:eastAsia="Arial Unicode MS" w:hAnsi="Arial" w:cs="Arial"/>
          <w:color w:val="000000"/>
          <w:sz w:val="24"/>
          <w:szCs w:val="24"/>
          <w:u w:color="000000"/>
          <w:bdr w:val="nil"/>
          <w:lang w:val="en-US" w:eastAsia="en-GB"/>
        </w:rPr>
        <w:t xml:space="preserve"> </w:t>
      </w:r>
      <w:r w:rsidRPr="00160E2E">
        <w:rPr>
          <w:rFonts w:ascii="Arial" w:eastAsia="Arial Unicode MS" w:hAnsi="Arial" w:cs="Arial"/>
          <w:color w:val="000000"/>
          <w:sz w:val="24"/>
          <w:szCs w:val="24"/>
          <w:u w:color="000000"/>
          <w:bdr w:val="nil"/>
          <w:lang w:val="en-US" w:eastAsia="en-GB"/>
        </w:rPr>
        <w:t xml:space="preserve">admissions, </w:t>
      </w:r>
      <w:r>
        <w:rPr>
          <w:rFonts w:ascii="Arial" w:eastAsia="Arial Unicode MS" w:hAnsi="Arial" w:cs="Arial"/>
          <w:color w:val="000000"/>
          <w:sz w:val="24"/>
          <w:szCs w:val="24"/>
          <w:u w:color="000000"/>
          <w:bdr w:val="nil"/>
          <w:lang w:val="en-US" w:eastAsia="en-GB"/>
        </w:rPr>
        <w:t>c</w:t>
      </w:r>
      <w:r w:rsidRPr="00160E2E">
        <w:rPr>
          <w:rFonts w:ascii="Arial" w:eastAsia="Arial Unicode MS" w:hAnsi="Arial" w:cs="Arial"/>
          <w:color w:val="000000"/>
          <w:sz w:val="24"/>
          <w:szCs w:val="24"/>
          <w:u w:color="000000"/>
          <w:bdr w:val="nil"/>
          <w:lang w:val="en-US" w:eastAsia="en-GB"/>
        </w:rPr>
        <w:t xml:space="preserve">ongenital abnormalities, </w:t>
      </w:r>
      <w:r>
        <w:rPr>
          <w:rFonts w:ascii="Arial" w:eastAsia="Arial Unicode MS" w:hAnsi="Arial" w:cs="Arial"/>
          <w:color w:val="000000"/>
          <w:sz w:val="24"/>
          <w:szCs w:val="24"/>
          <w:u w:color="000000"/>
          <w:bdr w:val="nil"/>
          <w:lang w:val="en-US" w:eastAsia="en-GB"/>
        </w:rPr>
        <w:t>caesarian</w:t>
      </w:r>
      <w:r w:rsidRPr="00160E2E">
        <w:rPr>
          <w:rFonts w:ascii="Arial" w:eastAsia="Arial Unicode MS" w:hAnsi="Arial" w:cs="Arial"/>
          <w:color w:val="000000"/>
          <w:sz w:val="24"/>
          <w:szCs w:val="24"/>
          <w:u w:color="000000"/>
          <w:bdr w:val="nil"/>
          <w:lang w:val="en-US" w:eastAsia="en-GB"/>
        </w:rPr>
        <w:t>-section delivery</w:t>
      </w:r>
      <w:r>
        <w:rPr>
          <w:rFonts w:ascii="Arial" w:eastAsia="Arial Unicode MS" w:hAnsi="Arial" w:cs="Arial"/>
          <w:color w:val="000000"/>
          <w:sz w:val="24"/>
          <w:szCs w:val="24"/>
          <w:u w:color="000000"/>
          <w:bdr w:val="nil"/>
          <w:lang w:val="en-US" w:eastAsia="en-GB"/>
        </w:rPr>
        <w:t>, g</w:t>
      </w:r>
      <w:r w:rsidRPr="00160E2E">
        <w:rPr>
          <w:rFonts w:ascii="Arial" w:eastAsia="Arial Unicode MS" w:hAnsi="Arial" w:cs="Arial"/>
          <w:color w:val="000000"/>
          <w:sz w:val="24"/>
          <w:szCs w:val="24"/>
          <w:u w:color="000000"/>
          <w:bdr w:val="nil"/>
          <w:lang w:val="en-US" w:eastAsia="en-GB"/>
        </w:rPr>
        <w:t>estational age</w:t>
      </w:r>
      <w:r>
        <w:rPr>
          <w:rFonts w:ascii="Arial" w:eastAsia="Arial Unicode MS" w:hAnsi="Arial" w:cs="Arial"/>
          <w:color w:val="000000"/>
          <w:sz w:val="24"/>
          <w:szCs w:val="24"/>
          <w:u w:color="000000"/>
          <w:bdr w:val="nil"/>
          <w:lang w:val="en-US" w:eastAsia="en-GB"/>
        </w:rPr>
        <w:t xml:space="preserve"> and birthweight.</w:t>
      </w:r>
      <w:r w:rsidRPr="00A372D2">
        <w:rPr>
          <w:rFonts w:ascii="Arial" w:eastAsia="Arial Unicode MS" w:hAnsi="Arial" w:cs="Arial"/>
          <w:color w:val="000000"/>
          <w:sz w:val="24"/>
          <w:szCs w:val="24"/>
          <w:u w:color="000000"/>
          <w:bdr w:val="nil"/>
          <w:lang w:val="en-US" w:eastAsia="en-GB"/>
        </w:rPr>
        <w:t xml:space="preserve"> </w:t>
      </w:r>
    </w:p>
    <w:p w14:paraId="458A3642" w14:textId="77777777" w:rsidR="008D593A" w:rsidRPr="008D593A" w:rsidRDefault="008D593A" w:rsidP="009A3D32">
      <w:pPr>
        <w:rPr>
          <w:rFonts w:ascii="Arial" w:hAnsi="Arial" w:cs="Arial"/>
          <w:b/>
          <w:bCs/>
          <w:sz w:val="24"/>
          <w:szCs w:val="24"/>
        </w:rPr>
      </w:pPr>
      <w:r w:rsidRPr="008D593A">
        <w:rPr>
          <w:rFonts w:ascii="Arial" w:hAnsi="Arial" w:cs="Arial"/>
          <w:b/>
          <w:bCs/>
          <w:sz w:val="24"/>
          <w:szCs w:val="24"/>
        </w:rPr>
        <w:lastRenderedPageBreak/>
        <w:t>Definitions</w:t>
      </w:r>
    </w:p>
    <w:p w14:paraId="24411E83" w14:textId="5747565D" w:rsidR="00FB3A65" w:rsidRDefault="009A3D32" w:rsidP="00FB3A65">
      <w:pPr>
        <w:rPr>
          <w:rFonts w:ascii="Arial" w:hAnsi="Arial" w:cs="Arial"/>
          <w:sz w:val="24"/>
          <w:szCs w:val="24"/>
        </w:rPr>
      </w:pPr>
      <w:r w:rsidRPr="006752BB">
        <w:rPr>
          <w:rFonts w:ascii="Arial" w:hAnsi="Arial" w:cs="Arial"/>
          <w:sz w:val="24"/>
          <w:szCs w:val="24"/>
        </w:rPr>
        <w:t>Regular use</w:t>
      </w:r>
      <w:r>
        <w:rPr>
          <w:rFonts w:ascii="Arial" w:hAnsi="Arial" w:cs="Arial"/>
          <w:sz w:val="24"/>
          <w:szCs w:val="24"/>
        </w:rPr>
        <w:t xml:space="preserve"> of EC or NRT </w:t>
      </w:r>
      <w:r w:rsidRPr="00D95211">
        <w:rPr>
          <w:rFonts w:ascii="Arial" w:hAnsi="Arial" w:cs="Arial"/>
          <w:sz w:val="24"/>
          <w:szCs w:val="24"/>
        </w:rPr>
        <w:t xml:space="preserve">was defined as </w:t>
      </w:r>
      <w:r w:rsidR="008B377C">
        <w:rPr>
          <w:rFonts w:ascii="Arial" w:hAnsi="Arial" w:cs="Arial"/>
          <w:sz w:val="24"/>
          <w:szCs w:val="24"/>
        </w:rPr>
        <w:t>per main trial analysis</w:t>
      </w:r>
      <w:r w:rsidR="008B7039">
        <w:rPr>
          <w:rFonts w:ascii="Arial" w:hAnsi="Arial" w:cs="Arial"/>
          <w:sz w:val="24"/>
          <w:szCs w:val="24"/>
        </w:rPr>
        <w:t xml:space="preserve"> </w:t>
      </w:r>
      <w:r w:rsidR="008B7039">
        <w:rPr>
          <w:rFonts w:ascii="Arial" w:hAnsi="Arial" w:cs="Arial"/>
          <w:noProof/>
          <w:sz w:val="24"/>
          <w:szCs w:val="24"/>
        </w:rPr>
        <w:t>(16)</w:t>
      </w:r>
      <w:r w:rsidR="008B377C">
        <w:rPr>
          <w:rFonts w:ascii="Arial" w:hAnsi="Arial" w:cs="Arial"/>
          <w:sz w:val="24"/>
          <w:szCs w:val="24"/>
        </w:rPr>
        <w:t xml:space="preserve">, i.e. as </w:t>
      </w:r>
      <w:r w:rsidR="00F26A83">
        <w:rPr>
          <w:rFonts w:ascii="Arial" w:hAnsi="Arial" w:cs="Arial"/>
          <w:sz w:val="24"/>
          <w:szCs w:val="24"/>
        </w:rPr>
        <w:t xml:space="preserve">a </w:t>
      </w:r>
      <w:r>
        <w:rPr>
          <w:rFonts w:ascii="Arial" w:hAnsi="Arial" w:cs="Arial"/>
          <w:sz w:val="24"/>
          <w:szCs w:val="24"/>
        </w:rPr>
        <w:t xml:space="preserve">self-report of </w:t>
      </w:r>
      <w:r w:rsidRPr="00D95211">
        <w:rPr>
          <w:rFonts w:ascii="Arial" w:hAnsi="Arial" w:cs="Arial"/>
          <w:sz w:val="24"/>
          <w:szCs w:val="24"/>
        </w:rPr>
        <w:t xml:space="preserve">having used </w:t>
      </w:r>
      <w:r>
        <w:rPr>
          <w:rFonts w:ascii="Arial" w:hAnsi="Arial" w:cs="Arial"/>
          <w:sz w:val="24"/>
          <w:szCs w:val="24"/>
        </w:rPr>
        <w:t xml:space="preserve">the product </w:t>
      </w:r>
      <w:r w:rsidRPr="00D95211">
        <w:rPr>
          <w:rFonts w:ascii="Arial" w:hAnsi="Arial" w:cs="Arial"/>
          <w:sz w:val="24"/>
          <w:szCs w:val="24"/>
        </w:rPr>
        <w:t>for at least 5 consecutive days</w:t>
      </w:r>
      <w:r w:rsidR="0031666C">
        <w:rPr>
          <w:rFonts w:ascii="Arial" w:hAnsi="Arial" w:cs="Arial"/>
          <w:sz w:val="24"/>
          <w:szCs w:val="24"/>
        </w:rPr>
        <w:t xml:space="preserve"> during the first 4 weeks, using regularly for at least 1 week, or occasionally for </w:t>
      </w:r>
      <w:r w:rsidR="00AA7DE7" w:rsidRPr="00496AAB">
        <w:rPr>
          <w:rFonts w:ascii="Arial" w:hAnsi="Arial" w:cs="Arial"/>
          <w:sz w:val="24"/>
          <w:szCs w:val="24"/>
        </w:rPr>
        <w:t xml:space="preserve">at least 3 weeks </w:t>
      </w:r>
      <w:r w:rsidR="00AA7DE7">
        <w:rPr>
          <w:rFonts w:ascii="Arial" w:hAnsi="Arial" w:cs="Arial"/>
          <w:sz w:val="24"/>
          <w:szCs w:val="24"/>
        </w:rPr>
        <w:t>or</w:t>
      </w:r>
      <w:r w:rsidR="00B01A91">
        <w:rPr>
          <w:rFonts w:ascii="Arial" w:hAnsi="Arial" w:cs="Arial"/>
          <w:sz w:val="24"/>
          <w:szCs w:val="24"/>
        </w:rPr>
        <w:t xml:space="preserve"> </w:t>
      </w:r>
      <w:r w:rsidR="001A0C68">
        <w:rPr>
          <w:rFonts w:ascii="Arial" w:hAnsi="Arial" w:cs="Arial"/>
          <w:sz w:val="24"/>
          <w:szCs w:val="24"/>
        </w:rPr>
        <w:t>c</w:t>
      </w:r>
      <w:r w:rsidR="00A66A96" w:rsidRPr="00496AAB">
        <w:rPr>
          <w:rFonts w:ascii="Arial" w:hAnsi="Arial" w:cs="Arial"/>
          <w:sz w:val="24"/>
          <w:szCs w:val="24"/>
        </w:rPr>
        <w:t>urrently</w:t>
      </w:r>
      <w:r w:rsidRPr="00496AAB">
        <w:rPr>
          <w:rFonts w:ascii="Arial" w:hAnsi="Arial" w:cs="Arial"/>
          <w:sz w:val="24"/>
          <w:szCs w:val="24"/>
        </w:rPr>
        <w:t xml:space="preserve"> </w:t>
      </w:r>
      <w:r w:rsidR="00A66A96" w:rsidRPr="00496AAB">
        <w:rPr>
          <w:rFonts w:ascii="Arial" w:hAnsi="Arial" w:cs="Arial"/>
          <w:sz w:val="24"/>
          <w:szCs w:val="24"/>
        </w:rPr>
        <w:t xml:space="preserve">using the product </w:t>
      </w:r>
      <w:r w:rsidRPr="00496AAB">
        <w:rPr>
          <w:rFonts w:ascii="Arial" w:hAnsi="Arial" w:cs="Arial"/>
          <w:sz w:val="24"/>
          <w:szCs w:val="24"/>
        </w:rPr>
        <w:t>at EOP</w:t>
      </w:r>
      <w:r w:rsidR="00AA7DE7">
        <w:rPr>
          <w:rFonts w:ascii="Arial" w:hAnsi="Arial" w:cs="Arial"/>
          <w:sz w:val="24"/>
          <w:szCs w:val="24"/>
        </w:rPr>
        <w:t>.</w:t>
      </w:r>
      <w:r w:rsidR="00B454FE">
        <w:rPr>
          <w:rFonts w:ascii="Arial" w:hAnsi="Arial" w:cs="Arial"/>
          <w:sz w:val="24"/>
          <w:szCs w:val="24"/>
        </w:rPr>
        <w:t xml:space="preserve"> </w:t>
      </w:r>
      <w:r w:rsidR="003763AD">
        <w:rPr>
          <w:rFonts w:ascii="Arial" w:hAnsi="Arial" w:cs="Arial"/>
          <w:sz w:val="24"/>
          <w:szCs w:val="24"/>
        </w:rPr>
        <w:t xml:space="preserve">Participants who reported regular use of both products </w:t>
      </w:r>
      <w:r w:rsidR="00FB3A65" w:rsidRPr="00A02316">
        <w:rPr>
          <w:rFonts w:ascii="Arial" w:hAnsi="Arial" w:cs="Arial"/>
          <w:sz w:val="24"/>
          <w:szCs w:val="24"/>
        </w:rPr>
        <w:t>were</w:t>
      </w:r>
      <w:r w:rsidR="00FB3A65">
        <w:rPr>
          <w:rFonts w:ascii="Arial" w:hAnsi="Arial" w:cs="Arial"/>
          <w:sz w:val="24"/>
          <w:szCs w:val="24"/>
        </w:rPr>
        <w:t xml:space="preserve"> included among EC or NRT users according </w:t>
      </w:r>
      <w:r w:rsidR="00057D8F">
        <w:rPr>
          <w:rFonts w:ascii="Arial" w:hAnsi="Arial" w:cs="Arial"/>
          <w:sz w:val="24"/>
          <w:szCs w:val="24"/>
        </w:rPr>
        <w:t xml:space="preserve">to </w:t>
      </w:r>
      <w:r w:rsidR="00FB3A65">
        <w:rPr>
          <w:rFonts w:ascii="Arial" w:hAnsi="Arial" w:cs="Arial"/>
          <w:sz w:val="24"/>
          <w:szCs w:val="24"/>
        </w:rPr>
        <w:t xml:space="preserve">the predominant product use. If both products were used to the same extent, participants were included among EC users to reduce the number of comparison groups and because health effects of EC use were of particular interest. </w:t>
      </w:r>
      <w:bookmarkStart w:id="6" w:name="_Hlk145272899"/>
      <w:r w:rsidR="0029240D">
        <w:rPr>
          <w:rFonts w:ascii="Arial" w:hAnsi="Arial" w:cs="Arial"/>
          <w:sz w:val="24"/>
          <w:szCs w:val="24"/>
        </w:rPr>
        <w:t xml:space="preserve">Participants meeting this definition are labelled as </w:t>
      </w:r>
      <w:r w:rsidR="007D1D78">
        <w:rPr>
          <w:rFonts w:ascii="Arial" w:hAnsi="Arial" w:cs="Arial"/>
          <w:sz w:val="24"/>
          <w:szCs w:val="24"/>
        </w:rPr>
        <w:t>‘</w:t>
      </w:r>
      <w:r w:rsidR="0029240D">
        <w:rPr>
          <w:rFonts w:ascii="Arial" w:hAnsi="Arial" w:cs="Arial"/>
          <w:sz w:val="24"/>
          <w:szCs w:val="24"/>
        </w:rPr>
        <w:t>regular users of EC</w:t>
      </w:r>
      <w:r w:rsidR="007D1D78">
        <w:rPr>
          <w:rFonts w:ascii="Arial" w:hAnsi="Arial" w:cs="Arial"/>
          <w:sz w:val="24"/>
          <w:szCs w:val="24"/>
        </w:rPr>
        <w:t>’</w:t>
      </w:r>
      <w:r w:rsidR="0029240D">
        <w:rPr>
          <w:rFonts w:ascii="Arial" w:hAnsi="Arial" w:cs="Arial"/>
          <w:sz w:val="24"/>
          <w:szCs w:val="24"/>
        </w:rPr>
        <w:t xml:space="preserve">, </w:t>
      </w:r>
      <w:r w:rsidR="007D1D78">
        <w:rPr>
          <w:rFonts w:ascii="Arial" w:hAnsi="Arial" w:cs="Arial"/>
          <w:sz w:val="24"/>
          <w:szCs w:val="24"/>
        </w:rPr>
        <w:t>‘</w:t>
      </w:r>
      <w:r w:rsidR="0029240D">
        <w:rPr>
          <w:rFonts w:ascii="Arial" w:hAnsi="Arial" w:cs="Arial"/>
          <w:sz w:val="24"/>
          <w:szCs w:val="24"/>
        </w:rPr>
        <w:t>regular users of NRT</w:t>
      </w:r>
      <w:r w:rsidR="007D1D78">
        <w:rPr>
          <w:rFonts w:ascii="Arial" w:hAnsi="Arial" w:cs="Arial"/>
          <w:sz w:val="24"/>
          <w:szCs w:val="24"/>
        </w:rPr>
        <w:t>’</w:t>
      </w:r>
      <w:r w:rsidR="0029240D">
        <w:rPr>
          <w:rFonts w:ascii="Arial" w:hAnsi="Arial" w:cs="Arial"/>
          <w:sz w:val="24"/>
          <w:szCs w:val="24"/>
        </w:rPr>
        <w:t xml:space="preserve">, or </w:t>
      </w:r>
      <w:r w:rsidR="007D1D78">
        <w:rPr>
          <w:rFonts w:ascii="Arial" w:hAnsi="Arial" w:cs="Arial"/>
          <w:sz w:val="24"/>
          <w:szCs w:val="24"/>
        </w:rPr>
        <w:t>‘</w:t>
      </w:r>
      <w:r w:rsidR="0029240D">
        <w:rPr>
          <w:rFonts w:ascii="Arial" w:hAnsi="Arial" w:cs="Arial"/>
          <w:sz w:val="24"/>
          <w:szCs w:val="24"/>
        </w:rPr>
        <w:t>regular users of nicotine products</w:t>
      </w:r>
      <w:r w:rsidR="007D1D78">
        <w:rPr>
          <w:rFonts w:ascii="Arial" w:hAnsi="Arial" w:cs="Arial"/>
          <w:sz w:val="24"/>
          <w:szCs w:val="24"/>
        </w:rPr>
        <w:t>’</w:t>
      </w:r>
      <w:r w:rsidR="0029240D">
        <w:rPr>
          <w:rFonts w:ascii="Arial" w:hAnsi="Arial" w:cs="Arial"/>
          <w:sz w:val="24"/>
          <w:szCs w:val="24"/>
        </w:rPr>
        <w:t xml:space="preserve"> if the two previous categories are analysed together. </w:t>
      </w:r>
    </w:p>
    <w:bookmarkEnd w:id="6"/>
    <w:p w14:paraId="0F215B11" w14:textId="519E97F7" w:rsidR="00A51DBB" w:rsidRDefault="009A3D32" w:rsidP="00A51DBB">
      <w:pPr>
        <w:rPr>
          <w:rFonts w:ascii="Arial" w:hAnsi="Arial" w:cs="Arial"/>
          <w:sz w:val="24"/>
          <w:szCs w:val="24"/>
        </w:rPr>
      </w:pPr>
      <w:r w:rsidRPr="00496AAB">
        <w:rPr>
          <w:rFonts w:ascii="Arial" w:hAnsi="Arial" w:cs="Arial"/>
          <w:sz w:val="24"/>
          <w:szCs w:val="24"/>
        </w:rPr>
        <w:t>Current use</w:t>
      </w:r>
      <w:r w:rsidRPr="0023617C">
        <w:rPr>
          <w:rFonts w:ascii="Arial" w:hAnsi="Arial" w:cs="Arial"/>
          <w:sz w:val="24"/>
          <w:szCs w:val="24"/>
        </w:rPr>
        <w:t xml:space="preserve"> </w:t>
      </w:r>
      <w:r>
        <w:rPr>
          <w:rFonts w:ascii="Arial" w:hAnsi="Arial" w:cs="Arial"/>
          <w:sz w:val="24"/>
          <w:szCs w:val="24"/>
        </w:rPr>
        <w:t xml:space="preserve">of EC or NRT at EOP </w:t>
      </w:r>
      <w:r w:rsidRPr="0023617C">
        <w:rPr>
          <w:rFonts w:ascii="Arial" w:hAnsi="Arial" w:cs="Arial"/>
          <w:sz w:val="24"/>
          <w:szCs w:val="24"/>
        </w:rPr>
        <w:t>was defined as</w:t>
      </w:r>
      <w:r>
        <w:rPr>
          <w:rFonts w:ascii="Arial" w:hAnsi="Arial" w:cs="Arial"/>
          <w:sz w:val="24"/>
          <w:szCs w:val="24"/>
        </w:rPr>
        <w:t xml:space="preserve"> self-report of</w:t>
      </w:r>
      <w:r w:rsidRPr="0023617C">
        <w:rPr>
          <w:rFonts w:ascii="Arial" w:hAnsi="Arial" w:cs="Arial"/>
          <w:sz w:val="24"/>
          <w:szCs w:val="24"/>
        </w:rPr>
        <w:t xml:space="preserve"> </w:t>
      </w:r>
      <w:r w:rsidR="00A66A96">
        <w:rPr>
          <w:rFonts w:ascii="Arial" w:hAnsi="Arial" w:cs="Arial"/>
          <w:sz w:val="24"/>
          <w:szCs w:val="24"/>
        </w:rPr>
        <w:t xml:space="preserve">currently </w:t>
      </w:r>
      <w:r w:rsidRPr="0023617C">
        <w:rPr>
          <w:rFonts w:ascii="Arial" w:hAnsi="Arial" w:cs="Arial"/>
          <w:sz w:val="24"/>
          <w:szCs w:val="24"/>
        </w:rPr>
        <w:t xml:space="preserve">using </w:t>
      </w:r>
      <w:r>
        <w:rPr>
          <w:rFonts w:ascii="Arial" w:hAnsi="Arial" w:cs="Arial"/>
          <w:sz w:val="24"/>
          <w:szCs w:val="24"/>
        </w:rPr>
        <w:t>the product at EOP</w:t>
      </w:r>
      <w:r w:rsidR="00A51DBB">
        <w:rPr>
          <w:rFonts w:ascii="Arial" w:hAnsi="Arial" w:cs="Arial"/>
          <w:sz w:val="24"/>
          <w:szCs w:val="24"/>
        </w:rPr>
        <w:t>.</w:t>
      </w:r>
      <w:r w:rsidR="00C4020C">
        <w:rPr>
          <w:rFonts w:ascii="Arial" w:hAnsi="Arial" w:cs="Arial"/>
          <w:sz w:val="24"/>
          <w:szCs w:val="24"/>
        </w:rPr>
        <w:t xml:space="preserve"> </w:t>
      </w:r>
      <w:r w:rsidR="007D1D78">
        <w:rPr>
          <w:rFonts w:ascii="Arial" w:hAnsi="Arial" w:cs="Arial"/>
          <w:sz w:val="24"/>
          <w:szCs w:val="24"/>
        </w:rPr>
        <w:t xml:space="preserve">Participants meeting this definition are labelled as ‘current users of EC’, ‘current users of NRT’, or ‘current users of nicotine products’ if the two previous categories are analysed together. </w:t>
      </w:r>
    </w:p>
    <w:p w14:paraId="6EC1B914" w14:textId="638FBEB4" w:rsidR="00A923B1" w:rsidRDefault="00A923B1" w:rsidP="00A923B1">
      <w:pPr>
        <w:rPr>
          <w:rFonts w:ascii="Arial" w:hAnsi="Arial" w:cs="Arial"/>
          <w:sz w:val="24"/>
          <w:szCs w:val="24"/>
        </w:rPr>
      </w:pPr>
      <w:r w:rsidRPr="00D95211">
        <w:rPr>
          <w:rFonts w:ascii="Arial" w:hAnsi="Arial" w:cs="Arial"/>
          <w:sz w:val="24"/>
          <w:szCs w:val="24"/>
        </w:rPr>
        <w:t xml:space="preserve">The main study report describes problems we encountered with collecting </w:t>
      </w:r>
      <w:r w:rsidR="00780BAE">
        <w:rPr>
          <w:rFonts w:ascii="Arial" w:hAnsi="Arial" w:cs="Arial"/>
          <w:sz w:val="24"/>
          <w:szCs w:val="24"/>
        </w:rPr>
        <w:t xml:space="preserve">postal </w:t>
      </w:r>
      <w:r w:rsidRPr="00D95211">
        <w:rPr>
          <w:rFonts w:ascii="Arial" w:hAnsi="Arial" w:cs="Arial"/>
          <w:sz w:val="24"/>
          <w:szCs w:val="24"/>
        </w:rPr>
        <w:t>saliva samples.</w:t>
      </w:r>
      <w:r w:rsidR="00780BAE">
        <w:rPr>
          <w:rFonts w:ascii="Arial" w:hAnsi="Arial" w:cs="Arial"/>
          <w:sz w:val="24"/>
          <w:szCs w:val="24"/>
        </w:rPr>
        <w:t xml:space="preserve"> Studying the instructions, providing the samples, packaging </w:t>
      </w:r>
      <w:proofErr w:type="gramStart"/>
      <w:r w:rsidR="00780BAE">
        <w:rPr>
          <w:rFonts w:ascii="Arial" w:hAnsi="Arial" w:cs="Arial"/>
          <w:sz w:val="24"/>
          <w:szCs w:val="24"/>
        </w:rPr>
        <w:t>them</w:t>
      </w:r>
      <w:proofErr w:type="gramEnd"/>
      <w:r w:rsidR="00780BAE">
        <w:rPr>
          <w:rFonts w:ascii="Arial" w:hAnsi="Arial" w:cs="Arial"/>
          <w:sz w:val="24"/>
          <w:szCs w:val="24"/>
        </w:rPr>
        <w:t xml:space="preserve"> and mailing them back proved challenging for women in late pregnancy or with new-born babies. </w:t>
      </w:r>
      <w:r w:rsidRPr="00D95211">
        <w:rPr>
          <w:rFonts w:ascii="Arial" w:hAnsi="Arial" w:cs="Arial"/>
          <w:sz w:val="24"/>
          <w:szCs w:val="24"/>
        </w:rPr>
        <w:t xml:space="preserve">Because of </w:t>
      </w:r>
      <w:r>
        <w:rPr>
          <w:rFonts w:ascii="Arial" w:hAnsi="Arial" w:cs="Arial"/>
          <w:sz w:val="24"/>
          <w:szCs w:val="24"/>
        </w:rPr>
        <w:t>the lack of</w:t>
      </w:r>
      <w:r w:rsidRPr="00D95211">
        <w:rPr>
          <w:rFonts w:ascii="Arial" w:hAnsi="Arial" w:cs="Arial"/>
          <w:sz w:val="24"/>
          <w:szCs w:val="24"/>
        </w:rPr>
        <w:t xml:space="preserve"> samples, we </w:t>
      </w:r>
      <w:r>
        <w:rPr>
          <w:rFonts w:ascii="Arial" w:hAnsi="Arial" w:cs="Arial"/>
          <w:sz w:val="24"/>
          <w:szCs w:val="24"/>
        </w:rPr>
        <w:t>are</w:t>
      </w:r>
      <w:r w:rsidRPr="00D95211">
        <w:rPr>
          <w:rFonts w:ascii="Arial" w:hAnsi="Arial" w:cs="Arial"/>
          <w:sz w:val="24"/>
          <w:szCs w:val="24"/>
        </w:rPr>
        <w:t xml:space="preserve"> using self-reported </w:t>
      </w:r>
      <w:r w:rsidR="007B2155">
        <w:rPr>
          <w:rFonts w:ascii="Arial" w:hAnsi="Arial" w:cs="Arial"/>
          <w:sz w:val="24"/>
          <w:szCs w:val="24"/>
        </w:rPr>
        <w:t xml:space="preserve">point-prevalence </w:t>
      </w:r>
      <w:r>
        <w:rPr>
          <w:rFonts w:ascii="Arial" w:hAnsi="Arial" w:cs="Arial"/>
          <w:sz w:val="24"/>
          <w:szCs w:val="24"/>
        </w:rPr>
        <w:t>abstinence in this report</w:t>
      </w:r>
      <w:r w:rsidR="007B2155">
        <w:rPr>
          <w:rFonts w:ascii="Arial" w:hAnsi="Arial" w:cs="Arial"/>
          <w:sz w:val="24"/>
          <w:szCs w:val="24"/>
        </w:rPr>
        <w:t xml:space="preserve">, i.e. reporting at </w:t>
      </w:r>
      <w:r w:rsidR="005924B6">
        <w:rPr>
          <w:rFonts w:ascii="Arial" w:hAnsi="Arial" w:cs="Arial"/>
          <w:sz w:val="24"/>
          <w:szCs w:val="24"/>
        </w:rPr>
        <w:t xml:space="preserve">EOP </w:t>
      </w:r>
      <w:r>
        <w:rPr>
          <w:rFonts w:ascii="Arial" w:hAnsi="Arial" w:cs="Arial"/>
          <w:sz w:val="24"/>
          <w:szCs w:val="24"/>
        </w:rPr>
        <w:t xml:space="preserve">no smoking at all in the past 7 days. </w:t>
      </w:r>
      <w:r w:rsidR="007D1D78">
        <w:rPr>
          <w:rFonts w:ascii="Arial" w:hAnsi="Arial" w:cs="Arial"/>
          <w:sz w:val="24"/>
          <w:szCs w:val="24"/>
        </w:rPr>
        <w:t>Participants meeting these criteria are labelled as ‘</w:t>
      </w:r>
      <w:proofErr w:type="gramStart"/>
      <w:r w:rsidR="007D1D78">
        <w:rPr>
          <w:rFonts w:ascii="Arial" w:hAnsi="Arial" w:cs="Arial"/>
          <w:sz w:val="24"/>
          <w:szCs w:val="24"/>
        </w:rPr>
        <w:t>abstainers’</w:t>
      </w:r>
      <w:proofErr w:type="gramEnd"/>
      <w:r w:rsidR="007D1D78">
        <w:rPr>
          <w:rFonts w:ascii="Arial" w:hAnsi="Arial" w:cs="Arial"/>
          <w:sz w:val="24"/>
          <w:szCs w:val="24"/>
        </w:rPr>
        <w:t xml:space="preserve">. </w:t>
      </w:r>
      <w:r>
        <w:rPr>
          <w:rFonts w:ascii="Arial" w:hAnsi="Arial" w:cs="Arial"/>
          <w:sz w:val="24"/>
          <w:szCs w:val="24"/>
        </w:rPr>
        <w:t xml:space="preserve">Participants </w:t>
      </w:r>
      <w:r w:rsidR="005924B6">
        <w:rPr>
          <w:rFonts w:ascii="Arial" w:hAnsi="Arial" w:cs="Arial"/>
          <w:sz w:val="24"/>
          <w:szCs w:val="24"/>
        </w:rPr>
        <w:t xml:space="preserve">who reported smoking or had </w:t>
      </w:r>
      <w:r>
        <w:rPr>
          <w:rFonts w:ascii="Arial" w:hAnsi="Arial" w:cs="Arial"/>
          <w:sz w:val="24"/>
          <w:szCs w:val="24"/>
        </w:rPr>
        <w:t xml:space="preserve">missing information were classified as </w:t>
      </w:r>
      <w:r w:rsidR="00B04F5A">
        <w:rPr>
          <w:rFonts w:ascii="Arial" w:hAnsi="Arial" w:cs="Arial"/>
          <w:sz w:val="24"/>
          <w:szCs w:val="24"/>
        </w:rPr>
        <w:t>smokers</w:t>
      </w:r>
      <w:r>
        <w:rPr>
          <w:rFonts w:ascii="Arial" w:hAnsi="Arial" w:cs="Arial"/>
          <w:sz w:val="24"/>
          <w:szCs w:val="24"/>
        </w:rPr>
        <w:t>.</w:t>
      </w:r>
      <w:r w:rsidDel="00D5299B">
        <w:rPr>
          <w:rFonts w:ascii="Arial" w:hAnsi="Arial" w:cs="Arial"/>
          <w:sz w:val="24"/>
          <w:szCs w:val="24"/>
        </w:rPr>
        <w:t xml:space="preserve"> </w:t>
      </w:r>
    </w:p>
    <w:p w14:paraId="7EA5D551" w14:textId="5AC2001A" w:rsidR="007D1D78" w:rsidRDefault="007D1D78" w:rsidP="00A923B1">
      <w:pPr>
        <w:rPr>
          <w:rFonts w:ascii="Arial" w:hAnsi="Arial" w:cs="Arial"/>
          <w:sz w:val="24"/>
          <w:szCs w:val="24"/>
        </w:rPr>
      </w:pPr>
      <w:r>
        <w:rPr>
          <w:rFonts w:ascii="Arial" w:hAnsi="Arial" w:cs="Arial"/>
          <w:sz w:val="24"/>
          <w:szCs w:val="24"/>
        </w:rPr>
        <w:t xml:space="preserve">Participants who reported at EOP that they reduced their daily cigarette consumption by at least 50% are labelled as ‘reducers’. </w:t>
      </w:r>
    </w:p>
    <w:p w14:paraId="0D9CB6C4" w14:textId="48AE266D" w:rsidR="00A923B1" w:rsidRDefault="00A923B1" w:rsidP="00A923B1">
      <w:pPr>
        <w:rPr>
          <w:rFonts w:ascii="Arial" w:hAnsi="Arial" w:cs="Arial"/>
          <w:sz w:val="24"/>
          <w:szCs w:val="24"/>
        </w:rPr>
      </w:pPr>
      <w:r w:rsidRPr="003605B0">
        <w:rPr>
          <w:rFonts w:ascii="Arial" w:hAnsi="Arial" w:cs="Arial"/>
          <w:sz w:val="24"/>
          <w:szCs w:val="24"/>
        </w:rPr>
        <w:t xml:space="preserve">Relapse was defined as self-reported abstinence at 4 weeks, followed by </w:t>
      </w:r>
      <w:r w:rsidR="005924B6" w:rsidRPr="003605B0">
        <w:rPr>
          <w:rFonts w:ascii="Arial" w:hAnsi="Arial" w:cs="Arial"/>
          <w:sz w:val="24"/>
          <w:szCs w:val="24"/>
        </w:rPr>
        <w:t xml:space="preserve">non-abstainer status </w:t>
      </w:r>
      <w:r w:rsidRPr="003605B0">
        <w:rPr>
          <w:rFonts w:ascii="Arial" w:hAnsi="Arial" w:cs="Arial"/>
          <w:sz w:val="24"/>
          <w:szCs w:val="24"/>
        </w:rPr>
        <w:t xml:space="preserve">at EOP. When looking at links between relapse and </w:t>
      </w:r>
      <w:r w:rsidR="001B60D2" w:rsidRPr="003605B0">
        <w:rPr>
          <w:rFonts w:ascii="Arial" w:hAnsi="Arial" w:cs="Arial"/>
          <w:sz w:val="24"/>
          <w:szCs w:val="24"/>
        </w:rPr>
        <w:t xml:space="preserve">nicotine products </w:t>
      </w:r>
      <w:r w:rsidRPr="003605B0">
        <w:rPr>
          <w:rFonts w:ascii="Arial" w:hAnsi="Arial" w:cs="Arial"/>
          <w:sz w:val="24"/>
          <w:szCs w:val="24"/>
        </w:rPr>
        <w:t xml:space="preserve">use at 4 weeks, </w:t>
      </w:r>
      <w:r w:rsidR="001B60D2" w:rsidRPr="003605B0">
        <w:rPr>
          <w:rFonts w:ascii="Arial" w:hAnsi="Arial" w:cs="Arial"/>
          <w:sz w:val="24"/>
          <w:szCs w:val="24"/>
        </w:rPr>
        <w:t xml:space="preserve">product </w:t>
      </w:r>
      <w:r w:rsidRPr="003605B0">
        <w:rPr>
          <w:rFonts w:ascii="Arial" w:hAnsi="Arial" w:cs="Arial"/>
          <w:sz w:val="24"/>
          <w:szCs w:val="24"/>
        </w:rPr>
        <w:t xml:space="preserve">use was defined as </w:t>
      </w:r>
      <w:r w:rsidR="00900D84" w:rsidRPr="003605B0">
        <w:rPr>
          <w:rFonts w:ascii="Arial" w:hAnsi="Arial" w:cs="Arial"/>
          <w:sz w:val="24"/>
          <w:szCs w:val="24"/>
        </w:rPr>
        <w:t xml:space="preserve">using EC </w:t>
      </w:r>
      <w:r w:rsidR="001B60D2" w:rsidRPr="003605B0">
        <w:rPr>
          <w:rFonts w:ascii="Arial" w:hAnsi="Arial" w:cs="Arial"/>
          <w:sz w:val="24"/>
          <w:szCs w:val="24"/>
        </w:rPr>
        <w:t xml:space="preserve">or NRT </w:t>
      </w:r>
      <w:r w:rsidR="00900D84" w:rsidRPr="003605B0">
        <w:rPr>
          <w:rFonts w:ascii="Arial" w:hAnsi="Arial" w:cs="Arial"/>
          <w:sz w:val="24"/>
          <w:szCs w:val="24"/>
        </w:rPr>
        <w:t xml:space="preserve">on at least one day </w:t>
      </w:r>
      <w:r w:rsidRPr="003605B0">
        <w:rPr>
          <w:rFonts w:ascii="Arial" w:hAnsi="Arial" w:cs="Arial"/>
          <w:sz w:val="24"/>
          <w:szCs w:val="24"/>
        </w:rPr>
        <w:t>at week 4.</w:t>
      </w:r>
      <w:r>
        <w:rPr>
          <w:rFonts w:ascii="Arial" w:hAnsi="Arial" w:cs="Arial"/>
          <w:sz w:val="24"/>
          <w:szCs w:val="24"/>
        </w:rPr>
        <w:t xml:space="preserve"> </w:t>
      </w:r>
    </w:p>
    <w:p w14:paraId="050810A3" w14:textId="0CC8D4CA" w:rsidR="00620F92" w:rsidRPr="00D95211" w:rsidRDefault="00620F92" w:rsidP="00620F92">
      <w:pPr>
        <w:rPr>
          <w:rFonts w:ascii="Arial" w:hAnsi="Arial" w:cs="Arial"/>
          <w:b/>
          <w:bCs/>
          <w:sz w:val="24"/>
          <w:szCs w:val="24"/>
        </w:rPr>
      </w:pPr>
      <w:r w:rsidRPr="00D95211">
        <w:rPr>
          <w:rFonts w:ascii="Arial" w:hAnsi="Arial" w:cs="Arial"/>
          <w:b/>
          <w:bCs/>
          <w:sz w:val="24"/>
          <w:szCs w:val="24"/>
        </w:rPr>
        <w:t>Statistical methods</w:t>
      </w:r>
    </w:p>
    <w:p w14:paraId="65975E4E" w14:textId="6A12AC2F" w:rsidR="00934717" w:rsidRDefault="003A59D0" w:rsidP="00D036E4">
      <w:pPr>
        <w:rPr>
          <w:rFonts w:ascii="Arial" w:hAnsi="Arial" w:cs="Arial"/>
          <w:sz w:val="24"/>
          <w:szCs w:val="24"/>
        </w:rPr>
      </w:pPr>
      <w:r>
        <w:rPr>
          <w:rFonts w:ascii="Arial" w:hAnsi="Arial" w:cs="Arial"/>
          <w:sz w:val="24"/>
          <w:szCs w:val="24"/>
        </w:rPr>
        <w:t>Birth</w:t>
      </w:r>
      <w:r w:rsidR="00E43961">
        <w:rPr>
          <w:rFonts w:ascii="Arial" w:hAnsi="Arial" w:cs="Arial"/>
          <w:sz w:val="24"/>
          <w:szCs w:val="24"/>
        </w:rPr>
        <w:t>,</w:t>
      </w:r>
      <w:r>
        <w:rPr>
          <w:rFonts w:ascii="Arial" w:hAnsi="Arial" w:cs="Arial"/>
          <w:sz w:val="24"/>
          <w:szCs w:val="24"/>
        </w:rPr>
        <w:t xml:space="preserve"> maternal </w:t>
      </w:r>
      <w:proofErr w:type="gramStart"/>
      <w:r>
        <w:rPr>
          <w:rFonts w:ascii="Arial" w:hAnsi="Arial" w:cs="Arial"/>
          <w:sz w:val="24"/>
          <w:szCs w:val="24"/>
        </w:rPr>
        <w:t>outcomes</w:t>
      </w:r>
      <w:proofErr w:type="gramEnd"/>
      <w:r>
        <w:rPr>
          <w:rFonts w:ascii="Arial" w:hAnsi="Arial" w:cs="Arial"/>
          <w:sz w:val="24"/>
          <w:szCs w:val="24"/>
        </w:rPr>
        <w:t xml:space="preserve"> </w:t>
      </w:r>
      <w:r w:rsidR="00E43961">
        <w:rPr>
          <w:rFonts w:ascii="Arial" w:hAnsi="Arial" w:cs="Arial"/>
          <w:sz w:val="24"/>
          <w:szCs w:val="24"/>
        </w:rPr>
        <w:t xml:space="preserve">and SAE </w:t>
      </w:r>
      <w:r w:rsidR="00934717">
        <w:rPr>
          <w:rFonts w:ascii="Arial" w:hAnsi="Arial" w:cs="Arial"/>
          <w:sz w:val="24"/>
          <w:szCs w:val="24"/>
        </w:rPr>
        <w:t>analyses include the full sample. AE</w:t>
      </w:r>
      <w:r w:rsidR="004039A1">
        <w:rPr>
          <w:rFonts w:ascii="Arial" w:hAnsi="Arial" w:cs="Arial"/>
          <w:sz w:val="24"/>
          <w:szCs w:val="24"/>
        </w:rPr>
        <w:t>s</w:t>
      </w:r>
      <w:r w:rsidR="00934717">
        <w:rPr>
          <w:rFonts w:ascii="Arial" w:hAnsi="Arial" w:cs="Arial"/>
          <w:sz w:val="24"/>
          <w:szCs w:val="24"/>
        </w:rPr>
        <w:t xml:space="preserve"> </w:t>
      </w:r>
      <w:r w:rsidR="00FC4EEA">
        <w:rPr>
          <w:rFonts w:ascii="Arial" w:hAnsi="Arial" w:cs="Arial"/>
          <w:sz w:val="24"/>
          <w:szCs w:val="24"/>
        </w:rPr>
        <w:t xml:space="preserve">analyses include </w:t>
      </w:r>
      <w:r w:rsidR="00934717">
        <w:rPr>
          <w:rFonts w:ascii="Arial" w:hAnsi="Arial" w:cs="Arial"/>
          <w:sz w:val="24"/>
          <w:szCs w:val="24"/>
        </w:rPr>
        <w:t xml:space="preserve">only participants who were reached and asked the relevant questions. </w:t>
      </w:r>
    </w:p>
    <w:p w14:paraId="792B94E9" w14:textId="4430EFF1" w:rsidR="00D922C1" w:rsidRPr="009E3A95" w:rsidRDefault="00C82D47" w:rsidP="00DF4682">
      <w:pPr>
        <w:rPr>
          <w:rFonts w:ascii="Arial" w:hAnsi="Arial" w:cs="Arial"/>
          <w:sz w:val="24"/>
          <w:szCs w:val="24"/>
        </w:rPr>
      </w:pPr>
      <w:r>
        <w:rPr>
          <w:rFonts w:ascii="Arial" w:eastAsia="Calibri" w:hAnsi="Arial" w:cs="Arial"/>
          <w:sz w:val="24"/>
          <w:szCs w:val="24"/>
          <w:lang w:val="en-US"/>
        </w:rPr>
        <w:t>Rates of relapse</w:t>
      </w:r>
      <w:r w:rsidR="00D922C1">
        <w:rPr>
          <w:rFonts w:ascii="Arial" w:eastAsia="Calibri" w:hAnsi="Arial" w:cs="Arial"/>
          <w:sz w:val="24"/>
          <w:szCs w:val="24"/>
          <w:lang w:val="en-US"/>
        </w:rPr>
        <w:t xml:space="preserve">, presence of respiratory symptoms and categorical </w:t>
      </w:r>
      <w:r w:rsidR="004816D8">
        <w:rPr>
          <w:rFonts w:ascii="Arial" w:eastAsia="Calibri" w:hAnsi="Arial" w:cs="Arial"/>
          <w:sz w:val="24"/>
          <w:szCs w:val="24"/>
          <w:lang w:val="en-US"/>
        </w:rPr>
        <w:t xml:space="preserve">birth and maternal outcomes </w:t>
      </w:r>
      <w:r w:rsidR="00D922C1">
        <w:rPr>
          <w:rFonts w:ascii="Arial" w:eastAsia="Calibri" w:hAnsi="Arial" w:cs="Arial"/>
          <w:sz w:val="24"/>
          <w:szCs w:val="24"/>
          <w:lang w:val="en-US"/>
        </w:rPr>
        <w:t xml:space="preserve">were analysed using </w:t>
      </w:r>
      <w:r w:rsidR="00D922C1" w:rsidRPr="009D7BB1">
        <w:rPr>
          <w:rFonts w:ascii="Arial" w:eastAsia="Calibri" w:hAnsi="Arial" w:cs="Arial"/>
          <w:sz w:val="24"/>
          <w:szCs w:val="24"/>
          <w:lang w:val="en-US"/>
        </w:rPr>
        <w:t xml:space="preserve">binomial regression </w:t>
      </w:r>
      <w:r w:rsidR="00D922C1">
        <w:rPr>
          <w:rFonts w:ascii="Arial" w:eastAsia="Calibri" w:hAnsi="Arial" w:cs="Arial"/>
          <w:sz w:val="24"/>
          <w:szCs w:val="24"/>
          <w:lang w:val="en-US"/>
        </w:rPr>
        <w:t xml:space="preserve">with </w:t>
      </w:r>
      <w:r w:rsidR="00D922C1" w:rsidRPr="009D7BB1">
        <w:rPr>
          <w:rFonts w:ascii="Arial" w:eastAsia="Calibri" w:hAnsi="Arial" w:cs="Arial"/>
          <w:sz w:val="24"/>
          <w:szCs w:val="24"/>
          <w:lang w:val="en-US"/>
        </w:rPr>
        <w:t>a log</w:t>
      </w:r>
      <w:r w:rsidR="00D922C1">
        <w:rPr>
          <w:rFonts w:ascii="Arial" w:eastAsia="Calibri" w:hAnsi="Arial" w:cs="Arial"/>
          <w:sz w:val="24"/>
          <w:szCs w:val="24"/>
          <w:lang w:val="en-US"/>
        </w:rPr>
        <w:t>arithmic</w:t>
      </w:r>
      <w:r w:rsidR="00D922C1" w:rsidRPr="009D7BB1">
        <w:rPr>
          <w:rFonts w:ascii="Arial" w:eastAsia="Calibri" w:hAnsi="Arial" w:cs="Arial"/>
          <w:sz w:val="24"/>
          <w:szCs w:val="24"/>
          <w:lang w:val="en-US"/>
        </w:rPr>
        <w:t xml:space="preserve"> link</w:t>
      </w:r>
      <w:r w:rsidR="00D922C1">
        <w:rPr>
          <w:rFonts w:ascii="Arial" w:eastAsia="Calibri" w:hAnsi="Arial" w:cs="Arial"/>
          <w:sz w:val="24"/>
          <w:szCs w:val="24"/>
          <w:lang w:val="en-US"/>
        </w:rPr>
        <w:t xml:space="preserve"> to</w:t>
      </w:r>
      <w:r w:rsidR="00D922C1" w:rsidRPr="009D7BB1">
        <w:rPr>
          <w:rFonts w:ascii="Arial" w:eastAsia="Calibri" w:hAnsi="Arial" w:cs="Arial"/>
          <w:sz w:val="24"/>
          <w:szCs w:val="24"/>
          <w:lang w:val="en-US"/>
        </w:rPr>
        <w:t xml:space="preserve"> estimat</w:t>
      </w:r>
      <w:r w:rsidR="00D922C1">
        <w:rPr>
          <w:rFonts w:ascii="Arial" w:eastAsia="Calibri" w:hAnsi="Arial" w:cs="Arial"/>
          <w:sz w:val="24"/>
          <w:szCs w:val="24"/>
          <w:lang w:val="en-US"/>
        </w:rPr>
        <w:t>e</w:t>
      </w:r>
      <w:r w:rsidR="00D922C1" w:rsidRPr="009D7BB1">
        <w:rPr>
          <w:rFonts w:ascii="Arial" w:eastAsia="Calibri" w:hAnsi="Arial" w:cs="Arial"/>
          <w:sz w:val="24"/>
          <w:szCs w:val="24"/>
          <w:lang w:val="en-US"/>
        </w:rPr>
        <w:t xml:space="preserve"> risk ratios (RR)</w:t>
      </w:r>
      <w:r w:rsidR="00D922C1">
        <w:rPr>
          <w:rFonts w:ascii="Arial" w:eastAsia="Calibri" w:hAnsi="Arial" w:cs="Arial"/>
          <w:sz w:val="24"/>
          <w:szCs w:val="24"/>
          <w:lang w:val="en-US"/>
        </w:rPr>
        <w:t xml:space="preserve">. </w:t>
      </w:r>
      <w:proofErr w:type="gramStart"/>
      <w:r w:rsidR="005F4410">
        <w:rPr>
          <w:rFonts w:ascii="Arial" w:eastAsia="Calibri" w:hAnsi="Arial" w:cs="Arial"/>
          <w:sz w:val="24"/>
          <w:szCs w:val="24"/>
          <w:lang w:val="en-US"/>
        </w:rPr>
        <w:t>Birth</w:t>
      </w:r>
      <w:r w:rsidR="00CF4861">
        <w:rPr>
          <w:rFonts w:ascii="Arial" w:eastAsia="Calibri" w:hAnsi="Arial" w:cs="Arial"/>
          <w:sz w:val="24"/>
          <w:szCs w:val="24"/>
          <w:lang w:val="en-US"/>
        </w:rPr>
        <w:t>-</w:t>
      </w:r>
      <w:r w:rsidR="00D922C1">
        <w:rPr>
          <w:rFonts w:ascii="Arial" w:eastAsia="Calibri" w:hAnsi="Arial" w:cs="Arial"/>
          <w:sz w:val="24"/>
          <w:szCs w:val="24"/>
          <w:lang w:val="en-US"/>
        </w:rPr>
        <w:t>weight</w:t>
      </w:r>
      <w:proofErr w:type="gramEnd"/>
      <w:r w:rsidR="00D922C1">
        <w:rPr>
          <w:rFonts w:ascii="Arial" w:eastAsia="Calibri" w:hAnsi="Arial" w:cs="Arial"/>
          <w:sz w:val="24"/>
          <w:szCs w:val="24"/>
          <w:lang w:val="en-US"/>
        </w:rPr>
        <w:t xml:space="preserve"> and gestational age, which were</w:t>
      </w:r>
      <w:r w:rsidR="00314D3D">
        <w:rPr>
          <w:rFonts w:ascii="Arial" w:eastAsia="Calibri" w:hAnsi="Arial" w:cs="Arial"/>
          <w:sz w:val="24"/>
          <w:szCs w:val="24"/>
          <w:lang w:val="en-US"/>
        </w:rPr>
        <w:t xml:space="preserve"> reasonably normally distributed, </w:t>
      </w:r>
      <w:r w:rsidR="00D922C1">
        <w:rPr>
          <w:rFonts w:ascii="Arial" w:eastAsia="Calibri" w:hAnsi="Arial" w:cs="Arial"/>
          <w:sz w:val="24"/>
          <w:szCs w:val="24"/>
          <w:lang w:val="en-US"/>
        </w:rPr>
        <w:t xml:space="preserve">were analysed using linear regression. </w:t>
      </w:r>
    </w:p>
    <w:p w14:paraId="03C9685A" w14:textId="3F662EBE" w:rsidR="00DA40F6" w:rsidRPr="009E3A95" w:rsidRDefault="00545B84" w:rsidP="00DA40F6">
      <w:pPr>
        <w:rPr>
          <w:rFonts w:ascii="Arial" w:hAnsi="Arial" w:cs="Arial"/>
          <w:sz w:val="24"/>
          <w:szCs w:val="24"/>
        </w:rPr>
      </w:pPr>
      <w:r w:rsidRPr="009E3A95">
        <w:rPr>
          <w:rFonts w:ascii="Arial" w:hAnsi="Arial" w:cs="Arial"/>
          <w:sz w:val="24"/>
          <w:szCs w:val="24"/>
        </w:rPr>
        <w:t xml:space="preserve">We </w:t>
      </w:r>
      <w:r>
        <w:rPr>
          <w:rFonts w:ascii="Arial" w:hAnsi="Arial" w:cs="Arial"/>
          <w:sz w:val="24"/>
          <w:szCs w:val="24"/>
        </w:rPr>
        <w:t xml:space="preserve">report both mean (SD) and median (IQR) for cotinine readings and </w:t>
      </w:r>
      <w:r w:rsidRPr="009E3A95">
        <w:rPr>
          <w:rFonts w:ascii="Arial" w:hAnsi="Arial" w:cs="Arial"/>
          <w:sz w:val="24"/>
          <w:szCs w:val="24"/>
        </w:rPr>
        <w:t>estimat</w:t>
      </w:r>
      <w:r>
        <w:rPr>
          <w:rFonts w:ascii="Arial" w:hAnsi="Arial" w:cs="Arial"/>
          <w:sz w:val="24"/>
          <w:szCs w:val="24"/>
        </w:rPr>
        <w:t>e</w:t>
      </w:r>
      <w:r w:rsidRPr="009E3A95">
        <w:rPr>
          <w:rFonts w:ascii="Arial" w:hAnsi="Arial" w:cs="Arial"/>
          <w:sz w:val="24"/>
          <w:szCs w:val="24"/>
        </w:rPr>
        <w:t xml:space="preserve"> </w:t>
      </w:r>
      <w:r>
        <w:rPr>
          <w:rFonts w:ascii="Arial" w:hAnsi="Arial" w:cs="Arial"/>
          <w:sz w:val="24"/>
          <w:szCs w:val="24"/>
        </w:rPr>
        <w:t>me</w:t>
      </w:r>
      <w:r w:rsidR="0098207F">
        <w:rPr>
          <w:rFonts w:ascii="Arial" w:hAnsi="Arial" w:cs="Arial"/>
          <w:sz w:val="24"/>
          <w:szCs w:val="24"/>
        </w:rPr>
        <w:t>dia</w:t>
      </w:r>
      <w:r>
        <w:rPr>
          <w:rFonts w:ascii="Arial" w:hAnsi="Arial" w:cs="Arial"/>
          <w:sz w:val="24"/>
          <w:szCs w:val="24"/>
        </w:rPr>
        <w:t xml:space="preserve">n differences and </w:t>
      </w:r>
      <w:r w:rsidRPr="009E3A95">
        <w:rPr>
          <w:rFonts w:ascii="Arial" w:hAnsi="Arial" w:cs="Arial"/>
          <w:sz w:val="24"/>
          <w:szCs w:val="24"/>
        </w:rPr>
        <w:t>95%</w:t>
      </w:r>
      <w:r>
        <w:rPr>
          <w:rFonts w:ascii="Arial" w:hAnsi="Arial" w:cs="Arial"/>
          <w:sz w:val="24"/>
          <w:szCs w:val="24"/>
        </w:rPr>
        <w:t xml:space="preserve"> confidence intervals (CIs) as the difference scores were symmetrical.</w:t>
      </w:r>
      <w:r w:rsidRPr="009E3A95">
        <w:rPr>
          <w:rFonts w:ascii="Arial" w:hAnsi="Arial" w:cs="Arial"/>
          <w:sz w:val="24"/>
          <w:szCs w:val="24"/>
        </w:rPr>
        <w:t xml:space="preserve"> </w:t>
      </w:r>
      <w:r w:rsidR="00DA40F6" w:rsidRPr="009E3A95">
        <w:rPr>
          <w:rFonts w:ascii="Arial" w:hAnsi="Arial" w:cs="Arial"/>
          <w:sz w:val="24"/>
          <w:szCs w:val="24"/>
        </w:rPr>
        <w:t>We estimated 95%</w:t>
      </w:r>
      <w:r w:rsidR="00F26A83">
        <w:rPr>
          <w:rFonts w:ascii="Arial" w:hAnsi="Arial" w:cs="Arial"/>
          <w:sz w:val="24"/>
          <w:szCs w:val="24"/>
        </w:rPr>
        <w:t xml:space="preserve"> confidence intervals (CIs) </w:t>
      </w:r>
      <w:r w:rsidR="00DA40F6" w:rsidRPr="009E3A95">
        <w:rPr>
          <w:rFonts w:ascii="Arial" w:hAnsi="Arial" w:cs="Arial"/>
          <w:sz w:val="24"/>
          <w:szCs w:val="24"/>
        </w:rPr>
        <w:t>by bootstrapping the median differences between E</w:t>
      </w:r>
      <w:r w:rsidR="00812BC4">
        <w:rPr>
          <w:rFonts w:ascii="Arial" w:hAnsi="Arial" w:cs="Arial"/>
          <w:sz w:val="24"/>
          <w:szCs w:val="24"/>
        </w:rPr>
        <w:t>O</w:t>
      </w:r>
      <w:r w:rsidR="00DA40F6" w:rsidRPr="009E3A95">
        <w:rPr>
          <w:rFonts w:ascii="Arial" w:hAnsi="Arial" w:cs="Arial"/>
          <w:sz w:val="24"/>
          <w:szCs w:val="24"/>
        </w:rPr>
        <w:t>P and baseline</w:t>
      </w:r>
      <w:r w:rsidR="00595A87">
        <w:rPr>
          <w:rFonts w:ascii="Arial" w:hAnsi="Arial" w:cs="Arial"/>
          <w:sz w:val="24"/>
          <w:szCs w:val="24"/>
        </w:rPr>
        <w:t xml:space="preserve"> using 10,000 replications</w:t>
      </w:r>
      <w:r w:rsidR="00DA40F6" w:rsidRPr="009E3A95">
        <w:rPr>
          <w:rFonts w:ascii="Arial" w:hAnsi="Arial" w:cs="Arial"/>
          <w:sz w:val="24"/>
          <w:szCs w:val="24"/>
        </w:rPr>
        <w:t xml:space="preserve">. </w:t>
      </w:r>
    </w:p>
    <w:p w14:paraId="60B50043" w14:textId="3D7C63D8" w:rsidR="00DA40F6" w:rsidRDefault="005F4410" w:rsidP="00DA40F6">
      <w:pPr>
        <w:rPr>
          <w:rFonts w:ascii="Arial" w:hAnsi="Arial" w:cs="Arial"/>
          <w:sz w:val="24"/>
          <w:szCs w:val="24"/>
        </w:rPr>
      </w:pPr>
      <w:r w:rsidRPr="0089014D">
        <w:rPr>
          <w:rFonts w:ascii="Arial" w:hAnsi="Arial" w:cs="Arial"/>
          <w:sz w:val="24"/>
          <w:szCs w:val="24"/>
        </w:rPr>
        <w:lastRenderedPageBreak/>
        <w:t>D</w:t>
      </w:r>
      <w:r w:rsidR="00DA40F6" w:rsidRPr="0089014D">
        <w:rPr>
          <w:rFonts w:ascii="Arial" w:hAnsi="Arial" w:cs="Arial"/>
          <w:sz w:val="24"/>
          <w:szCs w:val="24"/>
        </w:rPr>
        <w:t xml:space="preserve">ifferences </w:t>
      </w:r>
      <w:r w:rsidRPr="0089014D">
        <w:rPr>
          <w:rFonts w:ascii="Arial" w:hAnsi="Arial" w:cs="Arial"/>
          <w:sz w:val="24"/>
          <w:szCs w:val="24"/>
        </w:rPr>
        <w:t xml:space="preserve">in </w:t>
      </w:r>
      <w:proofErr w:type="gramStart"/>
      <w:r w:rsidRPr="0089014D">
        <w:rPr>
          <w:rFonts w:ascii="Arial" w:hAnsi="Arial" w:cs="Arial"/>
          <w:sz w:val="24"/>
          <w:szCs w:val="24"/>
        </w:rPr>
        <w:t>birth</w:t>
      </w:r>
      <w:r w:rsidR="00CF4861">
        <w:rPr>
          <w:rFonts w:ascii="Arial" w:hAnsi="Arial" w:cs="Arial"/>
          <w:sz w:val="24"/>
          <w:szCs w:val="24"/>
        </w:rPr>
        <w:t>-</w:t>
      </w:r>
      <w:r w:rsidRPr="0089014D">
        <w:rPr>
          <w:rFonts w:ascii="Arial" w:hAnsi="Arial" w:cs="Arial"/>
          <w:sz w:val="24"/>
          <w:szCs w:val="24"/>
        </w:rPr>
        <w:t>weight</w:t>
      </w:r>
      <w:proofErr w:type="gramEnd"/>
      <w:r w:rsidRPr="0089014D">
        <w:rPr>
          <w:rFonts w:ascii="Arial" w:hAnsi="Arial" w:cs="Arial"/>
          <w:sz w:val="24"/>
          <w:szCs w:val="24"/>
        </w:rPr>
        <w:t xml:space="preserve"> across </w:t>
      </w:r>
      <w:r w:rsidR="00DA40F6" w:rsidRPr="0089014D">
        <w:rPr>
          <w:rFonts w:ascii="Arial" w:hAnsi="Arial" w:cs="Arial"/>
          <w:sz w:val="24"/>
          <w:szCs w:val="24"/>
        </w:rPr>
        <w:t xml:space="preserve">smoking status groups were estimated using median regressions to </w:t>
      </w:r>
      <w:r w:rsidR="004B0CD7" w:rsidRPr="0089014D">
        <w:rPr>
          <w:rFonts w:ascii="Arial" w:hAnsi="Arial" w:cs="Arial"/>
          <w:sz w:val="24"/>
          <w:szCs w:val="24"/>
        </w:rPr>
        <w:t xml:space="preserve">estimate </w:t>
      </w:r>
      <w:r w:rsidR="00DA40F6" w:rsidRPr="0089014D">
        <w:rPr>
          <w:rFonts w:ascii="Arial" w:hAnsi="Arial" w:cs="Arial"/>
          <w:sz w:val="24"/>
          <w:szCs w:val="24"/>
        </w:rPr>
        <w:t>differences and their corresponding 95%</w:t>
      </w:r>
      <w:r w:rsidR="00314D3D">
        <w:rPr>
          <w:rFonts w:ascii="Arial" w:hAnsi="Arial" w:cs="Arial"/>
          <w:sz w:val="24"/>
          <w:szCs w:val="24"/>
        </w:rPr>
        <w:t xml:space="preserve"> confidence intervals (C</w:t>
      </w:r>
      <w:r w:rsidR="001B60D2">
        <w:rPr>
          <w:rFonts w:ascii="Arial" w:hAnsi="Arial" w:cs="Arial"/>
          <w:sz w:val="24"/>
          <w:szCs w:val="24"/>
        </w:rPr>
        <w:t>I</w:t>
      </w:r>
      <w:r w:rsidR="00314D3D">
        <w:rPr>
          <w:rFonts w:ascii="Arial" w:hAnsi="Arial" w:cs="Arial"/>
          <w:sz w:val="24"/>
          <w:szCs w:val="24"/>
        </w:rPr>
        <w:t xml:space="preserve">s). </w:t>
      </w:r>
      <w:r w:rsidR="009F49DB">
        <w:rPr>
          <w:rFonts w:ascii="Arial" w:hAnsi="Arial" w:cs="Arial"/>
          <w:sz w:val="24"/>
          <w:szCs w:val="24"/>
        </w:rPr>
        <w:t xml:space="preserve"> </w:t>
      </w:r>
    </w:p>
    <w:p w14:paraId="4673B4D9" w14:textId="39FF943E" w:rsidR="00CC4536" w:rsidRDefault="00900D84" w:rsidP="0098207F">
      <w:pPr>
        <w:rPr>
          <w:rFonts w:ascii="Arial" w:hAnsi="Arial" w:cs="Arial"/>
          <w:sz w:val="24"/>
          <w:szCs w:val="24"/>
        </w:rPr>
      </w:pPr>
      <w:r w:rsidRPr="009E3A95">
        <w:rPr>
          <w:rFonts w:ascii="Arial" w:hAnsi="Arial" w:cs="Arial"/>
          <w:sz w:val="24"/>
          <w:szCs w:val="24"/>
        </w:rPr>
        <w:t xml:space="preserve">Analyses </w:t>
      </w:r>
      <w:r>
        <w:rPr>
          <w:rFonts w:ascii="Arial" w:hAnsi="Arial" w:cs="Arial"/>
          <w:sz w:val="24"/>
          <w:szCs w:val="24"/>
        </w:rPr>
        <w:t xml:space="preserve">of </w:t>
      </w:r>
      <w:r w:rsidR="004816D8">
        <w:rPr>
          <w:rFonts w:ascii="Arial" w:hAnsi="Arial" w:cs="Arial"/>
          <w:sz w:val="24"/>
          <w:szCs w:val="24"/>
        </w:rPr>
        <w:t>birth and maternal outcomes,</w:t>
      </w:r>
      <w:r>
        <w:rPr>
          <w:rFonts w:ascii="Arial" w:hAnsi="Arial" w:cs="Arial"/>
          <w:sz w:val="24"/>
          <w:szCs w:val="24"/>
        </w:rPr>
        <w:t xml:space="preserve"> AEs and relapse rates </w:t>
      </w:r>
      <w:r w:rsidRPr="00BD6C28">
        <w:rPr>
          <w:rFonts w:ascii="Arial" w:hAnsi="Arial" w:cs="Arial"/>
          <w:sz w:val="24"/>
          <w:szCs w:val="24"/>
          <w:highlight w:val="yellow"/>
        </w:rPr>
        <w:t xml:space="preserve">were adjusted for baseline characteristic associated with the outcome in which the groups differed (see </w:t>
      </w:r>
      <w:r w:rsidR="002E5995" w:rsidRPr="00BD6C28">
        <w:rPr>
          <w:rFonts w:ascii="Arial" w:hAnsi="Arial" w:cs="Arial"/>
          <w:sz w:val="24"/>
          <w:szCs w:val="24"/>
          <w:highlight w:val="yellow"/>
        </w:rPr>
        <w:t>Supp</w:t>
      </w:r>
      <w:r w:rsidR="00D567ED" w:rsidRPr="00BD6C28">
        <w:rPr>
          <w:rFonts w:ascii="Arial" w:hAnsi="Arial" w:cs="Arial"/>
          <w:sz w:val="24"/>
          <w:szCs w:val="24"/>
          <w:highlight w:val="yellow"/>
        </w:rPr>
        <w:t>orting Tables</w:t>
      </w:r>
      <w:r w:rsidRPr="00BD6C28">
        <w:rPr>
          <w:rFonts w:ascii="Arial" w:hAnsi="Arial" w:cs="Arial"/>
          <w:sz w:val="24"/>
          <w:szCs w:val="24"/>
          <w:highlight w:val="yellow"/>
        </w:rPr>
        <w:t xml:space="preserve"> 1-</w:t>
      </w:r>
      <w:r w:rsidR="003F609B" w:rsidRPr="00BD6C28">
        <w:rPr>
          <w:rFonts w:ascii="Arial" w:hAnsi="Arial" w:cs="Arial"/>
          <w:sz w:val="24"/>
          <w:szCs w:val="24"/>
          <w:highlight w:val="yellow"/>
        </w:rPr>
        <w:t>2</w:t>
      </w:r>
      <w:r w:rsidRPr="00BD6C28">
        <w:rPr>
          <w:rFonts w:ascii="Arial" w:hAnsi="Arial" w:cs="Arial"/>
          <w:sz w:val="24"/>
          <w:szCs w:val="24"/>
          <w:highlight w:val="yellow"/>
        </w:rPr>
        <w:t>).</w:t>
      </w:r>
      <w:r>
        <w:rPr>
          <w:rFonts w:ascii="Arial" w:hAnsi="Arial" w:cs="Arial"/>
          <w:sz w:val="24"/>
          <w:szCs w:val="24"/>
        </w:rPr>
        <w:t xml:space="preserve"> Where baseline </w:t>
      </w:r>
      <w:r w:rsidRPr="006D4AA4">
        <w:rPr>
          <w:rFonts w:ascii="Arial" w:hAnsi="Arial" w:cs="Arial"/>
          <w:sz w:val="24"/>
          <w:szCs w:val="24"/>
        </w:rPr>
        <w:t>characteristics used to adjust the models were missing, we imputed the value using the multiple imputation model described in the main paper</w:t>
      </w:r>
      <w:r w:rsidR="008B7039">
        <w:rPr>
          <w:rFonts w:ascii="Arial" w:hAnsi="Arial" w:cs="Arial"/>
          <w:sz w:val="24"/>
          <w:szCs w:val="24"/>
        </w:rPr>
        <w:t xml:space="preserve"> </w:t>
      </w:r>
      <w:r w:rsidR="009D22D9">
        <w:rPr>
          <w:rFonts w:ascii="Arial" w:hAnsi="Arial" w:cs="Arial"/>
          <w:noProof/>
          <w:sz w:val="24"/>
          <w:szCs w:val="24"/>
        </w:rPr>
        <w:t>(16)</w:t>
      </w:r>
      <w:r w:rsidR="008B7039">
        <w:rPr>
          <w:rFonts w:ascii="Arial" w:hAnsi="Arial" w:cs="Arial"/>
          <w:sz w:val="24"/>
          <w:szCs w:val="24"/>
        </w:rPr>
        <w:t>.</w:t>
      </w:r>
      <w:r w:rsidRPr="006D4AA4">
        <w:rPr>
          <w:rFonts w:ascii="Arial" w:hAnsi="Arial" w:cs="Arial"/>
          <w:sz w:val="24"/>
          <w:szCs w:val="24"/>
        </w:rPr>
        <w:t xml:space="preserve"> </w:t>
      </w:r>
      <w:bookmarkStart w:id="7" w:name="_Hlk145167714"/>
      <w:bookmarkStart w:id="8" w:name="_Hlk145169005"/>
      <w:r w:rsidR="00CC4536" w:rsidRPr="00CC4536">
        <w:rPr>
          <w:rFonts w:ascii="Arial" w:hAnsi="Arial" w:cs="Arial"/>
          <w:sz w:val="24"/>
          <w:szCs w:val="24"/>
        </w:rPr>
        <w:t xml:space="preserve">Participants were recruited across 23 sites, but </w:t>
      </w:r>
      <w:r w:rsidR="0069687D">
        <w:rPr>
          <w:rFonts w:ascii="Arial" w:hAnsi="Arial" w:cs="Arial"/>
          <w:sz w:val="24"/>
          <w:szCs w:val="24"/>
        </w:rPr>
        <w:t xml:space="preserve">because </w:t>
      </w:r>
      <w:r w:rsidR="00CC4536" w:rsidRPr="00CC4536">
        <w:rPr>
          <w:rFonts w:ascii="Arial" w:hAnsi="Arial" w:cs="Arial"/>
          <w:sz w:val="24"/>
          <w:szCs w:val="24"/>
        </w:rPr>
        <w:t>treatment was provided centrally by the study team at QMUL</w:t>
      </w:r>
      <w:r w:rsidR="00246D1B">
        <w:rPr>
          <w:rFonts w:ascii="Arial" w:hAnsi="Arial" w:cs="Arial"/>
          <w:sz w:val="24"/>
          <w:szCs w:val="24"/>
        </w:rPr>
        <w:t xml:space="preserve"> rather than at the sites</w:t>
      </w:r>
      <w:r w:rsidR="0069687D">
        <w:rPr>
          <w:rFonts w:ascii="Arial" w:hAnsi="Arial" w:cs="Arial"/>
          <w:sz w:val="24"/>
          <w:szCs w:val="24"/>
        </w:rPr>
        <w:t xml:space="preserve">, </w:t>
      </w:r>
      <w:r w:rsidR="00CC4536" w:rsidRPr="00CC4536">
        <w:rPr>
          <w:rFonts w:ascii="Arial" w:hAnsi="Arial" w:cs="Arial"/>
          <w:sz w:val="24"/>
          <w:szCs w:val="24"/>
        </w:rPr>
        <w:t xml:space="preserve">analyses were not adjusted for </w:t>
      </w:r>
      <w:r w:rsidR="00CC4536">
        <w:rPr>
          <w:rFonts w:ascii="Arial" w:hAnsi="Arial" w:cs="Arial"/>
          <w:sz w:val="24"/>
          <w:szCs w:val="24"/>
        </w:rPr>
        <w:t>sites</w:t>
      </w:r>
      <w:bookmarkEnd w:id="7"/>
      <w:r w:rsidR="00CC4536" w:rsidRPr="00CC4536">
        <w:rPr>
          <w:rFonts w:ascii="Arial" w:hAnsi="Arial" w:cs="Arial"/>
          <w:sz w:val="24"/>
          <w:szCs w:val="24"/>
        </w:rPr>
        <w:t xml:space="preserve">. </w:t>
      </w:r>
      <w:bookmarkEnd w:id="8"/>
      <w:r w:rsidRPr="00342DD7">
        <w:rPr>
          <w:rFonts w:ascii="Arial" w:hAnsi="Arial" w:cs="Arial"/>
          <w:sz w:val="24"/>
          <w:szCs w:val="24"/>
          <w:highlight w:val="yellow"/>
        </w:rPr>
        <w:t>Analyses comparing incidence of respiratory symptoms between nicotine product users and non-users were adjusted for smoking status.</w:t>
      </w:r>
      <w:r>
        <w:rPr>
          <w:rFonts w:ascii="Arial" w:hAnsi="Arial" w:cs="Arial"/>
          <w:sz w:val="24"/>
          <w:szCs w:val="24"/>
        </w:rPr>
        <w:t xml:space="preserve"> </w:t>
      </w:r>
    </w:p>
    <w:p w14:paraId="71B452CC" w14:textId="77777777" w:rsidR="008568BA" w:rsidRDefault="008568BA" w:rsidP="008568BA">
      <w:pPr>
        <w:rPr>
          <w:rFonts w:ascii="Arial" w:hAnsi="Arial" w:cs="Arial"/>
          <w:sz w:val="24"/>
          <w:szCs w:val="24"/>
        </w:rPr>
      </w:pPr>
      <w:r w:rsidRPr="008568BA">
        <w:rPr>
          <w:rFonts w:ascii="Arial" w:hAnsi="Arial" w:cs="Arial"/>
          <w:sz w:val="24"/>
          <w:szCs w:val="24"/>
        </w:rPr>
        <w:t xml:space="preserve">As treatment was provided centrally by the study team at QMUL, we did not anticipate heterogeneity across study sites, but we </w:t>
      </w:r>
      <w:proofErr w:type="gramStart"/>
      <w:r w:rsidRPr="008568BA">
        <w:rPr>
          <w:rFonts w:ascii="Arial" w:hAnsi="Arial" w:cs="Arial"/>
          <w:sz w:val="24"/>
          <w:szCs w:val="24"/>
        </w:rPr>
        <w:t>looked into</w:t>
      </w:r>
      <w:proofErr w:type="gramEnd"/>
      <w:r w:rsidRPr="008568BA">
        <w:rPr>
          <w:rFonts w:ascii="Arial" w:hAnsi="Arial" w:cs="Arial"/>
          <w:sz w:val="24"/>
          <w:szCs w:val="24"/>
        </w:rPr>
        <w:t xml:space="preserve"> checking this assumption via mixed effect logistic models, with site included as random effect.  However, cluster size was too small.</w:t>
      </w:r>
    </w:p>
    <w:p w14:paraId="6CEBECC6" w14:textId="4BF83B2F" w:rsidR="0098207F" w:rsidRDefault="00D922C1" w:rsidP="0098207F">
      <w:pPr>
        <w:rPr>
          <w:rFonts w:ascii="Arial" w:hAnsi="Arial" w:cs="Arial"/>
          <w:sz w:val="24"/>
          <w:szCs w:val="24"/>
        </w:rPr>
      </w:pPr>
      <w:r>
        <w:rPr>
          <w:rFonts w:ascii="Arial" w:hAnsi="Arial" w:cs="Arial"/>
          <w:sz w:val="24"/>
          <w:szCs w:val="24"/>
        </w:rPr>
        <w:t xml:space="preserve">The analyses </w:t>
      </w:r>
      <w:r w:rsidR="005F4410">
        <w:rPr>
          <w:rFonts w:ascii="Arial" w:hAnsi="Arial" w:cs="Arial"/>
          <w:sz w:val="24"/>
          <w:szCs w:val="24"/>
        </w:rPr>
        <w:t xml:space="preserve">reported here </w:t>
      </w:r>
      <w:r>
        <w:rPr>
          <w:rFonts w:ascii="Arial" w:hAnsi="Arial" w:cs="Arial"/>
          <w:sz w:val="24"/>
          <w:szCs w:val="24"/>
        </w:rPr>
        <w:t>were not pre</w:t>
      </w:r>
      <w:r w:rsidR="005F4410">
        <w:rPr>
          <w:rFonts w:ascii="Arial" w:hAnsi="Arial" w:cs="Arial"/>
          <w:sz w:val="24"/>
          <w:szCs w:val="24"/>
        </w:rPr>
        <w:t>-</w:t>
      </w:r>
      <w:r>
        <w:rPr>
          <w:rFonts w:ascii="Arial" w:hAnsi="Arial" w:cs="Arial"/>
          <w:sz w:val="24"/>
          <w:szCs w:val="24"/>
        </w:rPr>
        <w:t>specified and should be considered exploratory.</w:t>
      </w:r>
      <w:r w:rsidR="0098207F">
        <w:rPr>
          <w:rFonts w:ascii="Arial" w:hAnsi="Arial" w:cs="Arial"/>
          <w:sz w:val="24"/>
          <w:szCs w:val="24"/>
        </w:rPr>
        <w:t xml:space="preserve"> All analyses were run using Stata v17.0.</w:t>
      </w:r>
    </w:p>
    <w:p w14:paraId="15022784" w14:textId="6328DD15" w:rsidR="00324948" w:rsidRPr="00913DCE" w:rsidRDefault="00324948" w:rsidP="00324948">
      <w:pPr>
        <w:rPr>
          <w:rFonts w:ascii="Arial" w:hAnsi="Arial" w:cs="Arial"/>
          <w:sz w:val="24"/>
          <w:szCs w:val="24"/>
        </w:rPr>
      </w:pPr>
      <w:r w:rsidRPr="005D0529">
        <w:rPr>
          <w:rFonts w:ascii="Arial" w:hAnsi="Arial" w:cs="Arial"/>
          <w:b/>
          <w:bCs/>
          <w:sz w:val="24"/>
          <w:szCs w:val="24"/>
        </w:rPr>
        <w:t xml:space="preserve">Results </w:t>
      </w:r>
    </w:p>
    <w:p w14:paraId="460851A1" w14:textId="77777777" w:rsidR="009451E0" w:rsidRPr="009451E0" w:rsidRDefault="009451E0" w:rsidP="00D6505A">
      <w:pPr>
        <w:rPr>
          <w:rFonts w:ascii="Arial" w:hAnsi="Arial" w:cs="Arial"/>
          <w:b/>
          <w:bCs/>
          <w:sz w:val="24"/>
          <w:szCs w:val="24"/>
        </w:rPr>
      </w:pPr>
      <w:r w:rsidRPr="009451E0">
        <w:rPr>
          <w:rFonts w:ascii="Arial" w:hAnsi="Arial" w:cs="Arial"/>
          <w:b/>
          <w:bCs/>
          <w:sz w:val="24"/>
          <w:szCs w:val="24"/>
        </w:rPr>
        <w:t>Use of nicotine products</w:t>
      </w:r>
    </w:p>
    <w:p w14:paraId="781A1EE4" w14:textId="3AA5893E" w:rsidR="00D6505A" w:rsidRDefault="00D6505A" w:rsidP="00D6505A">
      <w:pPr>
        <w:rPr>
          <w:rFonts w:ascii="Arial" w:hAnsi="Arial" w:cs="Arial"/>
          <w:sz w:val="24"/>
          <w:szCs w:val="24"/>
        </w:rPr>
      </w:pPr>
      <w:r w:rsidRPr="00061E7D">
        <w:rPr>
          <w:rFonts w:ascii="Arial" w:hAnsi="Arial" w:cs="Arial"/>
          <w:sz w:val="24"/>
          <w:szCs w:val="24"/>
          <w:highlight w:val="yellow"/>
        </w:rPr>
        <w:t>Regular use of EC during pregnancy (N=539, 47.3%) was more common than regular use of NRT (N=235, 20.6%</w:t>
      </w:r>
      <w:r w:rsidR="00AD5722" w:rsidRPr="00061E7D">
        <w:rPr>
          <w:rFonts w:ascii="Arial" w:hAnsi="Arial" w:cs="Arial"/>
          <w:sz w:val="24"/>
          <w:szCs w:val="24"/>
          <w:highlight w:val="yellow"/>
        </w:rPr>
        <w:t xml:space="preserve">; </w:t>
      </w:r>
      <w:r w:rsidRPr="00061E7D">
        <w:rPr>
          <w:rFonts w:ascii="Arial" w:hAnsi="Arial" w:cs="Arial"/>
          <w:sz w:val="24"/>
          <w:szCs w:val="24"/>
          <w:highlight w:val="yellow"/>
        </w:rPr>
        <w:t>z=21.6, p&lt;0.0</w:t>
      </w:r>
      <w:r w:rsidR="00196050" w:rsidRPr="00061E7D">
        <w:rPr>
          <w:rFonts w:ascii="Arial" w:hAnsi="Arial" w:cs="Arial"/>
          <w:sz w:val="24"/>
          <w:szCs w:val="24"/>
          <w:highlight w:val="yellow"/>
        </w:rPr>
        <w:t>0</w:t>
      </w:r>
      <w:r w:rsidRPr="00061E7D">
        <w:rPr>
          <w:rFonts w:ascii="Arial" w:hAnsi="Arial" w:cs="Arial"/>
          <w:sz w:val="24"/>
          <w:szCs w:val="24"/>
          <w:highlight w:val="yellow"/>
        </w:rPr>
        <w:t>1)</w:t>
      </w:r>
      <w:r w:rsidR="00F65935" w:rsidRPr="00061E7D">
        <w:rPr>
          <w:rFonts w:ascii="Arial" w:hAnsi="Arial" w:cs="Arial"/>
          <w:sz w:val="24"/>
          <w:szCs w:val="24"/>
          <w:highlight w:val="yellow"/>
        </w:rPr>
        <w:t>.</w:t>
      </w:r>
      <w:r w:rsidRPr="00061E7D">
        <w:rPr>
          <w:rFonts w:ascii="Arial" w:hAnsi="Arial" w:cs="Arial"/>
          <w:sz w:val="24"/>
          <w:szCs w:val="24"/>
          <w:highlight w:val="yellow"/>
        </w:rPr>
        <w:t xml:space="preserve"> The difference was more pronounced in the proportions who used EC and NRT at the time of EOP follow up: N=232 (21.2%)</w:t>
      </w:r>
      <w:r w:rsidR="001E223A" w:rsidRPr="00061E7D">
        <w:rPr>
          <w:rFonts w:ascii="Arial" w:hAnsi="Arial" w:cs="Arial"/>
          <w:sz w:val="24"/>
          <w:szCs w:val="24"/>
          <w:highlight w:val="yellow"/>
        </w:rPr>
        <w:t xml:space="preserve"> </w:t>
      </w:r>
      <w:r w:rsidRPr="00061E7D">
        <w:rPr>
          <w:rFonts w:ascii="Arial" w:hAnsi="Arial" w:cs="Arial"/>
          <w:sz w:val="24"/>
          <w:szCs w:val="24"/>
          <w:highlight w:val="yellow"/>
        </w:rPr>
        <w:t xml:space="preserve">vs N=28 (2.5%; z=0.03, p&lt;0.001). </w:t>
      </w:r>
      <w:r w:rsidR="009451E0" w:rsidRPr="00061E7D">
        <w:rPr>
          <w:rFonts w:ascii="Arial" w:hAnsi="Arial" w:cs="Arial"/>
          <w:sz w:val="24"/>
          <w:szCs w:val="24"/>
          <w:highlight w:val="yellow"/>
        </w:rPr>
        <w:t xml:space="preserve">Among abstainers, there were </w:t>
      </w:r>
      <w:r w:rsidR="006602C1" w:rsidRPr="00061E7D">
        <w:rPr>
          <w:rFonts w:ascii="Arial" w:hAnsi="Arial" w:cs="Arial"/>
          <w:sz w:val="24"/>
          <w:szCs w:val="24"/>
          <w:highlight w:val="yellow"/>
        </w:rPr>
        <w:t>131 (66.8%</w:t>
      </w:r>
      <w:r w:rsidR="00DF4D76" w:rsidRPr="00061E7D">
        <w:rPr>
          <w:rFonts w:ascii="Arial" w:hAnsi="Arial" w:cs="Arial"/>
          <w:sz w:val="24"/>
          <w:szCs w:val="24"/>
          <w:highlight w:val="yellow"/>
        </w:rPr>
        <w:t>)</w:t>
      </w:r>
      <w:r w:rsidR="001E223A" w:rsidRPr="00061E7D">
        <w:rPr>
          <w:rFonts w:ascii="Arial" w:hAnsi="Arial" w:cs="Arial"/>
          <w:sz w:val="24"/>
          <w:szCs w:val="24"/>
          <w:highlight w:val="yellow"/>
        </w:rPr>
        <w:t xml:space="preserve"> </w:t>
      </w:r>
      <w:r w:rsidR="006602C1" w:rsidRPr="00061E7D">
        <w:rPr>
          <w:rFonts w:ascii="Arial" w:hAnsi="Arial" w:cs="Arial"/>
          <w:sz w:val="24"/>
          <w:szCs w:val="24"/>
          <w:highlight w:val="yellow"/>
        </w:rPr>
        <w:t>regular users of EC and 40</w:t>
      </w:r>
      <w:r w:rsidR="009451E0" w:rsidRPr="00061E7D">
        <w:rPr>
          <w:rFonts w:ascii="Arial" w:hAnsi="Arial" w:cs="Arial"/>
          <w:sz w:val="24"/>
          <w:szCs w:val="24"/>
          <w:highlight w:val="yellow"/>
        </w:rPr>
        <w:t xml:space="preserve"> </w:t>
      </w:r>
      <w:r w:rsidR="006602C1" w:rsidRPr="00061E7D">
        <w:rPr>
          <w:rFonts w:ascii="Arial" w:hAnsi="Arial" w:cs="Arial"/>
          <w:sz w:val="24"/>
          <w:szCs w:val="24"/>
          <w:highlight w:val="yellow"/>
        </w:rPr>
        <w:t xml:space="preserve">(20.4%) </w:t>
      </w:r>
      <w:r w:rsidR="009451E0" w:rsidRPr="00061E7D">
        <w:rPr>
          <w:rFonts w:ascii="Arial" w:hAnsi="Arial" w:cs="Arial"/>
          <w:sz w:val="24"/>
          <w:szCs w:val="24"/>
          <w:highlight w:val="yellow"/>
        </w:rPr>
        <w:t>regular users of NRT (</w:t>
      </w:r>
      <w:r w:rsidR="006602C1" w:rsidRPr="00061E7D">
        <w:rPr>
          <w:rFonts w:ascii="Arial" w:hAnsi="Arial" w:cs="Arial"/>
          <w:sz w:val="24"/>
          <w:szCs w:val="24"/>
          <w:highlight w:val="yellow"/>
        </w:rPr>
        <w:t>z=41.4, p&lt;0.001</w:t>
      </w:r>
      <w:r w:rsidR="009451E0" w:rsidRPr="00061E7D">
        <w:rPr>
          <w:rFonts w:ascii="Arial" w:hAnsi="Arial" w:cs="Arial"/>
          <w:sz w:val="24"/>
          <w:szCs w:val="24"/>
          <w:highlight w:val="yellow"/>
        </w:rPr>
        <w:t>)</w:t>
      </w:r>
      <w:r w:rsidR="00196050" w:rsidRPr="00061E7D">
        <w:rPr>
          <w:rFonts w:ascii="Arial" w:hAnsi="Arial" w:cs="Arial"/>
          <w:sz w:val="24"/>
          <w:szCs w:val="24"/>
          <w:highlight w:val="yellow"/>
        </w:rPr>
        <w:t xml:space="preserve">, while </w:t>
      </w:r>
      <w:r w:rsidR="009451E0" w:rsidRPr="00061E7D">
        <w:rPr>
          <w:rFonts w:ascii="Arial" w:hAnsi="Arial" w:cs="Arial"/>
          <w:sz w:val="24"/>
          <w:szCs w:val="24"/>
          <w:highlight w:val="yellow"/>
        </w:rPr>
        <w:t xml:space="preserve">25 </w:t>
      </w:r>
      <w:r w:rsidR="00CF2FE3" w:rsidRPr="00061E7D">
        <w:rPr>
          <w:rFonts w:ascii="Arial" w:hAnsi="Arial" w:cs="Arial"/>
          <w:sz w:val="24"/>
          <w:szCs w:val="24"/>
          <w:highlight w:val="yellow"/>
        </w:rPr>
        <w:t xml:space="preserve">(12.8%) </w:t>
      </w:r>
      <w:r w:rsidR="009451E0" w:rsidRPr="00061E7D">
        <w:rPr>
          <w:rFonts w:ascii="Arial" w:hAnsi="Arial" w:cs="Arial"/>
          <w:sz w:val="24"/>
          <w:szCs w:val="24"/>
          <w:highlight w:val="yellow"/>
        </w:rPr>
        <w:t>abstainers did not use nicotine products regularly.</w:t>
      </w:r>
    </w:p>
    <w:p w14:paraId="20D218E6" w14:textId="77777777" w:rsidR="00661A8C" w:rsidRPr="005E1333" w:rsidRDefault="00661A8C" w:rsidP="00661A8C">
      <w:pPr>
        <w:rPr>
          <w:rFonts w:ascii="Arial" w:hAnsi="Arial" w:cs="Arial"/>
          <w:b/>
          <w:sz w:val="24"/>
          <w:szCs w:val="24"/>
        </w:rPr>
      </w:pPr>
      <w:r w:rsidRPr="005E1333">
        <w:rPr>
          <w:rFonts w:ascii="Arial" w:hAnsi="Arial" w:cs="Arial"/>
          <w:b/>
          <w:sz w:val="24"/>
          <w:szCs w:val="24"/>
        </w:rPr>
        <w:t xml:space="preserve">Differences in baseline </w:t>
      </w:r>
      <w:r>
        <w:rPr>
          <w:rFonts w:ascii="Arial" w:hAnsi="Arial" w:cs="Arial"/>
          <w:b/>
          <w:sz w:val="24"/>
          <w:szCs w:val="24"/>
        </w:rPr>
        <w:t>characteristics</w:t>
      </w:r>
      <w:r w:rsidRPr="005E1333">
        <w:rPr>
          <w:rFonts w:ascii="Arial" w:hAnsi="Arial" w:cs="Arial"/>
          <w:b/>
          <w:sz w:val="24"/>
          <w:szCs w:val="24"/>
        </w:rPr>
        <w:t xml:space="preserve"> between abstainers using and not using nicotine products and </w:t>
      </w:r>
      <w:proofErr w:type="gramStart"/>
      <w:r w:rsidRPr="005E1333">
        <w:rPr>
          <w:rFonts w:ascii="Arial" w:hAnsi="Arial" w:cs="Arial"/>
          <w:b/>
          <w:sz w:val="24"/>
          <w:szCs w:val="24"/>
        </w:rPr>
        <w:t>smokers</w:t>
      </w:r>
      <w:proofErr w:type="gramEnd"/>
    </w:p>
    <w:p w14:paraId="3711F191" w14:textId="094FA9E7" w:rsidR="00661A8C" w:rsidRDefault="00CC3739" w:rsidP="00661A8C">
      <w:pPr>
        <w:rPr>
          <w:rFonts w:ascii="Arial" w:hAnsi="Arial" w:cs="Arial"/>
          <w:bCs/>
          <w:sz w:val="24"/>
          <w:szCs w:val="24"/>
        </w:rPr>
      </w:pPr>
      <w:r>
        <w:rPr>
          <w:rFonts w:ascii="Arial" w:hAnsi="Arial" w:cs="Arial"/>
          <w:bCs/>
          <w:sz w:val="24"/>
          <w:szCs w:val="24"/>
        </w:rPr>
        <w:t xml:space="preserve">Abstainers using EC and abstainers using NRT did not differ in baseline characteristics </w:t>
      </w:r>
      <w:r w:rsidR="00BA549F">
        <w:rPr>
          <w:rFonts w:ascii="Arial" w:hAnsi="Arial" w:cs="Arial"/>
          <w:bCs/>
          <w:sz w:val="24"/>
          <w:szCs w:val="24"/>
        </w:rPr>
        <w:t>(</w:t>
      </w:r>
      <w:r w:rsidR="00D567ED">
        <w:rPr>
          <w:rFonts w:ascii="Arial" w:hAnsi="Arial" w:cs="Arial"/>
          <w:bCs/>
          <w:sz w:val="24"/>
          <w:szCs w:val="24"/>
        </w:rPr>
        <w:t xml:space="preserve">Supporting </w:t>
      </w:r>
      <w:r>
        <w:rPr>
          <w:rFonts w:ascii="Arial" w:hAnsi="Arial" w:cs="Arial"/>
          <w:bCs/>
          <w:sz w:val="24"/>
          <w:szCs w:val="24"/>
        </w:rPr>
        <w:t xml:space="preserve">Table 1) and </w:t>
      </w:r>
      <w:r w:rsidR="0069687D" w:rsidRPr="0069687D">
        <w:rPr>
          <w:rFonts w:ascii="Arial" w:hAnsi="Arial" w:cs="Arial"/>
          <w:bCs/>
          <w:sz w:val="24"/>
          <w:szCs w:val="24"/>
        </w:rPr>
        <w:t xml:space="preserve">so </w:t>
      </w:r>
      <w:r>
        <w:rPr>
          <w:rFonts w:ascii="Arial" w:hAnsi="Arial" w:cs="Arial"/>
          <w:bCs/>
          <w:sz w:val="24"/>
          <w:szCs w:val="24"/>
        </w:rPr>
        <w:t xml:space="preserve">were combined </w:t>
      </w:r>
      <w:r w:rsidR="0069687D" w:rsidRPr="0069687D">
        <w:rPr>
          <w:rFonts w:ascii="Arial" w:hAnsi="Arial" w:cs="Arial"/>
          <w:bCs/>
          <w:sz w:val="24"/>
          <w:szCs w:val="24"/>
        </w:rPr>
        <w:t>into one group (i.e. nicotine use) for analyses</w:t>
      </w:r>
      <w:r w:rsidR="0069687D">
        <w:rPr>
          <w:rFonts w:ascii="Arial" w:hAnsi="Arial" w:cs="Arial"/>
          <w:bCs/>
          <w:sz w:val="24"/>
          <w:szCs w:val="24"/>
        </w:rPr>
        <w:t xml:space="preserve"> </w:t>
      </w:r>
      <w:r>
        <w:rPr>
          <w:rFonts w:ascii="Arial" w:hAnsi="Arial" w:cs="Arial"/>
          <w:bCs/>
          <w:sz w:val="24"/>
          <w:szCs w:val="24"/>
        </w:rPr>
        <w:t>(</w:t>
      </w:r>
      <w:r w:rsidR="00D567ED">
        <w:rPr>
          <w:rFonts w:ascii="Arial" w:hAnsi="Arial" w:cs="Arial"/>
          <w:bCs/>
          <w:sz w:val="24"/>
          <w:szCs w:val="24"/>
        </w:rPr>
        <w:t xml:space="preserve">Supporting </w:t>
      </w:r>
      <w:r>
        <w:rPr>
          <w:rFonts w:ascii="Arial" w:hAnsi="Arial" w:cs="Arial"/>
          <w:bCs/>
          <w:sz w:val="24"/>
          <w:szCs w:val="24"/>
        </w:rPr>
        <w:t xml:space="preserve">Table 2). </w:t>
      </w:r>
      <w:r w:rsidR="001B60D2">
        <w:rPr>
          <w:rFonts w:ascii="Arial" w:hAnsi="Arial" w:cs="Arial"/>
          <w:bCs/>
          <w:sz w:val="24"/>
          <w:szCs w:val="24"/>
        </w:rPr>
        <w:t>There were no significant differences between abstainers using and not using nicotine products (</w:t>
      </w:r>
      <w:r w:rsidR="00D567ED">
        <w:rPr>
          <w:rFonts w:ascii="Arial" w:hAnsi="Arial" w:cs="Arial"/>
          <w:bCs/>
          <w:sz w:val="24"/>
          <w:szCs w:val="24"/>
        </w:rPr>
        <w:t>Supporting</w:t>
      </w:r>
      <w:r w:rsidR="00D567ED" w:rsidRPr="006D4AA4">
        <w:rPr>
          <w:rFonts w:ascii="Arial" w:hAnsi="Arial" w:cs="Arial"/>
          <w:bCs/>
          <w:sz w:val="24"/>
          <w:szCs w:val="24"/>
        </w:rPr>
        <w:t xml:space="preserve"> </w:t>
      </w:r>
      <w:r w:rsidR="001B60D2" w:rsidRPr="006D4AA4">
        <w:rPr>
          <w:rFonts w:ascii="Arial" w:hAnsi="Arial" w:cs="Arial"/>
          <w:bCs/>
          <w:sz w:val="24"/>
          <w:szCs w:val="24"/>
        </w:rPr>
        <w:t xml:space="preserve">Table 2). </w:t>
      </w:r>
      <w:r w:rsidR="00661A8C">
        <w:rPr>
          <w:rFonts w:ascii="Arial" w:hAnsi="Arial" w:cs="Arial"/>
          <w:bCs/>
          <w:sz w:val="24"/>
          <w:szCs w:val="24"/>
        </w:rPr>
        <w:t>Compared to smokers, both groups of abstainers (using and not using nicotine products regularly) had lower cigarette dependence score and were lighter smokers at baseline as indexed by salivary cotinine levels. In addition, abstainers using nicotine products had a higher level of education and were more likely to be employed than smokers.</w:t>
      </w:r>
      <w:r w:rsidR="00661A8C" w:rsidRPr="0098207F">
        <w:rPr>
          <w:rFonts w:ascii="Arial" w:hAnsi="Arial" w:cs="Arial"/>
          <w:bCs/>
          <w:sz w:val="24"/>
          <w:szCs w:val="24"/>
        </w:rPr>
        <w:t xml:space="preserve"> </w:t>
      </w:r>
    </w:p>
    <w:p w14:paraId="086905C9" w14:textId="101210AD" w:rsidR="00900D84" w:rsidRPr="006D4AA4" w:rsidRDefault="00900D84" w:rsidP="00661A8C">
      <w:pPr>
        <w:rPr>
          <w:rFonts w:ascii="Arial" w:hAnsi="Arial" w:cs="Arial"/>
          <w:bCs/>
          <w:sz w:val="24"/>
          <w:szCs w:val="24"/>
        </w:rPr>
      </w:pPr>
      <w:r w:rsidRPr="00D0202F">
        <w:rPr>
          <w:rFonts w:ascii="Arial" w:hAnsi="Arial" w:cs="Arial"/>
          <w:bCs/>
          <w:sz w:val="24"/>
          <w:szCs w:val="24"/>
        </w:rPr>
        <w:t xml:space="preserve">Based on these results, </w:t>
      </w:r>
      <w:r w:rsidRPr="006739F9">
        <w:rPr>
          <w:rFonts w:ascii="Arial" w:hAnsi="Arial" w:cs="Arial"/>
          <w:bCs/>
          <w:sz w:val="24"/>
          <w:szCs w:val="24"/>
          <w:highlight w:val="yellow"/>
        </w:rPr>
        <w:t xml:space="preserve">analyses </w:t>
      </w:r>
      <w:r w:rsidR="00F43E6B" w:rsidRPr="006739F9">
        <w:rPr>
          <w:rFonts w:ascii="Arial" w:hAnsi="Arial" w:cs="Arial"/>
          <w:bCs/>
          <w:sz w:val="24"/>
          <w:szCs w:val="24"/>
          <w:highlight w:val="yellow"/>
        </w:rPr>
        <w:t>for pregnancy outcomes</w:t>
      </w:r>
      <w:r w:rsidR="00022DED" w:rsidRPr="006739F9">
        <w:rPr>
          <w:rFonts w:ascii="Arial" w:hAnsi="Arial" w:cs="Arial"/>
          <w:bCs/>
          <w:sz w:val="24"/>
          <w:szCs w:val="24"/>
          <w:highlight w:val="yellow"/>
        </w:rPr>
        <w:t xml:space="preserve"> (</w:t>
      </w:r>
      <w:proofErr w:type="gramStart"/>
      <w:r w:rsidR="00022DED" w:rsidRPr="006739F9">
        <w:rPr>
          <w:rFonts w:ascii="Arial" w:hAnsi="Arial" w:cs="Arial"/>
          <w:bCs/>
          <w:sz w:val="24"/>
          <w:szCs w:val="24"/>
          <w:highlight w:val="yellow"/>
        </w:rPr>
        <w:t>i.e.</w:t>
      </w:r>
      <w:proofErr w:type="gramEnd"/>
      <w:r w:rsidR="00022DED" w:rsidRPr="006739F9">
        <w:rPr>
          <w:rFonts w:ascii="Arial" w:hAnsi="Arial" w:cs="Arial"/>
          <w:bCs/>
          <w:sz w:val="24"/>
          <w:szCs w:val="24"/>
          <w:highlight w:val="yellow"/>
        </w:rPr>
        <w:t xml:space="preserve"> </w:t>
      </w:r>
      <w:r w:rsidR="004816D8" w:rsidRPr="006739F9">
        <w:rPr>
          <w:rFonts w:ascii="Arial" w:hAnsi="Arial" w:cs="Arial"/>
          <w:bCs/>
          <w:sz w:val="24"/>
          <w:szCs w:val="24"/>
          <w:highlight w:val="yellow"/>
        </w:rPr>
        <w:t>birth and maternal outcomes,</w:t>
      </w:r>
      <w:r w:rsidR="00022DED" w:rsidRPr="006739F9">
        <w:rPr>
          <w:rFonts w:ascii="Arial" w:hAnsi="Arial" w:cs="Arial"/>
          <w:bCs/>
          <w:sz w:val="24"/>
          <w:szCs w:val="24"/>
          <w:highlight w:val="yellow"/>
        </w:rPr>
        <w:t xml:space="preserve"> SAE and AE)</w:t>
      </w:r>
      <w:r w:rsidR="00F43E6B" w:rsidRPr="006739F9">
        <w:rPr>
          <w:rFonts w:ascii="Arial" w:hAnsi="Arial" w:cs="Arial"/>
          <w:bCs/>
          <w:sz w:val="24"/>
          <w:szCs w:val="24"/>
          <w:highlight w:val="yellow"/>
        </w:rPr>
        <w:t xml:space="preserve"> were adjusted for baseline cotinine levels, occupation and </w:t>
      </w:r>
      <w:r w:rsidR="005A73E0" w:rsidRPr="006739F9">
        <w:rPr>
          <w:rFonts w:ascii="Arial" w:hAnsi="Arial" w:cs="Arial"/>
          <w:bCs/>
          <w:sz w:val="24"/>
          <w:szCs w:val="24"/>
          <w:highlight w:val="yellow"/>
        </w:rPr>
        <w:t>Fagerstrom Test of Cigarette Dependence (</w:t>
      </w:r>
      <w:r w:rsidR="00F43E6B" w:rsidRPr="006739F9">
        <w:rPr>
          <w:rFonts w:ascii="Arial" w:hAnsi="Arial" w:cs="Arial"/>
          <w:bCs/>
          <w:sz w:val="24"/>
          <w:szCs w:val="24"/>
          <w:highlight w:val="yellow"/>
        </w:rPr>
        <w:t>FTCD</w:t>
      </w:r>
      <w:r w:rsidR="005A73E0" w:rsidRPr="006739F9">
        <w:rPr>
          <w:rFonts w:ascii="Arial" w:hAnsi="Arial" w:cs="Arial"/>
          <w:bCs/>
          <w:sz w:val="24"/>
          <w:szCs w:val="24"/>
          <w:highlight w:val="yellow"/>
        </w:rPr>
        <w:t>)</w:t>
      </w:r>
      <w:r w:rsidR="005A73E0">
        <w:rPr>
          <w:rFonts w:ascii="Arial" w:hAnsi="Arial" w:cs="Arial"/>
          <w:bCs/>
          <w:sz w:val="24"/>
          <w:szCs w:val="24"/>
        </w:rPr>
        <w:t xml:space="preserve"> </w:t>
      </w:r>
      <w:r w:rsidR="009D22D9">
        <w:rPr>
          <w:rFonts w:ascii="Arial" w:hAnsi="Arial" w:cs="Arial"/>
          <w:bCs/>
          <w:noProof/>
          <w:sz w:val="24"/>
          <w:szCs w:val="24"/>
        </w:rPr>
        <w:t>(18)</w:t>
      </w:r>
      <w:r w:rsidR="00FD76D9" w:rsidRPr="00FD76D9">
        <w:rPr>
          <w:rFonts w:ascii="Arial" w:hAnsi="Arial" w:cs="Arial"/>
          <w:bCs/>
          <w:sz w:val="24"/>
          <w:szCs w:val="24"/>
        </w:rPr>
        <w:t>.</w:t>
      </w:r>
    </w:p>
    <w:p w14:paraId="5FD7A19C" w14:textId="48FDB544" w:rsidR="004039A1" w:rsidRPr="005E1333" w:rsidRDefault="004039A1" w:rsidP="004039A1">
      <w:pPr>
        <w:rPr>
          <w:rFonts w:ascii="Arial" w:hAnsi="Arial" w:cs="Arial"/>
          <w:b/>
          <w:bCs/>
          <w:sz w:val="24"/>
          <w:szCs w:val="24"/>
        </w:rPr>
      </w:pPr>
      <w:r w:rsidRPr="005E1333">
        <w:rPr>
          <w:rFonts w:ascii="Arial" w:hAnsi="Arial" w:cs="Arial"/>
          <w:b/>
          <w:bCs/>
          <w:sz w:val="24"/>
          <w:szCs w:val="24"/>
        </w:rPr>
        <w:t>Nicotine intake from cigarettes</w:t>
      </w:r>
      <w:r w:rsidR="00FC4EEA">
        <w:rPr>
          <w:rFonts w:ascii="Arial" w:hAnsi="Arial" w:cs="Arial"/>
          <w:b/>
          <w:bCs/>
          <w:sz w:val="24"/>
          <w:szCs w:val="24"/>
        </w:rPr>
        <w:t xml:space="preserve"> and from n</w:t>
      </w:r>
      <w:r w:rsidRPr="005E1333">
        <w:rPr>
          <w:rFonts w:ascii="Arial" w:hAnsi="Arial" w:cs="Arial"/>
          <w:b/>
          <w:bCs/>
          <w:sz w:val="24"/>
          <w:szCs w:val="24"/>
        </w:rPr>
        <w:t xml:space="preserve">icotine products </w:t>
      </w:r>
    </w:p>
    <w:p w14:paraId="616980BD" w14:textId="26FBA720" w:rsidR="00020D11" w:rsidRDefault="00CF2FE3" w:rsidP="00020D11">
      <w:pPr>
        <w:rPr>
          <w:rFonts w:ascii="Arial" w:hAnsi="Arial" w:cs="Arial"/>
          <w:sz w:val="24"/>
          <w:szCs w:val="24"/>
        </w:rPr>
      </w:pPr>
      <w:r>
        <w:rPr>
          <w:rFonts w:ascii="Arial" w:hAnsi="Arial" w:cs="Arial"/>
          <w:sz w:val="24"/>
          <w:szCs w:val="24"/>
        </w:rPr>
        <w:lastRenderedPageBreak/>
        <w:t xml:space="preserve">Due to problems with collecting saliva samples at EOP </w:t>
      </w:r>
      <w:r w:rsidR="001B60D2">
        <w:rPr>
          <w:rFonts w:ascii="Arial" w:hAnsi="Arial" w:cs="Arial"/>
          <w:sz w:val="24"/>
          <w:szCs w:val="24"/>
        </w:rPr>
        <w:t xml:space="preserve">discussed </w:t>
      </w:r>
      <w:r>
        <w:rPr>
          <w:rFonts w:ascii="Arial" w:hAnsi="Arial" w:cs="Arial"/>
          <w:sz w:val="24"/>
          <w:szCs w:val="24"/>
        </w:rPr>
        <w:t>above, a</w:t>
      </w:r>
      <w:r w:rsidR="00020D11" w:rsidRPr="00020D11">
        <w:rPr>
          <w:rFonts w:ascii="Arial" w:hAnsi="Arial" w:cs="Arial"/>
          <w:sz w:val="24"/>
          <w:szCs w:val="24"/>
        </w:rPr>
        <w:t xml:space="preserve">nalyses of changes in </w:t>
      </w:r>
      <w:r>
        <w:rPr>
          <w:rFonts w:ascii="Arial" w:hAnsi="Arial" w:cs="Arial"/>
          <w:sz w:val="24"/>
          <w:szCs w:val="24"/>
        </w:rPr>
        <w:t xml:space="preserve">salivary </w:t>
      </w:r>
      <w:r w:rsidR="00020D11" w:rsidRPr="00020D11">
        <w:rPr>
          <w:rFonts w:ascii="Arial" w:hAnsi="Arial" w:cs="Arial"/>
          <w:sz w:val="24"/>
          <w:szCs w:val="24"/>
        </w:rPr>
        <w:t xml:space="preserve">cotinine </w:t>
      </w:r>
      <w:r>
        <w:rPr>
          <w:rFonts w:ascii="Arial" w:hAnsi="Arial" w:cs="Arial"/>
          <w:sz w:val="24"/>
          <w:szCs w:val="24"/>
        </w:rPr>
        <w:t xml:space="preserve">levels </w:t>
      </w:r>
      <w:r w:rsidR="00020D11" w:rsidRPr="00020D11">
        <w:rPr>
          <w:rFonts w:ascii="Arial" w:hAnsi="Arial" w:cs="Arial"/>
          <w:sz w:val="24"/>
          <w:szCs w:val="24"/>
        </w:rPr>
        <w:t>include</w:t>
      </w:r>
      <w:r>
        <w:rPr>
          <w:rFonts w:ascii="Arial" w:hAnsi="Arial" w:cs="Arial"/>
          <w:sz w:val="24"/>
          <w:szCs w:val="24"/>
        </w:rPr>
        <w:t>d</w:t>
      </w:r>
      <w:r w:rsidR="00020D11" w:rsidRPr="00020D11">
        <w:rPr>
          <w:rFonts w:ascii="Arial" w:hAnsi="Arial" w:cs="Arial"/>
          <w:sz w:val="24"/>
          <w:szCs w:val="24"/>
        </w:rPr>
        <w:t xml:space="preserve"> </w:t>
      </w:r>
      <w:r w:rsidR="00FF69E8">
        <w:rPr>
          <w:rFonts w:ascii="Arial" w:hAnsi="Arial" w:cs="Arial"/>
          <w:sz w:val="24"/>
          <w:szCs w:val="24"/>
        </w:rPr>
        <w:t xml:space="preserve">only </w:t>
      </w:r>
      <w:r w:rsidR="00020D11" w:rsidRPr="00020D11">
        <w:rPr>
          <w:rFonts w:ascii="Arial" w:hAnsi="Arial" w:cs="Arial"/>
          <w:sz w:val="24"/>
          <w:szCs w:val="24"/>
        </w:rPr>
        <w:t>297</w:t>
      </w:r>
      <w:r w:rsidR="00B04F5A">
        <w:rPr>
          <w:rFonts w:ascii="Arial" w:hAnsi="Arial" w:cs="Arial"/>
          <w:sz w:val="24"/>
          <w:szCs w:val="24"/>
        </w:rPr>
        <w:t xml:space="preserve"> (48.9%) out of 607 eligible</w:t>
      </w:r>
      <w:r w:rsidR="00FF69E8">
        <w:rPr>
          <w:rFonts w:ascii="Arial" w:hAnsi="Arial" w:cs="Arial"/>
          <w:sz w:val="24"/>
          <w:szCs w:val="24"/>
        </w:rPr>
        <w:t xml:space="preserve"> </w:t>
      </w:r>
      <w:r w:rsidR="00020D11" w:rsidRPr="00020D11">
        <w:rPr>
          <w:rFonts w:ascii="Arial" w:hAnsi="Arial" w:cs="Arial"/>
          <w:sz w:val="24"/>
          <w:szCs w:val="24"/>
        </w:rPr>
        <w:t>participants.</w:t>
      </w:r>
      <w:r w:rsidR="00900D84" w:rsidRPr="00900D84">
        <w:t xml:space="preserve"> </w:t>
      </w:r>
      <w:r w:rsidR="00067713">
        <w:rPr>
          <w:rFonts w:ascii="Arial" w:hAnsi="Arial" w:cs="Arial"/>
          <w:sz w:val="24"/>
          <w:szCs w:val="24"/>
        </w:rPr>
        <w:t>Participants who did and did not provide saliva samples</w:t>
      </w:r>
      <w:r w:rsidR="00900D84" w:rsidRPr="00900D84">
        <w:rPr>
          <w:rFonts w:ascii="Arial" w:hAnsi="Arial" w:cs="Arial"/>
          <w:sz w:val="24"/>
          <w:szCs w:val="24"/>
        </w:rPr>
        <w:t xml:space="preserve"> were balanced </w:t>
      </w:r>
      <w:r w:rsidR="0095171B">
        <w:rPr>
          <w:rFonts w:ascii="Arial" w:hAnsi="Arial" w:cs="Arial"/>
          <w:sz w:val="24"/>
          <w:szCs w:val="24"/>
        </w:rPr>
        <w:t xml:space="preserve">on cigarette consumption, baseline cotinine levels and tobacco dependence scores </w:t>
      </w:r>
      <w:r w:rsidR="00C07D12">
        <w:rPr>
          <w:rFonts w:ascii="Arial" w:hAnsi="Arial" w:cs="Arial"/>
          <w:sz w:val="24"/>
          <w:szCs w:val="24"/>
        </w:rPr>
        <w:t>(</w:t>
      </w:r>
      <w:r w:rsidR="00D567ED">
        <w:rPr>
          <w:rFonts w:ascii="Arial" w:hAnsi="Arial" w:cs="Arial"/>
          <w:bCs/>
          <w:sz w:val="24"/>
          <w:szCs w:val="24"/>
        </w:rPr>
        <w:t>Supporting</w:t>
      </w:r>
      <w:r w:rsidR="00D567ED">
        <w:rPr>
          <w:rFonts w:ascii="Arial" w:hAnsi="Arial" w:cs="Arial"/>
          <w:sz w:val="24"/>
          <w:szCs w:val="24"/>
        </w:rPr>
        <w:t xml:space="preserve"> </w:t>
      </w:r>
      <w:r w:rsidR="003F609B">
        <w:rPr>
          <w:rFonts w:ascii="Arial" w:hAnsi="Arial" w:cs="Arial"/>
          <w:sz w:val="24"/>
          <w:szCs w:val="24"/>
        </w:rPr>
        <w:t>Table 3</w:t>
      </w:r>
      <w:r w:rsidR="0095171B">
        <w:rPr>
          <w:rFonts w:ascii="Arial" w:hAnsi="Arial" w:cs="Arial"/>
          <w:sz w:val="24"/>
          <w:szCs w:val="24"/>
        </w:rPr>
        <w:t xml:space="preserve">).  </w:t>
      </w:r>
    </w:p>
    <w:p w14:paraId="6565C335" w14:textId="6253EEBB" w:rsidR="00241AA6" w:rsidRDefault="00241AA6" w:rsidP="002D63C5">
      <w:pPr>
        <w:rPr>
          <w:rFonts w:ascii="Arial" w:hAnsi="Arial" w:cs="Arial"/>
          <w:sz w:val="24"/>
          <w:szCs w:val="24"/>
        </w:rPr>
      </w:pPr>
      <w:r>
        <w:rPr>
          <w:rFonts w:ascii="Arial" w:hAnsi="Arial" w:cs="Arial"/>
          <w:sz w:val="24"/>
          <w:szCs w:val="24"/>
        </w:rPr>
        <w:t>We examine</w:t>
      </w:r>
      <w:r w:rsidR="00FF69E8">
        <w:rPr>
          <w:rFonts w:ascii="Arial" w:hAnsi="Arial" w:cs="Arial"/>
          <w:sz w:val="24"/>
          <w:szCs w:val="24"/>
        </w:rPr>
        <w:t>d</w:t>
      </w:r>
      <w:r>
        <w:rPr>
          <w:rFonts w:ascii="Arial" w:hAnsi="Arial" w:cs="Arial"/>
          <w:sz w:val="24"/>
          <w:szCs w:val="24"/>
        </w:rPr>
        <w:t xml:space="preserve"> effects of </w:t>
      </w:r>
      <w:r w:rsidR="00B04F5A">
        <w:rPr>
          <w:rFonts w:ascii="Arial" w:hAnsi="Arial" w:cs="Arial"/>
          <w:sz w:val="24"/>
          <w:szCs w:val="24"/>
        </w:rPr>
        <w:t xml:space="preserve">current use of </w:t>
      </w:r>
      <w:r>
        <w:rPr>
          <w:rFonts w:ascii="Arial" w:hAnsi="Arial" w:cs="Arial"/>
          <w:sz w:val="24"/>
          <w:szCs w:val="24"/>
        </w:rPr>
        <w:t>nicotine products on cotinine levels in three groups of participants.</w:t>
      </w:r>
    </w:p>
    <w:p w14:paraId="066110BA" w14:textId="71C3BD44" w:rsidR="00661A8C" w:rsidRDefault="00FF69E8" w:rsidP="002D63C5">
      <w:pPr>
        <w:rPr>
          <w:rFonts w:ascii="Arial" w:hAnsi="Arial" w:cs="Arial"/>
          <w:sz w:val="24"/>
          <w:szCs w:val="24"/>
        </w:rPr>
      </w:pPr>
      <w:r>
        <w:rPr>
          <w:rFonts w:ascii="Arial" w:hAnsi="Arial" w:cs="Arial"/>
          <w:sz w:val="24"/>
          <w:szCs w:val="24"/>
        </w:rPr>
        <w:t xml:space="preserve">1. </w:t>
      </w:r>
      <w:r w:rsidR="00C33F10">
        <w:rPr>
          <w:rFonts w:ascii="Arial" w:hAnsi="Arial" w:cs="Arial"/>
          <w:sz w:val="24"/>
          <w:szCs w:val="24"/>
        </w:rPr>
        <w:t xml:space="preserve">Abstainers. </w:t>
      </w:r>
      <w:r w:rsidR="002D63C5">
        <w:rPr>
          <w:rFonts w:ascii="Arial" w:hAnsi="Arial" w:cs="Arial"/>
          <w:sz w:val="24"/>
          <w:szCs w:val="24"/>
        </w:rPr>
        <w:t>A</w:t>
      </w:r>
      <w:r w:rsidR="002D63C5" w:rsidRPr="007E54DA">
        <w:rPr>
          <w:rFonts w:ascii="Arial" w:hAnsi="Arial" w:cs="Arial"/>
          <w:sz w:val="24"/>
          <w:szCs w:val="24"/>
        </w:rPr>
        <w:t xml:space="preserve">bstainers </w:t>
      </w:r>
      <w:r w:rsidR="002D63C5">
        <w:rPr>
          <w:rFonts w:ascii="Arial" w:hAnsi="Arial" w:cs="Arial"/>
          <w:sz w:val="24"/>
          <w:szCs w:val="24"/>
        </w:rPr>
        <w:t xml:space="preserve">who used </w:t>
      </w:r>
      <w:r w:rsidR="002D63C5" w:rsidRPr="007E54DA">
        <w:rPr>
          <w:rFonts w:ascii="Arial" w:hAnsi="Arial" w:cs="Arial"/>
          <w:sz w:val="24"/>
          <w:szCs w:val="24"/>
        </w:rPr>
        <w:t xml:space="preserve">EC </w:t>
      </w:r>
      <w:r w:rsidR="00D6505A">
        <w:rPr>
          <w:rFonts w:ascii="Arial" w:hAnsi="Arial" w:cs="Arial"/>
          <w:sz w:val="24"/>
          <w:szCs w:val="24"/>
        </w:rPr>
        <w:t xml:space="preserve">at the time of EOP </w:t>
      </w:r>
      <w:r w:rsidR="002D63C5" w:rsidRPr="007E54DA">
        <w:rPr>
          <w:rFonts w:ascii="Arial" w:hAnsi="Arial" w:cs="Arial"/>
          <w:sz w:val="24"/>
          <w:szCs w:val="24"/>
        </w:rPr>
        <w:t>(N=41)</w:t>
      </w:r>
      <w:r w:rsidR="002D63C5">
        <w:rPr>
          <w:rFonts w:ascii="Arial" w:hAnsi="Arial" w:cs="Arial"/>
          <w:sz w:val="24"/>
          <w:szCs w:val="24"/>
        </w:rPr>
        <w:t xml:space="preserve"> </w:t>
      </w:r>
      <w:r w:rsidR="002D63C5" w:rsidRPr="007E54DA">
        <w:rPr>
          <w:rFonts w:ascii="Arial" w:hAnsi="Arial" w:cs="Arial"/>
          <w:sz w:val="24"/>
          <w:szCs w:val="24"/>
        </w:rPr>
        <w:t>reduced their cotinine levels from 109</w:t>
      </w:r>
      <w:r w:rsidR="002D63C5">
        <w:rPr>
          <w:rFonts w:ascii="Arial" w:hAnsi="Arial" w:cs="Arial"/>
          <w:sz w:val="24"/>
          <w:szCs w:val="24"/>
        </w:rPr>
        <w:t>.0</w:t>
      </w:r>
      <w:r w:rsidR="002D63C5" w:rsidRPr="007E54DA">
        <w:rPr>
          <w:rFonts w:ascii="Arial" w:hAnsi="Arial" w:cs="Arial"/>
          <w:sz w:val="24"/>
          <w:szCs w:val="24"/>
        </w:rPr>
        <w:t xml:space="preserve"> </w:t>
      </w:r>
      <w:r w:rsidR="002F2D95" w:rsidRPr="007E54DA">
        <w:rPr>
          <w:rFonts w:ascii="Arial" w:hAnsi="Arial" w:cs="Arial"/>
          <w:sz w:val="24"/>
          <w:szCs w:val="24"/>
        </w:rPr>
        <w:t xml:space="preserve">ng/ml </w:t>
      </w:r>
      <w:r w:rsidR="002D63C5" w:rsidRPr="007E54DA">
        <w:rPr>
          <w:rFonts w:ascii="Arial" w:hAnsi="Arial" w:cs="Arial"/>
          <w:sz w:val="24"/>
          <w:szCs w:val="24"/>
        </w:rPr>
        <w:t xml:space="preserve">(IQR: 57.2 to 137.0) to 59.7 </w:t>
      </w:r>
      <w:r w:rsidR="002F2D95">
        <w:rPr>
          <w:rFonts w:ascii="Arial" w:hAnsi="Arial" w:cs="Arial"/>
          <w:sz w:val="24"/>
          <w:szCs w:val="24"/>
        </w:rPr>
        <w:t xml:space="preserve">ng/ml </w:t>
      </w:r>
      <w:r w:rsidR="002D63C5" w:rsidRPr="007E54DA">
        <w:rPr>
          <w:rFonts w:ascii="Arial" w:hAnsi="Arial" w:cs="Arial"/>
          <w:sz w:val="24"/>
          <w:szCs w:val="24"/>
        </w:rPr>
        <w:t xml:space="preserve">(26.4 to </w:t>
      </w:r>
      <w:r w:rsidR="002D63C5" w:rsidRPr="00EF013C">
        <w:rPr>
          <w:rFonts w:ascii="Arial" w:hAnsi="Arial" w:cs="Arial"/>
          <w:sz w:val="24"/>
          <w:szCs w:val="24"/>
        </w:rPr>
        <w:t>186.0)</w:t>
      </w:r>
      <w:r w:rsidR="002F2D95">
        <w:rPr>
          <w:rFonts w:ascii="Arial" w:hAnsi="Arial" w:cs="Arial"/>
          <w:sz w:val="24"/>
          <w:szCs w:val="24"/>
        </w:rPr>
        <w:t xml:space="preserve">, </w:t>
      </w:r>
      <w:r w:rsidR="002D63C5" w:rsidRPr="00EF013C">
        <w:rPr>
          <w:rFonts w:ascii="Arial" w:hAnsi="Arial" w:cs="Arial"/>
          <w:sz w:val="24"/>
          <w:szCs w:val="24"/>
        </w:rPr>
        <w:t xml:space="preserve">i.e. by 45% (median difference=49.3, bootstrapped 95%CI: -79.8 to -10). </w:t>
      </w:r>
    </w:p>
    <w:p w14:paraId="313C39EB" w14:textId="4969856E" w:rsidR="002F2D95" w:rsidRDefault="002D63C5" w:rsidP="002D63C5">
      <w:pPr>
        <w:rPr>
          <w:rFonts w:ascii="Arial" w:hAnsi="Arial" w:cs="Arial"/>
          <w:sz w:val="24"/>
          <w:szCs w:val="24"/>
        </w:rPr>
      </w:pPr>
      <w:r w:rsidRPr="00EF013C">
        <w:rPr>
          <w:rFonts w:ascii="Arial" w:hAnsi="Arial" w:cs="Arial"/>
          <w:sz w:val="24"/>
          <w:szCs w:val="24"/>
        </w:rPr>
        <w:t xml:space="preserve">The one abstainer using NRT and providing full data </w:t>
      </w:r>
      <w:r>
        <w:rPr>
          <w:rFonts w:ascii="Arial" w:hAnsi="Arial" w:cs="Arial"/>
          <w:sz w:val="24"/>
          <w:szCs w:val="24"/>
        </w:rPr>
        <w:t>increased</w:t>
      </w:r>
      <w:r w:rsidRPr="00EF013C">
        <w:rPr>
          <w:rFonts w:ascii="Arial" w:hAnsi="Arial" w:cs="Arial"/>
          <w:sz w:val="24"/>
          <w:szCs w:val="24"/>
        </w:rPr>
        <w:t xml:space="preserve"> their cotinine intake from 63.1</w:t>
      </w:r>
      <w:r>
        <w:rPr>
          <w:rFonts w:ascii="Arial" w:hAnsi="Arial" w:cs="Arial"/>
          <w:sz w:val="24"/>
          <w:szCs w:val="24"/>
        </w:rPr>
        <w:t>ng/ml</w:t>
      </w:r>
      <w:r w:rsidRPr="00EF013C">
        <w:rPr>
          <w:rFonts w:ascii="Arial" w:hAnsi="Arial" w:cs="Arial"/>
          <w:sz w:val="24"/>
          <w:szCs w:val="24"/>
        </w:rPr>
        <w:t xml:space="preserve"> to 128.0 ng/ml</w:t>
      </w:r>
      <w:r>
        <w:rPr>
          <w:rFonts w:ascii="Arial" w:hAnsi="Arial" w:cs="Arial"/>
          <w:sz w:val="24"/>
          <w:szCs w:val="24"/>
        </w:rPr>
        <w:t xml:space="preserve"> </w:t>
      </w:r>
      <w:r w:rsidR="004E47DF">
        <w:rPr>
          <w:rFonts w:ascii="Arial" w:hAnsi="Arial" w:cs="Arial"/>
          <w:sz w:val="24"/>
          <w:szCs w:val="24"/>
        </w:rPr>
        <w:t>(</w:t>
      </w:r>
      <w:r w:rsidR="00057D8F">
        <w:rPr>
          <w:rFonts w:ascii="Arial" w:hAnsi="Arial" w:cs="Arial"/>
          <w:sz w:val="24"/>
          <w:szCs w:val="24"/>
        </w:rPr>
        <w:t>t</w:t>
      </w:r>
      <w:r w:rsidR="002F2D95">
        <w:rPr>
          <w:rFonts w:ascii="Arial" w:hAnsi="Arial" w:cs="Arial"/>
          <w:sz w:val="24"/>
          <w:szCs w:val="24"/>
        </w:rPr>
        <w:t xml:space="preserve">he increase seems due to </w:t>
      </w:r>
      <w:r w:rsidR="00360E81">
        <w:rPr>
          <w:rFonts w:ascii="Arial" w:hAnsi="Arial" w:cs="Arial"/>
          <w:sz w:val="24"/>
          <w:szCs w:val="24"/>
        </w:rPr>
        <w:t xml:space="preserve">a </w:t>
      </w:r>
      <w:r w:rsidR="002F2D95">
        <w:rPr>
          <w:rFonts w:ascii="Arial" w:hAnsi="Arial" w:cs="Arial"/>
          <w:sz w:val="24"/>
          <w:szCs w:val="24"/>
        </w:rPr>
        <w:t xml:space="preserve">low baseline reading). </w:t>
      </w:r>
    </w:p>
    <w:p w14:paraId="2DBA0096" w14:textId="1723A3D2" w:rsidR="008A398A" w:rsidRPr="002A1C76" w:rsidRDefault="00FF69E8" w:rsidP="002D63C5">
      <w:pPr>
        <w:rPr>
          <w:rFonts w:ascii="Arial" w:hAnsi="Arial" w:cs="Arial"/>
          <w:sz w:val="24"/>
          <w:szCs w:val="24"/>
        </w:rPr>
      </w:pPr>
      <w:r>
        <w:rPr>
          <w:rFonts w:ascii="Arial" w:hAnsi="Arial" w:cs="Arial"/>
          <w:sz w:val="24"/>
          <w:szCs w:val="24"/>
        </w:rPr>
        <w:t xml:space="preserve">2. </w:t>
      </w:r>
      <w:r w:rsidR="00C33F10">
        <w:rPr>
          <w:rFonts w:ascii="Arial" w:hAnsi="Arial" w:cs="Arial"/>
          <w:sz w:val="24"/>
          <w:szCs w:val="24"/>
        </w:rPr>
        <w:t xml:space="preserve">Dual users. </w:t>
      </w:r>
      <w:r w:rsidR="00A84525">
        <w:rPr>
          <w:rFonts w:ascii="Arial" w:hAnsi="Arial" w:cs="Arial"/>
          <w:sz w:val="24"/>
          <w:szCs w:val="24"/>
        </w:rPr>
        <w:t xml:space="preserve">Those smoking and using EC </w:t>
      </w:r>
      <w:r w:rsidR="001B60D2">
        <w:rPr>
          <w:rFonts w:ascii="Arial" w:hAnsi="Arial" w:cs="Arial"/>
          <w:sz w:val="24"/>
          <w:szCs w:val="24"/>
        </w:rPr>
        <w:t xml:space="preserve">at </w:t>
      </w:r>
      <w:r w:rsidR="008A398A" w:rsidRPr="002A1C76">
        <w:rPr>
          <w:rFonts w:ascii="Arial" w:hAnsi="Arial" w:cs="Arial"/>
          <w:sz w:val="24"/>
          <w:szCs w:val="24"/>
        </w:rPr>
        <w:t>EOP</w:t>
      </w:r>
      <w:r w:rsidR="0068306E">
        <w:rPr>
          <w:rFonts w:ascii="Arial" w:hAnsi="Arial" w:cs="Arial"/>
          <w:sz w:val="24"/>
          <w:szCs w:val="24"/>
        </w:rPr>
        <w:t xml:space="preserve"> </w:t>
      </w:r>
      <w:r w:rsidR="00A84525">
        <w:rPr>
          <w:rFonts w:ascii="Arial" w:hAnsi="Arial" w:cs="Arial"/>
          <w:sz w:val="24"/>
          <w:szCs w:val="24"/>
        </w:rPr>
        <w:t>(</w:t>
      </w:r>
      <w:r w:rsidR="0068306E" w:rsidRPr="002A1C76">
        <w:rPr>
          <w:rFonts w:ascii="Arial" w:hAnsi="Arial" w:cs="Arial"/>
          <w:sz w:val="24"/>
          <w:szCs w:val="24"/>
        </w:rPr>
        <w:t>N=104)</w:t>
      </w:r>
      <w:r w:rsidR="008A398A" w:rsidRPr="002A1C76">
        <w:rPr>
          <w:rFonts w:ascii="Arial" w:hAnsi="Arial" w:cs="Arial"/>
          <w:sz w:val="24"/>
          <w:szCs w:val="24"/>
        </w:rPr>
        <w:t xml:space="preserve"> increased their </w:t>
      </w:r>
      <w:r w:rsidR="00331EAF">
        <w:rPr>
          <w:rFonts w:ascii="Arial" w:hAnsi="Arial" w:cs="Arial"/>
          <w:sz w:val="24"/>
          <w:szCs w:val="24"/>
        </w:rPr>
        <w:t xml:space="preserve">cotinine </w:t>
      </w:r>
      <w:r w:rsidR="008A398A" w:rsidRPr="002A1C76">
        <w:rPr>
          <w:rFonts w:ascii="Arial" w:hAnsi="Arial" w:cs="Arial"/>
          <w:sz w:val="24"/>
          <w:szCs w:val="24"/>
        </w:rPr>
        <w:t xml:space="preserve">levels </w:t>
      </w:r>
      <w:r w:rsidR="002F2D95">
        <w:rPr>
          <w:rFonts w:ascii="Arial" w:hAnsi="Arial" w:cs="Arial"/>
          <w:sz w:val="24"/>
          <w:szCs w:val="24"/>
        </w:rPr>
        <w:t xml:space="preserve">by 19% </w:t>
      </w:r>
      <w:r w:rsidR="008A398A" w:rsidRPr="002A1C76">
        <w:rPr>
          <w:rFonts w:ascii="Arial" w:hAnsi="Arial" w:cs="Arial"/>
          <w:sz w:val="24"/>
          <w:szCs w:val="24"/>
        </w:rPr>
        <w:t>from 12</w:t>
      </w:r>
      <w:r w:rsidR="002469B9" w:rsidRPr="002A1C76">
        <w:rPr>
          <w:rFonts w:ascii="Arial" w:hAnsi="Arial" w:cs="Arial"/>
          <w:sz w:val="24"/>
          <w:szCs w:val="24"/>
        </w:rPr>
        <w:t>7</w:t>
      </w:r>
      <w:r w:rsidR="008A398A" w:rsidRPr="002A1C76">
        <w:rPr>
          <w:rFonts w:ascii="Arial" w:hAnsi="Arial" w:cs="Arial"/>
          <w:sz w:val="24"/>
          <w:szCs w:val="24"/>
        </w:rPr>
        <w:t xml:space="preserve"> </w:t>
      </w:r>
      <w:r w:rsidR="002F2D95">
        <w:rPr>
          <w:rFonts w:ascii="Arial" w:hAnsi="Arial" w:cs="Arial"/>
          <w:sz w:val="24"/>
          <w:szCs w:val="24"/>
        </w:rPr>
        <w:t xml:space="preserve">ng/ml </w:t>
      </w:r>
      <w:r w:rsidR="008A398A" w:rsidRPr="002A1C76">
        <w:rPr>
          <w:rFonts w:ascii="Arial" w:hAnsi="Arial" w:cs="Arial"/>
          <w:sz w:val="24"/>
          <w:szCs w:val="24"/>
        </w:rPr>
        <w:t>(8</w:t>
      </w:r>
      <w:r w:rsidR="002469B9" w:rsidRPr="002A1C76">
        <w:rPr>
          <w:rFonts w:ascii="Arial" w:hAnsi="Arial" w:cs="Arial"/>
          <w:sz w:val="24"/>
          <w:szCs w:val="24"/>
        </w:rPr>
        <w:t>2</w:t>
      </w:r>
      <w:r w:rsidR="008A398A" w:rsidRPr="002A1C76">
        <w:rPr>
          <w:rFonts w:ascii="Arial" w:hAnsi="Arial" w:cs="Arial"/>
          <w:sz w:val="24"/>
          <w:szCs w:val="24"/>
        </w:rPr>
        <w:t>.</w:t>
      </w:r>
      <w:r w:rsidR="002469B9" w:rsidRPr="002A1C76">
        <w:rPr>
          <w:rFonts w:ascii="Arial" w:hAnsi="Arial" w:cs="Arial"/>
          <w:sz w:val="24"/>
          <w:szCs w:val="24"/>
        </w:rPr>
        <w:t>4</w:t>
      </w:r>
      <w:r w:rsidR="008A398A" w:rsidRPr="002A1C76">
        <w:rPr>
          <w:rFonts w:ascii="Arial" w:hAnsi="Arial" w:cs="Arial"/>
          <w:sz w:val="24"/>
          <w:szCs w:val="24"/>
        </w:rPr>
        <w:t>-1</w:t>
      </w:r>
      <w:r w:rsidR="002469B9" w:rsidRPr="002A1C76">
        <w:rPr>
          <w:rFonts w:ascii="Arial" w:hAnsi="Arial" w:cs="Arial"/>
          <w:sz w:val="24"/>
          <w:szCs w:val="24"/>
        </w:rPr>
        <w:t>92</w:t>
      </w:r>
      <w:r w:rsidR="008A398A" w:rsidRPr="002A1C76">
        <w:rPr>
          <w:rFonts w:ascii="Arial" w:hAnsi="Arial" w:cs="Arial"/>
          <w:sz w:val="24"/>
          <w:szCs w:val="24"/>
        </w:rPr>
        <w:t>.0) at baselines to 1</w:t>
      </w:r>
      <w:r w:rsidR="002469B9" w:rsidRPr="002A1C76">
        <w:rPr>
          <w:rFonts w:ascii="Arial" w:hAnsi="Arial" w:cs="Arial"/>
          <w:sz w:val="24"/>
          <w:szCs w:val="24"/>
        </w:rPr>
        <w:t>51</w:t>
      </w:r>
      <w:r w:rsidR="002F2D95">
        <w:rPr>
          <w:rFonts w:ascii="Arial" w:hAnsi="Arial" w:cs="Arial"/>
          <w:sz w:val="24"/>
          <w:szCs w:val="24"/>
        </w:rPr>
        <w:t xml:space="preserve"> ng/ml</w:t>
      </w:r>
      <w:r w:rsidR="008A398A" w:rsidRPr="002A1C76">
        <w:rPr>
          <w:rFonts w:ascii="Arial" w:hAnsi="Arial" w:cs="Arial"/>
          <w:sz w:val="24"/>
          <w:szCs w:val="24"/>
        </w:rPr>
        <w:t xml:space="preserve"> (</w:t>
      </w:r>
      <w:r w:rsidR="002469B9" w:rsidRPr="002A1C76">
        <w:rPr>
          <w:rFonts w:ascii="Arial" w:hAnsi="Arial" w:cs="Arial"/>
          <w:sz w:val="24"/>
          <w:szCs w:val="24"/>
        </w:rPr>
        <w:t>89.0</w:t>
      </w:r>
      <w:r w:rsidR="008A398A" w:rsidRPr="002A1C76">
        <w:rPr>
          <w:rFonts w:ascii="Arial" w:hAnsi="Arial" w:cs="Arial"/>
          <w:sz w:val="24"/>
          <w:szCs w:val="24"/>
        </w:rPr>
        <w:t>-2</w:t>
      </w:r>
      <w:r w:rsidR="002469B9" w:rsidRPr="002A1C76">
        <w:rPr>
          <w:rFonts w:ascii="Arial" w:hAnsi="Arial" w:cs="Arial"/>
          <w:sz w:val="24"/>
          <w:szCs w:val="24"/>
        </w:rPr>
        <w:t>58</w:t>
      </w:r>
      <w:r w:rsidR="008A398A" w:rsidRPr="002A1C76">
        <w:rPr>
          <w:rFonts w:ascii="Arial" w:hAnsi="Arial" w:cs="Arial"/>
          <w:sz w:val="24"/>
          <w:szCs w:val="24"/>
        </w:rPr>
        <w:t xml:space="preserve">.0) at EOP </w:t>
      </w:r>
      <w:r w:rsidR="002F2D95">
        <w:rPr>
          <w:rFonts w:ascii="Arial" w:hAnsi="Arial" w:cs="Arial"/>
          <w:sz w:val="24"/>
          <w:szCs w:val="24"/>
        </w:rPr>
        <w:t>(</w:t>
      </w:r>
      <w:r w:rsidR="008A398A" w:rsidRPr="002A1C76">
        <w:rPr>
          <w:rFonts w:ascii="Arial" w:hAnsi="Arial" w:cs="Arial"/>
          <w:sz w:val="24"/>
          <w:szCs w:val="24"/>
        </w:rPr>
        <w:t xml:space="preserve">median difference </w:t>
      </w:r>
      <w:r w:rsidR="002F2D95">
        <w:rPr>
          <w:rFonts w:ascii="Arial" w:hAnsi="Arial" w:cs="Arial"/>
          <w:sz w:val="24"/>
          <w:szCs w:val="24"/>
        </w:rPr>
        <w:t>2</w:t>
      </w:r>
      <w:r w:rsidR="008A398A" w:rsidRPr="002A1C76">
        <w:rPr>
          <w:rFonts w:ascii="Arial" w:hAnsi="Arial" w:cs="Arial"/>
          <w:sz w:val="24"/>
          <w:szCs w:val="24"/>
        </w:rPr>
        <w:t>4</w:t>
      </w:r>
      <w:r w:rsidR="002F2D95">
        <w:rPr>
          <w:rFonts w:ascii="Arial" w:hAnsi="Arial" w:cs="Arial"/>
          <w:sz w:val="24"/>
          <w:szCs w:val="24"/>
        </w:rPr>
        <w:t xml:space="preserve"> ng/ml</w:t>
      </w:r>
      <w:r w:rsidR="008A398A" w:rsidRPr="002A1C76">
        <w:rPr>
          <w:rFonts w:ascii="Arial" w:hAnsi="Arial" w:cs="Arial"/>
          <w:sz w:val="24"/>
          <w:szCs w:val="24"/>
        </w:rPr>
        <w:t xml:space="preserve">, bootstrapped 95%CI: </w:t>
      </w:r>
      <w:r w:rsidR="005C753F" w:rsidRPr="002A1C76">
        <w:rPr>
          <w:rFonts w:ascii="Arial" w:hAnsi="Arial" w:cs="Arial"/>
          <w:sz w:val="24"/>
          <w:szCs w:val="24"/>
        </w:rPr>
        <w:t>3.5 to 68</w:t>
      </w:r>
      <w:r w:rsidR="008A398A" w:rsidRPr="002A1C76">
        <w:rPr>
          <w:rFonts w:ascii="Arial" w:hAnsi="Arial" w:cs="Arial"/>
          <w:sz w:val="24"/>
          <w:szCs w:val="24"/>
        </w:rPr>
        <w:t xml:space="preserve">). </w:t>
      </w:r>
      <w:r w:rsidR="00A84525">
        <w:rPr>
          <w:rFonts w:ascii="Arial" w:hAnsi="Arial" w:cs="Arial"/>
          <w:sz w:val="24"/>
          <w:szCs w:val="24"/>
        </w:rPr>
        <w:t xml:space="preserve">Those smoking and using NRT </w:t>
      </w:r>
      <w:r w:rsidR="008A398A" w:rsidRPr="002A1C76">
        <w:rPr>
          <w:rFonts w:ascii="Arial" w:hAnsi="Arial" w:cs="Arial"/>
          <w:sz w:val="24"/>
          <w:szCs w:val="24"/>
        </w:rPr>
        <w:t>(N=10) increase</w:t>
      </w:r>
      <w:r w:rsidR="00360E81">
        <w:rPr>
          <w:rFonts w:ascii="Arial" w:hAnsi="Arial" w:cs="Arial"/>
          <w:sz w:val="24"/>
          <w:szCs w:val="24"/>
        </w:rPr>
        <w:t>d their c</w:t>
      </w:r>
      <w:r w:rsidR="008A398A" w:rsidRPr="002A1C76">
        <w:rPr>
          <w:rFonts w:ascii="Arial" w:hAnsi="Arial" w:cs="Arial"/>
          <w:sz w:val="24"/>
          <w:szCs w:val="24"/>
        </w:rPr>
        <w:t xml:space="preserve">otinine levels </w:t>
      </w:r>
      <w:r w:rsidR="00360E81">
        <w:rPr>
          <w:rFonts w:ascii="Arial" w:hAnsi="Arial" w:cs="Arial"/>
          <w:sz w:val="24"/>
          <w:szCs w:val="24"/>
        </w:rPr>
        <w:t xml:space="preserve">by 16%, </w:t>
      </w:r>
      <w:r w:rsidR="008A398A" w:rsidRPr="002A1C76">
        <w:rPr>
          <w:rFonts w:ascii="Arial" w:hAnsi="Arial" w:cs="Arial"/>
          <w:sz w:val="24"/>
          <w:szCs w:val="24"/>
        </w:rPr>
        <w:t>from 120</w:t>
      </w:r>
      <w:r w:rsidR="002F2D95">
        <w:rPr>
          <w:rFonts w:ascii="Arial" w:hAnsi="Arial" w:cs="Arial"/>
          <w:sz w:val="24"/>
          <w:szCs w:val="24"/>
        </w:rPr>
        <w:t xml:space="preserve"> ng/ml</w:t>
      </w:r>
      <w:r w:rsidR="008A398A" w:rsidRPr="002A1C76">
        <w:rPr>
          <w:rFonts w:ascii="Arial" w:hAnsi="Arial" w:cs="Arial"/>
          <w:sz w:val="24"/>
          <w:szCs w:val="24"/>
        </w:rPr>
        <w:t xml:space="preserve"> (64.5- 191.0) to 140 </w:t>
      </w:r>
      <w:r w:rsidR="002F2D95">
        <w:rPr>
          <w:rFonts w:ascii="Arial" w:hAnsi="Arial" w:cs="Arial"/>
          <w:sz w:val="24"/>
          <w:szCs w:val="24"/>
        </w:rPr>
        <w:t xml:space="preserve">ng/ml </w:t>
      </w:r>
      <w:r w:rsidR="008A398A" w:rsidRPr="002A1C76">
        <w:rPr>
          <w:rFonts w:ascii="Arial" w:hAnsi="Arial" w:cs="Arial"/>
          <w:sz w:val="24"/>
          <w:szCs w:val="24"/>
        </w:rPr>
        <w:t>(50.4- 194.0; median difference 20</w:t>
      </w:r>
      <w:r w:rsidR="002F2D95">
        <w:rPr>
          <w:rFonts w:ascii="Arial" w:hAnsi="Arial" w:cs="Arial"/>
          <w:sz w:val="24"/>
          <w:szCs w:val="24"/>
        </w:rPr>
        <w:t xml:space="preserve"> ng/ml</w:t>
      </w:r>
      <w:r w:rsidR="008A398A" w:rsidRPr="002A1C76">
        <w:rPr>
          <w:rFonts w:ascii="Arial" w:hAnsi="Arial" w:cs="Arial"/>
          <w:sz w:val="24"/>
          <w:szCs w:val="24"/>
        </w:rPr>
        <w:t>, bootstrapped 95%CI: -34.1 to 103.5).</w:t>
      </w:r>
    </w:p>
    <w:p w14:paraId="1C2A87E9" w14:textId="48FA6535" w:rsidR="002A1C76" w:rsidRDefault="00FF69E8" w:rsidP="001C66C8">
      <w:pPr>
        <w:rPr>
          <w:rFonts w:ascii="Arial" w:hAnsi="Arial" w:cs="Arial"/>
          <w:sz w:val="24"/>
          <w:szCs w:val="24"/>
        </w:rPr>
      </w:pPr>
      <w:r>
        <w:rPr>
          <w:rFonts w:ascii="Arial" w:hAnsi="Arial" w:cs="Arial"/>
          <w:sz w:val="24"/>
          <w:szCs w:val="24"/>
        </w:rPr>
        <w:t xml:space="preserve">3. </w:t>
      </w:r>
      <w:r w:rsidR="00C33F10">
        <w:rPr>
          <w:rFonts w:ascii="Arial" w:hAnsi="Arial" w:cs="Arial"/>
          <w:sz w:val="24"/>
          <w:szCs w:val="24"/>
        </w:rPr>
        <w:t xml:space="preserve">Participants </w:t>
      </w:r>
      <w:r w:rsidR="00BC495C">
        <w:rPr>
          <w:rFonts w:ascii="Arial" w:hAnsi="Arial" w:cs="Arial"/>
          <w:sz w:val="24"/>
          <w:szCs w:val="24"/>
        </w:rPr>
        <w:t xml:space="preserve">who </w:t>
      </w:r>
      <w:r w:rsidR="001C66C8">
        <w:rPr>
          <w:rFonts w:ascii="Arial" w:hAnsi="Arial" w:cs="Arial"/>
          <w:sz w:val="24"/>
          <w:szCs w:val="24"/>
        </w:rPr>
        <w:t>self-</w:t>
      </w:r>
      <w:r w:rsidR="00BC495C">
        <w:rPr>
          <w:rFonts w:ascii="Arial" w:hAnsi="Arial" w:cs="Arial"/>
          <w:sz w:val="24"/>
          <w:szCs w:val="24"/>
        </w:rPr>
        <w:t>reported reducing their cigarette consumption by at least 50% (</w:t>
      </w:r>
      <w:r w:rsidR="00CD6332">
        <w:rPr>
          <w:rFonts w:ascii="Arial" w:hAnsi="Arial" w:cs="Arial"/>
          <w:sz w:val="24"/>
          <w:szCs w:val="24"/>
        </w:rPr>
        <w:t xml:space="preserve">i.e. </w:t>
      </w:r>
      <w:r w:rsidR="00BC495C">
        <w:rPr>
          <w:rFonts w:ascii="Arial" w:hAnsi="Arial" w:cs="Arial"/>
          <w:sz w:val="24"/>
          <w:szCs w:val="24"/>
        </w:rPr>
        <w:t xml:space="preserve">reducers).  </w:t>
      </w:r>
      <w:r w:rsidR="001C66C8">
        <w:rPr>
          <w:rFonts w:ascii="Arial" w:hAnsi="Arial" w:cs="Arial"/>
          <w:sz w:val="24"/>
          <w:szCs w:val="24"/>
        </w:rPr>
        <w:t xml:space="preserve">Reducers not using EC or NRT (N=83) increased their nicotine levels by 9.3% (from </w:t>
      </w:r>
      <w:r w:rsidR="001C66C8" w:rsidRPr="001C66C8">
        <w:rPr>
          <w:rFonts w:ascii="Arial" w:hAnsi="Arial" w:cs="Arial"/>
          <w:sz w:val="24"/>
          <w:szCs w:val="24"/>
        </w:rPr>
        <w:t xml:space="preserve">108 </w:t>
      </w:r>
      <w:r w:rsidR="001C66C8">
        <w:rPr>
          <w:rFonts w:ascii="Arial" w:hAnsi="Arial" w:cs="Arial"/>
          <w:sz w:val="24"/>
          <w:szCs w:val="24"/>
        </w:rPr>
        <w:t>ng/ml (</w:t>
      </w:r>
      <w:r w:rsidR="001C66C8" w:rsidRPr="001C66C8">
        <w:rPr>
          <w:rFonts w:ascii="Arial" w:hAnsi="Arial" w:cs="Arial"/>
          <w:sz w:val="24"/>
          <w:szCs w:val="24"/>
        </w:rPr>
        <w:t>74.1</w:t>
      </w:r>
      <w:r w:rsidR="001C66C8">
        <w:rPr>
          <w:rFonts w:ascii="Arial" w:hAnsi="Arial" w:cs="Arial"/>
          <w:sz w:val="24"/>
          <w:szCs w:val="24"/>
        </w:rPr>
        <w:t xml:space="preserve"> to </w:t>
      </w:r>
      <w:r w:rsidR="001C66C8" w:rsidRPr="001C66C8">
        <w:rPr>
          <w:rFonts w:ascii="Arial" w:hAnsi="Arial" w:cs="Arial"/>
          <w:sz w:val="24"/>
          <w:szCs w:val="24"/>
        </w:rPr>
        <w:t>162.0)</w:t>
      </w:r>
      <w:r w:rsidR="001C66C8">
        <w:rPr>
          <w:rFonts w:ascii="Arial" w:hAnsi="Arial" w:cs="Arial"/>
          <w:sz w:val="24"/>
          <w:szCs w:val="24"/>
        </w:rPr>
        <w:t xml:space="preserve"> to </w:t>
      </w:r>
      <w:r w:rsidR="001C66C8" w:rsidRPr="001C66C8">
        <w:rPr>
          <w:rFonts w:ascii="Arial" w:hAnsi="Arial" w:cs="Arial"/>
          <w:sz w:val="24"/>
          <w:szCs w:val="24"/>
        </w:rPr>
        <w:t xml:space="preserve">118 </w:t>
      </w:r>
      <w:r w:rsidR="001C66C8">
        <w:rPr>
          <w:rFonts w:ascii="Arial" w:hAnsi="Arial" w:cs="Arial"/>
          <w:sz w:val="24"/>
          <w:szCs w:val="24"/>
        </w:rPr>
        <w:t xml:space="preserve">ng/ml </w:t>
      </w:r>
      <w:r w:rsidR="001C66C8" w:rsidRPr="001C66C8">
        <w:rPr>
          <w:rFonts w:ascii="Arial" w:hAnsi="Arial" w:cs="Arial"/>
          <w:sz w:val="24"/>
          <w:szCs w:val="24"/>
        </w:rPr>
        <w:t>(65.1</w:t>
      </w:r>
      <w:r w:rsidR="001C66C8">
        <w:rPr>
          <w:rFonts w:ascii="Arial" w:hAnsi="Arial" w:cs="Arial"/>
          <w:sz w:val="24"/>
          <w:szCs w:val="24"/>
        </w:rPr>
        <w:t xml:space="preserve"> to</w:t>
      </w:r>
      <w:r w:rsidR="001C66C8" w:rsidRPr="001C66C8">
        <w:rPr>
          <w:rFonts w:ascii="Arial" w:hAnsi="Arial" w:cs="Arial"/>
          <w:sz w:val="24"/>
          <w:szCs w:val="24"/>
        </w:rPr>
        <w:t xml:space="preserve"> 214.0)</w:t>
      </w:r>
      <w:r w:rsidR="001C66C8">
        <w:rPr>
          <w:rFonts w:ascii="Arial" w:hAnsi="Arial" w:cs="Arial"/>
          <w:sz w:val="24"/>
          <w:szCs w:val="24"/>
        </w:rPr>
        <w:t xml:space="preserve">; </w:t>
      </w:r>
      <w:r w:rsidR="001C66C8" w:rsidRPr="00B04F5A">
        <w:rPr>
          <w:rFonts w:ascii="Arial" w:hAnsi="Arial" w:cs="Arial"/>
          <w:sz w:val="24"/>
          <w:szCs w:val="24"/>
        </w:rPr>
        <w:t>median difference</w:t>
      </w:r>
      <w:r w:rsidR="00B04F5A" w:rsidRPr="00B04F5A">
        <w:rPr>
          <w:rFonts w:ascii="Arial" w:hAnsi="Arial" w:cs="Arial"/>
          <w:sz w:val="24"/>
          <w:szCs w:val="24"/>
        </w:rPr>
        <w:t xml:space="preserve"> 10,</w:t>
      </w:r>
      <w:r w:rsidR="001C66C8" w:rsidRPr="00B04F5A">
        <w:rPr>
          <w:rFonts w:ascii="Arial" w:hAnsi="Arial" w:cs="Arial"/>
          <w:sz w:val="24"/>
          <w:szCs w:val="24"/>
        </w:rPr>
        <w:t xml:space="preserve"> bootstrapped</w:t>
      </w:r>
      <w:r w:rsidR="00B04F5A" w:rsidRPr="00B04F5A">
        <w:rPr>
          <w:rFonts w:ascii="Arial" w:hAnsi="Arial" w:cs="Arial"/>
          <w:sz w:val="24"/>
          <w:szCs w:val="24"/>
        </w:rPr>
        <w:t xml:space="preserve"> 95%CI: -7.0 to 41.0). </w:t>
      </w:r>
      <w:r w:rsidR="00360E81">
        <w:rPr>
          <w:rFonts w:ascii="Arial" w:hAnsi="Arial" w:cs="Arial"/>
          <w:sz w:val="24"/>
          <w:szCs w:val="24"/>
        </w:rPr>
        <w:t>R</w:t>
      </w:r>
      <w:r w:rsidR="002F2D95">
        <w:rPr>
          <w:rFonts w:ascii="Arial" w:hAnsi="Arial" w:cs="Arial"/>
          <w:sz w:val="24"/>
          <w:szCs w:val="24"/>
        </w:rPr>
        <w:t xml:space="preserve">educers </w:t>
      </w:r>
      <w:r w:rsidR="00360E81">
        <w:rPr>
          <w:rFonts w:ascii="Arial" w:hAnsi="Arial" w:cs="Arial"/>
          <w:sz w:val="24"/>
          <w:szCs w:val="24"/>
        </w:rPr>
        <w:t>using</w:t>
      </w:r>
      <w:r w:rsidR="002F2D95">
        <w:rPr>
          <w:rFonts w:ascii="Arial" w:hAnsi="Arial" w:cs="Arial"/>
          <w:sz w:val="24"/>
          <w:szCs w:val="24"/>
        </w:rPr>
        <w:t xml:space="preserve"> EC (N=77)</w:t>
      </w:r>
      <w:r w:rsidR="00360E81">
        <w:rPr>
          <w:rFonts w:ascii="Arial" w:hAnsi="Arial" w:cs="Arial"/>
          <w:sz w:val="24"/>
          <w:szCs w:val="24"/>
        </w:rPr>
        <w:t xml:space="preserve"> increased their cotinine levels by 10%</w:t>
      </w:r>
      <w:r w:rsidR="002F2D95">
        <w:rPr>
          <w:rFonts w:ascii="Arial" w:hAnsi="Arial" w:cs="Arial"/>
          <w:sz w:val="24"/>
          <w:szCs w:val="24"/>
        </w:rPr>
        <w:t xml:space="preserve"> </w:t>
      </w:r>
      <w:r w:rsidR="007232CE" w:rsidRPr="002A1C76">
        <w:rPr>
          <w:rFonts w:ascii="Arial" w:hAnsi="Arial" w:cs="Arial"/>
          <w:sz w:val="24"/>
          <w:szCs w:val="24"/>
        </w:rPr>
        <w:t>from 12</w:t>
      </w:r>
      <w:r w:rsidR="005C753F" w:rsidRPr="002A1C76">
        <w:rPr>
          <w:rFonts w:ascii="Arial" w:hAnsi="Arial" w:cs="Arial"/>
          <w:sz w:val="24"/>
          <w:szCs w:val="24"/>
        </w:rPr>
        <w:t>3</w:t>
      </w:r>
      <w:r w:rsidR="002F2D95">
        <w:rPr>
          <w:rFonts w:ascii="Arial" w:hAnsi="Arial" w:cs="Arial"/>
          <w:sz w:val="24"/>
          <w:szCs w:val="24"/>
        </w:rPr>
        <w:t xml:space="preserve"> ng/ml</w:t>
      </w:r>
      <w:r w:rsidR="007232CE" w:rsidRPr="002A1C76">
        <w:rPr>
          <w:rFonts w:ascii="Arial" w:hAnsi="Arial" w:cs="Arial"/>
          <w:sz w:val="24"/>
          <w:szCs w:val="24"/>
        </w:rPr>
        <w:t xml:space="preserve"> (8</w:t>
      </w:r>
      <w:r w:rsidR="005C753F" w:rsidRPr="002A1C76">
        <w:rPr>
          <w:rFonts w:ascii="Arial" w:hAnsi="Arial" w:cs="Arial"/>
          <w:sz w:val="24"/>
          <w:szCs w:val="24"/>
        </w:rPr>
        <w:t>6.6</w:t>
      </w:r>
      <w:r w:rsidR="001C66C8">
        <w:rPr>
          <w:rFonts w:ascii="Arial" w:hAnsi="Arial" w:cs="Arial"/>
          <w:sz w:val="24"/>
          <w:szCs w:val="24"/>
        </w:rPr>
        <w:t xml:space="preserve"> to </w:t>
      </w:r>
      <w:r w:rsidR="007232CE" w:rsidRPr="002A1C76">
        <w:rPr>
          <w:rFonts w:ascii="Arial" w:hAnsi="Arial" w:cs="Arial"/>
          <w:sz w:val="24"/>
          <w:szCs w:val="24"/>
        </w:rPr>
        <w:t>1</w:t>
      </w:r>
      <w:r w:rsidR="005C753F" w:rsidRPr="002A1C76">
        <w:rPr>
          <w:rFonts w:ascii="Arial" w:hAnsi="Arial" w:cs="Arial"/>
          <w:sz w:val="24"/>
          <w:szCs w:val="24"/>
        </w:rPr>
        <w:t>78</w:t>
      </w:r>
      <w:r w:rsidR="007232CE" w:rsidRPr="002A1C76">
        <w:rPr>
          <w:rFonts w:ascii="Arial" w:hAnsi="Arial" w:cs="Arial"/>
          <w:sz w:val="24"/>
          <w:szCs w:val="24"/>
        </w:rPr>
        <w:t>.0) to 1</w:t>
      </w:r>
      <w:r w:rsidR="005C753F" w:rsidRPr="002A1C76">
        <w:rPr>
          <w:rFonts w:ascii="Arial" w:hAnsi="Arial" w:cs="Arial"/>
          <w:sz w:val="24"/>
          <w:szCs w:val="24"/>
        </w:rPr>
        <w:t>35</w:t>
      </w:r>
      <w:r w:rsidR="00360E81">
        <w:rPr>
          <w:rFonts w:ascii="Arial" w:hAnsi="Arial" w:cs="Arial"/>
          <w:sz w:val="24"/>
          <w:szCs w:val="24"/>
        </w:rPr>
        <w:t xml:space="preserve"> ng/ml</w:t>
      </w:r>
      <w:r w:rsidR="002F2D95">
        <w:rPr>
          <w:rFonts w:ascii="Arial" w:hAnsi="Arial" w:cs="Arial"/>
          <w:sz w:val="24"/>
          <w:szCs w:val="24"/>
        </w:rPr>
        <w:t xml:space="preserve"> </w:t>
      </w:r>
      <w:r w:rsidR="007232CE" w:rsidRPr="002A1C76">
        <w:rPr>
          <w:rFonts w:ascii="Arial" w:hAnsi="Arial" w:cs="Arial"/>
          <w:sz w:val="24"/>
          <w:szCs w:val="24"/>
        </w:rPr>
        <w:t>(8</w:t>
      </w:r>
      <w:r w:rsidR="005C753F" w:rsidRPr="002A1C76">
        <w:rPr>
          <w:rFonts w:ascii="Arial" w:hAnsi="Arial" w:cs="Arial"/>
          <w:sz w:val="24"/>
          <w:szCs w:val="24"/>
        </w:rPr>
        <w:t>5.9</w:t>
      </w:r>
      <w:r w:rsidR="001C66C8">
        <w:rPr>
          <w:rFonts w:ascii="Arial" w:hAnsi="Arial" w:cs="Arial"/>
          <w:sz w:val="24"/>
          <w:szCs w:val="24"/>
        </w:rPr>
        <w:t xml:space="preserve"> to </w:t>
      </w:r>
      <w:r w:rsidR="007232CE" w:rsidRPr="002A1C76">
        <w:rPr>
          <w:rFonts w:ascii="Arial" w:hAnsi="Arial" w:cs="Arial"/>
          <w:sz w:val="24"/>
          <w:szCs w:val="24"/>
        </w:rPr>
        <w:t>2</w:t>
      </w:r>
      <w:r w:rsidR="005C753F" w:rsidRPr="002A1C76">
        <w:rPr>
          <w:rFonts w:ascii="Arial" w:hAnsi="Arial" w:cs="Arial"/>
          <w:sz w:val="24"/>
          <w:szCs w:val="24"/>
        </w:rPr>
        <w:t>4</w:t>
      </w:r>
      <w:r w:rsidR="007232CE" w:rsidRPr="002A1C76">
        <w:rPr>
          <w:rFonts w:ascii="Arial" w:hAnsi="Arial" w:cs="Arial"/>
          <w:sz w:val="24"/>
          <w:szCs w:val="24"/>
        </w:rPr>
        <w:t>8.0</w:t>
      </w:r>
      <w:r w:rsidR="002F2D95">
        <w:rPr>
          <w:rFonts w:ascii="Arial" w:hAnsi="Arial" w:cs="Arial"/>
          <w:sz w:val="24"/>
          <w:szCs w:val="24"/>
        </w:rPr>
        <w:t>)</w:t>
      </w:r>
      <w:r w:rsidR="007232CE" w:rsidRPr="002A1C76">
        <w:rPr>
          <w:rFonts w:ascii="Arial" w:hAnsi="Arial" w:cs="Arial"/>
          <w:sz w:val="24"/>
          <w:szCs w:val="24"/>
        </w:rPr>
        <w:t xml:space="preserve">; median difference </w:t>
      </w:r>
      <w:r w:rsidR="005C753F" w:rsidRPr="002A1C76">
        <w:rPr>
          <w:rFonts w:ascii="Arial" w:hAnsi="Arial" w:cs="Arial"/>
          <w:sz w:val="24"/>
          <w:szCs w:val="24"/>
        </w:rPr>
        <w:t>12</w:t>
      </w:r>
      <w:r w:rsidR="002F2D95">
        <w:rPr>
          <w:rFonts w:ascii="Arial" w:hAnsi="Arial" w:cs="Arial"/>
          <w:sz w:val="24"/>
          <w:szCs w:val="24"/>
        </w:rPr>
        <w:t xml:space="preserve"> ng/ml</w:t>
      </w:r>
      <w:r w:rsidR="007232CE" w:rsidRPr="002A1C76">
        <w:rPr>
          <w:rFonts w:ascii="Arial" w:hAnsi="Arial" w:cs="Arial"/>
          <w:sz w:val="24"/>
          <w:szCs w:val="24"/>
        </w:rPr>
        <w:t xml:space="preserve">, </w:t>
      </w:r>
      <w:r w:rsidR="002A1C76" w:rsidRPr="002A1C76">
        <w:rPr>
          <w:rFonts w:ascii="Arial" w:hAnsi="Arial" w:cs="Arial"/>
          <w:sz w:val="24"/>
          <w:szCs w:val="24"/>
        </w:rPr>
        <w:t xml:space="preserve">bootstrapped </w:t>
      </w:r>
      <w:r w:rsidR="007232CE" w:rsidRPr="002A1C76">
        <w:rPr>
          <w:rFonts w:ascii="Arial" w:hAnsi="Arial" w:cs="Arial"/>
          <w:sz w:val="24"/>
          <w:szCs w:val="24"/>
        </w:rPr>
        <w:t xml:space="preserve">95%CI: </w:t>
      </w:r>
      <w:r w:rsidR="005C753F" w:rsidRPr="002A1C76">
        <w:rPr>
          <w:rFonts w:ascii="Arial" w:hAnsi="Arial" w:cs="Arial"/>
          <w:sz w:val="24"/>
          <w:szCs w:val="24"/>
        </w:rPr>
        <w:t>-11.0</w:t>
      </w:r>
      <w:r w:rsidR="007232CE" w:rsidRPr="002A1C76">
        <w:rPr>
          <w:rFonts w:ascii="Arial" w:hAnsi="Arial" w:cs="Arial"/>
          <w:sz w:val="24"/>
          <w:szCs w:val="24"/>
        </w:rPr>
        <w:t xml:space="preserve"> to </w:t>
      </w:r>
      <w:r w:rsidR="005C753F" w:rsidRPr="002A1C76">
        <w:rPr>
          <w:rFonts w:ascii="Arial" w:hAnsi="Arial" w:cs="Arial"/>
          <w:sz w:val="24"/>
          <w:szCs w:val="24"/>
        </w:rPr>
        <w:t>36.0</w:t>
      </w:r>
      <w:r w:rsidR="002F2D95">
        <w:rPr>
          <w:rFonts w:ascii="Arial" w:hAnsi="Arial" w:cs="Arial"/>
          <w:sz w:val="24"/>
          <w:szCs w:val="24"/>
        </w:rPr>
        <w:t xml:space="preserve">. </w:t>
      </w:r>
      <w:r w:rsidR="00360E81">
        <w:rPr>
          <w:rFonts w:ascii="Arial" w:hAnsi="Arial" w:cs="Arial"/>
          <w:sz w:val="24"/>
          <w:szCs w:val="24"/>
        </w:rPr>
        <w:t>R</w:t>
      </w:r>
      <w:r w:rsidR="002F2D95">
        <w:rPr>
          <w:rFonts w:ascii="Arial" w:hAnsi="Arial" w:cs="Arial"/>
          <w:sz w:val="24"/>
          <w:szCs w:val="24"/>
        </w:rPr>
        <w:t xml:space="preserve">educers using NRT </w:t>
      </w:r>
      <w:r w:rsidR="003B7DA3" w:rsidRPr="002A1C76">
        <w:rPr>
          <w:rFonts w:ascii="Arial" w:hAnsi="Arial" w:cs="Arial"/>
          <w:sz w:val="24"/>
          <w:szCs w:val="24"/>
        </w:rPr>
        <w:t>(N=8)</w:t>
      </w:r>
      <w:r w:rsidR="00D6505A" w:rsidRPr="002A1C76">
        <w:rPr>
          <w:rFonts w:ascii="Arial" w:hAnsi="Arial" w:cs="Arial"/>
          <w:sz w:val="24"/>
          <w:szCs w:val="24"/>
        </w:rPr>
        <w:t xml:space="preserve"> </w:t>
      </w:r>
      <w:r w:rsidR="00360E81">
        <w:rPr>
          <w:rFonts w:ascii="Arial" w:hAnsi="Arial" w:cs="Arial"/>
          <w:sz w:val="24"/>
          <w:szCs w:val="24"/>
        </w:rPr>
        <w:t xml:space="preserve">increased their cotinine levels by 17%, </w:t>
      </w:r>
      <w:r w:rsidR="003B7DA3" w:rsidRPr="002A1C76">
        <w:rPr>
          <w:rFonts w:ascii="Arial" w:hAnsi="Arial" w:cs="Arial"/>
          <w:sz w:val="24"/>
          <w:szCs w:val="24"/>
        </w:rPr>
        <w:t xml:space="preserve">from 120 </w:t>
      </w:r>
      <w:r w:rsidR="00360E81">
        <w:rPr>
          <w:rFonts w:ascii="Arial" w:hAnsi="Arial" w:cs="Arial"/>
          <w:sz w:val="24"/>
          <w:szCs w:val="24"/>
        </w:rPr>
        <w:t xml:space="preserve">ng/ml </w:t>
      </w:r>
      <w:r w:rsidR="003B7DA3" w:rsidRPr="002A1C76">
        <w:rPr>
          <w:rFonts w:ascii="Arial" w:hAnsi="Arial" w:cs="Arial"/>
          <w:sz w:val="24"/>
          <w:szCs w:val="24"/>
        </w:rPr>
        <w:t xml:space="preserve">(63.6 to 163.0) to 140 </w:t>
      </w:r>
      <w:r w:rsidR="00360E81">
        <w:rPr>
          <w:rFonts w:ascii="Arial" w:hAnsi="Arial" w:cs="Arial"/>
          <w:sz w:val="24"/>
          <w:szCs w:val="24"/>
        </w:rPr>
        <w:t xml:space="preserve">ng/ml </w:t>
      </w:r>
      <w:r w:rsidR="003B7DA3" w:rsidRPr="002A1C76">
        <w:rPr>
          <w:rFonts w:ascii="Arial" w:hAnsi="Arial" w:cs="Arial"/>
          <w:sz w:val="24"/>
          <w:szCs w:val="24"/>
        </w:rPr>
        <w:t>(42.5 to 211.5; median difference=20, bootstrapped 95%CI: -61.9 to 121.0).</w:t>
      </w:r>
      <w:r w:rsidR="00C33F10">
        <w:rPr>
          <w:rFonts w:ascii="Arial" w:hAnsi="Arial" w:cs="Arial"/>
          <w:sz w:val="24"/>
          <w:szCs w:val="24"/>
        </w:rPr>
        <w:t xml:space="preserve"> </w:t>
      </w:r>
    </w:p>
    <w:p w14:paraId="4B2F935F" w14:textId="7B3585E4" w:rsidR="00B17E25" w:rsidRDefault="00B17E25" w:rsidP="001C66C8">
      <w:pPr>
        <w:rPr>
          <w:rFonts w:ascii="Arial" w:hAnsi="Arial" w:cs="Arial"/>
          <w:sz w:val="24"/>
          <w:szCs w:val="24"/>
        </w:rPr>
      </w:pPr>
    </w:p>
    <w:p w14:paraId="5B7994D3" w14:textId="089FB4B8" w:rsidR="00FC4EEA" w:rsidRDefault="000C7C18" w:rsidP="00FC4EEA">
      <w:pPr>
        <w:rPr>
          <w:rFonts w:ascii="Arial" w:hAnsi="Arial" w:cs="Arial"/>
          <w:sz w:val="24"/>
          <w:szCs w:val="24"/>
        </w:rPr>
      </w:pPr>
      <w:r>
        <w:rPr>
          <w:rFonts w:ascii="Arial" w:hAnsi="Arial" w:cs="Arial"/>
          <w:sz w:val="24"/>
          <w:szCs w:val="24"/>
        </w:rPr>
        <w:t xml:space="preserve">Table 1 shows the results with EC and NRT users combined. </w:t>
      </w:r>
      <w:r w:rsidR="00A81AA4">
        <w:rPr>
          <w:rFonts w:ascii="Arial" w:hAnsi="Arial" w:cs="Arial"/>
          <w:sz w:val="24"/>
          <w:szCs w:val="24"/>
        </w:rPr>
        <w:t>A</w:t>
      </w:r>
      <w:r w:rsidR="00FC4EEA" w:rsidRPr="007E54DA">
        <w:rPr>
          <w:rFonts w:ascii="Arial" w:hAnsi="Arial" w:cs="Arial"/>
          <w:sz w:val="24"/>
          <w:szCs w:val="24"/>
        </w:rPr>
        <w:t>bstainers using nicotine products</w:t>
      </w:r>
      <w:r w:rsidR="00A84525">
        <w:rPr>
          <w:rFonts w:ascii="Arial" w:hAnsi="Arial" w:cs="Arial"/>
          <w:sz w:val="24"/>
          <w:szCs w:val="24"/>
        </w:rPr>
        <w:t xml:space="preserve"> </w:t>
      </w:r>
      <w:r w:rsidR="00FC4EEA" w:rsidRPr="007E54DA">
        <w:rPr>
          <w:rFonts w:ascii="Arial" w:hAnsi="Arial" w:cs="Arial"/>
          <w:sz w:val="24"/>
          <w:szCs w:val="24"/>
        </w:rPr>
        <w:t xml:space="preserve">reduced their cotinine levels by 38%, while </w:t>
      </w:r>
      <w:proofErr w:type="gramStart"/>
      <w:r w:rsidR="00FC4EEA" w:rsidRPr="007E54DA">
        <w:rPr>
          <w:rFonts w:ascii="Arial" w:hAnsi="Arial" w:cs="Arial"/>
          <w:sz w:val="24"/>
          <w:szCs w:val="24"/>
        </w:rPr>
        <w:t>dual</w:t>
      </w:r>
      <w:r w:rsidR="0002522A">
        <w:rPr>
          <w:rFonts w:ascii="Arial" w:hAnsi="Arial" w:cs="Arial"/>
          <w:sz w:val="24"/>
          <w:szCs w:val="24"/>
        </w:rPr>
        <w:t>-</w:t>
      </w:r>
      <w:r w:rsidR="00FC4EEA" w:rsidRPr="007E54DA">
        <w:rPr>
          <w:rFonts w:ascii="Arial" w:hAnsi="Arial" w:cs="Arial"/>
          <w:sz w:val="24"/>
          <w:szCs w:val="24"/>
        </w:rPr>
        <w:t>users</w:t>
      </w:r>
      <w:proofErr w:type="gramEnd"/>
      <w:r w:rsidR="00FC4EEA" w:rsidRPr="007E54DA">
        <w:rPr>
          <w:rFonts w:ascii="Arial" w:hAnsi="Arial" w:cs="Arial"/>
          <w:sz w:val="24"/>
          <w:szCs w:val="24"/>
        </w:rPr>
        <w:t xml:space="preserve"> increased them by 19%. </w:t>
      </w:r>
      <w:r>
        <w:rPr>
          <w:rFonts w:ascii="Arial" w:hAnsi="Arial" w:cs="Arial"/>
          <w:sz w:val="24"/>
          <w:szCs w:val="24"/>
        </w:rPr>
        <w:t>Reducers</w:t>
      </w:r>
      <w:r w:rsidR="00FC4EEA" w:rsidRPr="006F7139">
        <w:rPr>
          <w:rFonts w:ascii="Arial" w:hAnsi="Arial" w:cs="Arial"/>
          <w:sz w:val="24"/>
          <w:szCs w:val="24"/>
        </w:rPr>
        <w:t xml:space="preserve"> increased their cotinine levels by </w:t>
      </w:r>
      <w:r w:rsidR="00FC4EEA">
        <w:rPr>
          <w:rFonts w:ascii="Arial" w:hAnsi="Arial" w:cs="Arial"/>
          <w:sz w:val="24"/>
          <w:szCs w:val="24"/>
        </w:rPr>
        <w:t>9% to 10%, whether they used nicotine products or not (Table 1)</w:t>
      </w:r>
      <w:r w:rsidR="00360E81">
        <w:rPr>
          <w:rFonts w:ascii="Arial" w:hAnsi="Arial" w:cs="Arial"/>
          <w:sz w:val="24"/>
          <w:szCs w:val="24"/>
        </w:rPr>
        <w:t xml:space="preserve">. </w:t>
      </w:r>
    </w:p>
    <w:p w14:paraId="75AFE2C7" w14:textId="5225B7B3" w:rsidR="00AC38E5" w:rsidRPr="005E1333" w:rsidRDefault="00B454FE">
      <w:pPr>
        <w:rPr>
          <w:rFonts w:ascii="Arial" w:hAnsi="Arial" w:cs="Arial"/>
          <w:b/>
          <w:bCs/>
          <w:sz w:val="24"/>
          <w:szCs w:val="24"/>
        </w:rPr>
      </w:pPr>
      <w:r>
        <w:rPr>
          <w:rFonts w:ascii="Arial" w:hAnsi="Arial" w:cs="Arial"/>
          <w:b/>
          <w:bCs/>
          <w:sz w:val="24"/>
          <w:szCs w:val="24"/>
        </w:rPr>
        <w:t>Use of n</w:t>
      </w:r>
      <w:r w:rsidR="00CF57BF" w:rsidRPr="005E1333">
        <w:rPr>
          <w:rFonts w:ascii="Arial" w:hAnsi="Arial" w:cs="Arial"/>
          <w:b/>
          <w:bCs/>
          <w:sz w:val="24"/>
          <w:szCs w:val="24"/>
        </w:rPr>
        <w:t xml:space="preserve">icotine </w:t>
      </w:r>
      <w:r w:rsidR="0097633B" w:rsidRPr="005E1333">
        <w:rPr>
          <w:rFonts w:ascii="Arial" w:hAnsi="Arial" w:cs="Arial"/>
          <w:b/>
          <w:bCs/>
          <w:sz w:val="24"/>
          <w:szCs w:val="24"/>
        </w:rPr>
        <w:t xml:space="preserve">products </w:t>
      </w:r>
      <w:r w:rsidR="00CF57BF" w:rsidRPr="005E1333">
        <w:rPr>
          <w:rFonts w:ascii="Arial" w:hAnsi="Arial" w:cs="Arial"/>
          <w:b/>
          <w:bCs/>
          <w:sz w:val="24"/>
          <w:szCs w:val="24"/>
        </w:rPr>
        <w:t>and birthweight</w:t>
      </w:r>
    </w:p>
    <w:p w14:paraId="653298AD" w14:textId="0D1848D1" w:rsidR="008C11CB" w:rsidRDefault="00D0202F" w:rsidP="00F03E58">
      <w:pPr>
        <w:rPr>
          <w:rFonts w:ascii="Arial" w:hAnsi="Arial" w:cs="Arial"/>
          <w:sz w:val="24"/>
          <w:szCs w:val="24"/>
        </w:rPr>
      </w:pPr>
      <w:r w:rsidRPr="003B0D01">
        <w:rPr>
          <w:rFonts w:ascii="Arial" w:hAnsi="Arial" w:cs="Arial"/>
          <w:sz w:val="24"/>
          <w:szCs w:val="24"/>
          <w:highlight w:val="yellow"/>
        </w:rPr>
        <w:t xml:space="preserve">Birthweight of infants born to </w:t>
      </w:r>
      <w:r w:rsidR="003C2CAC" w:rsidRPr="003B0D01">
        <w:rPr>
          <w:rFonts w:ascii="Arial" w:hAnsi="Arial" w:cs="Arial"/>
          <w:sz w:val="24"/>
          <w:szCs w:val="24"/>
          <w:highlight w:val="yellow"/>
        </w:rPr>
        <w:t>abstainers</w:t>
      </w:r>
      <w:r w:rsidRPr="003B0D01">
        <w:rPr>
          <w:rFonts w:ascii="Arial" w:hAnsi="Arial" w:cs="Arial"/>
          <w:sz w:val="24"/>
          <w:szCs w:val="24"/>
          <w:highlight w:val="yellow"/>
        </w:rPr>
        <w:t xml:space="preserve"> </w:t>
      </w:r>
      <w:r w:rsidR="003C2CAC" w:rsidRPr="003B0D01">
        <w:rPr>
          <w:rFonts w:ascii="Arial" w:hAnsi="Arial" w:cs="Arial"/>
          <w:sz w:val="24"/>
          <w:szCs w:val="24"/>
          <w:highlight w:val="yellow"/>
        </w:rPr>
        <w:t xml:space="preserve">who </w:t>
      </w:r>
      <w:r w:rsidRPr="003B0D01">
        <w:rPr>
          <w:rFonts w:ascii="Arial" w:hAnsi="Arial" w:cs="Arial"/>
          <w:sz w:val="24"/>
          <w:szCs w:val="24"/>
          <w:highlight w:val="yellow"/>
        </w:rPr>
        <w:t xml:space="preserve">were regularly using EC </w:t>
      </w:r>
      <w:r w:rsidR="00637254" w:rsidRPr="003B0D01">
        <w:rPr>
          <w:rFonts w:ascii="Arial" w:hAnsi="Arial" w:cs="Arial"/>
          <w:sz w:val="24"/>
          <w:szCs w:val="24"/>
          <w:highlight w:val="yellow"/>
        </w:rPr>
        <w:t xml:space="preserve">or </w:t>
      </w:r>
      <w:r w:rsidRPr="003B0D01">
        <w:rPr>
          <w:rFonts w:ascii="Arial" w:hAnsi="Arial" w:cs="Arial"/>
          <w:sz w:val="24"/>
          <w:szCs w:val="24"/>
          <w:highlight w:val="yellow"/>
        </w:rPr>
        <w:t>NRT did not differ (</w:t>
      </w:r>
      <w:r w:rsidR="00D25D8B" w:rsidRPr="003B0D01">
        <w:rPr>
          <w:rFonts w:ascii="Arial" w:hAnsi="Arial" w:cs="Arial"/>
          <w:sz w:val="24"/>
          <w:szCs w:val="24"/>
          <w:highlight w:val="yellow"/>
        </w:rPr>
        <w:t>3.3kg (SD=0.7) vs 3.3kg (SD=0.5</w:t>
      </w:r>
      <w:r w:rsidR="000C7C18" w:rsidRPr="003B0D01">
        <w:rPr>
          <w:rFonts w:ascii="Arial" w:hAnsi="Arial" w:cs="Arial"/>
          <w:sz w:val="24"/>
          <w:szCs w:val="24"/>
          <w:highlight w:val="yellow"/>
        </w:rPr>
        <w:t xml:space="preserve">; </w:t>
      </w:r>
      <w:r w:rsidR="00D25D8B" w:rsidRPr="003B0D01">
        <w:rPr>
          <w:rFonts w:ascii="Arial" w:hAnsi="Arial" w:cs="Arial"/>
          <w:sz w:val="24"/>
          <w:szCs w:val="24"/>
          <w:highlight w:val="yellow"/>
        </w:rPr>
        <w:t xml:space="preserve">see </w:t>
      </w:r>
      <w:r w:rsidR="00D567ED" w:rsidRPr="003B0D01">
        <w:rPr>
          <w:rFonts w:ascii="Arial" w:hAnsi="Arial" w:cs="Arial"/>
          <w:bCs/>
          <w:sz w:val="24"/>
          <w:szCs w:val="24"/>
          <w:highlight w:val="yellow"/>
        </w:rPr>
        <w:t>Supporting</w:t>
      </w:r>
      <w:r w:rsidR="00D567ED" w:rsidRPr="003B0D01">
        <w:rPr>
          <w:rFonts w:ascii="Arial" w:hAnsi="Arial" w:cs="Arial"/>
          <w:sz w:val="24"/>
          <w:szCs w:val="24"/>
          <w:highlight w:val="yellow"/>
        </w:rPr>
        <w:t xml:space="preserve"> </w:t>
      </w:r>
      <w:r w:rsidRPr="003B0D01">
        <w:rPr>
          <w:rFonts w:ascii="Arial" w:hAnsi="Arial" w:cs="Arial"/>
          <w:sz w:val="24"/>
          <w:szCs w:val="24"/>
          <w:highlight w:val="yellow"/>
        </w:rPr>
        <w:t>Table 4) so the two groups were combined as abstainers</w:t>
      </w:r>
      <w:r w:rsidR="003C2CAC" w:rsidRPr="003B0D01">
        <w:rPr>
          <w:rFonts w:ascii="Arial" w:hAnsi="Arial" w:cs="Arial"/>
          <w:sz w:val="24"/>
          <w:szCs w:val="24"/>
          <w:highlight w:val="yellow"/>
        </w:rPr>
        <w:t xml:space="preserve"> regularly</w:t>
      </w:r>
      <w:r w:rsidRPr="003B0D01">
        <w:rPr>
          <w:rFonts w:ascii="Arial" w:hAnsi="Arial" w:cs="Arial"/>
          <w:sz w:val="24"/>
          <w:szCs w:val="24"/>
          <w:highlight w:val="yellow"/>
        </w:rPr>
        <w:t xml:space="preserve"> using nicotine</w:t>
      </w:r>
      <w:r w:rsidR="00057D8F" w:rsidRPr="003B0D01">
        <w:rPr>
          <w:rFonts w:ascii="Arial" w:hAnsi="Arial" w:cs="Arial"/>
          <w:sz w:val="24"/>
          <w:szCs w:val="24"/>
          <w:highlight w:val="yellow"/>
        </w:rPr>
        <w:t xml:space="preserve"> products</w:t>
      </w:r>
      <w:r w:rsidRPr="003B0D01">
        <w:rPr>
          <w:rFonts w:ascii="Arial" w:hAnsi="Arial" w:cs="Arial"/>
          <w:sz w:val="24"/>
          <w:szCs w:val="24"/>
          <w:highlight w:val="yellow"/>
        </w:rPr>
        <w:t>.</w:t>
      </w:r>
      <w:r>
        <w:rPr>
          <w:rFonts w:ascii="Arial" w:hAnsi="Arial" w:cs="Arial"/>
          <w:sz w:val="24"/>
          <w:szCs w:val="24"/>
        </w:rPr>
        <w:t xml:space="preserve"> </w:t>
      </w:r>
    </w:p>
    <w:p w14:paraId="0F6A2A7F" w14:textId="669F0CFE" w:rsidR="0056141A" w:rsidRDefault="0056141A" w:rsidP="00F03E58">
      <w:pPr>
        <w:rPr>
          <w:rFonts w:ascii="Arial" w:hAnsi="Arial" w:cs="Arial"/>
          <w:sz w:val="24"/>
          <w:szCs w:val="24"/>
        </w:rPr>
      </w:pPr>
      <w:r w:rsidRPr="00B22229">
        <w:rPr>
          <w:rFonts w:ascii="Arial" w:hAnsi="Arial" w:cs="Arial"/>
          <w:sz w:val="24"/>
          <w:szCs w:val="24"/>
          <w:highlight w:val="yellow"/>
        </w:rPr>
        <w:t xml:space="preserve">Birthweight of infants born to abstainers </w:t>
      </w:r>
      <w:r w:rsidR="003C2CAC" w:rsidRPr="00B22229">
        <w:rPr>
          <w:rFonts w:ascii="Arial" w:hAnsi="Arial" w:cs="Arial"/>
          <w:sz w:val="24"/>
          <w:szCs w:val="24"/>
          <w:highlight w:val="yellow"/>
        </w:rPr>
        <w:t xml:space="preserve">regularly </w:t>
      </w:r>
      <w:r w:rsidRPr="00B22229">
        <w:rPr>
          <w:rFonts w:ascii="Arial" w:hAnsi="Arial" w:cs="Arial"/>
          <w:sz w:val="24"/>
          <w:szCs w:val="24"/>
          <w:highlight w:val="yellow"/>
        </w:rPr>
        <w:t>using nicotine was higher than birthweight of smokers (</w:t>
      </w:r>
      <w:r w:rsidRPr="00B22229">
        <w:rPr>
          <w:rFonts w:ascii="Arial" w:eastAsia="Arial Unicode MS" w:hAnsi="Arial" w:cs="Arial"/>
          <w:color w:val="000000"/>
          <w:sz w:val="24"/>
          <w:szCs w:val="24"/>
          <w:highlight w:val="yellow"/>
          <w:u w:color="000000"/>
          <w:bdr w:val="nil"/>
          <w:lang w:val="en-US" w:eastAsia="en-GB"/>
        </w:rPr>
        <w:t>3.3 kg (SD=0.7)</w:t>
      </w:r>
      <w:r w:rsidRPr="00B22229">
        <w:rPr>
          <w:rFonts w:ascii="Arial" w:hAnsi="Arial" w:cs="Arial"/>
          <w:sz w:val="24"/>
          <w:szCs w:val="24"/>
          <w:highlight w:val="yellow"/>
        </w:rPr>
        <w:t xml:space="preserve"> vs </w:t>
      </w:r>
      <w:r w:rsidRPr="00B22229">
        <w:rPr>
          <w:rFonts w:ascii="Arial" w:eastAsia="Arial Unicode MS" w:hAnsi="Arial" w:cs="Arial"/>
          <w:color w:val="000000"/>
          <w:sz w:val="24"/>
          <w:szCs w:val="24"/>
          <w:highlight w:val="yellow"/>
          <w:u w:color="000000"/>
          <w:bdr w:val="nil"/>
          <w:lang w:val="en-US" w:eastAsia="en-GB"/>
        </w:rPr>
        <w:t>3.1 kg (SD=0.6); difference=</w:t>
      </w:r>
      <w:r w:rsidRPr="00B22229">
        <w:rPr>
          <w:rFonts w:ascii="Arial" w:eastAsia="Arial Unicode MS" w:hAnsi="Arial" w:cs="Arial"/>
          <w:bCs/>
          <w:color w:val="000000"/>
          <w:sz w:val="24"/>
          <w:szCs w:val="24"/>
          <w:highlight w:val="yellow"/>
          <w:u w:color="000000"/>
          <w:bdr w:val="nil"/>
          <w:lang w:val="en-US" w:eastAsia="en-GB"/>
        </w:rPr>
        <w:t>0.15 kg, 95%CI: 0.05 to 0.25</w:t>
      </w:r>
      <w:r w:rsidRPr="00B22229">
        <w:rPr>
          <w:rFonts w:ascii="Arial" w:hAnsi="Arial" w:cs="Arial"/>
          <w:sz w:val="24"/>
          <w:szCs w:val="24"/>
          <w:highlight w:val="yellow"/>
        </w:rPr>
        <w:t xml:space="preserve">) and not different from abstainers not </w:t>
      </w:r>
      <w:r w:rsidR="003C2CAC" w:rsidRPr="00B22229">
        <w:rPr>
          <w:rFonts w:ascii="Arial" w:hAnsi="Arial" w:cs="Arial"/>
          <w:sz w:val="24"/>
          <w:szCs w:val="24"/>
          <w:highlight w:val="yellow"/>
        </w:rPr>
        <w:t xml:space="preserve">regularly </w:t>
      </w:r>
      <w:r w:rsidRPr="00B22229">
        <w:rPr>
          <w:rFonts w:ascii="Arial" w:hAnsi="Arial" w:cs="Arial"/>
          <w:sz w:val="24"/>
          <w:szCs w:val="24"/>
          <w:highlight w:val="yellow"/>
        </w:rPr>
        <w:t>using nicotine products (</w:t>
      </w:r>
      <w:r w:rsidRPr="00B22229">
        <w:rPr>
          <w:rFonts w:ascii="Arial" w:eastAsia="Arial Unicode MS" w:hAnsi="Arial" w:cs="Arial"/>
          <w:color w:val="000000"/>
          <w:sz w:val="24"/>
          <w:szCs w:val="24"/>
          <w:highlight w:val="yellow"/>
          <w:u w:color="000000"/>
          <w:bdr w:val="nil"/>
          <w:lang w:val="en-US" w:eastAsia="en-GB"/>
        </w:rPr>
        <w:t>3.1 kg (SD=0.8)).</w:t>
      </w:r>
    </w:p>
    <w:p w14:paraId="4EC01757" w14:textId="28F5C29D" w:rsidR="0095171B" w:rsidRDefault="00B45FAF" w:rsidP="00441650">
      <w:pPr>
        <w:rPr>
          <w:rFonts w:ascii="Arial" w:hAnsi="Arial" w:cs="Arial"/>
          <w:sz w:val="24"/>
          <w:szCs w:val="24"/>
        </w:rPr>
      </w:pPr>
      <w:r>
        <w:rPr>
          <w:rFonts w:ascii="Arial" w:hAnsi="Arial" w:cs="Arial"/>
          <w:sz w:val="24"/>
          <w:szCs w:val="24"/>
        </w:rPr>
        <w:lastRenderedPageBreak/>
        <w:t xml:space="preserve">The last row of Table 2 shows </w:t>
      </w:r>
      <w:r w:rsidR="0056141A">
        <w:rPr>
          <w:rFonts w:ascii="Arial" w:hAnsi="Arial" w:cs="Arial"/>
          <w:sz w:val="24"/>
          <w:szCs w:val="24"/>
        </w:rPr>
        <w:t xml:space="preserve">additional comparisons in subgroups defined by smoking status and use of nicotine products. </w:t>
      </w:r>
      <w:r w:rsidR="008E113A" w:rsidRPr="00D85321">
        <w:rPr>
          <w:rFonts w:ascii="Arial" w:hAnsi="Arial" w:cs="Arial"/>
          <w:sz w:val="24"/>
          <w:szCs w:val="24"/>
          <w:highlight w:val="yellow"/>
        </w:rPr>
        <w:t xml:space="preserve">There was no difference between birthweight of infants of women who continued to smoke and did not use nicotine products and </w:t>
      </w:r>
      <w:r w:rsidR="00D25D8B" w:rsidRPr="00D85321">
        <w:rPr>
          <w:rFonts w:ascii="Arial" w:hAnsi="Arial" w:cs="Arial"/>
          <w:sz w:val="24"/>
          <w:szCs w:val="24"/>
          <w:highlight w:val="yellow"/>
        </w:rPr>
        <w:t xml:space="preserve">birthweight of </w:t>
      </w:r>
      <w:r w:rsidR="008E113A" w:rsidRPr="00D85321">
        <w:rPr>
          <w:rFonts w:ascii="Arial" w:hAnsi="Arial" w:cs="Arial"/>
          <w:sz w:val="24"/>
          <w:szCs w:val="24"/>
          <w:highlight w:val="yellow"/>
        </w:rPr>
        <w:t xml:space="preserve">infants of </w:t>
      </w:r>
      <w:proofErr w:type="gramStart"/>
      <w:r w:rsidR="008E113A" w:rsidRPr="00D85321">
        <w:rPr>
          <w:rFonts w:ascii="Arial" w:hAnsi="Arial" w:cs="Arial"/>
          <w:sz w:val="24"/>
          <w:szCs w:val="24"/>
          <w:highlight w:val="yellow"/>
        </w:rPr>
        <w:t>dual</w:t>
      </w:r>
      <w:r w:rsidR="00CF4861" w:rsidRPr="00D85321">
        <w:rPr>
          <w:rFonts w:ascii="Arial" w:hAnsi="Arial" w:cs="Arial"/>
          <w:sz w:val="24"/>
          <w:szCs w:val="24"/>
          <w:highlight w:val="yellow"/>
        </w:rPr>
        <w:t>-</w:t>
      </w:r>
      <w:r w:rsidR="008E113A" w:rsidRPr="00D85321">
        <w:rPr>
          <w:rFonts w:ascii="Arial" w:hAnsi="Arial" w:cs="Arial"/>
          <w:sz w:val="24"/>
          <w:szCs w:val="24"/>
          <w:highlight w:val="yellow"/>
        </w:rPr>
        <w:t>users</w:t>
      </w:r>
      <w:proofErr w:type="gramEnd"/>
      <w:r w:rsidR="00C07D12" w:rsidRPr="00D85321">
        <w:rPr>
          <w:rFonts w:ascii="Arial" w:hAnsi="Arial" w:cs="Arial"/>
          <w:sz w:val="24"/>
          <w:szCs w:val="24"/>
          <w:highlight w:val="yellow"/>
        </w:rPr>
        <w:t>, i.e.</w:t>
      </w:r>
      <w:r w:rsidR="008E113A" w:rsidRPr="00D85321">
        <w:rPr>
          <w:rFonts w:ascii="Arial" w:hAnsi="Arial" w:cs="Arial"/>
          <w:sz w:val="24"/>
          <w:szCs w:val="24"/>
          <w:highlight w:val="yellow"/>
        </w:rPr>
        <w:t xml:space="preserve"> women who continued to smoke and in addition used nicotine products regularly</w:t>
      </w:r>
      <w:r w:rsidR="0056141A" w:rsidRPr="00D85321">
        <w:rPr>
          <w:rFonts w:ascii="Arial" w:hAnsi="Arial" w:cs="Arial"/>
          <w:sz w:val="24"/>
          <w:szCs w:val="24"/>
          <w:highlight w:val="yellow"/>
        </w:rPr>
        <w:t>.</w:t>
      </w:r>
      <w:r w:rsidR="0056141A">
        <w:rPr>
          <w:rFonts w:ascii="Arial" w:hAnsi="Arial" w:cs="Arial"/>
          <w:sz w:val="24"/>
          <w:szCs w:val="24"/>
        </w:rPr>
        <w:t xml:space="preserve"> </w:t>
      </w:r>
    </w:p>
    <w:p w14:paraId="55E28944" w14:textId="4E8AB392" w:rsidR="00324948" w:rsidRPr="005E1333" w:rsidRDefault="00C64B49" w:rsidP="00441650">
      <w:pPr>
        <w:rPr>
          <w:rFonts w:ascii="Arial" w:hAnsi="Arial" w:cs="Arial"/>
          <w:b/>
          <w:sz w:val="24"/>
          <w:szCs w:val="24"/>
        </w:rPr>
      </w:pPr>
      <w:r w:rsidRPr="000824A6">
        <w:rPr>
          <w:rFonts w:ascii="Arial" w:hAnsi="Arial" w:cs="Arial"/>
          <w:b/>
          <w:sz w:val="24"/>
          <w:szCs w:val="24"/>
        </w:rPr>
        <w:t>Use of nicotine products</w:t>
      </w:r>
      <w:r w:rsidR="005A0404" w:rsidRPr="000824A6">
        <w:rPr>
          <w:rFonts w:ascii="Arial" w:hAnsi="Arial" w:cs="Arial"/>
          <w:b/>
          <w:sz w:val="24"/>
          <w:szCs w:val="24"/>
        </w:rPr>
        <w:t xml:space="preserve"> and </w:t>
      </w:r>
      <w:r w:rsidR="00CF57BF" w:rsidRPr="000824A6">
        <w:rPr>
          <w:rFonts w:ascii="Arial" w:hAnsi="Arial" w:cs="Arial"/>
          <w:b/>
          <w:sz w:val="24"/>
          <w:szCs w:val="24"/>
        </w:rPr>
        <w:t xml:space="preserve">other </w:t>
      </w:r>
      <w:r w:rsidR="009D1DAA" w:rsidRPr="000824A6">
        <w:rPr>
          <w:rFonts w:ascii="Arial" w:hAnsi="Arial" w:cs="Arial"/>
          <w:b/>
          <w:sz w:val="24"/>
          <w:szCs w:val="24"/>
        </w:rPr>
        <w:t>pregnancy outcomes</w:t>
      </w:r>
      <w:r w:rsidR="009D1DAA" w:rsidRPr="005E1333">
        <w:rPr>
          <w:rFonts w:ascii="Arial" w:hAnsi="Arial" w:cs="Arial"/>
          <w:b/>
          <w:sz w:val="24"/>
          <w:szCs w:val="24"/>
        </w:rPr>
        <w:t xml:space="preserve"> </w:t>
      </w:r>
    </w:p>
    <w:p w14:paraId="22FF8333" w14:textId="3C901356" w:rsidR="004A794B" w:rsidRDefault="00562FB5" w:rsidP="00493DFD">
      <w:pPr>
        <w:rPr>
          <w:rFonts w:ascii="Arial" w:hAnsi="Arial" w:cs="Arial"/>
          <w:sz w:val="24"/>
          <w:szCs w:val="24"/>
        </w:rPr>
      </w:pPr>
      <w:r w:rsidRPr="00AA0F7E">
        <w:rPr>
          <w:rFonts w:ascii="Arial" w:hAnsi="Arial" w:cs="Arial"/>
          <w:sz w:val="24"/>
          <w:szCs w:val="24"/>
          <w:highlight w:val="yellow"/>
        </w:rPr>
        <w:t xml:space="preserve">Table </w:t>
      </w:r>
      <w:r w:rsidR="00C11654" w:rsidRPr="00AA0F7E">
        <w:rPr>
          <w:rFonts w:ascii="Arial" w:hAnsi="Arial" w:cs="Arial"/>
          <w:sz w:val="24"/>
          <w:szCs w:val="24"/>
          <w:highlight w:val="yellow"/>
        </w:rPr>
        <w:t>2</w:t>
      </w:r>
      <w:r w:rsidR="00EF013C" w:rsidRPr="00AA0F7E">
        <w:rPr>
          <w:rFonts w:ascii="Arial" w:hAnsi="Arial" w:cs="Arial"/>
          <w:sz w:val="24"/>
          <w:szCs w:val="24"/>
          <w:highlight w:val="yellow"/>
        </w:rPr>
        <w:t xml:space="preserve"> </w:t>
      </w:r>
      <w:r w:rsidRPr="00AA0F7E">
        <w:rPr>
          <w:rFonts w:ascii="Arial" w:hAnsi="Arial" w:cs="Arial"/>
          <w:sz w:val="24"/>
          <w:szCs w:val="24"/>
          <w:highlight w:val="yellow"/>
        </w:rPr>
        <w:t xml:space="preserve">shows </w:t>
      </w:r>
      <w:r w:rsidR="00E4321F" w:rsidRPr="00AA0F7E">
        <w:rPr>
          <w:rFonts w:ascii="Arial" w:hAnsi="Arial" w:cs="Arial"/>
          <w:sz w:val="24"/>
          <w:szCs w:val="24"/>
          <w:highlight w:val="yellow"/>
        </w:rPr>
        <w:t xml:space="preserve">adverse </w:t>
      </w:r>
      <w:r w:rsidR="005E1333" w:rsidRPr="00AA0F7E">
        <w:rPr>
          <w:rFonts w:ascii="Arial" w:hAnsi="Arial" w:cs="Arial"/>
          <w:sz w:val="24"/>
          <w:szCs w:val="24"/>
          <w:highlight w:val="yellow"/>
        </w:rPr>
        <w:t xml:space="preserve">pregnancy </w:t>
      </w:r>
      <w:r w:rsidR="008C11CB" w:rsidRPr="00AA0F7E">
        <w:rPr>
          <w:rFonts w:ascii="Arial" w:hAnsi="Arial" w:cs="Arial"/>
          <w:sz w:val="24"/>
          <w:szCs w:val="24"/>
          <w:highlight w:val="yellow"/>
        </w:rPr>
        <w:t>outcomes and gestational age</w:t>
      </w:r>
      <w:r w:rsidR="00360417" w:rsidRPr="00AA0F7E">
        <w:rPr>
          <w:rFonts w:ascii="Arial" w:hAnsi="Arial" w:cs="Arial"/>
          <w:sz w:val="24"/>
          <w:szCs w:val="24"/>
          <w:highlight w:val="yellow"/>
        </w:rPr>
        <w:t xml:space="preserve"> </w:t>
      </w:r>
      <w:r w:rsidRPr="00AA0F7E">
        <w:rPr>
          <w:rFonts w:ascii="Arial" w:hAnsi="Arial" w:cs="Arial"/>
          <w:sz w:val="24"/>
          <w:szCs w:val="24"/>
          <w:highlight w:val="yellow"/>
        </w:rPr>
        <w:t xml:space="preserve">in </w:t>
      </w:r>
      <w:r w:rsidR="00310900" w:rsidRPr="00AA0F7E">
        <w:rPr>
          <w:rFonts w:ascii="Arial" w:hAnsi="Arial" w:cs="Arial"/>
          <w:sz w:val="24"/>
          <w:szCs w:val="24"/>
          <w:highlight w:val="yellow"/>
        </w:rPr>
        <w:t xml:space="preserve">groups defined by their smoking status and </w:t>
      </w:r>
      <w:r w:rsidR="00A03A94" w:rsidRPr="00AA0F7E">
        <w:rPr>
          <w:rFonts w:ascii="Arial" w:hAnsi="Arial" w:cs="Arial"/>
          <w:sz w:val="24"/>
          <w:szCs w:val="24"/>
          <w:highlight w:val="yellow"/>
        </w:rPr>
        <w:t xml:space="preserve">regular </w:t>
      </w:r>
      <w:r w:rsidR="00310900" w:rsidRPr="00AA0F7E">
        <w:rPr>
          <w:rFonts w:ascii="Arial" w:hAnsi="Arial" w:cs="Arial"/>
          <w:sz w:val="24"/>
          <w:szCs w:val="24"/>
          <w:highlight w:val="yellow"/>
        </w:rPr>
        <w:t>use of nicotine products.</w:t>
      </w:r>
      <w:r w:rsidR="00310900" w:rsidRPr="004A794B">
        <w:rPr>
          <w:rFonts w:ascii="Arial" w:hAnsi="Arial" w:cs="Arial"/>
          <w:sz w:val="24"/>
          <w:szCs w:val="24"/>
        </w:rPr>
        <w:t xml:space="preserve"> </w:t>
      </w:r>
      <w:r w:rsidR="00493DFD" w:rsidRPr="004A794B">
        <w:rPr>
          <w:rFonts w:ascii="Arial" w:hAnsi="Arial" w:cs="Arial"/>
          <w:sz w:val="24"/>
          <w:szCs w:val="24"/>
        </w:rPr>
        <w:t>Abstainers using EC and NRT did not differ in these outcomes (</w:t>
      </w:r>
      <w:r w:rsidR="00D567ED">
        <w:rPr>
          <w:rFonts w:ascii="Arial" w:hAnsi="Arial" w:cs="Arial"/>
          <w:bCs/>
          <w:sz w:val="24"/>
          <w:szCs w:val="24"/>
        </w:rPr>
        <w:t>Supporting</w:t>
      </w:r>
      <w:r w:rsidR="00D567ED" w:rsidRPr="004A794B">
        <w:rPr>
          <w:rFonts w:ascii="Arial" w:hAnsi="Arial" w:cs="Arial"/>
          <w:sz w:val="24"/>
          <w:szCs w:val="24"/>
        </w:rPr>
        <w:t xml:space="preserve"> </w:t>
      </w:r>
      <w:r w:rsidR="00493DFD" w:rsidRPr="004A794B">
        <w:rPr>
          <w:rFonts w:ascii="Arial" w:hAnsi="Arial" w:cs="Arial"/>
          <w:sz w:val="24"/>
          <w:szCs w:val="24"/>
        </w:rPr>
        <w:t xml:space="preserve">Table </w:t>
      </w:r>
      <w:r w:rsidR="003F609B">
        <w:rPr>
          <w:rFonts w:ascii="Arial" w:hAnsi="Arial" w:cs="Arial"/>
          <w:sz w:val="24"/>
          <w:szCs w:val="24"/>
        </w:rPr>
        <w:t>4</w:t>
      </w:r>
      <w:r w:rsidR="00493DFD" w:rsidRPr="004A794B">
        <w:rPr>
          <w:rFonts w:ascii="Arial" w:hAnsi="Arial" w:cs="Arial"/>
          <w:sz w:val="24"/>
          <w:szCs w:val="24"/>
        </w:rPr>
        <w:t xml:space="preserve">) and so are merged as nicotine product users. </w:t>
      </w:r>
    </w:p>
    <w:p w14:paraId="4EE01C3D" w14:textId="670103A5" w:rsidR="00385175" w:rsidRDefault="009C57E9" w:rsidP="00705BDB">
      <w:pPr>
        <w:rPr>
          <w:rFonts w:ascii="Arial" w:hAnsi="Arial" w:cs="Arial"/>
          <w:sz w:val="24"/>
          <w:szCs w:val="24"/>
        </w:rPr>
      </w:pPr>
      <w:r w:rsidRPr="00EF5D1F">
        <w:rPr>
          <w:rFonts w:ascii="Arial" w:hAnsi="Arial" w:cs="Arial"/>
          <w:sz w:val="24"/>
          <w:szCs w:val="24"/>
          <w:highlight w:val="yellow"/>
        </w:rPr>
        <w:t xml:space="preserve">The small sample of </w:t>
      </w:r>
      <w:r w:rsidR="00A03A94" w:rsidRPr="00EF5D1F">
        <w:rPr>
          <w:rFonts w:ascii="Arial" w:hAnsi="Arial" w:cs="Arial"/>
          <w:sz w:val="24"/>
          <w:szCs w:val="24"/>
          <w:highlight w:val="yellow"/>
        </w:rPr>
        <w:t>abstainers</w:t>
      </w:r>
      <w:r w:rsidRPr="00EF5D1F">
        <w:rPr>
          <w:rFonts w:ascii="Arial" w:hAnsi="Arial" w:cs="Arial"/>
          <w:sz w:val="24"/>
          <w:szCs w:val="24"/>
          <w:highlight w:val="yellow"/>
        </w:rPr>
        <w:t xml:space="preserve"> </w:t>
      </w:r>
      <w:r w:rsidR="00932D0D" w:rsidRPr="00EF5D1F">
        <w:rPr>
          <w:rFonts w:ascii="Arial" w:hAnsi="Arial" w:cs="Arial"/>
          <w:sz w:val="24"/>
          <w:szCs w:val="24"/>
          <w:highlight w:val="yellow"/>
        </w:rPr>
        <w:t xml:space="preserve">not </w:t>
      </w:r>
      <w:r w:rsidRPr="00EF5D1F">
        <w:rPr>
          <w:rFonts w:ascii="Arial" w:hAnsi="Arial" w:cs="Arial"/>
          <w:sz w:val="24"/>
          <w:szCs w:val="24"/>
          <w:highlight w:val="yellow"/>
        </w:rPr>
        <w:t xml:space="preserve">using nicotine products </w:t>
      </w:r>
      <w:r w:rsidR="00057D8F" w:rsidRPr="00EF5D1F">
        <w:rPr>
          <w:rFonts w:ascii="Arial" w:hAnsi="Arial" w:cs="Arial"/>
          <w:sz w:val="24"/>
          <w:szCs w:val="24"/>
          <w:highlight w:val="yellow"/>
        </w:rPr>
        <w:t xml:space="preserve">(N=25) </w:t>
      </w:r>
      <w:r w:rsidR="003D390D" w:rsidRPr="00EF5D1F">
        <w:rPr>
          <w:rFonts w:ascii="Arial" w:hAnsi="Arial" w:cs="Arial"/>
          <w:sz w:val="24"/>
          <w:szCs w:val="24"/>
          <w:highlight w:val="yellow"/>
        </w:rPr>
        <w:t>had</w:t>
      </w:r>
      <w:r w:rsidR="0096611E" w:rsidRPr="00EF5D1F">
        <w:rPr>
          <w:rFonts w:ascii="Arial" w:hAnsi="Arial" w:cs="Arial"/>
          <w:sz w:val="24"/>
          <w:szCs w:val="24"/>
          <w:highlight w:val="yellow"/>
        </w:rPr>
        <w:t xml:space="preserve"> </w:t>
      </w:r>
      <w:r w:rsidR="00385175" w:rsidRPr="00EF5D1F">
        <w:rPr>
          <w:rFonts w:ascii="Arial" w:hAnsi="Arial" w:cs="Arial"/>
          <w:sz w:val="24"/>
          <w:szCs w:val="24"/>
          <w:highlight w:val="yellow"/>
        </w:rPr>
        <w:t>more pre-term births</w:t>
      </w:r>
      <w:r w:rsidR="00044499" w:rsidRPr="00EF5D1F">
        <w:rPr>
          <w:rFonts w:ascii="Arial" w:hAnsi="Arial" w:cs="Arial"/>
          <w:sz w:val="24"/>
          <w:szCs w:val="24"/>
          <w:highlight w:val="yellow"/>
        </w:rPr>
        <w:t xml:space="preserve"> </w:t>
      </w:r>
      <w:r w:rsidR="003D390D" w:rsidRPr="00EF5D1F">
        <w:rPr>
          <w:rFonts w:ascii="Arial" w:hAnsi="Arial" w:cs="Arial"/>
          <w:sz w:val="24"/>
          <w:szCs w:val="24"/>
          <w:highlight w:val="yellow"/>
        </w:rPr>
        <w:t xml:space="preserve">than </w:t>
      </w:r>
      <w:r w:rsidR="008A61BC" w:rsidRPr="00EF5D1F">
        <w:rPr>
          <w:rFonts w:ascii="Arial" w:hAnsi="Arial" w:cs="Arial"/>
          <w:sz w:val="24"/>
          <w:szCs w:val="24"/>
          <w:highlight w:val="yellow"/>
        </w:rPr>
        <w:t>abstainers using nicotine</w:t>
      </w:r>
      <w:r w:rsidR="00044499" w:rsidRPr="00EF5D1F">
        <w:rPr>
          <w:rFonts w:ascii="Arial" w:hAnsi="Arial" w:cs="Arial"/>
          <w:sz w:val="24"/>
          <w:szCs w:val="24"/>
          <w:highlight w:val="yellow"/>
        </w:rPr>
        <w:t>, which also translated into a higher proportion with any adverse pregnancy outcome</w:t>
      </w:r>
      <w:r w:rsidR="00275C22" w:rsidRPr="00EF5D1F">
        <w:rPr>
          <w:rFonts w:ascii="Arial" w:hAnsi="Arial" w:cs="Arial"/>
          <w:sz w:val="24"/>
          <w:szCs w:val="24"/>
          <w:highlight w:val="yellow"/>
        </w:rPr>
        <w:t xml:space="preserve"> (see Table 2)</w:t>
      </w:r>
      <w:r w:rsidR="00E5614E" w:rsidRPr="00EF5D1F">
        <w:rPr>
          <w:rFonts w:ascii="Arial" w:hAnsi="Arial" w:cs="Arial"/>
          <w:sz w:val="24"/>
          <w:szCs w:val="24"/>
          <w:highlight w:val="yellow"/>
        </w:rPr>
        <w:t>.</w:t>
      </w:r>
      <w:r w:rsidR="00E5614E">
        <w:rPr>
          <w:rFonts w:ascii="Arial" w:hAnsi="Arial" w:cs="Arial"/>
          <w:sz w:val="24"/>
          <w:szCs w:val="24"/>
        </w:rPr>
        <w:t xml:space="preserve"> </w:t>
      </w:r>
      <w:r w:rsidR="00EF5EDB">
        <w:rPr>
          <w:rFonts w:ascii="Arial" w:hAnsi="Arial" w:cs="Arial"/>
          <w:sz w:val="24"/>
          <w:szCs w:val="24"/>
        </w:rPr>
        <w:t>Among women who did not manage to stop smoking, there were no differences between those who did not use nicotine products and those who did (</w:t>
      </w:r>
      <w:proofErr w:type="gramStart"/>
      <w:r w:rsidR="00EF5EDB">
        <w:rPr>
          <w:rFonts w:ascii="Arial" w:hAnsi="Arial" w:cs="Arial"/>
          <w:sz w:val="24"/>
          <w:szCs w:val="24"/>
        </w:rPr>
        <w:t>dual</w:t>
      </w:r>
      <w:r w:rsidR="00CF4861">
        <w:rPr>
          <w:rFonts w:ascii="Arial" w:hAnsi="Arial" w:cs="Arial"/>
          <w:sz w:val="24"/>
          <w:szCs w:val="24"/>
        </w:rPr>
        <w:t>-</w:t>
      </w:r>
      <w:r w:rsidR="00EF5EDB">
        <w:rPr>
          <w:rFonts w:ascii="Arial" w:hAnsi="Arial" w:cs="Arial"/>
          <w:sz w:val="24"/>
          <w:szCs w:val="24"/>
        </w:rPr>
        <w:t>users</w:t>
      </w:r>
      <w:proofErr w:type="gramEnd"/>
      <w:r w:rsidR="00EF5EDB">
        <w:rPr>
          <w:rFonts w:ascii="Arial" w:hAnsi="Arial" w:cs="Arial"/>
          <w:sz w:val="24"/>
          <w:szCs w:val="24"/>
        </w:rPr>
        <w:t xml:space="preserve">). </w:t>
      </w:r>
    </w:p>
    <w:p w14:paraId="6F5754A6" w14:textId="2A1B1D7B" w:rsidR="00E96CD0" w:rsidRDefault="00EF5EDB" w:rsidP="00E96CD0">
      <w:pPr>
        <w:spacing w:line="276" w:lineRule="auto"/>
      </w:pPr>
      <w:bookmarkStart w:id="9" w:name="_Toc110413784"/>
      <w:r>
        <w:rPr>
          <w:rFonts w:ascii="Arial" w:hAnsi="Arial" w:cs="Arial"/>
          <w:bCs/>
          <w:sz w:val="24"/>
          <w:szCs w:val="24"/>
        </w:rPr>
        <w:t>In the complete sample (combining abstainers and smokers), n</w:t>
      </w:r>
      <w:r w:rsidR="00EE6573" w:rsidRPr="00671C6A">
        <w:rPr>
          <w:rFonts w:ascii="Arial" w:hAnsi="Arial" w:cs="Arial"/>
          <w:bCs/>
          <w:sz w:val="24"/>
          <w:szCs w:val="24"/>
        </w:rPr>
        <w:t xml:space="preserve">icotine product users </w:t>
      </w:r>
      <w:r w:rsidR="0061499A" w:rsidRPr="00671C6A">
        <w:rPr>
          <w:rFonts w:ascii="Arial" w:hAnsi="Arial" w:cs="Arial"/>
          <w:bCs/>
          <w:sz w:val="24"/>
          <w:szCs w:val="24"/>
        </w:rPr>
        <w:t>(N=</w:t>
      </w:r>
      <w:r w:rsidR="0061499A" w:rsidRPr="00896110">
        <w:rPr>
          <w:rFonts w:ascii="Arial" w:hAnsi="Arial" w:cs="Arial"/>
          <w:bCs/>
          <w:sz w:val="24"/>
          <w:szCs w:val="24"/>
        </w:rPr>
        <w:t xml:space="preserve">774) </w:t>
      </w:r>
      <w:r w:rsidR="00E96CD0">
        <w:rPr>
          <w:rFonts w:ascii="Arial" w:hAnsi="Arial" w:cs="Arial"/>
          <w:bCs/>
          <w:sz w:val="24"/>
          <w:szCs w:val="24"/>
        </w:rPr>
        <w:t xml:space="preserve">did not differ </w:t>
      </w:r>
      <w:r>
        <w:rPr>
          <w:rFonts w:ascii="Arial" w:hAnsi="Arial" w:cs="Arial"/>
          <w:bCs/>
          <w:sz w:val="24"/>
          <w:szCs w:val="24"/>
        </w:rPr>
        <w:t xml:space="preserve">from non-users </w:t>
      </w:r>
      <w:r w:rsidRPr="00896110">
        <w:rPr>
          <w:rFonts w:ascii="Arial" w:hAnsi="Arial" w:cs="Arial"/>
          <w:bCs/>
          <w:sz w:val="24"/>
          <w:szCs w:val="24"/>
        </w:rPr>
        <w:t>(N=</w:t>
      </w:r>
      <w:r>
        <w:rPr>
          <w:rFonts w:ascii="Arial" w:hAnsi="Arial" w:cs="Arial"/>
          <w:bCs/>
          <w:sz w:val="24"/>
          <w:szCs w:val="24"/>
        </w:rPr>
        <w:t>15</w:t>
      </w:r>
      <w:r w:rsidRPr="00896110">
        <w:rPr>
          <w:rFonts w:ascii="Arial" w:hAnsi="Arial" w:cs="Arial"/>
          <w:bCs/>
          <w:sz w:val="24"/>
          <w:szCs w:val="24"/>
        </w:rPr>
        <w:t>6)</w:t>
      </w:r>
      <w:r>
        <w:rPr>
          <w:rFonts w:ascii="Arial" w:hAnsi="Arial" w:cs="Arial"/>
          <w:bCs/>
          <w:sz w:val="24"/>
          <w:szCs w:val="24"/>
        </w:rPr>
        <w:t xml:space="preserve"> </w:t>
      </w:r>
      <w:r w:rsidR="00E96CD0">
        <w:rPr>
          <w:rFonts w:ascii="Arial" w:hAnsi="Arial" w:cs="Arial"/>
          <w:bCs/>
          <w:sz w:val="24"/>
          <w:szCs w:val="24"/>
        </w:rPr>
        <w:t xml:space="preserve">in </w:t>
      </w:r>
      <w:r w:rsidR="0061499A" w:rsidRPr="00896110">
        <w:rPr>
          <w:rFonts w:ascii="Arial" w:hAnsi="Arial" w:cs="Arial"/>
          <w:bCs/>
          <w:sz w:val="24"/>
          <w:szCs w:val="24"/>
        </w:rPr>
        <w:t>SAEs</w:t>
      </w:r>
      <w:r w:rsidR="00F0725D">
        <w:rPr>
          <w:rFonts w:ascii="Arial" w:hAnsi="Arial" w:cs="Arial"/>
          <w:bCs/>
          <w:sz w:val="24"/>
          <w:szCs w:val="24"/>
        </w:rPr>
        <w:t xml:space="preserve"> (</w:t>
      </w:r>
      <w:r w:rsidR="0061499A" w:rsidRPr="00896110">
        <w:rPr>
          <w:rFonts w:ascii="Arial" w:hAnsi="Arial" w:cs="Arial"/>
          <w:bCs/>
          <w:sz w:val="24"/>
          <w:szCs w:val="24"/>
        </w:rPr>
        <w:t>12.1%</w:t>
      </w:r>
      <w:r w:rsidR="0061499A">
        <w:rPr>
          <w:rFonts w:ascii="Arial" w:hAnsi="Arial" w:cs="Arial"/>
          <w:bCs/>
          <w:sz w:val="24"/>
          <w:szCs w:val="24"/>
        </w:rPr>
        <w:t xml:space="preserve"> </w:t>
      </w:r>
      <w:r w:rsidR="00E96CD0">
        <w:rPr>
          <w:rFonts w:ascii="Arial" w:hAnsi="Arial" w:cs="Arial"/>
          <w:bCs/>
          <w:sz w:val="24"/>
          <w:szCs w:val="24"/>
        </w:rPr>
        <w:t xml:space="preserve">vs </w:t>
      </w:r>
      <w:r w:rsidR="00A427F5" w:rsidRPr="00896110">
        <w:rPr>
          <w:rFonts w:ascii="Arial" w:hAnsi="Arial" w:cs="Arial"/>
          <w:bCs/>
          <w:sz w:val="24"/>
          <w:szCs w:val="24"/>
        </w:rPr>
        <w:t>1</w:t>
      </w:r>
      <w:r w:rsidR="00A427F5">
        <w:rPr>
          <w:rFonts w:ascii="Arial" w:hAnsi="Arial" w:cs="Arial"/>
          <w:bCs/>
          <w:sz w:val="24"/>
          <w:szCs w:val="24"/>
        </w:rPr>
        <w:t>4</w:t>
      </w:r>
      <w:r w:rsidR="00A427F5" w:rsidRPr="00896110">
        <w:rPr>
          <w:rFonts w:ascii="Arial" w:hAnsi="Arial" w:cs="Arial"/>
          <w:bCs/>
          <w:sz w:val="24"/>
          <w:szCs w:val="24"/>
        </w:rPr>
        <w:t>.</w:t>
      </w:r>
      <w:r w:rsidR="00A427F5">
        <w:rPr>
          <w:rFonts w:ascii="Arial" w:hAnsi="Arial" w:cs="Arial"/>
          <w:bCs/>
          <w:sz w:val="24"/>
          <w:szCs w:val="24"/>
        </w:rPr>
        <w:t>7</w:t>
      </w:r>
      <w:r w:rsidR="0061499A" w:rsidRPr="00896110">
        <w:rPr>
          <w:rFonts w:ascii="Arial" w:hAnsi="Arial" w:cs="Arial"/>
          <w:bCs/>
          <w:sz w:val="24"/>
          <w:szCs w:val="24"/>
        </w:rPr>
        <w:t>%</w:t>
      </w:r>
      <w:r w:rsidR="00E96CD0">
        <w:rPr>
          <w:rFonts w:ascii="Arial" w:hAnsi="Arial" w:cs="Arial"/>
          <w:bCs/>
          <w:sz w:val="24"/>
          <w:szCs w:val="24"/>
        </w:rPr>
        <w:t xml:space="preserve">, </w:t>
      </w:r>
      <w:r w:rsidR="0061499A" w:rsidRPr="00896110">
        <w:rPr>
          <w:rFonts w:ascii="Arial" w:hAnsi="Arial" w:cs="Arial"/>
          <w:bCs/>
          <w:sz w:val="24"/>
          <w:szCs w:val="24"/>
        </w:rPr>
        <w:t>RR=</w:t>
      </w:r>
      <w:r w:rsidR="00A427F5">
        <w:rPr>
          <w:rFonts w:ascii="Arial" w:hAnsi="Arial" w:cs="Arial"/>
          <w:bCs/>
          <w:sz w:val="24"/>
          <w:szCs w:val="24"/>
        </w:rPr>
        <w:t>0.84</w:t>
      </w:r>
      <w:r w:rsidR="0061499A" w:rsidRPr="00896110">
        <w:rPr>
          <w:rFonts w:ascii="Arial" w:hAnsi="Arial" w:cs="Arial"/>
          <w:bCs/>
          <w:sz w:val="24"/>
          <w:szCs w:val="24"/>
        </w:rPr>
        <w:t>, 95CI:</w:t>
      </w:r>
      <w:r w:rsidR="00A427F5" w:rsidRPr="00A427F5">
        <w:rPr>
          <w:rFonts w:ascii="Arial" w:hAnsi="Arial" w:cs="Arial"/>
          <w:bCs/>
          <w:sz w:val="24"/>
          <w:szCs w:val="24"/>
        </w:rPr>
        <w:t xml:space="preserve"> </w:t>
      </w:r>
      <w:r w:rsidR="00A427F5">
        <w:rPr>
          <w:rFonts w:ascii="Arial" w:hAnsi="Arial" w:cs="Arial"/>
          <w:bCs/>
          <w:sz w:val="24"/>
          <w:szCs w:val="24"/>
        </w:rPr>
        <w:t>0.55 to 1.29</w:t>
      </w:r>
      <w:r w:rsidR="00EE6573">
        <w:rPr>
          <w:rFonts w:ascii="Arial" w:hAnsi="Arial" w:cs="Arial"/>
          <w:bCs/>
          <w:sz w:val="24"/>
          <w:szCs w:val="24"/>
        </w:rPr>
        <w:t>)</w:t>
      </w:r>
      <w:r w:rsidR="00F0725D">
        <w:rPr>
          <w:rFonts w:ascii="Arial" w:hAnsi="Arial" w:cs="Arial"/>
          <w:bCs/>
          <w:sz w:val="24"/>
          <w:szCs w:val="24"/>
        </w:rPr>
        <w:t xml:space="preserve"> or in AEs </w:t>
      </w:r>
      <w:r w:rsidR="00EE6573">
        <w:rPr>
          <w:rFonts w:ascii="Arial" w:hAnsi="Arial" w:cs="Arial"/>
          <w:bCs/>
          <w:sz w:val="24"/>
          <w:szCs w:val="24"/>
        </w:rPr>
        <w:t>(</w:t>
      </w:r>
      <w:r w:rsidR="0061499A" w:rsidRPr="00896110">
        <w:rPr>
          <w:rFonts w:ascii="Arial" w:hAnsi="Arial" w:cs="Arial"/>
          <w:bCs/>
          <w:sz w:val="24"/>
          <w:szCs w:val="24"/>
        </w:rPr>
        <w:t xml:space="preserve">25.5% vs. </w:t>
      </w:r>
      <w:r w:rsidR="00DB125D">
        <w:rPr>
          <w:rFonts w:ascii="Arial" w:hAnsi="Arial" w:cs="Arial"/>
          <w:bCs/>
          <w:sz w:val="24"/>
          <w:szCs w:val="24"/>
        </w:rPr>
        <w:t>22.4</w:t>
      </w:r>
      <w:r w:rsidR="0061499A" w:rsidRPr="00896110">
        <w:rPr>
          <w:rFonts w:ascii="Arial" w:hAnsi="Arial" w:cs="Arial"/>
          <w:bCs/>
          <w:sz w:val="24"/>
          <w:szCs w:val="24"/>
        </w:rPr>
        <w:t>%; RR=</w:t>
      </w:r>
      <w:r w:rsidR="00DB125D">
        <w:rPr>
          <w:rFonts w:ascii="Arial" w:hAnsi="Arial" w:cs="Arial"/>
          <w:bCs/>
          <w:sz w:val="24"/>
          <w:szCs w:val="24"/>
        </w:rPr>
        <w:t>1.14</w:t>
      </w:r>
      <w:r w:rsidR="00063AFB">
        <w:rPr>
          <w:rFonts w:ascii="Arial" w:hAnsi="Arial" w:cs="Arial"/>
          <w:bCs/>
          <w:sz w:val="24"/>
          <w:szCs w:val="24"/>
        </w:rPr>
        <w:t>,</w:t>
      </w:r>
      <w:r w:rsidR="0061499A" w:rsidRPr="00896110">
        <w:rPr>
          <w:rFonts w:ascii="Arial" w:hAnsi="Arial" w:cs="Arial"/>
          <w:bCs/>
          <w:sz w:val="24"/>
          <w:szCs w:val="24"/>
        </w:rPr>
        <w:t xml:space="preserve"> 95%CI:</w:t>
      </w:r>
      <w:r w:rsidR="007B3ED9">
        <w:rPr>
          <w:rFonts w:ascii="Arial" w:hAnsi="Arial" w:cs="Arial"/>
          <w:bCs/>
          <w:sz w:val="24"/>
          <w:szCs w:val="24"/>
        </w:rPr>
        <w:t xml:space="preserve"> 0.83 to 1.56</w:t>
      </w:r>
      <w:r w:rsidR="00EE6573">
        <w:rPr>
          <w:rFonts w:ascii="Arial" w:hAnsi="Arial" w:cs="Arial"/>
          <w:bCs/>
          <w:sz w:val="24"/>
          <w:szCs w:val="24"/>
        </w:rPr>
        <w:t>; comparisons adjusted for employment)</w:t>
      </w:r>
      <w:r w:rsidR="007B3ED9">
        <w:rPr>
          <w:rFonts w:ascii="Arial" w:hAnsi="Arial" w:cs="Arial"/>
          <w:bCs/>
          <w:sz w:val="24"/>
          <w:szCs w:val="24"/>
        </w:rPr>
        <w:t>.</w:t>
      </w:r>
      <w:r w:rsidR="0061499A" w:rsidRPr="00896110">
        <w:rPr>
          <w:rFonts w:ascii="Arial" w:hAnsi="Arial" w:cs="Arial"/>
          <w:bCs/>
          <w:sz w:val="24"/>
          <w:szCs w:val="24"/>
        </w:rPr>
        <w:t xml:space="preserve"> </w:t>
      </w:r>
    </w:p>
    <w:bookmarkEnd w:id="9"/>
    <w:p w14:paraId="7C80944E" w14:textId="6283F6E8" w:rsidR="005A0404" w:rsidRPr="005E1333" w:rsidRDefault="005A0404">
      <w:pPr>
        <w:rPr>
          <w:rFonts w:ascii="Arial" w:hAnsi="Arial" w:cs="Arial"/>
          <w:b/>
          <w:sz w:val="24"/>
          <w:szCs w:val="24"/>
        </w:rPr>
      </w:pPr>
      <w:r w:rsidRPr="005E1333">
        <w:rPr>
          <w:rFonts w:ascii="Arial" w:hAnsi="Arial" w:cs="Arial"/>
          <w:b/>
          <w:sz w:val="24"/>
          <w:szCs w:val="24"/>
        </w:rPr>
        <w:t xml:space="preserve">EC use and respiratory </w:t>
      </w:r>
      <w:proofErr w:type="gramStart"/>
      <w:r w:rsidRPr="005E1333">
        <w:rPr>
          <w:rFonts w:ascii="Arial" w:hAnsi="Arial" w:cs="Arial"/>
          <w:b/>
          <w:sz w:val="24"/>
          <w:szCs w:val="24"/>
        </w:rPr>
        <w:t>symptoms</w:t>
      </w:r>
      <w:proofErr w:type="gramEnd"/>
    </w:p>
    <w:p w14:paraId="32CAEE75" w14:textId="21DC3F4B" w:rsidR="004638B1" w:rsidRDefault="009910AA">
      <w:pPr>
        <w:rPr>
          <w:rFonts w:ascii="Arial" w:hAnsi="Arial" w:cs="Arial"/>
          <w:bCs/>
          <w:sz w:val="24"/>
          <w:szCs w:val="24"/>
        </w:rPr>
      </w:pPr>
      <w:bookmarkStart w:id="10" w:name="_Hlk145273691"/>
      <w:r w:rsidRPr="009910AA">
        <w:rPr>
          <w:rFonts w:ascii="Arial" w:hAnsi="Arial" w:cs="Arial"/>
          <w:bCs/>
          <w:sz w:val="24"/>
          <w:szCs w:val="24"/>
        </w:rPr>
        <w:t xml:space="preserve">Information on respiratory symptoms was collected only towards the end of the study and </w:t>
      </w:r>
      <w:r w:rsidR="00234028">
        <w:rPr>
          <w:rFonts w:ascii="Arial" w:hAnsi="Arial" w:cs="Arial"/>
          <w:bCs/>
          <w:sz w:val="24"/>
          <w:szCs w:val="24"/>
        </w:rPr>
        <w:t>was</w:t>
      </w:r>
      <w:r w:rsidRPr="009910AA">
        <w:rPr>
          <w:rFonts w:ascii="Arial" w:hAnsi="Arial" w:cs="Arial"/>
          <w:bCs/>
          <w:sz w:val="24"/>
          <w:szCs w:val="24"/>
        </w:rPr>
        <w:t xml:space="preserve"> available for 143 participants. </w:t>
      </w:r>
    </w:p>
    <w:bookmarkEnd w:id="10"/>
    <w:p w14:paraId="6E115536" w14:textId="7C1DACFF" w:rsidR="00123ECF" w:rsidRPr="00123ECF" w:rsidRDefault="00637254">
      <w:pPr>
        <w:rPr>
          <w:rFonts w:ascii="Arial" w:hAnsi="Arial" w:cs="Arial"/>
          <w:bCs/>
          <w:sz w:val="24"/>
          <w:szCs w:val="24"/>
        </w:rPr>
      </w:pPr>
      <w:r>
        <w:rPr>
          <w:rFonts w:ascii="Arial" w:hAnsi="Arial" w:cs="Arial"/>
          <w:bCs/>
          <w:sz w:val="24"/>
          <w:szCs w:val="24"/>
        </w:rPr>
        <w:t>For this subset of participants, t</w:t>
      </w:r>
      <w:r w:rsidR="00140CE2">
        <w:rPr>
          <w:rFonts w:ascii="Arial" w:hAnsi="Arial" w:cs="Arial"/>
          <w:bCs/>
          <w:sz w:val="24"/>
          <w:szCs w:val="24"/>
        </w:rPr>
        <w:t xml:space="preserve">here were no differences </w:t>
      </w:r>
      <w:r w:rsidR="00385175">
        <w:rPr>
          <w:rFonts w:ascii="Arial" w:hAnsi="Arial" w:cs="Arial"/>
          <w:bCs/>
          <w:sz w:val="24"/>
          <w:szCs w:val="24"/>
        </w:rPr>
        <w:t xml:space="preserve">in the onset of four respiratory symptoms since starting treatment </w:t>
      </w:r>
      <w:r w:rsidR="00140CE2">
        <w:rPr>
          <w:rFonts w:ascii="Arial" w:hAnsi="Arial" w:cs="Arial"/>
          <w:bCs/>
          <w:sz w:val="24"/>
          <w:szCs w:val="24"/>
        </w:rPr>
        <w:t xml:space="preserve">between women </w:t>
      </w:r>
      <w:r w:rsidR="00831340">
        <w:rPr>
          <w:rFonts w:ascii="Arial" w:hAnsi="Arial" w:cs="Arial"/>
          <w:bCs/>
          <w:sz w:val="24"/>
          <w:szCs w:val="24"/>
        </w:rPr>
        <w:t xml:space="preserve">regularly </w:t>
      </w:r>
      <w:r w:rsidR="00140CE2">
        <w:rPr>
          <w:rFonts w:ascii="Arial" w:hAnsi="Arial" w:cs="Arial"/>
          <w:bCs/>
          <w:sz w:val="24"/>
          <w:szCs w:val="24"/>
        </w:rPr>
        <w:t>using and not using EC</w:t>
      </w:r>
      <w:r w:rsidR="00385175">
        <w:rPr>
          <w:rFonts w:ascii="Arial" w:hAnsi="Arial" w:cs="Arial"/>
          <w:bCs/>
          <w:sz w:val="24"/>
          <w:szCs w:val="24"/>
        </w:rPr>
        <w:t xml:space="preserve"> (see </w:t>
      </w:r>
      <w:r w:rsidR="00D567ED">
        <w:rPr>
          <w:rFonts w:ascii="Arial" w:hAnsi="Arial" w:cs="Arial"/>
          <w:bCs/>
          <w:sz w:val="24"/>
          <w:szCs w:val="24"/>
        </w:rPr>
        <w:t>Supporting</w:t>
      </w:r>
      <w:r w:rsidR="00D567ED" w:rsidRPr="00887E39">
        <w:rPr>
          <w:rFonts w:ascii="Arial" w:hAnsi="Arial" w:cs="Arial"/>
          <w:bCs/>
          <w:sz w:val="24"/>
          <w:szCs w:val="24"/>
        </w:rPr>
        <w:t xml:space="preserve"> </w:t>
      </w:r>
      <w:r w:rsidR="00385175" w:rsidRPr="00887E39">
        <w:rPr>
          <w:rFonts w:ascii="Arial" w:hAnsi="Arial" w:cs="Arial"/>
          <w:bCs/>
          <w:sz w:val="24"/>
          <w:szCs w:val="24"/>
        </w:rPr>
        <w:t xml:space="preserve">Table </w:t>
      </w:r>
      <w:r w:rsidR="003F609B">
        <w:rPr>
          <w:rFonts w:ascii="Arial" w:hAnsi="Arial" w:cs="Arial"/>
          <w:bCs/>
          <w:sz w:val="24"/>
          <w:szCs w:val="24"/>
        </w:rPr>
        <w:t>5</w:t>
      </w:r>
      <w:r w:rsidR="00385175" w:rsidRPr="00887E39">
        <w:rPr>
          <w:rFonts w:ascii="Arial" w:hAnsi="Arial" w:cs="Arial"/>
          <w:bCs/>
          <w:sz w:val="24"/>
          <w:szCs w:val="24"/>
        </w:rPr>
        <w:t>)</w:t>
      </w:r>
      <w:r w:rsidR="00140CE2" w:rsidRPr="00887E39">
        <w:rPr>
          <w:rFonts w:ascii="Arial" w:hAnsi="Arial" w:cs="Arial"/>
          <w:bCs/>
          <w:sz w:val="24"/>
          <w:szCs w:val="24"/>
        </w:rPr>
        <w:t>.</w:t>
      </w:r>
      <w:r w:rsidR="00140CE2">
        <w:rPr>
          <w:rFonts w:ascii="Arial" w:hAnsi="Arial" w:cs="Arial"/>
          <w:bCs/>
          <w:sz w:val="24"/>
          <w:szCs w:val="24"/>
        </w:rPr>
        <w:t xml:space="preserve"> </w:t>
      </w:r>
    </w:p>
    <w:p w14:paraId="466D6240" w14:textId="7CC3BCDD" w:rsidR="00140CE2" w:rsidRDefault="00140CE2" w:rsidP="00140CE2">
      <w:pPr>
        <w:rPr>
          <w:rFonts w:ascii="Arial" w:hAnsi="Arial" w:cs="Arial"/>
          <w:bCs/>
          <w:sz w:val="24"/>
          <w:szCs w:val="24"/>
        </w:rPr>
      </w:pPr>
      <w:r>
        <w:rPr>
          <w:rFonts w:ascii="Arial" w:hAnsi="Arial" w:cs="Arial"/>
          <w:bCs/>
          <w:sz w:val="24"/>
          <w:szCs w:val="24"/>
        </w:rPr>
        <w:t xml:space="preserve">Table </w:t>
      </w:r>
      <w:r w:rsidR="00241AA6">
        <w:rPr>
          <w:rFonts w:ascii="Arial" w:hAnsi="Arial" w:cs="Arial"/>
          <w:bCs/>
          <w:sz w:val="24"/>
          <w:szCs w:val="24"/>
        </w:rPr>
        <w:t>3</w:t>
      </w:r>
      <w:r>
        <w:rPr>
          <w:rFonts w:ascii="Arial" w:hAnsi="Arial" w:cs="Arial"/>
          <w:bCs/>
          <w:sz w:val="24"/>
          <w:szCs w:val="24"/>
        </w:rPr>
        <w:t xml:space="preserve"> </w:t>
      </w:r>
      <w:r w:rsidR="00872110">
        <w:rPr>
          <w:rFonts w:ascii="Arial" w:hAnsi="Arial" w:cs="Arial"/>
          <w:bCs/>
          <w:sz w:val="24"/>
          <w:szCs w:val="24"/>
        </w:rPr>
        <w:t>shows</w:t>
      </w:r>
      <w:r>
        <w:rPr>
          <w:rFonts w:ascii="Arial" w:hAnsi="Arial" w:cs="Arial"/>
          <w:bCs/>
          <w:sz w:val="24"/>
          <w:szCs w:val="24"/>
        </w:rPr>
        <w:t xml:space="preserve"> change</w:t>
      </w:r>
      <w:r w:rsidR="00135138">
        <w:rPr>
          <w:rFonts w:ascii="Arial" w:hAnsi="Arial" w:cs="Arial"/>
          <w:bCs/>
          <w:sz w:val="24"/>
          <w:szCs w:val="24"/>
        </w:rPr>
        <w:t>s</w:t>
      </w:r>
      <w:r>
        <w:rPr>
          <w:rFonts w:ascii="Arial" w:hAnsi="Arial" w:cs="Arial"/>
          <w:bCs/>
          <w:sz w:val="24"/>
          <w:szCs w:val="24"/>
        </w:rPr>
        <w:t xml:space="preserve"> in symptoms </w:t>
      </w:r>
      <w:r w:rsidR="00872110">
        <w:rPr>
          <w:rFonts w:ascii="Arial" w:hAnsi="Arial" w:cs="Arial"/>
          <w:bCs/>
          <w:sz w:val="24"/>
          <w:szCs w:val="24"/>
        </w:rPr>
        <w:t>in</w:t>
      </w:r>
      <w:r>
        <w:rPr>
          <w:rFonts w:ascii="Arial" w:hAnsi="Arial" w:cs="Arial"/>
          <w:bCs/>
          <w:sz w:val="24"/>
          <w:szCs w:val="24"/>
        </w:rPr>
        <w:t xml:space="preserve"> women </w:t>
      </w:r>
      <w:r w:rsidR="00872110">
        <w:rPr>
          <w:rFonts w:ascii="Arial" w:hAnsi="Arial" w:cs="Arial"/>
          <w:bCs/>
          <w:sz w:val="24"/>
          <w:szCs w:val="24"/>
        </w:rPr>
        <w:t xml:space="preserve">who experienced them </w:t>
      </w:r>
      <w:r>
        <w:rPr>
          <w:rFonts w:ascii="Arial" w:hAnsi="Arial" w:cs="Arial"/>
          <w:bCs/>
          <w:sz w:val="24"/>
          <w:szCs w:val="24"/>
        </w:rPr>
        <w:t>prior to the start of treatment.</w:t>
      </w:r>
      <w:r w:rsidR="00872110">
        <w:rPr>
          <w:rFonts w:ascii="Arial" w:hAnsi="Arial" w:cs="Arial"/>
          <w:bCs/>
          <w:sz w:val="24"/>
          <w:szCs w:val="24"/>
        </w:rPr>
        <w:t xml:space="preserve"> </w:t>
      </w:r>
      <w:r>
        <w:rPr>
          <w:rFonts w:ascii="Arial" w:hAnsi="Arial" w:cs="Arial"/>
          <w:bCs/>
          <w:sz w:val="24"/>
          <w:szCs w:val="24"/>
        </w:rPr>
        <w:t xml:space="preserve">EC users reported </w:t>
      </w:r>
      <w:r w:rsidR="00872110">
        <w:rPr>
          <w:rFonts w:ascii="Arial" w:hAnsi="Arial" w:cs="Arial"/>
          <w:bCs/>
          <w:sz w:val="24"/>
          <w:szCs w:val="24"/>
        </w:rPr>
        <w:t xml:space="preserve">better outcomes </w:t>
      </w:r>
      <w:r>
        <w:rPr>
          <w:rFonts w:ascii="Arial" w:hAnsi="Arial" w:cs="Arial"/>
          <w:bCs/>
          <w:sz w:val="24"/>
          <w:szCs w:val="24"/>
        </w:rPr>
        <w:t xml:space="preserve">for cough and phlegm than non-users. </w:t>
      </w:r>
      <w:r w:rsidR="00385175">
        <w:rPr>
          <w:rFonts w:ascii="Arial" w:hAnsi="Arial" w:cs="Arial"/>
          <w:bCs/>
          <w:sz w:val="24"/>
          <w:szCs w:val="24"/>
        </w:rPr>
        <w:t>Controlling for</w:t>
      </w:r>
      <w:r w:rsidRPr="00C11BCF">
        <w:rPr>
          <w:rFonts w:ascii="Arial" w:hAnsi="Arial" w:cs="Arial"/>
          <w:bCs/>
          <w:sz w:val="24"/>
          <w:szCs w:val="24"/>
        </w:rPr>
        <w:t xml:space="preserve"> smoking status</w:t>
      </w:r>
      <w:r w:rsidR="001D6A21">
        <w:rPr>
          <w:rFonts w:ascii="Arial" w:hAnsi="Arial" w:cs="Arial"/>
          <w:bCs/>
          <w:sz w:val="24"/>
          <w:szCs w:val="24"/>
        </w:rPr>
        <w:t xml:space="preserve"> </w:t>
      </w:r>
      <w:r w:rsidR="00872110">
        <w:rPr>
          <w:rFonts w:ascii="Arial" w:hAnsi="Arial" w:cs="Arial"/>
          <w:bCs/>
          <w:sz w:val="24"/>
          <w:szCs w:val="24"/>
        </w:rPr>
        <w:t>did not change the result</w:t>
      </w:r>
      <w:r w:rsidR="004F4DAE">
        <w:rPr>
          <w:rFonts w:ascii="Arial" w:hAnsi="Arial" w:cs="Arial"/>
          <w:bCs/>
          <w:sz w:val="24"/>
          <w:szCs w:val="24"/>
        </w:rPr>
        <w:t>s</w:t>
      </w:r>
      <w:r w:rsidR="001D6A21">
        <w:rPr>
          <w:rFonts w:ascii="Arial" w:hAnsi="Arial" w:cs="Arial"/>
          <w:bCs/>
          <w:sz w:val="24"/>
          <w:szCs w:val="24"/>
        </w:rPr>
        <w:t>.</w:t>
      </w:r>
    </w:p>
    <w:p w14:paraId="4AB9F7E2" w14:textId="07C76F4B" w:rsidR="00EF5EDB" w:rsidRDefault="00EF5EDB" w:rsidP="003F63F1">
      <w:pPr>
        <w:rPr>
          <w:rFonts w:ascii="Arial" w:hAnsi="Arial" w:cs="Arial"/>
          <w:bCs/>
          <w:sz w:val="24"/>
          <w:szCs w:val="24"/>
        </w:rPr>
      </w:pPr>
      <w:r>
        <w:rPr>
          <w:rFonts w:ascii="Arial" w:hAnsi="Arial" w:cs="Arial"/>
          <w:bCs/>
          <w:sz w:val="24"/>
          <w:szCs w:val="24"/>
        </w:rPr>
        <w:t xml:space="preserve">The respiratory symptoms questions were included to check the previous findings of favourable effects of EC </w:t>
      </w:r>
      <w:r w:rsidR="00CF2FE3">
        <w:rPr>
          <w:rFonts w:ascii="Arial" w:hAnsi="Arial" w:cs="Arial"/>
          <w:bCs/>
          <w:sz w:val="24"/>
          <w:szCs w:val="24"/>
        </w:rPr>
        <w:t xml:space="preserve">use </w:t>
      </w:r>
      <w:r>
        <w:rPr>
          <w:rFonts w:ascii="Arial" w:hAnsi="Arial" w:cs="Arial"/>
          <w:bCs/>
          <w:sz w:val="24"/>
          <w:szCs w:val="24"/>
        </w:rPr>
        <w:t xml:space="preserve">on </w:t>
      </w:r>
      <w:r w:rsidR="00234028">
        <w:rPr>
          <w:rFonts w:ascii="Arial" w:hAnsi="Arial" w:cs="Arial"/>
          <w:bCs/>
          <w:sz w:val="24"/>
          <w:szCs w:val="24"/>
        </w:rPr>
        <w:t xml:space="preserve">pre-existing </w:t>
      </w:r>
      <w:r w:rsidR="00FD76D9">
        <w:rPr>
          <w:rFonts w:ascii="Arial" w:hAnsi="Arial" w:cs="Arial"/>
          <w:bCs/>
          <w:sz w:val="24"/>
          <w:szCs w:val="24"/>
        </w:rPr>
        <w:t>cough and phlegm</w:t>
      </w:r>
      <w:r w:rsidR="00D77AA7">
        <w:rPr>
          <w:rFonts w:ascii="Arial" w:hAnsi="Arial" w:cs="Arial"/>
          <w:bCs/>
          <w:sz w:val="24"/>
          <w:szCs w:val="24"/>
        </w:rPr>
        <w:t xml:space="preserve"> </w:t>
      </w:r>
      <w:r w:rsidR="009D22D9">
        <w:rPr>
          <w:rFonts w:ascii="Arial" w:hAnsi="Arial" w:cs="Arial"/>
          <w:bCs/>
          <w:noProof/>
          <w:sz w:val="24"/>
          <w:szCs w:val="24"/>
        </w:rPr>
        <w:t>(17)</w:t>
      </w:r>
      <w:r w:rsidR="00D77AA7">
        <w:rPr>
          <w:rFonts w:ascii="Arial" w:hAnsi="Arial" w:cs="Arial"/>
          <w:bCs/>
          <w:sz w:val="24"/>
          <w:szCs w:val="24"/>
        </w:rPr>
        <w:t>,</w:t>
      </w:r>
      <w:r>
        <w:rPr>
          <w:rFonts w:ascii="Arial" w:hAnsi="Arial" w:cs="Arial"/>
          <w:bCs/>
          <w:sz w:val="24"/>
          <w:szCs w:val="24"/>
        </w:rPr>
        <w:t xml:space="preserve"> but we also </w:t>
      </w:r>
      <w:r w:rsidR="003F609B">
        <w:rPr>
          <w:rFonts w:ascii="Arial" w:hAnsi="Arial" w:cs="Arial"/>
          <w:bCs/>
          <w:sz w:val="24"/>
          <w:szCs w:val="24"/>
        </w:rPr>
        <w:t xml:space="preserve">checked this in </w:t>
      </w:r>
      <w:r>
        <w:rPr>
          <w:rFonts w:ascii="Arial" w:hAnsi="Arial" w:cs="Arial"/>
          <w:bCs/>
          <w:sz w:val="24"/>
          <w:szCs w:val="24"/>
        </w:rPr>
        <w:t xml:space="preserve">NRT users </w:t>
      </w:r>
      <w:r w:rsidR="003F609B">
        <w:rPr>
          <w:rFonts w:ascii="Arial" w:hAnsi="Arial" w:cs="Arial"/>
          <w:bCs/>
          <w:sz w:val="24"/>
          <w:szCs w:val="24"/>
        </w:rPr>
        <w:t xml:space="preserve">and non-users </w:t>
      </w:r>
      <w:r>
        <w:rPr>
          <w:rFonts w:ascii="Arial" w:hAnsi="Arial" w:cs="Arial"/>
          <w:bCs/>
          <w:sz w:val="24"/>
          <w:szCs w:val="24"/>
        </w:rPr>
        <w:t>for completeness</w:t>
      </w:r>
      <w:r w:rsidR="003F609B">
        <w:rPr>
          <w:rFonts w:ascii="Arial" w:hAnsi="Arial" w:cs="Arial"/>
          <w:bCs/>
          <w:sz w:val="24"/>
          <w:szCs w:val="24"/>
        </w:rPr>
        <w:t>. The two groups did not differ</w:t>
      </w:r>
      <w:r w:rsidR="00F4191D">
        <w:rPr>
          <w:rFonts w:ascii="Arial" w:hAnsi="Arial" w:cs="Arial"/>
          <w:bCs/>
          <w:sz w:val="24"/>
          <w:szCs w:val="24"/>
        </w:rPr>
        <w:t xml:space="preserve"> (</w:t>
      </w:r>
      <w:r w:rsidR="00D567ED">
        <w:rPr>
          <w:rFonts w:ascii="Arial" w:hAnsi="Arial" w:cs="Arial"/>
          <w:bCs/>
          <w:sz w:val="24"/>
          <w:szCs w:val="24"/>
        </w:rPr>
        <w:t xml:space="preserve">Supporting </w:t>
      </w:r>
      <w:r w:rsidR="00F4191D">
        <w:rPr>
          <w:rFonts w:ascii="Arial" w:hAnsi="Arial" w:cs="Arial"/>
          <w:bCs/>
          <w:sz w:val="24"/>
          <w:szCs w:val="24"/>
        </w:rPr>
        <w:t xml:space="preserve">Table </w:t>
      </w:r>
      <w:r w:rsidR="003F609B">
        <w:rPr>
          <w:rFonts w:ascii="Arial" w:hAnsi="Arial" w:cs="Arial"/>
          <w:bCs/>
          <w:sz w:val="24"/>
          <w:szCs w:val="24"/>
        </w:rPr>
        <w:t>6</w:t>
      </w:r>
      <w:r w:rsidR="00F4191D">
        <w:rPr>
          <w:rFonts w:ascii="Arial" w:hAnsi="Arial" w:cs="Arial"/>
          <w:bCs/>
          <w:sz w:val="24"/>
          <w:szCs w:val="24"/>
        </w:rPr>
        <w:t>)</w:t>
      </w:r>
      <w:r>
        <w:rPr>
          <w:rFonts w:ascii="Arial" w:hAnsi="Arial" w:cs="Arial"/>
          <w:bCs/>
          <w:sz w:val="24"/>
          <w:szCs w:val="24"/>
        </w:rPr>
        <w:t>.</w:t>
      </w:r>
      <w:r w:rsidR="00F4191D" w:rsidRPr="00F4191D">
        <w:rPr>
          <w:rFonts w:ascii="Arial" w:hAnsi="Arial" w:cs="Arial"/>
          <w:bCs/>
          <w:sz w:val="24"/>
          <w:szCs w:val="24"/>
        </w:rPr>
        <w:t xml:space="preserve"> </w:t>
      </w:r>
    </w:p>
    <w:p w14:paraId="5EED7873" w14:textId="7E2E2121" w:rsidR="003F63F1" w:rsidRPr="005E1333" w:rsidRDefault="003F63F1" w:rsidP="003F63F1">
      <w:pPr>
        <w:rPr>
          <w:rFonts w:ascii="Arial" w:hAnsi="Arial" w:cs="Arial"/>
          <w:b/>
          <w:bCs/>
          <w:sz w:val="24"/>
          <w:szCs w:val="24"/>
        </w:rPr>
      </w:pPr>
      <w:r w:rsidRPr="005E1333">
        <w:rPr>
          <w:rFonts w:ascii="Arial" w:hAnsi="Arial" w:cs="Arial"/>
          <w:b/>
          <w:bCs/>
          <w:sz w:val="24"/>
          <w:szCs w:val="24"/>
        </w:rPr>
        <w:t>Use of nicotine products and relapse</w:t>
      </w:r>
    </w:p>
    <w:p w14:paraId="5732AC7E" w14:textId="7C4784E6" w:rsidR="003F63F1" w:rsidRPr="00243544" w:rsidRDefault="009773F6" w:rsidP="003F63F1">
      <w:pPr>
        <w:rPr>
          <w:rFonts w:ascii="Arial" w:hAnsi="Arial" w:cs="Arial"/>
          <w:sz w:val="24"/>
          <w:szCs w:val="24"/>
        </w:rPr>
      </w:pPr>
      <w:r>
        <w:rPr>
          <w:rFonts w:ascii="Arial" w:hAnsi="Arial" w:cs="Arial"/>
          <w:sz w:val="24"/>
          <w:szCs w:val="24"/>
        </w:rPr>
        <w:t xml:space="preserve">In participants who were abstinent from smoking at four weeks, relapse rates </w:t>
      </w:r>
      <w:r w:rsidR="00754AB0">
        <w:rPr>
          <w:rFonts w:ascii="Arial" w:hAnsi="Arial" w:cs="Arial"/>
          <w:sz w:val="24"/>
          <w:szCs w:val="24"/>
        </w:rPr>
        <w:t xml:space="preserve">at six months </w:t>
      </w:r>
      <w:r>
        <w:rPr>
          <w:rFonts w:ascii="Arial" w:hAnsi="Arial" w:cs="Arial"/>
          <w:sz w:val="24"/>
          <w:szCs w:val="24"/>
        </w:rPr>
        <w:t>were similar in those who used EC, NRT and those not using nicotine products at four weeks</w:t>
      </w:r>
      <w:r w:rsidR="00CB4444">
        <w:rPr>
          <w:rFonts w:ascii="Arial" w:hAnsi="Arial" w:cs="Arial"/>
          <w:sz w:val="24"/>
          <w:szCs w:val="24"/>
        </w:rPr>
        <w:t xml:space="preserve"> (Table </w:t>
      </w:r>
      <w:r w:rsidR="00241AA6">
        <w:rPr>
          <w:rFonts w:ascii="Arial" w:hAnsi="Arial" w:cs="Arial"/>
          <w:sz w:val="24"/>
          <w:szCs w:val="24"/>
        </w:rPr>
        <w:t>4</w:t>
      </w:r>
      <w:r w:rsidR="00CB4444">
        <w:rPr>
          <w:rFonts w:ascii="Arial" w:hAnsi="Arial" w:cs="Arial"/>
          <w:sz w:val="24"/>
          <w:szCs w:val="24"/>
        </w:rPr>
        <w:t>)</w:t>
      </w:r>
      <w:r>
        <w:rPr>
          <w:rFonts w:ascii="Arial" w:hAnsi="Arial" w:cs="Arial"/>
          <w:sz w:val="24"/>
          <w:szCs w:val="24"/>
        </w:rPr>
        <w:t xml:space="preserve">. </w:t>
      </w:r>
      <w:r w:rsidR="00135138">
        <w:rPr>
          <w:rFonts w:ascii="Arial" w:hAnsi="Arial" w:cs="Arial"/>
          <w:sz w:val="24"/>
          <w:szCs w:val="24"/>
        </w:rPr>
        <w:t xml:space="preserve"> </w:t>
      </w:r>
    </w:p>
    <w:p w14:paraId="75C3A988" w14:textId="77777777" w:rsidR="00E25BE2" w:rsidRDefault="00E25BE2">
      <w:pPr>
        <w:rPr>
          <w:rFonts w:ascii="Arial" w:hAnsi="Arial" w:cs="Arial"/>
          <w:b/>
          <w:bCs/>
          <w:sz w:val="24"/>
          <w:szCs w:val="24"/>
        </w:rPr>
      </w:pPr>
    </w:p>
    <w:p w14:paraId="393A2E11" w14:textId="0B4BCB51" w:rsidR="005A0404" w:rsidRPr="00281B41" w:rsidRDefault="005A0404">
      <w:pPr>
        <w:rPr>
          <w:rFonts w:ascii="Arial" w:hAnsi="Arial" w:cs="Arial"/>
          <w:b/>
          <w:bCs/>
          <w:sz w:val="24"/>
          <w:szCs w:val="24"/>
        </w:rPr>
      </w:pPr>
      <w:r w:rsidRPr="00281B41">
        <w:rPr>
          <w:rFonts w:ascii="Arial" w:hAnsi="Arial" w:cs="Arial"/>
          <w:b/>
          <w:bCs/>
          <w:sz w:val="24"/>
          <w:szCs w:val="24"/>
        </w:rPr>
        <w:t>Discussion</w:t>
      </w:r>
    </w:p>
    <w:p w14:paraId="6969C104" w14:textId="74FEF999" w:rsidR="005B1CCB" w:rsidRDefault="00234A58" w:rsidP="00281B41">
      <w:pPr>
        <w:rPr>
          <w:rFonts w:ascii="Arial" w:hAnsi="Arial" w:cs="Arial"/>
          <w:sz w:val="24"/>
          <w:szCs w:val="24"/>
        </w:rPr>
      </w:pPr>
      <w:r>
        <w:rPr>
          <w:rFonts w:ascii="Arial" w:hAnsi="Arial" w:cs="Arial"/>
          <w:sz w:val="24"/>
          <w:szCs w:val="24"/>
        </w:rPr>
        <w:lastRenderedPageBreak/>
        <w:t xml:space="preserve">We did not detect any major risk associated with using </w:t>
      </w:r>
      <w:r w:rsidR="0065457B">
        <w:rPr>
          <w:rFonts w:ascii="Arial" w:hAnsi="Arial" w:cs="Arial"/>
          <w:sz w:val="24"/>
          <w:szCs w:val="24"/>
        </w:rPr>
        <w:t xml:space="preserve">EC and NRT </w:t>
      </w:r>
      <w:r>
        <w:rPr>
          <w:rFonts w:ascii="Arial" w:hAnsi="Arial" w:cs="Arial"/>
          <w:sz w:val="24"/>
          <w:szCs w:val="24"/>
        </w:rPr>
        <w:t>during late pregnancy</w:t>
      </w:r>
      <w:r w:rsidR="00CB4444">
        <w:rPr>
          <w:rFonts w:ascii="Arial" w:hAnsi="Arial" w:cs="Arial"/>
          <w:sz w:val="24"/>
          <w:szCs w:val="24"/>
        </w:rPr>
        <w:t xml:space="preserve">. </w:t>
      </w:r>
    </w:p>
    <w:p w14:paraId="1DD11F7F" w14:textId="0F29F7D7" w:rsidR="00ED7195" w:rsidRPr="009D30FF" w:rsidRDefault="00ED7195" w:rsidP="00ED7195">
      <w:pPr>
        <w:rPr>
          <w:rFonts w:ascii="Arial" w:hAnsi="Arial" w:cs="Arial"/>
          <w:sz w:val="24"/>
          <w:szCs w:val="24"/>
        </w:rPr>
      </w:pPr>
      <w:r>
        <w:rPr>
          <w:rFonts w:ascii="Arial" w:hAnsi="Arial" w:cs="Arial"/>
          <w:sz w:val="24"/>
          <w:szCs w:val="24"/>
        </w:rPr>
        <w:t xml:space="preserve">Abstainers using EC at EOP reduced their </w:t>
      </w:r>
      <w:r w:rsidR="008910A3">
        <w:rPr>
          <w:rFonts w:ascii="Arial" w:hAnsi="Arial" w:cs="Arial"/>
          <w:sz w:val="24"/>
          <w:szCs w:val="24"/>
        </w:rPr>
        <w:t xml:space="preserve">salivary </w:t>
      </w:r>
      <w:r w:rsidR="00125980">
        <w:rPr>
          <w:rFonts w:ascii="Arial" w:hAnsi="Arial" w:cs="Arial"/>
          <w:sz w:val="24"/>
          <w:szCs w:val="24"/>
        </w:rPr>
        <w:t>cotinine levels</w:t>
      </w:r>
      <w:r>
        <w:rPr>
          <w:rFonts w:ascii="Arial" w:hAnsi="Arial" w:cs="Arial"/>
          <w:sz w:val="24"/>
          <w:szCs w:val="24"/>
        </w:rPr>
        <w:t xml:space="preserve"> compared </w:t>
      </w:r>
      <w:r w:rsidR="00D3614A">
        <w:rPr>
          <w:rFonts w:ascii="Arial" w:hAnsi="Arial" w:cs="Arial"/>
          <w:sz w:val="24"/>
          <w:szCs w:val="24"/>
        </w:rPr>
        <w:t xml:space="preserve">with </w:t>
      </w:r>
      <w:r>
        <w:rPr>
          <w:rFonts w:ascii="Arial" w:hAnsi="Arial" w:cs="Arial"/>
          <w:sz w:val="24"/>
          <w:szCs w:val="24"/>
        </w:rPr>
        <w:t xml:space="preserve">baseline by </w:t>
      </w:r>
      <w:r w:rsidR="00E1341C">
        <w:rPr>
          <w:rFonts w:ascii="Arial" w:hAnsi="Arial" w:cs="Arial"/>
          <w:sz w:val="24"/>
          <w:szCs w:val="24"/>
        </w:rPr>
        <w:t xml:space="preserve">45%. </w:t>
      </w:r>
      <w:r w:rsidR="00234A58">
        <w:rPr>
          <w:rFonts w:ascii="Arial" w:hAnsi="Arial" w:cs="Arial"/>
          <w:sz w:val="24"/>
          <w:szCs w:val="24"/>
        </w:rPr>
        <w:t>L</w:t>
      </w:r>
      <w:r w:rsidR="00A37572">
        <w:rPr>
          <w:rFonts w:ascii="Arial" w:hAnsi="Arial" w:cs="Arial"/>
          <w:sz w:val="24"/>
          <w:szCs w:val="24"/>
        </w:rPr>
        <w:t xml:space="preserve">evels in </w:t>
      </w:r>
      <w:proofErr w:type="gramStart"/>
      <w:r w:rsidR="00A37572">
        <w:rPr>
          <w:rFonts w:ascii="Arial" w:hAnsi="Arial" w:cs="Arial"/>
          <w:sz w:val="24"/>
          <w:szCs w:val="24"/>
        </w:rPr>
        <w:t>d</w:t>
      </w:r>
      <w:r>
        <w:rPr>
          <w:rFonts w:ascii="Arial" w:hAnsi="Arial" w:cs="Arial"/>
          <w:sz w:val="24"/>
          <w:szCs w:val="24"/>
        </w:rPr>
        <w:t>ual</w:t>
      </w:r>
      <w:r w:rsidR="00D3614A">
        <w:rPr>
          <w:rFonts w:ascii="Arial" w:hAnsi="Arial" w:cs="Arial"/>
          <w:sz w:val="24"/>
          <w:szCs w:val="24"/>
        </w:rPr>
        <w:t>-</w:t>
      </w:r>
      <w:r>
        <w:rPr>
          <w:rFonts w:ascii="Arial" w:hAnsi="Arial" w:cs="Arial"/>
          <w:sz w:val="24"/>
          <w:szCs w:val="24"/>
        </w:rPr>
        <w:t>users</w:t>
      </w:r>
      <w:proofErr w:type="gramEnd"/>
      <w:r>
        <w:rPr>
          <w:rFonts w:ascii="Arial" w:hAnsi="Arial" w:cs="Arial"/>
          <w:sz w:val="24"/>
          <w:szCs w:val="24"/>
        </w:rPr>
        <w:t xml:space="preserve"> increased by 19%</w:t>
      </w:r>
      <w:r w:rsidR="002A30F1">
        <w:rPr>
          <w:rFonts w:ascii="Arial" w:hAnsi="Arial" w:cs="Arial"/>
          <w:sz w:val="24"/>
          <w:szCs w:val="24"/>
        </w:rPr>
        <w:t xml:space="preserve"> </w:t>
      </w:r>
      <w:r w:rsidR="008910A3">
        <w:rPr>
          <w:rFonts w:ascii="Arial" w:hAnsi="Arial" w:cs="Arial"/>
          <w:sz w:val="24"/>
          <w:szCs w:val="24"/>
        </w:rPr>
        <w:t>while</w:t>
      </w:r>
      <w:r w:rsidR="002D23F3">
        <w:rPr>
          <w:rFonts w:ascii="Arial" w:hAnsi="Arial" w:cs="Arial"/>
          <w:sz w:val="24"/>
          <w:szCs w:val="24"/>
        </w:rPr>
        <w:t xml:space="preserve"> women</w:t>
      </w:r>
      <w:r>
        <w:rPr>
          <w:rFonts w:ascii="Arial" w:hAnsi="Arial" w:cs="Arial"/>
          <w:sz w:val="24"/>
          <w:szCs w:val="24"/>
        </w:rPr>
        <w:t xml:space="preserve"> who </w:t>
      </w:r>
      <w:r w:rsidR="00637254" w:rsidRPr="004D1247">
        <w:rPr>
          <w:rFonts w:ascii="Arial" w:hAnsi="Arial" w:cs="Arial"/>
          <w:sz w:val="24"/>
          <w:szCs w:val="24"/>
        </w:rPr>
        <w:t xml:space="preserve">reported </w:t>
      </w:r>
      <w:r w:rsidR="002A30F1" w:rsidRPr="004D1247">
        <w:rPr>
          <w:rFonts w:ascii="Arial" w:hAnsi="Arial" w:cs="Arial"/>
          <w:sz w:val="24"/>
          <w:szCs w:val="24"/>
        </w:rPr>
        <w:t>reduc</w:t>
      </w:r>
      <w:r w:rsidR="00637254" w:rsidRPr="004D1247">
        <w:rPr>
          <w:rFonts w:ascii="Arial" w:hAnsi="Arial" w:cs="Arial"/>
          <w:sz w:val="24"/>
          <w:szCs w:val="24"/>
        </w:rPr>
        <w:t>ing</w:t>
      </w:r>
      <w:r w:rsidR="002A30F1" w:rsidRPr="004D1247">
        <w:rPr>
          <w:rFonts w:ascii="Arial" w:hAnsi="Arial" w:cs="Arial"/>
          <w:sz w:val="24"/>
          <w:szCs w:val="24"/>
        </w:rPr>
        <w:t xml:space="preserve"> their</w:t>
      </w:r>
      <w:r w:rsidRPr="004D1247">
        <w:rPr>
          <w:rFonts w:ascii="Arial" w:hAnsi="Arial" w:cs="Arial"/>
          <w:sz w:val="24"/>
          <w:szCs w:val="24"/>
        </w:rPr>
        <w:t xml:space="preserve"> </w:t>
      </w:r>
      <w:r w:rsidR="00A37572" w:rsidRPr="004D1247">
        <w:rPr>
          <w:rFonts w:ascii="Arial" w:hAnsi="Arial" w:cs="Arial"/>
          <w:sz w:val="24"/>
          <w:szCs w:val="24"/>
        </w:rPr>
        <w:t xml:space="preserve">cigarette consumption </w:t>
      </w:r>
      <w:r w:rsidR="002A30F1" w:rsidRPr="004D1247">
        <w:rPr>
          <w:rFonts w:ascii="Arial" w:hAnsi="Arial" w:cs="Arial"/>
          <w:sz w:val="24"/>
          <w:szCs w:val="24"/>
        </w:rPr>
        <w:t>by</w:t>
      </w:r>
      <w:r w:rsidR="00661CF4" w:rsidRPr="004D1247">
        <w:rPr>
          <w:rFonts w:ascii="Arial" w:hAnsi="Arial" w:cs="Arial"/>
          <w:sz w:val="24"/>
          <w:szCs w:val="24"/>
        </w:rPr>
        <w:t xml:space="preserve"> at least 50% </w:t>
      </w:r>
      <w:r w:rsidRPr="004D1247">
        <w:rPr>
          <w:rFonts w:ascii="Arial" w:hAnsi="Arial" w:cs="Arial"/>
          <w:sz w:val="24"/>
          <w:szCs w:val="24"/>
        </w:rPr>
        <w:t xml:space="preserve">increased their cotinine levels </w:t>
      </w:r>
      <w:r w:rsidR="0099338F" w:rsidRPr="004D1247">
        <w:rPr>
          <w:rFonts w:ascii="Arial" w:hAnsi="Arial" w:cs="Arial"/>
          <w:color w:val="000000" w:themeColor="text1"/>
          <w:sz w:val="24"/>
          <w:szCs w:val="24"/>
        </w:rPr>
        <w:t xml:space="preserve">by </w:t>
      </w:r>
      <w:r w:rsidR="00A410E4">
        <w:rPr>
          <w:rFonts w:ascii="Arial" w:hAnsi="Arial" w:cs="Arial"/>
          <w:color w:val="000000" w:themeColor="text1"/>
          <w:sz w:val="24"/>
          <w:szCs w:val="24"/>
        </w:rPr>
        <w:t>9.3% if they did not also regularly use nicotine products or by 9.8% if they did</w:t>
      </w:r>
      <w:r w:rsidR="006605EB">
        <w:rPr>
          <w:rFonts w:ascii="Arial" w:hAnsi="Arial" w:cs="Arial"/>
          <w:color w:val="000000" w:themeColor="text1"/>
          <w:sz w:val="24"/>
          <w:szCs w:val="24"/>
        </w:rPr>
        <w:t xml:space="preserve">. </w:t>
      </w:r>
      <w:bookmarkStart w:id="11" w:name="_Hlk145171080"/>
      <w:r w:rsidR="00234A58">
        <w:rPr>
          <w:rFonts w:ascii="Arial" w:hAnsi="Arial" w:cs="Arial"/>
          <w:color w:val="000000" w:themeColor="text1"/>
          <w:sz w:val="24"/>
          <w:szCs w:val="24"/>
        </w:rPr>
        <w:t xml:space="preserve">Finding increased cotinine levels in reducers </w:t>
      </w:r>
      <w:r w:rsidR="00051976">
        <w:rPr>
          <w:rFonts w:ascii="Arial" w:hAnsi="Arial" w:cs="Arial"/>
          <w:color w:val="000000" w:themeColor="text1"/>
          <w:sz w:val="24"/>
          <w:szCs w:val="24"/>
        </w:rPr>
        <w:t>was</w:t>
      </w:r>
      <w:r w:rsidR="008910A3">
        <w:rPr>
          <w:rFonts w:ascii="Arial" w:hAnsi="Arial" w:cs="Arial"/>
          <w:sz w:val="24"/>
          <w:szCs w:val="24"/>
        </w:rPr>
        <w:t xml:space="preserve"> unexpected</w:t>
      </w:r>
      <w:r w:rsidR="001E173A">
        <w:rPr>
          <w:rFonts w:ascii="Arial" w:hAnsi="Arial" w:cs="Arial"/>
          <w:sz w:val="24"/>
          <w:szCs w:val="24"/>
        </w:rPr>
        <w:t>, especially as pregnancy is known to speed up nicotine metabolism</w:t>
      </w:r>
      <w:r w:rsidR="006649FB">
        <w:rPr>
          <w:rFonts w:ascii="Arial" w:hAnsi="Arial" w:cs="Arial"/>
          <w:sz w:val="24"/>
          <w:szCs w:val="24"/>
        </w:rPr>
        <w:t xml:space="preserve"> </w:t>
      </w:r>
      <w:r w:rsidR="00F46EA2">
        <w:rPr>
          <w:rFonts w:ascii="Arial" w:hAnsi="Arial" w:cs="Arial"/>
          <w:noProof/>
          <w:sz w:val="24"/>
          <w:szCs w:val="24"/>
        </w:rPr>
        <w:t>(19)</w:t>
      </w:r>
      <w:r w:rsidR="008910A3">
        <w:rPr>
          <w:rFonts w:ascii="Arial" w:hAnsi="Arial" w:cs="Arial"/>
          <w:sz w:val="24"/>
          <w:szCs w:val="24"/>
        </w:rPr>
        <w:t xml:space="preserve">. </w:t>
      </w:r>
      <w:bookmarkEnd w:id="11"/>
      <w:r>
        <w:rPr>
          <w:rFonts w:ascii="Arial" w:hAnsi="Arial" w:cs="Arial"/>
          <w:sz w:val="24"/>
          <w:szCs w:val="24"/>
        </w:rPr>
        <w:t xml:space="preserve">We did not </w:t>
      </w:r>
      <w:r w:rsidR="00051976">
        <w:rPr>
          <w:rFonts w:ascii="Arial" w:hAnsi="Arial" w:cs="Arial"/>
          <w:sz w:val="24"/>
          <w:szCs w:val="24"/>
        </w:rPr>
        <w:t>collect</w:t>
      </w:r>
      <w:r>
        <w:rPr>
          <w:rFonts w:ascii="Arial" w:hAnsi="Arial" w:cs="Arial"/>
          <w:sz w:val="24"/>
          <w:szCs w:val="24"/>
        </w:rPr>
        <w:t xml:space="preserve"> </w:t>
      </w:r>
      <w:r w:rsidR="00051976">
        <w:rPr>
          <w:rFonts w:ascii="Arial" w:hAnsi="Arial" w:cs="Arial"/>
          <w:sz w:val="24"/>
          <w:szCs w:val="24"/>
        </w:rPr>
        <w:t>samples</w:t>
      </w:r>
      <w:r>
        <w:rPr>
          <w:rFonts w:ascii="Arial" w:hAnsi="Arial" w:cs="Arial"/>
          <w:sz w:val="24"/>
          <w:szCs w:val="24"/>
        </w:rPr>
        <w:t xml:space="preserve"> from women who did not </w:t>
      </w:r>
      <w:r w:rsidR="000C7C18">
        <w:rPr>
          <w:rFonts w:ascii="Arial" w:hAnsi="Arial" w:cs="Arial"/>
          <w:sz w:val="24"/>
          <w:szCs w:val="24"/>
        </w:rPr>
        <w:t>report a reduction in</w:t>
      </w:r>
      <w:r>
        <w:rPr>
          <w:rFonts w:ascii="Arial" w:hAnsi="Arial" w:cs="Arial"/>
          <w:sz w:val="24"/>
          <w:szCs w:val="24"/>
        </w:rPr>
        <w:t xml:space="preserve"> their cigarette consumption and so could not check whether the</w:t>
      </w:r>
      <w:r w:rsidR="002A30F1">
        <w:rPr>
          <w:rFonts w:ascii="Arial" w:hAnsi="Arial" w:cs="Arial"/>
          <w:sz w:val="24"/>
          <w:szCs w:val="24"/>
        </w:rPr>
        <w:t xml:space="preserve">ir salivary cotinine levels also </w:t>
      </w:r>
      <w:r>
        <w:rPr>
          <w:rFonts w:ascii="Arial" w:hAnsi="Arial" w:cs="Arial"/>
          <w:sz w:val="24"/>
          <w:szCs w:val="24"/>
        </w:rPr>
        <w:t xml:space="preserve">increased. </w:t>
      </w:r>
      <w:r w:rsidR="001A314F">
        <w:rPr>
          <w:rFonts w:ascii="Arial" w:hAnsi="Arial" w:cs="Arial"/>
          <w:sz w:val="24"/>
          <w:szCs w:val="24"/>
        </w:rPr>
        <w:t>We identified only one study</w:t>
      </w:r>
      <w:r>
        <w:rPr>
          <w:rFonts w:ascii="Arial" w:hAnsi="Arial" w:cs="Arial"/>
          <w:sz w:val="24"/>
          <w:szCs w:val="24"/>
        </w:rPr>
        <w:t xml:space="preserve"> that </w:t>
      </w:r>
      <w:r w:rsidR="002A30F1">
        <w:rPr>
          <w:rFonts w:ascii="Arial" w:hAnsi="Arial" w:cs="Arial"/>
          <w:sz w:val="24"/>
          <w:szCs w:val="24"/>
        </w:rPr>
        <w:t>reported</w:t>
      </w:r>
      <w:r>
        <w:rPr>
          <w:rFonts w:ascii="Arial" w:hAnsi="Arial" w:cs="Arial"/>
          <w:sz w:val="24"/>
          <w:szCs w:val="24"/>
        </w:rPr>
        <w:t xml:space="preserve"> cotinine levels </w:t>
      </w:r>
      <w:r w:rsidR="00E1341C">
        <w:rPr>
          <w:rFonts w:ascii="Arial" w:hAnsi="Arial" w:cs="Arial"/>
          <w:sz w:val="24"/>
          <w:szCs w:val="24"/>
        </w:rPr>
        <w:t xml:space="preserve">in </w:t>
      </w:r>
      <w:r w:rsidR="001A314F">
        <w:rPr>
          <w:rFonts w:ascii="Arial" w:hAnsi="Arial" w:cs="Arial"/>
          <w:sz w:val="24"/>
          <w:szCs w:val="24"/>
        </w:rPr>
        <w:t>early and late pregnancy</w:t>
      </w:r>
      <w:r w:rsidR="002A30F1">
        <w:rPr>
          <w:rFonts w:ascii="Arial" w:hAnsi="Arial" w:cs="Arial"/>
          <w:sz w:val="24"/>
          <w:szCs w:val="24"/>
        </w:rPr>
        <w:t xml:space="preserve">, </w:t>
      </w:r>
      <w:r>
        <w:rPr>
          <w:rFonts w:ascii="Arial" w:hAnsi="Arial" w:cs="Arial"/>
          <w:sz w:val="24"/>
          <w:szCs w:val="24"/>
        </w:rPr>
        <w:t xml:space="preserve">but the samples were not </w:t>
      </w:r>
      <w:proofErr w:type="gramStart"/>
      <w:r>
        <w:rPr>
          <w:rFonts w:ascii="Arial" w:hAnsi="Arial" w:cs="Arial"/>
          <w:sz w:val="24"/>
          <w:szCs w:val="24"/>
        </w:rPr>
        <w:t>identical</w:t>
      </w:r>
      <w:proofErr w:type="gramEnd"/>
      <w:r>
        <w:rPr>
          <w:rFonts w:ascii="Arial" w:hAnsi="Arial" w:cs="Arial"/>
          <w:sz w:val="24"/>
          <w:szCs w:val="24"/>
        </w:rPr>
        <w:t xml:space="preserve"> and the </w:t>
      </w:r>
      <w:r w:rsidR="001A314F">
        <w:rPr>
          <w:rFonts w:ascii="Arial" w:hAnsi="Arial" w:cs="Arial"/>
          <w:sz w:val="24"/>
          <w:szCs w:val="24"/>
        </w:rPr>
        <w:t>later</w:t>
      </w:r>
      <w:r>
        <w:rPr>
          <w:rFonts w:ascii="Arial" w:hAnsi="Arial" w:cs="Arial"/>
          <w:sz w:val="24"/>
          <w:szCs w:val="24"/>
        </w:rPr>
        <w:t xml:space="preserve"> </w:t>
      </w:r>
      <w:r w:rsidR="001A314F">
        <w:rPr>
          <w:rFonts w:ascii="Arial" w:hAnsi="Arial" w:cs="Arial"/>
          <w:sz w:val="24"/>
          <w:szCs w:val="24"/>
        </w:rPr>
        <w:t>sample</w:t>
      </w:r>
      <w:r>
        <w:rPr>
          <w:rFonts w:ascii="Arial" w:hAnsi="Arial" w:cs="Arial"/>
          <w:sz w:val="24"/>
          <w:szCs w:val="24"/>
        </w:rPr>
        <w:t xml:space="preserve"> included women who stopped smoking</w:t>
      </w:r>
      <w:r w:rsidR="00D77AA7">
        <w:rPr>
          <w:rFonts w:ascii="Arial" w:hAnsi="Arial" w:cs="Arial"/>
          <w:sz w:val="24"/>
          <w:szCs w:val="24"/>
        </w:rPr>
        <w:t xml:space="preserve"> </w:t>
      </w:r>
      <w:r w:rsidR="00F46EA2">
        <w:rPr>
          <w:rFonts w:ascii="Arial" w:hAnsi="Arial" w:cs="Arial"/>
          <w:noProof/>
          <w:sz w:val="24"/>
          <w:szCs w:val="24"/>
        </w:rPr>
        <w:t>(20)</w:t>
      </w:r>
      <w:r w:rsidR="00D77AA7">
        <w:rPr>
          <w:rFonts w:ascii="Arial" w:hAnsi="Arial" w:cs="Arial"/>
          <w:sz w:val="24"/>
          <w:szCs w:val="24"/>
        </w:rPr>
        <w:t>.</w:t>
      </w:r>
      <w:r>
        <w:rPr>
          <w:rFonts w:ascii="Arial" w:hAnsi="Arial" w:cs="Arial"/>
          <w:sz w:val="24"/>
          <w:szCs w:val="24"/>
        </w:rPr>
        <w:t xml:space="preserve"> Future studies that collect cotinine </w:t>
      </w:r>
      <w:r w:rsidR="002A30F1">
        <w:rPr>
          <w:rFonts w:ascii="Arial" w:hAnsi="Arial" w:cs="Arial"/>
          <w:sz w:val="24"/>
          <w:szCs w:val="24"/>
        </w:rPr>
        <w:t>data</w:t>
      </w:r>
      <w:r>
        <w:rPr>
          <w:rFonts w:ascii="Arial" w:hAnsi="Arial" w:cs="Arial"/>
          <w:sz w:val="24"/>
          <w:szCs w:val="24"/>
        </w:rPr>
        <w:t xml:space="preserve"> </w:t>
      </w:r>
      <w:r w:rsidR="001A314F">
        <w:rPr>
          <w:rFonts w:ascii="Arial" w:hAnsi="Arial" w:cs="Arial"/>
          <w:sz w:val="24"/>
          <w:szCs w:val="24"/>
        </w:rPr>
        <w:t xml:space="preserve">in early and late pregnancy </w:t>
      </w:r>
      <w:r>
        <w:rPr>
          <w:rFonts w:ascii="Arial" w:hAnsi="Arial" w:cs="Arial"/>
          <w:sz w:val="24"/>
          <w:szCs w:val="24"/>
        </w:rPr>
        <w:t>can clarify this issue</w:t>
      </w:r>
      <w:r w:rsidR="0099338F">
        <w:rPr>
          <w:rFonts w:ascii="Arial" w:hAnsi="Arial" w:cs="Arial"/>
          <w:sz w:val="24"/>
          <w:szCs w:val="24"/>
        </w:rPr>
        <w:t xml:space="preserve">. </w:t>
      </w:r>
    </w:p>
    <w:p w14:paraId="2ABA7C1B" w14:textId="34E4A360" w:rsidR="008D26DB" w:rsidRDefault="008D26DB" w:rsidP="0099338F">
      <w:pPr>
        <w:rPr>
          <w:rFonts w:ascii="Arial" w:eastAsia="Arial Unicode MS" w:hAnsi="Arial" w:cs="Arial"/>
          <w:sz w:val="24"/>
          <w:szCs w:val="24"/>
          <w:lang w:val="en-US" w:eastAsia="en-GB"/>
        </w:rPr>
      </w:pPr>
      <w:r>
        <w:rPr>
          <w:rFonts w:ascii="Arial" w:eastAsia="Arial Unicode MS" w:hAnsi="Arial" w:cs="Arial"/>
          <w:sz w:val="24"/>
          <w:szCs w:val="24"/>
          <w:lang w:val="en-US" w:eastAsia="en-GB"/>
        </w:rPr>
        <w:t xml:space="preserve">The key adverse effect of smoking </w:t>
      </w:r>
      <w:r w:rsidR="002A30F1">
        <w:rPr>
          <w:rFonts w:ascii="Arial" w:eastAsia="Arial Unicode MS" w:hAnsi="Arial" w:cs="Arial"/>
          <w:sz w:val="24"/>
          <w:szCs w:val="24"/>
          <w:lang w:val="en-US" w:eastAsia="en-GB"/>
        </w:rPr>
        <w:t>o</w:t>
      </w:r>
      <w:r>
        <w:rPr>
          <w:rFonts w:ascii="Arial" w:eastAsia="Arial Unicode MS" w:hAnsi="Arial" w:cs="Arial"/>
          <w:sz w:val="24"/>
          <w:szCs w:val="24"/>
          <w:lang w:val="en-US" w:eastAsia="en-GB"/>
        </w:rPr>
        <w:t>n pregnancy concerns restricted pre-natal growt</w:t>
      </w:r>
      <w:r w:rsidR="00D77AA7">
        <w:rPr>
          <w:rFonts w:ascii="Arial" w:eastAsia="Arial Unicode MS" w:hAnsi="Arial" w:cs="Arial"/>
          <w:sz w:val="24"/>
          <w:szCs w:val="24"/>
          <w:lang w:val="en-US" w:eastAsia="en-GB"/>
        </w:rPr>
        <w:t xml:space="preserve">h </w:t>
      </w:r>
      <w:r w:rsidR="00F46EA2">
        <w:rPr>
          <w:rFonts w:ascii="Arial" w:eastAsia="Arial Unicode MS" w:hAnsi="Arial" w:cs="Arial"/>
          <w:noProof/>
          <w:sz w:val="24"/>
          <w:szCs w:val="24"/>
          <w:lang w:val="en-US" w:eastAsia="en-GB"/>
        </w:rPr>
        <w:t>(21, 22)</w:t>
      </w:r>
      <w:r w:rsidR="00D77AA7">
        <w:rPr>
          <w:rFonts w:ascii="Arial" w:eastAsia="Arial Unicode MS" w:hAnsi="Arial" w:cs="Arial"/>
          <w:sz w:val="24"/>
          <w:szCs w:val="24"/>
          <w:lang w:val="en-US" w:eastAsia="en-GB"/>
        </w:rPr>
        <w:t>.</w:t>
      </w:r>
      <w:r>
        <w:rPr>
          <w:rFonts w:ascii="Arial" w:eastAsia="Arial Unicode MS" w:hAnsi="Arial" w:cs="Arial"/>
          <w:sz w:val="24"/>
          <w:szCs w:val="24"/>
          <w:lang w:val="en-US" w:eastAsia="en-GB"/>
        </w:rPr>
        <w:t xml:space="preserve"> </w:t>
      </w:r>
      <w:r w:rsidR="002A30F1">
        <w:rPr>
          <w:rFonts w:ascii="Arial" w:eastAsia="Arial Unicode MS" w:hAnsi="Arial" w:cs="Arial"/>
          <w:sz w:val="24"/>
          <w:szCs w:val="24"/>
          <w:lang w:val="en-US" w:eastAsia="en-GB"/>
        </w:rPr>
        <w:t>U</w:t>
      </w:r>
      <w:r w:rsidR="0099338F">
        <w:rPr>
          <w:rFonts w:ascii="Arial" w:eastAsia="Arial Unicode MS" w:hAnsi="Arial" w:cs="Arial"/>
          <w:sz w:val="24"/>
          <w:szCs w:val="24"/>
          <w:lang w:val="en-US" w:eastAsia="en-GB"/>
        </w:rPr>
        <w:t xml:space="preserve">se of nicotine products </w:t>
      </w:r>
      <w:r w:rsidR="002A30F1">
        <w:rPr>
          <w:rFonts w:ascii="Arial" w:eastAsia="Arial Unicode MS" w:hAnsi="Arial" w:cs="Arial"/>
          <w:sz w:val="24"/>
          <w:szCs w:val="24"/>
          <w:lang w:val="en-US" w:eastAsia="en-GB"/>
        </w:rPr>
        <w:t>in later pregnancy</w:t>
      </w:r>
      <w:r w:rsidR="000F7F64">
        <w:rPr>
          <w:rFonts w:ascii="Arial" w:eastAsia="Arial Unicode MS" w:hAnsi="Arial" w:cs="Arial"/>
          <w:sz w:val="24"/>
          <w:szCs w:val="24"/>
          <w:lang w:val="en-US" w:eastAsia="en-GB"/>
        </w:rPr>
        <w:t>,</w:t>
      </w:r>
      <w:r w:rsidR="002A30F1">
        <w:rPr>
          <w:rFonts w:ascii="Arial" w:eastAsia="Arial Unicode MS" w:hAnsi="Arial" w:cs="Arial"/>
          <w:sz w:val="24"/>
          <w:szCs w:val="24"/>
          <w:lang w:val="en-US" w:eastAsia="en-GB"/>
        </w:rPr>
        <w:t xml:space="preserve"> overall</w:t>
      </w:r>
      <w:r w:rsidR="000F7F64">
        <w:rPr>
          <w:rFonts w:ascii="Arial" w:eastAsia="Arial Unicode MS" w:hAnsi="Arial" w:cs="Arial"/>
          <w:sz w:val="24"/>
          <w:szCs w:val="24"/>
          <w:lang w:val="en-US" w:eastAsia="en-GB"/>
        </w:rPr>
        <w:t>,</w:t>
      </w:r>
      <w:r w:rsidR="002A30F1">
        <w:rPr>
          <w:rFonts w:ascii="Arial" w:eastAsia="Arial Unicode MS" w:hAnsi="Arial" w:cs="Arial"/>
          <w:sz w:val="24"/>
          <w:szCs w:val="24"/>
          <w:lang w:val="en-US" w:eastAsia="en-GB"/>
        </w:rPr>
        <w:t xml:space="preserve"> </w:t>
      </w:r>
      <w:r w:rsidR="00BD228F">
        <w:rPr>
          <w:rFonts w:ascii="Arial" w:eastAsia="Arial Unicode MS" w:hAnsi="Arial" w:cs="Arial"/>
          <w:sz w:val="24"/>
          <w:szCs w:val="24"/>
          <w:lang w:val="en-US" w:eastAsia="en-GB"/>
        </w:rPr>
        <w:t xml:space="preserve">was not associated with </w:t>
      </w:r>
      <w:r w:rsidR="0099338F">
        <w:rPr>
          <w:rFonts w:ascii="Arial" w:eastAsia="Arial Unicode MS" w:hAnsi="Arial" w:cs="Arial"/>
          <w:sz w:val="24"/>
          <w:szCs w:val="24"/>
          <w:lang w:val="en-US" w:eastAsia="en-GB"/>
        </w:rPr>
        <w:t>infant birthweight</w:t>
      </w:r>
      <w:r w:rsidR="002A30F1">
        <w:rPr>
          <w:rFonts w:ascii="Arial" w:eastAsia="Arial Unicode MS" w:hAnsi="Arial" w:cs="Arial"/>
          <w:sz w:val="24"/>
          <w:szCs w:val="24"/>
          <w:lang w:val="en-US" w:eastAsia="en-GB"/>
        </w:rPr>
        <w:t xml:space="preserve">, while in </w:t>
      </w:r>
      <w:r w:rsidR="0099338F">
        <w:rPr>
          <w:rFonts w:ascii="Arial" w:eastAsia="Arial Unicode MS" w:hAnsi="Arial" w:cs="Arial"/>
          <w:sz w:val="24"/>
          <w:szCs w:val="24"/>
          <w:lang w:val="en-US" w:eastAsia="en-GB"/>
        </w:rPr>
        <w:t>abstainers</w:t>
      </w:r>
      <w:r w:rsidR="002A30F1">
        <w:rPr>
          <w:rFonts w:ascii="Arial" w:eastAsia="Arial Unicode MS" w:hAnsi="Arial" w:cs="Arial"/>
          <w:sz w:val="24"/>
          <w:szCs w:val="24"/>
          <w:lang w:val="en-US" w:eastAsia="en-GB"/>
        </w:rPr>
        <w:t xml:space="preserve">, </w:t>
      </w:r>
      <w:r w:rsidR="0099338F">
        <w:rPr>
          <w:rFonts w:ascii="Arial" w:eastAsia="Arial Unicode MS" w:hAnsi="Arial" w:cs="Arial"/>
          <w:sz w:val="24"/>
          <w:szCs w:val="24"/>
          <w:lang w:val="en-US" w:eastAsia="en-GB"/>
        </w:rPr>
        <w:t xml:space="preserve">those using nicotine products had infants with a higher birthweight than smokers and </w:t>
      </w:r>
      <w:r w:rsidR="00AC41C3">
        <w:rPr>
          <w:rFonts w:ascii="Arial" w:eastAsia="Arial Unicode MS" w:hAnsi="Arial" w:cs="Arial"/>
          <w:sz w:val="24"/>
          <w:szCs w:val="24"/>
          <w:lang w:val="en-US" w:eastAsia="en-GB"/>
        </w:rPr>
        <w:t>not different from</w:t>
      </w:r>
      <w:r w:rsidR="0099338F">
        <w:rPr>
          <w:rFonts w:ascii="Arial" w:eastAsia="Arial Unicode MS" w:hAnsi="Arial" w:cs="Arial"/>
          <w:sz w:val="24"/>
          <w:szCs w:val="24"/>
          <w:lang w:val="en-US" w:eastAsia="en-GB"/>
        </w:rPr>
        <w:t xml:space="preserve"> infants of abstainers not using nicotine. </w:t>
      </w:r>
      <w:r w:rsidR="005B1CCB">
        <w:rPr>
          <w:rFonts w:ascii="Arial" w:eastAsia="Arial Unicode MS" w:hAnsi="Arial" w:cs="Arial"/>
          <w:sz w:val="24"/>
          <w:szCs w:val="24"/>
          <w:lang w:val="en-US" w:eastAsia="en-GB"/>
        </w:rPr>
        <w:t>The b</w:t>
      </w:r>
      <w:r w:rsidR="0032326D">
        <w:rPr>
          <w:rFonts w:ascii="Arial" w:eastAsia="Arial Unicode MS" w:hAnsi="Arial" w:cs="Arial"/>
          <w:sz w:val="24"/>
          <w:szCs w:val="24"/>
          <w:lang w:val="en-US" w:eastAsia="en-GB"/>
        </w:rPr>
        <w:t xml:space="preserve">irthweight of infants of </w:t>
      </w:r>
      <w:proofErr w:type="gramStart"/>
      <w:r w:rsidR="0032326D">
        <w:rPr>
          <w:rFonts w:ascii="Arial" w:eastAsia="Arial Unicode MS" w:hAnsi="Arial" w:cs="Arial"/>
          <w:sz w:val="24"/>
          <w:szCs w:val="24"/>
          <w:lang w:val="en-US" w:eastAsia="en-GB"/>
        </w:rPr>
        <w:t>dual</w:t>
      </w:r>
      <w:r w:rsidR="0074492A">
        <w:rPr>
          <w:rFonts w:ascii="Arial" w:eastAsia="Arial Unicode MS" w:hAnsi="Arial" w:cs="Arial"/>
          <w:sz w:val="24"/>
          <w:szCs w:val="24"/>
          <w:lang w:val="en-US" w:eastAsia="en-GB"/>
        </w:rPr>
        <w:t>-</w:t>
      </w:r>
      <w:r w:rsidR="0032326D">
        <w:rPr>
          <w:rFonts w:ascii="Arial" w:eastAsia="Arial Unicode MS" w:hAnsi="Arial" w:cs="Arial"/>
          <w:sz w:val="24"/>
          <w:szCs w:val="24"/>
          <w:lang w:val="en-US" w:eastAsia="en-GB"/>
        </w:rPr>
        <w:t>users</w:t>
      </w:r>
      <w:proofErr w:type="gramEnd"/>
      <w:r w:rsidR="0032326D">
        <w:rPr>
          <w:rFonts w:ascii="Arial" w:eastAsia="Arial Unicode MS" w:hAnsi="Arial" w:cs="Arial"/>
          <w:sz w:val="24"/>
          <w:szCs w:val="24"/>
          <w:lang w:val="en-US" w:eastAsia="en-GB"/>
        </w:rPr>
        <w:t xml:space="preserve"> did not differ from that of smokers. </w:t>
      </w:r>
      <w:r w:rsidR="003746AB">
        <w:rPr>
          <w:rFonts w:ascii="Arial" w:eastAsia="Arial Unicode MS" w:hAnsi="Arial" w:cs="Arial"/>
          <w:sz w:val="24"/>
          <w:szCs w:val="24"/>
          <w:lang w:val="en-US" w:eastAsia="en-GB"/>
        </w:rPr>
        <w:t>This suggests that</w:t>
      </w:r>
      <w:r w:rsidR="00C548AB">
        <w:rPr>
          <w:rFonts w:ascii="Arial" w:eastAsia="Arial Unicode MS" w:hAnsi="Arial" w:cs="Arial"/>
          <w:sz w:val="24"/>
          <w:szCs w:val="24"/>
          <w:lang w:val="en-US" w:eastAsia="en-GB"/>
        </w:rPr>
        <w:t xml:space="preserve"> </w:t>
      </w:r>
      <w:r w:rsidR="002A30F1">
        <w:rPr>
          <w:rFonts w:ascii="Arial" w:eastAsia="Arial Unicode MS" w:hAnsi="Arial" w:cs="Arial"/>
          <w:sz w:val="24"/>
          <w:szCs w:val="24"/>
          <w:lang w:val="en-US" w:eastAsia="en-GB"/>
        </w:rPr>
        <w:t>use of</w:t>
      </w:r>
      <w:r w:rsidR="00C548AB">
        <w:rPr>
          <w:rFonts w:ascii="Arial" w:eastAsia="Arial Unicode MS" w:hAnsi="Arial" w:cs="Arial"/>
          <w:sz w:val="24"/>
          <w:szCs w:val="24"/>
          <w:lang w:val="en-US" w:eastAsia="en-GB"/>
        </w:rPr>
        <w:t xml:space="preserve"> </w:t>
      </w:r>
      <w:r w:rsidR="00421E75">
        <w:rPr>
          <w:rFonts w:ascii="Arial" w:eastAsia="Arial Unicode MS" w:hAnsi="Arial" w:cs="Arial"/>
          <w:sz w:val="24"/>
          <w:szCs w:val="24"/>
          <w:lang w:val="en-US" w:eastAsia="en-GB"/>
        </w:rPr>
        <w:t>EC and NRT</w:t>
      </w:r>
      <w:r w:rsidR="00C548AB">
        <w:rPr>
          <w:rFonts w:ascii="Arial" w:eastAsia="Arial Unicode MS" w:hAnsi="Arial" w:cs="Arial"/>
          <w:sz w:val="24"/>
          <w:szCs w:val="24"/>
          <w:lang w:val="en-US" w:eastAsia="en-GB"/>
        </w:rPr>
        <w:t xml:space="preserve"> after the first trimester</w:t>
      </w:r>
      <w:r w:rsidR="003746AB">
        <w:rPr>
          <w:rFonts w:ascii="Arial" w:eastAsia="Arial Unicode MS" w:hAnsi="Arial" w:cs="Arial"/>
          <w:sz w:val="24"/>
          <w:szCs w:val="24"/>
          <w:lang w:val="en-US" w:eastAsia="en-GB"/>
        </w:rPr>
        <w:t xml:space="preserve"> may not </w:t>
      </w:r>
      <w:r w:rsidR="005B1CCB">
        <w:rPr>
          <w:rFonts w:ascii="Arial" w:eastAsia="Arial Unicode MS" w:hAnsi="Arial" w:cs="Arial"/>
          <w:sz w:val="24"/>
          <w:szCs w:val="24"/>
          <w:lang w:val="en-US" w:eastAsia="en-GB"/>
        </w:rPr>
        <w:t>affect</w:t>
      </w:r>
      <w:r w:rsidR="00C548AB">
        <w:rPr>
          <w:rFonts w:ascii="Arial" w:eastAsia="Arial Unicode MS" w:hAnsi="Arial" w:cs="Arial"/>
          <w:sz w:val="24"/>
          <w:szCs w:val="24"/>
          <w:lang w:val="en-US" w:eastAsia="en-GB"/>
        </w:rPr>
        <w:t xml:space="preserve"> intrauterine growth</w:t>
      </w:r>
      <w:r w:rsidR="00BD228F">
        <w:rPr>
          <w:rFonts w:ascii="Arial" w:eastAsia="Arial Unicode MS" w:hAnsi="Arial" w:cs="Arial"/>
          <w:sz w:val="24"/>
          <w:szCs w:val="24"/>
          <w:lang w:val="en-US" w:eastAsia="en-GB"/>
        </w:rPr>
        <w:t xml:space="preserve"> in women who continue to smoke and </w:t>
      </w:r>
      <w:r w:rsidR="003746AB">
        <w:rPr>
          <w:rFonts w:ascii="Arial" w:eastAsia="Arial Unicode MS" w:hAnsi="Arial" w:cs="Arial"/>
          <w:sz w:val="24"/>
          <w:szCs w:val="24"/>
          <w:lang w:val="en-US" w:eastAsia="en-GB"/>
        </w:rPr>
        <w:t xml:space="preserve">that it </w:t>
      </w:r>
      <w:r w:rsidR="005C00AC">
        <w:rPr>
          <w:rFonts w:ascii="Arial" w:eastAsia="Arial Unicode MS" w:hAnsi="Arial" w:cs="Arial"/>
          <w:sz w:val="24"/>
          <w:szCs w:val="24"/>
          <w:lang w:val="en-US" w:eastAsia="en-GB"/>
        </w:rPr>
        <w:t>does not reduce the benefi</w:t>
      </w:r>
      <w:r w:rsidR="00051976">
        <w:rPr>
          <w:rFonts w:ascii="Arial" w:eastAsia="Arial Unicode MS" w:hAnsi="Arial" w:cs="Arial"/>
          <w:sz w:val="24"/>
          <w:szCs w:val="24"/>
          <w:lang w:val="en-US" w:eastAsia="en-GB"/>
        </w:rPr>
        <w:t>ts</w:t>
      </w:r>
      <w:r w:rsidR="005C00AC">
        <w:rPr>
          <w:rFonts w:ascii="Arial" w:eastAsia="Arial Unicode MS" w:hAnsi="Arial" w:cs="Arial"/>
          <w:sz w:val="24"/>
          <w:szCs w:val="24"/>
          <w:lang w:val="en-US" w:eastAsia="en-GB"/>
        </w:rPr>
        <w:t xml:space="preserve"> of stopping smoking in women who quit.</w:t>
      </w:r>
    </w:p>
    <w:p w14:paraId="7CF2B71C" w14:textId="7AF66A9D" w:rsidR="007F5CB8" w:rsidRDefault="00AA27EE" w:rsidP="005C00AC">
      <w:pPr>
        <w:rPr>
          <w:rFonts w:ascii="Arial" w:hAnsi="Arial" w:cs="Arial"/>
          <w:bCs/>
          <w:sz w:val="24"/>
          <w:szCs w:val="24"/>
        </w:rPr>
      </w:pPr>
      <w:r>
        <w:rPr>
          <w:rFonts w:ascii="Arial" w:hAnsi="Arial" w:cs="Arial"/>
          <w:bCs/>
          <w:sz w:val="24"/>
          <w:szCs w:val="24"/>
        </w:rPr>
        <w:t xml:space="preserve">Users of EC and users of NRT did not differ </w:t>
      </w:r>
      <w:r w:rsidR="00FA65E9">
        <w:rPr>
          <w:rFonts w:ascii="Arial" w:hAnsi="Arial" w:cs="Arial"/>
          <w:bCs/>
          <w:sz w:val="24"/>
          <w:szCs w:val="24"/>
        </w:rPr>
        <w:t>i</w:t>
      </w:r>
      <w:r>
        <w:rPr>
          <w:rFonts w:ascii="Arial" w:hAnsi="Arial" w:cs="Arial"/>
          <w:bCs/>
          <w:sz w:val="24"/>
          <w:szCs w:val="24"/>
        </w:rPr>
        <w:t>n any safety outcomes</w:t>
      </w:r>
      <w:r w:rsidR="003746AB">
        <w:rPr>
          <w:rFonts w:ascii="Arial" w:hAnsi="Arial" w:cs="Arial"/>
          <w:bCs/>
          <w:sz w:val="24"/>
          <w:szCs w:val="24"/>
        </w:rPr>
        <w:t xml:space="preserve"> and use of these products </w:t>
      </w:r>
      <w:r>
        <w:rPr>
          <w:rFonts w:ascii="Arial" w:hAnsi="Arial" w:cs="Arial"/>
          <w:bCs/>
          <w:sz w:val="24"/>
          <w:szCs w:val="24"/>
        </w:rPr>
        <w:t xml:space="preserve">was not associated with </w:t>
      </w:r>
      <w:r w:rsidR="003746AB">
        <w:rPr>
          <w:rFonts w:ascii="Arial" w:hAnsi="Arial" w:cs="Arial"/>
          <w:bCs/>
          <w:sz w:val="24"/>
          <w:szCs w:val="24"/>
        </w:rPr>
        <w:t xml:space="preserve">any of the </w:t>
      </w:r>
      <w:r>
        <w:rPr>
          <w:rFonts w:ascii="Arial" w:hAnsi="Arial" w:cs="Arial"/>
          <w:bCs/>
          <w:sz w:val="24"/>
          <w:szCs w:val="24"/>
        </w:rPr>
        <w:t xml:space="preserve">adverse </w:t>
      </w:r>
      <w:r w:rsidR="00C548AB">
        <w:rPr>
          <w:rFonts w:ascii="Arial" w:hAnsi="Arial" w:cs="Arial"/>
          <w:bCs/>
          <w:sz w:val="24"/>
          <w:szCs w:val="24"/>
        </w:rPr>
        <w:t>events</w:t>
      </w:r>
      <w:r w:rsidR="003746AB">
        <w:rPr>
          <w:rFonts w:ascii="Arial" w:hAnsi="Arial" w:cs="Arial"/>
          <w:bCs/>
          <w:sz w:val="24"/>
          <w:szCs w:val="24"/>
        </w:rPr>
        <w:t xml:space="preserve"> that we monitored</w:t>
      </w:r>
      <w:r>
        <w:rPr>
          <w:rFonts w:ascii="Arial" w:hAnsi="Arial" w:cs="Arial"/>
          <w:bCs/>
          <w:sz w:val="24"/>
          <w:szCs w:val="24"/>
        </w:rPr>
        <w:t xml:space="preserve">. </w:t>
      </w:r>
      <w:r w:rsidR="003746AB">
        <w:rPr>
          <w:rFonts w:ascii="Arial" w:hAnsi="Arial" w:cs="Arial"/>
          <w:bCs/>
          <w:sz w:val="24"/>
          <w:szCs w:val="24"/>
        </w:rPr>
        <w:t>I</w:t>
      </w:r>
      <w:r w:rsidR="00AC41C3">
        <w:rPr>
          <w:rFonts w:ascii="Arial" w:hAnsi="Arial" w:cs="Arial"/>
          <w:bCs/>
          <w:sz w:val="24"/>
          <w:szCs w:val="24"/>
        </w:rPr>
        <w:t xml:space="preserve">t should be noted </w:t>
      </w:r>
      <w:r w:rsidR="00051976">
        <w:rPr>
          <w:rFonts w:ascii="Arial" w:hAnsi="Arial" w:cs="Arial"/>
          <w:bCs/>
          <w:sz w:val="24"/>
          <w:szCs w:val="24"/>
        </w:rPr>
        <w:t xml:space="preserve">though </w:t>
      </w:r>
      <w:r w:rsidR="00AC41C3">
        <w:rPr>
          <w:rFonts w:ascii="Arial" w:hAnsi="Arial" w:cs="Arial"/>
          <w:bCs/>
          <w:sz w:val="24"/>
          <w:szCs w:val="24"/>
        </w:rPr>
        <w:t>that these</w:t>
      </w:r>
      <w:r w:rsidR="00AC41C3" w:rsidRPr="00AC41C3">
        <w:rPr>
          <w:rFonts w:ascii="Arial" w:hAnsi="Arial" w:cs="Arial"/>
          <w:bCs/>
          <w:sz w:val="24"/>
          <w:szCs w:val="24"/>
        </w:rPr>
        <w:t xml:space="preserve"> findings</w:t>
      </w:r>
      <w:r w:rsidR="003746AB">
        <w:rPr>
          <w:rFonts w:ascii="Arial" w:hAnsi="Arial" w:cs="Arial"/>
          <w:bCs/>
          <w:sz w:val="24"/>
          <w:szCs w:val="24"/>
        </w:rPr>
        <w:t xml:space="preserve"> </w:t>
      </w:r>
      <w:r w:rsidR="00AC41C3" w:rsidRPr="00AC41C3">
        <w:rPr>
          <w:rFonts w:ascii="Arial" w:hAnsi="Arial" w:cs="Arial"/>
          <w:bCs/>
          <w:sz w:val="24"/>
          <w:szCs w:val="24"/>
        </w:rPr>
        <w:t>only concern nicotine</w:t>
      </w:r>
      <w:r w:rsidR="00B158B7">
        <w:rPr>
          <w:rFonts w:ascii="Arial" w:hAnsi="Arial" w:cs="Arial"/>
          <w:bCs/>
          <w:sz w:val="24"/>
          <w:szCs w:val="24"/>
        </w:rPr>
        <w:t xml:space="preserve"> use </w:t>
      </w:r>
      <w:r w:rsidR="00AC41C3" w:rsidRPr="00AC41C3">
        <w:rPr>
          <w:rFonts w:ascii="Arial" w:hAnsi="Arial" w:cs="Arial"/>
          <w:bCs/>
          <w:sz w:val="24"/>
          <w:szCs w:val="24"/>
        </w:rPr>
        <w:t>in the later stages of pregnancy</w:t>
      </w:r>
      <w:r w:rsidR="00B158B7">
        <w:rPr>
          <w:rFonts w:ascii="Arial" w:hAnsi="Arial" w:cs="Arial"/>
          <w:bCs/>
          <w:sz w:val="24"/>
          <w:szCs w:val="24"/>
        </w:rPr>
        <w:t xml:space="preserve"> as </w:t>
      </w:r>
      <w:r w:rsidR="00EC5DBD">
        <w:rPr>
          <w:rFonts w:ascii="Arial" w:hAnsi="Arial" w:cs="Arial"/>
          <w:bCs/>
          <w:sz w:val="24"/>
          <w:szCs w:val="24"/>
        </w:rPr>
        <w:t xml:space="preserve">all participants </w:t>
      </w:r>
      <w:r w:rsidR="00B158B7">
        <w:rPr>
          <w:rFonts w:ascii="Arial" w:hAnsi="Arial" w:cs="Arial"/>
          <w:bCs/>
          <w:sz w:val="24"/>
          <w:szCs w:val="24"/>
        </w:rPr>
        <w:t>were smoking in the first trimester</w:t>
      </w:r>
      <w:bookmarkStart w:id="12" w:name="_Hlk145261713"/>
      <w:r w:rsidR="00AC41C3" w:rsidRPr="00AC41C3">
        <w:rPr>
          <w:rFonts w:ascii="Arial" w:hAnsi="Arial" w:cs="Arial"/>
          <w:bCs/>
          <w:sz w:val="24"/>
          <w:szCs w:val="24"/>
        </w:rPr>
        <w:t>.</w:t>
      </w:r>
      <w:r w:rsidR="005C00AC" w:rsidRPr="005C00AC">
        <w:rPr>
          <w:rFonts w:ascii="Arial" w:hAnsi="Arial" w:cs="Arial"/>
          <w:bCs/>
          <w:sz w:val="24"/>
          <w:szCs w:val="24"/>
        </w:rPr>
        <w:t xml:space="preserve"> </w:t>
      </w:r>
      <w:r w:rsidR="00684117">
        <w:rPr>
          <w:rFonts w:ascii="Arial" w:hAnsi="Arial" w:cs="Arial"/>
          <w:bCs/>
          <w:sz w:val="24"/>
          <w:szCs w:val="24"/>
        </w:rPr>
        <w:t xml:space="preserve">Future research should examine pregnancy outcomes in daily vapers who never smoked, provided such use becomes more common. </w:t>
      </w:r>
    </w:p>
    <w:bookmarkEnd w:id="12"/>
    <w:p w14:paraId="25E8A8AD" w14:textId="0B62B062" w:rsidR="005C00AC" w:rsidRDefault="007F5CB8" w:rsidP="005C00AC">
      <w:pPr>
        <w:rPr>
          <w:rFonts w:ascii="Arial" w:hAnsi="Arial" w:cs="Arial"/>
          <w:bCs/>
          <w:sz w:val="24"/>
          <w:szCs w:val="24"/>
        </w:rPr>
      </w:pPr>
      <w:r>
        <w:rPr>
          <w:rFonts w:ascii="Arial" w:hAnsi="Arial" w:cs="Arial"/>
          <w:bCs/>
          <w:sz w:val="24"/>
          <w:szCs w:val="24"/>
        </w:rPr>
        <w:t>Unexpectedly, t</w:t>
      </w:r>
      <w:r w:rsidR="005C00AC">
        <w:rPr>
          <w:rFonts w:ascii="Arial" w:hAnsi="Arial" w:cs="Arial"/>
          <w:bCs/>
          <w:sz w:val="24"/>
          <w:szCs w:val="24"/>
        </w:rPr>
        <w:t xml:space="preserve">he small sample of </w:t>
      </w:r>
      <w:r w:rsidR="00051976">
        <w:rPr>
          <w:rFonts w:ascii="Arial" w:hAnsi="Arial" w:cs="Arial"/>
          <w:bCs/>
          <w:sz w:val="24"/>
          <w:szCs w:val="24"/>
        </w:rPr>
        <w:t>abstainers not</w:t>
      </w:r>
      <w:r w:rsidR="005C00AC">
        <w:rPr>
          <w:rFonts w:ascii="Arial" w:hAnsi="Arial" w:cs="Arial"/>
          <w:bCs/>
          <w:sz w:val="24"/>
          <w:szCs w:val="24"/>
        </w:rPr>
        <w:t xml:space="preserve"> using nicotine products had more adverse outcomes than abstainers using </w:t>
      </w:r>
      <w:r>
        <w:rPr>
          <w:rFonts w:ascii="Arial" w:hAnsi="Arial" w:cs="Arial"/>
          <w:bCs/>
          <w:sz w:val="24"/>
          <w:szCs w:val="24"/>
        </w:rPr>
        <w:t>them</w:t>
      </w:r>
      <w:r w:rsidR="005C00AC">
        <w:rPr>
          <w:rFonts w:ascii="Arial" w:hAnsi="Arial" w:cs="Arial"/>
          <w:bCs/>
          <w:sz w:val="24"/>
          <w:szCs w:val="24"/>
        </w:rPr>
        <w:t xml:space="preserve"> </w:t>
      </w:r>
      <w:proofErr w:type="gramStart"/>
      <w:r w:rsidR="005C00AC">
        <w:rPr>
          <w:rFonts w:ascii="Arial" w:hAnsi="Arial" w:cs="Arial"/>
          <w:bCs/>
          <w:sz w:val="24"/>
          <w:szCs w:val="24"/>
        </w:rPr>
        <w:t>and also</w:t>
      </w:r>
      <w:proofErr w:type="gramEnd"/>
      <w:r w:rsidR="005C00AC">
        <w:rPr>
          <w:rFonts w:ascii="Arial" w:hAnsi="Arial" w:cs="Arial"/>
          <w:bCs/>
          <w:sz w:val="24"/>
          <w:szCs w:val="24"/>
        </w:rPr>
        <w:t xml:space="preserve"> more than smokers. It is possible that this group included women who avoided nicotine products because of pregnancy complications</w:t>
      </w:r>
      <w:r w:rsidR="00620AE1">
        <w:rPr>
          <w:rFonts w:ascii="Arial" w:hAnsi="Arial" w:cs="Arial"/>
          <w:bCs/>
          <w:sz w:val="24"/>
          <w:szCs w:val="24"/>
        </w:rPr>
        <w:t xml:space="preserve">, </w:t>
      </w:r>
      <w:r w:rsidR="005C00AC">
        <w:rPr>
          <w:rFonts w:ascii="Arial" w:hAnsi="Arial" w:cs="Arial"/>
          <w:bCs/>
          <w:sz w:val="24"/>
          <w:szCs w:val="24"/>
        </w:rPr>
        <w:t xml:space="preserve">or that this was a chance finding. </w:t>
      </w:r>
    </w:p>
    <w:p w14:paraId="6FBE6174" w14:textId="3A46ADC5" w:rsidR="00850A61" w:rsidRPr="00DA193F" w:rsidRDefault="00850A61" w:rsidP="00850A61">
      <w:r>
        <w:rPr>
          <w:rFonts w:ascii="Arial" w:hAnsi="Arial" w:cs="Arial"/>
          <w:sz w:val="24"/>
          <w:szCs w:val="24"/>
        </w:rPr>
        <w:t xml:space="preserve">In a previous </w:t>
      </w:r>
      <w:proofErr w:type="gramStart"/>
      <w:r>
        <w:rPr>
          <w:rFonts w:ascii="Arial" w:hAnsi="Arial" w:cs="Arial"/>
          <w:sz w:val="24"/>
          <w:szCs w:val="24"/>
        </w:rPr>
        <w:t>large randomised</w:t>
      </w:r>
      <w:proofErr w:type="gramEnd"/>
      <w:r>
        <w:rPr>
          <w:rFonts w:ascii="Arial" w:hAnsi="Arial" w:cs="Arial"/>
          <w:sz w:val="24"/>
          <w:szCs w:val="24"/>
        </w:rPr>
        <w:t xml:space="preserve"> trial</w:t>
      </w:r>
      <w:r w:rsidR="00BC3632">
        <w:rPr>
          <w:rFonts w:ascii="Arial" w:hAnsi="Arial" w:cs="Arial"/>
          <w:sz w:val="24"/>
          <w:szCs w:val="24"/>
        </w:rPr>
        <w:t xml:space="preserve"> involving non-pregnant smokers</w:t>
      </w:r>
      <w:r>
        <w:rPr>
          <w:rFonts w:ascii="Arial" w:hAnsi="Arial" w:cs="Arial"/>
          <w:sz w:val="24"/>
          <w:szCs w:val="24"/>
        </w:rPr>
        <w:t>, participants allocated to EC experienced less cough and phlegm during one year follow-up than those allocated to NRT</w:t>
      </w:r>
      <w:r w:rsidR="00105A1C">
        <w:rPr>
          <w:rFonts w:ascii="Arial" w:hAnsi="Arial" w:cs="Arial"/>
          <w:sz w:val="24"/>
          <w:szCs w:val="24"/>
        </w:rPr>
        <w:t>,</w:t>
      </w:r>
      <w:r>
        <w:rPr>
          <w:rFonts w:ascii="Arial" w:hAnsi="Arial" w:cs="Arial"/>
          <w:sz w:val="24"/>
          <w:szCs w:val="24"/>
        </w:rPr>
        <w:t xml:space="preserve"> and the effect </w:t>
      </w:r>
      <w:r w:rsidR="00443765">
        <w:rPr>
          <w:rFonts w:ascii="Arial" w:hAnsi="Arial" w:cs="Arial"/>
          <w:sz w:val="24"/>
          <w:szCs w:val="24"/>
        </w:rPr>
        <w:t>was</w:t>
      </w:r>
      <w:r>
        <w:rPr>
          <w:rFonts w:ascii="Arial" w:hAnsi="Arial" w:cs="Arial"/>
          <w:sz w:val="24"/>
          <w:szCs w:val="24"/>
        </w:rPr>
        <w:t xml:space="preserve"> independent of smoking cessation</w:t>
      </w:r>
      <w:r w:rsidR="00D77AA7">
        <w:rPr>
          <w:rFonts w:ascii="Arial" w:hAnsi="Arial" w:cs="Arial"/>
          <w:sz w:val="24"/>
          <w:szCs w:val="24"/>
        </w:rPr>
        <w:t xml:space="preserve"> </w:t>
      </w:r>
      <w:r w:rsidR="009D22D9">
        <w:rPr>
          <w:rFonts w:ascii="Arial" w:hAnsi="Arial" w:cs="Arial"/>
          <w:noProof/>
          <w:sz w:val="24"/>
          <w:szCs w:val="24"/>
        </w:rPr>
        <w:t>(17)</w:t>
      </w:r>
      <w:r w:rsidR="00D77AA7">
        <w:rPr>
          <w:rFonts w:ascii="Arial" w:hAnsi="Arial" w:cs="Arial"/>
          <w:sz w:val="24"/>
          <w:szCs w:val="24"/>
        </w:rPr>
        <w:t>.</w:t>
      </w:r>
      <w:r>
        <w:rPr>
          <w:rFonts w:ascii="Arial" w:hAnsi="Arial" w:cs="Arial"/>
          <w:sz w:val="24"/>
          <w:szCs w:val="24"/>
        </w:rPr>
        <w:t xml:space="preserve"> </w:t>
      </w:r>
      <w:r w:rsidR="00D26232">
        <w:rPr>
          <w:rFonts w:ascii="Arial" w:hAnsi="Arial" w:cs="Arial"/>
          <w:sz w:val="24"/>
          <w:szCs w:val="24"/>
        </w:rPr>
        <w:t xml:space="preserve"> </w:t>
      </w:r>
      <w:r w:rsidR="00891619">
        <w:rPr>
          <w:rFonts w:ascii="Arial" w:hAnsi="Arial" w:cs="Arial"/>
          <w:sz w:val="24"/>
          <w:szCs w:val="24"/>
        </w:rPr>
        <w:t>The same phenome</w:t>
      </w:r>
      <w:r w:rsidR="00D825BB">
        <w:rPr>
          <w:rFonts w:ascii="Arial" w:hAnsi="Arial" w:cs="Arial"/>
          <w:sz w:val="24"/>
          <w:szCs w:val="24"/>
        </w:rPr>
        <w:t>non was observed in this study. The observation seems counter-intuitive</w:t>
      </w:r>
      <w:r w:rsidR="0017233D">
        <w:rPr>
          <w:rFonts w:ascii="Arial" w:hAnsi="Arial" w:cs="Arial"/>
          <w:sz w:val="24"/>
          <w:szCs w:val="24"/>
        </w:rPr>
        <w:t>, but s</w:t>
      </w:r>
      <w:r w:rsidR="00BC3632">
        <w:rPr>
          <w:rFonts w:ascii="Arial" w:hAnsi="Arial" w:cs="Arial"/>
          <w:sz w:val="24"/>
          <w:szCs w:val="24"/>
        </w:rPr>
        <w:t>everal previous reports</w:t>
      </w:r>
      <w:r>
        <w:rPr>
          <w:rFonts w:ascii="Arial" w:hAnsi="Arial" w:cs="Arial"/>
          <w:sz w:val="24"/>
          <w:szCs w:val="24"/>
        </w:rPr>
        <w:t xml:space="preserve"> noted </w:t>
      </w:r>
      <w:r w:rsidR="00D825BB">
        <w:rPr>
          <w:rFonts w:ascii="Arial" w:hAnsi="Arial" w:cs="Arial"/>
          <w:sz w:val="24"/>
          <w:szCs w:val="24"/>
        </w:rPr>
        <w:t>improvements in upper respiratory tract infections associated with EC use</w:t>
      </w:r>
      <w:r w:rsidR="00D77AA7">
        <w:rPr>
          <w:rFonts w:ascii="Arial" w:hAnsi="Arial" w:cs="Arial"/>
          <w:sz w:val="24"/>
          <w:szCs w:val="24"/>
        </w:rPr>
        <w:t xml:space="preserve"> </w:t>
      </w:r>
      <w:r w:rsidR="00F46EA2">
        <w:rPr>
          <w:rFonts w:ascii="Arial" w:hAnsi="Arial" w:cs="Arial"/>
          <w:noProof/>
          <w:sz w:val="24"/>
          <w:szCs w:val="24"/>
        </w:rPr>
        <w:t>(23-25)</w:t>
      </w:r>
      <w:r w:rsidR="00D77AA7">
        <w:rPr>
          <w:rFonts w:ascii="Arial" w:hAnsi="Arial" w:cs="Arial"/>
          <w:sz w:val="24"/>
          <w:szCs w:val="24"/>
        </w:rPr>
        <w:t>.</w:t>
      </w:r>
      <w:r w:rsidR="00BC3632">
        <w:rPr>
          <w:rFonts w:ascii="Arial" w:hAnsi="Arial" w:cs="Arial"/>
          <w:sz w:val="24"/>
          <w:szCs w:val="24"/>
        </w:rPr>
        <w:t xml:space="preserve"> </w:t>
      </w:r>
      <w:r w:rsidR="0017233D">
        <w:rPr>
          <w:rFonts w:ascii="Arial" w:hAnsi="Arial" w:cs="Arial"/>
          <w:sz w:val="24"/>
          <w:szCs w:val="24"/>
        </w:rPr>
        <w:t>The main ingredients in EC aerosol are p</w:t>
      </w:r>
      <w:r>
        <w:rPr>
          <w:rFonts w:ascii="Arial" w:hAnsi="Arial" w:cs="Arial"/>
          <w:sz w:val="24"/>
          <w:szCs w:val="24"/>
        </w:rPr>
        <w:t xml:space="preserve">ropylene glycol </w:t>
      </w:r>
      <w:r w:rsidR="00F3032D">
        <w:rPr>
          <w:rFonts w:ascii="Arial" w:hAnsi="Arial" w:cs="Arial"/>
          <w:sz w:val="24"/>
          <w:szCs w:val="24"/>
        </w:rPr>
        <w:t>and glycerine</w:t>
      </w:r>
      <w:r w:rsidR="0017233D">
        <w:rPr>
          <w:rFonts w:ascii="Arial" w:hAnsi="Arial" w:cs="Arial"/>
          <w:sz w:val="24"/>
          <w:szCs w:val="24"/>
        </w:rPr>
        <w:t xml:space="preserve">, which both </w:t>
      </w:r>
      <w:r w:rsidR="00F3032D">
        <w:rPr>
          <w:rFonts w:ascii="Arial" w:hAnsi="Arial" w:cs="Arial"/>
          <w:sz w:val="24"/>
          <w:szCs w:val="24"/>
        </w:rPr>
        <w:t xml:space="preserve">have </w:t>
      </w:r>
      <w:r>
        <w:rPr>
          <w:rFonts w:ascii="Arial" w:hAnsi="Arial" w:cs="Arial"/>
          <w:sz w:val="24"/>
          <w:szCs w:val="24"/>
        </w:rPr>
        <w:t>antibacterial effects</w:t>
      </w:r>
      <w:r w:rsidR="00BA0918">
        <w:rPr>
          <w:rFonts w:ascii="Arial" w:hAnsi="Arial" w:cs="Arial"/>
          <w:sz w:val="24"/>
          <w:szCs w:val="24"/>
        </w:rPr>
        <w:t xml:space="preserve"> </w:t>
      </w:r>
      <w:r w:rsidR="00F46EA2">
        <w:rPr>
          <w:rFonts w:ascii="Arial" w:hAnsi="Arial" w:cs="Arial"/>
          <w:noProof/>
          <w:sz w:val="24"/>
          <w:szCs w:val="24"/>
        </w:rPr>
        <w:t>(26)</w:t>
      </w:r>
      <w:r w:rsidR="0017233D">
        <w:rPr>
          <w:rFonts w:ascii="Arial" w:hAnsi="Arial" w:cs="Arial"/>
          <w:sz w:val="24"/>
          <w:szCs w:val="24"/>
        </w:rPr>
        <w:t xml:space="preserve"> and </w:t>
      </w:r>
      <w:r w:rsidR="00156B18">
        <w:rPr>
          <w:rFonts w:ascii="Arial" w:hAnsi="Arial" w:cs="Arial"/>
          <w:sz w:val="24"/>
          <w:szCs w:val="24"/>
        </w:rPr>
        <w:t xml:space="preserve">it is possible that </w:t>
      </w:r>
      <w:r w:rsidR="0017233D">
        <w:rPr>
          <w:rFonts w:ascii="Arial" w:hAnsi="Arial" w:cs="Arial"/>
          <w:sz w:val="24"/>
          <w:szCs w:val="24"/>
        </w:rPr>
        <w:t>inhal</w:t>
      </w:r>
      <w:r w:rsidR="00156B18">
        <w:rPr>
          <w:rFonts w:ascii="Arial" w:hAnsi="Arial" w:cs="Arial"/>
          <w:sz w:val="24"/>
          <w:szCs w:val="24"/>
        </w:rPr>
        <w:t xml:space="preserve">ing them regularly </w:t>
      </w:r>
      <w:r w:rsidR="0017233D">
        <w:rPr>
          <w:rFonts w:ascii="Arial" w:hAnsi="Arial" w:cs="Arial"/>
          <w:sz w:val="24"/>
          <w:szCs w:val="24"/>
        </w:rPr>
        <w:t>may reduce bacterial infections</w:t>
      </w:r>
      <w:r>
        <w:rPr>
          <w:rFonts w:ascii="Arial" w:hAnsi="Arial" w:cs="Arial"/>
          <w:sz w:val="24"/>
          <w:szCs w:val="24"/>
        </w:rPr>
        <w:t xml:space="preserve">. </w:t>
      </w:r>
      <w:bookmarkStart w:id="13" w:name="_Hlk145273818"/>
      <w:r>
        <w:rPr>
          <w:rFonts w:ascii="Arial" w:hAnsi="Arial" w:cs="Arial"/>
          <w:sz w:val="24"/>
          <w:szCs w:val="24"/>
        </w:rPr>
        <w:t xml:space="preserve">Further studies such as a trial of </w:t>
      </w:r>
      <w:r w:rsidR="00A916A5">
        <w:rPr>
          <w:rFonts w:ascii="Arial" w:hAnsi="Arial" w:cs="Arial"/>
          <w:sz w:val="24"/>
          <w:szCs w:val="24"/>
        </w:rPr>
        <w:t xml:space="preserve">usual care plus </w:t>
      </w:r>
      <w:r w:rsidR="004143E7">
        <w:rPr>
          <w:rFonts w:ascii="Arial" w:hAnsi="Arial" w:cs="Arial"/>
          <w:sz w:val="24"/>
          <w:szCs w:val="24"/>
        </w:rPr>
        <w:t xml:space="preserve">nicotine-free </w:t>
      </w:r>
      <w:r>
        <w:rPr>
          <w:rFonts w:ascii="Arial" w:hAnsi="Arial" w:cs="Arial"/>
          <w:sz w:val="24"/>
          <w:szCs w:val="24"/>
        </w:rPr>
        <w:t xml:space="preserve">EC </w:t>
      </w:r>
      <w:r w:rsidR="00A916A5">
        <w:rPr>
          <w:rFonts w:ascii="Arial" w:hAnsi="Arial" w:cs="Arial"/>
          <w:sz w:val="24"/>
          <w:szCs w:val="24"/>
        </w:rPr>
        <w:t xml:space="preserve">versus usual care only </w:t>
      </w:r>
      <w:r>
        <w:rPr>
          <w:rFonts w:ascii="Arial" w:hAnsi="Arial" w:cs="Arial"/>
          <w:sz w:val="24"/>
          <w:szCs w:val="24"/>
        </w:rPr>
        <w:t xml:space="preserve">in patients witch chronic upper airways infections is needed to clarify the issue.  </w:t>
      </w:r>
    </w:p>
    <w:bookmarkEnd w:id="13"/>
    <w:p w14:paraId="7A7A3AE5" w14:textId="1CF62604" w:rsidR="003F63F1" w:rsidRDefault="008064B4" w:rsidP="003F63F1">
      <w:pPr>
        <w:rPr>
          <w:rFonts w:ascii="Arial" w:hAnsi="Arial" w:cs="Arial"/>
          <w:sz w:val="24"/>
          <w:szCs w:val="24"/>
        </w:rPr>
      </w:pPr>
      <w:r>
        <w:rPr>
          <w:rFonts w:ascii="Arial" w:hAnsi="Arial" w:cs="Arial"/>
          <w:kern w:val="2"/>
          <w:sz w:val="24"/>
          <w:szCs w:val="24"/>
          <w14:ligatures w14:val="standardContextual"/>
        </w:rPr>
        <w:lastRenderedPageBreak/>
        <w:t>Smokers who stop smoking with the help of EC are more likely to continue using their product than is the case with licensed stop-smoking medications</w:t>
      </w:r>
      <w:r w:rsidR="006649FB">
        <w:rPr>
          <w:rFonts w:ascii="Arial" w:hAnsi="Arial" w:cs="Arial"/>
          <w:kern w:val="2"/>
          <w:sz w:val="24"/>
          <w:szCs w:val="24"/>
          <w14:ligatures w14:val="standardContextual"/>
        </w:rPr>
        <w:t xml:space="preserve"> </w:t>
      </w:r>
      <w:r w:rsidR="00F46EA2">
        <w:rPr>
          <w:rFonts w:ascii="Arial" w:hAnsi="Arial" w:cs="Arial"/>
          <w:noProof/>
          <w:kern w:val="2"/>
          <w:sz w:val="24"/>
          <w:szCs w:val="24"/>
          <w14:ligatures w14:val="standardContextual"/>
        </w:rPr>
        <w:t>(27)</w:t>
      </w:r>
      <w:r w:rsidR="006649FB">
        <w:rPr>
          <w:rFonts w:ascii="Arial" w:hAnsi="Arial" w:cs="Arial"/>
          <w:kern w:val="2"/>
          <w:sz w:val="24"/>
          <w:szCs w:val="24"/>
          <w14:ligatures w14:val="standardContextual"/>
        </w:rPr>
        <w:t>.</w:t>
      </w:r>
      <w:r>
        <w:rPr>
          <w:rFonts w:ascii="Arial" w:hAnsi="Arial" w:cs="Arial"/>
          <w:kern w:val="2"/>
          <w:sz w:val="24"/>
          <w:szCs w:val="24"/>
          <w14:ligatures w14:val="standardContextual"/>
        </w:rPr>
        <w:t xml:space="preserve"> This raises an important question of how such use affects relapse back to smoking. </w:t>
      </w:r>
      <w:r w:rsidR="003746AB">
        <w:rPr>
          <w:rFonts w:ascii="Arial" w:hAnsi="Arial" w:cs="Arial"/>
          <w:kern w:val="2"/>
          <w:sz w:val="24"/>
          <w:szCs w:val="24"/>
          <w14:ligatures w14:val="standardContextual"/>
        </w:rPr>
        <w:t>In this sample,</w:t>
      </w:r>
      <w:r>
        <w:rPr>
          <w:rFonts w:ascii="Arial" w:hAnsi="Arial" w:cs="Arial"/>
          <w:kern w:val="2"/>
          <w:sz w:val="24"/>
          <w:szCs w:val="24"/>
          <w14:ligatures w14:val="standardContextual"/>
        </w:rPr>
        <w:t xml:space="preserve"> post-cessation </w:t>
      </w:r>
      <w:r w:rsidR="00987AAF">
        <w:rPr>
          <w:rFonts w:ascii="Arial" w:hAnsi="Arial" w:cs="Arial"/>
          <w:kern w:val="2"/>
          <w:sz w:val="24"/>
          <w:szCs w:val="24"/>
          <w14:ligatures w14:val="standardContextual"/>
        </w:rPr>
        <w:t xml:space="preserve">EC </w:t>
      </w:r>
      <w:r>
        <w:rPr>
          <w:rFonts w:ascii="Arial" w:hAnsi="Arial" w:cs="Arial"/>
          <w:kern w:val="2"/>
          <w:sz w:val="24"/>
          <w:szCs w:val="24"/>
          <w14:ligatures w14:val="standardContextual"/>
        </w:rPr>
        <w:t xml:space="preserve">use had no association with relapse. </w:t>
      </w:r>
      <w:r w:rsidR="003F63F1">
        <w:rPr>
          <w:rFonts w:ascii="Arial" w:hAnsi="Arial" w:cs="Arial"/>
          <w:sz w:val="24"/>
          <w:szCs w:val="24"/>
        </w:rPr>
        <w:t xml:space="preserve">Evidence from other sources is needed to </w:t>
      </w:r>
      <w:r w:rsidR="00BC3632">
        <w:rPr>
          <w:rFonts w:ascii="Arial" w:hAnsi="Arial" w:cs="Arial"/>
          <w:sz w:val="24"/>
          <w:szCs w:val="24"/>
        </w:rPr>
        <w:t>establish</w:t>
      </w:r>
      <w:r w:rsidR="003F63F1">
        <w:rPr>
          <w:rFonts w:ascii="Arial" w:hAnsi="Arial" w:cs="Arial"/>
          <w:sz w:val="24"/>
          <w:szCs w:val="24"/>
        </w:rPr>
        <w:t xml:space="preserve"> whether use of EC</w:t>
      </w:r>
      <w:r w:rsidR="00BC3632">
        <w:rPr>
          <w:rFonts w:ascii="Arial" w:hAnsi="Arial" w:cs="Arial"/>
          <w:sz w:val="24"/>
          <w:szCs w:val="24"/>
        </w:rPr>
        <w:t xml:space="preserve"> </w:t>
      </w:r>
      <w:r w:rsidR="003F63F1">
        <w:rPr>
          <w:rFonts w:ascii="Arial" w:hAnsi="Arial" w:cs="Arial"/>
          <w:sz w:val="24"/>
          <w:szCs w:val="24"/>
        </w:rPr>
        <w:t xml:space="preserve">prevents or facilitates relapse </w:t>
      </w:r>
      <w:r w:rsidR="004143E7">
        <w:rPr>
          <w:rFonts w:ascii="Arial" w:hAnsi="Arial" w:cs="Arial"/>
          <w:sz w:val="24"/>
          <w:szCs w:val="24"/>
        </w:rPr>
        <w:t>over longer time periods.</w:t>
      </w:r>
    </w:p>
    <w:p w14:paraId="49D8C173" w14:textId="5F24DDC7" w:rsidR="004143E7" w:rsidRDefault="00850A61" w:rsidP="004143E7">
      <w:pPr>
        <w:rPr>
          <w:rFonts w:ascii="Arial" w:hAnsi="Arial" w:cs="Arial"/>
          <w:sz w:val="24"/>
          <w:szCs w:val="24"/>
        </w:rPr>
      </w:pPr>
      <w:r>
        <w:rPr>
          <w:rFonts w:ascii="Arial" w:hAnsi="Arial" w:cs="Arial"/>
          <w:sz w:val="24"/>
          <w:szCs w:val="24"/>
        </w:rPr>
        <w:t>The key limitation of th</w:t>
      </w:r>
      <w:r w:rsidR="00987AAF">
        <w:rPr>
          <w:rFonts w:ascii="Arial" w:hAnsi="Arial" w:cs="Arial"/>
          <w:sz w:val="24"/>
          <w:szCs w:val="24"/>
        </w:rPr>
        <w:t>is</w:t>
      </w:r>
      <w:r>
        <w:rPr>
          <w:rFonts w:ascii="Arial" w:hAnsi="Arial" w:cs="Arial"/>
          <w:sz w:val="24"/>
          <w:szCs w:val="24"/>
        </w:rPr>
        <w:t xml:space="preserve"> </w:t>
      </w:r>
      <w:r w:rsidR="003D10D2">
        <w:rPr>
          <w:rFonts w:ascii="Arial" w:hAnsi="Arial" w:cs="Arial"/>
          <w:sz w:val="24"/>
          <w:szCs w:val="24"/>
        </w:rPr>
        <w:t xml:space="preserve">study </w:t>
      </w:r>
      <w:r>
        <w:rPr>
          <w:rFonts w:ascii="Arial" w:hAnsi="Arial" w:cs="Arial"/>
          <w:sz w:val="24"/>
          <w:szCs w:val="24"/>
        </w:rPr>
        <w:t xml:space="preserve">is that </w:t>
      </w:r>
      <w:r w:rsidR="00B9538C">
        <w:rPr>
          <w:rFonts w:ascii="Arial" w:hAnsi="Arial" w:cs="Arial"/>
          <w:sz w:val="24"/>
          <w:szCs w:val="24"/>
        </w:rPr>
        <w:t>nicotine product</w:t>
      </w:r>
      <w:r>
        <w:rPr>
          <w:rFonts w:ascii="Arial" w:hAnsi="Arial" w:cs="Arial"/>
          <w:sz w:val="24"/>
          <w:szCs w:val="24"/>
        </w:rPr>
        <w:t xml:space="preserve"> use was not randomised</w:t>
      </w:r>
      <w:r w:rsidR="00987AAF">
        <w:rPr>
          <w:rFonts w:ascii="Arial" w:hAnsi="Arial" w:cs="Arial"/>
          <w:sz w:val="24"/>
          <w:szCs w:val="24"/>
        </w:rPr>
        <w:t xml:space="preserve">. </w:t>
      </w:r>
      <w:r w:rsidR="00F022B5">
        <w:rPr>
          <w:rFonts w:ascii="Arial" w:hAnsi="Arial" w:cs="Arial"/>
          <w:sz w:val="24"/>
          <w:szCs w:val="24"/>
        </w:rPr>
        <w:t>A</w:t>
      </w:r>
      <w:r w:rsidR="006E336E">
        <w:rPr>
          <w:rFonts w:ascii="Arial" w:hAnsi="Arial" w:cs="Arial"/>
          <w:sz w:val="24"/>
          <w:szCs w:val="24"/>
        </w:rPr>
        <w:t xml:space="preserve">nalysing the effects of </w:t>
      </w:r>
      <w:r w:rsidR="00B9538C">
        <w:rPr>
          <w:rFonts w:ascii="Arial" w:hAnsi="Arial" w:cs="Arial"/>
          <w:sz w:val="24"/>
          <w:szCs w:val="24"/>
        </w:rPr>
        <w:t>nicotine products</w:t>
      </w:r>
      <w:r w:rsidR="006E336E">
        <w:rPr>
          <w:rFonts w:ascii="Arial" w:hAnsi="Arial" w:cs="Arial"/>
          <w:sz w:val="24"/>
          <w:szCs w:val="24"/>
        </w:rPr>
        <w:t xml:space="preserve"> based on their actual use</w:t>
      </w:r>
      <w:r w:rsidR="00F022B5">
        <w:rPr>
          <w:rFonts w:ascii="Arial" w:hAnsi="Arial" w:cs="Arial"/>
          <w:sz w:val="24"/>
          <w:szCs w:val="24"/>
        </w:rPr>
        <w:t xml:space="preserve"> avoids the problem that</w:t>
      </w:r>
      <w:r w:rsidR="006E336E">
        <w:rPr>
          <w:rFonts w:ascii="Arial" w:hAnsi="Arial" w:cs="Arial"/>
          <w:sz w:val="24"/>
          <w:szCs w:val="24"/>
        </w:rPr>
        <w:t xml:space="preserve"> r</w:t>
      </w:r>
      <w:r w:rsidR="00987AAF">
        <w:rPr>
          <w:rFonts w:ascii="Arial" w:hAnsi="Arial" w:cs="Arial"/>
          <w:sz w:val="24"/>
          <w:szCs w:val="24"/>
        </w:rPr>
        <w:t>andomisation does not guarantee product use</w:t>
      </w:r>
      <w:r w:rsidR="00F022B5">
        <w:rPr>
          <w:rFonts w:ascii="Arial" w:hAnsi="Arial" w:cs="Arial"/>
          <w:sz w:val="24"/>
          <w:szCs w:val="24"/>
        </w:rPr>
        <w:t xml:space="preserve">, but </w:t>
      </w:r>
      <w:r w:rsidR="00987AAF">
        <w:rPr>
          <w:rFonts w:ascii="Arial" w:hAnsi="Arial" w:cs="Arial"/>
          <w:sz w:val="24"/>
          <w:szCs w:val="24"/>
        </w:rPr>
        <w:t xml:space="preserve">product use is </w:t>
      </w:r>
      <w:r w:rsidR="006E336E">
        <w:rPr>
          <w:rFonts w:ascii="Arial" w:hAnsi="Arial" w:cs="Arial"/>
          <w:sz w:val="24"/>
          <w:szCs w:val="24"/>
        </w:rPr>
        <w:t>a self-selected</w:t>
      </w:r>
      <w:r w:rsidR="00987AAF">
        <w:rPr>
          <w:rFonts w:ascii="Arial" w:hAnsi="Arial" w:cs="Arial"/>
          <w:sz w:val="24"/>
          <w:szCs w:val="24"/>
        </w:rPr>
        <w:t xml:space="preserve"> behaviour</w:t>
      </w:r>
      <w:r w:rsidR="00CE680B">
        <w:rPr>
          <w:rFonts w:ascii="Arial" w:hAnsi="Arial" w:cs="Arial"/>
          <w:sz w:val="24"/>
          <w:szCs w:val="24"/>
        </w:rPr>
        <w:t>. We controlled for any baseline differences between users and non-</w:t>
      </w:r>
      <w:proofErr w:type="gramStart"/>
      <w:r w:rsidR="00CE680B">
        <w:rPr>
          <w:rFonts w:ascii="Arial" w:hAnsi="Arial" w:cs="Arial"/>
          <w:sz w:val="24"/>
          <w:szCs w:val="24"/>
        </w:rPr>
        <w:t>users</w:t>
      </w:r>
      <w:proofErr w:type="gramEnd"/>
      <w:r w:rsidR="00F03E58">
        <w:rPr>
          <w:rFonts w:ascii="Arial" w:hAnsi="Arial" w:cs="Arial"/>
          <w:sz w:val="24"/>
          <w:szCs w:val="24"/>
        </w:rPr>
        <w:t xml:space="preserve"> </w:t>
      </w:r>
      <w:r w:rsidR="00CE680B">
        <w:rPr>
          <w:rFonts w:ascii="Arial" w:hAnsi="Arial" w:cs="Arial"/>
          <w:sz w:val="24"/>
          <w:szCs w:val="24"/>
        </w:rPr>
        <w:t>but</w:t>
      </w:r>
      <w:r w:rsidR="00F03E58">
        <w:rPr>
          <w:rFonts w:ascii="Arial" w:hAnsi="Arial" w:cs="Arial"/>
          <w:sz w:val="24"/>
          <w:szCs w:val="24"/>
        </w:rPr>
        <w:t xml:space="preserve"> the study findings could </w:t>
      </w:r>
      <w:r w:rsidR="00CE680B">
        <w:rPr>
          <w:rFonts w:ascii="Arial" w:hAnsi="Arial" w:cs="Arial"/>
          <w:sz w:val="24"/>
          <w:szCs w:val="24"/>
        </w:rPr>
        <w:t xml:space="preserve">still </w:t>
      </w:r>
      <w:r w:rsidR="00E401DF">
        <w:rPr>
          <w:rFonts w:ascii="Arial" w:hAnsi="Arial" w:cs="Arial"/>
          <w:sz w:val="24"/>
          <w:szCs w:val="24"/>
        </w:rPr>
        <w:t xml:space="preserve">have </w:t>
      </w:r>
      <w:r w:rsidR="00987AAF">
        <w:rPr>
          <w:rFonts w:ascii="Arial" w:hAnsi="Arial" w:cs="Arial"/>
          <w:sz w:val="24"/>
          <w:szCs w:val="24"/>
        </w:rPr>
        <w:t xml:space="preserve">been </w:t>
      </w:r>
      <w:r w:rsidR="000C7C18">
        <w:rPr>
          <w:rFonts w:ascii="Arial" w:hAnsi="Arial" w:cs="Arial"/>
          <w:sz w:val="24"/>
          <w:szCs w:val="24"/>
        </w:rPr>
        <w:t>influenced</w:t>
      </w:r>
      <w:r w:rsidR="00987AAF">
        <w:rPr>
          <w:rFonts w:ascii="Arial" w:hAnsi="Arial" w:cs="Arial"/>
          <w:sz w:val="24"/>
          <w:szCs w:val="24"/>
        </w:rPr>
        <w:t xml:space="preserve"> by differences </w:t>
      </w:r>
      <w:r w:rsidR="00E401DF">
        <w:rPr>
          <w:rFonts w:ascii="Arial" w:hAnsi="Arial" w:cs="Arial"/>
          <w:sz w:val="24"/>
          <w:szCs w:val="24"/>
        </w:rPr>
        <w:t xml:space="preserve">we did not </w:t>
      </w:r>
      <w:r w:rsidR="00CE680B">
        <w:rPr>
          <w:rFonts w:ascii="Arial" w:hAnsi="Arial" w:cs="Arial"/>
          <w:sz w:val="24"/>
          <w:szCs w:val="24"/>
        </w:rPr>
        <w:t>detect</w:t>
      </w:r>
      <w:r w:rsidR="006E336E">
        <w:rPr>
          <w:rFonts w:ascii="Arial" w:hAnsi="Arial" w:cs="Arial"/>
          <w:sz w:val="24"/>
          <w:szCs w:val="24"/>
        </w:rPr>
        <w:t xml:space="preserve">. </w:t>
      </w:r>
      <w:r w:rsidR="00F022B5">
        <w:rPr>
          <w:rFonts w:ascii="Arial" w:hAnsi="Arial" w:cs="Arial"/>
          <w:sz w:val="24"/>
          <w:szCs w:val="24"/>
        </w:rPr>
        <w:t xml:space="preserve">It is reassuring that the findings broadly tally with those from the </w:t>
      </w:r>
      <w:r w:rsidR="006E336E">
        <w:rPr>
          <w:rFonts w:ascii="Arial" w:hAnsi="Arial" w:cs="Arial"/>
          <w:sz w:val="24"/>
          <w:szCs w:val="24"/>
        </w:rPr>
        <w:t>randomised comparison</w:t>
      </w:r>
      <w:r w:rsidR="00F022B5">
        <w:rPr>
          <w:rFonts w:ascii="Arial" w:hAnsi="Arial" w:cs="Arial"/>
          <w:sz w:val="24"/>
          <w:szCs w:val="24"/>
        </w:rPr>
        <w:t xml:space="preserve"> which</w:t>
      </w:r>
      <w:r w:rsidR="006E336E">
        <w:rPr>
          <w:rFonts w:ascii="Arial" w:hAnsi="Arial" w:cs="Arial"/>
          <w:sz w:val="24"/>
          <w:szCs w:val="24"/>
        </w:rPr>
        <w:t xml:space="preserve"> </w:t>
      </w:r>
      <w:r w:rsidR="007873DC">
        <w:rPr>
          <w:rFonts w:ascii="Arial" w:hAnsi="Arial" w:cs="Arial"/>
          <w:sz w:val="24"/>
          <w:szCs w:val="24"/>
        </w:rPr>
        <w:t>did not detect any risk signals in the EC arm</w:t>
      </w:r>
      <w:r w:rsidR="00F022B5">
        <w:rPr>
          <w:rFonts w:ascii="Arial" w:hAnsi="Arial" w:cs="Arial"/>
          <w:sz w:val="24"/>
          <w:szCs w:val="24"/>
        </w:rPr>
        <w:t xml:space="preserve"> where nicotine use was much higher than in the NRT arm</w:t>
      </w:r>
      <w:r w:rsidR="00E401DF">
        <w:rPr>
          <w:rFonts w:ascii="Arial" w:hAnsi="Arial" w:cs="Arial"/>
          <w:sz w:val="24"/>
          <w:szCs w:val="24"/>
        </w:rPr>
        <w:t>. Nevertheless,</w:t>
      </w:r>
      <w:r w:rsidR="007873DC">
        <w:rPr>
          <w:rFonts w:ascii="Arial" w:hAnsi="Arial" w:cs="Arial"/>
          <w:sz w:val="24"/>
          <w:szCs w:val="24"/>
        </w:rPr>
        <w:t xml:space="preserve"> the</w:t>
      </w:r>
      <w:r w:rsidR="006E336E">
        <w:rPr>
          <w:rFonts w:ascii="Arial" w:hAnsi="Arial" w:cs="Arial"/>
          <w:sz w:val="24"/>
          <w:szCs w:val="24"/>
        </w:rPr>
        <w:t xml:space="preserve"> results need to be interpreted with caution</w:t>
      </w:r>
      <w:bookmarkStart w:id="14" w:name="_Hlk145261388"/>
      <w:r w:rsidR="007873DC">
        <w:rPr>
          <w:rFonts w:ascii="Arial" w:hAnsi="Arial" w:cs="Arial"/>
          <w:sz w:val="24"/>
          <w:szCs w:val="24"/>
        </w:rPr>
        <w:t>.</w:t>
      </w:r>
      <w:r w:rsidR="00F03E58">
        <w:rPr>
          <w:rFonts w:ascii="Arial" w:hAnsi="Arial" w:cs="Arial"/>
          <w:sz w:val="24"/>
          <w:szCs w:val="24"/>
        </w:rPr>
        <w:t xml:space="preserve"> </w:t>
      </w:r>
      <w:bookmarkStart w:id="15" w:name="_Hlk145274077"/>
      <w:bookmarkStart w:id="16" w:name="_Hlk145169479"/>
      <w:r w:rsidR="00A916A5">
        <w:rPr>
          <w:rFonts w:ascii="Arial" w:hAnsi="Arial" w:cs="Arial"/>
          <w:sz w:val="24"/>
          <w:szCs w:val="24"/>
        </w:rPr>
        <w:t xml:space="preserve">Another limitation is the reliance on self-reported abstinence. </w:t>
      </w:r>
      <w:bookmarkEnd w:id="15"/>
      <w:r w:rsidR="00967877">
        <w:rPr>
          <w:rFonts w:ascii="Arial" w:hAnsi="Arial" w:cs="Arial"/>
          <w:sz w:val="24"/>
          <w:szCs w:val="24"/>
        </w:rPr>
        <w:t>The statistical power in some comparisons was limited</w:t>
      </w:r>
      <w:r w:rsidR="0069687D">
        <w:rPr>
          <w:rFonts w:ascii="Arial" w:hAnsi="Arial" w:cs="Arial"/>
          <w:sz w:val="24"/>
          <w:szCs w:val="24"/>
        </w:rPr>
        <w:t xml:space="preserve">, e.g. there were only N=25 abstainers not using nicotine products. </w:t>
      </w:r>
      <w:bookmarkEnd w:id="14"/>
      <w:bookmarkEnd w:id="16"/>
      <w:r w:rsidR="0069687D">
        <w:rPr>
          <w:rFonts w:ascii="Arial" w:hAnsi="Arial" w:cs="Arial"/>
          <w:sz w:val="24"/>
          <w:szCs w:val="24"/>
        </w:rPr>
        <w:t>E</w:t>
      </w:r>
      <w:r w:rsidR="00F03E58">
        <w:rPr>
          <w:rFonts w:ascii="Arial" w:hAnsi="Arial" w:cs="Arial"/>
          <w:sz w:val="24"/>
          <w:szCs w:val="24"/>
        </w:rPr>
        <w:t>ffects on any rare pregnancy complications could have been missed</w:t>
      </w:r>
      <w:r w:rsidR="00967877">
        <w:rPr>
          <w:rFonts w:ascii="Arial" w:hAnsi="Arial" w:cs="Arial"/>
          <w:sz w:val="24"/>
          <w:szCs w:val="24"/>
        </w:rPr>
        <w:t>. Also, t</w:t>
      </w:r>
      <w:r w:rsidR="00275C22">
        <w:rPr>
          <w:rFonts w:ascii="Arial" w:hAnsi="Arial" w:cs="Arial"/>
          <w:sz w:val="24"/>
          <w:szCs w:val="24"/>
        </w:rPr>
        <w:t>he women and infants were only followed-up to three months post-delivery.</w:t>
      </w:r>
      <w:r w:rsidR="00E25BE2">
        <w:rPr>
          <w:rFonts w:ascii="Arial" w:hAnsi="Arial" w:cs="Arial"/>
          <w:sz w:val="24"/>
          <w:szCs w:val="24"/>
        </w:rPr>
        <w:t xml:space="preserve"> </w:t>
      </w:r>
      <w:r w:rsidR="00CE680B">
        <w:rPr>
          <w:rFonts w:ascii="Arial" w:hAnsi="Arial" w:cs="Arial"/>
          <w:sz w:val="24"/>
          <w:szCs w:val="24"/>
        </w:rPr>
        <w:t xml:space="preserve">Saliva samples were obtained from only a subsample of eligible participants, although those who did and did not provide the samples did not differ in the key baseline variables. </w:t>
      </w:r>
    </w:p>
    <w:p w14:paraId="39B58B8F" w14:textId="5E92B024" w:rsidR="00C718C0" w:rsidRDefault="00850A61" w:rsidP="00C718C0">
      <w:pPr>
        <w:rPr>
          <w:rFonts w:ascii="Arial" w:eastAsia="Arial Unicode MS" w:hAnsi="Arial" w:cs="Arial"/>
          <w:sz w:val="24"/>
          <w:szCs w:val="24"/>
          <w:lang w:val="en-US" w:eastAsia="en-GB"/>
        </w:rPr>
      </w:pPr>
      <w:r>
        <w:rPr>
          <w:rFonts w:ascii="Arial" w:hAnsi="Arial" w:cs="Arial"/>
          <w:sz w:val="24"/>
          <w:szCs w:val="24"/>
        </w:rPr>
        <w:t>In summary,</w:t>
      </w:r>
      <w:r w:rsidRPr="00850A61">
        <w:rPr>
          <w:rFonts w:ascii="Arial" w:hAnsi="Arial" w:cs="Arial"/>
          <w:sz w:val="24"/>
          <w:szCs w:val="24"/>
        </w:rPr>
        <w:t xml:space="preserve"> </w:t>
      </w:r>
      <w:bookmarkStart w:id="17" w:name="_Hlk117864999"/>
      <w:r w:rsidR="00BE4643">
        <w:rPr>
          <w:rFonts w:ascii="Arial" w:eastAsia="Arial Unicode MS" w:hAnsi="Arial" w:cs="Arial"/>
          <w:sz w:val="24"/>
          <w:szCs w:val="24"/>
          <w:lang w:val="en-US" w:eastAsia="en-GB"/>
        </w:rPr>
        <w:t>a</w:t>
      </w:r>
      <w:r w:rsidR="00384D7A">
        <w:rPr>
          <w:rFonts w:ascii="Arial" w:eastAsia="Arial Unicode MS" w:hAnsi="Arial" w:cs="Arial"/>
          <w:sz w:val="24"/>
          <w:szCs w:val="24"/>
          <w:lang w:val="en-US" w:eastAsia="en-GB"/>
        </w:rPr>
        <w:t xml:space="preserve">bstainers using </w:t>
      </w:r>
      <w:r w:rsidR="00D86BB3">
        <w:rPr>
          <w:rFonts w:ascii="Arial" w:eastAsia="Arial Unicode MS" w:hAnsi="Arial" w:cs="Arial"/>
          <w:sz w:val="24"/>
          <w:szCs w:val="24"/>
          <w:lang w:val="en-US" w:eastAsia="en-GB"/>
        </w:rPr>
        <w:t>EC and NRT</w:t>
      </w:r>
      <w:r w:rsidR="00384D7A">
        <w:rPr>
          <w:rFonts w:ascii="Arial" w:eastAsia="Arial Unicode MS" w:hAnsi="Arial" w:cs="Arial"/>
          <w:sz w:val="24"/>
          <w:szCs w:val="24"/>
          <w:lang w:val="en-US" w:eastAsia="en-GB"/>
        </w:rPr>
        <w:t xml:space="preserve"> had </w:t>
      </w:r>
      <w:r w:rsidR="00105A1C">
        <w:rPr>
          <w:rFonts w:ascii="Arial" w:eastAsia="Arial Unicode MS" w:hAnsi="Arial" w:cs="Arial"/>
          <w:sz w:val="24"/>
          <w:szCs w:val="24"/>
          <w:lang w:val="en-US" w:eastAsia="en-GB"/>
        </w:rPr>
        <w:t>infants</w:t>
      </w:r>
      <w:r w:rsidR="00384D7A">
        <w:rPr>
          <w:rFonts w:ascii="Arial" w:eastAsia="Arial Unicode MS" w:hAnsi="Arial" w:cs="Arial"/>
          <w:sz w:val="24"/>
          <w:szCs w:val="24"/>
          <w:lang w:val="en-US" w:eastAsia="en-GB"/>
        </w:rPr>
        <w:t xml:space="preserve"> with significantly higher birthweight than smokers and not different from abstainers not using nicotine. </w:t>
      </w:r>
      <w:r w:rsidR="004B62D2">
        <w:rPr>
          <w:rFonts w:ascii="Arial" w:eastAsia="Arial Unicode MS" w:hAnsi="Arial" w:cs="Arial"/>
          <w:sz w:val="24"/>
          <w:szCs w:val="24"/>
          <w:lang w:val="en-US" w:eastAsia="en-GB"/>
        </w:rPr>
        <w:t>The previous finding of an association of EC use with positive changes in respiratory symptoms was replicated</w:t>
      </w:r>
      <w:r w:rsidR="00543AFC">
        <w:rPr>
          <w:rFonts w:ascii="Arial" w:eastAsia="Arial Unicode MS" w:hAnsi="Arial" w:cs="Arial"/>
          <w:sz w:val="24"/>
          <w:szCs w:val="24"/>
          <w:lang w:val="en-US" w:eastAsia="en-GB"/>
        </w:rPr>
        <w:t xml:space="preserve">. </w:t>
      </w:r>
      <w:bookmarkStart w:id="18" w:name="_Hlk136873939"/>
      <w:bookmarkStart w:id="19" w:name="_Hlk118144474"/>
      <w:bookmarkStart w:id="20" w:name="_Hlk132801854"/>
      <w:r w:rsidR="00BE4643">
        <w:rPr>
          <w:rFonts w:ascii="Arial" w:hAnsi="Arial" w:cs="Arial"/>
          <w:sz w:val="24"/>
          <w:szCs w:val="24"/>
        </w:rPr>
        <w:t>We</w:t>
      </w:r>
      <w:r w:rsidR="00BE4643">
        <w:rPr>
          <w:rFonts w:ascii="Arial" w:eastAsia="Arial Unicode MS" w:hAnsi="Arial" w:cs="Arial"/>
          <w:sz w:val="24"/>
          <w:szCs w:val="24"/>
          <w:lang w:val="en-US" w:eastAsia="en-GB"/>
        </w:rPr>
        <w:t xml:space="preserve"> did not detect any risks to </w:t>
      </w:r>
      <w:r w:rsidR="00BE4643" w:rsidRPr="00C718C0">
        <w:rPr>
          <w:rFonts w:ascii="Arial" w:eastAsia="Arial Unicode MS" w:hAnsi="Arial" w:cs="Arial"/>
          <w:sz w:val="24"/>
          <w:szCs w:val="24"/>
          <w:lang w:val="en-US" w:eastAsia="en-GB"/>
        </w:rPr>
        <w:t>pregnancy from EC nor NRT use by smokers trying to quit.</w:t>
      </w:r>
      <w:r w:rsidR="00CE680B" w:rsidRPr="00C718C0">
        <w:rPr>
          <w:rFonts w:ascii="Arial" w:eastAsia="Arial Unicode MS" w:hAnsi="Arial" w:cs="Arial"/>
          <w:sz w:val="24"/>
          <w:szCs w:val="24"/>
          <w:lang w:val="en-US" w:eastAsia="en-GB"/>
        </w:rPr>
        <w:t xml:space="preserve"> </w:t>
      </w:r>
      <w:bookmarkEnd w:id="18"/>
      <w:r w:rsidR="00CE680B" w:rsidRPr="00C718C0">
        <w:rPr>
          <w:rFonts w:ascii="Arial" w:eastAsia="Arial Unicode MS" w:hAnsi="Arial" w:cs="Arial"/>
          <w:sz w:val="24"/>
          <w:szCs w:val="24"/>
          <w:lang w:val="en-US" w:eastAsia="en-GB"/>
        </w:rPr>
        <w:t xml:space="preserve">These </w:t>
      </w:r>
      <w:r w:rsidR="00C718C0" w:rsidRPr="00C718C0">
        <w:rPr>
          <w:rFonts w:ascii="Arial" w:eastAsia="Arial Unicode MS" w:hAnsi="Arial" w:cs="Arial"/>
          <w:sz w:val="24"/>
          <w:szCs w:val="24"/>
          <w:lang w:val="en-US" w:eastAsia="en-GB"/>
        </w:rPr>
        <w:t xml:space="preserve">new findings </w:t>
      </w:r>
      <w:r w:rsidR="00637254">
        <w:rPr>
          <w:rFonts w:ascii="Arial" w:eastAsia="Arial Unicode MS" w:hAnsi="Arial" w:cs="Arial"/>
          <w:sz w:val="24"/>
          <w:szCs w:val="24"/>
          <w:lang w:val="en-US" w:eastAsia="en-GB"/>
        </w:rPr>
        <w:t xml:space="preserve">could </w:t>
      </w:r>
      <w:r w:rsidR="00C718C0" w:rsidRPr="00C718C0">
        <w:rPr>
          <w:rFonts w:ascii="Arial" w:eastAsia="Arial Unicode MS" w:hAnsi="Arial" w:cs="Arial"/>
          <w:sz w:val="24"/>
          <w:szCs w:val="24"/>
          <w:lang w:val="en-US" w:eastAsia="en-GB"/>
        </w:rPr>
        <w:t>a</w:t>
      </w:r>
      <w:r w:rsidR="00CE680B" w:rsidRPr="00C718C0">
        <w:rPr>
          <w:rFonts w:ascii="Arial" w:eastAsia="Arial Unicode MS" w:hAnsi="Arial" w:cs="Arial"/>
          <w:sz w:val="24"/>
          <w:szCs w:val="24"/>
          <w:lang w:val="en-US" w:eastAsia="en-GB"/>
        </w:rPr>
        <w:t xml:space="preserve">lleviate </w:t>
      </w:r>
      <w:r w:rsidR="00F96C85">
        <w:rPr>
          <w:rFonts w:ascii="Arial" w:eastAsia="Arial Unicode MS" w:hAnsi="Arial" w:cs="Arial"/>
          <w:sz w:val="24"/>
          <w:szCs w:val="24"/>
          <w:lang w:val="en-US" w:eastAsia="en-GB"/>
        </w:rPr>
        <w:t xml:space="preserve">some </w:t>
      </w:r>
      <w:r w:rsidR="00CE680B" w:rsidRPr="00C718C0">
        <w:rPr>
          <w:rFonts w:ascii="Arial" w:eastAsia="Arial Unicode MS" w:hAnsi="Arial" w:cs="Arial"/>
          <w:sz w:val="24"/>
          <w:szCs w:val="24"/>
          <w:lang w:val="en-US" w:eastAsia="en-GB"/>
        </w:rPr>
        <w:t xml:space="preserve">concerns about </w:t>
      </w:r>
      <w:r w:rsidR="00C718C0" w:rsidRPr="00C718C0">
        <w:rPr>
          <w:rFonts w:ascii="Arial" w:eastAsia="Arial Unicode MS" w:hAnsi="Arial" w:cs="Arial"/>
          <w:sz w:val="24"/>
          <w:szCs w:val="24"/>
          <w:lang w:val="en-US" w:eastAsia="en-GB"/>
        </w:rPr>
        <w:t xml:space="preserve">use of </w:t>
      </w:r>
      <w:r w:rsidR="00CE680B" w:rsidRPr="00C718C0">
        <w:rPr>
          <w:rFonts w:ascii="Arial" w:eastAsia="Arial Unicode MS" w:hAnsi="Arial" w:cs="Arial"/>
          <w:sz w:val="24"/>
          <w:szCs w:val="24"/>
          <w:lang w:val="en-US" w:eastAsia="en-GB"/>
        </w:rPr>
        <w:t xml:space="preserve">nicotine containing products </w:t>
      </w:r>
      <w:r w:rsidR="00C718C0" w:rsidRPr="00C718C0">
        <w:rPr>
          <w:rFonts w:ascii="Arial" w:eastAsia="Arial Unicode MS" w:hAnsi="Arial" w:cs="Arial"/>
          <w:sz w:val="24"/>
          <w:szCs w:val="24"/>
          <w:lang w:val="en-US" w:eastAsia="en-GB"/>
        </w:rPr>
        <w:t>to</w:t>
      </w:r>
      <w:r w:rsidR="00CE680B" w:rsidRPr="00C718C0">
        <w:rPr>
          <w:rFonts w:ascii="Arial" w:eastAsia="Arial Unicode MS" w:hAnsi="Arial" w:cs="Arial"/>
          <w:sz w:val="24"/>
          <w:szCs w:val="24"/>
          <w:lang w:val="en-US" w:eastAsia="en-GB"/>
        </w:rPr>
        <w:t xml:space="preserve"> help pregnant smokers quit </w:t>
      </w:r>
      <w:r w:rsidR="00C718C0" w:rsidRPr="00C718C0">
        <w:rPr>
          <w:rFonts w:ascii="Arial" w:hAnsi="Arial" w:cs="Arial"/>
          <w:sz w:val="24"/>
          <w:szCs w:val="24"/>
        </w:rPr>
        <w:t xml:space="preserve">but further studies </w:t>
      </w:r>
      <w:r w:rsidR="00C718C0">
        <w:rPr>
          <w:rFonts w:ascii="Arial" w:hAnsi="Arial" w:cs="Arial"/>
          <w:sz w:val="24"/>
          <w:szCs w:val="24"/>
        </w:rPr>
        <w:t>are needed to verify these results.</w:t>
      </w:r>
    </w:p>
    <w:p w14:paraId="6DE9520B" w14:textId="2B298D99" w:rsidR="000A64F2" w:rsidRDefault="00CE680B" w:rsidP="00BE4643">
      <w:pPr>
        <w:rPr>
          <w:rFonts w:ascii="Arial" w:eastAsia="Arial Unicode MS" w:hAnsi="Arial" w:cs="Arial"/>
          <w:sz w:val="24"/>
          <w:szCs w:val="24"/>
          <w:lang w:val="en-US" w:eastAsia="en-GB"/>
        </w:rPr>
      </w:pPr>
      <w:r>
        <w:rPr>
          <w:rFonts w:ascii="Arial" w:eastAsia="Arial Unicode MS" w:hAnsi="Arial" w:cs="Arial"/>
          <w:sz w:val="24"/>
          <w:szCs w:val="24"/>
          <w:lang w:val="en-US" w:eastAsia="en-GB"/>
        </w:rPr>
        <w:t xml:space="preserve">. </w:t>
      </w:r>
    </w:p>
    <w:bookmarkEnd w:id="17"/>
    <w:bookmarkEnd w:id="19"/>
    <w:bookmarkEnd w:id="20"/>
    <w:p w14:paraId="16D75A70" w14:textId="26A23C7B" w:rsidR="00D623D0" w:rsidRPr="000E01A5" w:rsidRDefault="00D623D0" w:rsidP="00FB6525">
      <w:pPr>
        <w:rPr>
          <w:rFonts w:ascii="Arial" w:eastAsia="Arial Unicode MS" w:hAnsi="Arial" w:cs="Arial"/>
          <w:b/>
          <w:bCs/>
          <w:color w:val="000000"/>
          <w:sz w:val="24"/>
          <w:szCs w:val="24"/>
          <w:u w:color="000000"/>
          <w:bdr w:val="nil"/>
          <w:lang w:val="en-US" w:eastAsia="en-GB"/>
        </w:rPr>
      </w:pPr>
      <w:r w:rsidRPr="00D623D0">
        <w:rPr>
          <w:rFonts w:ascii="Arial" w:eastAsia="Arial Unicode MS" w:hAnsi="Arial" w:cs="Arial"/>
          <w:b/>
          <w:bCs/>
          <w:color w:val="000000"/>
          <w:sz w:val="24"/>
          <w:szCs w:val="24"/>
          <w:u w:color="000000"/>
          <w:bdr w:val="nil"/>
          <w:lang w:val="en-US" w:eastAsia="en-GB"/>
        </w:rPr>
        <w:t>References</w:t>
      </w:r>
    </w:p>
    <w:p w14:paraId="507B8DFD" w14:textId="77777777" w:rsidR="00F14F04" w:rsidRPr="00F14F04" w:rsidRDefault="00F14F04" w:rsidP="00F14F04">
      <w:pPr>
        <w:pStyle w:val="EndNoteBibliography"/>
        <w:spacing w:after="0"/>
      </w:pPr>
      <w:r w:rsidRPr="00F14F04">
        <w:t>1.</w:t>
      </w:r>
      <w:r w:rsidRPr="00F14F04">
        <w:tab/>
        <w:t>Avşar TS, McLeod H, Jackson L. Health outcomes of smoking during pregnancy and the postpartum period: an umbrella review. BMC pregnancy and childbirth. 2021;21:1-9.</w:t>
      </w:r>
    </w:p>
    <w:p w14:paraId="1588A852" w14:textId="77777777" w:rsidR="00F14F04" w:rsidRPr="00F14F04" w:rsidRDefault="00F14F04" w:rsidP="00F14F04">
      <w:pPr>
        <w:pStyle w:val="EndNoteBibliography"/>
        <w:spacing w:after="0"/>
      </w:pPr>
      <w:r w:rsidRPr="00F14F04">
        <w:t>2.</w:t>
      </w:r>
      <w:r w:rsidRPr="00F14F04">
        <w:tab/>
        <w:t>Abraham M, Alramadhan S, Iniguez C, Duijts L, Jaddoe VW, Den Dekker HT, et al. A systematic review of maternal smoking during pregnancy and fetal measurements with meta-analysis. PloS one. 2017;12(2):e0170946.</w:t>
      </w:r>
    </w:p>
    <w:p w14:paraId="4D6BAF1B" w14:textId="77777777" w:rsidR="00F14F04" w:rsidRPr="00F14F04" w:rsidRDefault="00F14F04" w:rsidP="00F14F04">
      <w:pPr>
        <w:pStyle w:val="EndNoteBibliography"/>
        <w:spacing w:after="0"/>
      </w:pPr>
      <w:r w:rsidRPr="00F14F04">
        <w:t>3.</w:t>
      </w:r>
      <w:r w:rsidRPr="00F14F04">
        <w:tab/>
        <w:t>Dempsey DA, Benowitz NL. Risks and benefits of nicotine to aid smoking cessation in pregnancy. Drug Saf. 2001;24(4):277-322.</w:t>
      </w:r>
    </w:p>
    <w:p w14:paraId="4DC0BA64" w14:textId="77777777" w:rsidR="00F14F04" w:rsidRPr="00F14F04" w:rsidRDefault="00F14F04" w:rsidP="00F14F04">
      <w:pPr>
        <w:pStyle w:val="EndNoteBibliography"/>
        <w:spacing w:after="0"/>
      </w:pPr>
      <w:r w:rsidRPr="00F14F04">
        <w:t>4.</w:t>
      </w:r>
      <w:r w:rsidRPr="00F14F04">
        <w:tab/>
        <w:t>Morales-Suárez-Varela M, Puig BM, Kaerlev L, Peraita-Costa I, Perales-Marín A. Safety of Nicotine Replacement Therapy during Pregnancy: A Narrative Review. International Journal of Environmental Research and Public Health. 2022;20(1):250.</w:t>
      </w:r>
    </w:p>
    <w:p w14:paraId="3CDBE299" w14:textId="77777777" w:rsidR="00F14F04" w:rsidRPr="00F14F04" w:rsidRDefault="00F14F04" w:rsidP="00F14F04">
      <w:pPr>
        <w:pStyle w:val="EndNoteBibliography"/>
        <w:spacing w:after="0"/>
      </w:pPr>
      <w:r w:rsidRPr="00F14F04">
        <w:t>5.</w:t>
      </w:r>
      <w:r w:rsidRPr="00F14F04">
        <w:tab/>
        <w:t>Blanc J, Tosello B, Ekblad MO, Berlin I, Netter A. Nicotine Replacement Therapy during Pregnancy and Child Health Outcomes: A Systematic Review. International Journal of Environmental Research and Public Health. 2021;18(8):4004.</w:t>
      </w:r>
    </w:p>
    <w:p w14:paraId="499A1956" w14:textId="77777777" w:rsidR="00F14F04" w:rsidRPr="00F14F04" w:rsidRDefault="00F14F04" w:rsidP="00F14F04">
      <w:pPr>
        <w:pStyle w:val="EndNoteBibliography"/>
        <w:spacing w:after="0"/>
      </w:pPr>
      <w:r w:rsidRPr="00F14F04">
        <w:lastRenderedPageBreak/>
        <w:t>6.</w:t>
      </w:r>
      <w:r w:rsidRPr="00F14F04">
        <w:tab/>
        <w:t>Taylor L, Claire R, Campbell K, Coleman‐Haynes T, Leonardi‐Bee J, Chamberlain C, et al. Fetal safety of nicotine replacement therapy in pregnancy: systematic review and meta‐analysis. Addiction. 2021;116(2):239-77.</w:t>
      </w:r>
    </w:p>
    <w:p w14:paraId="4CA85CE2" w14:textId="77777777" w:rsidR="00F14F04" w:rsidRPr="00F14F04" w:rsidRDefault="00F14F04" w:rsidP="00F14F04">
      <w:pPr>
        <w:pStyle w:val="EndNoteBibliography"/>
        <w:spacing w:after="0"/>
      </w:pPr>
      <w:r w:rsidRPr="00F14F04">
        <w:t>7.</w:t>
      </w:r>
      <w:r w:rsidRPr="00F14F04">
        <w:tab/>
        <w:t>Mark KS, Farquhar B, Chisolm MS, Coleman-Cowger VH, Terplan M. Knowledge, attitudes, and practice of electronic cigarette use among pregnant women. Journal of addiction medicine. 2015;9(4):266-72.</w:t>
      </w:r>
    </w:p>
    <w:p w14:paraId="69FF8CF1" w14:textId="77777777" w:rsidR="00F14F04" w:rsidRPr="00F14F04" w:rsidRDefault="00F14F04" w:rsidP="00F14F04">
      <w:pPr>
        <w:pStyle w:val="EndNoteBibliography"/>
        <w:spacing w:after="0"/>
      </w:pPr>
      <w:r w:rsidRPr="00F14F04">
        <w:t>8.</w:t>
      </w:r>
      <w:r w:rsidRPr="00F14F04">
        <w:tab/>
        <w:t>Caraballo RS, Shafer PR, Patel D, Davis KC, McAfee TA. Peer reviewed: quit methods used by US adult cigarette smokers, 2014–2016. Preventing chronic disease. 2017;14.</w:t>
      </w:r>
    </w:p>
    <w:p w14:paraId="1C75E820" w14:textId="77777777" w:rsidR="00F14F04" w:rsidRPr="00F14F04" w:rsidRDefault="00F14F04" w:rsidP="00F14F04">
      <w:pPr>
        <w:pStyle w:val="EndNoteBibliography"/>
        <w:spacing w:after="0"/>
      </w:pPr>
      <w:r w:rsidRPr="00F14F04">
        <w:t>9.</w:t>
      </w:r>
      <w:r w:rsidRPr="00F14F04">
        <w:tab/>
        <w:t>McNeill A, Brose L, Robson D, Calder R, Simonavicius E, East K, et al. Nicotine vaping in England: an evidence update including health risks and perceptions, 2022. 2022.</w:t>
      </w:r>
    </w:p>
    <w:p w14:paraId="75C00C74" w14:textId="77777777" w:rsidR="00F14F04" w:rsidRPr="00F14F04" w:rsidRDefault="00F14F04" w:rsidP="00F14F04">
      <w:pPr>
        <w:pStyle w:val="EndNoteBibliography"/>
        <w:spacing w:after="0"/>
      </w:pPr>
      <w:r w:rsidRPr="00F14F04">
        <w:t>10.</w:t>
      </w:r>
      <w:r w:rsidRPr="00F14F04">
        <w:tab/>
        <w:t>Hartmann-Boyce J, Lindson N, Butler AR, McRobbie H, Bullen C, Begh R, et al. Electronic cigarettes for smoking cessation. Cochrane Database of Systematic Reviews. 2022(11).</w:t>
      </w:r>
    </w:p>
    <w:p w14:paraId="1CB4D4DF" w14:textId="77777777" w:rsidR="00F14F04" w:rsidRPr="00F14F04" w:rsidRDefault="00F14F04" w:rsidP="00F14F04">
      <w:pPr>
        <w:pStyle w:val="EndNoteBibliography"/>
        <w:spacing w:after="0"/>
      </w:pPr>
      <w:r w:rsidRPr="00F14F04">
        <w:t>11.</w:t>
      </w:r>
      <w:r w:rsidRPr="00F14F04">
        <w:tab/>
        <w:t>Froggatt S, Reissland N, Covey J. The effects of prenatal cigarette and e-cigarette exposure on infant neurobehaviour: A comparison to a control group. EClinicalMedicine. 2020;28:100602.</w:t>
      </w:r>
    </w:p>
    <w:p w14:paraId="316FFEE1" w14:textId="77777777" w:rsidR="00F14F04" w:rsidRPr="00F14F04" w:rsidRDefault="00F14F04" w:rsidP="00F14F04">
      <w:pPr>
        <w:pStyle w:val="EndNoteBibliography"/>
        <w:spacing w:after="0"/>
      </w:pPr>
      <w:r w:rsidRPr="00F14F04">
        <w:t>12.</w:t>
      </w:r>
      <w:r w:rsidRPr="00F14F04">
        <w:tab/>
        <w:t>Kim S, Oancea SC. Electronic cigarettes may not be a “safer alternative” of conventional cigarettes during pregnancy: evidence from the nationally representative PRAMS data. BMC pregnancy and childbirth. 2020;20(1):1-9.</w:t>
      </w:r>
    </w:p>
    <w:p w14:paraId="6164EFD9" w14:textId="77777777" w:rsidR="00F14F04" w:rsidRPr="00F14F04" w:rsidRDefault="00F14F04" w:rsidP="00F14F04">
      <w:pPr>
        <w:pStyle w:val="EndNoteBibliography"/>
        <w:spacing w:after="0"/>
      </w:pPr>
      <w:r w:rsidRPr="00F14F04">
        <w:t>13.</w:t>
      </w:r>
      <w:r w:rsidRPr="00F14F04">
        <w:tab/>
        <w:t>Regan AK, Bombard JM, O’Hegarty MM, Smith RA, Tong VT. Adverse birth outcomes associated with prepregnancy and prenatal electronic cigarette use. Obstetrics &amp; Gynecology. 2021;138(1):85-94.</w:t>
      </w:r>
    </w:p>
    <w:p w14:paraId="60266734" w14:textId="77777777" w:rsidR="00F14F04" w:rsidRPr="00F14F04" w:rsidRDefault="00F14F04" w:rsidP="00F14F04">
      <w:pPr>
        <w:pStyle w:val="EndNoteBibliography"/>
        <w:spacing w:after="0"/>
      </w:pPr>
      <w:r w:rsidRPr="00F14F04">
        <w:t>14.</w:t>
      </w:r>
      <w:r w:rsidRPr="00F14F04">
        <w:tab/>
        <w:t>Cohn AM, Elmasry H, Wild RC, Johnson AL, Abudayyeh H, Kurti A, et al. Birth outcomes associated with e-cigarette and non–e-cigarette tobacco product use during pregnancy: An examination of PATH data waves 1–5. Nicotine and Tobacco Research. 2023;25(3):444-52.</w:t>
      </w:r>
    </w:p>
    <w:p w14:paraId="406FDF82" w14:textId="77777777" w:rsidR="00F14F04" w:rsidRPr="00F14F04" w:rsidRDefault="00F14F04" w:rsidP="00F14F04">
      <w:pPr>
        <w:pStyle w:val="EndNoteBibliography"/>
        <w:spacing w:after="0"/>
      </w:pPr>
      <w:r w:rsidRPr="00F14F04">
        <w:t>15.</w:t>
      </w:r>
      <w:r w:rsidRPr="00F14F04">
        <w:tab/>
        <w:t>Wen X, Thomas MA, Liu L, Moe AA, Duong PH, Griffiths ME, et al. Association between maternal e‐cigarette use during pregnancy and low gestational weight gain. International Journal of Gynecology &amp; Obstetrics. 2023.</w:t>
      </w:r>
    </w:p>
    <w:p w14:paraId="41345B28" w14:textId="77777777" w:rsidR="00F14F04" w:rsidRPr="00F14F04" w:rsidRDefault="00F14F04" w:rsidP="00F14F04">
      <w:pPr>
        <w:pStyle w:val="EndNoteBibliography"/>
        <w:spacing w:after="0"/>
      </w:pPr>
      <w:r w:rsidRPr="00F14F04">
        <w:t>16.</w:t>
      </w:r>
      <w:r w:rsidRPr="00F14F04">
        <w:tab/>
        <w:t>Hajek P, Przulj D, Pesola F, Griffiths C, Walton R, McRobbie H, et al. Electronic cigarettes versus nicotine patches for smoking cessation in pregnancy: a randomized controlled trial. Nature Medicine. 2022;28(5):958-64.</w:t>
      </w:r>
    </w:p>
    <w:p w14:paraId="380C901D" w14:textId="77777777" w:rsidR="00F14F04" w:rsidRPr="00F14F04" w:rsidRDefault="00F14F04" w:rsidP="00F14F04">
      <w:pPr>
        <w:pStyle w:val="EndNoteBibliography"/>
        <w:spacing w:after="0"/>
      </w:pPr>
      <w:r w:rsidRPr="00F14F04">
        <w:t>17.</w:t>
      </w:r>
      <w:r w:rsidRPr="00F14F04">
        <w:tab/>
        <w:t>Hajek P, Phillips-Waller A, Przulj D, Pesola F, Myers Smith K, Bisal N, et al. A randomized trial of e-cigarettes versus nicotine-replacement therapy. New England Journal of Medicine. 2019;380(7):629-37.</w:t>
      </w:r>
    </w:p>
    <w:p w14:paraId="0E94022E" w14:textId="77777777" w:rsidR="00F14F04" w:rsidRPr="00F14F04" w:rsidRDefault="00F14F04" w:rsidP="00F14F04">
      <w:pPr>
        <w:pStyle w:val="EndNoteBibliography"/>
        <w:spacing w:after="0"/>
      </w:pPr>
      <w:r w:rsidRPr="00F14F04">
        <w:t>18.</w:t>
      </w:r>
      <w:r w:rsidRPr="00F14F04">
        <w:tab/>
        <w:t>Fagerström K. Determinants of tobacco use and renaming the FTND to the Fagerström Test for Cigarette Dependence. Nicotine &amp; tobacco research. 2011;14(1):75-8.</w:t>
      </w:r>
    </w:p>
    <w:p w14:paraId="0E8EB754" w14:textId="77777777" w:rsidR="00F14F04" w:rsidRPr="00F14F04" w:rsidRDefault="00F14F04" w:rsidP="00F14F04">
      <w:pPr>
        <w:pStyle w:val="EndNoteBibliography"/>
        <w:spacing w:after="0"/>
      </w:pPr>
      <w:r w:rsidRPr="00F14F04">
        <w:t>19.</w:t>
      </w:r>
      <w:r w:rsidRPr="00F14F04">
        <w:tab/>
        <w:t>Bowker K, Lewis S, Coleman T, Cooper S. Changes in the rate of nicotine metabolism across pregnancy: a longitudinal study. Addiction. 2015;110(11):1827-32.</w:t>
      </w:r>
    </w:p>
    <w:p w14:paraId="3C6A41BC" w14:textId="77777777" w:rsidR="00F14F04" w:rsidRPr="00F14F04" w:rsidRDefault="00F14F04" w:rsidP="00F14F04">
      <w:pPr>
        <w:pStyle w:val="EndNoteBibliography"/>
        <w:spacing w:after="0"/>
      </w:pPr>
      <w:r w:rsidRPr="00F14F04">
        <w:t>20.</w:t>
      </w:r>
      <w:r w:rsidRPr="00F14F04">
        <w:tab/>
        <w:t>Panjari M, Bell R, Bishop S, Astbury J, Rice G, Doery J. A randomized controlled trial of a smoking cessation intervention during pregnancy. Australian and New Zealand journal of obstetrics and gynaecology. 1999;39(3):312-7.</w:t>
      </w:r>
    </w:p>
    <w:p w14:paraId="7B715E6A" w14:textId="77777777" w:rsidR="00F14F04" w:rsidRPr="00F14F04" w:rsidRDefault="00F14F04" w:rsidP="00F14F04">
      <w:pPr>
        <w:pStyle w:val="EndNoteBibliography"/>
        <w:spacing w:after="0"/>
      </w:pPr>
      <w:r w:rsidRPr="00F14F04">
        <w:t>21.</w:t>
      </w:r>
      <w:r w:rsidRPr="00F14F04">
        <w:tab/>
        <w:t>Reeves S, Bernstein I. Effects of maternal tobacco-smoke exposure on fetal growth and neonatal size. Expert review of obstetrics &amp; gynecology. 2008;3(6):719-30.</w:t>
      </w:r>
    </w:p>
    <w:p w14:paraId="4E7D62CD" w14:textId="77777777" w:rsidR="00F14F04" w:rsidRPr="00F14F04" w:rsidRDefault="00F14F04" w:rsidP="00F14F04">
      <w:pPr>
        <w:pStyle w:val="EndNoteBibliography"/>
        <w:spacing w:after="0"/>
      </w:pPr>
      <w:r w:rsidRPr="00F14F04">
        <w:t>22.</w:t>
      </w:r>
      <w:r w:rsidRPr="00F14F04">
        <w:tab/>
        <w:t>Brand JS, Gaillard R, West J, McEachan RR, Wright J, Voerman E, et al. Associations of maternal quitting, reducing, and continuing smoking during pregnancy with longitudinal fetal growth: Findings from Mendelian randomization and parental negative control studies. PLoS medicine. 2019;16(11):e1002972.</w:t>
      </w:r>
    </w:p>
    <w:p w14:paraId="5CC1506F" w14:textId="77777777" w:rsidR="00F14F04" w:rsidRPr="00F14F04" w:rsidRDefault="00F14F04" w:rsidP="00F14F04">
      <w:pPr>
        <w:pStyle w:val="EndNoteBibliography"/>
        <w:spacing w:after="0"/>
      </w:pPr>
      <w:r w:rsidRPr="00F14F04">
        <w:t>23.</w:t>
      </w:r>
      <w:r w:rsidRPr="00F14F04">
        <w:tab/>
        <w:t>Miler JA, Hajek P. Resolution of chronic nasal Staphylococcus aureus infection in a non-smoker who started to use glycerine based e-cigarettes: Antibacterial effects of vaping? Medical Hypotheses. 2018;118:42-3.</w:t>
      </w:r>
    </w:p>
    <w:p w14:paraId="1A6ED2A1" w14:textId="77777777" w:rsidR="00F14F04" w:rsidRPr="00F14F04" w:rsidRDefault="00F14F04" w:rsidP="00F14F04">
      <w:pPr>
        <w:pStyle w:val="EndNoteBibliography"/>
        <w:spacing w:after="0"/>
      </w:pPr>
      <w:r w:rsidRPr="00F14F04">
        <w:t>24.</w:t>
      </w:r>
      <w:r w:rsidRPr="00F14F04">
        <w:tab/>
        <w:t>Miler JA, Hajek P. Resolution of recurrent tonsillitis in a non-smoker who became a vaper. A case study and new hypothesis. Medical Hypotheses. 2017;109:17-8.</w:t>
      </w:r>
    </w:p>
    <w:p w14:paraId="3194E003" w14:textId="77777777" w:rsidR="00F14F04" w:rsidRPr="00F14F04" w:rsidRDefault="00F14F04" w:rsidP="00F14F04">
      <w:pPr>
        <w:pStyle w:val="EndNoteBibliography"/>
        <w:spacing w:after="0"/>
      </w:pPr>
      <w:r w:rsidRPr="00F14F04">
        <w:lastRenderedPageBreak/>
        <w:t>25.</w:t>
      </w:r>
      <w:r w:rsidRPr="00F14F04">
        <w:tab/>
        <w:t>Miler JA, Mayer B, Hajek P. Changes in the frequency of airway infections in smokers who switched to vaping: results of an online survey. Journal of Addiction Research and Therapy. 2016;7(4).</w:t>
      </w:r>
    </w:p>
    <w:p w14:paraId="6983DA10" w14:textId="77777777" w:rsidR="00F14F04" w:rsidRPr="00F14F04" w:rsidRDefault="00F14F04" w:rsidP="00F14F04">
      <w:pPr>
        <w:pStyle w:val="EndNoteBibliography"/>
        <w:spacing w:after="0"/>
      </w:pPr>
      <w:r w:rsidRPr="00F14F04">
        <w:t>26.</w:t>
      </w:r>
      <w:r w:rsidRPr="00F14F04">
        <w:tab/>
        <w:t>Robertson O, Bigg E, Puck TT, Miller BF, Appell WtTAoEA. The bactericidal action of propylene glycol vapor on microorganisms suspended in air. i. The Journal of Experimental Medicine. 1942;75(6):593-610.</w:t>
      </w:r>
    </w:p>
    <w:p w14:paraId="0624989A" w14:textId="77777777" w:rsidR="00F14F04" w:rsidRPr="00F14F04" w:rsidRDefault="00F14F04" w:rsidP="00F14F04">
      <w:pPr>
        <w:pStyle w:val="EndNoteBibliography"/>
      </w:pPr>
      <w:r w:rsidRPr="00F14F04">
        <w:t>27.</w:t>
      </w:r>
      <w:r w:rsidRPr="00F14F04">
        <w:tab/>
        <w:t>Butler AR, Lindson N, Fanshawe TR, Theodoulou A, Begh R, Hajek P, et al. Longer-term use of electronic cigarettes when provided as a stop smoking aid: Systematic review with meta-analyses. Preventive medicine. 2022:107182.</w:t>
      </w:r>
    </w:p>
    <w:p w14:paraId="00439E2F" w14:textId="0BE909AB" w:rsidR="00FB6525" w:rsidRDefault="00FB6525" w:rsidP="00FB6525">
      <w:pPr>
        <w:rPr>
          <w:rFonts w:ascii="Arial" w:hAnsi="Arial" w:cs="Arial"/>
          <w:sz w:val="24"/>
          <w:szCs w:val="24"/>
        </w:rPr>
      </w:pPr>
    </w:p>
    <w:p w14:paraId="29ED3E44" w14:textId="77777777" w:rsidR="00C83F70" w:rsidRDefault="00C83F70">
      <w:pPr>
        <w:rPr>
          <w:rFonts w:ascii="Arial" w:eastAsia="Arial Unicode MS" w:hAnsi="Arial" w:cs="Arial"/>
          <w:b/>
          <w:bCs/>
          <w:color w:val="000000"/>
          <w:sz w:val="24"/>
          <w:szCs w:val="24"/>
          <w:u w:color="000000"/>
          <w:bdr w:val="nil"/>
          <w:lang w:val="en-US" w:eastAsia="en-GB"/>
        </w:rPr>
      </w:pPr>
      <w:bookmarkStart w:id="21" w:name="_Hlk88082102"/>
      <w:bookmarkStart w:id="22" w:name="_Hlk123751821"/>
      <w:r>
        <w:rPr>
          <w:rFonts w:ascii="Arial" w:eastAsia="Arial Unicode MS" w:hAnsi="Arial" w:cs="Arial"/>
          <w:b/>
          <w:bCs/>
          <w:color w:val="000000"/>
          <w:sz w:val="24"/>
          <w:szCs w:val="24"/>
          <w:u w:color="000000"/>
          <w:bdr w:val="nil"/>
          <w:lang w:val="en-US" w:eastAsia="en-GB"/>
        </w:rPr>
        <w:br w:type="page"/>
      </w:r>
    </w:p>
    <w:p w14:paraId="1A03B845" w14:textId="245D14D4" w:rsidR="00B04F5A" w:rsidRPr="005562EE" w:rsidRDefault="00C83F70" w:rsidP="00B04F5A">
      <w:pPr>
        <w:pBdr>
          <w:top w:val="nil"/>
          <w:left w:val="nil"/>
          <w:bottom w:val="nil"/>
          <w:right w:val="nil"/>
          <w:between w:val="nil"/>
          <w:bar w:val="nil"/>
        </w:pBdr>
        <w:spacing w:after="0"/>
        <w:rPr>
          <w:rFonts w:ascii="Arial" w:eastAsia="Arial Unicode MS" w:hAnsi="Arial" w:cs="Arial"/>
          <w:color w:val="000000"/>
          <w:sz w:val="24"/>
          <w:szCs w:val="24"/>
          <w:u w:color="000000"/>
          <w:bdr w:val="nil"/>
          <w:lang w:val="en-US" w:eastAsia="en-GB"/>
        </w:rPr>
      </w:pPr>
      <w:r w:rsidRPr="008C07D4">
        <w:rPr>
          <w:rFonts w:ascii="Arial" w:eastAsia="Arial Unicode MS" w:hAnsi="Arial" w:cs="Arial"/>
          <w:b/>
          <w:bCs/>
          <w:color w:val="000000"/>
          <w:sz w:val="24"/>
          <w:szCs w:val="24"/>
          <w:u w:color="000000"/>
          <w:bdr w:val="nil"/>
          <w:lang w:val="en-US" w:eastAsia="en-GB"/>
        </w:rPr>
        <w:lastRenderedPageBreak/>
        <w:t xml:space="preserve">Table </w:t>
      </w:r>
      <w:r>
        <w:rPr>
          <w:rFonts w:ascii="Arial" w:eastAsia="Arial Unicode MS" w:hAnsi="Arial" w:cs="Arial"/>
          <w:b/>
          <w:bCs/>
          <w:color w:val="000000"/>
          <w:sz w:val="24"/>
          <w:szCs w:val="24"/>
          <w:u w:color="000000"/>
          <w:bdr w:val="nil"/>
          <w:lang w:val="en-US" w:eastAsia="en-GB"/>
        </w:rPr>
        <w:t>1</w:t>
      </w:r>
      <w:r w:rsidRPr="00833E58">
        <w:rPr>
          <w:rFonts w:ascii="Arial" w:eastAsia="Arial Unicode MS" w:hAnsi="Arial" w:cs="Arial"/>
          <w:b/>
          <w:bCs/>
          <w:color w:val="000000"/>
          <w:sz w:val="24"/>
          <w:szCs w:val="24"/>
          <w:u w:color="000000"/>
          <w:bdr w:val="nil"/>
          <w:lang w:val="en-US" w:eastAsia="en-GB"/>
        </w:rPr>
        <w:t xml:space="preserve">: </w:t>
      </w:r>
      <w:r>
        <w:rPr>
          <w:rFonts w:ascii="Arial" w:eastAsia="Arial Unicode MS" w:hAnsi="Arial" w:cs="Arial"/>
          <w:b/>
          <w:bCs/>
          <w:color w:val="000000"/>
          <w:sz w:val="24"/>
          <w:szCs w:val="24"/>
          <w:u w:color="000000"/>
          <w:bdr w:val="nil"/>
          <w:lang w:val="en-US" w:eastAsia="en-GB"/>
        </w:rPr>
        <w:t>Changes in c</w:t>
      </w:r>
      <w:r w:rsidRPr="00833E58">
        <w:rPr>
          <w:rFonts w:ascii="Arial" w:eastAsia="Arial Unicode MS" w:hAnsi="Arial" w:cs="Arial"/>
          <w:b/>
          <w:bCs/>
          <w:color w:val="000000"/>
          <w:sz w:val="24"/>
          <w:szCs w:val="24"/>
          <w:u w:color="000000"/>
          <w:bdr w:val="nil"/>
          <w:lang w:val="en-US" w:eastAsia="en-GB"/>
        </w:rPr>
        <w:t xml:space="preserve">otinine levels </w:t>
      </w:r>
      <w:r>
        <w:rPr>
          <w:rFonts w:ascii="Arial" w:eastAsia="Arial Unicode MS" w:hAnsi="Arial" w:cs="Arial"/>
          <w:b/>
          <w:bCs/>
          <w:color w:val="000000"/>
          <w:sz w:val="24"/>
          <w:szCs w:val="24"/>
          <w:u w:color="000000"/>
          <w:bdr w:val="nil"/>
          <w:lang w:val="en-US" w:eastAsia="en-GB"/>
        </w:rPr>
        <w:t xml:space="preserve">from baseline </w:t>
      </w:r>
      <w:r w:rsidR="00B04F5A">
        <w:rPr>
          <w:rFonts w:ascii="Arial" w:eastAsia="Arial Unicode MS" w:hAnsi="Arial" w:cs="Arial"/>
          <w:b/>
          <w:bCs/>
          <w:color w:val="000000"/>
          <w:sz w:val="24"/>
          <w:szCs w:val="24"/>
          <w:u w:color="000000"/>
          <w:bdr w:val="nil"/>
          <w:lang w:val="en-US" w:eastAsia="en-GB"/>
        </w:rPr>
        <w:t xml:space="preserve">in abstainers, smokers, and reducers using and not using nicotine products at end of </w:t>
      </w:r>
      <w:proofErr w:type="gramStart"/>
      <w:r w:rsidR="00B04F5A">
        <w:rPr>
          <w:rFonts w:ascii="Arial" w:eastAsia="Arial Unicode MS" w:hAnsi="Arial" w:cs="Arial"/>
          <w:b/>
          <w:bCs/>
          <w:color w:val="000000"/>
          <w:sz w:val="24"/>
          <w:szCs w:val="24"/>
          <w:u w:color="000000"/>
          <w:bdr w:val="nil"/>
          <w:lang w:val="en-US" w:eastAsia="en-GB"/>
        </w:rPr>
        <w:t>pregnancy</w:t>
      </w:r>
      <w:proofErr w:type="gramEnd"/>
    </w:p>
    <w:p w14:paraId="4FEB0818" w14:textId="1BC0EA56" w:rsidR="00C83F70" w:rsidRPr="005562EE" w:rsidRDefault="00C83F70" w:rsidP="00C83F70">
      <w:pPr>
        <w:pBdr>
          <w:top w:val="nil"/>
          <w:left w:val="nil"/>
          <w:bottom w:val="nil"/>
          <w:right w:val="nil"/>
          <w:between w:val="nil"/>
          <w:bar w:val="nil"/>
        </w:pBdr>
        <w:spacing w:after="0"/>
        <w:rPr>
          <w:rFonts w:ascii="Arial" w:eastAsia="Arial Unicode MS" w:hAnsi="Arial" w:cs="Arial"/>
          <w:color w:val="000000"/>
          <w:sz w:val="24"/>
          <w:szCs w:val="24"/>
          <w:u w:color="000000"/>
          <w:bdr w:val="nil"/>
          <w:lang w:val="en-US" w:eastAsia="en-GB"/>
        </w:rPr>
      </w:pPr>
    </w:p>
    <w:p w14:paraId="06A25265" w14:textId="77777777" w:rsidR="00C83F70" w:rsidRDefault="00C83F70" w:rsidP="00C83F70">
      <w:pPr>
        <w:pBdr>
          <w:top w:val="nil"/>
          <w:left w:val="nil"/>
          <w:bottom w:val="nil"/>
          <w:right w:val="nil"/>
          <w:between w:val="nil"/>
          <w:bar w:val="nil"/>
        </w:pBdr>
        <w:spacing w:after="0"/>
        <w:rPr>
          <w:rFonts w:ascii="Arial" w:eastAsia="Arial Unicode MS" w:hAnsi="Arial" w:cs="Arial"/>
          <w:b/>
          <w:bCs/>
          <w:color w:val="000000"/>
          <w:sz w:val="24"/>
          <w:szCs w:val="24"/>
          <w:u w:color="000000"/>
          <w:bdr w:val="nil"/>
          <w:lang w:val="en-US" w:eastAsia="en-GB"/>
        </w:rPr>
      </w:pPr>
    </w:p>
    <w:tbl>
      <w:tblPr>
        <w:tblStyle w:val="TableGrid"/>
        <w:tblW w:w="9214" w:type="dxa"/>
        <w:tblInd w:w="-147" w:type="dxa"/>
        <w:tblLook w:val="04A0" w:firstRow="1" w:lastRow="0" w:firstColumn="1" w:lastColumn="0" w:noHBand="0" w:noVBand="1"/>
      </w:tblPr>
      <w:tblGrid>
        <w:gridCol w:w="3403"/>
        <w:gridCol w:w="1984"/>
        <w:gridCol w:w="1843"/>
        <w:gridCol w:w="1984"/>
      </w:tblGrid>
      <w:tr w:rsidR="00C83F70" w14:paraId="53B73F60" w14:textId="77777777" w:rsidTr="001120B5">
        <w:trPr>
          <w:trHeight w:val="698"/>
        </w:trPr>
        <w:tc>
          <w:tcPr>
            <w:tcW w:w="3403" w:type="dxa"/>
          </w:tcPr>
          <w:p w14:paraId="1C3F9FB8" w14:textId="77777777" w:rsidR="00C83F70" w:rsidRDefault="00C83F70" w:rsidP="001120B5">
            <w:pPr>
              <w:rPr>
                <w:rFonts w:ascii="Arial" w:eastAsia="Arial Unicode MS" w:hAnsi="Arial" w:cs="Arial"/>
                <w:color w:val="000000"/>
                <w:sz w:val="24"/>
                <w:szCs w:val="24"/>
                <w:u w:color="000000"/>
                <w:bdr w:val="nil"/>
                <w:lang w:val="en-US" w:eastAsia="en-GB"/>
              </w:rPr>
            </w:pPr>
          </w:p>
        </w:tc>
        <w:tc>
          <w:tcPr>
            <w:tcW w:w="1984" w:type="dxa"/>
          </w:tcPr>
          <w:p w14:paraId="4FDF2411"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Baseline ng/ml, Median (IQR)</w:t>
            </w:r>
          </w:p>
        </w:tc>
        <w:tc>
          <w:tcPr>
            <w:tcW w:w="1843" w:type="dxa"/>
          </w:tcPr>
          <w:p w14:paraId="3E77924B"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EOP ng/ml</w:t>
            </w:r>
          </w:p>
          <w:p w14:paraId="0C34133A"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Median (IQR)</w:t>
            </w:r>
          </w:p>
        </w:tc>
        <w:tc>
          <w:tcPr>
            <w:tcW w:w="1984" w:type="dxa"/>
          </w:tcPr>
          <w:p w14:paraId="44D25297"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Difference and bootstrapped </w:t>
            </w:r>
            <w:r w:rsidRPr="00EA5F69">
              <w:rPr>
                <w:rFonts w:ascii="Arial" w:eastAsia="Arial Unicode MS" w:hAnsi="Arial" w:cs="Arial"/>
                <w:color w:val="000000"/>
                <w:sz w:val="24"/>
                <w:szCs w:val="24"/>
                <w:u w:color="000000"/>
                <w:bdr w:val="nil"/>
                <w:lang w:val="en-US" w:eastAsia="en-GB"/>
              </w:rPr>
              <w:t>95%CI</w:t>
            </w:r>
            <w:r w:rsidRPr="00B1281B">
              <w:rPr>
                <w:rFonts w:ascii="Arial" w:eastAsia="Arial Unicode MS" w:hAnsi="Arial" w:cs="Arial"/>
                <w:color w:val="000000"/>
                <w:sz w:val="24"/>
                <w:szCs w:val="24"/>
                <w:u w:color="000000"/>
                <w:bdr w:val="nil"/>
                <w:vertAlign w:val="superscript"/>
                <w:lang w:val="en-US" w:eastAsia="en-GB"/>
              </w:rPr>
              <w:t>#</w:t>
            </w:r>
          </w:p>
        </w:tc>
      </w:tr>
      <w:tr w:rsidR="00C83F70" w14:paraId="581695C7" w14:textId="77777777" w:rsidTr="001120B5">
        <w:trPr>
          <w:trHeight w:val="463"/>
        </w:trPr>
        <w:tc>
          <w:tcPr>
            <w:tcW w:w="3403" w:type="dxa"/>
          </w:tcPr>
          <w:p w14:paraId="38071B85" w14:textId="171E245E"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Abstainers using nicotine products</w:t>
            </w:r>
            <w:r w:rsidR="00362549">
              <w:rPr>
                <w:rFonts w:ascii="Arial" w:eastAsia="Arial Unicode MS" w:hAnsi="Arial" w:cs="Arial"/>
                <w:color w:val="000000"/>
                <w:sz w:val="24"/>
                <w:szCs w:val="24"/>
                <w:u w:color="000000"/>
                <w:bdr w:val="nil"/>
                <w:lang w:val="en-US" w:eastAsia="en-GB"/>
              </w:rPr>
              <w:t xml:space="preserve"> at EOP </w:t>
            </w:r>
            <w:r>
              <w:rPr>
                <w:rFonts w:ascii="Arial" w:eastAsia="Arial Unicode MS" w:hAnsi="Arial" w:cs="Arial"/>
                <w:color w:val="000000"/>
                <w:sz w:val="24"/>
                <w:szCs w:val="24"/>
                <w:u w:color="000000"/>
                <w:bdr w:val="nil"/>
                <w:lang w:val="en-US" w:eastAsia="en-GB"/>
              </w:rPr>
              <w:t>(N=42)</w:t>
            </w:r>
          </w:p>
          <w:p w14:paraId="03B78866" w14:textId="77777777" w:rsidR="00C83F70" w:rsidRDefault="00C83F70" w:rsidP="001120B5">
            <w:pPr>
              <w:rPr>
                <w:rFonts w:ascii="Arial" w:eastAsia="Arial Unicode MS" w:hAnsi="Arial" w:cs="Arial"/>
                <w:color w:val="000000"/>
                <w:sz w:val="24"/>
                <w:szCs w:val="24"/>
                <w:u w:color="000000"/>
                <w:bdr w:val="nil"/>
                <w:lang w:val="en-US" w:eastAsia="en-GB"/>
              </w:rPr>
            </w:pPr>
          </w:p>
          <w:p w14:paraId="32F864AE" w14:textId="77777777" w:rsidR="00C83F70" w:rsidRDefault="00C83F70" w:rsidP="001120B5">
            <w:pPr>
              <w:rPr>
                <w:rFonts w:ascii="Arial" w:eastAsia="Arial Unicode MS" w:hAnsi="Arial" w:cs="Arial"/>
                <w:color w:val="000000"/>
                <w:sz w:val="24"/>
                <w:szCs w:val="24"/>
                <w:u w:color="000000"/>
                <w:bdr w:val="nil"/>
                <w:lang w:val="en-US" w:eastAsia="en-GB"/>
              </w:rPr>
            </w:pPr>
          </w:p>
        </w:tc>
        <w:tc>
          <w:tcPr>
            <w:tcW w:w="1984" w:type="dxa"/>
          </w:tcPr>
          <w:p w14:paraId="7E3B46D1" w14:textId="77777777" w:rsidR="00C83F70" w:rsidRDefault="00C83F70" w:rsidP="001120B5">
            <w:pPr>
              <w:rPr>
                <w:rFonts w:ascii="Arial" w:eastAsia="Arial Unicode MS" w:hAnsi="Arial" w:cs="Arial"/>
                <w:color w:val="000000"/>
                <w:sz w:val="24"/>
                <w:szCs w:val="24"/>
                <w:u w:color="000000"/>
                <w:bdr w:val="nil"/>
                <w:lang w:val="en-US" w:eastAsia="en-GB"/>
              </w:rPr>
            </w:pPr>
            <w:r w:rsidRPr="00597344">
              <w:rPr>
                <w:rFonts w:ascii="Arial" w:eastAsia="Arial Unicode MS" w:hAnsi="Arial" w:cs="Arial"/>
                <w:color w:val="000000"/>
                <w:sz w:val="24"/>
                <w:szCs w:val="24"/>
                <w:u w:color="000000"/>
                <w:bdr w:val="nil"/>
                <w:lang w:val="en-US" w:eastAsia="en-GB"/>
              </w:rPr>
              <w:t>109</w:t>
            </w:r>
            <w:r>
              <w:rPr>
                <w:rFonts w:ascii="Arial" w:eastAsia="Arial Unicode MS" w:hAnsi="Arial" w:cs="Arial"/>
                <w:color w:val="000000"/>
                <w:sz w:val="24"/>
                <w:szCs w:val="24"/>
                <w:u w:color="000000"/>
                <w:bdr w:val="nil"/>
                <w:lang w:val="en-US" w:eastAsia="en-GB"/>
              </w:rPr>
              <w:t xml:space="preserve"> </w:t>
            </w:r>
          </w:p>
          <w:p w14:paraId="4318B770" w14:textId="77777777" w:rsidR="00C83F70" w:rsidRPr="009D2F13"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(57.2-137.0</w:t>
            </w:r>
            <w:r w:rsidRPr="009D2F13">
              <w:rPr>
                <w:rFonts w:ascii="Arial" w:eastAsia="Arial Unicode MS" w:hAnsi="Arial" w:cs="Arial"/>
                <w:color w:val="000000"/>
                <w:sz w:val="24"/>
                <w:szCs w:val="24"/>
                <w:u w:color="000000"/>
                <w:bdr w:val="nil"/>
                <w:lang w:val="en-US" w:eastAsia="en-GB"/>
              </w:rPr>
              <w:t>)</w:t>
            </w:r>
          </w:p>
        </w:tc>
        <w:tc>
          <w:tcPr>
            <w:tcW w:w="1843" w:type="dxa"/>
          </w:tcPr>
          <w:p w14:paraId="264212BD"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67.5</w:t>
            </w:r>
            <w:r w:rsidRPr="009D2F13">
              <w:rPr>
                <w:rFonts w:ascii="Arial" w:eastAsia="Arial Unicode MS" w:hAnsi="Arial" w:cs="Arial"/>
                <w:color w:val="000000"/>
                <w:sz w:val="24"/>
                <w:szCs w:val="24"/>
                <w:u w:color="000000"/>
                <w:bdr w:val="nil"/>
                <w:lang w:val="en-US" w:eastAsia="en-GB"/>
              </w:rPr>
              <w:t xml:space="preserve"> </w:t>
            </w:r>
          </w:p>
          <w:p w14:paraId="4FD5A856" w14:textId="77777777" w:rsidR="00C83F70" w:rsidRPr="009D2F13" w:rsidRDefault="00C83F70" w:rsidP="001120B5">
            <w:pPr>
              <w:rPr>
                <w:rFonts w:ascii="Arial" w:eastAsia="Arial Unicode MS" w:hAnsi="Arial" w:cs="Arial"/>
                <w:color w:val="000000"/>
                <w:sz w:val="24"/>
                <w:szCs w:val="24"/>
                <w:u w:color="000000"/>
                <w:bdr w:val="nil"/>
                <w:lang w:val="en-US" w:eastAsia="en-GB"/>
              </w:rPr>
            </w:pPr>
            <w:r w:rsidRPr="009D2F13">
              <w:rPr>
                <w:rFonts w:ascii="Arial" w:eastAsia="Arial Unicode MS" w:hAnsi="Arial" w:cs="Arial"/>
                <w:color w:val="000000"/>
                <w:sz w:val="24"/>
                <w:szCs w:val="24"/>
                <w:u w:color="000000"/>
                <w:bdr w:val="nil"/>
                <w:lang w:val="en-US" w:eastAsia="en-GB"/>
              </w:rPr>
              <w:t>(</w:t>
            </w:r>
            <w:r>
              <w:rPr>
                <w:rFonts w:ascii="Arial" w:eastAsia="Arial Unicode MS" w:hAnsi="Arial" w:cs="Arial"/>
                <w:color w:val="000000"/>
                <w:sz w:val="24"/>
                <w:szCs w:val="24"/>
                <w:u w:color="000000"/>
                <w:bdr w:val="nil"/>
                <w:lang w:val="en-US" w:eastAsia="en-GB"/>
              </w:rPr>
              <w:t>26.4- 186.0</w:t>
            </w:r>
            <w:r w:rsidRPr="009D2F13">
              <w:rPr>
                <w:rFonts w:ascii="Arial" w:eastAsia="Arial Unicode MS" w:hAnsi="Arial" w:cs="Arial"/>
                <w:color w:val="000000"/>
                <w:sz w:val="24"/>
                <w:szCs w:val="24"/>
                <w:u w:color="000000"/>
                <w:bdr w:val="nil"/>
                <w:lang w:val="en-US" w:eastAsia="en-GB"/>
              </w:rPr>
              <w:t>)</w:t>
            </w:r>
          </w:p>
        </w:tc>
        <w:tc>
          <w:tcPr>
            <w:tcW w:w="1984" w:type="dxa"/>
          </w:tcPr>
          <w:p w14:paraId="52A7D69D" w14:textId="77777777" w:rsidR="00C83F70" w:rsidRPr="009D2F13" w:rsidRDefault="00C83F70" w:rsidP="001120B5">
            <w:pPr>
              <w:rPr>
                <w:rFonts w:ascii="Arial" w:eastAsia="Arial Unicode MS" w:hAnsi="Arial" w:cs="Arial"/>
                <w:color w:val="000000"/>
                <w:sz w:val="24"/>
                <w:szCs w:val="24"/>
                <w:u w:color="000000"/>
                <w:bdr w:val="nil"/>
                <w:lang w:val="en-US" w:eastAsia="en-GB"/>
              </w:rPr>
            </w:pPr>
            <w:r w:rsidRPr="009D2F13">
              <w:rPr>
                <w:rFonts w:ascii="Arial" w:eastAsia="Arial Unicode MS" w:hAnsi="Arial" w:cs="Arial"/>
                <w:color w:val="000000"/>
                <w:sz w:val="24"/>
                <w:szCs w:val="24"/>
                <w:u w:color="000000"/>
                <w:bdr w:val="nil"/>
                <w:lang w:val="en-US" w:eastAsia="en-GB"/>
              </w:rPr>
              <w:t>-</w:t>
            </w:r>
            <w:r>
              <w:rPr>
                <w:rFonts w:ascii="Arial" w:eastAsia="Arial Unicode MS" w:hAnsi="Arial" w:cs="Arial"/>
                <w:color w:val="000000"/>
                <w:sz w:val="24"/>
                <w:szCs w:val="24"/>
                <w:u w:color="000000"/>
                <w:bdr w:val="nil"/>
                <w:lang w:val="en-US" w:eastAsia="en-GB"/>
              </w:rPr>
              <w:t>41.6</w:t>
            </w:r>
            <w:r w:rsidRPr="009D2F13">
              <w:rPr>
                <w:rFonts w:ascii="Arial" w:eastAsia="Arial Unicode MS" w:hAnsi="Arial" w:cs="Arial"/>
                <w:color w:val="000000"/>
                <w:sz w:val="24"/>
                <w:szCs w:val="24"/>
                <w:u w:color="000000"/>
                <w:bdr w:val="nil"/>
                <w:lang w:val="en-US" w:eastAsia="en-GB"/>
              </w:rPr>
              <w:t xml:space="preserve"> </w:t>
            </w:r>
            <w:r w:rsidRPr="005C566F">
              <w:rPr>
                <w:rFonts w:ascii="Arial" w:eastAsia="Arial Unicode MS" w:hAnsi="Arial" w:cs="Arial"/>
                <w:b/>
                <w:bCs/>
                <w:color w:val="000000"/>
                <w:sz w:val="24"/>
                <w:szCs w:val="24"/>
                <w:u w:color="000000"/>
                <w:bdr w:val="nil"/>
                <w:lang w:val="en-US" w:eastAsia="en-GB"/>
              </w:rPr>
              <w:t>(-38%)</w:t>
            </w:r>
          </w:p>
          <w:p w14:paraId="0BE12A0B" w14:textId="21F4D452" w:rsidR="00C83F70" w:rsidRPr="009D2F13"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(-74.6 to 1</w:t>
            </w:r>
            <w:r w:rsidRPr="009D2F13">
              <w:rPr>
                <w:rFonts w:ascii="Arial" w:eastAsia="Arial Unicode MS" w:hAnsi="Arial" w:cs="Arial"/>
                <w:color w:val="000000"/>
                <w:sz w:val="24"/>
                <w:szCs w:val="24"/>
                <w:u w:color="000000"/>
                <w:bdr w:val="nil"/>
                <w:lang w:val="en-US" w:eastAsia="en-GB"/>
              </w:rPr>
              <w:t>)</w:t>
            </w:r>
          </w:p>
        </w:tc>
      </w:tr>
      <w:tr w:rsidR="00C83F70" w14:paraId="2D3F22C8" w14:textId="77777777" w:rsidTr="001120B5">
        <w:trPr>
          <w:trHeight w:val="463"/>
        </w:trPr>
        <w:tc>
          <w:tcPr>
            <w:tcW w:w="3403" w:type="dxa"/>
          </w:tcPr>
          <w:p w14:paraId="757CCC74" w14:textId="3A7C2262"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Smokers using nicotine products </w:t>
            </w:r>
            <w:r w:rsidR="00362549">
              <w:rPr>
                <w:rFonts w:ascii="Arial" w:eastAsia="Arial Unicode MS" w:hAnsi="Arial" w:cs="Arial"/>
                <w:color w:val="000000"/>
                <w:sz w:val="24"/>
                <w:szCs w:val="24"/>
                <w:u w:color="000000"/>
                <w:bdr w:val="nil"/>
                <w:lang w:val="en-US" w:eastAsia="en-GB"/>
              </w:rPr>
              <w:t>at EOP</w:t>
            </w:r>
            <w:r>
              <w:rPr>
                <w:rFonts w:ascii="Arial" w:eastAsia="Arial Unicode MS" w:hAnsi="Arial" w:cs="Arial"/>
                <w:color w:val="000000"/>
                <w:sz w:val="24"/>
                <w:szCs w:val="24"/>
                <w:u w:color="000000"/>
                <w:bdr w:val="nil"/>
                <w:lang w:val="en-US" w:eastAsia="en-GB"/>
              </w:rPr>
              <w:t xml:space="preserve"> (</w:t>
            </w:r>
            <w:proofErr w:type="gramStart"/>
            <w:r>
              <w:rPr>
                <w:rFonts w:ascii="Arial" w:eastAsia="Arial Unicode MS" w:hAnsi="Arial" w:cs="Arial"/>
                <w:color w:val="000000"/>
                <w:sz w:val="24"/>
                <w:szCs w:val="24"/>
                <w:u w:color="000000"/>
                <w:bdr w:val="nil"/>
                <w:lang w:val="en-US" w:eastAsia="en-GB"/>
              </w:rPr>
              <w:t>dual</w:t>
            </w:r>
            <w:r w:rsidR="00CF4861">
              <w:rPr>
                <w:rFonts w:ascii="Arial" w:eastAsia="Arial Unicode MS" w:hAnsi="Arial" w:cs="Arial"/>
                <w:color w:val="000000"/>
                <w:sz w:val="24"/>
                <w:szCs w:val="24"/>
                <w:u w:color="000000"/>
                <w:bdr w:val="nil"/>
                <w:lang w:val="en-US" w:eastAsia="en-GB"/>
              </w:rPr>
              <w:t>-</w:t>
            </w:r>
            <w:r>
              <w:rPr>
                <w:rFonts w:ascii="Arial" w:eastAsia="Arial Unicode MS" w:hAnsi="Arial" w:cs="Arial"/>
                <w:color w:val="000000"/>
                <w:sz w:val="24"/>
                <w:szCs w:val="24"/>
                <w:u w:color="000000"/>
                <w:bdr w:val="nil"/>
                <w:lang w:val="en-US" w:eastAsia="en-GB"/>
              </w:rPr>
              <w:t>users</w:t>
            </w:r>
            <w:proofErr w:type="gramEnd"/>
            <w:r>
              <w:rPr>
                <w:rFonts w:ascii="Arial" w:eastAsia="Arial Unicode MS" w:hAnsi="Arial" w:cs="Arial"/>
                <w:color w:val="000000"/>
                <w:sz w:val="24"/>
                <w:szCs w:val="24"/>
                <w:u w:color="000000"/>
                <w:bdr w:val="nil"/>
                <w:lang w:val="en-US" w:eastAsia="en-GB"/>
              </w:rPr>
              <w:t>) (N=114)</w:t>
            </w:r>
          </w:p>
          <w:p w14:paraId="4FBC8430" w14:textId="77777777" w:rsidR="00C83F70" w:rsidRDefault="00C83F70" w:rsidP="001120B5">
            <w:pPr>
              <w:rPr>
                <w:rFonts w:ascii="Arial" w:eastAsia="Arial Unicode MS" w:hAnsi="Arial" w:cs="Arial"/>
                <w:color w:val="000000"/>
                <w:sz w:val="24"/>
                <w:szCs w:val="24"/>
                <w:u w:color="000000"/>
                <w:bdr w:val="nil"/>
                <w:lang w:val="en-US" w:eastAsia="en-GB"/>
              </w:rPr>
            </w:pPr>
          </w:p>
        </w:tc>
        <w:tc>
          <w:tcPr>
            <w:tcW w:w="1984" w:type="dxa"/>
          </w:tcPr>
          <w:p w14:paraId="0E27FDA2"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127 </w:t>
            </w:r>
          </w:p>
          <w:p w14:paraId="2F39DB50"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(81.3- 191.0)</w:t>
            </w:r>
          </w:p>
        </w:tc>
        <w:tc>
          <w:tcPr>
            <w:tcW w:w="1843" w:type="dxa"/>
          </w:tcPr>
          <w:p w14:paraId="599F4D06"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151 </w:t>
            </w:r>
          </w:p>
          <w:p w14:paraId="4F5ACB86"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(85.9- 250.0)</w:t>
            </w:r>
          </w:p>
        </w:tc>
        <w:tc>
          <w:tcPr>
            <w:tcW w:w="1984" w:type="dxa"/>
          </w:tcPr>
          <w:p w14:paraId="693EC68B" w14:textId="77777777" w:rsidR="00C83F70" w:rsidRPr="005C566F" w:rsidRDefault="00C83F70" w:rsidP="001120B5">
            <w:pPr>
              <w:rPr>
                <w:rFonts w:ascii="Arial" w:eastAsia="Arial Unicode MS" w:hAnsi="Arial" w:cs="Arial"/>
                <w:b/>
                <w:bCs/>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24 </w:t>
            </w:r>
            <w:r w:rsidRPr="005C566F">
              <w:rPr>
                <w:rFonts w:ascii="Arial" w:eastAsia="Arial Unicode MS" w:hAnsi="Arial" w:cs="Arial"/>
                <w:b/>
                <w:bCs/>
                <w:color w:val="000000"/>
                <w:sz w:val="24"/>
                <w:szCs w:val="24"/>
                <w:u w:color="000000"/>
                <w:bdr w:val="nil"/>
                <w:lang w:val="en-US" w:eastAsia="en-GB"/>
              </w:rPr>
              <w:t>(+19%)</w:t>
            </w:r>
          </w:p>
          <w:p w14:paraId="2853ADCC"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(3.5 to 58.5)</w:t>
            </w:r>
          </w:p>
        </w:tc>
      </w:tr>
      <w:tr w:rsidR="00C83F70" w14:paraId="485025A4" w14:textId="77777777" w:rsidTr="001120B5">
        <w:trPr>
          <w:trHeight w:val="463"/>
        </w:trPr>
        <w:tc>
          <w:tcPr>
            <w:tcW w:w="3403" w:type="dxa"/>
            <w:shd w:val="clear" w:color="auto" w:fill="auto"/>
          </w:tcPr>
          <w:p w14:paraId="6A262AEB" w14:textId="48821652" w:rsidR="00C83F70" w:rsidRPr="00284C42" w:rsidRDefault="00B17E25"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Reducers</w:t>
            </w:r>
            <w:r w:rsidR="00C83F70" w:rsidRPr="00284C42">
              <w:rPr>
                <w:rFonts w:ascii="Arial" w:eastAsia="Arial Unicode MS" w:hAnsi="Arial" w:cs="Arial"/>
                <w:color w:val="000000"/>
                <w:sz w:val="24"/>
                <w:szCs w:val="24"/>
                <w:u w:color="000000"/>
                <w:bdr w:val="nil"/>
                <w:lang w:val="en-US" w:eastAsia="en-GB"/>
              </w:rPr>
              <w:t xml:space="preserve"> using nicotine products </w:t>
            </w:r>
            <w:r w:rsidR="00362549">
              <w:rPr>
                <w:rFonts w:ascii="Arial" w:eastAsia="Arial Unicode MS" w:hAnsi="Arial" w:cs="Arial"/>
                <w:color w:val="000000"/>
                <w:sz w:val="24"/>
                <w:szCs w:val="24"/>
                <w:u w:color="000000"/>
                <w:bdr w:val="nil"/>
                <w:lang w:val="en-US" w:eastAsia="en-GB"/>
              </w:rPr>
              <w:t>at EOP</w:t>
            </w:r>
            <w:r w:rsidR="00C83F70" w:rsidRPr="00284C42">
              <w:rPr>
                <w:rFonts w:ascii="Arial" w:eastAsia="Arial Unicode MS" w:hAnsi="Arial" w:cs="Arial"/>
                <w:color w:val="000000"/>
                <w:sz w:val="24"/>
                <w:szCs w:val="24"/>
                <w:u w:color="000000"/>
                <w:bdr w:val="nil"/>
                <w:lang w:val="en-US" w:eastAsia="en-GB"/>
              </w:rPr>
              <w:t xml:space="preserve"> (N=85)</w:t>
            </w:r>
          </w:p>
        </w:tc>
        <w:tc>
          <w:tcPr>
            <w:tcW w:w="1984" w:type="dxa"/>
            <w:shd w:val="clear" w:color="auto" w:fill="auto"/>
          </w:tcPr>
          <w:p w14:paraId="55497886" w14:textId="77777777" w:rsidR="00C83F70" w:rsidRPr="00284C42" w:rsidRDefault="00C83F70" w:rsidP="001120B5">
            <w:pPr>
              <w:rPr>
                <w:rFonts w:ascii="Arial" w:eastAsia="Arial Unicode MS" w:hAnsi="Arial" w:cs="Arial"/>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 xml:space="preserve">123 </w:t>
            </w:r>
          </w:p>
          <w:p w14:paraId="7EA18FE2" w14:textId="77777777" w:rsidR="00C83F70" w:rsidRPr="00284C42" w:rsidRDefault="00C83F70" w:rsidP="001120B5">
            <w:pPr>
              <w:rPr>
                <w:rFonts w:ascii="Arial" w:eastAsia="Arial Unicode MS" w:hAnsi="Arial" w:cs="Arial"/>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(86.6- 178.0)</w:t>
            </w:r>
          </w:p>
        </w:tc>
        <w:tc>
          <w:tcPr>
            <w:tcW w:w="1843" w:type="dxa"/>
            <w:shd w:val="clear" w:color="auto" w:fill="auto"/>
          </w:tcPr>
          <w:p w14:paraId="1719BDD3" w14:textId="77777777" w:rsidR="00C83F70" w:rsidRPr="00284C42" w:rsidRDefault="00C83F70" w:rsidP="001120B5">
            <w:pPr>
              <w:rPr>
                <w:rFonts w:ascii="Arial" w:eastAsia="Arial Unicode MS" w:hAnsi="Arial" w:cs="Arial"/>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 xml:space="preserve">135 </w:t>
            </w:r>
          </w:p>
          <w:p w14:paraId="519410B5" w14:textId="77777777" w:rsidR="00C83F70" w:rsidRPr="00284C42" w:rsidRDefault="00C83F70" w:rsidP="001120B5">
            <w:pPr>
              <w:rPr>
                <w:rFonts w:ascii="Arial" w:eastAsia="Arial Unicode MS" w:hAnsi="Arial" w:cs="Arial"/>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(82.3- 247.0)</w:t>
            </w:r>
          </w:p>
        </w:tc>
        <w:tc>
          <w:tcPr>
            <w:tcW w:w="1984" w:type="dxa"/>
            <w:shd w:val="clear" w:color="auto" w:fill="auto"/>
          </w:tcPr>
          <w:p w14:paraId="3851CD6A" w14:textId="77777777" w:rsidR="00C83F70" w:rsidRPr="00284C42" w:rsidRDefault="00C83F70" w:rsidP="001120B5">
            <w:pPr>
              <w:rPr>
                <w:rFonts w:ascii="Arial" w:eastAsia="Arial Unicode MS" w:hAnsi="Arial" w:cs="Arial"/>
                <w:b/>
                <w:bCs/>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 xml:space="preserve">12 </w:t>
            </w:r>
            <w:r w:rsidRPr="00284C42">
              <w:rPr>
                <w:rFonts w:ascii="Arial" w:eastAsia="Arial Unicode MS" w:hAnsi="Arial" w:cs="Arial"/>
                <w:b/>
                <w:bCs/>
                <w:color w:val="000000"/>
                <w:sz w:val="24"/>
                <w:szCs w:val="24"/>
                <w:u w:color="000000"/>
                <w:bdr w:val="nil"/>
                <w:lang w:val="en-US" w:eastAsia="en-GB"/>
              </w:rPr>
              <w:t>(+9.8%)</w:t>
            </w:r>
          </w:p>
          <w:p w14:paraId="3542374C" w14:textId="77777777" w:rsidR="00C83F70" w:rsidRPr="00284C42" w:rsidRDefault="00C83F70" w:rsidP="001120B5">
            <w:pPr>
              <w:rPr>
                <w:rFonts w:ascii="Arial" w:eastAsia="Arial Unicode MS" w:hAnsi="Arial" w:cs="Arial"/>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(-12.0 to 36.0)</w:t>
            </w:r>
          </w:p>
        </w:tc>
      </w:tr>
      <w:tr w:rsidR="00C83F70" w:rsidRPr="00DC6452" w14:paraId="43BCC9B5" w14:textId="77777777" w:rsidTr="001120B5">
        <w:trPr>
          <w:trHeight w:val="463"/>
        </w:trPr>
        <w:tc>
          <w:tcPr>
            <w:tcW w:w="3403" w:type="dxa"/>
            <w:shd w:val="clear" w:color="auto" w:fill="auto"/>
          </w:tcPr>
          <w:p w14:paraId="45C0E5E9" w14:textId="419F1B09" w:rsidR="00C83F70" w:rsidRPr="00284C42" w:rsidRDefault="00B17E25" w:rsidP="001120B5">
            <w:pPr>
              <w:rPr>
                <w:rFonts w:ascii="Arial" w:eastAsia="Arial Unicode MS" w:hAnsi="Arial" w:cs="Arial"/>
                <w:color w:val="000000"/>
                <w:sz w:val="24"/>
                <w:szCs w:val="24"/>
                <w:u w:color="000000"/>
                <w:bdr w:val="nil"/>
                <w:lang w:val="en-US" w:eastAsia="en-GB"/>
              </w:rPr>
            </w:pPr>
            <w:bookmarkStart w:id="23" w:name="_Hlk145261024"/>
            <w:r>
              <w:rPr>
                <w:rFonts w:ascii="Arial" w:eastAsia="Arial Unicode MS" w:hAnsi="Arial" w:cs="Arial"/>
                <w:color w:val="000000"/>
                <w:sz w:val="24"/>
                <w:szCs w:val="24"/>
                <w:u w:color="000000"/>
                <w:bdr w:val="nil"/>
                <w:lang w:val="en-US" w:eastAsia="en-GB"/>
              </w:rPr>
              <w:t>Reducers</w:t>
            </w:r>
            <w:r w:rsidR="00C83F70" w:rsidRPr="00284C42">
              <w:rPr>
                <w:rFonts w:ascii="Arial" w:eastAsia="Arial Unicode MS" w:hAnsi="Arial" w:cs="Arial"/>
                <w:color w:val="000000"/>
                <w:sz w:val="24"/>
                <w:szCs w:val="24"/>
                <w:u w:color="000000"/>
                <w:bdr w:val="nil"/>
                <w:lang w:val="en-US" w:eastAsia="en-GB"/>
              </w:rPr>
              <w:t xml:space="preserve"> not using nicotine products </w:t>
            </w:r>
            <w:r w:rsidR="00362549">
              <w:rPr>
                <w:rFonts w:ascii="Arial" w:eastAsia="Arial Unicode MS" w:hAnsi="Arial" w:cs="Arial"/>
                <w:color w:val="000000"/>
                <w:sz w:val="24"/>
                <w:szCs w:val="24"/>
                <w:u w:color="000000"/>
                <w:bdr w:val="nil"/>
                <w:lang w:val="en-US" w:eastAsia="en-GB"/>
              </w:rPr>
              <w:t>an EOP</w:t>
            </w:r>
            <w:r w:rsidR="00C83F70" w:rsidRPr="00284C42">
              <w:rPr>
                <w:rFonts w:ascii="Arial" w:eastAsia="Arial Unicode MS" w:hAnsi="Arial" w:cs="Arial"/>
                <w:color w:val="000000"/>
                <w:sz w:val="24"/>
                <w:szCs w:val="24"/>
                <w:u w:color="000000"/>
                <w:bdr w:val="nil"/>
                <w:lang w:val="en-US" w:eastAsia="en-GB"/>
              </w:rPr>
              <w:t xml:space="preserve"> (N=83)</w:t>
            </w:r>
          </w:p>
        </w:tc>
        <w:tc>
          <w:tcPr>
            <w:tcW w:w="1984" w:type="dxa"/>
            <w:shd w:val="clear" w:color="auto" w:fill="auto"/>
          </w:tcPr>
          <w:p w14:paraId="1440F39D" w14:textId="77777777" w:rsidR="00C83F70" w:rsidRPr="00284C42" w:rsidRDefault="00C83F70" w:rsidP="001120B5">
            <w:pPr>
              <w:rPr>
                <w:rFonts w:ascii="Arial" w:eastAsia="Arial Unicode MS" w:hAnsi="Arial" w:cs="Arial"/>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 xml:space="preserve">108 </w:t>
            </w:r>
          </w:p>
          <w:p w14:paraId="1ACE8AF4" w14:textId="77777777" w:rsidR="00C83F70" w:rsidRPr="00284C42" w:rsidRDefault="00C83F70" w:rsidP="001120B5">
            <w:pPr>
              <w:rPr>
                <w:rFonts w:ascii="Arial" w:eastAsia="Arial Unicode MS" w:hAnsi="Arial" w:cs="Arial"/>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(74.1-162.0)</w:t>
            </w:r>
          </w:p>
        </w:tc>
        <w:tc>
          <w:tcPr>
            <w:tcW w:w="1843" w:type="dxa"/>
            <w:shd w:val="clear" w:color="auto" w:fill="auto"/>
          </w:tcPr>
          <w:p w14:paraId="00B57FF9" w14:textId="77777777" w:rsidR="00C83F70" w:rsidRPr="00284C42" w:rsidRDefault="00C83F70" w:rsidP="001120B5">
            <w:pPr>
              <w:rPr>
                <w:rFonts w:ascii="Arial" w:eastAsia="Arial Unicode MS" w:hAnsi="Arial" w:cs="Arial"/>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 xml:space="preserve">118 </w:t>
            </w:r>
          </w:p>
          <w:p w14:paraId="4DFB11F4" w14:textId="77777777" w:rsidR="00C83F70" w:rsidRPr="00284C42" w:rsidRDefault="00C83F70" w:rsidP="001120B5">
            <w:pPr>
              <w:rPr>
                <w:rFonts w:ascii="Arial" w:eastAsia="Arial Unicode MS" w:hAnsi="Arial" w:cs="Arial"/>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(65.1- 214.0)</w:t>
            </w:r>
          </w:p>
        </w:tc>
        <w:tc>
          <w:tcPr>
            <w:tcW w:w="1984" w:type="dxa"/>
            <w:shd w:val="clear" w:color="auto" w:fill="auto"/>
          </w:tcPr>
          <w:p w14:paraId="33EC94B6" w14:textId="77777777" w:rsidR="00C83F70" w:rsidRPr="00284C42" w:rsidRDefault="00C83F70" w:rsidP="001120B5">
            <w:pPr>
              <w:rPr>
                <w:rFonts w:ascii="Arial" w:eastAsia="Arial Unicode MS" w:hAnsi="Arial" w:cs="Arial"/>
                <w:b/>
                <w:bCs/>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 xml:space="preserve">10 </w:t>
            </w:r>
            <w:r w:rsidRPr="00284C42">
              <w:rPr>
                <w:rFonts w:ascii="Arial" w:eastAsia="Arial Unicode MS" w:hAnsi="Arial" w:cs="Arial"/>
                <w:b/>
                <w:bCs/>
                <w:color w:val="000000"/>
                <w:sz w:val="24"/>
                <w:szCs w:val="24"/>
                <w:u w:color="000000"/>
                <w:bdr w:val="nil"/>
                <w:lang w:val="en-US" w:eastAsia="en-GB"/>
              </w:rPr>
              <w:t>(+9.3%)</w:t>
            </w:r>
          </w:p>
          <w:p w14:paraId="1611CB9B" w14:textId="77777777" w:rsidR="00C83F70" w:rsidRPr="00284C42" w:rsidRDefault="00C83F70" w:rsidP="001120B5">
            <w:pPr>
              <w:rPr>
                <w:rFonts w:ascii="Arial" w:eastAsia="Arial Unicode MS" w:hAnsi="Arial" w:cs="Arial"/>
                <w:color w:val="000000"/>
                <w:sz w:val="24"/>
                <w:szCs w:val="24"/>
                <w:u w:color="000000"/>
                <w:bdr w:val="nil"/>
                <w:lang w:val="en-US" w:eastAsia="en-GB"/>
              </w:rPr>
            </w:pPr>
            <w:r w:rsidRPr="00284C42">
              <w:rPr>
                <w:rFonts w:ascii="Arial" w:eastAsia="Arial Unicode MS" w:hAnsi="Arial" w:cs="Arial"/>
                <w:color w:val="000000"/>
                <w:sz w:val="24"/>
                <w:szCs w:val="24"/>
                <w:u w:color="000000"/>
                <w:bdr w:val="nil"/>
                <w:lang w:val="en-US" w:eastAsia="en-GB"/>
              </w:rPr>
              <w:t>(-7.0 to 41.0)</w:t>
            </w:r>
          </w:p>
        </w:tc>
      </w:tr>
      <w:bookmarkEnd w:id="23"/>
    </w:tbl>
    <w:p w14:paraId="3C92FAC6" w14:textId="77777777" w:rsidR="00C83F70" w:rsidRDefault="00C83F70" w:rsidP="00C83F70">
      <w:pPr>
        <w:pStyle w:val="NoSpacing"/>
        <w:spacing w:line="240" w:lineRule="auto"/>
        <w:rPr>
          <w:rFonts w:ascii="Arial" w:hAnsi="Arial" w:cs="Arial"/>
          <w:sz w:val="22"/>
          <w:szCs w:val="22"/>
        </w:rPr>
      </w:pPr>
    </w:p>
    <w:p w14:paraId="6DAB457C" w14:textId="77777777" w:rsidR="00C83F70" w:rsidRPr="005C566F" w:rsidRDefault="00C83F70" w:rsidP="00C83F70">
      <w:pPr>
        <w:pStyle w:val="NoSpacing"/>
        <w:spacing w:line="240" w:lineRule="auto"/>
        <w:rPr>
          <w:rFonts w:ascii="Arial" w:hAnsi="Arial" w:cs="Arial"/>
          <w:sz w:val="22"/>
          <w:szCs w:val="22"/>
        </w:rPr>
      </w:pPr>
      <w:r w:rsidRPr="005C566F">
        <w:rPr>
          <w:rFonts w:ascii="Arial" w:hAnsi="Arial" w:cs="Arial"/>
          <w:sz w:val="22"/>
          <w:szCs w:val="22"/>
        </w:rPr>
        <w:t xml:space="preserve"># </w:t>
      </w:r>
      <w:r>
        <w:rPr>
          <w:rFonts w:ascii="Arial" w:hAnsi="Arial" w:cs="Arial"/>
          <w:sz w:val="22"/>
          <w:szCs w:val="22"/>
        </w:rPr>
        <w:t>1</w:t>
      </w:r>
      <w:r w:rsidRPr="005C566F">
        <w:rPr>
          <w:rFonts w:ascii="Arial" w:hAnsi="Arial" w:cs="Arial"/>
          <w:sz w:val="22"/>
          <w:szCs w:val="22"/>
        </w:rPr>
        <w:t>0,000 bootstrap replications</w:t>
      </w:r>
    </w:p>
    <w:p w14:paraId="5E9591CB" w14:textId="77777777" w:rsidR="00C83F70" w:rsidRDefault="00C83F70" w:rsidP="00C83F70">
      <w:pPr>
        <w:rPr>
          <w:rFonts w:ascii="Arial" w:hAnsi="Arial" w:cs="Arial"/>
          <w:b/>
          <w:sz w:val="24"/>
          <w:szCs w:val="24"/>
        </w:rPr>
      </w:pPr>
    </w:p>
    <w:p w14:paraId="2B06FA61" w14:textId="77777777" w:rsidR="00C83F70" w:rsidRDefault="00C83F70" w:rsidP="00C83F70">
      <w:pPr>
        <w:rPr>
          <w:rFonts w:ascii="Arial" w:hAnsi="Arial" w:cs="Arial"/>
          <w:b/>
          <w:sz w:val="24"/>
          <w:szCs w:val="24"/>
        </w:rPr>
      </w:pPr>
    </w:p>
    <w:p w14:paraId="45C028B7" w14:textId="77777777" w:rsidR="00C83F70" w:rsidRDefault="00C83F70" w:rsidP="00C83F70">
      <w:pPr>
        <w:rPr>
          <w:rFonts w:ascii="Arial" w:eastAsia="Arial Unicode MS" w:hAnsi="Arial" w:cs="Arial"/>
          <w:b/>
          <w:bCs/>
          <w:color w:val="000000"/>
          <w:sz w:val="24"/>
          <w:szCs w:val="24"/>
          <w:u w:color="000000"/>
          <w:bdr w:val="nil"/>
          <w:lang w:val="en-US" w:eastAsia="en-GB"/>
        </w:rPr>
      </w:pPr>
      <w:r>
        <w:rPr>
          <w:rFonts w:ascii="Arial" w:hAnsi="Arial" w:cs="Arial"/>
          <w:b/>
          <w:bCs/>
        </w:rPr>
        <w:br w:type="page"/>
      </w:r>
    </w:p>
    <w:p w14:paraId="77E6C746" w14:textId="77777777" w:rsidR="00C83F70" w:rsidRPr="00EF1C7A" w:rsidRDefault="00C83F70" w:rsidP="00C83F70">
      <w:pPr>
        <w:pStyle w:val="NoSpacing"/>
        <w:spacing w:line="240" w:lineRule="auto"/>
        <w:rPr>
          <w:rFonts w:ascii="Arial" w:hAnsi="Arial" w:cs="Arial"/>
          <w:b/>
          <w:bCs/>
        </w:rPr>
      </w:pPr>
      <w:r w:rsidRPr="00EF1C7A">
        <w:rPr>
          <w:rFonts w:ascii="Arial" w:hAnsi="Arial" w:cs="Arial"/>
          <w:b/>
          <w:bCs/>
        </w:rPr>
        <w:lastRenderedPageBreak/>
        <w:t xml:space="preserve">Table 2. </w:t>
      </w:r>
      <w:r>
        <w:rPr>
          <w:rFonts w:ascii="Arial" w:hAnsi="Arial" w:cs="Arial"/>
          <w:b/>
          <w:bCs/>
        </w:rPr>
        <w:t xml:space="preserve"> </w:t>
      </w:r>
      <w:r w:rsidRPr="00EF1C7A">
        <w:rPr>
          <w:rFonts w:ascii="Arial" w:hAnsi="Arial" w:cs="Arial"/>
          <w:b/>
          <w:bCs/>
        </w:rPr>
        <w:t xml:space="preserve">Adverse and other pregnancy outcomes and adverse events by  </w:t>
      </w:r>
    </w:p>
    <w:p w14:paraId="6B77BD9D" w14:textId="77777777" w:rsidR="00C83F70" w:rsidRDefault="00C83F70" w:rsidP="00C83F70">
      <w:pPr>
        <w:pStyle w:val="NoSpacing"/>
        <w:spacing w:line="240" w:lineRule="auto"/>
        <w:rPr>
          <w:rFonts w:ascii="Arial" w:hAnsi="Arial" w:cs="Arial"/>
          <w:b/>
          <w:bCs/>
        </w:rPr>
      </w:pPr>
      <w:r w:rsidRPr="00EF1C7A">
        <w:rPr>
          <w:rFonts w:ascii="Arial" w:hAnsi="Arial" w:cs="Arial"/>
          <w:b/>
          <w:bCs/>
        </w:rPr>
        <w:t xml:space="preserve">               nicotine products use and smoking </w:t>
      </w:r>
      <w:proofErr w:type="gramStart"/>
      <w:r w:rsidRPr="00EF1C7A">
        <w:rPr>
          <w:rFonts w:ascii="Arial" w:hAnsi="Arial" w:cs="Arial"/>
          <w:b/>
          <w:bCs/>
        </w:rPr>
        <w:t>status</w:t>
      </w:r>
      <w:proofErr w:type="gramEnd"/>
    </w:p>
    <w:p w14:paraId="6BB23388" w14:textId="77777777" w:rsidR="00C83F70" w:rsidRPr="00EF1C7A" w:rsidRDefault="00C83F70" w:rsidP="00C83F70">
      <w:pPr>
        <w:pStyle w:val="NoSpacing"/>
        <w:spacing w:line="240" w:lineRule="auto"/>
        <w:rPr>
          <w:rFonts w:ascii="Arial" w:hAnsi="Arial" w:cs="Arial"/>
          <w:b/>
          <w:bCs/>
        </w:rPr>
      </w:pPr>
    </w:p>
    <w:tbl>
      <w:tblPr>
        <w:tblStyle w:val="TableGrid"/>
        <w:tblW w:w="10060" w:type="dxa"/>
        <w:tblLayout w:type="fixed"/>
        <w:tblLook w:val="04A0" w:firstRow="1" w:lastRow="0" w:firstColumn="1" w:lastColumn="0" w:noHBand="0" w:noVBand="1"/>
      </w:tblPr>
      <w:tblGrid>
        <w:gridCol w:w="1787"/>
        <w:gridCol w:w="1327"/>
        <w:gridCol w:w="1417"/>
        <w:gridCol w:w="1418"/>
        <w:gridCol w:w="1417"/>
        <w:gridCol w:w="1276"/>
        <w:gridCol w:w="1418"/>
      </w:tblGrid>
      <w:tr w:rsidR="00C83F70" w:rsidRPr="009D1DAA" w14:paraId="27493859" w14:textId="77777777" w:rsidTr="001120B5">
        <w:trPr>
          <w:trHeight w:val="1317"/>
        </w:trPr>
        <w:tc>
          <w:tcPr>
            <w:tcW w:w="1787" w:type="dxa"/>
          </w:tcPr>
          <w:p w14:paraId="2E6FE038" w14:textId="77777777" w:rsidR="00C83F70" w:rsidRPr="009D1DAA" w:rsidRDefault="00C83F70" w:rsidP="001120B5">
            <w:pPr>
              <w:rPr>
                <w:rFonts w:ascii="Arial" w:eastAsia="Arial Unicode MS" w:hAnsi="Arial" w:cs="Arial"/>
                <w:color w:val="000000"/>
                <w:sz w:val="24"/>
                <w:szCs w:val="24"/>
                <w:u w:color="000000"/>
                <w:bdr w:val="nil"/>
                <w:lang w:val="en-US" w:eastAsia="en-GB"/>
              </w:rPr>
            </w:pPr>
          </w:p>
        </w:tc>
        <w:tc>
          <w:tcPr>
            <w:tcW w:w="1327" w:type="dxa"/>
          </w:tcPr>
          <w:p w14:paraId="14F988E8" w14:textId="77777777" w:rsidR="00C83F70" w:rsidRDefault="00C83F70" w:rsidP="001120B5">
            <w:pPr>
              <w:rPr>
                <w:rFonts w:ascii="Arial" w:eastAsia="Arial Unicode MS" w:hAnsi="Arial" w:cs="Arial"/>
                <w:b/>
                <w:color w:val="000000"/>
                <w:u w:color="000000"/>
                <w:bdr w:val="nil"/>
                <w:lang w:val="en-US" w:eastAsia="en-GB"/>
              </w:rPr>
            </w:pPr>
            <w:r w:rsidRPr="00BD3511">
              <w:rPr>
                <w:rFonts w:ascii="Arial" w:eastAsia="Arial Unicode MS" w:hAnsi="Arial" w:cs="Arial"/>
                <w:b/>
                <w:color w:val="000000"/>
                <w:u w:color="000000"/>
                <w:bdr w:val="nil"/>
                <w:lang w:val="en-US" w:eastAsia="en-GB"/>
              </w:rPr>
              <w:t>Abst</w:t>
            </w:r>
            <w:r>
              <w:rPr>
                <w:rFonts w:ascii="Arial" w:eastAsia="Arial Unicode MS" w:hAnsi="Arial" w:cs="Arial"/>
                <w:b/>
                <w:color w:val="000000"/>
                <w:u w:color="000000"/>
                <w:bdr w:val="nil"/>
                <w:lang w:val="en-US" w:eastAsia="en-GB"/>
              </w:rPr>
              <w:t>inent</w:t>
            </w:r>
            <w:r w:rsidRPr="00BD3511">
              <w:rPr>
                <w:rFonts w:ascii="Arial" w:eastAsia="Arial Unicode MS" w:hAnsi="Arial" w:cs="Arial"/>
                <w:b/>
                <w:color w:val="000000"/>
                <w:u w:color="000000"/>
                <w:bdr w:val="nil"/>
                <w:lang w:val="en-US" w:eastAsia="en-GB"/>
              </w:rPr>
              <w:t xml:space="preserve"> </w:t>
            </w:r>
            <w:r>
              <w:rPr>
                <w:rFonts w:ascii="Arial" w:eastAsia="Arial Unicode MS" w:hAnsi="Arial" w:cs="Arial"/>
                <w:b/>
                <w:color w:val="000000"/>
                <w:u w:color="000000"/>
                <w:bdr w:val="nil"/>
                <w:lang w:val="en-US" w:eastAsia="en-GB"/>
              </w:rPr>
              <w:t xml:space="preserve">didn’t use </w:t>
            </w:r>
            <w:r w:rsidRPr="00BD3511">
              <w:rPr>
                <w:rFonts w:ascii="Arial" w:eastAsia="Arial Unicode MS" w:hAnsi="Arial" w:cs="Arial"/>
                <w:b/>
                <w:color w:val="000000"/>
                <w:u w:color="000000"/>
                <w:bdr w:val="nil"/>
                <w:lang w:val="en-US" w:eastAsia="en-GB"/>
              </w:rPr>
              <w:t xml:space="preserve">nicotine </w:t>
            </w:r>
            <w:proofErr w:type="gramStart"/>
            <w:r>
              <w:rPr>
                <w:rFonts w:ascii="Arial" w:eastAsia="Arial Unicode MS" w:hAnsi="Arial" w:cs="Arial"/>
                <w:b/>
                <w:color w:val="000000"/>
                <w:u w:color="000000"/>
                <w:bdr w:val="nil"/>
                <w:lang w:val="en-US" w:eastAsia="en-GB"/>
              </w:rPr>
              <w:t>products</w:t>
            </w:r>
            <w:proofErr w:type="gramEnd"/>
            <w:r>
              <w:rPr>
                <w:rFonts w:ascii="Arial" w:eastAsia="Arial Unicode MS" w:hAnsi="Arial" w:cs="Arial"/>
                <w:b/>
                <w:color w:val="000000"/>
                <w:u w:color="000000"/>
                <w:bdr w:val="nil"/>
                <w:lang w:val="en-US" w:eastAsia="en-GB"/>
              </w:rPr>
              <w:t xml:space="preserve"> </w:t>
            </w:r>
          </w:p>
          <w:p w14:paraId="4405E77A" w14:textId="77777777" w:rsidR="00C83F70" w:rsidRDefault="00C83F70" w:rsidP="001120B5">
            <w:pPr>
              <w:rPr>
                <w:rFonts w:ascii="Arial" w:eastAsia="Arial Unicode MS" w:hAnsi="Arial" w:cs="Arial"/>
                <w:b/>
                <w:color w:val="000000"/>
                <w:u w:color="000000"/>
                <w:bdr w:val="nil"/>
                <w:lang w:val="en-US" w:eastAsia="en-GB"/>
              </w:rPr>
            </w:pPr>
            <w:r>
              <w:rPr>
                <w:rFonts w:ascii="Arial" w:eastAsia="Arial Unicode MS" w:hAnsi="Arial" w:cs="Arial"/>
                <w:b/>
                <w:color w:val="000000"/>
                <w:u w:color="000000"/>
                <w:bdr w:val="nil"/>
                <w:lang w:val="en-US" w:eastAsia="en-GB"/>
              </w:rPr>
              <w:t>regularly</w:t>
            </w:r>
          </w:p>
          <w:p w14:paraId="318DF9D4" w14:textId="77777777" w:rsidR="00C83F70" w:rsidRPr="009D1DAA" w:rsidRDefault="00C83F70" w:rsidP="001120B5">
            <w:pPr>
              <w:rPr>
                <w:rFonts w:ascii="Arial" w:eastAsia="Arial Unicode MS" w:hAnsi="Arial" w:cs="Arial"/>
                <w:b/>
                <w:color w:val="000000"/>
                <w:sz w:val="24"/>
                <w:szCs w:val="24"/>
                <w:u w:color="000000"/>
                <w:bdr w:val="nil"/>
                <w:lang w:val="en-US" w:eastAsia="en-GB"/>
              </w:rPr>
            </w:pPr>
            <w:r w:rsidRPr="00BD3511">
              <w:rPr>
                <w:rFonts w:ascii="Arial" w:eastAsia="Arial Unicode MS" w:hAnsi="Arial" w:cs="Arial"/>
                <w:b/>
                <w:color w:val="000000"/>
                <w:u w:color="000000"/>
                <w:bdr w:val="nil"/>
                <w:lang w:val="en-US" w:eastAsia="en-GB"/>
              </w:rPr>
              <w:t>N=25</w:t>
            </w:r>
          </w:p>
        </w:tc>
        <w:tc>
          <w:tcPr>
            <w:tcW w:w="1417" w:type="dxa"/>
          </w:tcPr>
          <w:p w14:paraId="2EB610EF" w14:textId="77777777" w:rsidR="00C83F70" w:rsidRPr="00C66951" w:rsidRDefault="00C83F70" w:rsidP="001120B5">
            <w:pPr>
              <w:rPr>
                <w:rFonts w:ascii="Arial" w:eastAsia="Arial Unicode MS" w:hAnsi="Arial" w:cs="Arial"/>
                <w:b/>
                <w:color w:val="000000"/>
                <w:u w:color="000000"/>
                <w:bdr w:val="nil"/>
                <w:lang w:val="en-US" w:eastAsia="en-GB"/>
              </w:rPr>
            </w:pPr>
            <w:r w:rsidRPr="00C66951">
              <w:rPr>
                <w:rFonts w:ascii="Arial" w:eastAsia="Arial Unicode MS" w:hAnsi="Arial" w:cs="Arial"/>
                <w:b/>
                <w:color w:val="000000"/>
                <w:u w:color="000000"/>
                <w:bdr w:val="nil"/>
                <w:lang w:val="en-US" w:eastAsia="en-GB"/>
              </w:rPr>
              <w:t>Abstinent</w:t>
            </w:r>
          </w:p>
          <w:p w14:paraId="19B46F47" w14:textId="77777777" w:rsidR="00C83F70" w:rsidRPr="00C66951" w:rsidRDefault="00C83F70" w:rsidP="001120B5">
            <w:pPr>
              <w:rPr>
                <w:rFonts w:ascii="Arial" w:eastAsia="Arial Unicode MS" w:hAnsi="Arial" w:cs="Arial"/>
                <w:b/>
                <w:color w:val="000000"/>
                <w:u w:color="000000"/>
                <w:bdr w:val="nil"/>
                <w:lang w:val="en-US" w:eastAsia="en-GB"/>
              </w:rPr>
            </w:pPr>
            <w:r>
              <w:rPr>
                <w:rFonts w:ascii="Arial" w:eastAsia="Arial Unicode MS" w:hAnsi="Arial" w:cs="Arial"/>
                <w:b/>
                <w:color w:val="000000"/>
                <w:u w:color="000000"/>
                <w:bdr w:val="nil"/>
                <w:lang w:val="en-US" w:eastAsia="en-GB"/>
              </w:rPr>
              <w:t>u</w:t>
            </w:r>
            <w:r w:rsidRPr="00C66951">
              <w:rPr>
                <w:rFonts w:ascii="Arial" w:eastAsia="Arial Unicode MS" w:hAnsi="Arial" w:cs="Arial"/>
                <w:b/>
                <w:color w:val="000000"/>
                <w:u w:color="000000"/>
                <w:bdr w:val="nil"/>
                <w:lang w:val="en-US" w:eastAsia="en-GB"/>
              </w:rPr>
              <w:t>s</w:t>
            </w:r>
            <w:r>
              <w:rPr>
                <w:rFonts w:ascii="Arial" w:eastAsia="Arial Unicode MS" w:hAnsi="Arial" w:cs="Arial"/>
                <w:b/>
                <w:color w:val="000000"/>
                <w:u w:color="000000"/>
                <w:bdr w:val="nil"/>
                <w:lang w:val="en-US" w:eastAsia="en-GB"/>
              </w:rPr>
              <w:t xml:space="preserve">ed </w:t>
            </w:r>
            <w:r w:rsidRPr="00C66951">
              <w:rPr>
                <w:rFonts w:ascii="Arial" w:eastAsia="Arial Unicode MS" w:hAnsi="Arial" w:cs="Arial"/>
                <w:b/>
                <w:color w:val="000000"/>
                <w:u w:color="000000"/>
                <w:bdr w:val="nil"/>
                <w:lang w:val="en-US" w:eastAsia="en-GB"/>
              </w:rPr>
              <w:t xml:space="preserve">nicotine </w:t>
            </w:r>
            <w:r>
              <w:rPr>
                <w:rFonts w:ascii="Arial" w:eastAsia="Arial Unicode MS" w:hAnsi="Arial" w:cs="Arial"/>
                <w:b/>
                <w:color w:val="000000"/>
                <w:u w:color="000000"/>
                <w:bdr w:val="nil"/>
                <w:lang w:val="en-US" w:eastAsia="en-GB"/>
              </w:rPr>
              <w:t xml:space="preserve">products </w:t>
            </w:r>
            <w:r w:rsidRPr="00C66951">
              <w:rPr>
                <w:rFonts w:ascii="Arial" w:eastAsia="Arial Unicode MS" w:hAnsi="Arial" w:cs="Arial"/>
                <w:b/>
                <w:color w:val="000000"/>
                <w:u w:color="000000"/>
                <w:bdr w:val="nil"/>
                <w:lang w:val="en-US" w:eastAsia="en-GB"/>
              </w:rPr>
              <w:t>regularly</w:t>
            </w:r>
            <w:r>
              <w:rPr>
                <w:rFonts w:ascii="Arial" w:eastAsia="Arial Unicode MS" w:hAnsi="Arial" w:cs="Arial"/>
                <w:b/>
                <w:color w:val="000000"/>
                <w:u w:color="000000"/>
                <w:bdr w:val="nil"/>
                <w:lang w:val="en-US" w:eastAsia="en-GB"/>
              </w:rPr>
              <w:t xml:space="preserve"> </w:t>
            </w:r>
            <w:r w:rsidRPr="00C66951">
              <w:rPr>
                <w:rFonts w:ascii="Arial" w:eastAsia="Arial Unicode MS" w:hAnsi="Arial" w:cs="Arial"/>
                <w:b/>
                <w:color w:val="000000"/>
                <w:u w:color="000000"/>
                <w:bdr w:val="nil"/>
                <w:lang w:val="en-US" w:eastAsia="en-GB"/>
              </w:rPr>
              <w:t>N=166</w:t>
            </w:r>
          </w:p>
        </w:tc>
        <w:tc>
          <w:tcPr>
            <w:tcW w:w="1418" w:type="dxa"/>
          </w:tcPr>
          <w:p w14:paraId="00EEF10F" w14:textId="77777777" w:rsidR="00362549" w:rsidRPr="00362549" w:rsidRDefault="00362549" w:rsidP="001120B5">
            <w:pPr>
              <w:rPr>
                <w:rFonts w:ascii="Arial" w:eastAsia="Arial Unicode MS" w:hAnsi="Arial" w:cs="Arial"/>
                <w:b/>
                <w:color w:val="000000"/>
                <w:sz w:val="24"/>
                <w:szCs w:val="24"/>
                <w:u w:color="000000"/>
                <w:bdr w:val="nil"/>
                <w:lang w:val="en-US" w:eastAsia="en-GB"/>
              </w:rPr>
            </w:pPr>
            <w:r w:rsidRPr="00362549">
              <w:rPr>
                <w:rFonts w:ascii="Arial" w:eastAsia="Arial Unicode MS" w:hAnsi="Arial" w:cs="Arial"/>
                <w:b/>
                <w:color w:val="000000"/>
                <w:sz w:val="24"/>
                <w:szCs w:val="24"/>
                <w:u w:color="000000"/>
                <w:bdr w:val="nil"/>
                <w:lang w:val="en-US" w:eastAsia="en-GB"/>
              </w:rPr>
              <w:t>RR</w:t>
            </w:r>
          </w:p>
          <w:p w14:paraId="3A1DB116" w14:textId="512ECE44" w:rsidR="00C83F70" w:rsidRPr="00362549" w:rsidRDefault="00362549" w:rsidP="001120B5">
            <w:pPr>
              <w:rPr>
                <w:rFonts w:ascii="Arial" w:eastAsia="Arial Unicode MS" w:hAnsi="Arial" w:cs="Arial"/>
                <w:b/>
                <w:color w:val="000000"/>
                <w:sz w:val="24"/>
                <w:szCs w:val="24"/>
                <w:u w:color="000000"/>
                <w:bdr w:val="nil"/>
                <w:lang w:val="en-US" w:eastAsia="en-GB"/>
              </w:rPr>
            </w:pPr>
            <w:r w:rsidRPr="00362549">
              <w:rPr>
                <w:rFonts w:ascii="Arial" w:eastAsia="Arial Unicode MS" w:hAnsi="Arial" w:cs="Arial"/>
                <w:b/>
                <w:color w:val="000000"/>
                <w:sz w:val="24"/>
                <w:szCs w:val="24"/>
                <w:u w:color="000000"/>
                <w:bdr w:val="nil"/>
                <w:lang w:val="en-US" w:eastAsia="en-GB"/>
              </w:rPr>
              <w:t>(95%CI)</w:t>
            </w:r>
            <w:r w:rsidRPr="00362549" w:rsidDel="006E7F94">
              <w:rPr>
                <w:rFonts w:ascii="Arial" w:eastAsia="Arial Unicode MS" w:hAnsi="Arial" w:cs="Arial"/>
                <w:b/>
                <w:color w:val="000000"/>
                <w:sz w:val="24"/>
                <w:szCs w:val="24"/>
                <w:u w:color="000000"/>
                <w:bdr w:val="nil"/>
                <w:lang w:val="en-US" w:eastAsia="en-GB"/>
              </w:rPr>
              <w:t xml:space="preserve"> </w:t>
            </w:r>
            <w:r w:rsidRPr="00362549">
              <w:rPr>
                <w:rFonts w:ascii="Arial" w:eastAsia="Arial Unicode MS" w:hAnsi="Arial" w:cs="Arial"/>
                <w:b/>
                <w:color w:val="000000"/>
                <w:sz w:val="24"/>
                <w:szCs w:val="24"/>
                <w:u w:color="000000"/>
                <w:bdr w:val="nil"/>
                <w:lang w:val="en-US" w:eastAsia="en-GB"/>
              </w:rPr>
              <w:t>*</w:t>
            </w:r>
          </w:p>
        </w:tc>
        <w:tc>
          <w:tcPr>
            <w:tcW w:w="1417" w:type="dxa"/>
          </w:tcPr>
          <w:p w14:paraId="201F7EF9" w14:textId="77777777" w:rsidR="00C83F70" w:rsidRPr="00362549" w:rsidRDefault="00C83F70" w:rsidP="001120B5">
            <w:pPr>
              <w:rPr>
                <w:rFonts w:ascii="Arial" w:eastAsia="Arial Unicode MS" w:hAnsi="Arial" w:cs="Arial"/>
                <w:b/>
                <w:color w:val="000000"/>
                <w:u w:color="000000"/>
                <w:bdr w:val="nil"/>
                <w:lang w:val="en-US" w:eastAsia="en-GB"/>
              </w:rPr>
            </w:pPr>
            <w:r w:rsidRPr="00362549">
              <w:rPr>
                <w:rFonts w:ascii="Arial" w:eastAsia="Arial Unicode MS" w:hAnsi="Arial" w:cs="Arial"/>
                <w:b/>
                <w:color w:val="000000"/>
                <w:u w:color="000000"/>
                <w:bdr w:val="nil"/>
                <w:lang w:val="en-US" w:eastAsia="en-GB"/>
              </w:rPr>
              <w:t xml:space="preserve">Smoking did not use nicotine </w:t>
            </w:r>
            <w:proofErr w:type="gramStart"/>
            <w:r w:rsidRPr="00362549">
              <w:rPr>
                <w:rFonts w:ascii="Arial" w:eastAsia="Arial Unicode MS" w:hAnsi="Arial" w:cs="Arial"/>
                <w:b/>
                <w:color w:val="000000"/>
                <w:u w:color="000000"/>
                <w:bdr w:val="nil"/>
                <w:lang w:val="en-US" w:eastAsia="en-GB"/>
              </w:rPr>
              <w:t>products</w:t>
            </w:r>
            <w:proofErr w:type="gramEnd"/>
            <w:r w:rsidRPr="00362549">
              <w:rPr>
                <w:rFonts w:ascii="Arial" w:eastAsia="Arial Unicode MS" w:hAnsi="Arial" w:cs="Arial"/>
                <w:b/>
                <w:color w:val="000000"/>
                <w:u w:color="000000"/>
                <w:bdr w:val="nil"/>
                <w:lang w:val="en-US" w:eastAsia="en-GB"/>
              </w:rPr>
              <w:t xml:space="preserve"> </w:t>
            </w:r>
          </w:p>
          <w:p w14:paraId="7356D219" w14:textId="77777777" w:rsidR="00C83F70" w:rsidRPr="00362549" w:rsidRDefault="00C83F70" w:rsidP="001120B5">
            <w:pPr>
              <w:rPr>
                <w:rFonts w:ascii="Arial" w:eastAsia="Arial Unicode MS" w:hAnsi="Arial" w:cs="Arial"/>
                <w:b/>
                <w:color w:val="000000"/>
                <w:u w:color="000000"/>
                <w:bdr w:val="nil"/>
                <w:lang w:val="en-US" w:eastAsia="en-GB"/>
              </w:rPr>
            </w:pPr>
            <w:r w:rsidRPr="00362549">
              <w:rPr>
                <w:rFonts w:ascii="Arial" w:eastAsia="Arial Unicode MS" w:hAnsi="Arial" w:cs="Arial"/>
                <w:b/>
                <w:color w:val="000000"/>
                <w:u w:color="000000"/>
                <w:bdr w:val="nil"/>
                <w:lang w:val="en-US" w:eastAsia="en-GB"/>
              </w:rPr>
              <w:t>regularly</w:t>
            </w:r>
          </w:p>
          <w:p w14:paraId="64C6F966" w14:textId="77777777" w:rsidR="00C83F70" w:rsidRPr="00362549" w:rsidRDefault="00C83F70" w:rsidP="001120B5">
            <w:pPr>
              <w:rPr>
                <w:rFonts w:ascii="Arial" w:eastAsia="Arial Unicode MS" w:hAnsi="Arial" w:cs="Arial"/>
                <w:b/>
                <w:color w:val="000000"/>
                <w:sz w:val="24"/>
                <w:szCs w:val="24"/>
                <w:u w:color="000000"/>
                <w:bdr w:val="nil"/>
                <w:lang w:val="en-US" w:eastAsia="en-GB"/>
              </w:rPr>
            </w:pPr>
            <w:r w:rsidRPr="00362549">
              <w:rPr>
                <w:rFonts w:ascii="Arial" w:eastAsia="Arial Unicode MS" w:hAnsi="Arial" w:cs="Arial"/>
                <w:b/>
                <w:color w:val="000000"/>
                <w:u w:color="000000"/>
                <w:bdr w:val="nil"/>
                <w:lang w:val="en-US" w:eastAsia="en-GB"/>
              </w:rPr>
              <w:t>N=322</w:t>
            </w:r>
          </w:p>
        </w:tc>
        <w:tc>
          <w:tcPr>
            <w:tcW w:w="1276" w:type="dxa"/>
          </w:tcPr>
          <w:p w14:paraId="405AA2AF" w14:textId="77777777" w:rsidR="00C83F70" w:rsidRPr="00362549" w:rsidRDefault="00C83F70" w:rsidP="001120B5">
            <w:pPr>
              <w:rPr>
                <w:rFonts w:ascii="Arial" w:eastAsia="Arial Unicode MS" w:hAnsi="Arial" w:cs="Arial"/>
                <w:b/>
                <w:color w:val="000000"/>
                <w:u w:color="000000"/>
                <w:bdr w:val="nil"/>
                <w:lang w:val="en-US" w:eastAsia="en-GB"/>
              </w:rPr>
            </w:pPr>
            <w:r w:rsidRPr="00362549">
              <w:rPr>
                <w:rFonts w:ascii="Arial" w:eastAsia="Arial Unicode MS" w:hAnsi="Arial" w:cs="Arial"/>
                <w:b/>
                <w:color w:val="000000"/>
                <w:u w:color="000000"/>
                <w:bdr w:val="nil"/>
                <w:lang w:val="en-US" w:eastAsia="en-GB"/>
              </w:rPr>
              <w:t>Smoking</w:t>
            </w:r>
          </w:p>
          <w:p w14:paraId="701FEB3D" w14:textId="77777777" w:rsidR="00C83F70" w:rsidRPr="00362549" w:rsidRDefault="00C83F70" w:rsidP="001120B5">
            <w:pPr>
              <w:rPr>
                <w:rFonts w:ascii="Arial" w:eastAsia="Arial Unicode MS" w:hAnsi="Arial" w:cs="Arial"/>
                <w:b/>
                <w:color w:val="000000"/>
                <w:sz w:val="24"/>
                <w:szCs w:val="24"/>
                <w:u w:color="000000"/>
                <w:bdr w:val="nil"/>
                <w:lang w:val="en-US" w:eastAsia="en-GB"/>
              </w:rPr>
            </w:pPr>
            <w:r w:rsidRPr="00362549">
              <w:rPr>
                <w:rFonts w:ascii="Arial" w:eastAsia="Arial Unicode MS" w:hAnsi="Arial" w:cs="Arial"/>
                <w:b/>
                <w:color w:val="000000"/>
                <w:u w:color="000000"/>
                <w:bdr w:val="nil"/>
                <w:lang w:val="en-US" w:eastAsia="en-GB"/>
              </w:rPr>
              <w:t xml:space="preserve">used nicotine products regularly </w:t>
            </w:r>
            <w:r w:rsidRPr="00362549">
              <w:rPr>
                <w:rFonts w:ascii="Arial" w:eastAsia="Arial Unicode MS" w:hAnsi="Arial" w:cs="Arial"/>
                <w:b/>
                <w:color w:val="000000"/>
                <w:sz w:val="24"/>
                <w:szCs w:val="24"/>
                <w:u w:color="000000"/>
                <w:bdr w:val="nil"/>
                <w:lang w:val="en-US" w:eastAsia="en-GB"/>
              </w:rPr>
              <w:t>N=582</w:t>
            </w:r>
          </w:p>
        </w:tc>
        <w:tc>
          <w:tcPr>
            <w:tcW w:w="1418" w:type="dxa"/>
          </w:tcPr>
          <w:p w14:paraId="69AA8995" w14:textId="1644B5B9" w:rsidR="00362549" w:rsidRPr="00362549" w:rsidRDefault="00362549" w:rsidP="001120B5">
            <w:pPr>
              <w:rPr>
                <w:rFonts w:ascii="Arial" w:eastAsia="Arial Unicode MS" w:hAnsi="Arial" w:cs="Arial"/>
                <w:b/>
                <w:color w:val="000000"/>
                <w:sz w:val="24"/>
                <w:szCs w:val="24"/>
                <w:u w:color="000000"/>
                <w:bdr w:val="nil"/>
                <w:lang w:val="en-US" w:eastAsia="en-GB"/>
              </w:rPr>
            </w:pPr>
            <w:r w:rsidRPr="00362549">
              <w:rPr>
                <w:rFonts w:ascii="Arial" w:eastAsia="Arial Unicode MS" w:hAnsi="Arial" w:cs="Arial"/>
                <w:b/>
                <w:color w:val="000000"/>
                <w:sz w:val="24"/>
                <w:szCs w:val="24"/>
                <w:u w:color="000000"/>
                <w:bdr w:val="nil"/>
                <w:lang w:val="en-US" w:eastAsia="en-GB"/>
              </w:rPr>
              <w:t>RR</w:t>
            </w:r>
          </w:p>
          <w:p w14:paraId="139070EF" w14:textId="0BABEB43" w:rsidR="00C83F70" w:rsidRPr="00362549" w:rsidRDefault="00362549" w:rsidP="001120B5">
            <w:pPr>
              <w:rPr>
                <w:rFonts w:ascii="Arial" w:eastAsia="Arial Unicode MS" w:hAnsi="Arial" w:cs="Arial"/>
                <w:b/>
                <w:color w:val="000000"/>
                <w:sz w:val="24"/>
                <w:szCs w:val="24"/>
                <w:u w:color="000000"/>
                <w:bdr w:val="nil"/>
                <w:lang w:val="en-US" w:eastAsia="en-GB"/>
              </w:rPr>
            </w:pPr>
            <w:r w:rsidRPr="00362549">
              <w:rPr>
                <w:rFonts w:ascii="Arial" w:eastAsia="Arial Unicode MS" w:hAnsi="Arial" w:cs="Arial"/>
                <w:b/>
                <w:color w:val="000000"/>
                <w:sz w:val="24"/>
                <w:szCs w:val="24"/>
                <w:u w:color="000000"/>
                <w:bdr w:val="nil"/>
                <w:lang w:val="en-US" w:eastAsia="en-GB"/>
              </w:rPr>
              <w:t>(95%CI)</w:t>
            </w:r>
            <w:r w:rsidRPr="00362549" w:rsidDel="006E7F94">
              <w:rPr>
                <w:rFonts w:ascii="Arial" w:eastAsia="Arial Unicode MS" w:hAnsi="Arial" w:cs="Arial"/>
                <w:b/>
                <w:color w:val="000000"/>
                <w:sz w:val="24"/>
                <w:szCs w:val="24"/>
                <w:u w:color="000000"/>
                <w:bdr w:val="nil"/>
                <w:lang w:val="en-US" w:eastAsia="en-GB"/>
              </w:rPr>
              <w:t xml:space="preserve"> </w:t>
            </w:r>
            <w:r w:rsidRPr="00362549">
              <w:rPr>
                <w:rFonts w:ascii="Arial" w:eastAsia="Arial Unicode MS" w:hAnsi="Arial" w:cs="Arial"/>
                <w:b/>
                <w:color w:val="000000"/>
                <w:sz w:val="24"/>
                <w:szCs w:val="24"/>
                <w:u w:color="000000"/>
                <w:bdr w:val="nil"/>
                <w:lang w:val="en-US" w:eastAsia="en-GB"/>
              </w:rPr>
              <w:t>*</w:t>
            </w:r>
          </w:p>
        </w:tc>
      </w:tr>
      <w:tr w:rsidR="00C83F70" w:rsidRPr="009D1DAA" w14:paraId="0338CC6E" w14:textId="77777777" w:rsidTr="001120B5">
        <w:trPr>
          <w:trHeight w:val="387"/>
        </w:trPr>
        <w:tc>
          <w:tcPr>
            <w:tcW w:w="10060" w:type="dxa"/>
            <w:gridSpan w:val="7"/>
          </w:tcPr>
          <w:p w14:paraId="3F0378A9" w14:textId="77777777" w:rsidR="00C83F70" w:rsidRPr="005034C6" w:rsidRDefault="00C83F70" w:rsidP="001120B5">
            <w:pPr>
              <w:rPr>
                <w:rFonts w:ascii="Arial" w:eastAsia="Arial Unicode MS" w:hAnsi="Arial" w:cs="Arial"/>
                <w:i/>
                <w:iCs/>
                <w:color w:val="000000"/>
                <w:sz w:val="24"/>
                <w:szCs w:val="24"/>
                <w:u w:color="000000"/>
                <w:bdr w:val="nil"/>
                <w:lang w:val="en-US" w:eastAsia="en-GB"/>
              </w:rPr>
            </w:pPr>
            <w:r w:rsidRPr="005034C6">
              <w:rPr>
                <w:rFonts w:ascii="Arial" w:eastAsia="Arial Unicode MS" w:hAnsi="Arial" w:cs="Arial"/>
                <w:i/>
                <w:iCs/>
                <w:color w:val="000000"/>
                <w:sz w:val="24"/>
                <w:szCs w:val="24"/>
                <w:u w:color="000000"/>
                <w:bdr w:val="nil"/>
                <w:lang w:val="en-US" w:eastAsia="en-GB"/>
              </w:rPr>
              <w:t>Adverse maternal and pregnancy outcomes</w:t>
            </w:r>
          </w:p>
        </w:tc>
      </w:tr>
      <w:tr w:rsidR="00C83F70" w:rsidRPr="009D1DAA" w14:paraId="09AB8355" w14:textId="77777777" w:rsidTr="001120B5">
        <w:trPr>
          <w:trHeight w:val="387"/>
        </w:trPr>
        <w:tc>
          <w:tcPr>
            <w:tcW w:w="1787" w:type="dxa"/>
          </w:tcPr>
          <w:p w14:paraId="3507540E"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Miscarriage N</w:t>
            </w:r>
            <w:r>
              <w:rPr>
                <w:rFonts w:ascii="Arial" w:eastAsia="Arial Unicode MS" w:hAnsi="Arial" w:cs="Arial"/>
                <w:color w:val="000000"/>
                <w:sz w:val="24"/>
                <w:szCs w:val="24"/>
                <w:u w:color="000000"/>
                <w:bdr w:val="nil"/>
                <w:lang w:val="en-US" w:eastAsia="en-GB"/>
              </w:rPr>
              <w:t xml:space="preserve"> </w:t>
            </w:r>
            <w:r w:rsidRPr="009D1DAA">
              <w:rPr>
                <w:rFonts w:ascii="Arial" w:eastAsia="Arial Unicode MS" w:hAnsi="Arial" w:cs="Arial"/>
                <w:color w:val="000000"/>
                <w:sz w:val="24"/>
                <w:szCs w:val="24"/>
                <w:u w:color="000000"/>
                <w:bdr w:val="nil"/>
                <w:lang w:val="en-US" w:eastAsia="en-GB"/>
              </w:rPr>
              <w:t>(%)</w:t>
            </w:r>
          </w:p>
        </w:tc>
        <w:tc>
          <w:tcPr>
            <w:tcW w:w="1327" w:type="dxa"/>
          </w:tcPr>
          <w:p w14:paraId="75306A7C"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417" w:type="dxa"/>
          </w:tcPr>
          <w:p w14:paraId="5D72203D"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1 (0.</w:t>
            </w:r>
            <w:r>
              <w:rPr>
                <w:rFonts w:ascii="Arial" w:eastAsia="Arial Unicode MS" w:hAnsi="Arial" w:cs="Arial"/>
                <w:color w:val="000000"/>
                <w:sz w:val="24"/>
                <w:szCs w:val="24"/>
                <w:u w:color="000000"/>
                <w:bdr w:val="nil"/>
                <w:lang w:val="en-US" w:eastAsia="en-GB"/>
              </w:rPr>
              <w:t>6</w:t>
            </w:r>
            <w:r w:rsidRPr="009D1DAA">
              <w:rPr>
                <w:rFonts w:ascii="Arial" w:eastAsia="Arial Unicode MS" w:hAnsi="Arial" w:cs="Arial"/>
                <w:color w:val="000000"/>
                <w:sz w:val="24"/>
                <w:szCs w:val="24"/>
                <w:u w:color="000000"/>
                <w:bdr w:val="nil"/>
                <w:lang w:val="en-US" w:eastAsia="en-GB"/>
              </w:rPr>
              <w:t>)</w:t>
            </w:r>
          </w:p>
        </w:tc>
        <w:tc>
          <w:tcPr>
            <w:tcW w:w="1418" w:type="dxa"/>
          </w:tcPr>
          <w:p w14:paraId="7E4BB479"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c>
          <w:tcPr>
            <w:tcW w:w="1417" w:type="dxa"/>
          </w:tcPr>
          <w:p w14:paraId="395790E0"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2</w:t>
            </w:r>
            <w:r w:rsidRPr="009D1DAA">
              <w:rPr>
                <w:rFonts w:ascii="Arial" w:eastAsia="Arial Unicode MS" w:hAnsi="Arial" w:cs="Arial"/>
                <w:color w:val="000000"/>
                <w:sz w:val="24"/>
                <w:szCs w:val="24"/>
                <w:u w:color="000000"/>
                <w:bdr w:val="nil"/>
                <w:lang w:val="en-US" w:eastAsia="en-GB"/>
              </w:rPr>
              <w:t xml:space="preserve"> (0.</w:t>
            </w:r>
            <w:r>
              <w:rPr>
                <w:rFonts w:ascii="Arial" w:eastAsia="Arial Unicode MS" w:hAnsi="Arial" w:cs="Arial"/>
                <w:color w:val="000000"/>
                <w:sz w:val="24"/>
                <w:szCs w:val="24"/>
                <w:u w:color="000000"/>
                <w:bdr w:val="nil"/>
                <w:lang w:val="en-US" w:eastAsia="en-GB"/>
              </w:rPr>
              <w:t>6</w:t>
            </w:r>
            <w:r w:rsidRPr="009D1DAA">
              <w:rPr>
                <w:rFonts w:ascii="Arial" w:eastAsia="Arial Unicode MS" w:hAnsi="Arial" w:cs="Arial"/>
                <w:color w:val="000000"/>
                <w:sz w:val="24"/>
                <w:szCs w:val="24"/>
                <w:u w:color="000000"/>
                <w:bdr w:val="nil"/>
                <w:lang w:val="en-US" w:eastAsia="en-GB"/>
              </w:rPr>
              <w:t>)</w:t>
            </w:r>
          </w:p>
        </w:tc>
        <w:tc>
          <w:tcPr>
            <w:tcW w:w="1276" w:type="dxa"/>
          </w:tcPr>
          <w:p w14:paraId="6F5DB238"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2</w:t>
            </w:r>
            <w:r w:rsidRPr="009D1DAA">
              <w:rPr>
                <w:rFonts w:ascii="Arial" w:eastAsia="Arial Unicode MS" w:hAnsi="Arial" w:cs="Arial"/>
                <w:color w:val="000000"/>
                <w:sz w:val="24"/>
                <w:szCs w:val="24"/>
                <w:u w:color="000000"/>
                <w:bdr w:val="nil"/>
                <w:lang w:val="en-US" w:eastAsia="en-GB"/>
              </w:rPr>
              <w:t xml:space="preserve"> (0.</w:t>
            </w:r>
            <w:r>
              <w:rPr>
                <w:rFonts w:ascii="Arial" w:eastAsia="Arial Unicode MS" w:hAnsi="Arial" w:cs="Arial"/>
                <w:color w:val="000000"/>
                <w:sz w:val="24"/>
                <w:szCs w:val="24"/>
                <w:u w:color="000000"/>
                <w:bdr w:val="nil"/>
                <w:lang w:val="en-US" w:eastAsia="en-GB"/>
              </w:rPr>
              <w:t>3</w:t>
            </w:r>
            <w:r w:rsidRPr="009D1DAA">
              <w:rPr>
                <w:rFonts w:ascii="Arial" w:eastAsia="Arial Unicode MS" w:hAnsi="Arial" w:cs="Arial"/>
                <w:color w:val="000000"/>
                <w:sz w:val="24"/>
                <w:szCs w:val="24"/>
                <w:u w:color="000000"/>
                <w:bdr w:val="nil"/>
                <w:lang w:val="en-US" w:eastAsia="en-GB"/>
              </w:rPr>
              <w:t>)</w:t>
            </w:r>
          </w:p>
        </w:tc>
        <w:tc>
          <w:tcPr>
            <w:tcW w:w="1418" w:type="dxa"/>
          </w:tcPr>
          <w:p w14:paraId="788B0E2B"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r>
      <w:tr w:rsidR="00C83F70" w:rsidRPr="009D1DAA" w14:paraId="182A092E" w14:textId="77777777" w:rsidTr="001120B5">
        <w:trPr>
          <w:trHeight w:val="266"/>
        </w:trPr>
        <w:tc>
          <w:tcPr>
            <w:tcW w:w="1787" w:type="dxa"/>
          </w:tcPr>
          <w:p w14:paraId="13DA0329"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Stillbirth N</w:t>
            </w:r>
            <w:r>
              <w:rPr>
                <w:rFonts w:ascii="Arial" w:eastAsia="Arial Unicode MS" w:hAnsi="Arial" w:cs="Arial"/>
                <w:color w:val="000000"/>
                <w:sz w:val="24"/>
                <w:szCs w:val="24"/>
                <w:u w:color="000000"/>
                <w:bdr w:val="nil"/>
                <w:lang w:val="en-US" w:eastAsia="en-GB"/>
              </w:rPr>
              <w:t xml:space="preserve"> </w:t>
            </w:r>
            <w:r w:rsidRPr="009D1DAA">
              <w:rPr>
                <w:rFonts w:ascii="Arial" w:eastAsia="Arial Unicode MS" w:hAnsi="Arial" w:cs="Arial"/>
                <w:color w:val="000000"/>
                <w:sz w:val="24"/>
                <w:szCs w:val="24"/>
                <w:u w:color="000000"/>
                <w:bdr w:val="nil"/>
                <w:lang w:val="en-US" w:eastAsia="en-GB"/>
              </w:rPr>
              <w:t>(%)</w:t>
            </w:r>
          </w:p>
        </w:tc>
        <w:tc>
          <w:tcPr>
            <w:tcW w:w="1327" w:type="dxa"/>
          </w:tcPr>
          <w:p w14:paraId="2DB806F9"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417" w:type="dxa"/>
          </w:tcPr>
          <w:p w14:paraId="07F05873"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418" w:type="dxa"/>
          </w:tcPr>
          <w:p w14:paraId="2A7DED06"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c>
          <w:tcPr>
            <w:tcW w:w="1417" w:type="dxa"/>
          </w:tcPr>
          <w:p w14:paraId="3BFAD054"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0</w:t>
            </w:r>
          </w:p>
        </w:tc>
        <w:tc>
          <w:tcPr>
            <w:tcW w:w="1276" w:type="dxa"/>
          </w:tcPr>
          <w:p w14:paraId="2016F57E"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2 (0.3)</w:t>
            </w:r>
          </w:p>
        </w:tc>
        <w:tc>
          <w:tcPr>
            <w:tcW w:w="1418" w:type="dxa"/>
          </w:tcPr>
          <w:p w14:paraId="2BD4A77C"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r>
      <w:tr w:rsidR="00C83F70" w:rsidRPr="009D1DAA" w14:paraId="58A1D129" w14:textId="77777777" w:rsidTr="001120B5">
        <w:trPr>
          <w:trHeight w:val="269"/>
        </w:trPr>
        <w:tc>
          <w:tcPr>
            <w:tcW w:w="1787" w:type="dxa"/>
          </w:tcPr>
          <w:p w14:paraId="1FAEE7FB"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Neonatal death N</w:t>
            </w:r>
            <w:r>
              <w:rPr>
                <w:rFonts w:ascii="Arial" w:eastAsia="Arial Unicode MS" w:hAnsi="Arial" w:cs="Arial"/>
                <w:color w:val="000000"/>
                <w:sz w:val="24"/>
                <w:szCs w:val="24"/>
                <w:u w:color="000000"/>
                <w:bdr w:val="nil"/>
                <w:lang w:val="en-US" w:eastAsia="en-GB"/>
              </w:rPr>
              <w:t xml:space="preserve"> </w:t>
            </w:r>
            <w:r w:rsidRPr="009D1DAA">
              <w:rPr>
                <w:rFonts w:ascii="Arial" w:eastAsia="Arial Unicode MS" w:hAnsi="Arial" w:cs="Arial"/>
                <w:color w:val="000000"/>
                <w:sz w:val="24"/>
                <w:szCs w:val="24"/>
                <w:u w:color="000000"/>
                <w:bdr w:val="nil"/>
                <w:lang w:val="en-US" w:eastAsia="en-GB"/>
              </w:rPr>
              <w:t>(%)</w:t>
            </w:r>
          </w:p>
        </w:tc>
        <w:tc>
          <w:tcPr>
            <w:tcW w:w="1327" w:type="dxa"/>
          </w:tcPr>
          <w:p w14:paraId="1406397D"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1 (</w:t>
            </w:r>
            <w:r>
              <w:rPr>
                <w:rFonts w:ascii="Arial" w:eastAsia="Arial Unicode MS" w:hAnsi="Arial" w:cs="Arial"/>
                <w:color w:val="000000"/>
                <w:sz w:val="24"/>
                <w:szCs w:val="24"/>
                <w:u w:color="000000"/>
                <w:bdr w:val="nil"/>
                <w:lang w:val="en-US" w:eastAsia="en-GB"/>
              </w:rPr>
              <w:t>5.6</w:t>
            </w:r>
            <w:r w:rsidRPr="009D1DAA">
              <w:rPr>
                <w:rFonts w:ascii="Arial" w:eastAsia="Arial Unicode MS" w:hAnsi="Arial" w:cs="Arial"/>
                <w:color w:val="000000"/>
                <w:sz w:val="24"/>
                <w:szCs w:val="24"/>
                <w:u w:color="000000"/>
                <w:bdr w:val="nil"/>
                <w:lang w:val="en-US" w:eastAsia="en-GB"/>
              </w:rPr>
              <w:t>)</w:t>
            </w:r>
          </w:p>
        </w:tc>
        <w:tc>
          <w:tcPr>
            <w:tcW w:w="1417" w:type="dxa"/>
          </w:tcPr>
          <w:p w14:paraId="4DD837D1"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418" w:type="dxa"/>
          </w:tcPr>
          <w:p w14:paraId="7AE22ABC"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c>
          <w:tcPr>
            <w:tcW w:w="1417" w:type="dxa"/>
          </w:tcPr>
          <w:p w14:paraId="518E5805"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0</w:t>
            </w:r>
          </w:p>
        </w:tc>
        <w:tc>
          <w:tcPr>
            <w:tcW w:w="1276" w:type="dxa"/>
          </w:tcPr>
          <w:p w14:paraId="5CD39D0B"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4 (0.7)</w:t>
            </w:r>
          </w:p>
        </w:tc>
        <w:tc>
          <w:tcPr>
            <w:tcW w:w="1418" w:type="dxa"/>
          </w:tcPr>
          <w:p w14:paraId="3D3C980C"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r>
      <w:tr w:rsidR="00C83F70" w:rsidRPr="009D1DAA" w14:paraId="1CE959AE" w14:textId="77777777" w:rsidTr="001120B5">
        <w:trPr>
          <w:trHeight w:val="259"/>
        </w:trPr>
        <w:tc>
          <w:tcPr>
            <w:tcW w:w="1787" w:type="dxa"/>
          </w:tcPr>
          <w:p w14:paraId="52E1F2B3" w14:textId="77777777" w:rsidR="00C83F70" w:rsidRPr="009D1DAA" w:rsidRDefault="00C83F70" w:rsidP="001120B5">
            <w:pPr>
              <w:rPr>
                <w:rFonts w:ascii="Arial" w:eastAsia="Arial Unicode MS" w:hAnsi="Arial" w:cs="Arial"/>
                <w:b/>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Postnatal death N</w:t>
            </w:r>
            <w:r>
              <w:rPr>
                <w:rFonts w:ascii="Arial" w:eastAsia="Arial Unicode MS" w:hAnsi="Arial" w:cs="Arial"/>
                <w:color w:val="000000"/>
                <w:sz w:val="24"/>
                <w:szCs w:val="24"/>
                <w:u w:color="000000"/>
                <w:bdr w:val="nil"/>
                <w:lang w:val="en-US" w:eastAsia="en-GB"/>
              </w:rPr>
              <w:t xml:space="preserve"> </w:t>
            </w:r>
            <w:r w:rsidRPr="009D1DAA">
              <w:rPr>
                <w:rFonts w:ascii="Arial" w:eastAsia="Arial Unicode MS" w:hAnsi="Arial" w:cs="Arial"/>
                <w:color w:val="000000"/>
                <w:sz w:val="24"/>
                <w:szCs w:val="24"/>
                <w:u w:color="000000"/>
                <w:bdr w:val="nil"/>
                <w:lang w:val="en-US" w:eastAsia="en-GB"/>
              </w:rPr>
              <w:t>(%)</w:t>
            </w:r>
          </w:p>
        </w:tc>
        <w:tc>
          <w:tcPr>
            <w:tcW w:w="1327" w:type="dxa"/>
          </w:tcPr>
          <w:p w14:paraId="4128B0F1"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417" w:type="dxa"/>
          </w:tcPr>
          <w:p w14:paraId="5118E750"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418" w:type="dxa"/>
          </w:tcPr>
          <w:p w14:paraId="436ED921"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c>
          <w:tcPr>
            <w:tcW w:w="1417" w:type="dxa"/>
          </w:tcPr>
          <w:p w14:paraId="0E8CA481"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1</w:t>
            </w:r>
            <w:r w:rsidRPr="009D1DAA">
              <w:rPr>
                <w:rFonts w:ascii="Arial" w:eastAsia="Arial Unicode MS" w:hAnsi="Arial" w:cs="Arial"/>
                <w:color w:val="000000"/>
                <w:sz w:val="24"/>
                <w:szCs w:val="24"/>
                <w:u w:color="000000"/>
                <w:bdr w:val="nil"/>
                <w:lang w:val="en-US" w:eastAsia="en-GB"/>
              </w:rPr>
              <w:t xml:space="preserve"> (0.3)</w:t>
            </w:r>
          </w:p>
        </w:tc>
        <w:tc>
          <w:tcPr>
            <w:tcW w:w="1276" w:type="dxa"/>
          </w:tcPr>
          <w:p w14:paraId="448F905A"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2 (0.3)</w:t>
            </w:r>
          </w:p>
        </w:tc>
        <w:tc>
          <w:tcPr>
            <w:tcW w:w="1418" w:type="dxa"/>
          </w:tcPr>
          <w:p w14:paraId="52A19BF8"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r>
      <w:tr w:rsidR="00C83F70" w:rsidRPr="009D1DAA" w14:paraId="51843E68" w14:textId="77777777" w:rsidTr="001120B5">
        <w:trPr>
          <w:trHeight w:val="263"/>
        </w:trPr>
        <w:tc>
          <w:tcPr>
            <w:tcW w:w="1787" w:type="dxa"/>
          </w:tcPr>
          <w:p w14:paraId="3F2220DB"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Maternal death N</w:t>
            </w:r>
            <w:r>
              <w:rPr>
                <w:rFonts w:ascii="Arial" w:eastAsia="Arial Unicode MS" w:hAnsi="Arial" w:cs="Arial"/>
                <w:color w:val="000000"/>
                <w:sz w:val="24"/>
                <w:szCs w:val="24"/>
                <w:u w:color="000000"/>
                <w:bdr w:val="nil"/>
                <w:lang w:val="en-US" w:eastAsia="en-GB"/>
              </w:rPr>
              <w:t xml:space="preserve"> </w:t>
            </w:r>
            <w:r w:rsidRPr="009D1DAA">
              <w:rPr>
                <w:rFonts w:ascii="Arial" w:eastAsia="Arial Unicode MS" w:hAnsi="Arial" w:cs="Arial"/>
                <w:color w:val="000000"/>
                <w:sz w:val="24"/>
                <w:szCs w:val="24"/>
                <w:u w:color="000000"/>
                <w:bdr w:val="nil"/>
                <w:lang w:val="en-US" w:eastAsia="en-GB"/>
              </w:rPr>
              <w:t>(%)</w:t>
            </w:r>
          </w:p>
        </w:tc>
        <w:tc>
          <w:tcPr>
            <w:tcW w:w="1327" w:type="dxa"/>
          </w:tcPr>
          <w:p w14:paraId="1B5357B0"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417" w:type="dxa"/>
          </w:tcPr>
          <w:p w14:paraId="6757C484"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418" w:type="dxa"/>
          </w:tcPr>
          <w:p w14:paraId="2D1AE408"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c>
          <w:tcPr>
            <w:tcW w:w="1417" w:type="dxa"/>
          </w:tcPr>
          <w:p w14:paraId="7BAAC5D8"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276" w:type="dxa"/>
          </w:tcPr>
          <w:p w14:paraId="6174DF7C"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0</w:t>
            </w:r>
          </w:p>
        </w:tc>
        <w:tc>
          <w:tcPr>
            <w:tcW w:w="1418" w:type="dxa"/>
          </w:tcPr>
          <w:p w14:paraId="5BAE872A"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r>
      <w:tr w:rsidR="00C83F70" w:rsidRPr="009D1DAA" w14:paraId="0842AC9D" w14:textId="77777777" w:rsidTr="001120B5">
        <w:trPr>
          <w:trHeight w:val="267"/>
        </w:trPr>
        <w:tc>
          <w:tcPr>
            <w:tcW w:w="1787" w:type="dxa"/>
          </w:tcPr>
          <w:p w14:paraId="595B080D" w14:textId="77777777" w:rsidR="00C83F70" w:rsidRPr="009F7FAB" w:rsidRDefault="00C83F70" w:rsidP="001120B5">
            <w:pPr>
              <w:rPr>
                <w:rFonts w:ascii="Arial" w:eastAsia="Arial Unicode MS" w:hAnsi="Arial" w:cs="Arial"/>
                <w:color w:val="000000"/>
                <w:sz w:val="24"/>
                <w:szCs w:val="24"/>
                <w:highlight w:val="yellow"/>
                <w:u w:color="000000"/>
                <w:bdr w:val="nil"/>
                <w:lang w:val="en-US" w:eastAsia="en-GB"/>
              </w:rPr>
            </w:pPr>
            <w:r w:rsidRPr="009F7FAB">
              <w:rPr>
                <w:rFonts w:ascii="Arial" w:eastAsia="Arial Unicode MS" w:hAnsi="Arial" w:cs="Arial"/>
                <w:color w:val="000000"/>
                <w:sz w:val="24"/>
                <w:szCs w:val="24"/>
                <w:highlight w:val="yellow"/>
                <w:u w:color="000000"/>
                <w:bdr w:val="nil"/>
                <w:lang w:val="en-US" w:eastAsia="en-GB"/>
              </w:rPr>
              <w:t>Preterm birth N (%)</w:t>
            </w:r>
          </w:p>
        </w:tc>
        <w:tc>
          <w:tcPr>
            <w:tcW w:w="1327" w:type="dxa"/>
          </w:tcPr>
          <w:p w14:paraId="1450C69F" w14:textId="77777777" w:rsidR="00C83F70" w:rsidRPr="009F7FAB" w:rsidRDefault="00C83F70" w:rsidP="001120B5">
            <w:pPr>
              <w:rPr>
                <w:rFonts w:ascii="Arial" w:eastAsia="Arial Unicode MS" w:hAnsi="Arial" w:cs="Arial"/>
                <w:color w:val="000000"/>
                <w:sz w:val="24"/>
                <w:szCs w:val="24"/>
                <w:highlight w:val="yellow"/>
                <w:u w:color="000000"/>
                <w:bdr w:val="nil"/>
                <w:lang w:val="en-US" w:eastAsia="en-GB"/>
              </w:rPr>
            </w:pPr>
            <w:r w:rsidRPr="009F7FAB">
              <w:rPr>
                <w:rFonts w:ascii="Arial" w:eastAsia="Arial Unicode MS" w:hAnsi="Arial" w:cs="Arial"/>
                <w:color w:val="000000"/>
                <w:sz w:val="24"/>
                <w:szCs w:val="24"/>
                <w:highlight w:val="yellow"/>
                <w:u w:color="000000"/>
                <w:bdr w:val="nil"/>
                <w:lang w:val="en-US" w:eastAsia="en-GB"/>
              </w:rPr>
              <w:t>6 (24.0)</w:t>
            </w:r>
          </w:p>
        </w:tc>
        <w:tc>
          <w:tcPr>
            <w:tcW w:w="1417" w:type="dxa"/>
          </w:tcPr>
          <w:p w14:paraId="79E08AD0" w14:textId="77777777" w:rsidR="00C83F70" w:rsidRPr="009F7FAB" w:rsidRDefault="00C83F70" w:rsidP="001120B5">
            <w:pPr>
              <w:rPr>
                <w:rFonts w:ascii="Arial" w:eastAsia="Arial Unicode MS" w:hAnsi="Arial" w:cs="Arial"/>
                <w:color w:val="000000"/>
                <w:sz w:val="24"/>
                <w:szCs w:val="24"/>
                <w:highlight w:val="yellow"/>
                <w:u w:color="000000"/>
                <w:bdr w:val="nil"/>
                <w:lang w:val="en-US" w:eastAsia="en-GB"/>
              </w:rPr>
            </w:pPr>
            <w:r w:rsidRPr="009F7FAB">
              <w:rPr>
                <w:rFonts w:ascii="Arial" w:eastAsia="Arial Unicode MS" w:hAnsi="Arial" w:cs="Arial"/>
                <w:color w:val="000000"/>
                <w:sz w:val="24"/>
                <w:szCs w:val="24"/>
                <w:highlight w:val="yellow"/>
                <w:u w:color="000000"/>
                <w:bdr w:val="nil"/>
                <w:lang w:val="en-US" w:eastAsia="en-GB"/>
              </w:rPr>
              <w:t>11 (6.6)</w:t>
            </w:r>
          </w:p>
        </w:tc>
        <w:tc>
          <w:tcPr>
            <w:tcW w:w="1418" w:type="dxa"/>
          </w:tcPr>
          <w:p w14:paraId="363A5196" w14:textId="77777777" w:rsidR="00C83F70" w:rsidRPr="009F7FAB" w:rsidRDefault="00C83F70" w:rsidP="001120B5">
            <w:pPr>
              <w:rPr>
                <w:rFonts w:ascii="Arial" w:eastAsia="Arial Unicode MS" w:hAnsi="Arial" w:cs="Arial"/>
                <w:b/>
                <w:bCs/>
                <w:color w:val="000000"/>
                <w:sz w:val="24"/>
                <w:szCs w:val="24"/>
                <w:highlight w:val="yellow"/>
                <w:u w:color="000000"/>
                <w:bdr w:val="nil"/>
                <w:lang w:val="en-US" w:eastAsia="en-GB"/>
              </w:rPr>
            </w:pPr>
            <w:r w:rsidRPr="009F7FAB">
              <w:rPr>
                <w:rFonts w:ascii="Arial" w:eastAsia="Arial Unicode MS" w:hAnsi="Arial" w:cs="Arial"/>
                <w:b/>
                <w:bCs/>
                <w:color w:val="000000"/>
                <w:sz w:val="24"/>
                <w:szCs w:val="24"/>
                <w:highlight w:val="yellow"/>
                <w:u w:color="000000"/>
                <w:bdr w:val="nil"/>
                <w:lang w:val="en-US" w:eastAsia="en-GB"/>
              </w:rPr>
              <w:t xml:space="preserve">0.29 </w:t>
            </w:r>
          </w:p>
          <w:p w14:paraId="7658C36D" w14:textId="77777777" w:rsidR="00C83F70" w:rsidRPr="009F7FAB" w:rsidRDefault="00C83F70" w:rsidP="001120B5">
            <w:pPr>
              <w:rPr>
                <w:rFonts w:ascii="Arial" w:eastAsia="Arial Unicode MS" w:hAnsi="Arial" w:cs="Arial"/>
                <w:b/>
                <w:bCs/>
                <w:color w:val="000000"/>
                <w:sz w:val="24"/>
                <w:szCs w:val="24"/>
                <w:highlight w:val="yellow"/>
                <w:u w:color="000000"/>
                <w:bdr w:val="nil"/>
                <w:lang w:val="en-US" w:eastAsia="en-GB"/>
              </w:rPr>
            </w:pPr>
            <w:r w:rsidRPr="009F7FAB">
              <w:rPr>
                <w:rFonts w:ascii="Arial" w:eastAsia="Arial Unicode MS" w:hAnsi="Arial" w:cs="Arial"/>
                <w:b/>
                <w:bCs/>
                <w:color w:val="000000"/>
                <w:sz w:val="24"/>
                <w:szCs w:val="24"/>
                <w:highlight w:val="yellow"/>
                <w:u w:color="000000"/>
                <w:bdr w:val="nil"/>
                <w:lang w:val="en-US" w:eastAsia="en-GB"/>
              </w:rPr>
              <w:t>(0.12-0.70)</w:t>
            </w:r>
          </w:p>
          <w:p w14:paraId="464E27EE" w14:textId="77777777" w:rsidR="00C83F70" w:rsidRPr="009F7FAB" w:rsidRDefault="00C83F70" w:rsidP="001120B5">
            <w:pPr>
              <w:rPr>
                <w:rFonts w:ascii="Arial" w:eastAsia="Arial Unicode MS" w:hAnsi="Arial" w:cs="Arial"/>
                <w:color w:val="000000"/>
                <w:sz w:val="24"/>
                <w:szCs w:val="24"/>
                <w:highlight w:val="yellow"/>
                <w:u w:color="000000"/>
                <w:bdr w:val="nil"/>
                <w:lang w:val="en-US" w:eastAsia="en-GB"/>
              </w:rPr>
            </w:pPr>
          </w:p>
        </w:tc>
        <w:tc>
          <w:tcPr>
            <w:tcW w:w="1417" w:type="dxa"/>
          </w:tcPr>
          <w:p w14:paraId="3F5EAEB3" w14:textId="77777777" w:rsidR="00C83F70" w:rsidRPr="009F7FAB" w:rsidRDefault="00C83F70" w:rsidP="001120B5">
            <w:pPr>
              <w:rPr>
                <w:rFonts w:ascii="Arial" w:eastAsia="Arial Unicode MS" w:hAnsi="Arial" w:cs="Arial"/>
                <w:color w:val="000000"/>
                <w:sz w:val="24"/>
                <w:szCs w:val="24"/>
                <w:highlight w:val="yellow"/>
                <w:u w:color="000000"/>
                <w:bdr w:val="nil"/>
                <w:lang w:val="en-US" w:eastAsia="en-GB"/>
              </w:rPr>
            </w:pPr>
            <w:r w:rsidRPr="009F7FAB">
              <w:rPr>
                <w:rFonts w:ascii="Arial" w:eastAsia="Arial Unicode MS" w:hAnsi="Arial" w:cs="Arial"/>
                <w:color w:val="000000"/>
                <w:sz w:val="24"/>
                <w:szCs w:val="24"/>
                <w:highlight w:val="yellow"/>
                <w:u w:color="000000"/>
                <w:bdr w:val="nil"/>
                <w:lang w:val="en-US" w:eastAsia="en-GB"/>
              </w:rPr>
              <w:t>36 (11.2)</w:t>
            </w:r>
          </w:p>
        </w:tc>
        <w:tc>
          <w:tcPr>
            <w:tcW w:w="1276" w:type="dxa"/>
          </w:tcPr>
          <w:p w14:paraId="2E60EFAE" w14:textId="77777777" w:rsidR="00C83F70" w:rsidRPr="009F7FAB" w:rsidRDefault="00C83F70" w:rsidP="001120B5">
            <w:pPr>
              <w:rPr>
                <w:rFonts w:ascii="Arial" w:eastAsia="Arial Unicode MS" w:hAnsi="Arial" w:cs="Arial"/>
                <w:color w:val="000000"/>
                <w:sz w:val="24"/>
                <w:szCs w:val="24"/>
                <w:highlight w:val="yellow"/>
                <w:u w:color="000000"/>
                <w:bdr w:val="nil"/>
                <w:lang w:val="en-US" w:eastAsia="en-GB"/>
              </w:rPr>
            </w:pPr>
            <w:r w:rsidRPr="009F7FAB">
              <w:rPr>
                <w:rFonts w:ascii="Arial" w:eastAsia="Arial Unicode MS" w:hAnsi="Arial" w:cs="Arial"/>
                <w:color w:val="000000"/>
                <w:sz w:val="24"/>
                <w:szCs w:val="24"/>
                <w:highlight w:val="yellow"/>
                <w:u w:color="000000"/>
                <w:bdr w:val="nil"/>
                <w:lang w:val="en-US" w:eastAsia="en-GB"/>
              </w:rPr>
              <w:t>56 (9.6)</w:t>
            </w:r>
          </w:p>
        </w:tc>
        <w:tc>
          <w:tcPr>
            <w:tcW w:w="1418" w:type="dxa"/>
          </w:tcPr>
          <w:p w14:paraId="57D7BA34" w14:textId="77777777" w:rsidR="00C83F70" w:rsidRPr="009F7FAB" w:rsidRDefault="00C83F70" w:rsidP="001120B5">
            <w:pPr>
              <w:rPr>
                <w:rFonts w:ascii="Arial" w:eastAsia="Arial Unicode MS" w:hAnsi="Arial" w:cs="Arial"/>
                <w:color w:val="000000"/>
                <w:sz w:val="24"/>
                <w:szCs w:val="24"/>
                <w:highlight w:val="yellow"/>
                <w:u w:color="000000"/>
                <w:bdr w:val="nil"/>
                <w:lang w:val="en-US" w:eastAsia="en-GB"/>
              </w:rPr>
            </w:pPr>
            <w:r w:rsidRPr="009F7FAB">
              <w:rPr>
                <w:rFonts w:ascii="Arial" w:eastAsia="Arial Unicode MS" w:hAnsi="Arial" w:cs="Arial"/>
                <w:color w:val="000000"/>
                <w:sz w:val="24"/>
                <w:szCs w:val="24"/>
                <w:highlight w:val="yellow"/>
                <w:u w:color="000000"/>
                <w:bdr w:val="nil"/>
                <w:lang w:val="en-US" w:eastAsia="en-GB"/>
              </w:rPr>
              <w:t>0.89</w:t>
            </w:r>
          </w:p>
          <w:p w14:paraId="0A0F4E7C" w14:textId="77777777" w:rsidR="00C83F70" w:rsidRPr="009F7FAB" w:rsidRDefault="00C83F70" w:rsidP="001120B5">
            <w:pPr>
              <w:rPr>
                <w:rFonts w:ascii="Arial" w:eastAsia="Arial Unicode MS" w:hAnsi="Arial" w:cs="Arial"/>
                <w:color w:val="000000"/>
                <w:sz w:val="24"/>
                <w:szCs w:val="24"/>
                <w:highlight w:val="yellow"/>
                <w:u w:color="000000"/>
                <w:bdr w:val="nil"/>
                <w:lang w:val="en-US" w:eastAsia="en-GB"/>
              </w:rPr>
            </w:pPr>
            <w:r w:rsidRPr="009F7FAB">
              <w:rPr>
                <w:rFonts w:ascii="Arial" w:eastAsia="Arial Unicode MS" w:hAnsi="Arial" w:cs="Arial"/>
                <w:color w:val="000000"/>
                <w:sz w:val="24"/>
                <w:szCs w:val="24"/>
                <w:highlight w:val="yellow"/>
                <w:u w:color="000000"/>
                <w:bdr w:val="nil"/>
                <w:lang w:val="en-US" w:eastAsia="en-GB"/>
              </w:rPr>
              <w:t>(0.60-1.34)</w:t>
            </w:r>
          </w:p>
        </w:tc>
      </w:tr>
      <w:tr w:rsidR="00C83F70" w:rsidRPr="009D1DAA" w14:paraId="7EB858E1" w14:textId="77777777" w:rsidTr="001120B5">
        <w:trPr>
          <w:trHeight w:val="585"/>
        </w:trPr>
        <w:tc>
          <w:tcPr>
            <w:tcW w:w="1787" w:type="dxa"/>
          </w:tcPr>
          <w:p w14:paraId="00E4B40B"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Low birthweight N</w:t>
            </w:r>
            <w:r>
              <w:rPr>
                <w:rFonts w:ascii="Arial" w:eastAsia="Arial Unicode MS" w:hAnsi="Arial" w:cs="Arial"/>
                <w:color w:val="000000"/>
                <w:sz w:val="24"/>
                <w:szCs w:val="24"/>
                <w:u w:color="000000"/>
                <w:bdr w:val="nil"/>
                <w:lang w:val="en-US" w:eastAsia="en-GB"/>
              </w:rPr>
              <w:t xml:space="preserve"> </w:t>
            </w:r>
            <w:r w:rsidRPr="009D1DAA">
              <w:rPr>
                <w:rFonts w:ascii="Arial" w:eastAsia="Arial Unicode MS" w:hAnsi="Arial" w:cs="Arial"/>
                <w:color w:val="000000"/>
                <w:sz w:val="24"/>
                <w:szCs w:val="24"/>
                <w:u w:color="000000"/>
                <w:bdr w:val="nil"/>
                <w:lang w:val="en-US" w:eastAsia="en-GB"/>
              </w:rPr>
              <w:t>(%)</w:t>
            </w:r>
          </w:p>
          <w:p w14:paraId="60DBB587"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1A79F7">
              <w:rPr>
                <w:rFonts w:ascii="Arial" w:eastAsia="Arial Unicode MS" w:hAnsi="Arial" w:cs="Arial"/>
                <w:color w:val="000000"/>
                <w:sz w:val="24"/>
                <w:szCs w:val="24"/>
                <w:u w:color="000000"/>
                <w:bdr w:val="nil"/>
                <w:lang w:val="en-US" w:eastAsia="en-GB"/>
              </w:rPr>
              <w:t>N=25-162-320-575</w:t>
            </w:r>
          </w:p>
        </w:tc>
        <w:tc>
          <w:tcPr>
            <w:tcW w:w="1327" w:type="dxa"/>
          </w:tcPr>
          <w:p w14:paraId="67CFEA56"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4</w:t>
            </w:r>
            <w:r w:rsidRPr="009D1DAA">
              <w:rPr>
                <w:rFonts w:ascii="Arial" w:eastAsia="Arial Unicode MS" w:hAnsi="Arial" w:cs="Arial"/>
                <w:color w:val="000000"/>
                <w:sz w:val="24"/>
                <w:szCs w:val="24"/>
                <w:u w:color="000000"/>
                <w:bdr w:val="nil"/>
                <w:lang w:val="en-US" w:eastAsia="en-GB"/>
              </w:rPr>
              <w:t xml:space="preserve"> (16.</w:t>
            </w:r>
            <w:r>
              <w:rPr>
                <w:rFonts w:ascii="Arial" w:eastAsia="Arial Unicode MS" w:hAnsi="Arial" w:cs="Arial"/>
                <w:color w:val="000000"/>
                <w:sz w:val="24"/>
                <w:szCs w:val="24"/>
                <w:u w:color="000000"/>
                <w:bdr w:val="nil"/>
                <w:lang w:val="en-US" w:eastAsia="en-GB"/>
              </w:rPr>
              <w:t>0</w:t>
            </w:r>
            <w:r w:rsidRPr="009D1DAA">
              <w:rPr>
                <w:rFonts w:ascii="Arial" w:eastAsia="Arial Unicode MS" w:hAnsi="Arial" w:cs="Arial"/>
                <w:color w:val="000000"/>
                <w:sz w:val="24"/>
                <w:szCs w:val="24"/>
                <w:u w:color="000000"/>
                <w:bdr w:val="nil"/>
                <w:lang w:val="en-US" w:eastAsia="en-GB"/>
              </w:rPr>
              <w:t>)</w:t>
            </w:r>
          </w:p>
        </w:tc>
        <w:tc>
          <w:tcPr>
            <w:tcW w:w="1417" w:type="dxa"/>
          </w:tcPr>
          <w:p w14:paraId="2E5DD8EF"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1</w:t>
            </w:r>
            <w:r>
              <w:rPr>
                <w:rFonts w:ascii="Arial" w:eastAsia="Arial Unicode MS" w:hAnsi="Arial" w:cs="Arial"/>
                <w:color w:val="000000"/>
                <w:sz w:val="24"/>
                <w:szCs w:val="24"/>
                <w:u w:color="000000"/>
                <w:bdr w:val="nil"/>
                <w:lang w:val="en-US" w:eastAsia="en-GB"/>
              </w:rPr>
              <w:t>6</w:t>
            </w:r>
            <w:r w:rsidRPr="009D1DAA">
              <w:rPr>
                <w:rFonts w:ascii="Arial" w:eastAsia="Arial Unicode MS" w:hAnsi="Arial" w:cs="Arial"/>
                <w:color w:val="000000"/>
                <w:sz w:val="24"/>
                <w:szCs w:val="24"/>
                <w:u w:color="000000"/>
                <w:bdr w:val="nil"/>
                <w:lang w:val="en-US" w:eastAsia="en-GB"/>
              </w:rPr>
              <w:t xml:space="preserve"> (</w:t>
            </w:r>
            <w:r>
              <w:rPr>
                <w:rFonts w:ascii="Arial" w:eastAsia="Arial Unicode MS" w:hAnsi="Arial" w:cs="Arial"/>
                <w:color w:val="000000"/>
                <w:sz w:val="24"/>
                <w:szCs w:val="24"/>
                <w:u w:color="000000"/>
                <w:bdr w:val="nil"/>
                <w:lang w:val="en-US" w:eastAsia="en-GB"/>
              </w:rPr>
              <w:t>9.9</w:t>
            </w:r>
            <w:r w:rsidRPr="009D1DAA">
              <w:rPr>
                <w:rFonts w:ascii="Arial" w:eastAsia="Arial Unicode MS" w:hAnsi="Arial" w:cs="Arial"/>
                <w:color w:val="000000"/>
                <w:sz w:val="24"/>
                <w:szCs w:val="24"/>
                <w:u w:color="000000"/>
                <w:bdr w:val="nil"/>
                <w:lang w:val="en-US" w:eastAsia="en-GB"/>
              </w:rPr>
              <w:t>)</w:t>
            </w:r>
          </w:p>
        </w:tc>
        <w:tc>
          <w:tcPr>
            <w:tcW w:w="1418" w:type="dxa"/>
          </w:tcPr>
          <w:p w14:paraId="61580DAE" w14:textId="77777777" w:rsidR="00C83F70" w:rsidRDefault="00C83F70" w:rsidP="001120B5">
            <w:pPr>
              <w:rPr>
                <w:rFonts w:ascii="Arial" w:eastAsia="Arial Unicode MS" w:hAnsi="Arial" w:cs="Arial"/>
                <w:bCs/>
                <w:color w:val="000000"/>
                <w:sz w:val="24"/>
                <w:szCs w:val="24"/>
                <w:u w:color="000000"/>
                <w:bdr w:val="nil"/>
                <w:lang w:val="en-US" w:eastAsia="en-GB"/>
              </w:rPr>
            </w:pPr>
            <w:r>
              <w:rPr>
                <w:rFonts w:ascii="Arial" w:eastAsia="Arial Unicode MS" w:hAnsi="Arial" w:cs="Arial"/>
                <w:bCs/>
                <w:color w:val="000000"/>
                <w:sz w:val="24"/>
                <w:szCs w:val="24"/>
                <w:u w:color="000000"/>
                <w:bdr w:val="nil"/>
                <w:lang w:val="en-US" w:eastAsia="en-GB"/>
              </w:rPr>
              <w:t xml:space="preserve">0.64 </w:t>
            </w:r>
          </w:p>
          <w:p w14:paraId="0A11C9A5" w14:textId="77777777" w:rsidR="00C83F70" w:rsidRPr="00E76D0E" w:rsidRDefault="00C83F70" w:rsidP="001120B5">
            <w:pPr>
              <w:rPr>
                <w:rFonts w:ascii="Arial" w:eastAsia="Arial Unicode MS" w:hAnsi="Arial" w:cs="Arial"/>
                <w:bCs/>
                <w:color w:val="000000"/>
                <w:sz w:val="24"/>
                <w:szCs w:val="24"/>
                <w:u w:color="000000"/>
                <w:bdr w:val="nil"/>
                <w:lang w:val="en-US" w:eastAsia="en-GB"/>
              </w:rPr>
            </w:pPr>
            <w:r>
              <w:rPr>
                <w:rFonts w:ascii="Arial" w:eastAsia="Arial Unicode MS" w:hAnsi="Arial" w:cs="Arial"/>
                <w:bCs/>
                <w:color w:val="000000"/>
                <w:sz w:val="24"/>
                <w:szCs w:val="24"/>
                <w:u w:color="000000"/>
                <w:bdr w:val="nil"/>
                <w:lang w:val="en-US" w:eastAsia="en-GB"/>
              </w:rPr>
              <w:t>(0.24-1.72)</w:t>
            </w:r>
          </w:p>
          <w:p w14:paraId="677174F6" w14:textId="77777777" w:rsidR="00C83F70" w:rsidRDefault="00C83F70" w:rsidP="001120B5">
            <w:pPr>
              <w:rPr>
                <w:rFonts w:ascii="Arial" w:eastAsia="Arial Unicode MS" w:hAnsi="Arial" w:cs="Arial"/>
                <w:color w:val="000000"/>
                <w:sz w:val="24"/>
                <w:szCs w:val="24"/>
                <w:u w:color="000000"/>
                <w:bdr w:val="nil"/>
                <w:lang w:val="en-US" w:eastAsia="en-GB"/>
              </w:rPr>
            </w:pPr>
          </w:p>
        </w:tc>
        <w:tc>
          <w:tcPr>
            <w:tcW w:w="1417" w:type="dxa"/>
          </w:tcPr>
          <w:p w14:paraId="06A10026"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36</w:t>
            </w:r>
            <w:r w:rsidRPr="009D1DAA">
              <w:rPr>
                <w:rFonts w:ascii="Arial" w:eastAsia="Arial Unicode MS" w:hAnsi="Arial" w:cs="Arial"/>
                <w:color w:val="000000"/>
                <w:sz w:val="24"/>
                <w:szCs w:val="24"/>
                <w:u w:color="000000"/>
                <w:bdr w:val="nil"/>
                <w:lang w:val="en-US" w:eastAsia="en-GB"/>
              </w:rPr>
              <w:t xml:space="preserve"> (1</w:t>
            </w:r>
            <w:r>
              <w:rPr>
                <w:rFonts w:ascii="Arial" w:eastAsia="Arial Unicode MS" w:hAnsi="Arial" w:cs="Arial"/>
                <w:color w:val="000000"/>
                <w:sz w:val="24"/>
                <w:szCs w:val="24"/>
                <w:u w:color="000000"/>
                <w:bdr w:val="nil"/>
                <w:lang w:val="en-US" w:eastAsia="en-GB"/>
              </w:rPr>
              <w:t>1</w:t>
            </w:r>
            <w:r w:rsidRPr="009D1DAA">
              <w:rPr>
                <w:rFonts w:ascii="Arial" w:eastAsia="Arial Unicode MS" w:hAnsi="Arial" w:cs="Arial"/>
                <w:color w:val="000000"/>
                <w:sz w:val="24"/>
                <w:szCs w:val="24"/>
                <w:u w:color="000000"/>
                <w:bdr w:val="nil"/>
                <w:lang w:val="en-US" w:eastAsia="en-GB"/>
              </w:rPr>
              <w:t>.</w:t>
            </w:r>
            <w:r>
              <w:rPr>
                <w:rFonts w:ascii="Arial" w:eastAsia="Arial Unicode MS" w:hAnsi="Arial" w:cs="Arial"/>
                <w:color w:val="000000"/>
                <w:sz w:val="24"/>
                <w:szCs w:val="24"/>
                <w:u w:color="000000"/>
                <w:bdr w:val="nil"/>
                <w:lang w:val="en-US" w:eastAsia="en-GB"/>
              </w:rPr>
              <w:t>3</w:t>
            </w:r>
            <w:r w:rsidRPr="009D1DAA">
              <w:rPr>
                <w:rFonts w:ascii="Arial" w:eastAsia="Arial Unicode MS" w:hAnsi="Arial" w:cs="Arial"/>
                <w:color w:val="000000"/>
                <w:sz w:val="24"/>
                <w:szCs w:val="24"/>
                <w:u w:color="000000"/>
                <w:bdr w:val="nil"/>
                <w:lang w:val="en-US" w:eastAsia="en-GB"/>
              </w:rPr>
              <w:t>)</w:t>
            </w:r>
          </w:p>
        </w:tc>
        <w:tc>
          <w:tcPr>
            <w:tcW w:w="1276" w:type="dxa"/>
          </w:tcPr>
          <w:p w14:paraId="698F722A"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76 (13.2)</w:t>
            </w:r>
          </w:p>
        </w:tc>
        <w:tc>
          <w:tcPr>
            <w:tcW w:w="1418" w:type="dxa"/>
          </w:tcPr>
          <w:p w14:paraId="3F1BB696"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1.24</w:t>
            </w:r>
          </w:p>
          <w:p w14:paraId="25385F9A"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(0.85-1.81)</w:t>
            </w:r>
          </w:p>
        </w:tc>
      </w:tr>
      <w:tr w:rsidR="00C83F70" w:rsidRPr="009D1DAA" w14:paraId="32C44511" w14:textId="77777777" w:rsidTr="001120B5">
        <w:trPr>
          <w:trHeight w:val="538"/>
        </w:trPr>
        <w:tc>
          <w:tcPr>
            <w:tcW w:w="1787" w:type="dxa"/>
          </w:tcPr>
          <w:p w14:paraId="0136A9F3" w14:textId="77777777" w:rsidR="00C83F70"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 xml:space="preserve">NICU admission </w:t>
            </w:r>
          </w:p>
          <w:p w14:paraId="29228CA5"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N</w:t>
            </w:r>
            <w:r>
              <w:rPr>
                <w:rFonts w:ascii="Arial" w:eastAsia="Arial Unicode MS" w:hAnsi="Arial" w:cs="Arial"/>
                <w:color w:val="000000"/>
                <w:sz w:val="24"/>
                <w:szCs w:val="24"/>
                <w:u w:color="000000"/>
                <w:bdr w:val="nil"/>
                <w:lang w:val="en-US" w:eastAsia="en-GB"/>
              </w:rPr>
              <w:t xml:space="preserve"> </w:t>
            </w:r>
            <w:r w:rsidRPr="009D1DAA">
              <w:rPr>
                <w:rFonts w:ascii="Arial" w:eastAsia="Arial Unicode MS" w:hAnsi="Arial" w:cs="Arial"/>
                <w:color w:val="000000"/>
                <w:sz w:val="24"/>
                <w:szCs w:val="24"/>
                <w:u w:color="000000"/>
                <w:bdr w:val="nil"/>
                <w:lang w:val="en-US" w:eastAsia="en-GB"/>
              </w:rPr>
              <w:t>(%)</w:t>
            </w:r>
          </w:p>
        </w:tc>
        <w:tc>
          <w:tcPr>
            <w:tcW w:w="1327" w:type="dxa"/>
          </w:tcPr>
          <w:p w14:paraId="2D7A66B7"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4 (</w:t>
            </w:r>
            <w:r>
              <w:rPr>
                <w:rFonts w:ascii="Arial" w:eastAsia="Arial Unicode MS" w:hAnsi="Arial" w:cs="Arial"/>
                <w:color w:val="000000"/>
                <w:sz w:val="24"/>
                <w:szCs w:val="24"/>
                <w:u w:color="000000"/>
                <w:bdr w:val="nil"/>
                <w:lang w:val="en-US" w:eastAsia="en-GB"/>
              </w:rPr>
              <w:t>16.0</w:t>
            </w:r>
            <w:r w:rsidRPr="009D1DAA">
              <w:rPr>
                <w:rFonts w:ascii="Arial" w:eastAsia="Arial Unicode MS" w:hAnsi="Arial" w:cs="Arial"/>
                <w:color w:val="000000"/>
                <w:sz w:val="24"/>
                <w:szCs w:val="24"/>
                <w:u w:color="000000"/>
                <w:bdr w:val="nil"/>
                <w:lang w:val="en-US" w:eastAsia="en-GB"/>
              </w:rPr>
              <w:t>)</w:t>
            </w:r>
          </w:p>
        </w:tc>
        <w:tc>
          <w:tcPr>
            <w:tcW w:w="1417" w:type="dxa"/>
          </w:tcPr>
          <w:p w14:paraId="4BC3587A"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1</w:t>
            </w:r>
            <w:r>
              <w:rPr>
                <w:rFonts w:ascii="Arial" w:eastAsia="Arial Unicode MS" w:hAnsi="Arial" w:cs="Arial"/>
                <w:color w:val="000000"/>
                <w:sz w:val="24"/>
                <w:szCs w:val="24"/>
                <w:u w:color="000000"/>
                <w:bdr w:val="nil"/>
                <w:lang w:val="en-US" w:eastAsia="en-GB"/>
              </w:rPr>
              <w:t>5</w:t>
            </w:r>
            <w:r w:rsidRPr="009D1DAA">
              <w:rPr>
                <w:rFonts w:ascii="Arial" w:eastAsia="Arial Unicode MS" w:hAnsi="Arial" w:cs="Arial"/>
                <w:color w:val="000000"/>
                <w:sz w:val="24"/>
                <w:szCs w:val="24"/>
                <w:u w:color="000000"/>
                <w:bdr w:val="nil"/>
                <w:lang w:val="en-US" w:eastAsia="en-GB"/>
              </w:rPr>
              <w:t xml:space="preserve"> (</w:t>
            </w:r>
            <w:r>
              <w:rPr>
                <w:rFonts w:ascii="Arial" w:eastAsia="Arial Unicode MS" w:hAnsi="Arial" w:cs="Arial"/>
                <w:color w:val="000000"/>
                <w:sz w:val="24"/>
                <w:szCs w:val="24"/>
                <w:u w:color="000000"/>
                <w:bdr w:val="nil"/>
                <w:lang w:val="en-US" w:eastAsia="en-GB"/>
              </w:rPr>
              <w:t>9</w:t>
            </w:r>
            <w:r w:rsidRPr="009D1DAA">
              <w:rPr>
                <w:rFonts w:ascii="Arial" w:eastAsia="Arial Unicode MS" w:hAnsi="Arial" w:cs="Arial"/>
                <w:color w:val="000000"/>
                <w:sz w:val="24"/>
                <w:szCs w:val="24"/>
                <w:u w:color="000000"/>
                <w:bdr w:val="nil"/>
                <w:lang w:val="en-US" w:eastAsia="en-GB"/>
              </w:rPr>
              <w:t>.0)</w:t>
            </w:r>
          </w:p>
        </w:tc>
        <w:tc>
          <w:tcPr>
            <w:tcW w:w="1418" w:type="dxa"/>
          </w:tcPr>
          <w:p w14:paraId="20262849" w14:textId="77777777" w:rsidR="00C83F70" w:rsidRDefault="00C83F70" w:rsidP="001120B5">
            <w:pPr>
              <w:rPr>
                <w:rFonts w:ascii="Arial" w:eastAsia="Arial Unicode MS" w:hAnsi="Arial" w:cs="Arial"/>
                <w:bCs/>
                <w:color w:val="000000"/>
                <w:sz w:val="24"/>
                <w:szCs w:val="24"/>
                <w:u w:color="000000"/>
                <w:bdr w:val="nil"/>
                <w:lang w:val="en-US" w:eastAsia="en-GB"/>
              </w:rPr>
            </w:pPr>
            <w:r>
              <w:rPr>
                <w:rFonts w:ascii="Arial" w:eastAsia="Arial Unicode MS" w:hAnsi="Arial" w:cs="Arial"/>
                <w:bCs/>
                <w:color w:val="000000"/>
                <w:sz w:val="24"/>
                <w:szCs w:val="24"/>
                <w:u w:color="000000"/>
                <w:bdr w:val="nil"/>
                <w:lang w:val="en-US" w:eastAsia="en-GB"/>
              </w:rPr>
              <w:t xml:space="preserve">0.57 </w:t>
            </w:r>
          </w:p>
          <w:p w14:paraId="72E44026"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bCs/>
                <w:color w:val="000000"/>
                <w:sz w:val="24"/>
                <w:szCs w:val="24"/>
                <w:u w:color="000000"/>
                <w:bdr w:val="nil"/>
                <w:lang w:val="en-US" w:eastAsia="en-GB"/>
              </w:rPr>
              <w:t>(0.21-1.59)</w:t>
            </w:r>
          </w:p>
          <w:p w14:paraId="397DE485" w14:textId="77777777" w:rsidR="00C83F70" w:rsidRDefault="00C83F70" w:rsidP="001120B5">
            <w:pPr>
              <w:rPr>
                <w:rFonts w:ascii="Arial" w:eastAsia="Arial Unicode MS" w:hAnsi="Arial" w:cs="Arial"/>
                <w:color w:val="000000"/>
                <w:sz w:val="24"/>
                <w:szCs w:val="24"/>
                <w:u w:color="000000"/>
                <w:bdr w:val="nil"/>
                <w:lang w:val="en-US" w:eastAsia="en-GB"/>
              </w:rPr>
            </w:pPr>
          </w:p>
        </w:tc>
        <w:tc>
          <w:tcPr>
            <w:tcW w:w="1417" w:type="dxa"/>
          </w:tcPr>
          <w:p w14:paraId="2DB49FC1"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22</w:t>
            </w:r>
            <w:r w:rsidRPr="009D1DAA">
              <w:rPr>
                <w:rFonts w:ascii="Arial" w:eastAsia="Arial Unicode MS" w:hAnsi="Arial" w:cs="Arial"/>
                <w:color w:val="000000"/>
                <w:sz w:val="24"/>
                <w:szCs w:val="24"/>
                <w:u w:color="000000"/>
                <w:bdr w:val="nil"/>
                <w:lang w:val="en-US" w:eastAsia="en-GB"/>
              </w:rPr>
              <w:t xml:space="preserve"> (</w:t>
            </w:r>
            <w:r>
              <w:rPr>
                <w:rFonts w:ascii="Arial" w:eastAsia="Arial Unicode MS" w:hAnsi="Arial" w:cs="Arial"/>
                <w:color w:val="000000"/>
                <w:sz w:val="24"/>
                <w:szCs w:val="24"/>
                <w:u w:color="000000"/>
                <w:bdr w:val="nil"/>
                <w:lang w:val="en-US" w:eastAsia="en-GB"/>
              </w:rPr>
              <w:t>6.8</w:t>
            </w:r>
            <w:r w:rsidRPr="009D1DAA">
              <w:rPr>
                <w:rFonts w:ascii="Arial" w:eastAsia="Arial Unicode MS" w:hAnsi="Arial" w:cs="Arial"/>
                <w:color w:val="000000"/>
                <w:sz w:val="24"/>
                <w:szCs w:val="24"/>
                <w:u w:color="000000"/>
                <w:bdr w:val="nil"/>
                <w:lang w:val="en-US" w:eastAsia="en-GB"/>
              </w:rPr>
              <w:t>)</w:t>
            </w:r>
          </w:p>
        </w:tc>
        <w:tc>
          <w:tcPr>
            <w:tcW w:w="1276" w:type="dxa"/>
          </w:tcPr>
          <w:p w14:paraId="05617600"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56 (9.6)</w:t>
            </w:r>
          </w:p>
        </w:tc>
        <w:tc>
          <w:tcPr>
            <w:tcW w:w="1418" w:type="dxa"/>
          </w:tcPr>
          <w:p w14:paraId="06F88B09"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1.42</w:t>
            </w:r>
          </w:p>
          <w:p w14:paraId="07FA921E"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(0.87-2.30)</w:t>
            </w:r>
          </w:p>
        </w:tc>
      </w:tr>
      <w:tr w:rsidR="00C83F70" w:rsidRPr="009D1DAA" w14:paraId="7B8176B2" w14:textId="77777777" w:rsidTr="001120B5">
        <w:trPr>
          <w:trHeight w:val="533"/>
        </w:trPr>
        <w:tc>
          <w:tcPr>
            <w:tcW w:w="1787" w:type="dxa"/>
          </w:tcPr>
          <w:p w14:paraId="2E9A718C"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Congenital abnormalities</w:t>
            </w:r>
            <w:r>
              <w:rPr>
                <w:rFonts w:ascii="Arial" w:eastAsia="Arial Unicode MS" w:hAnsi="Arial" w:cs="Arial"/>
                <w:color w:val="000000"/>
                <w:sz w:val="24"/>
                <w:szCs w:val="24"/>
                <w:u w:color="000000"/>
                <w:bdr w:val="nil"/>
                <w:lang w:val="en-US" w:eastAsia="en-GB"/>
              </w:rPr>
              <w:t xml:space="preserve"> N (%)</w:t>
            </w:r>
          </w:p>
        </w:tc>
        <w:tc>
          <w:tcPr>
            <w:tcW w:w="1327" w:type="dxa"/>
          </w:tcPr>
          <w:p w14:paraId="7602CF90"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417" w:type="dxa"/>
          </w:tcPr>
          <w:p w14:paraId="64E1C0FE"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4 (</w:t>
            </w:r>
            <w:r>
              <w:rPr>
                <w:rFonts w:ascii="Arial" w:eastAsia="Arial Unicode MS" w:hAnsi="Arial" w:cs="Arial"/>
                <w:color w:val="000000"/>
                <w:sz w:val="24"/>
                <w:szCs w:val="24"/>
                <w:u w:color="000000"/>
                <w:bdr w:val="nil"/>
                <w:lang w:val="en-US" w:eastAsia="en-GB"/>
              </w:rPr>
              <w:t>2.4</w:t>
            </w:r>
            <w:r w:rsidRPr="009D1DAA">
              <w:rPr>
                <w:rFonts w:ascii="Arial" w:eastAsia="Arial Unicode MS" w:hAnsi="Arial" w:cs="Arial"/>
                <w:color w:val="000000"/>
                <w:sz w:val="24"/>
                <w:szCs w:val="24"/>
                <w:u w:color="000000"/>
                <w:bdr w:val="nil"/>
                <w:lang w:val="en-US" w:eastAsia="en-GB"/>
              </w:rPr>
              <w:t>)</w:t>
            </w:r>
          </w:p>
        </w:tc>
        <w:tc>
          <w:tcPr>
            <w:tcW w:w="1418" w:type="dxa"/>
          </w:tcPr>
          <w:p w14:paraId="43B5CFE0"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c>
          <w:tcPr>
            <w:tcW w:w="1417" w:type="dxa"/>
          </w:tcPr>
          <w:p w14:paraId="30F4AB07"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10 </w:t>
            </w:r>
            <w:r w:rsidRPr="009D1DAA">
              <w:rPr>
                <w:rFonts w:ascii="Arial" w:eastAsia="Arial Unicode MS" w:hAnsi="Arial" w:cs="Arial"/>
                <w:color w:val="000000"/>
                <w:sz w:val="24"/>
                <w:szCs w:val="24"/>
                <w:u w:color="000000"/>
                <w:bdr w:val="nil"/>
                <w:lang w:val="en-US" w:eastAsia="en-GB"/>
              </w:rPr>
              <w:t>(</w:t>
            </w:r>
            <w:r>
              <w:rPr>
                <w:rFonts w:ascii="Arial" w:eastAsia="Arial Unicode MS" w:hAnsi="Arial" w:cs="Arial"/>
                <w:color w:val="000000"/>
                <w:sz w:val="24"/>
                <w:szCs w:val="24"/>
                <w:u w:color="000000"/>
                <w:bdr w:val="nil"/>
                <w:lang w:val="en-US" w:eastAsia="en-GB"/>
              </w:rPr>
              <w:t>3.1</w:t>
            </w:r>
            <w:r w:rsidRPr="009D1DAA">
              <w:rPr>
                <w:rFonts w:ascii="Arial" w:eastAsia="Arial Unicode MS" w:hAnsi="Arial" w:cs="Arial"/>
                <w:color w:val="000000"/>
                <w:sz w:val="24"/>
                <w:szCs w:val="24"/>
                <w:u w:color="000000"/>
                <w:bdr w:val="nil"/>
                <w:lang w:val="en-US" w:eastAsia="en-GB"/>
              </w:rPr>
              <w:t>)</w:t>
            </w:r>
          </w:p>
        </w:tc>
        <w:tc>
          <w:tcPr>
            <w:tcW w:w="1276" w:type="dxa"/>
          </w:tcPr>
          <w:p w14:paraId="3551FF8A"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26 (4.5)</w:t>
            </w:r>
          </w:p>
        </w:tc>
        <w:tc>
          <w:tcPr>
            <w:tcW w:w="1418" w:type="dxa"/>
          </w:tcPr>
          <w:p w14:paraId="25C51C5D"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1.38 </w:t>
            </w:r>
          </w:p>
          <w:p w14:paraId="15DDDD5A"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(0.66-2.87)</w:t>
            </w:r>
          </w:p>
        </w:tc>
      </w:tr>
      <w:tr w:rsidR="00C83F70" w:rsidRPr="009D1DAA" w14:paraId="68ACE9D2" w14:textId="77777777" w:rsidTr="001120B5">
        <w:trPr>
          <w:trHeight w:val="416"/>
        </w:trPr>
        <w:tc>
          <w:tcPr>
            <w:tcW w:w="1787" w:type="dxa"/>
          </w:tcPr>
          <w:p w14:paraId="30B382ED"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Terminations N</w:t>
            </w:r>
            <w:r>
              <w:rPr>
                <w:rFonts w:ascii="Arial" w:eastAsia="Arial Unicode MS" w:hAnsi="Arial" w:cs="Arial"/>
                <w:color w:val="000000"/>
                <w:sz w:val="24"/>
                <w:szCs w:val="24"/>
                <w:u w:color="000000"/>
                <w:bdr w:val="nil"/>
                <w:lang w:val="en-US" w:eastAsia="en-GB"/>
              </w:rPr>
              <w:t xml:space="preserve"> </w:t>
            </w:r>
            <w:r w:rsidRPr="009D1DAA">
              <w:rPr>
                <w:rFonts w:ascii="Arial" w:eastAsia="Arial Unicode MS" w:hAnsi="Arial" w:cs="Arial"/>
                <w:color w:val="000000"/>
                <w:sz w:val="24"/>
                <w:szCs w:val="24"/>
                <w:u w:color="000000"/>
                <w:bdr w:val="nil"/>
                <w:lang w:val="en-US" w:eastAsia="en-GB"/>
              </w:rPr>
              <w:t>(%)</w:t>
            </w:r>
          </w:p>
          <w:p w14:paraId="71B2861A"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 xml:space="preserve">-Due to congenital  </w:t>
            </w:r>
          </w:p>
          <w:p w14:paraId="68CF82A3"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abnormalities</w:t>
            </w:r>
          </w:p>
          <w:p w14:paraId="7BD39655"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-Due to premature rupture of</w:t>
            </w:r>
          </w:p>
          <w:p w14:paraId="7F3B2307"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membranes</w:t>
            </w:r>
          </w:p>
        </w:tc>
        <w:tc>
          <w:tcPr>
            <w:tcW w:w="1327" w:type="dxa"/>
          </w:tcPr>
          <w:p w14:paraId="1ABBAFF8" w14:textId="77777777" w:rsidR="00C83F70" w:rsidRPr="009D1DAA" w:rsidRDefault="00C83F70" w:rsidP="001120B5">
            <w:pPr>
              <w:rPr>
                <w:rFonts w:ascii="Arial" w:eastAsia="Arial Unicode MS" w:hAnsi="Arial" w:cs="Arial"/>
                <w:color w:val="000000"/>
                <w:sz w:val="24"/>
                <w:szCs w:val="24"/>
                <w:u w:color="000000"/>
                <w:bdr w:val="nil"/>
                <w:lang w:val="en-US" w:eastAsia="en-GB"/>
              </w:rPr>
            </w:pPr>
          </w:p>
          <w:p w14:paraId="2D5A6A47"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p w14:paraId="00ABED94" w14:textId="77777777" w:rsidR="00C83F70" w:rsidRPr="009D1DAA" w:rsidRDefault="00C83F70" w:rsidP="001120B5">
            <w:pPr>
              <w:rPr>
                <w:rFonts w:ascii="Arial" w:eastAsia="Arial Unicode MS" w:hAnsi="Arial" w:cs="Arial"/>
                <w:color w:val="000000"/>
                <w:sz w:val="24"/>
                <w:szCs w:val="24"/>
                <w:u w:color="000000"/>
                <w:bdr w:val="nil"/>
                <w:lang w:val="en-US" w:eastAsia="en-GB"/>
              </w:rPr>
            </w:pPr>
          </w:p>
          <w:p w14:paraId="5EC5FAB0" w14:textId="77777777" w:rsidR="00C83F70" w:rsidRPr="009D1DAA" w:rsidRDefault="00C83F70" w:rsidP="001120B5">
            <w:pPr>
              <w:rPr>
                <w:rFonts w:ascii="Arial" w:eastAsia="Arial Unicode MS" w:hAnsi="Arial" w:cs="Arial"/>
                <w:color w:val="000000"/>
                <w:sz w:val="24"/>
                <w:szCs w:val="24"/>
                <w:u w:color="000000"/>
                <w:bdr w:val="nil"/>
                <w:lang w:val="en-US" w:eastAsia="en-GB"/>
              </w:rPr>
            </w:pPr>
          </w:p>
          <w:p w14:paraId="6C2F2D6B"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417" w:type="dxa"/>
          </w:tcPr>
          <w:p w14:paraId="68EE545C" w14:textId="77777777" w:rsidR="00C83F70" w:rsidRPr="009D1DAA" w:rsidRDefault="00C83F70" w:rsidP="001120B5">
            <w:pPr>
              <w:rPr>
                <w:rFonts w:ascii="Arial" w:eastAsia="Arial Unicode MS" w:hAnsi="Arial" w:cs="Arial"/>
                <w:color w:val="000000"/>
                <w:sz w:val="24"/>
                <w:szCs w:val="24"/>
                <w:u w:color="000000"/>
                <w:bdr w:val="nil"/>
                <w:lang w:val="en-US" w:eastAsia="en-GB"/>
              </w:rPr>
            </w:pPr>
          </w:p>
          <w:p w14:paraId="1A273C3E"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p w14:paraId="6E3EE2CC" w14:textId="77777777" w:rsidR="00C83F70" w:rsidRPr="009D1DAA" w:rsidRDefault="00C83F70" w:rsidP="001120B5">
            <w:pPr>
              <w:rPr>
                <w:rFonts w:ascii="Arial" w:eastAsia="Arial Unicode MS" w:hAnsi="Arial" w:cs="Arial"/>
                <w:color w:val="000000"/>
                <w:sz w:val="24"/>
                <w:szCs w:val="24"/>
                <w:u w:color="000000"/>
                <w:bdr w:val="nil"/>
                <w:lang w:val="en-US" w:eastAsia="en-GB"/>
              </w:rPr>
            </w:pPr>
          </w:p>
          <w:p w14:paraId="7D8FA8DD" w14:textId="77777777" w:rsidR="00C83F70" w:rsidRPr="009D1DAA" w:rsidRDefault="00C83F70" w:rsidP="001120B5">
            <w:pPr>
              <w:rPr>
                <w:rFonts w:ascii="Arial" w:eastAsia="Arial Unicode MS" w:hAnsi="Arial" w:cs="Arial"/>
                <w:color w:val="000000"/>
                <w:sz w:val="24"/>
                <w:szCs w:val="24"/>
                <w:u w:color="000000"/>
                <w:bdr w:val="nil"/>
                <w:lang w:val="en-US" w:eastAsia="en-GB"/>
              </w:rPr>
            </w:pPr>
          </w:p>
          <w:p w14:paraId="0B4E10C3"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0</w:t>
            </w:r>
          </w:p>
        </w:tc>
        <w:tc>
          <w:tcPr>
            <w:tcW w:w="1418" w:type="dxa"/>
          </w:tcPr>
          <w:p w14:paraId="4CE5C0A9" w14:textId="77777777" w:rsidR="00C83F70" w:rsidRDefault="00C83F70" w:rsidP="001120B5">
            <w:pPr>
              <w:rPr>
                <w:rFonts w:ascii="Arial" w:eastAsia="Arial Unicode MS" w:hAnsi="Arial" w:cs="Arial"/>
                <w:color w:val="000000"/>
                <w:sz w:val="24"/>
                <w:szCs w:val="24"/>
                <w:u w:color="000000"/>
                <w:bdr w:val="nil"/>
                <w:lang w:val="en-US" w:eastAsia="en-GB"/>
              </w:rPr>
            </w:pPr>
          </w:p>
          <w:p w14:paraId="251CF999"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c>
          <w:tcPr>
            <w:tcW w:w="1417" w:type="dxa"/>
          </w:tcPr>
          <w:p w14:paraId="63A03321" w14:textId="77777777" w:rsidR="00C83F70" w:rsidRPr="009D1DAA" w:rsidRDefault="00C83F70" w:rsidP="001120B5">
            <w:pPr>
              <w:rPr>
                <w:rFonts w:ascii="Arial" w:eastAsia="Arial Unicode MS" w:hAnsi="Arial" w:cs="Arial"/>
                <w:color w:val="000000"/>
                <w:sz w:val="24"/>
                <w:szCs w:val="24"/>
                <w:u w:color="000000"/>
                <w:bdr w:val="nil"/>
                <w:lang w:val="en-US" w:eastAsia="en-GB"/>
              </w:rPr>
            </w:pPr>
          </w:p>
          <w:p w14:paraId="13D65CF2"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1</w:t>
            </w:r>
            <w:r w:rsidRPr="009D1DAA">
              <w:rPr>
                <w:rFonts w:ascii="Arial" w:eastAsia="Arial Unicode MS" w:hAnsi="Arial" w:cs="Arial"/>
                <w:color w:val="000000"/>
                <w:sz w:val="24"/>
                <w:szCs w:val="24"/>
                <w:u w:color="000000"/>
                <w:bdr w:val="nil"/>
                <w:lang w:val="en-US" w:eastAsia="en-GB"/>
              </w:rPr>
              <w:t xml:space="preserve"> (0.</w:t>
            </w:r>
            <w:r>
              <w:rPr>
                <w:rFonts w:ascii="Arial" w:eastAsia="Arial Unicode MS" w:hAnsi="Arial" w:cs="Arial"/>
                <w:color w:val="000000"/>
                <w:sz w:val="24"/>
                <w:szCs w:val="24"/>
                <w:u w:color="000000"/>
                <w:bdr w:val="nil"/>
                <w:lang w:val="en-US" w:eastAsia="en-GB"/>
              </w:rPr>
              <w:t>3</w:t>
            </w:r>
            <w:r w:rsidRPr="009D1DAA">
              <w:rPr>
                <w:rFonts w:ascii="Arial" w:eastAsia="Arial Unicode MS" w:hAnsi="Arial" w:cs="Arial"/>
                <w:color w:val="000000"/>
                <w:sz w:val="24"/>
                <w:szCs w:val="24"/>
                <w:u w:color="000000"/>
                <w:bdr w:val="nil"/>
                <w:lang w:val="en-US" w:eastAsia="en-GB"/>
              </w:rPr>
              <w:t>)</w:t>
            </w:r>
          </w:p>
          <w:p w14:paraId="21B86F3B" w14:textId="77777777" w:rsidR="00C83F70" w:rsidRPr="009D1DAA" w:rsidRDefault="00C83F70" w:rsidP="001120B5">
            <w:pPr>
              <w:rPr>
                <w:rFonts w:ascii="Arial" w:eastAsia="Arial Unicode MS" w:hAnsi="Arial" w:cs="Arial"/>
                <w:color w:val="000000"/>
                <w:sz w:val="24"/>
                <w:szCs w:val="24"/>
                <w:u w:color="000000"/>
                <w:bdr w:val="nil"/>
                <w:lang w:val="en-US" w:eastAsia="en-GB"/>
              </w:rPr>
            </w:pPr>
          </w:p>
          <w:p w14:paraId="3B8FF091" w14:textId="77777777" w:rsidR="00C83F70" w:rsidRPr="009D1DAA" w:rsidRDefault="00C83F70" w:rsidP="001120B5">
            <w:pPr>
              <w:rPr>
                <w:rFonts w:ascii="Arial" w:eastAsia="Arial Unicode MS" w:hAnsi="Arial" w:cs="Arial"/>
                <w:color w:val="000000"/>
                <w:sz w:val="24"/>
                <w:szCs w:val="24"/>
                <w:u w:color="000000"/>
                <w:bdr w:val="nil"/>
                <w:lang w:val="en-US" w:eastAsia="en-GB"/>
              </w:rPr>
            </w:pPr>
          </w:p>
          <w:p w14:paraId="1C0CC51E"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0</w:t>
            </w:r>
          </w:p>
        </w:tc>
        <w:tc>
          <w:tcPr>
            <w:tcW w:w="1276" w:type="dxa"/>
          </w:tcPr>
          <w:p w14:paraId="30F2CC97" w14:textId="77777777" w:rsidR="00C83F70" w:rsidRDefault="00C83F70" w:rsidP="001120B5">
            <w:pPr>
              <w:rPr>
                <w:rFonts w:ascii="Arial" w:eastAsia="Arial Unicode MS" w:hAnsi="Arial" w:cs="Arial"/>
                <w:color w:val="000000"/>
                <w:sz w:val="24"/>
                <w:szCs w:val="24"/>
                <w:u w:color="000000"/>
                <w:bdr w:val="nil"/>
                <w:lang w:val="en-US" w:eastAsia="en-GB"/>
              </w:rPr>
            </w:pPr>
          </w:p>
          <w:p w14:paraId="6D9F9BA3"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2 (0.3)</w:t>
            </w:r>
          </w:p>
          <w:p w14:paraId="1F22B3CD" w14:textId="77777777" w:rsidR="00C83F70" w:rsidRDefault="00C83F70" w:rsidP="001120B5">
            <w:pPr>
              <w:rPr>
                <w:rFonts w:ascii="Arial" w:eastAsia="Arial Unicode MS" w:hAnsi="Arial" w:cs="Arial"/>
                <w:color w:val="000000"/>
                <w:sz w:val="24"/>
                <w:szCs w:val="24"/>
                <w:u w:color="000000"/>
                <w:bdr w:val="nil"/>
                <w:lang w:val="en-US" w:eastAsia="en-GB"/>
              </w:rPr>
            </w:pPr>
          </w:p>
          <w:p w14:paraId="1158956B" w14:textId="77777777" w:rsidR="00C83F70" w:rsidRDefault="00C83F70" w:rsidP="001120B5">
            <w:pPr>
              <w:rPr>
                <w:rFonts w:ascii="Arial" w:eastAsia="Arial Unicode MS" w:hAnsi="Arial" w:cs="Arial"/>
                <w:color w:val="000000"/>
                <w:sz w:val="24"/>
                <w:szCs w:val="24"/>
                <w:u w:color="000000"/>
                <w:bdr w:val="nil"/>
                <w:lang w:val="en-US" w:eastAsia="en-GB"/>
              </w:rPr>
            </w:pPr>
          </w:p>
          <w:p w14:paraId="0E68EA76"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2 (0.3)</w:t>
            </w:r>
          </w:p>
        </w:tc>
        <w:tc>
          <w:tcPr>
            <w:tcW w:w="1418" w:type="dxa"/>
          </w:tcPr>
          <w:p w14:paraId="69F77A5F" w14:textId="77777777" w:rsidR="00C83F70" w:rsidRDefault="00C83F70" w:rsidP="001120B5">
            <w:pPr>
              <w:rPr>
                <w:rFonts w:ascii="Arial" w:eastAsia="Arial Unicode MS" w:hAnsi="Arial" w:cs="Arial"/>
                <w:color w:val="000000"/>
                <w:sz w:val="24"/>
                <w:szCs w:val="24"/>
                <w:u w:color="000000"/>
                <w:bdr w:val="nil"/>
                <w:lang w:val="en-US" w:eastAsia="en-GB"/>
              </w:rPr>
            </w:pPr>
          </w:p>
          <w:p w14:paraId="561E6F9E"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N/C</w:t>
            </w:r>
          </w:p>
        </w:tc>
      </w:tr>
      <w:tr w:rsidR="00C83F70" w:rsidRPr="00502823" w14:paraId="27752729" w14:textId="77777777" w:rsidTr="001120B5">
        <w:trPr>
          <w:trHeight w:val="945"/>
        </w:trPr>
        <w:tc>
          <w:tcPr>
            <w:tcW w:w="1787" w:type="dxa"/>
          </w:tcPr>
          <w:p w14:paraId="4C930CEF" w14:textId="77777777" w:rsidR="00C83F70" w:rsidRPr="00A914D6" w:rsidRDefault="00C83F70" w:rsidP="001120B5">
            <w:pPr>
              <w:rPr>
                <w:rFonts w:ascii="Arial" w:eastAsia="Arial Unicode MS" w:hAnsi="Arial" w:cs="Arial"/>
                <w:color w:val="000000"/>
                <w:sz w:val="24"/>
                <w:szCs w:val="24"/>
                <w:highlight w:val="yellow"/>
                <w:u w:color="000000"/>
                <w:bdr w:val="nil"/>
                <w:lang w:val="en-US" w:eastAsia="en-GB"/>
              </w:rPr>
            </w:pPr>
            <w:r w:rsidRPr="00A914D6">
              <w:rPr>
                <w:rFonts w:ascii="Arial" w:eastAsia="Arial Unicode MS" w:hAnsi="Arial" w:cs="Arial"/>
                <w:color w:val="000000"/>
                <w:sz w:val="24"/>
                <w:szCs w:val="24"/>
                <w:highlight w:val="yellow"/>
                <w:u w:color="000000"/>
                <w:bdr w:val="nil"/>
                <w:lang w:val="en-US" w:eastAsia="en-GB"/>
              </w:rPr>
              <w:t xml:space="preserve">Number of women with any adverse pregnancy outcome </w:t>
            </w:r>
            <w:proofErr w:type="gramStart"/>
            <w:r w:rsidRPr="00A914D6">
              <w:rPr>
                <w:rFonts w:ascii="Arial" w:eastAsia="Arial Unicode MS" w:hAnsi="Arial" w:cs="Arial"/>
                <w:color w:val="000000"/>
                <w:sz w:val="24"/>
                <w:szCs w:val="24"/>
                <w:highlight w:val="yellow"/>
                <w:u w:color="000000"/>
                <w:bdr w:val="nil"/>
                <w:vertAlign w:val="superscript"/>
                <w:lang w:val="en-US" w:eastAsia="en-GB"/>
              </w:rPr>
              <w:t xml:space="preserve">#  </w:t>
            </w:r>
            <w:r w:rsidRPr="00A914D6">
              <w:rPr>
                <w:rFonts w:ascii="Arial" w:eastAsia="Arial Unicode MS" w:hAnsi="Arial" w:cs="Arial"/>
                <w:color w:val="000000"/>
                <w:sz w:val="24"/>
                <w:szCs w:val="24"/>
                <w:highlight w:val="yellow"/>
                <w:u w:color="000000"/>
                <w:bdr w:val="nil"/>
                <w:lang w:val="en-US" w:eastAsia="en-GB"/>
              </w:rPr>
              <w:t>N</w:t>
            </w:r>
            <w:proofErr w:type="gramEnd"/>
            <w:r w:rsidRPr="00A914D6">
              <w:rPr>
                <w:rFonts w:ascii="Arial" w:eastAsia="Arial Unicode MS" w:hAnsi="Arial" w:cs="Arial"/>
                <w:color w:val="000000"/>
                <w:sz w:val="24"/>
                <w:szCs w:val="24"/>
                <w:highlight w:val="yellow"/>
                <w:u w:color="000000"/>
                <w:bdr w:val="nil"/>
                <w:lang w:val="en-US" w:eastAsia="en-GB"/>
              </w:rPr>
              <w:t xml:space="preserve"> </w:t>
            </w:r>
          </w:p>
          <w:p w14:paraId="4063F907" w14:textId="77777777" w:rsidR="00C83F70" w:rsidRPr="00A914D6" w:rsidRDefault="00C83F70" w:rsidP="001120B5">
            <w:pPr>
              <w:rPr>
                <w:rFonts w:ascii="Arial" w:eastAsia="Arial Unicode MS" w:hAnsi="Arial" w:cs="Arial"/>
                <w:color w:val="000000"/>
                <w:sz w:val="24"/>
                <w:szCs w:val="24"/>
                <w:highlight w:val="yellow"/>
                <w:u w:color="000000"/>
                <w:bdr w:val="nil"/>
                <w:lang w:val="en-US" w:eastAsia="en-GB"/>
              </w:rPr>
            </w:pPr>
            <w:r w:rsidRPr="00A914D6">
              <w:rPr>
                <w:rFonts w:ascii="Arial" w:eastAsia="Arial Unicode MS" w:hAnsi="Arial" w:cs="Arial"/>
                <w:color w:val="000000"/>
                <w:sz w:val="24"/>
                <w:szCs w:val="24"/>
                <w:highlight w:val="yellow"/>
                <w:u w:color="000000"/>
                <w:bdr w:val="nil"/>
                <w:lang w:val="en-US" w:eastAsia="en-GB"/>
              </w:rPr>
              <w:t>(%)</w:t>
            </w:r>
          </w:p>
        </w:tc>
        <w:tc>
          <w:tcPr>
            <w:tcW w:w="1327" w:type="dxa"/>
          </w:tcPr>
          <w:p w14:paraId="565550F7" w14:textId="77777777" w:rsidR="00C83F70" w:rsidRPr="00A914D6" w:rsidRDefault="00C83F70" w:rsidP="001120B5">
            <w:pPr>
              <w:rPr>
                <w:rFonts w:ascii="Arial" w:eastAsia="Arial Unicode MS" w:hAnsi="Arial" w:cs="Arial"/>
                <w:color w:val="000000"/>
                <w:sz w:val="24"/>
                <w:szCs w:val="24"/>
                <w:highlight w:val="yellow"/>
                <w:u w:color="000000"/>
                <w:bdr w:val="nil"/>
                <w:lang w:val="en-US" w:eastAsia="en-GB"/>
              </w:rPr>
            </w:pPr>
            <w:r w:rsidRPr="00A914D6">
              <w:rPr>
                <w:rFonts w:ascii="Arial" w:eastAsia="Arial Unicode MS" w:hAnsi="Arial" w:cs="Arial"/>
                <w:color w:val="000000"/>
                <w:sz w:val="24"/>
                <w:szCs w:val="24"/>
                <w:highlight w:val="yellow"/>
                <w:u w:color="000000"/>
                <w:bdr w:val="nil"/>
                <w:lang w:val="en-US" w:eastAsia="en-GB"/>
              </w:rPr>
              <w:t>9 (36.0)</w:t>
            </w:r>
          </w:p>
        </w:tc>
        <w:tc>
          <w:tcPr>
            <w:tcW w:w="1417" w:type="dxa"/>
          </w:tcPr>
          <w:p w14:paraId="22100240" w14:textId="77777777" w:rsidR="00C83F70" w:rsidRPr="00A914D6" w:rsidRDefault="00C83F70" w:rsidP="001120B5">
            <w:pPr>
              <w:rPr>
                <w:rFonts w:ascii="Arial" w:eastAsia="Arial Unicode MS" w:hAnsi="Arial" w:cs="Arial"/>
                <w:color w:val="000000"/>
                <w:sz w:val="24"/>
                <w:szCs w:val="24"/>
                <w:highlight w:val="yellow"/>
                <w:u w:color="000000"/>
                <w:bdr w:val="nil"/>
                <w:lang w:val="en-US" w:eastAsia="en-GB"/>
              </w:rPr>
            </w:pPr>
            <w:r w:rsidRPr="00A914D6">
              <w:rPr>
                <w:rFonts w:ascii="Arial" w:eastAsia="Arial Unicode MS" w:hAnsi="Arial" w:cs="Arial"/>
                <w:color w:val="000000"/>
                <w:sz w:val="24"/>
                <w:szCs w:val="24"/>
                <w:highlight w:val="yellow"/>
                <w:u w:color="000000"/>
                <w:bdr w:val="nil"/>
                <w:lang w:val="en-US" w:eastAsia="en-GB"/>
              </w:rPr>
              <w:t>26 (15.7)</w:t>
            </w:r>
          </w:p>
        </w:tc>
        <w:tc>
          <w:tcPr>
            <w:tcW w:w="1418" w:type="dxa"/>
          </w:tcPr>
          <w:p w14:paraId="5B332804" w14:textId="77777777" w:rsidR="00C83F70" w:rsidRPr="00A914D6" w:rsidRDefault="00C83F70" w:rsidP="001120B5">
            <w:pPr>
              <w:rPr>
                <w:rFonts w:ascii="Arial" w:eastAsia="Arial Unicode MS" w:hAnsi="Arial" w:cs="Arial"/>
                <w:b/>
                <w:bCs/>
                <w:color w:val="000000"/>
                <w:sz w:val="24"/>
                <w:szCs w:val="24"/>
                <w:highlight w:val="yellow"/>
                <w:u w:color="000000"/>
                <w:bdr w:val="nil"/>
                <w:lang w:val="en-US" w:eastAsia="en-GB"/>
              </w:rPr>
            </w:pPr>
            <w:r w:rsidRPr="00A914D6">
              <w:rPr>
                <w:rFonts w:ascii="Arial" w:eastAsia="Arial Unicode MS" w:hAnsi="Arial" w:cs="Arial"/>
                <w:b/>
                <w:bCs/>
                <w:color w:val="000000"/>
                <w:sz w:val="24"/>
                <w:szCs w:val="24"/>
                <w:highlight w:val="yellow"/>
                <w:u w:color="000000"/>
                <w:bdr w:val="nil"/>
                <w:lang w:val="en-US" w:eastAsia="en-GB"/>
              </w:rPr>
              <w:t xml:space="preserve">0.45 </w:t>
            </w:r>
          </w:p>
          <w:p w14:paraId="54930854" w14:textId="77777777" w:rsidR="00C83F70" w:rsidRPr="00A914D6" w:rsidRDefault="00C83F70" w:rsidP="001120B5">
            <w:pPr>
              <w:rPr>
                <w:rFonts w:ascii="Arial" w:eastAsia="Arial Unicode MS" w:hAnsi="Arial" w:cs="Arial"/>
                <w:b/>
                <w:bCs/>
                <w:color w:val="000000"/>
                <w:sz w:val="24"/>
                <w:szCs w:val="24"/>
                <w:highlight w:val="yellow"/>
                <w:u w:color="000000"/>
                <w:bdr w:val="nil"/>
                <w:lang w:val="en-US" w:eastAsia="en-GB"/>
              </w:rPr>
            </w:pPr>
            <w:r w:rsidRPr="00A914D6">
              <w:rPr>
                <w:rFonts w:ascii="Arial" w:eastAsia="Arial Unicode MS" w:hAnsi="Arial" w:cs="Arial"/>
                <w:b/>
                <w:bCs/>
                <w:color w:val="000000"/>
                <w:sz w:val="24"/>
                <w:szCs w:val="24"/>
                <w:highlight w:val="yellow"/>
                <w:u w:color="000000"/>
                <w:bdr w:val="nil"/>
                <w:lang w:val="en-US" w:eastAsia="en-GB"/>
              </w:rPr>
              <w:t>(0.24-0.84)</w:t>
            </w:r>
          </w:p>
          <w:p w14:paraId="27B3676B" w14:textId="77777777" w:rsidR="00C83F70" w:rsidRPr="00A914D6" w:rsidRDefault="00C83F70" w:rsidP="001120B5">
            <w:pPr>
              <w:rPr>
                <w:rFonts w:ascii="Arial" w:eastAsia="Arial Unicode MS" w:hAnsi="Arial" w:cs="Arial"/>
                <w:color w:val="000000"/>
                <w:sz w:val="24"/>
                <w:szCs w:val="24"/>
                <w:highlight w:val="yellow"/>
                <w:u w:color="000000"/>
                <w:bdr w:val="nil"/>
                <w:lang w:val="en-US" w:eastAsia="en-GB"/>
              </w:rPr>
            </w:pPr>
          </w:p>
        </w:tc>
        <w:tc>
          <w:tcPr>
            <w:tcW w:w="1417" w:type="dxa"/>
          </w:tcPr>
          <w:p w14:paraId="289332BD" w14:textId="77777777" w:rsidR="00C83F70" w:rsidRPr="00A914D6" w:rsidRDefault="00C83F70" w:rsidP="001120B5">
            <w:pPr>
              <w:rPr>
                <w:rFonts w:ascii="Arial" w:eastAsia="Arial Unicode MS" w:hAnsi="Arial" w:cs="Arial"/>
                <w:color w:val="000000"/>
                <w:sz w:val="24"/>
                <w:szCs w:val="24"/>
                <w:highlight w:val="yellow"/>
                <w:u w:color="000000"/>
                <w:bdr w:val="nil"/>
                <w:lang w:val="en-US" w:eastAsia="en-GB"/>
              </w:rPr>
            </w:pPr>
            <w:r w:rsidRPr="00A914D6">
              <w:rPr>
                <w:rFonts w:ascii="Arial" w:eastAsia="Arial Unicode MS" w:hAnsi="Arial" w:cs="Arial"/>
                <w:color w:val="000000"/>
                <w:sz w:val="24"/>
                <w:szCs w:val="24"/>
                <w:highlight w:val="yellow"/>
                <w:u w:color="000000"/>
                <w:bdr w:val="nil"/>
                <w:lang w:val="en-US" w:eastAsia="en-GB"/>
              </w:rPr>
              <w:t>60 (18.6)</w:t>
            </w:r>
          </w:p>
        </w:tc>
        <w:tc>
          <w:tcPr>
            <w:tcW w:w="1276" w:type="dxa"/>
          </w:tcPr>
          <w:p w14:paraId="320E3F59" w14:textId="77777777" w:rsidR="00C83F70" w:rsidRPr="00A914D6" w:rsidRDefault="00C83F70" w:rsidP="001120B5">
            <w:pPr>
              <w:rPr>
                <w:rFonts w:ascii="Arial" w:eastAsia="Arial Unicode MS" w:hAnsi="Arial" w:cs="Arial"/>
                <w:color w:val="000000"/>
                <w:sz w:val="24"/>
                <w:szCs w:val="24"/>
                <w:highlight w:val="yellow"/>
                <w:u w:color="000000"/>
                <w:bdr w:val="nil"/>
                <w:lang w:val="en-US" w:eastAsia="en-GB"/>
              </w:rPr>
            </w:pPr>
            <w:r w:rsidRPr="00A914D6">
              <w:rPr>
                <w:rFonts w:ascii="Arial" w:eastAsia="Arial Unicode MS" w:hAnsi="Arial" w:cs="Arial"/>
                <w:color w:val="000000"/>
                <w:sz w:val="24"/>
                <w:szCs w:val="24"/>
                <w:highlight w:val="yellow"/>
                <w:u w:color="000000"/>
                <w:bdr w:val="nil"/>
                <w:lang w:val="en-US" w:eastAsia="en-GB"/>
              </w:rPr>
              <w:t>136 (23.4)</w:t>
            </w:r>
          </w:p>
        </w:tc>
        <w:tc>
          <w:tcPr>
            <w:tcW w:w="1418" w:type="dxa"/>
          </w:tcPr>
          <w:p w14:paraId="67A10622" w14:textId="77777777" w:rsidR="00C83F70" w:rsidRPr="00A914D6" w:rsidRDefault="00C83F70" w:rsidP="001120B5">
            <w:pPr>
              <w:rPr>
                <w:rFonts w:ascii="Arial" w:eastAsia="Arial Unicode MS" w:hAnsi="Arial" w:cs="Arial"/>
                <w:color w:val="000000"/>
                <w:sz w:val="24"/>
                <w:szCs w:val="24"/>
                <w:highlight w:val="yellow"/>
                <w:u w:color="000000"/>
                <w:bdr w:val="nil"/>
                <w:lang w:val="en-US" w:eastAsia="en-GB"/>
              </w:rPr>
            </w:pPr>
            <w:r w:rsidRPr="00A914D6">
              <w:rPr>
                <w:rFonts w:ascii="Arial" w:eastAsia="Arial Unicode MS" w:hAnsi="Arial" w:cs="Arial"/>
                <w:color w:val="000000"/>
                <w:sz w:val="24"/>
                <w:szCs w:val="24"/>
                <w:highlight w:val="yellow"/>
                <w:u w:color="000000"/>
                <w:bdr w:val="nil"/>
                <w:lang w:val="en-US" w:eastAsia="en-GB"/>
              </w:rPr>
              <w:t>1.29 (0.98-1.69)</w:t>
            </w:r>
          </w:p>
        </w:tc>
      </w:tr>
      <w:tr w:rsidR="00C83F70" w:rsidRPr="00502823" w14:paraId="52B2782D" w14:textId="77777777" w:rsidTr="001120B5">
        <w:trPr>
          <w:trHeight w:val="416"/>
        </w:trPr>
        <w:tc>
          <w:tcPr>
            <w:tcW w:w="10060" w:type="dxa"/>
            <w:gridSpan w:val="7"/>
          </w:tcPr>
          <w:p w14:paraId="546C1D72" w14:textId="77777777" w:rsidR="00C83F70" w:rsidRPr="005034C6" w:rsidRDefault="00C83F70" w:rsidP="001120B5">
            <w:pPr>
              <w:rPr>
                <w:rFonts w:ascii="Arial" w:eastAsia="Arial Unicode MS" w:hAnsi="Arial" w:cs="Arial"/>
                <w:bCs/>
                <w:i/>
                <w:iCs/>
                <w:color w:val="000000"/>
                <w:sz w:val="24"/>
                <w:szCs w:val="24"/>
                <w:u w:color="000000"/>
                <w:bdr w:val="nil"/>
                <w:lang w:val="en-US" w:eastAsia="en-GB"/>
              </w:rPr>
            </w:pPr>
            <w:r w:rsidRPr="005034C6">
              <w:rPr>
                <w:rFonts w:ascii="Arial" w:eastAsia="Arial Unicode MS" w:hAnsi="Arial" w:cs="Arial"/>
                <w:bCs/>
                <w:i/>
                <w:iCs/>
                <w:color w:val="000000"/>
                <w:sz w:val="24"/>
                <w:szCs w:val="24"/>
                <w:u w:color="000000"/>
                <w:bdr w:val="nil"/>
                <w:lang w:val="en-US" w:eastAsia="en-GB"/>
              </w:rPr>
              <w:t>Number of women with other adverse events</w:t>
            </w:r>
          </w:p>
        </w:tc>
      </w:tr>
      <w:tr w:rsidR="00C83F70" w:rsidRPr="00502823" w14:paraId="6666B73B" w14:textId="77777777" w:rsidTr="001120B5">
        <w:trPr>
          <w:trHeight w:val="945"/>
        </w:trPr>
        <w:tc>
          <w:tcPr>
            <w:tcW w:w="1787" w:type="dxa"/>
          </w:tcPr>
          <w:p w14:paraId="23B9476B" w14:textId="77777777" w:rsidR="00C83F70" w:rsidRDefault="00C83F70" w:rsidP="001120B5">
            <w:pPr>
              <w:rPr>
                <w:rFonts w:ascii="Arial" w:hAnsi="Arial" w:cs="Arial"/>
                <w:bCs/>
                <w:sz w:val="24"/>
                <w:szCs w:val="24"/>
              </w:rPr>
            </w:pPr>
            <w:r>
              <w:rPr>
                <w:rFonts w:ascii="Arial" w:hAnsi="Arial" w:cs="Arial"/>
                <w:bCs/>
                <w:sz w:val="24"/>
                <w:szCs w:val="24"/>
              </w:rPr>
              <w:lastRenderedPageBreak/>
              <w:t>Serious adverse events (SAE)</w:t>
            </w:r>
          </w:p>
          <w:p w14:paraId="15F58B05" w14:textId="77777777" w:rsidR="00C83F70" w:rsidRPr="00502823" w:rsidRDefault="00C83F70" w:rsidP="001120B5">
            <w:pPr>
              <w:rPr>
                <w:rFonts w:ascii="Arial" w:eastAsia="Arial Unicode MS" w:hAnsi="Arial" w:cs="Arial"/>
                <w:color w:val="000000"/>
                <w:sz w:val="24"/>
                <w:szCs w:val="24"/>
                <w:u w:color="000000"/>
                <w:bdr w:val="nil"/>
                <w:lang w:val="en-US" w:eastAsia="en-GB"/>
              </w:rPr>
            </w:pPr>
            <w:r>
              <w:rPr>
                <w:rFonts w:ascii="Arial" w:hAnsi="Arial" w:cs="Arial"/>
                <w:bCs/>
                <w:sz w:val="24"/>
                <w:szCs w:val="24"/>
              </w:rPr>
              <w:t xml:space="preserve">N (%) </w:t>
            </w:r>
          </w:p>
        </w:tc>
        <w:tc>
          <w:tcPr>
            <w:tcW w:w="1327" w:type="dxa"/>
          </w:tcPr>
          <w:p w14:paraId="07E30CAC" w14:textId="77777777" w:rsidR="00C83F70" w:rsidRPr="00502823"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4 (16.0)</w:t>
            </w:r>
          </w:p>
        </w:tc>
        <w:tc>
          <w:tcPr>
            <w:tcW w:w="1417" w:type="dxa"/>
          </w:tcPr>
          <w:p w14:paraId="2C69CB66" w14:textId="77777777" w:rsidR="00C83F70" w:rsidRPr="00502823"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25 (15.1)</w:t>
            </w:r>
          </w:p>
        </w:tc>
        <w:tc>
          <w:tcPr>
            <w:tcW w:w="1418" w:type="dxa"/>
          </w:tcPr>
          <w:p w14:paraId="71ACC245"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0.72 </w:t>
            </w:r>
            <w:r>
              <w:rPr>
                <w:rFonts w:ascii="Arial" w:eastAsia="Arial Unicode MS" w:hAnsi="Arial" w:cs="Arial"/>
                <w:color w:val="000000"/>
                <w:sz w:val="24"/>
                <w:szCs w:val="24"/>
                <w:u w:color="000000"/>
                <w:bdr w:val="nil"/>
                <w:lang w:val="en-US" w:eastAsia="en-GB"/>
              </w:rPr>
              <w:br/>
              <w:t>(0.28-1.84)</w:t>
            </w:r>
          </w:p>
        </w:tc>
        <w:tc>
          <w:tcPr>
            <w:tcW w:w="1417" w:type="dxa"/>
          </w:tcPr>
          <w:p w14:paraId="0BA5D671"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65 (11.2)</w:t>
            </w:r>
          </w:p>
        </w:tc>
        <w:tc>
          <w:tcPr>
            <w:tcW w:w="1276" w:type="dxa"/>
          </w:tcPr>
          <w:p w14:paraId="74206CD0" w14:textId="77777777" w:rsidR="00C83F70" w:rsidRPr="00502823"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36 (11.2)</w:t>
            </w:r>
          </w:p>
        </w:tc>
        <w:tc>
          <w:tcPr>
            <w:tcW w:w="1418" w:type="dxa"/>
          </w:tcPr>
          <w:p w14:paraId="1AFB5782" w14:textId="77777777" w:rsidR="00C83F70" w:rsidRPr="009F2248" w:rsidRDefault="00C83F70" w:rsidP="001120B5">
            <w:pPr>
              <w:rPr>
                <w:rFonts w:ascii="Arial" w:eastAsia="Arial Unicode MS" w:hAnsi="Arial" w:cs="Arial"/>
                <w:bCs/>
                <w:color w:val="000000"/>
                <w:sz w:val="24"/>
                <w:szCs w:val="24"/>
                <w:u w:color="000000"/>
                <w:bdr w:val="nil"/>
                <w:lang w:val="en-US" w:eastAsia="en-GB"/>
              </w:rPr>
            </w:pPr>
            <w:r w:rsidRPr="009F2248">
              <w:rPr>
                <w:rFonts w:ascii="Arial" w:eastAsia="Arial Unicode MS" w:hAnsi="Arial" w:cs="Arial"/>
                <w:bCs/>
                <w:color w:val="000000"/>
                <w:sz w:val="24"/>
                <w:szCs w:val="24"/>
                <w:u w:color="000000"/>
                <w:bdr w:val="nil"/>
                <w:lang w:val="en-US" w:eastAsia="en-GB"/>
              </w:rPr>
              <w:t>0.65</w:t>
            </w:r>
          </w:p>
          <w:p w14:paraId="3758D817" w14:textId="77777777" w:rsidR="00C83F70" w:rsidRPr="001D1EB5" w:rsidRDefault="00C83F70" w:rsidP="001120B5">
            <w:pPr>
              <w:rPr>
                <w:rFonts w:ascii="Arial" w:eastAsia="Arial Unicode MS" w:hAnsi="Arial" w:cs="Arial"/>
                <w:b/>
                <w:bCs/>
                <w:color w:val="000000"/>
                <w:sz w:val="24"/>
                <w:szCs w:val="24"/>
                <w:u w:color="000000"/>
                <w:bdr w:val="nil"/>
                <w:lang w:val="en-US" w:eastAsia="en-GB"/>
              </w:rPr>
            </w:pPr>
            <w:r w:rsidRPr="009F2248">
              <w:rPr>
                <w:rFonts w:ascii="Arial" w:eastAsia="Arial Unicode MS" w:hAnsi="Arial" w:cs="Arial"/>
                <w:bCs/>
                <w:color w:val="000000"/>
                <w:sz w:val="24"/>
                <w:szCs w:val="24"/>
                <w:u w:color="000000"/>
                <w:bdr w:val="nil"/>
                <w:lang w:val="en-US" w:eastAsia="en-GB"/>
              </w:rPr>
              <w:t>(0.41-1.05)</w:t>
            </w:r>
          </w:p>
        </w:tc>
      </w:tr>
      <w:tr w:rsidR="00C83F70" w:rsidRPr="00502823" w14:paraId="7BEDBD1E" w14:textId="77777777" w:rsidTr="001120B5">
        <w:trPr>
          <w:trHeight w:val="1077"/>
        </w:trPr>
        <w:tc>
          <w:tcPr>
            <w:tcW w:w="1787" w:type="dxa"/>
            <w:tcBorders>
              <w:bottom w:val="single" w:sz="12" w:space="0" w:color="auto"/>
            </w:tcBorders>
          </w:tcPr>
          <w:p w14:paraId="0D903A36" w14:textId="77777777" w:rsidR="00C83F70" w:rsidRDefault="00C83F70" w:rsidP="001120B5">
            <w:pPr>
              <w:tabs>
                <w:tab w:val="left" w:pos="830"/>
              </w:tabs>
              <w:rPr>
                <w:rFonts w:ascii="Arial" w:hAnsi="Arial" w:cs="Arial"/>
                <w:bCs/>
                <w:sz w:val="24"/>
                <w:szCs w:val="24"/>
              </w:rPr>
            </w:pPr>
            <w:r>
              <w:rPr>
                <w:rFonts w:ascii="Arial" w:hAnsi="Arial" w:cs="Arial"/>
                <w:bCs/>
                <w:sz w:val="24"/>
                <w:szCs w:val="24"/>
              </w:rPr>
              <w:t>Adverse events</w:t>
            </w:r>
            <w:r>
              <w:rPr>
                <w:rFonts w:ascii="Arial" w:hAnsi="Arial" w:cs="Arial"/>
                <w:bCs/>
                <w:sz w:val="24"/>
                <w:szCs w:val="24"/>
                <w:vertAlign w:val="superscript"/>
              </w:rPr>
              <w:t xml:space="preserve"> </w:t>
            </w:r>
            <w:r>
              <w:rPr>
                <w:rFonts w:ascii="Arial" w:hAnsi="Arial" w:cs="Arial"/>
                <w:bCs/>
                <w:sz w:val="24"/>
                <w:szCs w:val="24"/>
              </w:rPr>
              <w:t xml:space="preserve"> </w:t>
            </w:r>
          </w:p>
          <w:p w14:paraId="7115F30B" w14:textId="77777777" w:rsidR="00C83F70" w:rsidRPr="00502823" w:rsidRDefault="00C83F70" w:rsidP="001120B5">
            <w:pPr>
              <w:rPr>
                <w:rFonts w:ascii="Arial" w:eastAsia="Arial Unicode MS" w:hAnsi="Arial" w:cs="Arial"/>
                <w:color w:val="000000"/>
                <w:sz w:val="24"/>
                <w:szCs w:val="24"/>
                <w:u w:color="000000"/>
                <w:bdr w:val="nil"/>
                <w:lang w:val="en-US" w:eastAsia="en-GB"/>
              </w:rPr>
            </w:pPr>
            <w:r>
              <w:rPr>
                <w:rFonts w:ascii="Arial" w:hAnsi="Arial" w:cs="Arial"/>
                <w:bCs/>
                <w:sz w:val="24"/>
                <w:szCs w:val="24"/>
              </w:rPr>
              <w:t>N (%) 19- 162-560-124</w:t>
            </w:r>
          </w:p>
        </w:tc>
        <w:tc>
          <w:tcPr>
            <w:tcW w:w="1327" w:type="dxa"/>
            <w:tcBorders>
              <w:bottom w:val="single" w:sz="12" w:space="0" w:color="auto"/>
            </w:tcBorders>
          </w:tcPr>
          <w:p w14:paraId="7219ED7F" w14:textId="77777777" w:rsidR="00C83F70" w:rsidRPr="00502823"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3 (15.8)</w:t>
            </w:r>
          </w:p>
        </w:tc>
        <w:tc>
          <w:tcPr>
            <w:tcW w:w="1417" w:type="dxa"/>
            <w:tcBorders>
              <w:bottom w:val="single" w:sz="12" w:space="0" w:color="auto"/>
            </w:tcBorders>
          </w:tcPr>
          <w:p w14:paraId="67B90EC1" w14:textId="77777777" w:rsidR="00C83F70" w:rsidRPr="00502823"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50 (30.9)</w:t>
            </w:r>
          </w:p>
        </w:tc>
        <w:tc>
          <w:tcPr>
            <w:tcW w:w="1418" w:type="dxa"/>
            <w:tcBorders>
              <w:bottom w:val="single" w:sz="12" w:space="0" w:color="auto"/>
            </w:tcBorders>
          </w:tcPr>
          <w:p w14:paraId="4177F86D"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2.00 (0.69-5.79)</w:t>
            </w:r>
          </w:p>
        </w:tc>
        <w:tc>
          <w:tcPr>
            <w:tcW w:w="1417" w:type="dxa"/>
            <w:tcBorders>
              <w:bottom w:val="single" w:sz="12" w:space="0" w:color="auto"/>
            </w:tcBorders>
          </w:tcPr>
          <w:p w14:paraId="3282402B"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143 (25.5)</w:t>
            </w:r>
          </w:p>
        </w:tc>
        <w:tc>
          <w:tcPr>
            <w:tcW w:w="1276" w:type="dxa"/>
            <w:tcBorders>
              <w:bottom w:val="single" w:sz="12" w:space="0" w:color="auto"/>
            </w:tcBorders>
          </w:tcPr>
          <w:p w14:paraId="49E491E7" w14:textId="77777777" w:rsidR="00C83F70" w:rsidRPr="00502823"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31 (25.0)</w:t>
            </w:r>
          </w:p>
        </w:tc>
        <w:tc>
          <w:tcPr>
            <w:tcW w:w="1418" w:type="dxa"/>
            <w:tcBorders>
              <w:bottom w:val="single" w:sz="12" w:space="0" w:color="auto"/>
            </w:tcBorders>
          </w:tcPr>
          <w:p w14:paraId="60BE346A" w14:textId="77777777" w:rsidR="00C83F70" w:rsidRPr="00BA0C67" w:rsidRDefault="00C83F70" w:rsidP="001120B5">
            <w:pPr>
              <w:rPr>
                <w:rFonts w:ascii="Arial" w:eastAsia="Arial Unicode MS" w:hAnsi="Arial" w:cs="Arial"/>
                <w:bCs/>
                <w:color w:val="000000"/>
                <w:sz w:val="24"/>
                <w:szCs w:val="24"/>
                <w:u w:color="000000"/>
                <w:bdr w:val="nil"/>
                <w:lang w:val="en-US" w:eastAsia="en-GB"/>
              </w:rPr>
            </w:pPr>
            <w:r w:rsidRPr="00BA0C67">
              <w:rPr>
                <w:rFonts w:ascii="Arial" w:eastAsia="Arial Unicode MS" w:hAnsi="Arial" w:cs="Arial"/>
                <w:bCs/>
                <w:color w:val="000000"/>
                <w:sz w:val="24"/>
                <w:szCs w:val="24"/>
                <w:u w:color="000000"/>
                <w:bdr w:val="nil"/>
                <w:lang w:val="en-US" w:eastAsia="en-GB"/>
              </w:rPr>
              <w:t>1.0</w:t>
            </w:r>
            <w:r>
              <w:rPr>
                <w:rFonts w:ascii="Arial" w:eastAsia="Arial Unicode MS" w:hAnsi="Arial" w:cs="Arial"/>
                <w:bCs/>
                <w:color w:val="000000"/>
                <w:sz w:val="24"/>
                <w:szCs w:val="24"/>
                <w:u w:color="000000"/>
                <w:bdr w:val="nil"/>
                <w:lang w:val="en-US" w:eastAsia="en-GB"/>
              </w:rPr>
              <w:t>4</w:t>
            </w:r>
            <w:r w:rsidRPr="00BA0C67">
              <w:rPr>
                <w:rFonts w:ascii="Arial" w:eastAsia="Arial Unicode MS" w:hAnsi="Arial" w:cs="Arial"/>
                <w:bCs/>
                <w:color w:val="000000"/>
                <w:sz w:val="24"/>
                <w:szCs w:val="24"/>
                <w:u w:color="000000"/>
                <w:bdr w:val="nil"/>
                <w:lang w:val="en-US" w:eastAsia="en-GB"/>
              </w:rPr>
              <w:t xml:space="preserve"> (0.7</w:t>
            </w:r>
            <w:r>
              <w:rPr>
                <w:rFonts w:ascii="Arial" w:eastAsia="Arial Unicode MS" w:hAnsi="Arial" w:cs="Arial"/>
                <w:bCs/>
                <w:color w:val="000000"/>
                <w:sz w:val="24"/>
                <w:szCs w:val="24"/>
                <w:u w:color="000000"/>
                <w:bdr w:val="nil"/>
                <w:lang w:val="en-US" w:eastAsia="en-GB"/>
              </w:rPr>
              <w:t>4</w:t>
            </w:r>
            <w:r w:rsidRPr="00BA0C67">
              <w:rPr>
                <w:rFonts w:ascii="Arial" w:eastAsia="Arial Unicode MS" w:hAnsi="Arial" w:cs="Arial"/>
                <w:bCs/>
                <w:color w:val="000000"/>
                <w:sz w:val="24"/>
                <w:szCs w:val="24"/>
                <w:u w:color="000000"/>
                <w:bdr w:val="nil"/>
                <w:lang w:val="en-US" w:eastAsia="en-GB"/>
              </w:rPr>
              <w:t>-1.4</w:t>
            </w:r>
            <w:r>
              <w:rPr>
                <w:rFonts w:ascii="Arial" w:eastAsia="Arial Unicode MS" w:hAnsi="Arial" w:cs="Arial"/>
                <w:bCs/>
                <w:color w:val="000000"/>
                <w:sz w:val="24"/>
                <w:szCs w:val="24"/>
                <w:u w:color="000000"/>
                <w:bdr w:val="nil"/>
                <w:lang w:val="en-US" w:eastAsia="en-GB"/>
              </w:rPr>
              <w:t>6</w:t>
            </w:r>
            <w:r w:rsidRPr="00BA0C67">
              <w:rPr>
                <w:rFonts w:ascii="Arial" w:eastAsia="Arial Unicode MS" w:hAnsi="Arial" w:cs="Arial"/>
                <w:bCs/>
                <w:color w:val="000000"/>
                <w:sz w:val="24"/>
                <w:szCs w:val="24"/>
                <w:u w:color="000000"/>
                <w:bdr w:val="nil"/>
                <w:lang w:val="en-US" w:eastAsia="en-GB"/>
              </w:rPr>
              <w:t>)</w:t>
            </w:r>
          </w:p>
        </w:tc>
      </w:tr>
      <w:tr w:rsidR="00C83F70" w:rsidRPr="005034C6" w14:paraId="5BCEFDEA" w14:textId="77777777" w:rsidTr="001120B5">
        <w:trPr>
          <w:trHeight w:val="490"/>
        </w:trPr>
        <w:tc>
          <w:tcPr>
            <w:tcW w:w="10060" w:type="dxa"/>
            <w:gridSpan w:val="7"/>
            <w:tcBorders>
              <w:top w:val="single" w:sz="12" w:space="0" w:color="auto"/>
            </w:tcBorders>
          </w:tcPr>
          <w:p w14:paraId="6A7D1657" w14:textId="77777777" w:rsidR="00C83F70" w:rsidRPr="005034C6" w:rsidRDefault="00C83F70" w:rsidP="001120B5">
            <w:pPr>
              <w:rPr>
                <w:rFonts w:ascii="Arial" w:eastAsia="Arial Unicode MS" w:hAnsi="Arial" w:cs="Arial"/>
                <w:i/>
                <w:iCs/>
                <w:color w:val="000000"/>
                <w:sz w:val="24"/>
                <w:szCs w:val="24"/>
                <w:u w:color="000000"/>
                <w:bdr w:val="nil"/>
                <w:lang w:val="en-US" w:eastAsia="en-GB"/>
              </w:rPr>
            </w:pPr>
            <w:r w:rsidRPr="005034C6">
              <w:rPr>
                <w:rFonts w:ascii="Arial" w:eastAsia="Arial Unicode MS" w:hAnsi="Arial" w:cs="Arial"/>
                <w:i/>
                <w:iCs/>
                <w:color w:val="000000"/>
                <w:sz w:val="24"/>
                <w:szCs w:val="24"/>
                <w:u w:color="000000"/>
                <w:bdr w:val="nil"/>
                <w:lang w:val="en-US" w:eastAsia="en-GB"/>
              </w:rPr>
              <w:t xml:space="preserve">Other pregnancy </w:t>
            </w:r>
            <w:r w:rsidRPr="00D777EA">
              <w:rPr>
                <w:rFonts w:ascii="Arial" w:eastAsia="Arial Unicode MS" w:hAnsi="Arial" w:cs="Arial"/>
                <w:i/>
                <w:iCs/>
                <w:color w:val="000000"/>
                <w:sz w:val="24"/>
                <w:szCs w:val="24"/>
                <w:u w:color="000000"/>
                <w:bdr w:val="nil"/>
                <w:lang w:val="en-US" w:eastAsia="en-GB"/>
              </w:rPr>
              <w:t xml:space="preserve">outcomes  </w:t>
            </w:r>
          </w:p>
        </w:tc>
      </w:tr>
      <w:tr w:rsidR="00C83F70" w14:paraId="3DCE4AC2" w14:textId="77777777" w:rsidTr="001120B5">
        <w:trPr>
          <w:trHeight w:val="490"/>
        </w:trPr>
        <w:tc>
          <w:tcPr>
            <w:tcW w:w="1787" w:type="dxa"/>
            <w:tcBorders>
              <w:top w:val="single" w:sz="12" w:space="0" w:color="auto"/>
            </w:tcBorders>
          </w:tcPr>
          <w:p w14:paraId="2EEFF2F2"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Delivery by caesarean section</w:t>
            </w:r>
          </w:p>
        </w:tc>
        <w:tc>
          <w:tcPr>
            <w:tcW w:w="1327" w:type="dxa"/>
            <w:tcBorders>
              <w:top w:val="single" w:sz="12" w:space="0" w:color="auto"/>
            </w:tcBorders>
          </w:tcPr>
          <w:p w14:paraId="4647E7D5"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9</w:t>
            </w:r>
            <w:r w:rsidRPr="009D1DAA">
              <w:rPr>
                <w:rFonts w:ascii="Arial" w:eastAsia="Arial Unicode MS" w:hAnsi="Arial" w:cs="Arial"/>
                <w:color w:val="000000"/>
                <w:sz w:val="24"/>
                <w:szCs w:val="24"/>
                <w:u w:color="000000"/>
                <w:bdr w:val="nil"/>
                <w:lang w:val="en-US" w:eastAsia="en-GB"/>
              </w:rPr>
              <w:t xml:space="preserve"> (</w:t>
            </w:r>
            <w:r>
              <w:rPr>
                <w:rFonts w:ascii="Arial" w:eastAsia="Arial Unicode MS" w:hAnsi="Arial" w:cs="Arial"/>
                <w:color w:val="000000"/>
                <w:sz w:val="24"/>
                <w:szCs w:val="24"/>
                <w:u w:color="000000"/>
                <w:bdr w:val="nil"/>
                <w:lang w:val="en-US" w:eastAsia="en-GB"/>
              </w:rPr>
              <w:t>36.0</w:t>
            </w:r>
            <w:r w:rsidRPr="009D1DAA">
              <w:rPr>
                <w:rFonts w:ascii="Arial" w:eastAsia="Arial Unicode MS" w:hAnsi="Arial" w:cs="Arial"/>
                <w:color w:val="000000"/>
                <w:sz w:val="24"/>
                <w:szCs w:val="24"/>
                <w:u w:color="000000"/>
                <w:bdr w:val="nil"/>
                <w:lang w:val="en-US" w:eastAsia="en-GB"/>
              </w:rPr>
              <w:t>)</w:t>
            </w:r>
          </w:p>
        </w:tc>
        <w:tc>
          <w:tcPr>
            <w:tcW w:w="1417" w:type="dxa"/>
            <w:tcBorders>
              <w:top w:val="single" w:sz="12" w:space="0" w:color="auto"/>
            </w:tcBorders>
          </w:tcPr>
          <w:p w14:paraId="4F95BFE1"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45</w:t>
            </w:r>
            <w:r w:rsidRPr="009D1DAA">
              <w:rPr>
                <w:rFonts w:ascii="Arial" w:eastAsia="Arial Unicode MS" w:hAnsi="Arial" w:cs="Arial"/>
                <w:color w:val="000000"/>
                <w:sz w:val="24"/>
                <w:szCs w:val="24"/>
                <w:u w:color="000000"/>
                <w:bdr w:val="nil"/>
                <w:lang w:val="en-US" w:eastAsia="en-GB"/>
              </w:rPr>
              <w:t xml:space="preserve"> (</w:t>
            </w:r>
            <w:r>
              <w:rPr>
                <w:rFonts w:ascii="Arial" w:eastAsia="Arial Unicode MS" w:hAnsi="Arial" w:cs="Arial"/>
                <w:color w:val="000000"/>
                <w:sz w:val="24"/>
                <w:szCs w:val="24"/>
                <w:u w:color="000000"/>
                <w:bdr w:val="nil"/>
                <w:lang w:val="en-US" w:eastAsia="en-GB"/>
              </w:rPr>
              <w:t>27.1</w:t>
            </w:r>
            <w:r w:rsidRPr="009D1DAA">
              <w:rPr>
                <w:rFonts w:ascii="Arial" w:eastAsia="Arial Unicode MS" w:hAnsi="Arial" w:cs="Arial"/>
                <w:color w:val="000000"/>
                <w:sz w:val="24"/>
                <w:szCs w:val="24"/>
                <w:u w:color="000000"/>
                <w:bdr w:val="nil"/>
                <w:lang w:val="en-US" w:eastAsia="en-GB"/>
              </w:rPr>
              <w:t>)</w:t>
            </w:r>
          </w:p>
        </w:tc>
        <w:tc>
          <w:tcPr>
            <w:tcW w:w="1418" w:type="dxa"/>
            <w:tcBorders>
              <w:top w:val="single" w:sz="12" w:space="0" w:color="auto"/>
            </w:tcBorders>
          </w:tcPr>
          <w:p w14:paraId="3EEEEAFD" w14:textId="77777777" w:rsidR="00C83F70" w:rsidRDefault="00C83F70" w:rsidP="001120B5">
            <w:pPr>
              <w:rPr>
                <w:rFonts w:ascii="Arial" w:eastAsia="Arial Unicode MS" w:hAnsi="Arial" w:cs="Arial"/>
                <w:bCs/>
                <w:color w:val="000000"/>
                <w:sz w:val="24"/>
                <w:szCs w:val="24"/>
                <w:u w:color="000000"/>
                <w:bdr w:val="nil"/>
                <w:lang w:val="en-US" w:eastAsia="en-GB"/>
              </w:rPr>
            </w:pPr>
            <w:r>
              <w:rPr>
                <w:rFonts w:ascii="Arial" w:eastAsia="Arial Unicode MS" w:hAnsi="Arial" w:cs="Arial"/>
                <w:bCs/>
                <w:color w:val="000000"/>
                <w:sz w:val="24"/>
                <w:szCs w:val="24"/>
                <w:u w:color="000000"/>
                <w:bdr w:val="nil"/>
                <w:lang w:val="en-US" w:eastAsia="en-GB"/>
              </w:rPr>
              <w:t xml:space="preserve">0.72 </w:t>
            </w:r>
          </w:p>
          <w:p w14:paraId="6EB9B3FD"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bCs/>
                <w:color w:val="000000"/>
                <w:sz w:val="24"/>
                <w:szCs w:val="24"/>
                <w:u w:color="000000"/>
                <w:bdr w:val="nil"/>
                <w:lang w:val="en-US" w:eastAsia="en-GB"/>
              </w:rPr>
              <w:t>(0.41-1.29)</w:t>
            </w:r>
          </w:p>
          <w:p w14:paraId="653AE712" w14:textId="77777777" w:rsidR="00C83F70" w:rsidRDefault="00C83F70" w:rsidP="001120B5">
            <w:pPr>
              <w:rPr>
                <w:rFonts w:ascii="Arial" w:eastAsia="Arial Unicode MS" w:hAnsi="Arial" w:cs="Arial"/>
                <w:color w:val="000000"/>
                <w:sz w:val="24"/>
                <w:szCs w:val="24"/>
                <w:u w:color="000000"/>
                <w:bdr w:val="nil"/>
                <w:lang w:val="en-US" w:eastAsia="en-GB"/>
              </w:rPr>
            </w:pPr>
          </w:p>
        </w:tc>
        <w:tc>
          <w:tcPr>
            <w:tcW w:w="1417" w:type="dxa"/>
            <w:tcBorders>
              <w:top w:val="single" w:sz="12" w:space="0" w:color="auto"/>
            </w:tcBorders>
          </w:tcPr>
          <w:p w14:paraId="1FBF889D"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8</w:t>
            </w:r>
            <w:r w:rsidRPr="00502823">
              <w:rPr>
                <w:rFonts w:ascii="Arial" w:eastAsia="Arial Unicode MS" w:hAnsi="Arial" w:cs="Arial"/>
                <w:color w:val="000000"/>
                <w:sz w:val="24"/>
                <w:szCs w:val="24"/>
                <w:u w:color="000000"/>
                <w:bdr w:val="nil"/>
                <w:lang w:val="en-US" w:eastAsia="en-GB"/>
              </w:rPr>
              <w:t>1 (</w:t>
            </w:r>
            <w:r>
              <w:rPr>
                <w:rFonts w:ascii="Arial" w:eastAsia="Arial Unicode MS" w:hAnsi="Arial" w:cs="Arial"/>
                <w:color w:val="000000"/>
                <w:sz w:val="24"/>
                <w:szCs w:val="24"/>
                <w:u w:color="000000"/>
                <w:bdr w:val="nil"/>
                <w:lang w:val="en-US" w:eastAsia="en-GB"/>
              </w:rPr>
              <w:t>25.2</w:t>
            </w:r>
            <w:r w:rsidRPr="00502823">
              <w:rPr>
                <w:rFonts w:ascii="Arial" w:eastAsia="Arial Unicode MS" w:hAnsi="Arial" w:cs="Arial"/>
                <w:color w:val="000000"/>
                <w:sz w:val="24"/>
                <w:szCs w:val="24"/>
                <w:u w:color="000000"/>
                <w:bdr w:val="nil"/>
                <w:lang w:val="en-US" w:eastAsia="en-GB"/>
              </w:rPr>
              <w:t>)</w:t>
            </w:r>
          </w:p>
        </w:tc>
        <w:tc>
          <w:tcPr>
            <w:tcW w:w="1276" w:type="dxa"/>
            <w:tcBorders>
              <w:top w:val="single" w:sz="12" w:space="0" w:color="auto"/>
            </w:tcBorders>
          </w:tcPr>
          <w:p w14:paraId="11E8B82B" w14:textId="77777777" w:rsidR="00C83F70" w:rsidRDefault="00C83F70" w:rsidP="001120B5">
            <w:pPr>
              <w:rPr>
                <w:rFonts w:ascii="Arial" w:eastAsia="Arial Unicode MS" w:hAnsi="Arial" w:cs="Arial"/>
                <w:color w:val="000000"/>
                <w:sz w:val="24"/>
                <w:szCs w:val="24"/>
                <w:u w:color="000000"/>
                <w:bdr w:val="nil"/>
                <w:lang w:val="en-US" w:eastAsia="en-GB"/>
              </w:rPr>
            </w:pPr>
            <w:r w:rsidRPr="00502823">
              <w:rPr>
                <w:rFonts w:ascii="Arial" w:eastAsia="Arial Unicode MS" w:hAnsi="Arial" w:cs="Arial"/>
                <w:color w:val="000000"/>
                <w:sz w:val="24"/>
                <w:szCs w:val="24"/>
                <w:u w:color="000000"/>
                <w:bdr w:val="nil"/>
                <w:lang w:val="en-US" w:eastAsia="en-GB"/>
              </w:rPr>
              <w:t>1</w:t>
            </w:r>
            <w:r>
              <w:rPr>
                <w:rFonts w:ascii="Arial" w:eastAsia="Arial Unicode MS" w:hAnsi="Arial" w:cs="Arial"/>
                <w:color w:val="000000"/>
                <w:sz w:val="24"/>
                <w:szCs w:val="24"/>
                <w:u w:color="000000"/>
                <w:bdr w:val="nil"/>
                <w:lang w:val="en-US" w:eastAsia="en-GB"/>
              </w:rPr>
              <w:t>44</w:t>
            </w:r>
            <w:r w:rsidRPr="00502823">
              <w:rPr>
                <w:rFonts w:ascii="Arial" w:eastAsia="Arial Unicode MS" w:hAnsi="Arial" w:cs="Arial"/>
                <w:color w:val="000000"/>
                <w:sz w:val="24"/>
                <w:szCs w:val="24"/>
                <w:u w:color="000000"/>
                <w:bdr w:val="nil"/>
                <w:lang w:val="en-US" w:eastAsia="en-GB"/>
              </w:rPr>
              <w:t xml:space="preserve"> (2</w:t>
            </w:r>
            <w:r>
              <w:rPr>
                <w:rFonts w:ascii="Arial" w:eastAsia="Arial Unicode MS" w:hAnsi="Arial" w:cs="Arial"/>
                <w:color w:val="000000"/>
                <w:sz w:val="24"/>
                <w:szCs w:val="24"/>
                <w:u w:color="000000"/>
                <w:bdr w:val="nil"/>
                <w:lang w:val="en-US" w:eastAsia="en-GB"/>
              </w:rPr>
              <w:t>4.7</w:t>
            </w:r>
            <w:r w:rsidRPr="00502823">
              <w:rPr>
                <w:rFonts w:ascii="Arial" w:eastAsia="Arial Unicode MS" w:hAnsi="Arial" w:cs="Arial"/>
                <w:color w:val="000000"/>
                <w:sz w:val="24"/>
                <w:szCs w:val="24"/>
                <w:u w:color="000000"/>
                <w:bdr w:val="nil"/>
                <w:lang w:val="en-US" w:eastAsia="en-GB"/>
              </w:rPr>
              <w:t>)</w:t>
            </w:r>
          </w:p>
        </w:tc>
        <w:tc>
          <w:tcPr>
            <w:tcW w:w="1418" w:type="dxa"/>
            <w:tcBorders>
              <w:top w:val="single" w:sz="12" w:space="0" w:color="auto"/>
            </w:tcBorders>
          </w:tcPr>
          <w:p w14:paraId="27EE07E3"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0.91</w:t>
            </w:r>
          </w:p>
          <w:p w14:paraId="71B16721"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(0.71-1.16)</w:t>
            </w:r>
          </w:p>
        </w:tc>
      </w:tr>
      <w:tr w:rsidR="00C83F70" w:rsidRPr="009D1DAA" w14:paraId="3E403F44" w14:textId="77777777" w:rsidTr="001120B5">
        <w:trPr>
          <w:trHeight w:val="935"/>
        </w:trPr>
        <w:tc>
          <w:tcPr>
            <w:tcW w:w="1787" w:type="dxa"/>
          </w:tcPr>
          <w:p w14:paraId="2E16D25D"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Gestational age</w:t>
            </w:r>
            <w:r>
              <w:rPr>
                <w:rFonts w:ascii="Arial" w:eastAsia="Arial Unicode MS" w:hAnsi="Arial" w:cs="Arial"/>
                <w:color w:val="000000"/>
                <w:sz w:val="24"/>
                <w:szCs w:val="24"/>
                <w:u w:color="000000"/>
                <w:bdr w:val="nil"/>
                <w:lang w:val="en-US" w:eastAsia="en-GB"/>
              </w:rPr>
              <w:t xml:space="preserve"> in </w:t>
            </w:r>
            <w:r w:rsidRPr="009D1DAA">
              <w:rPr>
                <w:rFonts w:ascii="Arial" w:eastAsia="Arial Unicode MS" w:hAnsi="Arial" w:cs="Arial"/>
                <w:color w:val="000000"/>
                <w:sz w:val="24"/>
                <w:szCs w:val="24"/>
                <w:u w:color="000000"/>
                <w:bdr w:val="nil"/>
                <w:lang w:val="en-US" w:eastAsia="en-GB"/>
              </w:rPr>
              <w:t xml:space="preserve">weeks Mean (SD) </w:t>
            </w:r>
          </w:p>
          <w:p w14:paraId="3C91041D" w14:textId="4E9BE8C4"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N=25-165-322</w:t>
            </w:r>
            <w:r w:rsidRPr="003745FB">
              <w:rPr>
                <w:rFonts w:ascii="Arial" w:eastAsia="Arial Unicode MS" w:hAnsi="Arial" w:cs="Arial"/>
                <w:color w:val="000000"/>
                <w:sz w:val="24"/>
                <w:szCs w:val="24"/>
                <w:u w:color="000000"/>
                <w:bdr w:val="nil"/>
                <w:lang w:val="en-US" w:eastAsia="en-GB"/>
              </w:rPr>
              <w:t>-5</w:t>
            </w:r>
            <w:r>
              <w:rPr>
                <w:rFonts w:ascii="Arial" w:eastAsia="Arial Unicode MS" w:hAnsi="Arial" w:cs="Arial"/>
                <w:color w:val="000000"/>
                <w:sz w:val="24"/>
                <w:szCs w:val="24"/>
                <w:u w:color="000000"/>
                <w:bdr w:val="nil"/>
                <w:lang w:val="en-US" w:eastAsia="en-GB"/>
              </w:rPr>
              <w:t>80</w:t>
            </w:r>
            <w:r w:rsidR="007771F5">
              <w:rPr>
                <w:rFonts w:ascii="Arial" w:eastAsia="Arial Unicode MS" w:hAnsi="Arial" w:cs="Arial"/>
                <w:color w:val="000000"/>
                <w:sz w:val="24"/>
                <w:szCs w:val="24"/>
                <w:u w:color="000000"/>
                <w:bdr w:val="nil"/>
                <w:lang w:val="en-US" w:eastAsia="en-GB"/>
              </w:rPr>
              <w:t xml:space="preserve"> </w:t>
            </w:r>
            <w:r w:rsidR="007771F5" w:rsidRPr="00674C7E">
              <w:rPr>
                <w:rFonts w:ascii="Arial" w:hAnsi="Arial" w:cs="Arial"/>
                <w:sz w:val="20"/>
                <w:szCs w:val="20"/>
              </w:rPr>
              <w:t>^</w:t>
            </w:r>
            <w:r w:rsidR="007771F5">
              <w:rPr>
                <w:rFonts w:ascii="Arial" w:hAnsi="Arial" w:cs="Arial"/>
                <w:sz w:val="20"/>
                <w:szCs w:val="20"/>
              </w:rPr>
              <w:t xml:space="preserve"> </w:t>
            </w:r>
          </w:p>
        </w:tc>
        <w:tc>
          <w:tcPr>
            <w:tcW w:w="1327" w:type="dxa"/>
          </w:tcPr>
          <w:p w14:paraId="2257AD92"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37.</w:t>
            </w:r>
            <w:r>
              <w:rPr>
                <w:rFonts w:ascii="Arial" w:eastAsia="Arial Unicode MS" w:hAnsi="Arial" w:cs="Arial"/>
                <w:color w:val="000000"/>
                <w:sz w:val="24"/>
                <w:szCs w:val="24"/>
                <w:u w:color="000000"/>
                <w:bdr w:val="nil"/>
                <w:lang w:val="en-US" w:eastAsia="en-GB"/>
              </w:rPr>
              <w:t>6</w:t>
            </w:r>
            <w:r w:rsidRPr="009D1DAA">
              <w:rPr>
                <w:rFonts w:ascii="Arial" w:eastAsia="Arial Unicode MS" w:hAnsi="Arial" w:cs="Arial"/>
                <w:color w:val="000000"/>
                <w:sz w:val="24"/>
                <w:szCs w:val="24"/>
                <w:u w:color="000000"/>
                <w:bdr w:val="nil"/>
                <w:lang w:val="en-US" w:eastAsia="en-GB"/>
              </w:rPr>
              <w:t xml:space="preserve"> (4.</w:t>
            </w:r>
            <w:r>
              <w:rPr>
                <w:rFonts w:ascii="Arial" w:eastAsia="Arial Unicode MS" w:hAnsi="Arial" w:cs="Arial"/>
                <w:color w:val="000000"/>
                <w:sz w:val="24"/>
                <w:szCs w:val="24"/>
                <w:u w:color="000000"/>
                <w:bdr w:val="nil"/>
                <w:lang w:val="en-US" w:eastAsia="en-GB"/>
              </w:rPr>
              <w:t>0</w:t>
            </w:r>
            <w:r w:rsidRPr="009D1DAA">
              <w:rPr>
                <w:rFonts w:ascii="Arial" w:eastAsia="Arial Unicode MS" w:hAnsi="Arial" w:cs="Arial"/>
                <w:color w:val="000000"/>
                <w:sz w:val="24"/>
                <w:szCs w:val="24"/>
                <w:u w:color="000000"/>
                <w:bdr w:val="nil"/>
                <w:lang w:val="en-US" w:eastAsia="en-GB"/>
              </w:rPr>
              <w:t>)</w:t>
            </w:r>
          </w:p>
        </w:tc>
        <w:tc>
          <w:tcPr>
            <w:tcW w:w="1417" w:type="dxa"/>
          </w:tcPr>
          <w:p w14:paraId="18AA7622"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38.</w:t>
            </w:r>
            <w:r>
              <w:rPr>
                <w:rFonts w:ascii="Arial" w:eastAsia="Arial Unicode MS" w:hAnsi="Arial" w:cs="Arial"/>
                <w:color w:val="000000"/>
                <w:sz w:val="24"/>
                <w:szCs w:val="24"/>
                <w:u w:color="000000"/>
                <w:bdr w:val="nil"/>
                <w:lang w:val="en-US" w:eastAsia="en-GB"/>
              </w:rPr>
              <w:t>6 (2.7</w:t>
            </w:r>
            <w:r w:rsidRPr="009D1DAA">
              <w:rPr>
                <w:rFonts w:ascii="Arial" w:eastAsia="Arial Unicode MS" w:hAnsi="Arial" w:cs="Arial"/>
                <w:color w:val="000000"/>
                <w:sz w:val="24"/>
                <w:szCs w:val="24"/>
                <w:u w:color="000000"/>
                <w:bdr w:val="nil"/>
                <w:lang w:val="en-US" w:eastAsia="en-GB"/>
              </w:rPr>
              <w:t>)</w:t>
            </w:r>
          </w:p>
        </w:tc>
        <w:tc>
          <w:tcPr>
            <w:tcW w:w="1418" w:type="dxa"/>
          </w:tcPr>
          <w:p w14:paraId="5E82C3C0" w14:textId="77777777" w:rsidR="00C83F70" w:rsidRDefault="00C83F70" w:rsidP="001120B5">
            <w:pPr>
              <w:rPr>
                <w:rFonts w:ascii="Arial" w:eastAsia="Arial Unicode MS" w:hAnsi="Arial" w:cs="Arial"/>
                <w:bCs/>
                <w:color w:val="000000"/>
                <w:sz w:val="24"/>
                <w:szCs w:val="24"/>
                <w:u w:color="000000"/>
                <w:bdr w:val="nil"/>
                <w:lang w:val="en-US" w:eastAsia="en-GB"/>
              </w:rPr>
            </w:pPr>
            <w:r>
              <w:rPr>
                <w:rFonts w:ascii="Arial" w:eastAsia="Arial Unicode MS" w:hAnsi="Arial" w:cs="Arial"/>
                <w:bCs/>
                <w:color w:val="000000"/>
                <w:sz w:val="24"/>
                <w:szCs w:val="24"/>
                <w:u w:color="000000"/>
                <w:bdr w:val="nil"/>
                <w:lang w:val="en-US" w:eastAsia="en-GB"/>
              </w:rPr>
              <w:t xml:space="preserve">0.93 </w:t>
            </w:r>
          </w:p>
          <w:p w14:paraId="599C8EF1"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bCs/>
                <w:color w:val="000000"/>
                <w:sz w:val="24"/>
                <w:szCs w:val="24"/>
                <w:u w:color="000000"/>
                <w:bdr w:val="nil"/>
                <w:lang w:val="en-US" w:eastAsia="en-GB"/>
              </w:rPr>
              <w:t>(-0.34 to 2.21)</w:t>
            </w:r>
          </w:p>
          <w:p w14:paraId="6624867F" w14:textId="77777777" w:rsidR="00C83F70" w:rsidRPr="009D1DAA" w:rsidRDefault="00C83F70" w:rsidP="001120B5">
            <w:pPr>
              <w:rPr>
                <w:rFonts w:ascii="Arial" w:eastAsia="Arial Unicode MS" w:hAnsi="Arial" w:cs="Arial"/>
                <w:color w:val="000000"/>
                <w:sz w:val="24"/>
                <w:szCs w:val="24"/>
                <w:u w:color="000000"/>
                <w:bdr w:val="nil"/>
                <w:lang w:val="en-US" w:eastAsia="en-GB"/>
              </w:rPr>
            </w:pPr>
          </w:p>
        </w:tc>
        <w:tc>
          <w:tcPr>
            <w:tcW w:w="1417" w:type="dxa"/>
          </w:tcPr>
          <w:p w14:paraId="224892E6"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sidRPr="009D1DAA">
              <w:rPr>
                <w:rFonts w:ascii="Arial" w:eastAsia="Arial Unicode MS" w:hAnsi="Arial" w:cs="Arial"/>
                <w:color w:val="000000"/>
                <w:sz w:val="24"/>
                <w:szCs w:val="24"/>
                <w:u w:color="000000"/>
                <w:bdr w:val="nil"/>
                <w:lang w:val="en-US" w:eastAsia="en-GB"/>
              </w:rPr>
              <w:t>38.</w:t>
            </w:r>
            <w:r>
              <w:rPr>
                <w:rFonts w:ascii="Arial" w:eastAsia="Arial Unicode MS" w:hAnsi="Arial" w:cs="Arial"/>
                <w:color w:val="000000"/>
                <w:sz w:val="24"/>
                <w:szCs w:val="24"/>
                <w:u w:color="000000"/>
                <w:bdr w:val="nil"/>
                <w:lang w:val="en-US" w:eastAsia="en-GB"/>
              </w:rPr>
              <w:t>4</w:t>
            </w:r>
            <w:r w:rsidRPr="009D1DAA">
              <w:rPr>
                <w:rFonts w:ascii="Arial" w:eastAsia="Arial Unicode MS" w:hAnsi="Arial" w:cs="Arial"/>
                <w:color w:val="000000"/>
                <w:sz w:val="24"/>
                <w:szCs w:val="24"/>
                <w:u w:color="000000"/>
                <w:bdr w:val="nil"/>
                <w:lang w:val="en-US" w:eastAsia="en-GB"/>
              </w:rPr>
              <w:t xml:space="preserve"> (</w:t>
            </w:r>
            <w:r>
              <w:rPr>
                <w:rFonts w:ascii="Arial" w:eastAsia="Arial Unicode MS" w:hAnsi="Arial" w:cs="Arial"/>
                <w:color w:val="000000"/>
                <w:sz w:val="24"/>
                <w:szCs w:val="24"/>
                <w:u w:color="000000"/>
                <w:bdr w:val="nil"/>
                <w:lang w:val="en-US" w:eastAsia="en-GB"/>
              </w:rPr>
              <w:t>2.9</w:t>
            </w:r>
            <w:r w:rsidRPr="009D1DAA">
              <w:rPr>
                <w:rFonts w:ascii="Arial" w:eastAsia="Arial Unicode MS" w:hAnsi="Arial" w:cs="Arial"/>
                <w:color w:val="000000"/>
                <w:sz w:val="24"/>
                <w:szCs w:val="24"/>
                <w:u w:color="000000"/>
                <w:bdr w:val="nil"/>
                <w:lang w:val="en-US" w:eastAsia="en-GB"/>
              </w:rPr>
              <w:t>)</w:t>
            </w:r>
          </w:p>
        </w:tc>
        <w:tc>
          <w:tcPr>
            <w:tcW w:w="1276" w:type="dxa"/>
          </w:tcPr>
          <w:p w14:paraId="55385673"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38.2 (3.2)</w:t>
            </w:r>
          </w:p>
        </w:tc>
        <w:tc>
          <w:tcPr>
            <w:tcW w:w="1418" w:type="dxa"/>
          </w:tcPr>
          <w:p w14:paraId="6D594BE5" w14:textId="77777777" w:rsidR="00C83F70"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-0.26 </w:t>
            </w:r>
          </w:p>
          <w:p w14:paraId="15C19365" w14:textId="77777777" w:rsidR="00C83F70" w:rsidRPr="009D1DAA" w:rsidRDefault="00C83F70" w:rsidP="001120B5">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(-0.68 to 0.16)</w:t>
            </w:r>
          </w:p>
        </w:tc>
      </w:tr>
      <w:tr w:rsidR="00C83F70" w:rsidRPr="0017733A" w14:paraId="431F9DE9" w14:textId="77777777" w:rsidTr="001120B5">
        <w:trPr>
          <w:trHeight w:val="935"/>
        </w:trPr>
        <w:tc>
          <w:tcPr>
            <w:tcW w:w="1787" w:type="dxa"/>
          </w:tcPr>
          <w:p w14:paraId="41C7E8AC" w14:textId="77777777" w:rsidR="00C83F70" w:rsidRPr="0017733A" w:rsidRDefault="00C83F70" w:rsidP="001120B5">
            <w:pPr>
              <w:rPr>
                <w:rFonts w:ascii="Arial" w:eastAsia="Arial Unicode MS" w:hAnsi="Arial" w:cs="Arial"/>
                <w:color w:val="000000"/>
                <w:sz w:val="24"/>
                <w:szCs w:val="24"/>
                <w:u w:color="000000"/>
                <w:bdr w:val="nil"/>
                <w:lang w:val="en-US" w:eastAsia="en-GB"/>
              </w:rPr>
            </w:pPr>
            <w:r w:rsidRPr="0017733A">
              <w:rPr>
                <w:rFonts w:ascii="Arial" w:eastAsia="Arial Unicode MS" w:hAnsi="Arial" w:cs="Arial"/>
                <w:color w:val="000000"/>
                <w:sz w:val="24"/>
                <w:szCs w:val="24"/>
                <w:u w:color="000000"/>
                <w:bdr w:val="nil"/>
                <w:lang w:val="en-US" w:eastAsia="en-GB"/>
              </w:rPr>
              <w:t>Birth weight</w:t>
            </w:r>
          </w:p>
          <w:p w14:paraId="2D35E793" w14:textId="77777777" w:rsidR="00C83F70" w:rsidRPr="0017733A" w:rsidRDefault="00C83F70" w:rsidP="001120B5">
            <w:pPr>
              <w:rPr>
                <w:rFonts w:ascii="Arial" w:eastAsia="Arial Unicode MS" w:hAnsi="Arial" w:cs="Arial"/>
                <w:color w:val="000000"/>
                <w:sz w:val="24"/>
                <w:szCs w:val="24"/>
                <w:u w:color="000000"/>
                <w:bdr w:val="nil"/>
                <w:lang w:val="en-US" w:eastAsia="en-GB"/>
              </w:rPr>
            </w:pPr>
            <w:r w:rsidRPr="0017733A">
              <w:rPr>
                <w:rFonts w:ascii="Arial" w:eastAsia="Arial Unicode MS" w:hAnsi="Arial" w:cs="Arial"/>
                <w:color w:val="000000"/>
                <w:sz w:val="24"/>
                <w:szCs w:val="24"/>
                <w:u w:color="000000"/>
                <w:bdr w:val="nil"/>
                <w:lang w:val="en-US" w:eastAsia="en-GB"/>
              </w:rPr>
              <w:t>Mean (SD)</w:t>
            </w:r>
          </w:p>
          <w:p w14:paraId="0801CB1F" w14:textId="3DA054A3" w:rsidR="00C83F70" w:rsidRPr="0017733A" w:rsidRDefault="00C83F70" w:rsidP="001120B5">
            <w:pPr>
              <w:rPr>
                <w:rFonts w:ascii="Arial" w:eastAsia="Arial Unicode MS" w:hAnsi="Arial" w:cs="Arial"/>
                <w:color w:val="000000"/>
                <w:sz w:val="24"/>
                <w:szCs w:val="24"/>
                <w:u w:color="000000"/>
                <w:bdr w:val="nil"/>
                <w:lang w:val="en-US" w:eastAsia="en-GB"/>
              </w:rPr>
            </w:pPr>
            <w:r w:rsidRPr="0017733A">
              <w:rPr>
                <w:rFonts w:ascii="Arial" w:eastAsia="Arial Unicode MS" w:hAnsi="Arial" w:cs="Arial"/>
                <w:color w:val="000000"/>
                <w:sz w:val="24"/>
                <w:szCs w:val="24"/>
                <w:u w:color="000000"/>
                <w:bdr w:val="nil"/>
                <w:lang w:val="en-US" w:eastAsia="en-GB"/>
              </w:rPr>
              <w:t>N=25-162-320-575</w:t>
            </w:r>
            <w:r w:rsidR="007771F5">
              <w:rPr>
                <w:rFonts w:ascii="Arial" w:eastAsia="Arial Unicode MS" w:hAnsi="Arial" w:cs="Arial"/>
                <w:color w:val="000000"/>
                <w:sz w:val="24"/>
                <w:szCs w:val="24"/>
                <w:u w:color="000000"/>
                <w:bdr w:val="nil"/>
                <w:lang w:val="en-US" w:eastAsia="en-GB"/>
              </w:rPr>
              <w:t xml:space="preserve"> </w:t>
            </w:r>
            <w:r w:rsidR="007771F5" w:rsidRPr="00674C7E">
              <w:rPr>
                <w:rFonts w:ascii="Arial" w:hAnsi="Arial" w:cs="Arial"/>
                <w:sz w:val="20"/>
                <w:szCs w:val="20"/>
              </w:rPr>
              <w:t>^</w:t>
            </w:r>
          </w:p>
        </w:tc>
        <w:tc>
          <w:tcPr>
            <w:tcW w:w="1327" w:type="dxa"/>
          </w:tcPr>
          <w:p w14:paraId="47DA1A23" w14:textId="77777777" w:rsidR="00C83F70" w:rsidRPr="0017733A" w:rsidRDefault="00C83F70" w:rsidP="001120B5">
            <w:pPr>
              <w:rPr>
                <w:rFonts w:ascii="Arial" w:eastAsia="Arial Unicode MS" w:hAnsi="Arial" w:cs="Arial"/>
                <w:color w:val="000000"/>
                <w:sz w:val="24"/>
                <w:szCs w:val="24"/>
                <w:u w:color="000000"/>
                <w:bdr w:val="nil"/>
                <w:lang w:val="en-US" w:eastAsia="en-GB"/>
              </w:rPr>
            </w:pPr>
            <w:r w:rsidRPr="0017733A">
              <w:rPr>
                <w:rFonts w:ascii="Arial" w:eastAsia="Arial Unicode MS" w:hAnsi="Arial" w:cs="Arial"/>
                <w:color w:val="000000"/>
                <w:sz w:val="24"/>
                <w:szCs w:val="24"/>
                <w:u w:color="000000"/>
                <w:bdr w:val="nil"/>
                <w:lang w:val="en-US" w:eastAsia="en-GB"/>
              </w:rPr>
              <w:t>3.1 (0.8)</w:t>
            </w:r>
          </w:p>
        </w:tc>
        <w:tc>
          <w:tcPr>
            <w:tcW w:w="1417" w:type="dxa"/>
          </w:tcPr>
          <w:p w14:paraId="15297B32" w14:textId="77777777" w:rsidR="00C83F70" w:rsidRPr="0017733A" w:rsidRDefault="00C83F70" w:rsidP="001120B5">
            <w:pPr>
              <w:rPr>
                <w:rFonts w:ascii="Arial" w:eastAsia="Arial Unicode MS" w:hAnsi="Arial" w:cs="Arial"/>
                <w:color w:val="000000"/>
                <w:sz w:val="24"/>
                <w:szCs w:val="24"/>
                <w:u w:color="000000"/>
                <w:bdr w:val="nil"/>
                <w:lang w:val="en-US" w:eastAsia="en-GB"/>
              </w:rPr>
            </w:pPr>
            <w:r w:rsidRPr="0017733A">
              <w:rPr>
                <w:rFonts w:ascii="Arial" w:eastAsia="Arial Unicode MS" w:hAnsi="Arial" w:cs="Arial"/>
                <w:color w:val="000000"/>
                <w:sz w:val="24"/>
                <w:szCs w:val="24"/>
                <w:u w:color="000000"/>
                <w:bdr w:val="nil"/>
                <w:lang w:val="en-US" w:eastAsia="en-GB"/>
              </w:rPr>
              <w:t>3.3 (0.7)</w:t>
            </w:r>
          </w:p>
        </w:tc>
        <w:tc>
          <w:tcPr>
            <w:tcW w:w="1418" w:type="dxa"/>
          </w:tcPr>
          <w:p w14:paraId="7367F5C4" w14:textId="77777777" w:rsidR="00C83F70" w:rsidRPr="0017733A" w:rsidRDefault="00C83F70" w:rsidP="001120B5">
            <w:pPr>
              <w:rPr>
                <w:rFonts w:ascii="Arial" w:eastAsia="Arial Unicode MS" w:hAnsi="Arial" w:cs="Arial"/>
                <w:bCs/>
                <w:color w:val="000000"/>
                <w:sz w:val="24"/>
                <w:szCs w:val="24"/>
                <w:u w:color="000000"/>
                <w:bdr w:val="nil"/>
                <w:lang w:val="en-US" w:eastAsia="en-GB"/>
              </w:rPr>
            </w:pPr>
            <w:r w:rsidRPr="0017733A">
              <w:rPr>
                <w:rFonts w:ascii="Arial" w:eastAsia="Arial Unicode MS" w:hAnsi="Arial" w:cs="Arial"/>
                <w:bCs/>
                <w:color w:val="000000"/>
                <w:sz w:val="24"/>
                <w:szCs w:val="24"/>
                <w:u w:color="000000"/>
                <w:bdr w:val="nil"/>
                <w:lang w:val="en-US" w:eastAsia="en-GB"/>
              </w:rPr>
              <w:t>0.20</w:t>
            </w:r>
          </w:p>
          <w:p w14:paraId="764C60C7" w14:textId="77777777" w:rsidR="00C83F70" w:rsidRPr="0017733A" w:rsidRDefault="00C83F70" w:rsidP="001120B5">
            <w:pPr>
              <w:rPr>
                <w:rFonts w:ascii="Arial" w:eastAsia="Arial Unicode MS" w:hAnsi="Arial" w:cs="Arial"/>
                <w:bCs/>
                <w:color w:val="000000"/>
                <w:sz w:val="24"/>
                <w:szCs w:val="24"/>
                <w:u w:color="000000"/>
                <w:bdr w:val="nil"/>
                <w:lang w:val="en-US" w:eastAsia="en-GB"/>
              </w:rPr>
            </w:pPr>
            <w:r w:rsidRPr="0017733A">
              <w:rPr>
                <w:rFonts w:ascii="Arial" w:eastAsia="Arial Unicode MS" w:hAnsi="Arial" w:cs="Arial"/>
                <w:bCs/>
                <w:color w:val="000000"/>
                <w:sz w:val="24"/>
                <w:szCs w:val="24"/>
                <w:u w:color="000000"/>
                <w:bdr w:val="nil"/>
                <w:lang w:val="en-US" w:eastAsia="en-GB"/>
              </w:rPr>
              <w:t>(-0.05 to 0.45)</w:t>
            </w:r>
          </w:p>
        </w:tc>
        <w:tc>
          <w:tcPr>
            <w:tcW w:w="1417" w:type="dxa"/>
          </w:tcPr>
          <w:p w14:paraId="6B29A6CE" w14:textId="77777777" w:rsidR="00C83F70" w:rsidRPr="0017733A" w:rsidRDefault="00C83F70" w:rsidP="001120B5">
            <w:pPr>
              <w:rPr>
                <w:rFonts w:ascii="Arial" w:eastAsia="Arial Unicode MS" w:hAnsi="Arial" w:cs="Arial"/>
                <w:color w:val="000000"/>
                <w:sz w:val="24"/>
                <w:szCs w:val="24"/>
                <w:u w:color="000000"/>
                <w:bdr w:val="nil"/>
                <w:lang w:val="en-US" w:eastAsia="en-GB"/>
              </w:rPr>
            </w:pPr>
            <w:r w:rsidRPr="0017733A">
              <w:rPr>
                <w:rFonts w:ascii="Arial" w:eastAsia="Arial Unicode MS" w:hAnsi="Arial" w:cs="Arial"/>
                <w:color w:val="000000"/>
                <w:sz w:val="24"/>
                <w:szCs w:val="24"/>
                <w:u w:color="000000"/>
                <w:bdr w:val="nil"/>
                <w:lang w:val="en-US" w:eastAsia="en-GB"/>
              </w:rPr>
              <w:t>3.1 (0.6)</w:t>
            </w:r>
          </w:p>
        </w:tc>
        <w:tc>
          <w:tcPr>
            <w:tcW w:w="1276" w:type="dxa"/>
          </w:tcPr>
          <w:p w14:paraId="37F1180F" w14:textId="77777777" w:rsidR="00C83F70" w:rsidRPr="0017733A" w:rsidRDefault="00C83F70" w:rsidP="001120B5">
            <w:pPr>
              <w:rPr>
                <w:rFonts w:ascii="Arial" w:eastAsia="Arial Unicode MS" w:hAnsi="Arial" w:cs="Arial"/>
                <w:color w:val="000000"/>
                <w:sz w:val="24"/>
                <w:szCs w:val="24"/>
                <w:u w:color="000000"/>
                <w:bdr w:val="nil"/>
                <w:lang w:val="en-US" w:eastAsia="en-GB"/>
              </w:rPr>
            </w:pPr>
            <w:r w:rsidRPr="0017733A">
              <w:rPr>
                <w:rFonts w:ascii="Arial" w:eastAsia="Arial Unicode MS" w:hAnsi="Arial" w:cs="Arial"/>
                <w:color w:val="000000"/>
                <w:sz w:val="24"/>
                <w:szCs w:val="24"/>
                <w:u w:color="000000"/>
                <w:bdr w:val="nil"/>
                <w:lang w:val="en-US" w:eastAsia="en-GB"/>
              </w:rPr>
              <w:t>3.1 (0.5)</w:t>
            </w:r>
          </w:p>
        </w:tc>
        <w:tc>
          <w:tcPr>
            <w:tcW w:w="1418" w:type="dxa"/>
          </w:tcPr>
          <w:p w14:paraId="3734CE97" w14:textId="77777777" w:rsidR="00C83F70" w:rsidRPr="0017733A" w:rsidRDefault="00C83F70" w:rsidP="001120B5">
            <w:pPr>
              <w:rPr>
                <w:rFonts w:ascii="Arial" w:eastAsia="Arial Unicode MS" w:hAnsi="Arial" w:cs="Arial"/>
                <w:color w:val="000000"/>
                <w:sz w:val="24"/>
                <w:szCs w:val="24"/>
                <w:u w:color="000000"/>
                <w:bdr w:val="nil"/>
                <w:lang w:val="en-US" w:eastAsia="en-GB"/>
              </w:rPr>
            </w:pPr>
            <w:r w:rsidRPr="0017733A">
              <w:rPr>
                <w:rFonts w:ascii="Arial" w:eastAsia="Arial Unicode MS" w:hAnsi="Arial" w:cs="Arial"/>
                <w:color w:val="000000"/>
                <w:sz w:val="24"/>
                <w:szCs w:val="24"/>
                <w:u w:color="000000"/>
                <w:bdr w:val="nil"/>
                <w:lang w:val="en-US" w:eastAsia="en-GB"/>
              </w:rPr>
              <w:t xml:space="preserve">-0.05 </w:t>
            </w:r>
          </w:p>
          <w:p w14:paraId="7FE65A35" w14:textId="77777777" w:rsidR="00C83F70" w:rsidRPr="0017733A" w:rsidRDefault="00C83F70" w:rsidP="001120B5">
            <w:pPr>
              <w:rPr>
                <w:rFonts w:ascii="Arial" w:eastAsia="Arial Unicode MS" w:hAnsi="Arial" w:cs="Arial"/>
                <w:color w:val="000000"/>
                <w:sz w:val="24"/>
                <w:szCs w:val="24"/>
                <w:u w:color="000000"/>
                <w:bdr w:val="nil"/>
                <w:lang w:val="en-US" w:eastAsia="en-GB"/>
              </w:rPr>
            </w:pPr>
            <w:r w:rsidRPr="0017733A">
              <w:rPr>
                <w:rFonts w:ascii="Arial" w:eastAsia="Arial Unicode MS" w:hAnsi="Arial" w:cs="Arial"/>
                <w:color w:val="000000"/>
                <w:sz w:val="24"/>
                <w:szCs w:val="24"/>
                <w:u w:color="000000"/>
                <w:bdr w:val="nil"/>
                <w:lang w:val="en-US" w:eastAsia="en-GB"/>
              </w:rPr>
              <w:t>(-0.14 to 0.03)</w:t>
            </w:r>
          </w:p>
        </w:tc>
      </w:tr>
    </w:tbl>
    <w:p w14:paraId="2EF9DAD2" w14:textId="77777777" w:rsidR="00C83F70" w:rsidRDefault="00C83F70" w:rsidP="00C83F70">
      <w:pPr>
        <w:spacing w:after="0" w:line="240" w:lineRule="auto"/>
        <w:rPr>
          <w:rFonts w:ascii="Arial" w:hAnsi="Arial" w:cs="Arial"/>
          <w:sz w:val="20"/>
          <w:szCs w:val="20"/>
        </w:rPr>
      </w:pPr>
    </w:p>
    <w:p w14:paraId="0D250FC6" w14:textId="77777777" w:rsidR="00C83F70" w:rsidRPr="00512806" w:rsidRDefault="00C83F70" w:rsidP="00C83F70">
      <w:pPr>
        <w:spacing w:after="0" w:line="240" w:lineRule="auto"/>
        <w:rPr>
          <w:rFonts w:ascii="Arial" w:hAnsi="Arial" w:cs="Arial"/>
          <w:sz w:val="20"/>
          <w:szCs w:val="20"/>
        </w:rPr>
      </w:pPr>
      <w:r>
        <w:rPr>
          <w:rFonts w:ascii="Arial" w:hAnsi="Arial" w:cs="Arial"/>
          <w:sz w:val="20"/>
          <w:szCs w:val="20"/>
        </w:rPr>
        <w:t xml:space="preserve">* </w:t>
      </w:r>
      <w:r w:rsidRPr="00512806">
        <w:rPr>
          <w:rFonts w:ascii="Arial" w:hAnsi="Arial" w:cs="Arial"/>
          <w:sz w:val="20"/>
          <w:szCs w:val="20"/>
        </w:rPr>
        <w:t xml:space="preserve">Models adjusted for </w:t>
      </w:r>
      <w:r w:rsidRPr="001A6B2F">
        <w:rPr>
          <w:rFonts w:ascii="Arial" w:hAnsi="Arial" w:cs="Arial"/>
          <w:sz w:val="20"/>
          <w:szCs w:val="20"/>
        </w:rPr>
        <w:t>FTCD</w:t>
      </w:r>
      <w:r w:rsidRPr="00512806">
        <w:rPr>
          <w:rFonts w:ascii="Arial" w:hAnsi="Arial" w:cs="Arial"/>
          <w:sz w:val="20"/>
          <w:szCs w:val="20"/>
        </w:rPr>
        <w:t>, baseline cotinine levels, and occupation</w:t>
      </w:r>
    </w:p>
    <w:p w14:paraId="61DAE31D" w14:textId="77777777" w:rsidR="00C83F70" w:rsidRPr="00674C7E" w:rsidRDefault="00C83F70" w:rsidP="00C83F70">
      <w:pPr>
        <w:spacing w:after="0" w:line="240" w:lineRule="auto"/>
        <w:rPr>
          <w:rFonts w:ascii="Arial" w:hAnsi="Arial" w:cs="Arial"/>
          <w:sz w:val="20"/>
          <w:szCs w:val="20"/>
        </w:rPr>
      </w:pPr>
      <w:r w:rsidRPr="00674C7E">
        <w:rPr>
          <w:rFonts w:ascii="Arial" w:hAnsi="Arial" w:cs="Arial"/>
          <w:sz w:val="20"/>
          <w:szCs w:val="20"/>
        </w:rPr>
        <w:t xml:space="preserve"># Women </w:t>
      </w:r>
      <w:r>
        <w:rPr>
          <w:rFonts w:ascii="Arial" w:hAnsi="Arial" w:cs="Arial"/>
          <w:sz w:val="20"/>
          <w:szCs w:val="20"/>
        </w:rPr>
        <w:t xml:space="preserve">who </w:t>
      </w:r>
      <w:r w:rsidRPr="00674C7E">
        <w:rPr>
          <w:rFonts w:ascii="Arial" w:hAnsi="Arial" w:cs="Arial"/>
          <w:sz w:val="20"/>
          <w:szCs w:val="20"/>
        </w:rPr>
        <w:t>experienced one or more of the outcomes listed in the rows above</w:t>
      </w:r>
      <w:r>
        <w:rPr>
          <w:rFonts w:ascii="Arial" w:hAnsi="Arial" w:cs="Arial"/>
          <w:sz w:val="20"/>
          <w:szCs w:val="20"/>
        </w:rPr>
        <w:t xml:space="preserve">. </w:t>
      </w:r>
    </w:p>
    <w:p w14:paraId="2547B49E" w14:textId="77777777" w:rsidR="00C83F70" w:rsidRDefault="00C83F70" w:rsidP="00C83F70">
      <w:pPr>
        <w:spacing w:after="0" w:line="240" w:lineRule="auto"/>
        <w:rPr>
          <w:rFonts w:ascii="Arial" w:hAnsi="Arial" w:cs="Arial"/>
          <w:sz w:val="20"/>
          <w:szCs w:val="20"/>
        </w:rPr>
      </w:pPr>
      <w:r w:rsidRPr="00674C7E">
        <w:rPr>
          <w:rFonts w:ascii="Arial" w:hAnsi="Arial" w:cs="Arial"/>
          <w:sz w:val="20"/>
          <w:szCs w:val="20"/>
        </w:rPr>
        <w:t>N/C not calculated due to small cell size</w:t>
      </w:r>
      <w:r>
        <w:rPr>
          <w:rFonts w:ascii="Arial" w:hAnsi="Arial" w:cs="Arial"/>
          <w:sz w:val="20"/>
          <w:szCs w:val="20"/>
        </w:rPr>
        <w:t>.</w:t>
      </w:r>
    </w:p>
    <w:p w14:paraId="77CCE430" w14:textId="5D6D13AC" w:rsidR="007771F5" w:rsidRPr="00674C7E" w:rsidRDefault="007771F5" w:rsidP="007771F5">
      <w:pPr>
        <w:spacing w:after="0" w:line="240" w:lineRule="auto"/>
        <w:rPr>
          <w:rFonts w:ascii="Arial" w:hAnsi="Arial" w:cs="Arial"/>
          <w:sz w:val="20"/>
          <w:szCs w:val="20"/>
        </w:rPr>
      </w:pPr>
      <w:r w:rsidRPr="007771F5">
        <w:rPr>
          <w:rFonts w:ascii="Arial" w:hAnsi="Arial" w:cs="Arial"/>
          <w:sz w:val="20"/>
          <w:szCs w:val="20"/>
        </w:rPr>
        <w:t xml:space="preserve">^ Mean differences (95% CI) </w:t>
      </w:r>
    </w:p>
    <w:p w14:paraId="4AE8C626" w14:textId="7201B9A9" w:rsidR="00C83F70" w:rsidRPr="00E42C05" w:rsidRDefault="00C83F70" w:rsidP="00C83F70">
      <w:pPr>
        <w:spacing w:after="0" w:line="240" w:lineRule="auto"/>
        <w:rPr>
          <w:rFonts w:ascii="Arial" w:hAnsi="Arial" w:cs="Arial"/>
          <w:sz w:val="20"/>
          <w:szCs w:val="20"/>
        </w:rPr>
      </w:pPr>
      <w:r w:rsidRPr="00A94C92">
        <w:rPr>
          <w:rFonts w:ascii="Arial" w:hAnsi="Arial" w:cs="Arial"/>
          <w:sz w:val="20"/>
          <w:szCs w:val="20"/>
        </w:rPr>
        <w:t xml:space="preserve">Note: </w:t>
      </w:r>
      <w:r w:rsidRPr="00A94C92">
        <w:rPr>
          <w:rStyle w:val="cf01"/>
          <w:rFonts w:ascii="Arial" w:hAnsi="Arial" w:cs="Arial"/>
          <w:sz w:val="20"/>
          <w:szCs w:val="20"/>
        </w:rPr>
        <w:t xml:space="preserve">The samples comprise N=1095 participants with singleton births for whom </w:t>
      </w:r>
      <w:proofErr w:type="spellStart"/>
      <w:r w:rsidR="004816D8">
        <w:rPr>
          <w:rStyle w:val="cf01"/>
          <w:rFonts w:ascii="Arial" w:hAnsi="Arial" w:cs="Arial"/>
          <w:sz w:val="20"/>
          <w:szCs w:val="20"/>
        </w:rPr>
        <w:t>borth</w:t>
      </w:r>
      <w:proofErr w:type="spellEnd"/>
      <w:r w:rsidR="004816D8">
        <w:rPr>
          <w:rStyle w:val="cf01"/>
          <w:rFonts w:ascii="Arial" w:hAnsi="Arial" w:cs="Arial"/>
          <w:sz w:val="20"/>
          <w:szCs w:val="20"/>
        </w:rPr>
        <w:t xml:space="preserve"> and maternal outcomes </w:t>
      </w:r>
      <w:r w:rsidRPr="00A94C92">
        <w:rPr>
          <w:rStyle w:val="cf01"/>
          <w:rFonts w:ascii="Arial" w:hAnsi="Arial" w:cs="Arial"/>
          <w:sz w:val="20"/>
          <w:szCs w:val="20"/>
        </w:rPr>
        <w:t>were available (please check this applies to the whole Table)</w:t>
      </w:r>
    </w:p>
    <w:p w14:paraId="5F0674D9" w14:textId="77777777" w:rsidR="00C83F70" w:rsidRPr="00E42C05" w:rsidRDefault="00C83F70" w:rsidP="00C83F70">
      <w:pPr>
        <w:spacing w:after="0" w:line="240" w:lineRule="auto"/>
        <w:rPr>
          <w:rFonts w:ascii="Arial" w:hAnsi="Arial" w:cs="Arial"/>
          <w:sz w:val="20"/>
          <w:szCs w:val="20"/>
        </w:rPr>
      </w:pPr>
    </w:p>
    <w:bookmarkEnd w:id="21"/>
    <w:bookmarkEnd w:id="22"/>
    <w:p w14:paraId="15BD88E5" w14:textId="77777777" w:rsidR="00C83F70" w:rsidRDefault="00C83F70" w:rsidP="00C83F70">
      <w:pPr>
        <w:rPr>
          <w:rFonts w:ascii="Arial" w:hAnsi="Arial" w:cs="Arial"/>
          <w:b/>
          <w:sz w:val="24"/>
          <w:szCs w:val="24"/>
        </w:rPr>
        <w:sectPr w:rsidR="00C83F70" w:rsidSect="001120B5">
          <w:footerReference w:type="default" r:id="rId12"/>
          <w:pgSz w:w="11906" w:h="16838"/>
          <w:pgMar w:top="1440" w:right="1440" w:bottom="1440" w:left="1440" w:header="708" w:footer="708" w:gutter="0"/>
          <w:cols w:space="708"/>
          <w:docGrid w:linePitch="360"/>
        </w:sectPr>
      </w:pPr>
    </w:p>
    <w:p w14:paraId="2339676D" w14:textId="77777777" w:rsidR="00C83F70" w:rsidRPr="00EF1C7A" w:rsidRDefault="00C83F70" w:rsidP="00C83F70">
      <w:pPr>
        <w:pStyle w:val="NoSpacing"/>
        <w:spacing w:line="240" w:lineRule="auto"/>
        <w:rPr>
          <w:rFonts w:ascii="Arial" w:hAnsi="Arial" w:cs="Arial"/>
          <w:b/>
          <w:bCs/>
        </w:rPr>
      </w:pPr>
      <w:bookmarkStart w:id="24" w:name="_Hlk136353612"/>
      <w:r w:rsidRPr="00EF1C7A">
        <w:rPr>
          <w:rFonts w:ascii="Arial" w:hAnsi="Arial" w:cs="Arial"/>
          <w:b/>
          <w:bCs/>
        </w:rPr>
        <w:lastRenderedPageBreak/>
        <w:t xml:space="preserve">Table </w:t>
      </w:r>
      <w:r>
        <w:rPr>
          <w:rFonts w:ascii="Arial" w:hAnsi="Arial" w:cs="Arial"/>
          <w:b/>
          <w:bCs/>
        </w:rPr>
        <w:t>3</w:t>
      </w:r>
      <w:r w:rsidRPr="00EF1C7A">
        <w:rPr>
          <w:rFonts w:ascii="Arial" w:hAnsi="Arial" w:cs="Arial"/>
          <w:b/>
          <w:bCs/>
        </w:rPr>
        <w:t xml:space="preserve">. Change in respiratory symptoms in participants who did not and </w:t>
      </w:r>
      <w:proofErr w:type="gramStart"/>
      <w:r w:rsidRPr="00EF1C7A">
        <w:rPr>
          <w:rFonts w:ascii="Arial" w:hAnsi="Arial" w:cs="Arial"/>
          <w:b/>
          <w:bCs/>
        </w:rPr>
        <w:t>did</w:t>
      </w:r>
      <w:proofErr w:type="gramEnd"/>
      <w:r w:rsidRPr="00EF1C7A">
        <w:rPr>
          <w:rFonts w:ascii="Arial" w:hAnsi="Arial" w:cs="Arial"/>
          <w:b/>
          <w:bCs/>
        </w:rPr>
        <w:t xml:space="preserve">  </w:t>
      </w:r>
    </w:p>
    <w:p w14:paraId="6C4176D8" w14:textId="77777777" w:rsidR="00C83F70" w:rsidRDefault="00C83F70" w:rsidP="00C83F70">
      <w:pPr>
        <w:pStyle w:val="NoSpacing"/>
        <w:spacing w:line="240" w:lineRule="auto"/>
        <w:rPr>
          <w:rFonts w:ascii="Arial" w:hAnsi="Arial" w:cs="Arial"/>
          <w:b/>
          <w:bCs/>
        </w:rPr>
      </w:pPr>
      <w:r w:rsidRPr="00EF1C7A">
        <w:rPr>
          <w:rFonts w:ascii="Arial" w:hAnsi="Arial" w:cs="Arial"/>
          <w:b/>
          <w:bCs/>
        </w:rPr>
        <w:t xml:space="preserve">              use EC </w:t>
      </w:r>
      <w:proofErr w:type="gramStart"/>
      <w:r w:rsidRPr="00EF1C7A">
        <w:rPr>
          <w:rFonts w:ascii="Arial" w:hAnsi="Arial" w:cs="Arial"/>
          <w:b/>
          <w:bCs/>
        </w:rPr>
        <w:t>regularl</w:t>
      </w:r>
      <w:r>
        <w:rPr>
          <w:rFonts w:ascii="Arial" w:hAnsi="Arial" w:cs="Arial"/>
          <w:b/>
          <w:bCs/>
        </w:rPr>
        <w:t>y</w:t>
      </w:r>
      <w:proofErr w:type="gramEnd"/>
      <w:r>
        <w:rPr>
          <w:rFonts w:ascii="Arial" w:hAnsi="Arial" w:cs="Arial"/>
          <w:b/>
          <w:bCs/>
        </w:rPr>
        <w:t xml:space="preserve">  </w:t>
      </w:r>
    </w:p>
    <w:bookmarkEnd w:id="24"/>
    <w:p w14:paraId="267929CB" w14:textId="77777777" w:rsidR="00C83F70" w:rsidRPr="00EF1C7A" w:rsidRDefault="00C83F70" w:rsidP="00C83F70">
      <w:pPr>
        <w:pStyle w:val="NoSpacing"/>
        <w:spacing w:line="240" w:lineRule="auto"/>
        <w:rPr>
          <w:rFonts w:ascii="Arial" w:hAnsi="Arial" w:cs="Arial"/>
          <w:b/>
          <w:bCs/>
        </w:rPr>
      </w:pPr>
    </w:p>
    <w:tbl>
      <w:tblPr>
        <w:tblStyle w:val="TableGrid"/>
        <w:tblW w:w="8814" w:type="dxa"/>
        <w:tblLayout w:type="fixed"/>
        <w:tblLook w:val="04A0" w:firstRow="1" w:lastRow="0" w:firstColumn="1" w:lastColumn="0" w:noHBand="0" w:noVBand="1"/>
      </w:tblPr>
      <w:tblGrid>
        <w:gridCol w:w="2122"/>
        <w:gridCol w:w="1701"/>
        <w:gridCol w:w="1701"/>
        <w:gridCol w:w="1645"/>
        <w:gridCol w:w="1645"/>
      </w:tblGrid>
      <w:tr w:rsidR="00326226" w:rsidRPr="00573D7D" w14:paraId="6F66E943" w14:textId="77777777" w:rsidTr="00326226">
        <w:trPr>
          <w:trHeight w:val="994"/>
        </w:trPr>
        <w:tc>
          <w:tcPr>
            <w:tcW w:w="2122" w:type="dxa"/>
          </w:tcPr>
          <w:p w14:paraId="114504D3" w14:textId="77777777" w:rsidR="00326226" w:rsidRPr="00D93594" w:rsidRDefault="00326226" w:rsidP="00326226">
            <w:pPr>
              <w:rPr>
                <w:rFonts w:ascii="Arial" w:eastAsia="Arial Unicode MS" w:hAnsi="Arial" w:cs="Arial"/>
                <w:b/>
                <w:i/>
                <w:color w:val="000000"/>
                <w:sz w:val="24"/>
                <w:szCs w:val="24"/>
                <w:u w:color="000000"/>
                <w:bdr w:val="nil"/>
                <w:lang w:val="en-US" w:eastAsia="en-GB"/>
              </w:rPr>
            </w:pPr>
            <w:r w:rsidRPr="00D93594">
              <w:rPr>
                <w:rFonts w:ascii="Arial" w:eastAsia="Arial Unicode MS" w:hAnsi="Arial" w:cs="Arial"/>
                <w:b/>
                <w:i/>
                <w:color w:val="000000"/>
                <w:sz w:val="24"/>
                <w:szCs w:val="24"/>
                <w:u w:color="000000"/>
                <w:bdr w:val="nil"/>
                <w:lang w:val="en-US" w:eastAsia="en-GB"/>
              </w:rPr>
              <w:t xml:space="preserve">Change in </w:t>
            </w:r>
            <w:r>
              <w:rPr>
                <w:rFonts w:ascii="Arial" w:eastAsia="Arial Unicode MS" w:hAnsi="Arial" w:cs="Arial"/>
                <w:b/>
                <w:i/>
                <w:color w:val="000000"/>
                <w:sz w:val="24"/>
                <w:szCs w:val="24"/>
                <w:u w:color="000000"/>
                <w:bdr w:val="nil"/>
                <w:lang w:val="en-US" w:eastAsia="en-GB"/>
              </w:rPr>
              <w:t>pre-</w:t>
            </w:r>
            <w:r w:rsidRPr="00D93594">
              <w:rPr>
                <w:rFonts w:ascii="Arial" w:eastAsia="Arial Unicode MS" w:hAnsi="Arial" w:cs="Arial"/>
                <w:b/>
                <w:i/>
                <w:color w:val="000000"/>
                <w:sz w:val="24"/>
                <w:szCs w:val="24"/>
                <w:u w:color="000000"/>
                <w:bdr w:val="nil"/>
                <w:lang w:val="en-US" w:eastAsia="en-GB"/>
              </w:rPr>
              <w:t xml:space="preserve">existing symptoms* </w:t>
            </w:r>
          </w:p>
        </w:tc>
        <w:tc>
          <w:tcPr>
            <w:tcW w:w="1701" w:type="dxa"/>
          </w:tcPr>
          <w:p w14:paraId="1FD6CF59" w14:textId="77777777" w:rsidR="00326226" w:rsidRDefault="00326226" w:rsidP="00326226">
            <w:pPr>
              <w:rPr>
                <w:rFonts w:ascii="Arial" w:eastAsia="Arial Unicode MS" w:hAnsi="Arial" w:cs="Arial"/>
                <w:b/>
                <w:bCs/>
                <w:color w:val="000000"/>
                <w:u w:color="000000"/>
                <w:bdr w:val="nil"/>
                <w:lang w:val="en-US" w:eastAsia="en-GB"/>
              </w:rPr>
            </w:pPr>
            <w:r>
              <w:rPr>
                <w:rFonts w:ascii="Arial" w:eastAsia="Arial Unicode MS" w:hAnsi="Arial" w:cs="Arial"/>
                <w:b/>
                <w:bCs/>
                <w:color w:val="000000"/>
                <w:u w:color="000000"/>
                <w:bdr w:val="nil"/>
                <w:lang w:val="en-US" w:eastAsia="en-GB"/>
              </w:rPr>
              <w:t xml:space="preserve">Used EC </w:t>
            </w:r>
            <w:proofErr w:type="gramStart"/>
            <w:r>
              <w:rPr>
                <w:rFonts w:ascii="Arial" w:eastAsia="Arial Unicode MS" w:hAnsi="Arial" w:cs="Arial"/>
                <w:b/>
                <w:bCs/>
                <w:color w:val="000000"/>
                <w:u w:color="000000"/>
                <w:bdr w:val="nil"/>
                <w:lang w:val="en-US" w:eastAsia="en-GB"/>
              </w:rPr>
              <w:t>regularly</w:t>
            </w:r>
            <w:proofErr w:type="gramEnd"/>
            <w:r>
              <w:rPr>
                <w:rFonts w:ascii="Arial" w:eastAsia="Arial Unicode MS" w:hAnsi="Arial" w:cs="Arial"/>
                <w:b/>
                <w:bCs/>
                <w:color w:val="000000"/>
                <w:u w:color="000000"/>
                <w:bdr w:val="nil"/>
                <w:lang w:val="en-US" w:eastAsia="en-GB"/>
              </w:rPr>
              <w:t xml:space="preserve"> </w:t>
            </w:r>
          </w:p>
          <w:p w14:paraId="0EDD41C2" w14:textId="77777777" w:rsidR="00326226" w:rsidRDefault="00326226" w:rsidP="00326226">
            <w:pPr>
              <w:rPr>
                <w:rFonts w:ascii="Arial" w:eastAsia="Arial Unicode MS" w:hAnsi="Arial" w:cs="Arial"/>
                <w:b/>
                <w:bCs/>
                <w:color w:val="000000"/>
                <w:u w:color="000000"/>
                <w:bdr w:val="nil"/>
                <w:lang w:val="en-US" w:eastAsia="en-GB"/>
              </w:rPr>
            </w:pPr>
            <w:r>
              <w:rPr>
                <w:rFonts w:ascii="Arial" w:eastAsia="Arial Unicode MS" w:hAnsi="Arial" w:cs="Arial"/>
                <w:b/>
                <w:bCs/>
                <w:color w:val="000000"/>
                <w:u w:color="000000"/>
                <w:bdr w:val="nil"/>
                <w:lang w:val="en-US" w:eastAsia="en-GB"/>
              </w:rPr>
              <w:t>(</w:t>
            </w:r>
            <w:r w:rsidRPr="00E51B66">
              <w:rPr>
                <w:rFonts w:ascii="Arial" w:eastAsia="Arial Unicode MS" w:hAnsi="Arial" w:cs="Arial"/>
                <w:b/>
                <w:bCs/>
                <w:color w:val="000000"/>
                <w:u w:color="000000"/>
                <w:bdr w:val="nil"/>
                <w:lang w:val="en-US" w:eastAsia="en-GB"/>
              </w:rPr>
              <w:t>N=</w:t>
            </w:r>
            <w:r>
              <w:rPr>
                <w:rFonts w:ascii="Arial" w:eastAsia="Arial Unicode MS" w:hAnsi="Arial" w:cs="Arial"/>
                <w:b/>
                <w:bCs/>
                <w:color w:val="000000"/>
                <w:u w:color="000000"/>
                <w:bdr w:val="nil"/>
                <w:lang w:val="en-US" w:eastAsia="en-GB"/>
              </w:rPr>
              <w:t>39-54)</w:t>
            </w:r>
          </w:p>
          <w:p w14:paraId="59305A56" w14:textId="77777777" w:rsidR="00326226" w:rsidRPr="00E51B66" w:rsidRDefault="00326226" w:rsidP="00326226">
            <w:pPr>
              <w:rPr>
                <w:rFonts w:ascii="Arial" w:eastAsia="Arial Unicode MS" w:hAnsi="Arial" w:cs="Arial"/>
                <w:b/>
                <w:bCs/>
                <w:color w:val="000000"/>
                <w:u w:color="000000"/>
                <w:bdr w:val="nil"/>
                <w:lang w:val="en-US" w:eastAsia="en-GB"/>
              </w:rPr>
            </w:pPr>
            <w:r w:rsidRPr="00E51B66">
              <w:rPr>
                <w:rFonts w:ascii="Arial" w:eastAsia="Arial Unicode MS" w:hAnsi="Arial" w:cs="Arial"/>
                <w:b/>
                <w:bCs/>
                <w:color w:val="000000"/>
                <w:u w:color="000000"/>
                <w:bdr w:val="nil"/>
                <w:lang w:val="en-US" w:eastAsia="en-GB"/>
              </w:rPr>
              <w:t>N</w:t>
            </w:r>
            <w:r>
              <w:rPr>
                <w:rFonts w:ascii="Arial" w:eastAsia="Arial Unicode MS" w:hAnsi="Arial" w:cs="Arial"/>
                <w:b/>
                <w:bCs/>
                <w:color w:val="000000"/>
                <w:u w:color="000000"/>
                <w:bdr w:val="nil"/>
                <w:lang w:val="en-US" w:eastAsia="en-GB"/>
              </w:rPr>
              <w:t xml:space="preserve"> </w:t>
            </w:r>
            <w:r w:rsidRPr="00E51B66">
              <w:rPr>
                <w:rFonts w:ascii="Arial" w:eastAsia="Arial Unicode MS" w:hAnsi="Arial" w:cs="Arial"/>
                <w:b/>
                <w:bCs/>
                <w:color w:val="000000"/>
                <w:u w:color="000000"/>
                <w:bdr w:val="nil"/>
                <w:lang w:val="en-US" w:eastAsia="en-GB"/>
              </w:rPr>
              <w:t>(%)</w:t>
            </w:r>
          </w:p>
          <w:p w14:paraId="2F066B30" w14:textId="77777777" w:rsidR="00326226" w:rsidRDefault="00326226" w:rsidP="00326226">
            <w:pPr>
              <w:rPr>
                <w:rFonts w:ascii="Arial" w:eastAsia="Arial Unicode MS" w:hAnsi="Arial" w:cs="Arial"/>
                <w:b/>
                <w:bCs/>
                <w:color w:val="000000"/>
                <w:u w:color="000000"/>
                <w:bdr w:val="nil"/>
                <w:lang w:val="en-US" w:eastAsia="en-GB"/>
              </w:rPr>
            </w:pPr>
          </w:p>
        </w:tc>
        <w:tc>
          <w:tcPr>
            <w:tcW w:w="1701" w:type="dxa"/>
          </w:tcPr>
          <w:p w14:paraId="244AD107" w14:textId="77777777" w:rsidR="00326226" w:rsidRDefault="00326226" w:rsidP="00326226">
            <w:pPr>
              <w:rPr>
                <w:rFonts w:ascii="Arial" w:eastAsia="Arial Unicode MS" w:hAnsi="Arial" w:cs="Arial"/>
                <w:b/>
                <w:bCs/>
                <w:color w:val="000000"/>
                <w:u w:color="000000"/>
                <w:bdr w:val="nil"/>
                <w:lang w:val="en-US" w:eastAsia="en-GB"/>
              </w:rPr>
            </w:pPr>
            <w:r>
              <w:rPr>
                <w:rFonts w:ascii="Arial" w:eastAsia="Arial Unicode MS" w:hAnsi="Arial" w:cs="Arial"/>
                <w:b/>
                <w:bCs/>
                <w:color w:val="000000"/>
                <w:u w:color="000000"/>
                <w:bdr w:val="nil"/>
                <w:lang w:val="en-US" w:eastAsia="en-GB"/>
              </w:rPr>
              <w:t xml:space="preserve">Did not use EC </w:t>
            </w:r>
            <w:proofErr w:type="gramStart"/>
            <w:r>
              <w:rPr>
                <w:rFonts w:ascii="Arial" w:eastAsia="Arial Unicode MS" w:hAnsi="Arial" w:cs="Arial"/>
                <w:b/>
                <w:bCs/>
                <w:color w:val="000000"/>
                <w:u w:color="000000"/>
                <w:bdr w:val="nil"/>
                <w:lang w:val="en-US" w:eastAsia="en-GB"/>
              </w:rPr>
              <w:t>regularly</w:t>
            </w:r>
            <w:proofErr w:type="gramEnd"/>
          </w:p>
          <w:p w14:paraId="6541C30C" w14:textId="77777777" w:rsidR="00326226" w:rsidRDefault="00326226" w:rsidP="00326226">
            <w:pPr>
              <w:rPr>
                <w:rFonts w:ascii="Arial" w:eastAsia="Arial Unicode MS" w:hAnsi="Arial" w:cs="Arial"/>
                <w:b/>
                <w:bCs/>
                <w:color w:val="000000"/>
                <w:u w:color="000000"/>
                <w:bdr w:val="nil"/>
                <w:lang w:val="en-US" w:eastAsia="en-GB"/>
              </w:rPr>
            </w:pPr>
            <w:r>
              <w:rPr>
                <w:rFonts w:ascii="Arial" w:eastAsia="Arial Unicode MS" w:hAnsi="Arial" w:cs="Arial"/>
                <w:b/>
                <w:bCs/>
                <w:color w:val="000000"/>
                <w:u w:color="000000"/>
                <w:bdr w:val="nil"/>
                <w:lang w:val="en-US" w:eastAsia="en-GB"/>
              </w:rPr>
              <w:t>(</w:t>
            </w:r>
            <w:r w:rsidRPr="00E51B66">
              <w:rPr>
                <w:rFonts w:ascii="Arial" w:eastAsia="Arial Unicode MS" w:hAnsi="Arial" w:cs="Arial"/>
                <w:b/>
                <w:bCs/>
                <w:color w:val="000000"/>
                <w:u w:color="000000"/>
                <w:bdr w:val="nil"/>
                <w:lang w:val="en-US" w:eastAsia="en-GB"/>
              </w:rPr>
              <w:t>N=</w:t>
            </w:r>
            <w:r>
              <w:rPr>
                <w:rFonts w:ascii="Arial" w:eastAsia="Arial Unicode MS" w:hAnsi="Arial" w:cs="Arial"/>
                <w:b/>
                <w:bCs/>
                <w:color w:val="000000"/>
                <w:u w:color="000000"/>
                <w:bdr w:val="nil"/>
                <w:lang w:val="en-US" w:eastAsia="en-GB"/>
              </w:rPr>
              <w:t>20</w:t>
            </w:r>
            <w:r w:rsidRPr="00E51B66">
              <w:rPr>
                <w:rFonts w:ascii="Arial" w:eastAsia="Arial Unicode MS" w:hAnsi="Arial" w:cs="Arial"/>
                <w:b/>
                <w:bCs/>
                <w:color w:val="000000"/>
                <w:u w:color="000000"/>
                <w:bdr w:val="nil"/>
                <w:lang w:val="en-US" w:eastAsia="en-GB"/>
              </w:rPr>
              <w:t>-</w:t>
            </w:r>
            <w:r>
              <w:rPr>
                <w:rFonts w:ascii="Arial" w:eastAsia="Arial Unicode MS" w:hAnsi="Arial" w:cs="Arial"/>
                <w:b/>
                <w:bCs/>
                <w:color w:val="000000"/>
                <w:u w:color="000000"/>
                <w:bdr w:val="nil"/>
                <w:lang w:val="en-US" w:eastAsia="en-GB"/>
              </w:rPr>
              <w:t>40)</w:t>
            </w:r>
          </w:p>
          <w:p w14:paraId="26E48478" w14:textId="77777777" w:rsidR="00326226" w:rsidRPr="00E51B66" w:rsidRDefault="00326226" w:rsidP="00326226">
            <w:pPr>
              <w:rPr>
                <w:rFonts w:ascii="Arial" w:eastAsia="Arial Unicode MS" w:hAnsi="Arial" w:cs="Arial"/>
                <w:b/>
                <w:bCs/>
                <w:color w:val="000000"/>
                <w:u w:color="000000"/>
                <w:bdr w:val="nil"/>
                <w:lang w:val="en-US" w:eastAsia="en-GB"/>
              </w:rPr>
            </w:pPr>
            <w:r w:rsidRPr="00E51B66">
              <w:rPr>
                <w:rFonts w:ascii="Arial" w:eastAsia="Arial Unicode MS" w:hAnsi="Arial" w:cs="Arial"/>
                <w:b/>
                <w:bCs/>
                <w:color w:val="000000"/>
                <w:u w:color="000000"/>
                <w:bdr w:val="nil"/>
                <w:lang w:val="en-US" w:eastAsia="en-GB"/>
              </w:rPr>
              <w:t>N</w:t>
            </w:r>
            <w:r>
              <w:rPr>
                <w:rFonts w:ascii="Arial" w:eastAsia="Arial Unicode MS" w:hAnsi="Arial" w:cs="Arial"/>
                <w:b/>
                <w:bCs/>
                <w:color w:val="000000"/>
                <w:u w:color="000000"/>
                <w:bdr w:val="nil"/>
                <w:lang w:val="en-US" w:eastAsia="en-GB"/>
              </w:rPr>
              <w:t xml:space="preserve"> </w:t>
            </w:r>
            <w:r w:rsidRPr="00E51B66">
              <w:rPr>
                <w:rFonts w:ascii="Arial" w:eastAsia="Arial Unicode MS" w:hAnsi="Arial" w:cs="Arial"/>
                <w:b/>
                <w:bCs/>
                <w:color w:val="000000"/>
                <w:u w:color="000000"/>
                <w:bdr w:val="nil"/>
                <w:lang w:val="en-US" w:eastAsia="en-GB"/>
              </w:rPr>
              <w:t>(%)</w:t>
            </w:r>
          </w:p>
          <w:p w14:paraId="27BAB2A8" w14:textId="77777777" w:rsidR="00326226" w:rsidRPr="00EB262C" w:rsidRDefault="00326226" w:rsidP="00326226">
            <w:pPr>
              <w:rPr>
                <w:rFonts w:ascii="Arial" w:eastAsia="Arial Unicode MS" w:hAnsi="Arial" w:cs="Arial"/>
                <w:b/>
                <w:bCs/>
                <w:color w:val="000000"/>
                <w:sz w:val="24"/>
                <w:szCs w:val="24"/>
                <w:u w:color="000000"/>
                <w:bdr w:val="nil"/>
                <w:lang w:val="en-US" w:eastAsia="en-GB"/>
              </w:rPr>
            </w:pPr>
          </w:p>
        </w:tc>
        <w:tc>
          <w:tcPr>
            <w:tcW w:w="1645" w:type="dxa"/>
          </w:tcPr>
          <w:p w14:paraId="785797E1" w14:textId="0C9F59AF" w:rsidR="00326226" w:rsidRPr="001D6A21" w:rsidRDefault="00326226" w:rsidP="00326226">
            <w:pPr>
              <w:rPr>
                <w:rFonts w:ascii="Arial" w:eastAsia="Arial Unicode MS" w:hAnsi="Arial" w:cs="Arial"/>
                <w:b/>
                <w:bCs/>
                <w:color w:val="000000"/>
                <w:u w:color="000000"/>
                <w:bdr w:val="nil"/>
                <w:lang w:val="en-US" w:eastAsia="en-GB"/>
              </w:rPr>
            </w:pPr>
            <w:r>
              <w:rPr>
                <w:rFonts w:ascii="Arial" w:eastAsia="Arial Unicode MS" w:hAnsi="Arial" w:cs="Arial"/>
                <w:b/>
                <w:bCs/>
                <w:color w:val="000000"/>
                <w:u w:color="000000"/>
                <w:bdr w:val="nil"/>
                <w:lang w:val="en-US" w:eastAsia="en-GB"/>
              </w:rPr>
              <w:t xml:space="preserve">Unadjusted </w:t>
            </w:r>
            <w:r w:rsidRPr="00E51B66">
              <w:rPr>
                <w:rFonts w:ascii="Arial" w:eastAsia="Arial Unicode MS" w:hAnsi="Arial" w:cs="Arial"/>
                <w:b/>
                <w:bCs/>
                <w:color w:val="000000"/>
                <w:u w:color="000000"/>
                <w:bdr w:val="nil"/>
                <w:lang w:val="en-US" w:eastAsia="en-GB"/>
              </w:rPr>
              <w:t xml:space="preserve">RR (95% </w:t>
            </w:r>
            <w:proofErr w:type="gramStart"/>
            <w:r w:rsidRPr="00E51B66">
              <w:rPr>
                <w:rFonts w:ascii="Arial" w:eastAsia="Arial Unicode MS" w:hAnsi="Arial" w:cs="Arial"/>
                <w:b/>
                <w:bCs/>
                <w:color w:val="000000"/>
                <w:u w:color="000000"/>
                <w:bdr w:val="nil"/>
                <w:lang w:val="en-US" w:eastAsia="en-GB"/>
              </w:rPr>
              <w:t>CI)</w:t>
            </w:r>
            <w:r>
              <w:rPr>
                <w:rFonts w:ascii="Arial" w:eastAsia="Arial Unicode MS" w:hAnsi="Arial" w:cs="Arial"/>
                <w:b/>
                <w:bCs/>
                <w:color w:val="000000"/>
                <w:u w:color="000000"/>
                <w:bdr w:val="nil"/>
                <w:lang w:val="en-US" w:eastAsia="en-GB"/>
              </w:rPr>
              <w:t>*</w:t>
            </w:r>
            <w:proofErr w:type="gramEnd"/>
            <w:r>
              <w:rPr>
                <w:rFonts w:ascii="Arial" w:eastAsia="Arial Unicode MS" w:hAnsi="Arial" w:cs="Arial"/>
                <w:b/>
                <w:bCs/>
                <w:color w:val="000000"/>
                <w:u w:color="000000"/>
                <w:bdr w:val="nil"/>
                <w:lang w:val="en-US" w:eastAsia="en-GB"/>
              </w:rPr>
              <w:t>*</w:t>
            </w:r>
          </w:p>
        </w:tc>
        <w:tc>
          <w:tcPr>
            <w:tcW w:w="1645" w:type="dxa"/>
          </w:tcPr>
          <w:p w14:paraId="4064A050" w14:textId="2AFADDF9" w:rsidR="00326226" w:rsidRPr="00EB262C" w:rsidRDefault="00326226" w:rsidP="00326226">
            <w:pPr>
              <w:rPr>
                <w:rFonts w:ascii="Arial" w:eastAsia="Arial Unicode MS" w:hAnsi="Arial" w:cs="Arial"/>
                <w:b/>
                <w:bCs/>
                <w:color w:val="000000"/>
                <w:sz w:val="24"/>
                <w:szCs w:val="24"/>
                <w:u w:color="000000"/>
                <w:bdr w:val="nil"/>
                <w:lang w:val="en-US" w:eastAsia="en-GB"/>
              </w:rPr>
            </w:pPr>
            <w:r w:rsidRPr="001D6A21">
              <w:rPr>
                <w:rFonts w:ascii="Arial" w:eastAsia="Arial Unicode MS" w:hAnsi="Arial" w:cs="Arial"/>
                <w:b/>
                <w:bCs/>
                <w:color w:val="000000"/>
                <w:u w:color="000000"/>
                <w:bdr w:val="nil"/>
                <w:lang w:val="en-US" w:eastAsia="en-GB"/>
              </w:rPr>
              <w:t xml:space="preserve">Adjusted RR (95% </w:t>
            </w:r>
            <w:proofErr w:type="gramStart"/>
            <w:r w:rsidRPr="001D6A21">
              <w:rPr>
                <w:rFonts w:ascii="Arial" w:eastAsia="Arial Unicode MS" w:hAnsi="Arial" w:cs="Arial"/>
                <w:b/>
                <w:bCs/>
                <w:color w:val="000000"/>
                <w:u w:color="000000"/>
                <w:bdr w:val="nil"/>
                <w:lang w:val="en-US" w:eastAsia="en-GB"/>
              </w:rPr>
              <w:t>CI)*</w:t>
            </w:r>
            <w:proofErr w:type="gramEnd"/>
            <w:r w:rsidRPr="001D6A21">
              <w:rPr>
                <w:rFonts w:ascii="Arial" w:eastAsia="Arial Unicode MS" w:hAnsi="Arial" w:cs="Arial"/>
                <w:b/>
                <w:bCs/>
                <w:color w:val="000000"/>
                <w:u w:color="000000"/>
                <w:bdr w:val="nil"/>
                <w:lang w:val="en-US" w:eastAsia="en-GB"/>
              </w:rPr>
              <w:t>* #</w:t>
            </w:r>
          </w:p>
        </w:tc>
      </w:tr>
      <w:tr w:rsidR="00326226" w:rsidRPr="00F447DC" w14:paraId="127F5621" w14:textId="77777777" w:rsidTr="00326226">
        <w:trPr>
          <w:trHeight w:val="1110"/>
        </w:trPr>
        <w:tc>
          <w:tcPr>
            <w:tcW w:w="2122" w:type="dxa"/>
          </w:tcPr>
          <w:p w14:paraId="5A0FA520" w14:textId="77777777" w:rsidR="00326226" w:rsidRPr="008330B9" w:rsidRDefault="00326226" w:rsidP="00326226">
            <w:pPr>
              <w:rPr>
                <w:rFonts w:ascii="Arial" w:eastAsia="Arial Unicode MS" w:hAnsi="Arial" w:cs="Arial"/>
                <w:i/>
                <w:iCs/>
                <w:color w:val="000000"/>
                <w:sz w:val="24"/>
                <w:szCs w:val="24"/>
                <w:u w:color="000000"/>
                <w:bdr w:val="nil"/>
                <w:lang w:val="en-US" w:eastAsia="en-GB"/>
              </w:rPr>
            </w:pPr>
            <w:r w:rsidRPr="008330B9">
              <w:rPr>
                <w:rFonts w:ascii="Arial" w:eastAsia="Arial Unicode MS" w:hAnsi="Arial" w:cs="Arial"/>
                <w:i/>
                <w:iCs/>
                <w:color w:val="000000"/>
                <w:sz w:val="24"/>
                <w:szCs w:val="24"/>
                <w:u w:color="000000"/>
                <w:bdr w:val="nil"/>
                <w:lang w:val="en-US" w:eastAsia="en-GB"/>
              </w:rPr>
              <w:t>Phlegm</w:t>
            </w:r>
          </w:p>
          <w:p w14:paraId="253EAB25" w14:textId="77777777" w:rsidR="00326226" w:rsidRDefault="00326226" w:rsidP="00326226">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Worse</w:t>
            </w:r>
          </w:p>
          <w:p w14:paraId="70388135" w14:textId="77777777" w:rsidR="00326226" w:rsidRDefault="00326226" w:rsidP="00326226">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Same </w:t>
            </w:r>
          </w:p>
          <w:p w14:paraId="42C1B521" w14:textId="77777777" w:rsidR="00326226" w:rsidRPr="00573D7D" w:rsidRDefault="00326226" w:rsidP="00326226">
            <w:pPr>
              <w:rPr>
                <w:rFonts w:ascii="Arial" w:eastAsia="Arial Unicode MS" w:hAnsi="Arial" w:cs="Arial"/>
                <w:bCs/>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Better </w:t>
            </w:r>
          </w:p>
        </w:tc>
        <w:tc>
          <w:tcPr>
            <w:tcW w:w="1701" w:type="dxa"/>
          </w:tcPr>
          <w:p w14:paraId="1C4E9BF7" w14:textId="77777777" w:rsidR="00326226" w:rsidRPr="00E51B66" w:rsidRDefault="00326226" w:rsidP="00326226">
            <w:pPr>
              <w:rPr>
                <w:rFonts w:ascii="Arial" w:eastAsia="Arial Unicode MS" w:hAnsi="Arial" w:cs="Arial"/>
                <w:bCs/>
                <w:color w:val="000000"/>
                <w:u w:color="000000"/>
                <w:bdr w:val="nil"/>
                <w:lang w:val="en-US" w:eastAsia="en-GB"/>
              </w:rPr>
            </w:pPr>
          </w:p>
          <w:p w14:paraId="0EC21891" w14:textId="77777777" w:rsidR="00326226" w:rsidRPr="00E51B66" w:rsidRDefault="00326226" w:rsidP="00326226">
            <w:pPr>
              <w:rPr>
                <w:rFonts w:ascii="Arial" w:eastAsia="Arial Unicode MS" w:hAnsi="Arial" w:cs="Arial"/>
                <w:bCs/>
                <w:color w:val="000000"/>
                <w:u w:color="000000"/>
                <w:bdr w:val="nil"/>
                <w:lang w:val="en-US" w:eastAsia="en-GB"/>
              </w:rPr>
            </w:pPr>
            <w:r w:rsidRPr="00E51B66">
              <w:rPr>
                <w:rFonts w:ascii="Arial" w:eastAsia="Arial Unicode MS" w:hAnsi="Arial" w:cs="Arial"/>
                <w:bCs/>
                <w:color w:val="000000"/>
                <w:u w:color="000000"/>
                <w:bdr w:val="nil"/>
                <w:lang w:val="en-US" w:eastAsia="en-GB"/>
              </w:rPr>
              <w:t>12 (</w:t>
            </w:r>
            <w:r>
              <w:rPr>
                <w:rFonts w:ascii="Arial" w:eastAsia="Arial Unicode MS" w:hAnsi="Arial" w:cs="Arial"/>
                <w:bCs/>
                <w:color w:val="000000"/>
                <w:u w:color="000000"/>
                <w:bdr w:val="nil"/>
                <w:lang w:val="en-US" w:eastAsia="en-GB"/>
              </w:rPr>
              <w:t>30.8</w:t>
            </w:r>
            <w:r w:rsidRPr="00E51B66">
              <w:rPr>
                <w:rFonts w:ascii="Arial" w:eastAsia="Arial Unicode MS" w:hAnsi="Arial" w:cs="Arial"/>
                <w:bCs/>
                <w:color w:val="000000"/>
                <w:u w:color="000000"/>
                <w:bdr w:val="nil"/>
                <w:lang w:val="en-US" w:eastAsia="en-GB"/>
              </w:rPr>
              <w:t>)</w:t>
            </w:r>
          </w:p>
          <w:p w14:paraId="4735313E" w14:textId="77777777" w:rsidR="0032622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12 (30.8)</w:t>
            </w:r>
          </w:p>
          <w:p w14:paraId="5EAEE4B3"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15</w:t>
            </w:r>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38.5</w:t>
            </w:r>
            <w:r w:rsidRPr="00E51B66">
              <w:rPr>
                <w:rFonts w:ascii="Arial" w:eastAsia="Arial Unicode MS" w:hAnsi="Arial" w:cs="Arial"/>
                <w:bCs/>
                <w:color w:val="000000"/>
                <w:u w:color="000000"/>
                <w:bdr w:val="nil"/>
                <w:lang w:val="en-US" w:eastAsia="en-GB"/>
              </w:rPr>
              <w:t>)</w:t>
            </w:r>
          </w:p>
        </w:tc>
        <w:tc>
          <w:tcPr>
            <w:tcW w:w="1701" w:type="dxa"/>
          </w:tcPr>
          <w:p w14:paraId="7688844F" w14:textId="77777777" w:rsidR="00326226" w:rsidRPr="00E51B66" w:rsidRDefault="00326226" w:rsidP="00326226">
            <w:pPr>
              <w:rPr>
                <w:rFonts w:ascii="Arial" w:eastAsia="Arial Unicode MS" w:hAnsi="Arial" w:cs="Arial"/>
                <w:bCs/>
                <w:color w:val="000000"/>
                <w:u w:color="000000"/>
                <w:bdr w:val="nil"/>
                <w:lang w:val="en-US" w:eastAsia="en-GB"/>
              </w:rPr>
            </w:pPr>
          </w:p>
          <w:p w14:paraId="6E48D05E" w14:textId="77777777" w:rsidR="00326226" w:rsidRPr="00E51B66" w:rsidRDefault="00326226" w:rsidP="00326226">
            <w:pPr>
              <w:rPr>
                <w:rFonts w:ascii="Arial" w:eastAsia="Arial Unicode MS" w:hAnsi="Arial" w:cs="Arial"/>
                <w:bCs/>
                <w:color w:val="000000"/>
                <w:u w:color="000000"/>
                <w:bdr w:val="nil"/>
                <w:lang w:val="en-US" w:eastAsia="en-GB"/>
              </w:rPr>
            </w:pPr>
            <w:r w:rsidRPr="00E51B66">
              <w:rPr>
                <w:rFonts w:ascii="Arial" w:eastAsia="Arial Unicode MS" w:hAnsi="Arial" w:cs="Arial"/>
                <w:bCs/>
                <w:color w:val="000000"/>
                <w:u w:color="000000"/>
                <w:bdr w:val="nil"/>
                <w:lang w:val="en-US" w:eastAsia="en-GB"/>
              </w:rPr>
              <w:t>13 (</w:t>
            </w:r>
            <w:r>
              <w:rPr>
                <w:rFonts w:ascii="Arial" w:eastAsia="Arial Unicode MS" w:hAnsi="Arial" w:cs="Arial"/>
                <w:bCs/>
                <w:color w:val="000000"/>
                <w:u w:color="000000"/>
                <w:bdr w:val="nil"/>
                <w:lang w:val="en-US" w:eastAsia="en-GB"/>
              </w:rPr>
              <w:t>65.0</w:t>
            </w:r>
            <w:r w:rsidRPr="00E51B66">
              <w:rPr>
                <w:rFonts w:ascii="Arial" w:eastAsia="Arial Unicode MS" w:hAnsi="Arial" w:cs="Arial"/>
                <w:bCs/>
                <w:color w:val="000000"/>
                <w:u w:color="000000"/>
                <w:bdr w:val="nil"/>
                <w:lang w:val="en-US" w:eastAsia="en-GB"/>
              </w:rPr>
              <w:t>)</w:t>
            </w:r>
          </w:p>
          <w:p w14:paraId="7A6EA825"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 xml:space="preserve"> 4</w:t>
            </w:r>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20.0</w:t>
            </w:r>
            <w:r w:rsidRPr="00E51B66">
              <w:rPr>
                <w:rFonts w:ascii="Arial" w:eastAsia="Arial Unicode MS" w:hAnsi="Arial" w:cs="Arial"/>
                <w:bCs/>
                <w:color w:val="000000"/>
                <w:u w:color="000000"/>
                <w:bdr w:val="nil"/>
                <w:lang w:val="en-US" w:eastAsia="en-GB"/>
              </w:rPr>
              <w:t>)</w:t>
            </w:r>
          </w:p>
          <w:p w14:paraId="02359958" w14:textId="77777777" w:rsidR="00326226" w:rsidRPr="0091436C" w:rsidRDefault="00326226" w:rsidP="00326226">
            <w:pPr>
              <w:rPr>
                <w:rFonts w:ascii="Arial" w:eastAsia="Arial Unicode MS" w:hAnsi="Arial" w:cs="Arial"/>
                <w:bCs/>
                <w:color w:val="000000"/>
                <w:sz w:val="24"/>
                <w:szCs w:val="24"/>
                <w:u w:color="000000"/>
                <w:bdr w:val="nil"/>
                <w:lang w:val="en-US" w:eastAsia="en-GB"/>
              </w:rPr>
            </w:pPr>
            <w:r>
              <w:rPr>
                <w:rFonts w:ascii="Arial" w:eastAsia="Arial Unicode MS" w:hAnsi="Arial" w:cs="Arial"/>
                <w:bCs/>
                <w:color w:val="000000"/>
                <w:u w:color="000000"/>
                <w:bdr w:val="nil"/>
                <w:lang w:val="en-US" w:eastAsia="en-GB"/>
              </w:rPr>
              <w:t xml:space="preserve"> 3</w:t>
            </w:r>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15.0</w:t>
            </w:r>
            <w:r w:rsidRPr="00E51B66">
              <w:rPr>
                <w:rFonts w:ascii="Arial" w:eastAsia="Arial Unicode MS" w:hAnsi="Arial" w:cs="Arial"/>
                <w:bCs/>
                <w:color w:val="000000"/>
                <w:u w:color="000000"/>
                <w:bdr w:val="nil"/>
                <w:lang w:val="en-US" w:eastAsia="en-GB"/>
              </w:rPr>
              <w:t>)</w:t>
            </w:r>
          </w:p>
        </w:tc>
        <w:tc>
          <w:tcPr>
            <w:tcW w:w="1645" w:type="dxa"/>
          </w:tcPr>
          <w:p w14:paraId="74BCB3A9" w14:textId="77777777" w:rsidR="00326226" w:rsidRDefault="00326226" w:rsidP="00326226">
            <w:pPr>
              <w:rPr>
                <w:rFonts w:ascii="Arial" w:eastAsia="Arial Unicode MS" w:hAnsi="Arial" w:cs="Arial"/>
                <w:bCs/>
                <w:color w:val="000000"/>
                <w:u w:color="000000"/>
                <w:bdr w:val="nil"/>
                <w:lang w:val="en-US" w:eastAsia="en-GB"/>
              </w:rPr>
            </w:pPr>
          </w:p>
          <w:p w14:paraId="3AA81878" w14:textId="06454BB1" w:rsidR="00326226" w:rsidRPr="00E51B66" w:rsidRDefault="00326226" w:rsidP="00326226">
            <w:pPr>
              <w:rPr>
                <w:rFonts w:ascii="Arial" w:eastAsia="Arial Unicode MS" w:hAnsi="Arial" w:cs="Arial"/>
                <w:bCs/>
                <w:color w:val="000000"/>
                <w:u w:color="000000"/>
                <w:bdr w:val="nil"/>
                <w:lang w:val="en-US" w:eastAsia="en-GB"/>
              </w:rPr>
            </w:pPr>
            <w:r w:rsidRPr="001C3AC0">
              <w:rPr>
                <w:rFonts w:ascii="Arial" w:eastAsia="Arial Unicode MS" w:hAnsi="Arial" w:cs="Arial"/>
                <w:b/>
                <w:color w:val="000000"/>
                <w:u w:color="000000"/>
                <w:bdr w:val="nil"/>
                <w:lang w:val="en-US" w:eastAsia="en-GB"/>
              </w:rPr>
              <w:t>0.</w:t>
            </w:r>
            <w:r>
              <w:rPr>
                <w:rFonts w:ascii="Arial" w:eastAsia="Arial Unicode MS" w:hAnsi="Arial" w:cs="Arial"/>
                <w:b/>
                <w:color w:val="000000"/>
                <w:u w:color="000000"/>
                <w:bdr w:val="nil"/>
                <w:lang w:val="en-US" w:eastAsia="en-GB"/>
              </w:rPr>
              <w:t>4</w:t>
            </w:r>
            <w:r w:rsidRPr="001C3AC0">
              <w:rPr>
                <w:rFonts w:ascii="Arial" w:eastAsia="Arial Unicode MS" w:hAnsi="Arial" w:cs="Arial"/>
                <w:b/>
                <w:color w:val="000000"/>
                <w:u w:color="000000"/>
                <w:bdr w:val="nil"/>
                <w:lang w:val="en-US" w:eastAsia="en-GB"/>
              </w:rPr>
              <w:t>7 (0.</w:t>
            </w:r>
            <w:r>
              <w:rPr>
                <w:rFonts w:ascii="Arial" w:eastAsia="Arial Unicode MS" w:hAnsi="Arial" w:cs="Arial"/>
                <w:b/>
                <w:color w:val="000000"/>
                <w:u w:color="000000"/>
                <w:bdr w:val="nil"/>
                <w:lang w:val="en-US" w:eastAsia="en-GB"/>
              </w:rPr>
              <w:t>27</w:t>
            </w:r>
            <w:r w:rsidRPr="001C3AC0">
              <w:rPr>
                <w:rFonts w:ascii="Arial" w:eastAsia="Arial Unicode MS" w:hAnsi="Arial" w:cs="Arial"/>
                <w:b/>
                <w:color w:val="000000"/>
                <w:u w:color="000000"/>
                <w:bdr w:val="nil"/>
                <w:lang w:val="en-US" w:eastAsia="en-GB"/>
              </w:rPr>
              <w:t xml:space="preserve"> to 0.</w:t>
            </w:r>
            <w:r>
              <w:rPr>
                <w:rFonts w:ascii="Arial" w:eastAsia="Arial Unicode MS" w:hAnsi="Arial" w:cs="Arial"/>
                <w:b/>
                <w:color w:val="000000"/>
                <w:u w:color="000000"/>
                <w:bdr w:val="nil"/>
                <w:lang w:val="en-US" w:eastAsia="en-GB"/>
              </w:rPr>
              <w:t>84</w:t>
            </w:r>
            <w:r w:rsidRPr="001C3AC0">
              <w:rPr>
                <w:rFonts w:ascii="Arial" w:eastAsia="Arial Unicode MS" w:hAnsi="Arial" w:cs="Arial"/>
                <w:b/>
                <w:color w:val="000000"/>
                <w:u w:color="000000"/>
                <w:bdr w:val="nil"/>
                <w:lang w:val="en-US" w:eastAsia="en-GB"/>
              </w:rPr>
              <w:t>)</w:t>
            </w:r>
          </w:p>
        </w:tc>
        <w:tc>
          <w:tcPr>
            <w:tcW w:w="1645" w:type="dxa"/>
          </w:tcPr>
          <w:p w14:paraId="5D4868DC" w14:textId="17925862" w:rsidR="00326226" w:rsidRPr="00E51B66" w:rsidRDefault="00326226" w:rsidP="00326226">
            <w:pPr>
              <w:rPr>
                <w:rFonts w:ascii="Arial" w:eastAsia="Arial Unicode MS" w:hAnsi="Arial" w:cs="Arial"/>
                <w:bCs/>
                <w:color w:val="000000"/>
                <w:u w:color="000000"/>
                <w:bdr w:val="nil"/>
                <w:lang w:val="en-US" w:eastAsia="en-GB"/>
              </w:rPr>
            </w:pPr>
          </w:p>
          <w:p w14:paraId="3DEB99FD" w14:textId="77777777" w:rsidR="00326226" w:rsidRPr="00C21210" w:rsidRDefault="00326226" w:rsidP="00326226">
            <w:pPr>
              <w:rPr>
                <w:rFonts w:ascii="Arial" w:eastAsia="Arial Unicode MS" w:hAnsi="Arial" w:cs="Arial"/>
                <w:b/>
                <w:bCs/>
                <w:color w:val="000000"/>
                <w:sz w:val="24"/>
                <w:szCs w:val="24"/>
                <w:u w:color="000000"/>
                <w:bdr w:val="nil"/>
                <w:lang w:val="en-US" w:eastAsia="en-GB"/>
              </w:rPr>
            </w:pPr>
            <w:r w:rsidRPr="00C21210">
              <w:rPr>
                <w:rFonts w:ascii="Arial" w:eastAsia="Arial Unicode MS" w:hAnsi="Arial" w:cs="Arial"/>
                <w:b/>
                <w:color w:val="000000"/>
                <w:u w:color="000000"/>
                <w:bdr w:val="nil"/>
                <w:lang w:val="en-US" w:eastAsia="en-GB"/>
              </w:rPr>
              <w:t>0.53 (0.31- 0.92)</w:t>
            </w:r>
          </w:p>
        </w:tc>
      </w:tr>
      <w:tr w:rsidR="00326226" w:rsidRPr="00573D7D" w14:paraId="51DE3018" w14:textId="77777777" w:rsidTr="00326226">
        <w:trPr>
          <w:trHeight w:val="1380"/>
        </w:trPr>
        <w:tc>
          <w:tcPr>
            <w:tcW w:w="2122" w:type="dxa"/>
          </w:tcPr>
          <w:p w14:paraId="3A17F3F3" w14:textId="77777777" w:rsidR="00326226" w:rsidRPr="008330B9" w:rsidRDefault="00326226" w:rsidP="00326226">
            <w:pPr>
              <w:rPr>
                <w:rFonts w:ascii="Arial" w:eastAsia="Arial Unicode MS" w:hAnsi="Arial" w:cs="Arial"/>
                <w:i/>
                <w:iCs/>
                <w:color w:val="000000"/>
                <w:sz w:val="24"/>
                <w:szCs w:val="24"/>
                <w:u w:color="000000"/>
                <w:bdr w:val="nil"/>
                <w:lang w:val="en-US" w:eastAsia="en-GB"/>
              </w:rPr>
            </w:pPr>
            <w:r w:rsidRPr="008330B9">
              <w:rPr>
                <w:rFonts w:ascii="Arial" w:eastAsia="Arial Unicode MS" w:hAnsi="Arial" w:cs="Arial"/>
                <w:i/>
                <w:iCs/>
                <w:color w:val="000000"/>
                <w:sz w:val="24"/>
                <w:szCs w:val="24"/>
                <w:u w:color="000000"/>
                <w:bdr w:val="nil"/>
                <w:lang w:val="en-US" w:eastAsia="en-GB"/>
              </w:rPr>
              <w:t>Shortness of breath</w:t>
            </w:r>
          </w:p>
          <w:p w14:paraId="43F68173" w14:textId="77777777" w:rsidR="00326226" w:rsidRDefault="00326226" w:rsidP="00326226">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Worse</w:t>
            </w:r>
          </w:p>
          <w:p w14:paraId="62D10040" w14:textId="77777777" w:rsidR="00326226" w:rsidRDefault="00326226" w:rsidP="00326226">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Same </w:t>
            </w:r>
          </w:p>
          <w:p w14:paraId="07039189" w14:textId="77777777" w:rsidR="00326226" w:rsidRPr="00573D7D" w:rsidRDefault="00326226" w:rsidP="00326226">
            <w:pPr>
              <w:rPr>
                <w:rFonts w:ascii="Arial" w:eastAsia="Arial Unicode MS" w:hAnsi="Arial" w:cs="Arial"/>
                <w:bCs/>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Better</w:t>
            </w:r>
          </w:p>
        </w:tc>
        <w:tc>
          <w:tcPr>
            <w:tcW w:w="1701" w:type="dxa"/>
          </w:tcPr>
          <w:p w14:paraId="2EF2F908" w14:textId="77777777" w:rsidR="00326226" w:rsidRPr="00E51B66" w:rsidRDefault="00326226" w:rsidP="00326226">
            <w:pPr>
              <w:rPr>
                <w:rFonts w:ascii="Arial" w:eastAsia="Arial Unicode MS" w:hAnsi="Arial" w:cs="Arial"/>
                <w:bCs/>
                <w:color w:val="000000"/>
                <w:u w:color="000000"/>
                <w:bdr w:val="nil"/>
                <w:lang w:val="en-US" w:eastAsia="en-GB"/>
              </w:rPr>
            </w:pPr>
          </w:p>
          <w:p w14:paraId="3A486D97" w14:textId="77777777" w:rsidR="00326226" w:rsidRPr="00E51B66" w:rsidRDefault="00326226" w:rsidP="00326226">
            <w:pPr>
              <w:rPr>
                <w:rFonts w:ascii="Arial" w:eastAsia="Arial Unicode MS" w:hAnsi="Arial" w:cs="Arial"/>
                <w:bCs/>
                <w:color w:val="000000"/>
                <w:u w:color="000000"/>
                <w:bdr w:val="nil"/>
                <w:lang w:val="en-US" w:eastAsia="en-GB"/>
              </w:rPr>
            </w:pPr>
          </w:p>
          <w:p w14:paraId="07A110DA"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21</w:t>
            </w:r>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38.9</w:t>
            </w:r>
            <w:r w:rsidRPr="00E51B66">
              <w:rPr>
                <w:rFonts w:ascii="Arial" w:eastAsia="Arial Unicode MS" w:hAnsi="Arial" w:cs="Arial"/>
                <w:bCs/>
                <w:color w:val="000000"/>
                <w:u w:color="000000"/>
                <w:bdr w:val="nil"/>
                <w:lang w:val="en-US" w:eastAsia="en-GB"/>
              </w:rPr>
              <w:t>)</w:t>
            </w:r>
          </w:p>
          <w:p w14:paraId="49102A40"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28</w:t>
            </w:r>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51.9</w:t>
            </w:r>
            <w:r w:rsidRPr="00E51B66">
              <w:rPr>
                <w:rFonts w:ascii="Arial" w:eastAsia="Arial Unicode MS" w:hAnsi="Arial" w:cs="Arial"/>
                <w:bCs/>
                <w:color w:val="000000"/>
                <w:u w:color="000000"/>
                <w:bdr w:val="nil"/>
                <w:lang w:val="en-US" w:eastAsia="en-GB"/>
              </w:rPr>
              <w:t>)</w:t>
            </w:r>
          </w:p>
          <w:p w14:paraId="0C31B5CA"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 xml:space="preserve"> 5</w:t>
            </w:r>
            <w:r w:rsidRPr="00E51B66">
              <w:rPr>
                <w:rFonts w:ascii="Arial" w:eastAsia="Arial Unicode MS" w:hAnsi="Arial" w:cs="Arial"/>
                <w:bCs/>
                <w:color w:val="000000"/>
                <w:u w:color="000000"/>
                <w:bdr w:val="nil"/>
                <w:lang w:val="en-US" w:eastAsia="en-GB"/>
              </w:rPr>
              <w:t xml:space="preserve"> </w:t>
            </w:r>
            <w:proofErr w:type="gramStart"/>
            <w:r>
              <w:rPr>
                <w:rFonts w:ascii="Arial" w:eastAsia="Arial Unicode MS" w:hAnsi="Arial" w:cs="Arial"/>
                <w:bCs/>
                <w:color w:val="000000"/>
                <w:u w:color="000000"/>
                <w:bdr w:val="nil"/>
                <w:lang w:val="en-US" w:eastAsia="en-GB"/>
              </w:rPr>
              <w:t xml:space="preserve">   </w:t>
            </w:r>
            <w:r w:rsidRPr="00E51B66">
              <w:rPr>
                <w:rFonts w:ascii="Arial" w:eastAsia="Arial Unicode MS" w:hAnsi="Arial" w:cs="Arial"/>
                <w:bCs/>
                <w:color w:val="000000"/>
                <w:u w:color="000000"/>
                <w:bdr w:val="nil"/>
                <w:lang w:val="en-US" w:eastAsia="en-GB"/>
              </w:rPr>
              <w:t>(</w:t>
            </w:r>
            <w:proofErr w:type="gramEnd"/>
            <w:r>
              <w:rPr>
                <w:rFonts w:ascii="Arial" w:eastAsia="Arial Unicode MS" w:hAnsi="Arial" w:cs="Arial"/>
                <w:bCs/>
                <w:color w:val="000000"/>
                <w:u w:color="000000"/>
                <w:bdr w:val="nil"/>
                <w:lang w:val="en-US" w:eastAsia="en-GB"/>
              </w:rPr>
              <w:t>9.3</w:t>
            </w:r>
            <w:r w:rsidRPr="00E51B66">
              <w:rPr>
                <w:rFonts w:ascii="Arial" w:eastAsia="Arial Unicode MS" w:hAnsi="Arial" w:cs="Arial"/>
                <w:bCs/>
                <w:color w:val="000000"/>
                <w:u w:color="000000"/>
                <w:bdr w:val="nil"/>
                <w:lang w:val="en-US" w:eastAsia="en-GB"/>
              </w:rPr>
              <w:t>)</w:t>
            </w:r>
          </w:p>
        </w:tc>
        <w:tc>
          <w:tcPr>
            <w:tcW w:w="1701" w:type="dxa"/>
          </w:tcPr>
          <w:p w14:paraId="6A17C65F" w14:textId="77777777" w:rsidR="00326226" w:rsidRPr="00E51B66" w:rsidRDefault="00326226" w:rsidP="00326226">
            <w:pPr>
              <w:rPr>
                <w:rFonts w:ascii="Arial" w:eastAsia="Arial Unicode MS" w:hAnsi="Arial" w:cs="Arial"/>
                <w:bCs/>
                <w:color w:val="000000"/>
                <w:u w:color="000000"/>
                <w:bdr w:val="nil"/>
                <w:lang w:val="en-US" w:eastAsia="en-GB"/>
              </w:rPr>
            </w:pPr>
          </w:p>
          <w:p w14:paraId="2D2208FF" w14:textId="77777777" w:rsidR="00326226" w:rsidRPr="00E51B66" w:rsidRDefault="00326226" w:rsidP="00326226">
            <w:pPr>
              <w:rPr>
                <w:rFonts w:ascii="Arial" w:eastAsia="Arial Unicode MS" w:hAnsi="Arial" w:cs="Arial"/>
                <w:bCs/>
                <w:color w:val="000000"/>
                <w:u w:color="000000"/>
                <w:bdr w:val="nil"/>
                <w:lang w:val="en-US" w:eastAsia="en-GB"/>
              </w:rPr>
            </w:pPr>
          </w:p>
          <w:p w14:paraId="0DBFFA5A"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17 (42.5</w:t>
            </w:r>
            <w:r w:rsidRPr="00E51B66">
              <w:rPr>
                <w:rFonts w:ascii="Arial" w:eastAsia="Arial Unicode MS" w:hAnsi="Arial" w:cs="Arial"/>
                <w:bCs/>
                <w:color w:val="000000"/>
                <w:u w:color="000000"/>
                <w:bdr w:val="nil"/>
                <w:lang w:val="en-US" w:eastAsia="en-GB"/>
              </w:rPr>
              <w:t>)</w:t>
            </w:r>
          </w:p>
          <w:p w14:paraId="18F40EC3"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20</w:t>
            </w:r>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50.0</w:t>
            </w:r>
            <w:r w:rsidRPr="00E51B66">
              <w:rPr>
                <w:rFonts w:ascii="Arial" w:eastAsia="Arial Unicode MS" w:hAnsi="Arial" w:cs="Arial"/>
                <w:bCs/>
                <w:color w:val="000000"/>
                <w:u w:color="000000"/>
                <w:bdr w:val="nil"/>
                <w:lang w:val="en-US" w:eastAsia="en-GB"/>
              </w:rPr>
              <w:t>)</w:t>
            </w:r>
          </w:p>
          <w:p w14:paraId="65E70DED" w14:textId="77777777" w:rsidR="00326226" w:rsidRPr="00573D7D" w:rsidRDefault="00326226" w:rsidP="00326226">
            <w:pPr>
              <w:rPr>
                <w:rFonts w:ascii="Arial" w:eastAsia="Arial Unicode MS" w:hAnsi="Arial" w:cs="Arial"/>
                <w:bCs/>
                <w:color w:val="000000"/>
                <w:sz w:val="24"/>
                <w:szCs w:val="24"/>
                <w:u w:color="000000"/>
                <w:bdr w:val="nil"/>
                <w:lang w:val="en-US" w:eastAsia="en-GB"/>
              </w:rPr>
            </w:pPr>
            <w:r>
              <w:rPr>
                <w:rFonts w:ascii="Arial" w:eastAsia="Arial Unicode MS" w:hAnsi="Arial" w:cs="Arial"/>
                <w:bCs/>
                <w:color w:val="000000"/>
                <w:u w:color="000000"/>
                <w:bdr w:val="nil"/>
                <w:lang w:val="en-US" w:eastAsia="en-GB"/>
              </w:rPr>
              <w:t xml:space="preserve">  3</w:t>
            </w:r>
            <w:proofErr w:type="gramStart"/>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 xml:space="preserve">  </w:t>
            </w:r>
            <w:r w:rsidRPr="00E51B66">
              <w:rPr>
                <w:rFonts w:ascii="Arial" w:eastAsia="Arial Unicode MS" w:hAnsi="Arial" w:cs="Arial"/>
                <w:bCs/>
                <w:color w:val="000000"/>
                <w:u w:color="000000"/>
                <w:bdr w:val="nil"/>
                <w:lang w:val="en-US" w:eastAsia="en-GB"/>
              </w:rPr>
              <w:t>(</w:t>
            </w:r>
            <w:proofErr w:type="gramEnd"/>
            <w:r>
              <w:rPr>
                <w:rFonts w:ascii="Arial" w:eastAsia="Arial Unicode MS" w:hAnsi="Arial" w:cs="Arial"/>
                <w:bCs/>
                <w:color w:val="000000"/>
                <w:u w:color="000000"/>
                <w:bdr w:val="nil"/>
                <w:lang w:val="en-US" w:eastAsia="en-GB"/>
              </w:rPr>
              <w:t>7.5)</w:t>
            </w:r>
          </w:p>
        </w:tc>
        <w:tc>
          <w:tcPr>
            <w:tcW w:w="1645" w:type="dxa"/>
          </w:tcPr>
          <w:p w14:paraId="2B756AFE" w14:textId="77777777" w:rsidR="00326226" w:rsidRDefault="00326226" w:rsidP="00326226">
            <w:pPr>
              <w:rPr>
                <w:rFonts w:ascii="Arial" w:eastAsia="Arial Unicode MS" w:hAnsi="Arial" w:cs="Arial"/>
                <w:bCs/>
                <w:color w:val="000000"/>
                <w:u w:color="000000"/>
                <w:bdr w:val="nil"/>
                <w:lang w:val="en-US" w:eastAsia="en-GB"/>
              </w:rPr>
            </w:pPr>
          </w:p>
          <w:p w14:paraId="529653C3" w14:textId="77777777" w:rsidR="00326226" w:rsidRDefault="00326226" w:rsidP="00326226">
            <w:pPr>
              <w:rPr>
                <w:rFonts w:ascii="Arial" w:eastAsia="Arial Unicode MS" w:hAnsi="Arial" w:cs="Arial"/>
                <w:bCs/>
                <w:color w:val="000000"/>
                <w:u w:color="000000"/>
                <w:bdr w:val="nil"/>
                <w:lang w:val="en-US" w:eastAsia="en-GB"/>
              </w:rPr>
            </w:pPr>
          </w:p>
          <w:p w14:paraId="16546783" w14:textId="6C18303C"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0.92 (0.56 to 1.50)</w:t>
            </w:r>
          </w:p>
        </w:tc>
        <w:tc>
          <w:tcPr>
            <w:tcW w:w="1645" w:type="dxa"/>
          </w:tcPr>
          <w:p w14:paraId="6C0E3B0D" w14:textId="19F38A33" w:rsidR="00326226" w:rsidRPr="00E51B66" w:rsidRDefault="00326226" w:rsidP="00326226">
            <w:pPr>
              <w:rPr>
                <w:rFonts w:ascii="Arial" w:eastAsia="Arial Unicode MS" w:hAnsi="Arial" w:cs="Arial"/>
                <w:bCs/>
                <w:color w:val="000000"/>
                <w:u w:color="000000"/>
                <w:bdr w:val="nil"/>
                <w:lang w:val="en-US" w:eastAsia="en-GB"/>
              </w:rPr>
            </w:pPr>
          </w:p>
          <w:p w14:paraId="78FC4885" w14:textId="77777777" w:rsidR="00326226" w:rsidRPr="00E51B66" w:rsidRDefault="00326226" w:rsidP="00326226">
            <w:pPr>
              <w:rPr>
                <w:rFonts w:ascii="Arial" w:eastAsia="Arial Unicode MS" w:hAnsi="Arial" w:cs="Arial"/>
                <w:bCs/>
                <w:color w:val="000000"/>
                <w:u w:color="000000"/>
                <w:bdr w:val="nil"/>
                <w:lang w:val="en-US" w:eastAsia="en-GB"/>
              </w:rPr>
            </w:pPr>
          </w:p>
          <w:p w14:paraId="01771E9D" w14:textId="77777777" w:rsidR="00326226" w:rsidRPr="00573D7D" w:rsidRDefault="00326226" w:rsidP="00326226">
            <w:pPr>
              <w:rPr>
                <w:rFonts w:ascii="Arial" w:eastAsia="Arial Unicode MS" w:hAnsi="Arial" w:cs="Arial"/>
                <w:bCs/>
                <w:color w:val="000000"/>
                <w:sz w:val="24"/>
                <w:szCs w:val="24"/>
                <w:u w:color="000000"/>
                <w:bdr w:val="nil"/>
                <w:lang w:val="en-US" w:eastAsia="en-GB"/>
              </w:rPr>
            </w:pPr>
            <w:r>
              <w:rPr>
                <w:rFonts w:ascii="Arial" w:eastAsia="Arial Unicode MS" w:hAnsi="Arial" w:cs="Arial"/>
                <w:bCs/>
                <w:color w:val="000000"/>
                <w:u w:color="000000"/>
                <w:bdr w:val="nil"/>
                <w:lang w:val="en-US" w:eastAsia="en-GB"/>
              </w:rPr>
              <w:t>1.00</w:t>
            </w:r>
            <w:r w:rsidRPr="00E51B66">
              <w:rPr>
                <w:rFonts w:ascii="Arial" w:eastAsia="Arial Unicode MS" w:hAnsi="Arial" w:cs="Arial"/>
                <w:bCs/>
                <w:color w:val="000000"/>
                <w:u w:color="000000"/>
                <w:bdr w:val="nil"/>
                <w:lang w:val="en-US" w:eastAsia="en-GB"/>
              </w:rPr>
              <w:t xml:space="preserve"> (0.</w:t>
            </w:r>
            <w:r>
              <w:rPr>
                <w:rFonts w:ascii="Arial" w:eastAsia="Arial Unicode MS" w:hAnsi="Arial" w:cs="Arial"/>
                <w:bCs/>
                <w:color w:val="000000"/>
                <w:u w:color="000000"/>
                <w:bdr w:val="nil"/>
                <w:lang w:val="en-US" w:eastAsia="en-GB"/>
              </w:rPr>
              <w:t>62- 1.61</w:t>
            </w:r>
            <w:r w:rsidRPr="00E51B66">
              <w:rPr>
                <w:rFonts w:ascii="Arial" w:eastAsia="Arial Unicode MS" w:hAnsi="Arial" w:cs="Arial"/>
                <w:bCs/>
                <w:color w:val="000000"/>
                <w:u w:color="000000"/>
                <w:bdr w:val="nil"/>
                <w:lang w:val="en-US" w:eastAsia="en-GB"/>
              </w:rPr>
              <w:t>)</w:t>
            </w:r>
          </w:p>
        </w:tc>
      </w:tr>
      <w:tr w:rsidR="00326226" w:rsidRPr="00573D7D" w14:paraId="7AB2F7A1" w14:textId="77777777" w:rsidTr="00326226">
        <w:trPr>
          <w:trHeight w:val="1100"/>
        </w:trPr>
        <w:tc>
          <w:tcPr>
            <w:tcW w:w="2122" w:type="dxa"/>
          </w:tcPr>
          <w:p w14:paraId="53E7F85D" w14:textId="77777777" w:rsidR="00326226" w:rsidRPr="008330B9" w:rsidRDefault="00326226" w:rsidP="00326226">
            <w:pPr>
              <w:rPr>
                <w:rFonts w:ascii="Arial" w:eastAsia="Arial Unicode MS" w:hAnsi="Arial" w:cs="Arial"/>
                <w:i/>
                <w:iCs/>
                <w:color w:val="000000"/>
                <w:sz w:val="24"/>
                <w:szCs w:val="24"/>
                <w:u w:color="000000"/>
                <w:bdr w:val="nil"/>
                <w:lang w:val="en-US" w:eastAsia="en-GB"/>
              </w:rPr>
            </w:pPr>
            <w:r w:rsidRPr="008330B9">
              <w:rPr>
                <w:rFonts w:ascii="Arial" w:eastAsia="Arial Unicode MS" w:hAnsi="Arial" w:cs="Arial"/>
                <w:i/>
                <w:iCs/>
                <w:color w:val="000000"/>
                <w:sz w:val="24"/>
                <w:szCs w:val="24"/>
                <w:u w:color="000000"/>
                <w:bdr w:val="nil"/>
                <w:lang w:val="en-US" w:eastAsia="en-GB"/>
              </w:rPr>
              <w:t>Cough</w:t>
            </w:r>
          </w:p>
          <w:p w14:paraId="052FDF75" w14:textId="77777777" w:rsidR="00326226" w:rsidRDefault="00326226" w:rsidP="00326226">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Worse</w:t>
            </w:r>
          </w:p>
          <w:p w14:paraId="189C2C8D" w14:textId="77777777" w:rsidR="00326226" w:rsidRDefault="00326226" w:rsidP="00326226">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Same </w:t>
            </w:r>
          </w:p>
          <w:p w14:paraId="3A65D4AC" w14:textId="77777777" w:rsidR="00326226" w:rsidRPr="00573D7D" w:rsidRDefault="00326226" w:rsidP="00326226">
            <w:pPr>
              <w:rPr>
                <w:rFonts w:ascii="Arial" w:eastAsia="Arial Unicode MS" w:hAnsi="Arial" w:cs="Arial"/>
                <w:bCs/>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Better</w:t>
            </w:r>
          </w:p>
        </w:tc>
        <w:tc>
          <w:tcPr>
            <w:tcW w:w="1701" w:type="dxa"/>
          </w:tcPr>
          <w:p w14:paraId="6F9C8DD8" w14:textId="77777777" w:rsidR="00326226" w:rsidRPr="00E51B66" w:rsidRDefault="00326226" w:rsidP="00326226">
            <w:pPr>
              <w:rPr>
                <w:rFonts w:ascii="Arial" w:eastAsia="Arial Unicode MS" w:hAnsi="Arial" w:cs="Arial"/>
                <w:bCs/>
                <w:color w:val="000000"/>
                <w:u w:color="000000"/>
                <w:bdr w:val="nil"/>
                <w:lang w:val="en-US" w:eastAsia="en-GB"/>
              </w:rPr>
            </w:pPr>
          </w:p>
          <w:p w14:paraId="63FA7C9F"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16 (35.6</w:t>
            </w:r>
            <w:r w:rsidRPr="00E51B66">
              <w:rPr>
                <w:rFonts w:ascii="Arial" w:eastAsia="Arial Unicode MS" w:hAnsi="Arial" w:cs="Arial"/>
                <w:bCs/>
                <w:color w:val="000000"/>
                <w:u w:color="000000"/>
                <w:bdr w:val="nil"/>
                <w:lang w:val="en-US" w:eastAsia="en-GB"/>
              </w:rPr>
              <w:t>)</w:t>
            </w:r>
          </w:p>
          <w:p w14:paraId="1B8BC1FF"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14</w:t>
            </w:r>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31.1</w:t>
            </w:r>
            <w:r w:rsidRPr="00E51B66">
              <w:rPr>
                <w:rFonts w:ascii="Arial" w:eastAsia="Arial Unicode MS" w:hAnsi="Arial" w:cs="Arial"/>
                <w:bCs/>
                <w:color w:val="000000"/>
                <w:u w:color="000000"/>
                <w:bdr w:val="nil"/>
                <w:lang w:val="en-US" w:eastAsia="en-GB"/>
              </w:rPr>
              <w:t>)</w:t>
            </w:r>
          </w:p>
          <w:p w14:paraId="5B9E0C22"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15</w:t>
            </w:r>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33.3</w:t>
            </w:r>
            <w:r w:rsidRPr="00E51B66">
              <w:rPr>
                <w:rFonts w:ascii="Arial" w:eastAsia="Arial Unicode MS" w:hAnsi="Arial" w:cs="Arial"/>
                <w:bCs/>
                <w:color w:val="000000"/>
                <w:u w:color="000000"/>
                <w:bdr w:val="nil"/>
                <w:lang w:val="en-US" w:eastAsia="en-GB"/>
              </w:rPr>
              <w:t>)</w:t>
            </w:r>
          </w:p>
        </w:tc>
        <w:tc>
          <w:tcPr>
            <w:tcW w:w="1701" w:type="dxa"/>
          </w:tcPr>
          <w:p w14:paraId="59444C8A" w14:textId="77777777" w:rsidR="00326226" w:rsidRPr="00E51B66" w:rsidRDefault="00326226" w:rsidP="00326226">
            <w:pPr>
              <w:rPr>
                <w:rFonts w:ascii="Arial" w:eastAsia="Arial Unicode MS" w:hAnsi="Arial" w:cs="Arial"/>
                <w:bCs/>
                <w:color w:val="000000"/>
                <w:u w:color="000000"/>
                <w:bdr w:val="nil"/>
                <w:lang w:val="en-US" w:eastAsia="en-GB"/>
              </w:rPr>
            </w:pPr>
          </w:p>
          <w:p w14:paraId="2C394252" w14:textId="77777777" w:rsidR="00326226" w:rsidRPr="00E51B66" w:rsidRDefault="00326226" w:rsidP="00326226">
            <w:pPr>
              <w:rPr>
                <w:rFonts w:ascii="Arial" w:eastAsia="Arial Unicode MS" w:hAnsi="Arial" w:cs="Arial"/>
                <w:bCs/>
                <w:color w:val="000000"/>
                <w:u w:color="000000"/>
                <w:bdr w:val="nil"/>
                <w:lang w:val="en-US" w:eastAsia="en-GB"/>
              </w:rPr>
            </w:pPr>
            <w:r w:rsidRPr="00E51B66">
              <w:rPr>
                <w:rFonts w:ascii="Arial" w:eastAsia="Arial Unicode MS" w:hAnsi="Arial" w:cs="Arial"/>
                <w:bCs/>
                <w:color w:val="000000"/>
                <w:u w:color="000000"/>
                <w:bdr w:val="nil"/>
                <w:lang w:val="en-US" w:eastAsia="en-GB"/>
              </w:rPr>
              <w:t>19 (</w:t>
            </w:r>
            <w:r>
              <w:rPr>
                <w:rFonts w:ascii="Arial" w:eastAsia="Arial Unicode MS" w:hAnsi="Arial" w:cs="Arial"/>
                <w:bCs/>
                <w:color w:val="000000"/>
                <w:u w:color="000000"/>
                <w:bdr w:val="nil"/>
                <w:lang w:val="en-US" w:eastAsia="en-GB"/>
              </w:rPr>
              <w:t>65.5</w:t>
            </w:r>
            <w:r w:rsidRPr="00E51B66">
              <w:rPr>
                <w:rFonts w:ascii="Arial" w:eastAsia="Arial Unicode MS" w:hAnsi="Arial" w:cs="Arial"/>
                <w:bCs/>
                <w:color w:val="000000"/>
                <w:u w:color="000000"/>
                <w:bdr w:val="nil"/>
                <w:lang w:val="en-US" w:eastAsia="en-GB"/>
              </w:rPr>
              <w:t>)</w:t>
            </w:r>
          </w:p>
          <w:p w14:paraId="2BB204C1"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 xml:space="preserve"> 6</w:t>
            </w:r>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20.7</w:t>
            </w:r>
            <w:r w:rsidRPr="00E51B66">
              <w:rPr>
                <w:rFonts w:ascii="Arial" w:eastAsia="Arial Unicode MS" w:hAnsi="Arial" w:cs="Arial"/>
                <w:bCs/>
                <w:color w:val="000000"/>
                <w:u w:color="000000"/>
                <w:bdr w:val="nil"/>
                <w:lang w:val="en-US" w:eastAsia="en-GB"/>
              </w:rPr>
              <w:t>)</w:t>
            </w:r>
          </w:p>
          <w:p w14:paraId="676D2618" w14:textId="77777777" w:rsidR="00326226" w:rsidRPr="00573D7D" w:rsidRDefault="00326226" w:rsidP="00326226">
            <w:pPr>
              <w:rPr>
                <w:rFonts w:ascii="Arial" w:eastAsia="Arial Unicode MS" w:hAnsi="Arial" w:cs="Arial"/>
                <w:bCs/>
                <w:color w:val="000000"/>
                <w:sz w:val="24"/>
                <w:szCs w:val="24"/>
                <w:u w:color="000000"/>
                <w:bdr w:val="nil"/>
                <w:lang w:val="en-US" w:eastAsia="en-GB"/>
              </w:rPr>
            </w:pPr>
            <w:r>
              <w:rPr>
                <w:rFonts w:ascii="Arial" w:eastAsia="Arial Unicode MS" w:hAnsi="Arial" w:cs="Arial"/>
                <w:bCs/>
                <w:color w:val="000000"/>
                <w:u w:color="000000"/>
                <w:bdr w:val="nil"/>
                <w:lang w:val="en-US" w:eastAsia="en-GB"/>
              </w:rPr>
              <w:t xml:space="preserve"> 4 (13</w:t>
            </w:r>
            <w:r w:rsidRPr="00E51B66">
              <w:rPr>
                <w:rFonts w:ascii="Arial" w:eastAsia="Arial Unicode MS" w:hAnsi="Arial" w:cs="Arial"/>
                <w:bCs/>
                <w:color w:val="000000"/>
                <w:u w:color="000000"/>
                <w:bdr w:val="nil"/>
                <w:lang w:val="en-US" w:eastAsia="en-GB"/>
              </w:rPr>
              <w:t>.8)</w:t>
            </w:r>
          </w:p>
        </w:tc>
        <w:tc>
          <w:tcPr>
            <w:tcW w:w="1645" w:type="dxa"/>
          </w:tcPr>
          <w:p w14:paraId="76FF6A2D" w14:textId="77777777" w:rsidR="00326226" w:rsidRPr="009A3EE9" w:rsidRDefault="00326226" w:rsidP="00326226">
            <w:pPr>
              <w:rPr>
                <w:rFonts w:ascii="Arial" w:eastAsia="Arial Unicode MS" w:hAnsi="Arial" w:cs="Arial"/>
                <w:b/>
                <w:bCs/>
                <w:color w:val="000000"/>
                <w:u w:color="000000"/>
                <w:bdr w:val="nil"/>
                <w:lang w:val="en-US" w:eastAsia="en-GB"/>
              </w:rPr>
            </w:pPr>
          </w:p>
          <w:p w14:paraId="73CA7D33" w14:textId="3F992E45" w:rsidR="00326226" w:rsidRPr="009A3EE9" w:rsidRDefault="00326226" w:rsidP="00326226">
            <w:pPr>
              <w:rPr>
                <w:rFonts w:ascii="Arial" w:eastAsia="Arial Unicode MS" w:hAnsi="Arial" w:cs="Arial"/>
                <w:b/>
                <w:bCs/>
                <w:color w:val="000000"/>
                <w:u w:color="000000"/>
                <w:bdr w:val="nil"/>
                <w:lang w:val="en-US" w:eastAsia="en-GB"/>
              </w:rPr>
            </w:pPr>
            <w:r w:rsidRPr="009A3EE9">
              <w:rPr>
                <w:rFonts w:ascii="Arial" w:eastAsia="Arial Unicode MS" w:hAnsi="Arial" w:cs="Arial"/>
                <w:b/>
                <w:bCs/>
                <w:color w:val="000000"/>
                <w:u w:color="000000"/>
                <w:bdr w:val="nil"/>
                <w:lang w:val="en-US" w:eastAsia="en-GB"/>
              </w:rPr>
              <w:t>0.54 (0.34 to 0.87)</w:t>
            </w:r>
          </w:p>
        </w:tc>
        <w:tc>
          <w:tcPr>
            <w:tcW w:w="1645" w:type="dxa"/>
          </w:tcPr>
          <w:p w14:paraId="615B5995" w14:textId="1580F8AC" w:rsidR="00326226" w:rsidRPr="009A3EE9" w:rsidRDefault="00326226" w:rsidP="00326226">
            <w:pPr>
              <w:rPr>
                <w:rFonts w:ascii="Arial" w:eastAsia="Arial Unicode MS" w:hAnsi="Arial" w:cs="Arial"/>
                <w:b/>
                <w:bCs/>
                <w:color w:val="000000"/>
                <w:u w:color="000000"/>
                <w:bdr w:val="nil"/>
                <w:lang w:val="en-US" w:eastAsia="en-GB"/>
              </w:rPr>
            </w:pPr>
          </w:p>
          <w:p w14:paraId="0888946E" w14:textId="77777777" w:rsidR="00326226" w:rsidRPr="009A3EE9" w:rsidRDefault="00326226" w:rsidP="00326226">
            <w:pPr>
              <w:rPr>
                <w:rFonts w:ascii="Arial" w:eastAsia="Arial Unicode MS" w:hAnsi="Arial" w:cs="Arial"/>
                <w:b/>
                <w:bCs/>
                <w:color w:val="000000"/>
                <w:sz w:val="24"/>
                <w:szCs w:val="24"/>
                <w:u w:color="000000"/>
                <w:bdr w:val="nil"/>
                <w:lang w:val="en-US" w:eastAsia="en-GB"/>
              </w:rPr>
            </w:pPr>
            <w:r w:rsidRPr="009A3EE9">
              <w:rPr>
                <w:rFonts w:ascii="Arial" w:eastAsia="Arial Unicode MS" w:hAnsi="Arial" w:cs="Arial"/>
                <w:b/>
                <w:bCs/>
                <w:color w:val="000000"/>
                <w:u w:color="000000"/>
                <w:bdr w:val="nil"/>
                <w:lang w:val="en-US" w:eastAsia="en-GB"/>
              </w:rPr>
              <w:t>0.59 (0.37- 0.93)</w:t>
            </w:r>
          </w:p>
        </w:tc>
      </w:tr>
      <w:tr w:rsidR="00326226" w:rsidRPr="00241C34" w14:paraId="797C4EA3" w14:textId="77777777" w:rsidTr="00326226">
        <w:trPr>
          <w:trHeight w:val="1100"/>
        </w:trPr>
        <w:tc>
          <w:tcPr>
            <w:tcW w:w="2122" w:type="dxa"/>
          </w:tcPr>
          <w:p w14:paraId="3ED2DA1E" w14:textId="77777777" w:rsidR="00326226" w:rsidRPr="008330B9" w:rsidRDefault="00326226" w:rsidP="00326226">
            <w:pPr>
              <w:rPr>
                <w:rFonts w:ascii="Arial" w:eastAsia="Arial Unicode MS" w:hAnsi="Arial" w:cs="Arial"/>
                <w:i/>
                <w:iCs/>
                <w:color w:val="000000"/>
                <w:sz w:val="24"/>
                <w:szCs w:val="24"/>
                <w:u w:color="000000"/>
                <w:bdr w:val="nil"/>
                <w:lang w:val="en-US" w:eastAsia="en-GB"/>
              </w:rPr>
            </w:pPr>
            <w:r w:rsidRPr="008330B9">
              <w:rPr>
                <w:rFonts w:ascii="Arial" w:eastAsia="Arial Unicode MS" w:hAnsi="Arial" w:cs="Arial"/>
                <w:i/>
                <w:iCs/>
                <w:color w:val="000000"/>
                <w:sz w:val="24"/>
                <w:szCs w:val="24"/>
                <w:u w:color="000000"/>
                <w:bdr w:val="nil"/>
                <w:lang w:val="en-US" w:eastAsia="en-GB"/>
              </w:rPr>
              <w:t>Wheezing</w:t>
            </w:r>
          </w:p>
          <w:p w14:paraId="3A0689D7" w14:textId="77777777" w:rsidR="00326226" w:rsidRDefault="00326226" w:rsidP="00326226">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Worse</w:t>
            </w:r>
          </w:p>
          <w:p w14:paraId="27E2C7E3" w14:textId="77777777" w:rsidR="00326226" w:rsidRDefault="00326226" w:rsidP="00326226">
            <w:pPr>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Same </w:t>
            </w:r>
          </w:p>
          <w:p w14:paraId="421B0D95" w14:textId="77777777" w:rsidR="00326226" w:rsidRPr="00573D7D" w:rsidRDefault="00326226" w:rsidP="00326226">
            <w:pPr>
              <w:rPr>
                <w:rFonts w:ascii="Arial" w:eastAsia="Arial Unicode MS" w:hAnsi="Arial" w:cs="Arial"/>
                <w:bCs/>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 xml:space="preserve">   Better</w:t>
            </w:r>
          </w:p>
        </w:tc>
        <w:tc>
          <w:tcPr>
            <w:tcW w:w="1701" w:type="dxa"/>
          </w:tcPr>
          <w:p w14:paraId="22E4D6DC" w14:textId="77777777" w:rsidR="00326226" w:rsidRPr="00E51B66" w:rsidRDefault="00326226" w:rsidP="00326226">
            <w:pPr>
              <w:rPr>
                <w:rFonts w:ascii="Arial" w:eastAsia="Arial Unicode MS" w:hAnsi="Arial" w:cs="Arial"/>
                <w:bCs/>
                <w:color w:val="000000"/>
                <w:u w:color="000000"/>
                <w:bdr w:val="nil"/>
                <w:lang w:val="en-US" w:eastAsia="en-GB"/>
              </w:rPr>
            </w:pPr>
          </w:p>
          <w:p w14:paraId="40138592"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12 (30.0</w:t>
            </w:r>
            <w:r w:rsidRPr="00E51B66">
              <w:rPr>
                <w:rFonts w:ascii="Arial" w:eastAsia="Arial Unicode MS" w:hAnsi="Arial" w:cs="Arial"/>
                <w:bCs/>
                <w:color w:val="000000"/>
                <w:u w:color="000000"/>
                <w:bdr w:val="nil"/>
                <w:lang w:val="en-US" w:eastAsia="en-GB"/>
              </w:rPr>
              <w:t>)</w:t>
            </w:r>
          </w:p>
          <w:p w14:paraId="47F80F1A" w14:textId="77777777"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24</w:t>
            </w:r>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60.0</w:t>
            </w:r>
            <w:r w:rsidRPr="00E51B66">
              <w:rPr>
                <w:rFonts w:ascii="Arial" w:eastAsia="Arial Unicode MS" w:hAnsi="Arial" w:cs="Arial"/>
                <w:bCs/>
                <w:color w:val="000000"/>
                <w:u w:color="000000"/>
                <w:bdr w:val="nil"/>
                <w:lang w:val="en-US" w:eastAsia="en-GB"/>
              </w:rPr>
              <w:t>)</w:t>
            </w:r>
          </w:p>
          <w:p w14:paraId="126822DA" w14:textId="77777777" w:rsidR="00326226" w:rsidRPr="00E51B66" w:rsidRDefault="00326226" w:rsidP="00326226">
            <w:pPr>
              <w:rPr>
                <w:rFonts w:ascii="Arial" w:eastAsia="Arial Unicode MS" w:hAnsi="Arial" w:cs="Arial"/>
                <w:lang w:val="en-US" w:eastAsia="en-GB"/>
              </w:rPr>
            </w:pPr>
            <w:r>
              <w:rPr>
                <w:rFonts w:ascii="Arial" w:eastAsia="Arial Unicode MS" w:hAnsi="Arial" w:cs="Arial"/>
                <w:bCs/>
                <w:color w:val="000000"/>
                <w:u w:color="000000"/>
                <w:bdr w:val="nil"/>
                <w:lang w:val="en-US" w:eastAsia="en-GB"/>
              </w:rPr>
              <w:t xml:space="preserve">  4</w:t>
            </w:r>
            <w:r w:rsidRPr="00E51B66">
              <w:rPr>
                <w:rFonts w:ascii="Arial" w:eastAsia="Arial Unicode MS" w:hAnsi="Arial" w:cs="Arial"/>
                <w:bCs/>
                <w:color w:val="000000"/>
                <w:u w:color="000000"/>
                <w:bdr w:val="nil"/>
                <w:lang w:val="en-US" w:eastAsia="en-GB"/>
              </w:rPr>
              <w:t xml:space="preserve"> (</w:t>
            </w:r>
            <w:r>
              <w:rPr>
                <w:rFonts w:ascii="Arial" w:eastAsia="Arial Unicode MS" w:hAnsi="Arial" w:cs="Arial"/>
                <w:bCs/>
                <w:color w:val="000000"/>
                <w:u w:color="000000"/>
                <w:bdr w:val="nil"/>
                <w:lang w:val="en-US" w:eastAsia="en-GB"/>
              </w:rPr>
              <w:t>10.0</w:t>
            </w:r>
            <w:r w:rsidRPr="00E51B66">
              <w:rPr>
                <w:rFonts w:ascii="Arial" w:eastAsia="Arial Unicode MS" w:hAnsi="Arial" w:cs="Arial"/>
                <w:bCs/>
                <w:color w:val="000000"/>
                <w:u w:color="000000"/>
                <w:bdr w:val="nil"/>
                <w:lang w:val="en-US" w:eastAsia="en-GB"/>
              </w:rPr>
              <w:t>)</w:t>
            </w:r>
          </w:p>
        </w:tc>
        <w:tc>
          <w:tcPr>
            <w:tcW w:w="1701" w:type="dxa"/>
          </w:tcPr>
          <w:p w14:paraId="400DC6D5" w14:textId="77777777" w:rsidR="00326226" w:rsidRPr="00E51B66" w:rsidRDefault="00326226" w:rsidP="00326226">
            <w:pPr>
              <w:rPr>
                <w:rFonts w:ascii="Arial" w:eastAsia="Arial Unicode MS" w:hAnsi="Arial" w:cs="Arial"/>
                <w:lang w:val="en-US" w:eastAsia="en-GB"/>
              </w:rPr>
            </w:pPr>
          </w:p>
          <w:p w14:paraId="6B91B7B6" w14:textId="77777777" w:rsidR="00326226" w:rsidRPr="00E51B66" w:rsidRDefault="00326226" w:rsidP="00326226">
            <w:pPr>
              <w:rPr>
                <w:rFonts w:ascii="Arial" w:eastAsia="Arial Unicode MS" w:hAnsi="Arial" w:cs="Arial"/>
                <w:lang w:val="en-US" w:eastAsia="en-GB"/>
              </w:rPr>
            </w:pPr>
            <w:r w:rsidRPr="00E51B66">
              <w:rPr>
                <w:rFonts w:ascii="Arial" w:eastAsia="Arial Unicode MS" w:hAnsi="Arial" w:cs="Arial"/>
                <w:lang w:val="en-US" w:eastAsia="en-GB"/>
              </w:rPr>
              <w:t>16 (</w:t>
            </w:r>
            <w:r>
              <w:rPr>
                <w:rFonts w:ascii="Arial" w:eastAsia="Arial Unicode MS" w:hAnsi="Arial" w:cs="Arial"/>
                <w:lang w:val="en-US" w:eastAsia="en-GB"/>
              </w:rPr>
              <w:t>48.5</w:t>
            </w:r>
            <w:r w:rsidRPr="00E51B66">
              <w:rPr>
                <w:rFonts w:ascii="Arial" w:eastAsia="Arial Unicode MS" w:hAnsi="Arial" w:cs="Arial"/>
                <w:lang w:val="en-US" w:eastAsia="en-GB"/>
              </w:rPr>
              <w:t>)</w:t>
            </w:r>
          </w:p>
          <w:p w14:paraId="5041B541" w14:textId="77777777" w:rsidR="00326226" w:rsidRPr="00E51B66" w:rsidRDefault="00326226" w:rsidP="00326226">
            <w:pPr>
              <w:rPr>
                <w:rFonts w:ascii="Arial" w:eastAsia="Arial Unicode MS" w:hAnsi="Arial" w:cs="Arial"/>
                <w:lang w:val="en-US" w:eastAsia="en-GB"/>
              </w:rPr>
            </w:pPr>
            <w:r>
              <w:rPr>
                <w:rFonts w:ascii="Arial" w:eastAsia="Arial Unicode MS" w:hAnsi="Arial" w:cs="Arial"/>
                <w:lang w:val="en-US" w:eastAsia="en-GB"/>
              </w:rPr>
              <w:t>14 (42.4</w:t>
            </w:r>
            <w:r w:rsidRPr="00E51B66">
              <w:rPr>
                <w:rFonts w:ascii="Arial" w:eastAsia="Arial Unicode MS" w:hAnsi="Arial" w:cs="Arial"/>
                <w:lang w:val="en-US" w:eastAsia="en-GB"/>
              </w:rPr>
              <w:t>)</w:t>
            </w:r>
          </w:p>
          <w:p w14:paraId="03D36D70" w14:textId="77777777" w:rsidR="00326226" w:rsidRPr="00241C34" w:rsidRDefault="00326226" w:rsidP="00326226">
            <w:pPr>
              <w:rPr>
                <w:rFonts w:ascii="Arial" w:eastAsia="Arial Unicode MS" w:hAnsi="Arial" w:cs="Arial"/>
                <w:sz w:val="24"/>
                <w:szCs w:val="24"/>
                <w:lang w:val="en-US" w:eastAsia="en-GB"/>
              </w:rPr>
            </w:pPr>
            <w:r>
              <w:rPr>
                <w:rFonts w:ascii="Arial" w:eastAsia="Arial Unicode MS" w:hAnsi="Arial" w:cs="Arial"/>
                <w:lang w:val="en-US" w:eastAsia="en-GB"/>
              </w:rPr>
              <w:t xml:space="preserve">  3 (9.1</w:t>
            </w:r>
            <w:r w:rsidRPr="00E51B66">
              <w:rPr>
                <w:rFonts w:ascii="Arial" w:eastAsia="Arial Unicode MS" w:hAnsi="Arial" w:cs="Arial"/>
                <w:lang w:val="en-US" w:eastAsia="en-GB"/>
              </w:rPr>
              <w:t>)</w:t>
            </w:r>
          </w:p>
        </w:tc>
        <w:tc>
          <w:tcPr>
            <w:tcW w:w="1645" w:type="dxa"/>
          </w:tcPr>
          <w:p w14:paraId="7290D286" w14:textId="77777777" w:rsidR="00326226" w:rsidRDefault="00326226" w:rsidP="00326226">
            <w:pPr>
              <w:rPr>
                <w:rFonts w:ascii="Arial" w:eastAsia="Arial Unicode MS" w:hAnsi="Arial" w:cs="Arial"/>
                <w:bCs/>
                <w:color w:val="000000"/>
                <w:u w:color="000000"/>
                <w:bdr w:val="nil"/>
                <w:lang w:val="en-US" w:eastAsia="en-GB"/>
              </w:rPr>
            </w:pPr>
          </w:p>
          <w:p w14:paraId="2A1DD519" w14:textId="38E94721" w:rsidR="00326226" w:rsidRPr="00E51B66" w:rsidRDefault="00326226" w:rsidP="00326226">
            <w:pPr>
              <w:rPr>
                <w:rFonts w:ascii="Arial" w:eastAsia="Arial Unicode MS" w:hAnsi="Arial" w:cs="Arial"/>
                <w:bCs/>
                <w:color w:val="000000"/>
                <w:u w:color="000000"/>
                <w:bdr w:val="nil"/>
                <w:lang w:val="en-US" w:eastAsia="en-GB"/>
              </w:rPr>
            </w:pPr>
            <w:r>
              <w:rPr>
                <w:rFonts w:ascii="Arial" w:eastAsia="Arial Unicode MS" w:hAnsi="Arial" w:cs="Arial"/>
                <w:bCs/>
                <w:color w:val="000000"/>
                <w:u w:color="000000"/>
                <w:bdr w:val="nil"/>
                <w:lang w:val="en-US" w:eastAsia="en-GB"/>
              </w:rPr>
              <w:t>0.62 (0.34 to 1.12)</w:t>
            </w:r>
          </w:p>
        </w:tc>
        <w:tc>
          <w:tcPr>
            <w:tcW w:w="1645" w:type="dxa"/>
          </w:tcPr>
          <w:p w14:paraId="611A0799" w14:textId="72AB8BFA" w:rsidR="00326226" w:rsidRPr="00E51B66" w:rsidRDefault="00326226" w:rsidP="00326226">
            <w:pPr>
              <w:rPr>
                <w:rFonts w:ascii="Arial" w:eastAsia="Arial Unicode MS" w:hAnsi="Arial" w:cs="Arial"/>
                <w:bCs/>
                <w:color w:val="000000"/>
                <w:u w:color="000000"/>
                <w:bdr w:val="nil"/>
                <w:lang w:val="en-US" w:eastAsia="en-GB"/>
              </w:rPr>
            </w:pPr>
          </w:p>
          <w:p w14:paraId="3EA27557" w14:textId="77777777" w:rsidR="00326226" w:rsidRPr="00241C34" w:rsidRDefault="00326226" w:rsidP="00326226">
            <w:pPr>
              <w:rPr>
                <w:rFonts w:ascii="Arial" w:eastAsia="Arial Unicode MS" w:hAnsi="Arial" w:cs="Arial"/>
                <w:sz w:val="24"/>
                <w:szCs w:val="24"/>
                <w:lang w:val="en-US" w:eastAsia="en-GB"/>
              </w:rPr>
            </w:pPr>
            <w:r>
              <w:rPr>
                <w:rFonts w:ascii="Arial" w:eastAsia="Arial Unicode MS" w:hAnsi="Arial" w:cs="Arial"/>
                <w:bCs/>
                <w:color w:val="000000"/>
                <w:u w:color="000000"/>
                <w:bdr w:val="nil"/>
                <w:lang w:val="en-US" w:eastAsia="en-GB"/>
              </w:rPr>
              <w:t>0.64</w:t>
            </w:r>
            <w:r w:rsidRPr="00E51B66">
              <w:rPr>
                <w:rFonts w:ascii="Arial" w:eastAsia="Arial Unicode MS" w:hAnsi="Arial" w:cs="Arial"/>
                <w:bCs/>
                <w:color w:val="000000"/>
                <w:u w:color="000000"/>
                <w:bdr w:val="nil"/>
                <w:lang w:val="en-US" w:eastAsia="en-GB"/>
              </w:rPr>
              <w:t xml:space="preserve"> (0.</w:t>
            </w:r>
            <w:r>
              <w:rPr>
                <w:rFonts w:ascii="Arial" w:eastAsia="Arial Unicode MS" w:hAnsi="Arial" w:cs="Arial"/>
                <w:bCs/>
                <w:color w:val="000000"/>
                <w:u w:color="000000"/>
                <w:bdr w:val="nil"/>
                <w:lang w:val="en-US" w:eastAsia="en-GB"/>
              </w:rPr>
              <w:t>35</w:t>
            </w:r>
            <w:r w:rsidRPr="00E51B66">
              <w:rPr>
                <w:rFonts w:ascii="Arial" w:eastAsia="Arial Unicode MS" w:hAnsi="Arial" w:cs="Arial"/>
                <w:bCs/>
                <w:color w:val="000000"/>
                <w:u w:color="000000"/>
                <w:bdr w:val="nil"/>
                <w:lang w:val="en-US" w:eastAsia="en-GB"/>
              </w:rPr>
              <w:t>- 1.</w:t>
            </w:r>
            <w:r>
              <w:rPr>
                <w:rFonts w:ascii="Arial" w:eastAsia="Arial Unicode MS" w:hAnsi="Arial" w:cs="Arial"/>
                <w:bCs/>
                <w:color w:val="000000"/>
                <w:u w:color="000000"/>
                <w:bdr w:val="nil"/>
                <w:lang w:val="en-US" w:eastAsia="en-GB"/>
              </w:rPr>
              <w:t>16</w:t>
            </w:r>
            <w:r w:rsidRPr="00E51B66">
              <w:rPr>
                <w:rFonts w:ascii="Arial" w:eastAsia="Arial Unicode MS" w:hAnsi="Arial" w:cs="Arial"/>
                <w:bCs/>
                <w:color w:val="000000"/>
                <w:u w:color="000000"/>
                <w:bdr w:val="nil"/>
                <w:lang w:val="en-US" w:eastAsia="en-GB"/>
              </w:rPr>
              <w:t>)</w:t>
            </w:r>
          </w:p>
        </w:tc>
      </w:tr>
    </w:tbl>
    <w:p w14:paraId="30E1C0B9" w14:textId="77777777" w:rsidR="00C83F70" w:rsidRPr="00BD7EE5" w:rsidRDefault="00C83F70" w:rsidP="00C83F70">
      <w:pPr>
        <w:pBdr>
          <w:top w:val="nil"/>
          <w:left w:val="nil"/>
          <w:bottom w:val="nil"/>
          <w:right w:val="nil"/>
          <w:between w:val="nil"/>
          <w:bar w:val="nil"/>
        </w:pBdr>
        <w:spacing w:after="0"/>
      </w:pPr>
      <w:r w:rsidRPr="00BD7EE5">
        <w:t xml:space="preserve">* Symptoms </w:t>
      </w:r>
      <w:r>
        <w:t xml:space="preserve">were </w:t>
      </w:r>
      <w:r w:rsidRPr="00BD7EE5">
        <w:t xml:space="preserve">measured on a 5-point scale: much better, somewhat better, the same, somewhat </w:t>
      </w:r>
      <w:proofErr w:type="gramStart"/>
      <w:r w:rsidRPr="00BD7EE5">
        <w:t>worse</w:t>
      </w:r>
      <w:proofErr w:type="gramEnd"/>
      <w:r w:rsidRPr="00BD7EE5">
        <w:t xml:space="preserve"> and </w:t>
      </w:r>
      <w:r>
        <w:t xml:space="preserve">much </w:t>
      </w:r>
      <w:r w:rsidRPr="00BD7EE5">
        <w:t xml:space="preserve">worse; worse = somewhat worse and </w:t>
      </w:r>
      <w:r>
        <w:t xml:space="preserve">much </w:t>
      </w:r>
      <w:r w:rsidRPr="00BD7EE5">
        <w:t>worse</w:t>
      </w:r>
      <w:r>
        <w:t>,</w:t>
      </w:r>
      <w:r w:rsidRPr="00BD7EE5">
        <w:t xml:space="preserve"> same = same, better = somewhat better </w:t>
      </w:r>
      <w:r>
        <w:t xml:space="preserve">and </w:t>
      </w:r>
      <w:r w:rsidRPr="00BD7EE5">
        <w:t>much better</w:t>
      </w:r>
      <w:r>
        <w:t>.</w:t>
      </w:r>
      <w:r w:rsidRPr="00BD7EE5">
        <w:t xml:space="preserve"> </w:t>
      </w:r>
    </w:p>
    <w:p w14:paraId="5FAB3646" w14:textId="77777777" w:rsidR="00C83F70" w:rsidRDefault="00C83F70" w:rsidP="00C83F70">
      <w:pPr>
        <w:pBdr>
          <w:top w:val="nil"/>
          <w:left w:val="nil"/>
          <w:bottom w:val="nil"/>
          <w:right w:val="nil"/>
          <w:between w:val="nil"/>
          <w:bar w:val="nil"/>
        </w:pBdr>
        <w:spacing w:after="0" w:line="240" w:lineRule="auto"/>
      </w:pPr>
      <w:r w:rsidRPr="00BD7EE5">
        <w:t xml:space="preserve">** RR are for symptoms deterioration (somewhat worse &amp; much worse vs. same, much better &amp; somewhat better) </w:t>
      </w:r>
    </w:p>
    <w:p w14:paraId="464DF6B1" w14:textId="1D5305A9" w:rsidR="00C83F70" w:rsidRPr="00BD7EE5" w:rsidRDefault="00C83F70" w:rsidP="00C83F70">
      <w:pPr>
        <w:pBdr>
          <w:top w:val="nil"/>
          <w:left w:val="nil"/>
          <w:bottom w:val="nil"/>
          <w:right w:val="nil"/>
          <w:between w:val="nil"/>
          <w:bar w:val="nil"/>
        </w:pBdr>
        <w:spacing w:after="0" w:line="240" w:lineRule="auto"/>
      </w:pPr>
      <w:r>
        <w:t xml:space="preserve"># </w:t>
      </w:r>
      <w:r w:rsidR="004F4DAE">
        <w:t>A</w:t>
      </w:r>
      <w:r>
        <w:t xml:space="preserve">djusted for </w:t>
      </w:r>
      <w:r w:rsidR="007771F5">
        <w:t>smoking status</w:t>
      </w:r>
      <w:r>
        <w:t xml:space="preserve"> at EOP</w:t>
      </w:r>
    </w:p>
    <w:p w14:paraId="37FDC748" w14:textId="77777777" w:rsidR="00C83F70" w:rsidRDefault="00C83F70" w:rsidP="00C83F70">
      <w:pPr>
        <w:rPr>
          <w:rFonts w:ascii="Arial" w:hAnsi="Arial" w:cs="Arial"/>
          <w:sz w:val="24"/>
          <w:szCs w:val="24"/>
        </w:rPr>
      </w:pPr>
    </w:p>
    <w:p w14:paraId="1DD2ECFA" w14:textId="263A0908" w:rsidR="00C83F70" w:rsidRPr="00243544" w:rsidRDefault="00C83F70" w:rsidP="00C83F70">
      <w:pPr>
        <w:rPr>
          <w:rFonts w:ascii="Arial" w:hAnsi="Arial" w:cs="Arial"/>
          <w:b/>
          <w:sz w:val="24"/>
          <w:szCs w:val="24"/>
        </w:rPr>
      </w:pPr>
      <w:r w:rsidRPr="00CA4F76">
        <w:rPr>
          <w:rFonts w:ascii="Arial" w:hAnsi="Arial" w:cs="Arial"/>
          <w:b/>
          <w:sz w:val="24"/>
          <w:szCs w:val="24"/>
        </w:rPr>
        <w:t xml:space="preserve">Table </w:t>
      </w:r>
      <w:r>
        <w:rPr>
          <w:rFonts w:ascii="Arial" w:hAnsi="Arial" w:cs="Arial"/>
          <w:b/>
          <w:sz w:val="24"/>
          <w:szCs w:val="24"/>
        </w:rPr>
        <w:t>4</w:t>
      </w:r>
      <w:r w:rsidRPr="00CA4F76">
        <w:rPr>
          <w:rFonts w:ascii="Arial" w:hAnsi="Arial" w:cs="Arial"/>
          <w:b/>
          <w:sz w:val="24"/>
          <w:szCs w:val="24"/>
        </w:rPr>
        <w:t xml:space="preserve">. Relapse rates </w:t>
      </w:r>
      <w:r>
        <w:rPr>
          <w:rFonts w:ascii="Arial" w:hAnsi="Arial" w:cs="Arial"/>
          <w:b/>
          <w:sz w:val="24"/>
          <w:szCs w:val="24"/>
        </w:rPr>
        <w:t xml:space="preserve">at EOP </w:t>
      </w:r>
      <w:r w:rsidRPr="00CA4F76">
        <w:rPr>
          <w:rFonts w:ascii="Arial" w:hAnsi="Arial" w:cs="Arial"/>
          <w:b/>
          <w:sz w:val="24"/>
          <w:szCs w:val="24"/>
        </w:rPr>
        <w:t xml:space="preserve">in </w:t>
      </w:r>
      <w:r>
        <w:rPr>
          <w:rFonts w:ascii="Arial" w:hAnsi="Arial" w:cs="Arial"/>
          <w:b/>
          <w:sz w:val="24"/>
          <w:szCs w:val="24"/>
        </w:rPr>
        <w:t xml:space="preserve">4-week </w:t>
      </w:r>
      <w:r w:rsidRPr="00CA4F76">
        <w:rPr>
          <w:rFonts w:ascii="Arial" w:hAnsi="Arial" w:cs="Arial"/>
          <w:b/>
          <w:sz w:val="24"/>
          <w:szCs w:val="24"/>
        </w:rPr>
        <w:t>abstainers who did and did not use EC and NRT</w:t>
      </w:r>
      <w:r>
        <w:rPr>
          <w:rFonts w:ascii="Arial" w:hAnsi="Arial" w:cs="Arial"/>
          <w:b/>
          <w:sz w:val="24"/>
          <w:szCs w:val="24"/>
        </w:rPr>
        <w:t xml:space="preserve"> at 4 </w:t>
      </w:r>
      <w:proofErr w:type="gramStart"/>
      <w:r>
        <w:rPr>
          <w:rFonts w:ascii="Arial" w:hAnsi="Arial" w:cs="Arial"/>
          <w:b/>
          <w:sz w:val="24"/>
          <w:szCs w:val="24"/>
        </w:rPr>
        <w:t>weeks</w:t>
      </w:r>
      <w:proofErr w:type="gramEnd"/>
      <w:r w:rsidRPr="00243544">
        <w:rPr>
          <w:rFonts w:ascii="Arial" w:hAnsi="Arial" w:cs="Arial"/>
          <w:b/>
          <w:sz w:val="24"/>
          <w:szCs w:val="24"/>
        </w:rPr>
        <w:t xml:space="preserve"> </w:t>
      </w:r>
    </w:p>
    <w:tbl>
      <w:tblPr>
        <w:tblStyle w:val="TableGrid"/>
        <w:tblW w:w="0" w:type="auto"/>
        <w:tblLook w:val="04A0" w:firstRow="1" w:lastRow="0" w:firstColumn="1" w:lastColumn="0" w:noHBand="0" w:noVBand="1"/>
      </w:tblPr>
      <w:tblGrid>
        <w:gridCol w:w="2263"/>
        <w:gridCol w:w="1276"/>
        <w:gridCol w:w="1701"/>
        <w:gridCol w:w="1559"/>
        <w:gridCol w:w="2127"/>
      </w:tblGrid>
      <w:tr w:rsidR="00C83F70" w14:paraId="709D9871" w14:textId="77777777" w:rsidTr="00F030A4">
        <w:tc>
          <w:tcPr>
            <w:tcW w:w="2263" w:type="dxa"/>
          </w:tcPr>
          <w:p w14:paraId="3FD9E1CD" w14:textId="77777777" w:rsidR="00C83F70" w:rsidRDefault="00C83F70" w:rsidP="001120B5">
            <w:pPr>
              <w:rPr>
                <w:rFonts w:ascii="Arial" w:hAnsi="Arial" w:cs="Arial"/>
                <w:sz w:val="24"/>
                <w:szCs w:val="24"/>
              </w:rPr>
            </w:pPr>
          </w:p>
        </w:tc>
        <w:tc>
          <w:tcPr>
            <w:tcW w:w="1276" w:type="dxa"/>
          </w:tcPr>
          <w:p w14:paraId="24B84B0B" w14:textId="77777777" w:rsidR="00C83F70" w:rsidRDefault="00C83F70" w:rsidP="001120B5">
            <w:pPr>
              <w:rPr>
                <w:rFonts w:ascii="Arial" w:hAnsi="Arial" w:cs="Arial"/>
                <w:sz w:val="24"/>
                <w:szCs w:val="24"/>
              </w:rPr>
            </w:pPr>
            <w:r>
              <w:rPr>
                <w:rFonts w:ascii="Arial" w:hAnsi="Arial" w:cs="Arial"/>
                <w:sz w:val="24"/>
                <w:szCs w:val="24"/>
              </w:rPr>
              <w:t>Not using nicotine</w:t>
            </w:r>
          </w:p>
          <w:p w14:paraId="4D23A91B" w14:textId="77777777" w:rsidR="00C83F70" w:rsidRDefault="00C83F70" w:rsidP="001120B5">
            <w:pPr>
              <w:rPr>
                <w:rFonts w:ascii="Arial" w:hAnsi="Arial" w:cs="Arial"/>
                <w:sz w:val="24"/>
                <w:szCs w:val="24"/>
              </w:rPr>
            </w:pPr>
            <w:r>
              <w:rPr>
                <w:rFonts w:ascii="Arial" w:hAnsi="Arial" w:cs="Arial"/>
                <w:sz w:val="24"/>
                <w:szCs w:val="24"/>
              </w:rPr>
              <w:t>(N=29)</w:t>
            </w:r>
          </w:p>
        </w:tc>
        <w:tc>
          <w:tcPr>
            <w:tcW w:w="1701" w:type="dxa"/>
          </w:tcPr>
          <w:p w14:paraId="6C1B4EEB" w14:textId="77777777" w:rsidR="00C83F70" w:rsidRDefault="00C83F70" w:rsidP="001120B5">
            <w:pPr>
              <w:rPr>
                <w:rFonts w:ascii="Arial" w:hAnsi="Arial" w:cs="Arial"/>
                <w:sz w:val="24"/>
                <w:szCs w:val="24"/>
              </w:rPr>
            </w:pPr>
            <w:r>
              <w:rPr>
                <w:rFonts w:ascii="Arial" w:hAnsi="Arial" w:cs="Arial"/>
                <w:sz w:val="24"/>
                <w:szCs w:val="24"/>
              </w:rPr>
              <w:t>Using EC</w:t>
            </w:r>
          </w:p>
          <w:p w14:paraId="6EAF6C9A" w14:textId="77777777" w:rsidR="00C83F70" w:rsidRDefault="00C83F70" w:rsidP="001120B5">
            <w:pPr>
              <w:rPr>
                <w:rFonts w:ascii="Arial" w:hAnsi="Arial" w:cs="Arial"/>
                <w:sz w:val="24"/>
                <w:szCs w:val="24"/>
              </w:rPr>
            </w:pPr>
            <w:r>
              <w:rPr>
                <w:rFonts w:ascii="Arial" w:hAnsi="Arial" w:cs="Arial"/>
                <w:sz w:val="24"/>
                <w:szCs w:val="24"/>
              </w:rPr>
              <w:t>(N=86)</w:t>
            </w:r>
          </w:p>
        </w:tc>
        <w:tc>
          <w:tcPr>
            <w:tcW w:w="1559" w:type="dxa"/>
          </w:tcPr>
          <w:p w14:paraId="5AE64B0D" w14:textId="77777777" w:rsidR="00C83F70" w:rsidRDefault="00C83F70" w:rsidP="001120B5">
            <w:pPr>
              <w:rPr>
                <w:rFonts w:ascii="Arial" w:hAnsi="Arial" w:cs="Arial"/>
                <w:sz w:val="24"/>
                <w:szCs w:val="24"/>
              </w:rPr>
            </w:pPr>
            <w:r>
              <w:rPr>
                <w:rFonts w:ascii="Arial" w:hAnsi="Arial" w:cs="Arial"/>
                <w:sz w:val="24"/>
                <w:szCs w:val="24"/>
              </w:rPr>
              <w:t>Using NRT</w:t>
            </w:r>
          </w:p>
          <w:p w14:paraId="4FDA1C58" w14:textId="77777777" w:rsidR="00C83F70" w:rsidRDefault="00C83F70" w:rsidP="001120B5">
            <w:pPr>
              <w:rPr>
                <w:rFonts w:ascii="Arial" w:hAnsi="Arial" w:cs="Arial"/>
                <w:sz w:val="24"/>
                <w:szCs w:val="24"/>
              </w:rPr>
            </w:pPr>
            <w:r>
              <w:rPr>
                <w:rFonts w:ascii="Arial" w:hAnsi="Arial" w:cs="Arial"/>
                <w:sz w:val="24"/>
                <w:szCs w:val="24"/>
              </w:rPr>
              <w:t>(N=30)</w:t>
            </w:r>
          </w:p>
        </w:tc>
        <w:tc>
          <w:tcPr>
            <w:tcW w:w="2127" w:type="dxa"/>
          </w:tcPr>
          <w:p w14:paraId="7D7E4803" w14:textId="40A4F300" w:rsidR="00C83F70" w:rsidRDefault="00C83F70" w:rsidP="001120B5">
            <w:pPr>
              <w:rPr>
                <w:rFonts w:ascii="Arial" w:hAnsi="Arial" w:cs="Arial"/>
                <w:sz w:val="24"/>
                <w:szCs w:val="24"/>
              </w:rPr>
            </w:pPr>
            <w:r w:rsidRPr="008D5102">
              <w:rPr>
                <w:rFonts w:ascii="Arial" w:hAnsi="Arial" w:cs="Arial"/>
                <w:sz w:val="24"/>
                <w:szCs w:val="24"/>
              </w:rPr>
              <w:t>Using either or both (N=1</w:t>
            </w:r>
            <w:r>
              <w:rPr>
                <w:rFonts w:ascii="Arial" w:hAnsi="Arial" w:cs="Arial"/>
                <w:sz w:val="24"/>
                <w:szCs w:val="24"/>
              </w:rPr>
              <w:t>2</w:t>
            </w:r>
            <w:r w:rsidRPr="008D5102">
              <w:rPr>
                <w:rFonts w:ascii="Arial" w:hAnsi="Arial" w:cs="Arial"/>
                <w:sz w:val="24"/>
                <w:szCs w:val="24"/>
              </w:rPr>
              <w:t>1)</w:t>
            </w:r>
          </w:p>
        </w:tc>
      </w:tr>
      <w:tr w:rsidR="00C83F70" w14:paraId="0171678C" w14:textId="77777777" w:rsidTr="00F030A4">
        <w:tc>
          <w:tcPr>
            <w:tcW w:w="2263" w:type="dxa"/>
          </w:tcPr>
          <w:p w14:paraId="68EE22E8" w14:textId="77777777" w:rsidR="00C83F70" w:rsidRDefault="00C83F70" w:rsidP="001120B5">
            <w:pPr>
              <w:rPr>
                <w:rFonts w:ascii="Arial" w:hAnsi="Arial" w:cs="Arial"/>
                <w:sz w:val="24"/>
                <w:szCs w:val="24"/>
              </w:rPr>
            </w:pPr>
            <w:r>
              <w:rPr>
                <w:rFonts w:ascii="Arial" w:hAnsi="Arial" w:cs="Arial"/>
                <w:sz w:val="24"/>
                <w:szCs w:val="24"/>
              </w:rPr>
              <w:t>Relapsed by EOP</w:t>
            </w:r>
          </w:p>
          <w:p w14:paraId="12BE01DD" w14:textId="77777777" w:rsidR="00C83F70" w:rsidRDefault="00C83F70" w:rsidP="001120B5">
            <w:pPr>
              <w:rPr>
                <w:rFonts w:ascii="Arial" w:hAnsi="Arial" w:cs="Arial"/>
                <w:sz w:val="24"/>
                <w:szCs w:val="24"/>
              </w:rPr>
            </w:pPr>
            <w:r>
              <w:rPr>
                <w:rFonts w:ascii="Arial" w:hAnsi="Arial" w:cs="Arial"/>
                <w:sz w:val="24"/>
                <w:szCs w:val="24"/>
              </w:rPr>
              <w:t>N (%)</w:t>
            </w:r>
          </w:p>
        </w:tc>
        <w:tc>
          <w:tcPr>
            <w:tcW w:w="1276" w:type="dxa"/>
          </w:tcPr>
          <w:p w14:paraId="1E5A3E20" w14:textId="77777777" w:rsidR="00C83F70" w:rsidRDefault="00C83F70" w:rsidP="001120B5">
            <w:pPr>
              <w:rPr>
                <w:rFonts w:ascii="Arial" w:hAnsi="Arial" w:cs="Arial"/>
                <w:sz w:val="24"/>
                <w:szCs w:val="24"/>
              </w:rPr>
            </w:pPr>
            <w:r>
              <w:rPr>
                <w:rFonts w:ascii="Arial" w:hAnsi="Arial" w:cs="Arial"/>
                <w:sz w:val="24"/>
                <w:szCs w:val="24"/>
              </w:rPr>
              <w:t>9 (31.0)</w:t>
            </w:r>
          </w:p>
        </w:tc>
        <w:tc>
          <w:tcPr>
            <w:tcW w:w="1701" w:type="dxa"/>
          </w:tcPr>
          <w:p w14:paraId="070E0601" w14:textId="77777777" w:rsidR="00C83F70" w:rsidRDefault="00C83F70" w:rsidP="001120B5">
            <w:pPr>
              <w:rPr>
                <w:rFonts w:ascii="Arial" w:hAnsi="Arial" w:cs="Arial"/>
                <w:sz w:val="24"/>
                <w:szCs w:val="24"/>
              </w:rPr>
            </w:pPr>
            <w:r>
              <w:rPr>
                <w:rFonts w:ascii="Arial" w:hAnsi="Arial" w:cs="Arial"/>
                <w:sz w:val="24"/>
                <w:szCs w:val="24"/>
              </w:rPr>
              <w:t>29 (33.7)</w:t>
            </w:r>
          </w:p>
        </w:tc>
        <w:tc>
          <w:tcPr>
            <w:tcW w:w="1559" w:type="dxa"/>
          </w:tcPr>
          <w:p w14:paraId="40090691" w14:textId="77777777" w:rsidR="00C83F70" w:rsidRDefault="00C83F70" w:rsidP="001120B5">
            <w:pPr>
              <w:rPr>
                <w:rFonts w:ascii="Arial" w:hAnsi="Arial" w:cs="Arial"/>
                <w:sz w:val="24"/>
                <w:szCs w:val="24"/>
              </w:rPr>
            </w:pPr>
            <w:r>
              <w:rPr>
                <w:rFonts w:ascii="Arial" w:hAnsi="Arial" w:cs="Arial"/>
                <w:sz w:val="24"/>
                <w:szCs w:val="24"/>
              </w:rPr>
              <w:t xml:space="preserve">10 (33.3) </w:t>
            </w:r>
          </w:p>
        </w:tc>
        <w:tc>
          <w:tcPr>
            <w:tcW w:w="2127" w:type="dxa"/>
          </w:tcPr>
          <w:p w14:paraId="354DB6FA" w14:textId="77777777" w:rsidR="00C83F70" w:rsidRDefault="00C83F70" w:rsidP="001120B5">
            <w:pPr>
              <w:rPr>
                <w:rFonts w:ascii="Arial" w:hAnsi="Arial" w:cs="Arial"/>
                <w:sz w:val="24"/>
                <w:szCs w:val="24"/>
              </w:rPr>
            </w:pPr>
            <w:r>
              <w:rPr>
                <w:rFonts w:ascii="Arial" w:hAnsi="Arial" w:cs="Arial"/>
                <w:sz w:val="24"/>
                <w:szCs w:val="24"/>
              </w:rPr>
              <w:t>41 (33.9)</w:t>
            </w:r>
          </w:p>
        </w:tc>
      </w:tr>
      <w:tr w:rsidR="00C83F70" w14:paraId="5C6FBC05" w14:textId="77777777" w:rsidTr="00F030A4">
        <w:tc>
          <w:tcPr>
            <w:tcW w:w="2263" w:type="dxa"/>
          </w:tcPr>
          <w:p w14:paraId="769E0759" w14:textId="77777777" w:rsidR="00C83F70" w:rsidRDefault="00C83F70" w:rsidP="001120B5">
            <w:pPr>
              <w:rPr>
                <w:rFonts w:ascii="Arial" w:hAnsi="Arial" w:cs="Arial"/>
                <w:sz w:val="24"/>
                <w:szCs w:val="24"/>
              </w:rPr>
            </w:pPr>
            <w:r>
              <w:rPr>
                <w:rFonts w:ascii="Arial" w:hAnsi="Arial" w:cs="Arial"/>
                <w:sz w:val="24"/>
                <w:szCs w:val="24"/>
              </w:rPr>
              <w:t>RR (95%CI)</w:t>
            </w:r>
            <w:r w:rsidRPr="00E22A97">
              <w:rPr>
                <w:rFonts w:ascii="Arial" w:hAnsi="Arial" w:cs="Arial"/>
                <w:sz w:val="24"/>
                <w:szCs w:val="24"/>
                <w:vertAlign w:val="superscript"/>
              </w:rPr>
              <w:t xml:space="preserve"> #</w:t>
            </w:r>
          </w:p>
        </w:tc>
        <w:tc>
          <w:tcPr>
            <w:tcW w:w="1276" w:type="dxa"/>
          </w:tcPr>
          <w:p w14:paraId="278CE8F5" w14:textId="77777777" w:rsidR="00C83F70" w:rsidRDefault="00C83F70" w:rsidP="001120B5">
            <w:pPr>
              <w:rPr>
                <w:rFonts w:ascii="Arial" w:hAnsi="Arial" w:cs="Arial"/>
                <w:sz w:val="24"/>
                <w:szCs w:val="24"/>
              </w:rPr>
            </w:pPr>
          </w:p>
        </w:tc>
        <w:tc>
          <w:tcPr>
            <w:tcW w:w="1701" w:type="dxa"/>
          </w:tcPr>
          <w:p w14:paraId="63D1B52D" w14:textId="77777777" w:rsidR="00C83F70" w:rsidRDefault="00C83F70" w:rsidP="001120B5">
            <w:pPr>
              <w:rPr>
                <w:rFonts w:ascii="Arial" w:hAnsi="Arial" w:cs="Arial"/>
                <w:sz w:val="24"/>
                <w:szCs w:val="24"/>
              </w:rPr>
            </w:pPr>
            <w:r>
              <w:rPr>
                <w:rFonts w:ascii="Arial" w:hAnsi="Arial" w:cs="Arial"/>
                <w:sz w:val="24"/>
                <w:szCs w:val="24"/>
              </w:rPr>
              <w:t xml:space="preserve">1.08 </w:t>
            </w:r>
          </w:p>
          <w:p w14:paraId="7F2065B2" w14:textId="783E1CBA" w:rsidR="00C83F70" w:rsidRDefault="00C83F70" w:rsidP="001120B5">
            <w:pPr>
              <w:rPr>
                <w:rFonts w:ascii="Arial" w:hAnsi="Arial" w:cs="Arial"/>
                <w:sz w:val="24"/>
                <w:szCs w:val="24"/>
              </w:rPr>
            </w:pPr>
            <w:r>
              <w:rPr>
                <w:rFonts w:ascii="Arial" w:hAnsi="Arial" w:cs="Arial"/>
                <w:sz w:val="24"/>
                <w:szCs w:val="24"/>
              </w:rPr>
              <w:t>(0.57- 2</w:t>
            </w:r>
            <w:r w:rsidR="00F030A4">
              <w:rPr>
                <w:rFonts w:ascii="Arial" w:hAnsi="Arial" w:cs="Arial"/>
                <w:sz w:val="24"/>
                <w:szCs w:val="24"/>
              </w:rPr>
              <w:t>.</w:t>
            </w:r>
            <w:r>
              <w:rPr>
                <w:rFonts w:ascii="Arial" w:hAnsi="Arial" w:cs="Arial"/>
                <w:sz w:val="24"/>
                <w:szCs w:val="24"/>
              </w:rPr>
              <w:t>04)</w:t>
            </w:r>
          </w:p>
        </w:tc>
        <w:tc>
          <w:tcPr>
            <w:tcW w:w="1559" w:type="dxa"/>
          </w:tcPr>
          <w:p w14:paraId="18EA6284" w14:textId="77777777" w:rsidR="00C83F70" w:rsidRDefault="00C83F70" w:rsidP="001120B5">
            <w:pPr>
              <w:rPr>
                <w:rFonts w:ascii="Arial" w:hAnsi="Arial" w:cs="Arial"/>
                <w:sz w:val="24"/>
                <w:szCs w:val="24"/>
              </w:rPr>
            </w:pPr>
            <w:r>
              <w:rPr>
                <w:rFonts w:ascii="Arial" w:hAnsi="Arial" w:cs="Arial"/>
                <w:sz w:val="24"/>
                <w:szCs w:val="24"/>
              </w:rPr>
              <w:t xml:space="preserve">1.03 </w:t>
            </w:r>
          </w:p>
          <w:p w14:paraId="72D21760" w14:textId="77777777" w:rsidR="00C83F70" w:rsidRDefault="00C83F70" w:rsidP="001120B5">
            <w:pPr>
              <w:rPr>
                <w:rFonts w:ascii="Arial" w:hAnsi="Arial" w:cs="Arial"/>
                <w:sz w:val="24"/>
                <w:szCs w:val="24"/>
              </w:rPr>
            </w:pPr>
            <w:r>
              <w:rPr>
                <w:rFonts w:ascii="Arial" w:hAnsi="Arial" w:cs="Arial"/>
                <w:sz w:val="24"/>
                <w:szCs w:val="24"/>
              </w:rPr>
              <w:t>(0.48- 2.21)</w:t>
            </w:r>
          </w:p>
        </w:tc>
        <w:tc>
          <w:tcPr>
            <w:tcW w:w="2127" w:type="dxa"/>
          </w:tcPr>
          <w:p w14:paraId="00D7AB46" w14:textId="77777777" w:rsidR="00C83F70" w:rsidRDefault="00C83F70" w:rsidP="001120B5">
            <w:pPr>
              <w:rPr>
                <w:rFonts w:ascii="Arial" w:hAnsi="Arial" w:cs="Arial"/>
                <w:sz w:val="24"/>
                <w:szCs w:val="24"/>
              </w:rPr>
            </w:pPr>
            <w:r>
              <w:rPr>
                <w:rFonts w:ascii="Arial" w:hAnsi="Arial" w:cs="Arial"/>
                <w:sz w:val="24"/>
                <w:szCs w:val="24"/>
              </w:rPr>
              <w:t xml:space="preserve">1.09 </w:t>
            </w:r>
          </w:p>
          <w:p w14:paraId="6CD25765" w14:textId="77777777" w:rsidR="00C83F70" w:rsidRDefault="00C83F70" w:rsidP="001120B5">
            <w:pPr>
              <w:rPr>
                <w:rFonts w:ascii="Arial" w:hAnsi="Arial" w:cs="Arial"/>
                <w:sz w:val="24"/>
                <w:szCs w:val="24"/>
              </w:rPr>
            </w:pPr>
            <w:r>
              <w:rPr>
                <w:rFonts w:ascii="Arial" w:hAnsi="Arial" w:cs="Arial"/>
                <w:sz w:val="24"/>
                <w:szCs w:val="24"/>
              </w:rPr>
              <w:t>(0.59- 2.00)</w:t>
            </w:r>
          </w:p>
        </w:tc>
      </w:tr>
    </w:tbl>
    <w:p w14:paraId="458CFAA3" w14:textId="77777777" w:rsidR="00C83F70" w:rsidRDefault="00C83F70" w:rsidP="00C83F70">
      <w:pPr>
        <w:spacing w:after="0" w:line="240" w:lineRule="auto"/>
        <w:rPr>
          <w:rFonts w:ascii="Arial" w:hAnsi="Arial" w:cs="Arial"/>
          <w:sz w:val="20"/>
          <w:szCs w:val="20"/>
          <w:vertAlign w:val="superscript"/>
        </w:rPr>
      </w:pPr>
    </w:p>
    <w:p w14:paraId="78E95040" w14:textId="130B17ED" w:rsidR="007A4BCB" w:rsidRPr="00574388" w:rsidRDefault="00C83F70" w:rsidP="00B04F5A">
      <w:pPr>
        <w:spacing w:after="0" w:line="240" w:lineRule="auto"/>
        <w:rPr>
          <w:rFonts w:ascii="Arial" w:hAnsi="Arial" w:cs="Arial"/>
          <w:sz w:val="24"/>
          <w:szCs w:val="24"/>
        </w:rPr>
      </w:pPr>
      <w:r w:rsidRPr="00E22A97">
        <w:rPr>
          <w:rFonts w:ascii="Arial" w:hAnsi="Arial" w:cs="Arial"/>
          <w:sz w:val="20"/>
          <w:szCs w:val="20"/>
          <w:vertAlign w:val="superscript"/>
        </w:rPr>
        <w:t xml:space="preserve"># </w:t>
      </w:r>
      <w:r>
        <w:rPr>
          <w:rFonts w:ascii="Arial" w:hAnsi="Arial" w:cs="Arial"/>
          <w:sz w:val="20"/>
          <w:szCs w:val="20"/>
        </w:rPr>
        <w:t>T</w:t>
      </w:r>
      <w:r w:rsidRPr="00E22A97">
        <w:rPr>
          <w:rFonts w:ascii="Arial" w:hAnsi="Arial" w:cs="Arial"/>
          <w:sz w:val="20"/>
          <w:szCs w:val="20"/>
        </w:rPr>
        <w:t>he group not using nicotine</w:t>
      </w:r>
      <w:r>
        <w:rPr>
          <w:rFonts w:ascii="Arial" w:hAnsi="Arial" w:cs="Arial"/>
          <w:sz w:val="20"/>
          <w:szCs w:val="20"/>
        </w:rPr>
        <w:t xml:space="preserve"> products is the reference</w:t>
      </w:r>
      <w:r w:rsidRPr="00E22A97">
        <w:rPr>
          <w:rFonts w:ascii="Arial" w:hAnsi="Arial" w:cs="Arial"/>
          <w:sz w:val="20"/>
          <w:szCs w:val="20"/>
        </w:rPr>
        <w:t>. Model adjusted for FTCD, baseline cotinine levels and occupation.</w:t>
      </w:r>
    </w:p>
    <w:sectPr w:rsidR="007A4BCB" w:rsidRPr="00574388" w:rsidSect="00DC075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1C81" w14:textId="77777777" w:rsidR="00DD6004" w:rsidRDefault="00DD6004" w:rsidP="006859B2">
      <w:pPr>
        <w:spacing w:after="0" w:line="240" w:lineRule="auto"/>
      </w:pPr>
      <w:r>
        <w:separator/>
      </w:r>
    </w:p>
  </w:endnote>
  <w:endnote w:type="continuationSeparator" w:id="0">
    <w:p w14:paraId="0DE38855" w14:textId="77777777" w:rsidR="00DD6004" w:rsidRDefault="00DD6004" w:rsidP="0068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49099"/>
      <w:docPartObj>
        <w:docPartGallery w:val="Page Numbers (Bottom of Page)"/>
        <w:docPartUnique/>
      </w:docPartObj>
    </w:sdtPr>
    <w:sdtEndPr>
      <w:rPr>
        <w:noProof/>
      </w:rPr>
    </w:sdtEndPr>
    <w:sdtContent>
      <w:p w14:paraId="517C3900" w14:textId="13B6D1FE" w:rsidR="003C2CAC" w:rsidRDefault="003C2CA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5A39223" w14:textId="77777777" w:rsidR="003C2CAC" w:rsidRDefault="003C2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2230"/>
      <w:docPartObj>
        <w:docPartGallery w:val="Page Numbers (Bottom of Page)"/>
        <w:docPartUnique/>
      </w:docPartObj>
    </w:sdtPr>
    <w:sdtEndPr>
      <w:rPr>
        <w:noProof/>
      </w:rPr>
    </w:sdtEndPr>
    <w:sdtContent>
      <w:p w14:paraId="05E0EAE3" w14:textId="77FA45AA" w:rsidR="003C2CAC" w:rsidRDefault="003C2CAC">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698AEEE" w14:textId="77777777" w:rsidR="003C2CAC" w:rsidRDefault="003C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7FF9" w14:textId="77777777" w:rsidR="00DD6004" w:rsidRDefault="00DD6004" w:rsidP="006859B2">
      <w:pPr>
        <w:spacing w:after="0" w:line="240" w:lineRule="auto"/>
      </w:pPr>
      <w:r>
        <w:separator/>
      </w:r>
    </w:p>
  </w:footnote>
  <w:footnote w:type="continuationSeparator" w:id="0">
    <w:p w14:paraId="32EA5AE2" w14:textId="77777777" w:rsidR="00DD6004" w:rsidRDefault="00DD6004" w:rsidP="00685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EA"/>
    <w:multiLevelType w:val="hybridMultilevel"/>
    <w:tmpl w:val="F6CED19C"/>
    <w:lvl w:ilvl="0" w:tplc="8B22201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66A07"/>
    <w:multiLevelType w:val="hybridMultilevel"/>
    <w:tmpl w:val="2F7C2B28"/>
    <w:lvl w:ilvl="0" w:tplc="D6A87D66">
      <w:start w:val="4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22F25"/>
    <w:multiLevelType w:val="hybridMultilevel"/>
    <w:tmpl w:val="CF28D07C"/>
    <w:lvl w:ilvl="0" w:tplc="937C974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113CF"/>
    <w:multiLevelType w:val="hybridMultilevel"/>
    <w:tmpl w:val="41887A24"/>
    <w:lvl w:ilvl="0" w:tplc="545CB31E">
      <w:start w:val="1"/>
      <w:numFmt w:val="bullet"/>
      <w:lvlText w:val=""/>
      <w:lvlJc w:val="left"/>
      <w:pPr>
        <w:ind w:left="720" w:hanging="360"/>
      </w:pPr>
      <w:rPr>
        <w:rFonts w:ascii="Symbol" w:hAnsi="Symbol"/>
      </w:rPr>
    </w:lvl>
    <w:lvl w:ilvl="1" w:tplc="34982EEC">
      <w:start w:val="1"/>
      <w:numFmt w:val="bullet"/>
      <w:lvlText w:val=""/>
      <w:lvlJc w:val="left"/>
      <w:pPr>
        <w:ind w:left="720" w:hanging="360"/>
      </w:pPr>
      <w:rPr>
        <w:rFonts w:ascii="Symbol" w:hAnsi="Symbol"/>
      </w:rPr>
    </w:lvl>
    <w:lvl w:ilvl="2" w:tplc="68C85522">
      <w:start w:val="1"/>
      <w:numFmt w:val="bullet"/>
      <w:lvlText w:val=""/>
      <w:lvlJc w:val="left"/>
      <w:pPr>
        <w:ind w:left="720" w:hanging="360"/>
      </w:pPr>
      <w:rPr>
        <w:rFonts w:ascii="Symbol" w:hAnsi="Symbol"/>
      </w:rPr>
    </w:lvl>
    <w:lvl w:ilvl="3" w:tplc="5B5C5972">
      <w:start w:val="1"/>
      <w:numFmt w:val="bullet"/>
      <w:lvlText w:val=""/>
      <w:lvlJc w:val="left"/>
      <w:pPr>
        <w:ind w:left="720" w:hanging="360"/>
      </w:pPr>
      <w:rPr>
        <w:rFonts w:ascii="Symbol" w:hAnsi="Symbol"/>
      </w:rPr>
    </w:lvl>
    <w:lvl w:ilvl="4" w:tplc="06D680A8">
      <w:start w:val="1"/>
      <w:numFmt w:val="bullet"/>
      <w:lvlText w:val=""/>
      <w:lvlJc w:val="left"/>
      <w:pPr>
        <w:ind w:left="720" w:hanging="360"/>
      </w:pPr>
      <w:rPr>
        <w:rFonts w:ascii="Symbol" w:hAnsi="Symbol"/>
      </w:rPr>
    </w:lvl>
    <w:lvl w:ilvl="5" w:tplc="43B6FC76">
      <w:start w:val="1"/>
      <w:numFmt w:val="bullet"/>
      <w:lvlText w:val=""/>
      <w:lvlJc w:val="left"/>
      <w:pPr>
        <w:ind w:left="720" w:hanging="360"/>
      </w:pPr>
      <w:rPr>
        <w:rFonts w:ascii="Symbol" w:hAnsi="Symbol"/>
      </w:rPr>
    </w:lvl>
    <w:lvl w:ilvl="6" w:tplc="051A096A">
      <w:start w:val="1"/>
      <w:numFmt w:val="bullet"/>
      <w:lvlText w:val=""/>
      <w:lvlJc w:val="left"/>
      <w:pPr>
        <w:ind w:left="720" w:hanging="360"/>
      </w:pPr>
      <w:rPr>
        <w:rFonts w:ascii="Symbol" w:hAnsi="Symbol"/>
      </w:rPr>
    </w:lvl>
    <w:lvl w:ilvl="7" w:tplc="668C940A">
      <w:start w:val="1"/>
      <w:numFmt w:val="bullet"/>
      <w:lvlText w:val=""/>
      <w:lvlJc w:val="left"/>
      <w:pPr>
        <w:ind w:left="720" w:hanging="360"/>
      </w:pPr>
      <w:rPr>
        <w:rFonts w:ascii="Symbol" w:hAnsi="Symbol"/>
      </w:rPr>
    </w:lvl>
    <w:lvl w:ilvl="8" w:tplc="D00CD380">
      <w:start w:val="1"/>
      <w:numFmt w:val="bullet"/>
      <w:lvlText w:val=""/>
      <w:lvlJc w:val="left"/>
      <w:pPr>
        <w:ind w:left="720" w:hanging="360"/>
      </w:pPr>
      <w:rPr>
        <w:rFonts w:ascii="Symbol" w:hAnsi="Symbol"/>
      </w:rPr>
    </w:lvl>
  </w:abstractNum>
  <w:abstractNum w:abstractNumId="4" w15:restartNumberingAfterBreak="0">
    <w:nsid w:val="23070F6F"/>
    <w:multiLevelType w:val="hybridMultilevel"/>
    <w:tmpl w:val="27042AA0"/>
    <w:lvl w:ilvl="0" w:tplc="9F68CB3A">
      <w:start w:val="4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96709"/>
    <w:multiLevelType w:val="hybridMultilevel"/>
    <w:tmpl w:val="ED0690B8"/>
    <w:lvl w:ilvl="0" w:tplc="8A2637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827E5"/>
    <w:multiLevelType w:val="hybridMultilevel"/>
    <w:tmpl w:val="7544402E"/>
    <w:lvl w:ilvl="0" w:tplc="2E1EA69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3244C"/>
    <w:multiLevelType w:val="multilevel"/>
    <w:tmpl w:val="8214DE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974A9A"/>
    <w:multiLevelType w:val="hybridMultilevel"/>
    <w:tmpl w:val="84703C8E"/>
    <w:lvl w:ilvl="0" w:tplc="0158D6F2">
      <w:start w:val="1"/>
      <w:numFmt w:val="upperLetter"/>
      <w:lvlText w:val="%1."/>
      <w:lvlJc w:val="left"/>
      <w:pPr>
        <w:ind w:left="720" w:hanging="360"/>
      </w:pPr>
      <w:rPr>
        <w:rFonts w:eastAsia="Arial Unicode M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224B9"/>
    <w:multiLevelType w:val="hybridMultilevel"/>
    <w:tmpl w:val="098A686A"/>
    <w:lvl w:ilvl="0" w:tplc="2F60E2F6">
      <w:start w:val="1"/>
      <w:numFmt w:val="decimal"/>
      <w:lvlText w:val="(%1)"/>
      <w:lvlJc w:val="left"/>
      <w:pPr>
        <w:ind w:left="1440" w:hanging="360"/>
      </w:pPr>
    </w:lvl>
    <w:lvl w:ilvl="1" w:tplc="A1C6BA6E">
      <w:start w:val="1"/>
      <w:numFmt w:val="decimal"/>
      <w:lvlText w:val="(%2)"/>
      <w:lvlJc w:val="left"/>
      <w:pPr>
        <w:ind w:left="1440" w:hanging="360"/>
      </w:pPr>
    </w:lvl>
    <w:lvl w:ilvl="2" w:tplc="93CEC0F6">
      <w:start w:val="1"/>
      <w:numFmt w:val="decimal"/>
      <w:lvlText w:val="(%3)"/>
      <w:lvlJc w:val="left"/>
      <w:pPr>
        <w:ind w:left="1440" w:hanging="360"/>
      </w:pPr>
    </w:lvl>
    <w:lvl w:ilvl="3" w:tplc="1C6A9568">
      <w:start w:val="1"/>
      <w:numFmt w:val="decimal"/>
      <w:lvlText w:val="(%4)"/>
      <w:lvlJc w:val="left"/>
      <w:pPr>
        <w:ind w:left="1440" w:hanging="360"/>
      </w:pPr>
    </w:lvl>
    <w:lvl w:ilvl="4" w:tplc="3D960414">
      <w:start w:val="1"/>
      <w:numFmt w:val="decimal"/>
      <w:lvlText w:val="(%5)"/>
      <w:lvlJc w:val="left"/>
      <w:pPr>
        <w:ind w:left="1440" w:hanging="360"/>
      </w:pPr>
    </w:lvl>
    <w:lvl w:ilvl="5" w:tplc="E2F09C12">
      <w:start w:val="1"/>
      <w:numFmt w:val="decimal"/>
      <w:lvlText w:val="(%6)"/>
      <w:lvlJc w:val="left"/>
      <w:pPr>
        <w:ind w:left="1440" w:hanging="360"/>
      </w:pPr>
    </w:lvl>
    <w:lvl w:ilvl="6" w:tplc="F2509778">
      <w:start w:val="1"/>
      <w:numFmt w:val="decimal"/>
      <w:lvlText w:val="(%7)"/>
      <w:lvlJc w:val="left"/>
      <w:pPr>
        <w:ind w:left="1440" w:hanging="360"/>
      </w:pPr>
    </w:lvl>
    <w:lvl w:ilvl="7" w:tplc="53DC9C62">
      <w:start w:val="1"/>
      <w:numFmt w:val="decimal"/>
      <w:lvlText w:val="(%8)"/>
      <w:lvlJc w:val="left"/>
      <w:pPr>
        <w:ind w:left="1440" w:hanging="360"/>
      </w:pPr>
    </w:lvl>
    <w:lvl w:ilvl="8" w:tplc="FE58FCD2">
      <w:start w:val="1"/>
      <w:numFmt w:val="decimal"/>
      <w:lvlText w:val="(%9)"/>
      <w:lvlJc w:val="left"/>
      <w:pPr>
        <w:ind w:left="1440" w:hanging="360"/>
      </w:pPr>
    </w:lvl>
  </w:abstractNum>
  <w:abstractNum w:abstractNumId="10" w15:restartNumberingAfterBreak="0">
    <w:nsid w:val="453014B6"/>
    <w:multiLevelType w:val="hybridMultilevel"/>
    <w:tmpl w:val="554A81D0"/>
    <w:lvl w:ilvl="0" w:tplc="ED846288">
      <w:start w:val="4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D1C24"/>
    <w:multiLevelType w:val="hybridMultilevel"/>
    <w:tmpl w:val="8528F1CE"/>
    <w:lvl w:ilvl="0" w:tplc="28E8A48E">
      <w:start w:val="1"/>
      <w:numFmt w:val="bullet"/>
      <w:lvlText w:val=""/>
      <w:lvlJc w:val="left"/>
      <w:pPr>
        <w:ind w:left="720" w:hanging="360"/>
      </w:pPr>
      <w:rPr>
        <w:rFonts w:ascii="Symbol" w:hAnsi="Symbol"/>
      </w:rPr>
    </w:lvl>
    <w:lvl w:ilvl="1" w:tplc="6BCCD3E0">
      <w:start w:val="1"/>
      <w:numFmt w:val="bullet"/>
      <w:lvlText w:val=""/>
      <w:lvlJc w:val="left"/>
      <w:pPr>
        <w:ind w:left="720" w:hanging="360"/>
      </w:pPr>
      <w:rPr>
        <w:rFonts w:ascii="Symbol" w:hAnsi="Symbol"/>
      </w:rPr>
    </w:lvl>
    <w:lvl w:ilvl="2" w:tplc="C318149A">
      <w:start w:val="1"/>
      <w:numFmt w:val="bullet"/>
      <w:lvlText w:val=""/>
      <w:lvlJc w:val="left"/>
      <w:pPr>
        <w:ind w:left="720" w:hanging="360"/>
      </w:pPr>
      <w:rPr>
        <w:rFonts w:ascii="Symbol" w:hAnsi="Symbol"/>
      </w:rPr>
    </w:lvl>
    <w:lvl w:ilvl="3" w:tplc="C6D806A4">
      <w:start w:val="1"/>
      <w:numFmt w:val="bullet"/>
      <w:lvlText w:val=""/>
      <w:lvlJc w:val="left"/>
      <w:pPr>
        <w:ind w:left="720" w:hanging="360"/>
      </w:pPr>
      <w:rPr>
        <w:rFonts w:ascii="Symbol" w:hAnsi="Symbol"/>
      </w:rPr>
    </w:lvl>
    <w:lvl w:ilvl="4" w:tplc="0D3AE74E">
      <w:start w:val="1"/>
      <w:numFmt w:val="bullet"/>
      <w:lvlText w:val=""/>
      <w:lvlJc w:val="left"/>
      <w:pPr>
        <w:ind w:left="720" w:hanging="360"/>
      </w:pPr>
      <w:rPr>
        <w:rFonts w:ascii="Symbol" w:hAnsi="Symbol"/>
      </w:rPr>
    </w:lvl>
    <w:lvl w:ilvl="5" w:tplc="25409506">
      <w:start w:val="1"/>
      <w:numFmt w:val="bullet"/>
      <w:lvlText w:val=""/>
      <w:lvlJc w:val="left"/>
      <w:pPr>
        <w:ind w:left="720" w:hanging="360"/>
      </w:pPr>
      <w:rPr>
        <w:rFonts w:ascii="Symbol" w:hAnsi="Symbol"/>
      </w:rPr>
    </w:lvl>
    <w:lvl w:ilvl="6" w:tplc="B630F4D8">
      <w:start w:val="1"/>
      <w:numFmt w:val="bullet"/>
      <w:lvlText w:val=""/>
      <w:lvlJc w:val="left"/>
      <w:pPr>
        <w:ind w:left="720" w:hanging="360"/>
      </w:pPr>
      <w:rPr>
        <w:rFonts w:ascii="Symbol" w:hAnsi="Symbol"/>
      </w:rPr>
    </w:lvl>
    <w:lvl w:ilvl="7" w:tplc="83C81F2E">
      <w:start w:val="1"/>
      <w:numFmt w:val="bullet"/>
      <w:lvlText w:val=""/>
      <w:lvlJc w:val="left"/>
      <w:pPr>
        <w:ind w:left="720" w:hanging="360"/>
      </w:pPr>
      <w:rPr>
        <w:rFonts w:ascii="Symbol" w:hAnsi="Symbol"/>
      </w:rPr>
    </w:lvl>
    <w:lvl w:ilvl="8" w:tplc="8988A08C">
      <w:start w:val="1"/>
      <w:numFmt w:val="bullet"/>
      <w:lvlText w:val=""/>
      <w:lvlJc w:val="left"/>
      <w:pPr>
        <w:ind w:left="720" w:hanging="360"/>
      </w:pPr>
      <w:rPr>
        <w:rFonts w:ascii="Symbol" w:hAnsi="Symbol"/>
      </w:rPr>
    </w:lvl>
  </w:abstractNum>
  <w:abstractNum w:abstractNumId="12" w15:restartNumberingAfterBreak="0">
    <w:nsid w:val="543C500E"/>
    <w:multiLevelType w:val="hybridMultilevel"/>
    <w:tmpl w:val="D354EE7E"/>
    <w:lvl w:ilvl="0" w:tplc="0798CEEC">
      <w:start w:val="1"/>
      <w:numFmt w:val="bullet"/>
      <w:lvlText w:val=""/>
      <w:lvlJc w:val="left"/>
      <w:pPr>
        <w:ind w:left="720" w:hanging="360"/>
      </w:pPr>
      <w:rPr>
        <w:rFonts w:ascii="Symbol" w:hAnsi="Symbol"/>
      </w:rPr>
    </w:lvl>
    <w:lvl w:ilvl="1" w:tplc="C188F370">
      <w:start w:val="1"/>
      <w:numFmt w:val="bullet"/>
      <w:lvlText w:val=""/>
      <w:lvlJc w:val="left"/>
      <w:pPr>
        <w:ind w:left="720" w:hanging="360"/>
      </w:pPr>
      <w:rPr>
        <w:rFonts w:ascii="Symbol" w:hAnsi="Symbol"/>
      </w:rPr>
    </w:lvl>
    <w:lvl w:ilvl="2" w:tplc="BAC21AF6">
      <w:start w:val="1"/>
      <w:numFmt w:val="bullet"/>
      <w:lvlText w:val=""/>
      <w:lvlJc w:val="left"/>
      <w:pPr>
        <w:ind w:left="720" w:hanging="360"/>
      </w:pPr>
      <w:rPr>
        <w:rFonts w:ascii="Symbol" w:hAnsi="Symbol"/>
      </w:rPr>
    </w:lvl>
    <w:lvl w:ilvl="3" w:tplc="CD6423AE">
      <w:start w:val="1"/>
      <w:numFmt w:val="bullet"/>
      <w:lvlText w:val=""/>
      <w:lvlJc w:val="left"/>
      <w:pPr>
        <w:ind w:left="720" w:hanging="360"/>
      </w:pPr>
      <w:rPr>
        <w:rFonts w:ascii="Symbol" w:hAnsi="Symbol"/>
      </w:rPr>
    </w:lvl>
    <w:lvl w:ilvl="4" w:tplc="28325E76">
      <w:start w:val="1"/>
      <w:numFmt w:val="bullet"/>
      <w:lvlText w:val=""/>
      <w:lvlJc w:val="left"/>
      <w:pPr>
        <w:ind w:left="720" w:hanging="360"/>
      </w:pPr>
      <w:rPr>
        <w:rFonts w:ascii="Symbol" w:hAnsi="Symbol"/>
      </w:rPr>
    </w:lvl>
    <w:lvl w:ilvl="5" w:tplc="32487A92">
      <w:start w:val="1"/>
      <w:numFmt w:val="bullet"/>
      <w:lvlText w:val=""/>
      <w:lvlJc w:val="left"/>
      <w:pPr>
        <w:ind w:left="720" w:hanging="360"/>
      </w:pPr>
      <w:rPr>
        <w:rFonts w:ascii="Symbol" w:hAnsi="Symbol"/>
      </w:rPr>
    </w:lvl>
    <w:lvl w:ilvl="6" w:tplc="C6F0699C">
      <w:start w:val="1"/>
      <w:numFmt w:val="bullet"/>
      <w:lvlText w:val=""/>
      <w:lvlJc w:val="left"/>
      <w:pPr>
        <w:ind w:left="720" w:hanging="360"/>
      </w:pPr>
      <w:rPr>
        <w:rFonts w:ascii="Symbol" w:hAnsi="Symbol"/>
      </w:rPr>
    </w:lvl>
    <w:lvl w:ilvl="7" w:tplc="02D4D4AC">
      <w:start w:val="1"/>
      <w:numFmt w:val="bullet"/>
      <w:lvlText w:val=""/>
      <w:lvlJc w:val="left"/>
      <w:pPr>
        <w:ind w:left="720" w:hanging="360"/>
      </w:pPr>
      <w:rPr>
        <w:rFonts w:ascii="Symbol" w:hAnsi="Symbol"/>
      </w:rPr>
    </w:lvl>
    <w:lvl w:ilvl="8" w:tplc="5504E3D4">
      <w:start w:val="1"/>
      <w:numFmt w:val="bullet"/>
      <w:lvlText w:val=""/>
      <w:lvlJc w:val="left"/>
      <w:pPr>
        <w:ind w:left="720" w:hanging="360"/>
      </w:pPr>
      <w:rPr>
        <w:rFonts w:ascii="Symbol" w:hAnsi="Symbol"/>
      </w:rPr>
    </w:lvl>
  </w:abstractNum>
  <w:abstractNum w:abstractNumId="13" w15:restartNumberingAfterBreak="0">
    <w:nsid w:val="6A686A5B"/>
    <w:multiLevelType w:val="hybridMultilevel"/>
    <w:tmpl w:val="1C44D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5D55CB"/>
    <w:multiLevelType w:val="hybridMultilevel"/>
    <w:tmpl w:val="3D9A8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79100D"/>
    <w:multiLevelType w:val="hybridMultilevel"/>
    <w:tmpl w:val="3124A85A"/>
    <w:lvl w:ilvl="0" w:tplc="D4F8A9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794DBC"/>
    <w:multiLevelType w:val="hybridMultilevel"/>
    <w:tmpl w:val="0DA0052E"/>
    <w:lvl w:ilvl="0" w:tplc="264C7BAC">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C4B3A"/>
    <w:multiLevelType w:val="multilevel"/>
    <w:tmpl w:val="5758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614350">
    <w:abstractNumId w:val="7"/>
  </w:num>
  <w:num w:numId="2" w16cid:durableId="1227953218">
    <w:abstractNumId w:val="0"/>
  </w:num>
  <w:num w:numId="3" w16cid:durableId="177157714">
    <w:abstractNumId w:val="2"/>
  </w:num>
  <w:num w:numId="4" w16cid:durableId="1765373761">
    <w:abstractNumId w:val="1"/>
  </w:num>
  <w:num w:numId="5" w16cid:durableId="423651947">
    <w:abstractNumId w:val="14"/>
  </w:num>
  <w:num w:numId="6" w16cid:durableId="1735659908">
    <w:abstractNumId w:val="8"/>
  </w:num>
  <w:num w:numId="7" w16cid:durableId="22681935">
    <w:abstractNumId w:val="13"/>
  </w:num>
  <w:num w:numId="8" w16cid:durableId="2084713444">
    <w:abstractNumId w:val="4"/>
  </w:num>
  <w:num w:numId="9" w16cid:durableId="1788087444">
    <w:abstractNumId w:val="10"/>
  </w:num>
  <w:num w:numId="10" w16cid:durableId="918291649">
    <w:abstractNumId w:val="6"/>
  </w:num>
  <w:num w:numId="11" w16cid:durableId="1498961489">
    <w:abstractNumId w:val="5"/>
  </w:num>
  <w:num w:numId="12" w16cid:durableId="595138626">
    <w:abstractNumId w:val="15"/>
  </w:num>
  <w:num w:numId="13" w16cid:durableId="814034001">
    <w:abstractNumId w:val="16"/>
  </w:num>
  <w:num w:numId="14" w16cid:durableId="963658419">
    <w:abstractNumId w:val="17"/>
  </w:num>
  <w:num w:numId="15" w16cid:durableId="613098296">
    <w:abstractNumId w:val="9"/>
  </w:num>
  <w:num w:numId="16" w16cid:durableId="1250116923">
    <w:abstractNumId w:val="11"/>
  </w:num>
  <w:num w:numId="17" w16cid:durableId="176039573">
    <w:abstractNumId w:val="12"/>
  </w:num>
  <w:num w:numId="18" w16cid:durableId="439570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2fsse5zxs0rmef0a95dt5xrx050t25wxda&quot;&gt;thesis-Converted&lt;record-ids&gt;&lt;item&gt;536&lt;/item&gt;&lt;item&gt;551&lt;/item&gt;&lt;item&gt;552&lt;/item&gt;&lt;item&gt;554&lt;/item&gt;&lt;item&gt;556&lt;/item&gt;&lt;item&gt;557&lt;/item&gt;&lt;/record-ids&gt;&lt;/item&gt;&lt;/Libraries&gt;"/>
  </w:docVars>
  <w:rsids>
    <w:rsidRoot w:val="0091002F"/>
    <w:rsid w:val="0000013D"/>
    <w:rsid w:val="00000687"/>
    <w:rsid w:val="00001F3F"/>
    <w:rsid w:val="00002039"/>
    <w:rsid w:val="00003A2C"/>
    <w:rsid w:val="00003C57"/>
    <w:rsid w:val="0000487C"/>
    <w:rsid w:val="000056DE"/>
    <w:rsid w:val="00005873"/>
    <w:rsid w:val="00005B63"/>
    <w:rsid w:val="000068AE"/>
    <w:rsid w:val="00012328"/>
    <w:rsid w:val="000126F5"/>
    <w:rsid w:val="00013771"/>
    <w:rsid w:val="0001393D"/>
    <w:rsid w:val="00013C22"/>
    <w:rsid w:val="0002084C"/>
    <w:rsid w:val="00020D11"/>
    <w:rsid w:val="000218BC"/>
    <w:rsid w:val="00022DED"/>
    <w:rsid w:val="00023A3A"/>
    <w:rsid w:val="00023AE6"/>
    <w:rsid w:val="000249D7"/>
    <w:rsid w:val="0002522A"/>
    <w:rsid w:val="0002788D"/>
    <w:rsid w:val="00027B1E"/>
    <w:rsid w:val="00027C2E"/>
    <w:rsid w:val="00027E52"/>
    <w:rsid w:val="0003087C"/>
    <w:rsid w:val="000311DA"/>
    <w:rsid w:val="000314F3"/>
    <w:rsid w:val="00032957"/>
    <w:rsid w:val="00032EF5"/>
    <w:rsid w:val="0003391B"/>
    <w:rsid w:val="00033B62"/>
    <w:rsid w:val="00034013"/>
    <w:rsid w:val="00034271"/>
    <w:rsid w:val="0003427D"/>
    <w:rsid w:val="000374BB"/>
    <w:rsid w:val="0004131C"/>
    <w:rsid w:val="00041C91"/>
    <w:rsid w:val="00041D51"/>
    <w:rsid w:val="000423FA"/>
    <w:rsid w:val="00044499"/>
    <w:rsid w:val="00044E4A"/>
    <w:rsid w:val="00046182"/>
    <w:rsid w:val="00046E4B"/>
    <w:rsid w:val="000503C9"/>
    <w:rsid w:val="00050A4C"/>
    <w:rsid w:val="000517C9"/>
    <w:rsid w:val="00051976"/>
    <w:rsid w:val="00051D07"/>
    <w:rsid w:val="0005226F"/>
    <w:rsid w:val="00052315"/>
    <w:rsid w:val="000534A4"/>
    <w:rsid w:val="00054FB2"/>
    <w:rsid w:val="00055EBE"/>
    <w:rsid w:val="00056408"/>
    <w:rsid w:val="000566BC"/>
    <w:rsid w:val="00057D8F"/>
    <w:rsid w:val="00057DDC"/>
    <w:rsid w:val="00060D6C"/>
    <w:rsid w:val="00061089"/>
    <w:rsid w:val="00061E7D"/>
    <w:rsid w:val="000624C5"/>
    <w:rsid w:val="00063AFB"/>
    <w:rsid w:val="00064B74"/>
    <w:rsid w:val="00064F69"/>
    <w:rsid w:val="00065E7E"/>
    <w:rsid w:val="00067713"/>
    <w:rsid w:val="000706D5"/>
    <w:rsid w:val="000709A0"/>
    <w:rsid w:val="0007114F"/>
    <w:rsid w:val="000715E3"/>
    <w:rsid w:val="00073516"/>
    <w:rsid w:val="000739A5"/>
    <w:rsid w:val="00073E32"/>
    <w:rsid w:val="00074037"/>
    <w:rsid w:val="00076E42"/>
    <w:rsid w:val="000805EB"/>
    <w:rsid w:val="00080620"/>
    <w:rsid w:val="00081ABB"/>
    <w:rsid w:val="000824A6"/>
    <w:rsid w:val="00082A52"/>
    <w:rsid w:val="000836F8"/>
    <w:rsid w:val="00084A61"/>
    <w:rsid w:val="00084F25"/>
    <w:rsid w:val="000850BE"/>
    <w:rsid w:val="0008572E"/>
    <w:rsid w:val="00085D8B"/>
    <w:rsid w:val="000878F2"/>
    <w:rsid w:val="00091A65"/>
    <w:rsid w:val="000930AE"/>
    <w:rsid w:val="0009331A"/>
    <w:rsid w:val="000936AD"/>
    <w:rsid w:val="00093C2F"/>
    <w:rsid w:val="000950FC"/>
    <w:rsid w:val="00095F0E"/>
    <w:rsid w:val="00096210"/>
    <w:rsid w:val="0009770E"/>
    <w:rsid w:val="000A0076"/>
    <w:rsid w:val="000A0949"/>
    <w:rsid w:val="000A3385"/>
    <w:rsid w:val="000A64F2"/>
    <w:rsid w:val="000A662F"/>
    <w:rsid w:val="000A6706"/>
    <w:rsid w:val="000A73B4"/>
    <w:rsid w:val="000B24B2"/>
    <w:rsid w:val="000B2532"/>
    <w:rsid w:val="000B55B9"/>
    <w:rsid w:val="000B561F"/>
    <w:rsid w:val="000B5A03"/>
    <w:rsid w:val="000B7552"/>
    <w:rsid w:val="000C2760"/>
    <w:rsid w:val="000C44E3"/>
    <w:rsid w:val="000C4C29"/>
    <w:rsid w:val="000C50A0"/>
    <w:rsid w:val="000C5222"/>
    <w:rsid w:val="000C7C18"/>
    <w:rsid w:val="000D0088"/>
    <w:rsid w:val="000D0B26"/>
    <w:rsid w:val="000D1245"/>
    <w:rsid w:val="000D1358"/>
    <w:rsid w:val="000D25EA"/>
    <w:rsid w:val="000D2DD4"/>
    <w:rsid w:val="000D5CB7"/>
    <w:rsid w:val="000D5CC8"/>
    <w:rsid w:val="000D6455"/>
    <w:rsid w:val="000D723A"/>
    <w:rsid w:val="000D784A"/>
    <w:rsid w:val="000E01A5"/>
    <w:rsid w:val="000E038F"/>
    <w:rsid w:val="000E05DA"/>
    <w:rsid w:val="000E1C2B"/>
    <w:rsid w:val="000E1D3F"/>
    <w:rsid w:val="000E1FC3"/>
    <w:rsid w:val="000E3C19"/>
    <w:rsid w:val="000E3D7B"/>
    <w:rsid w:val="000E4E76"/>
    <w:rsid w:val="000E4EE4"/>
    <w:rsid w:val="000E78D1"/>
    <w:rsid w:val="000E7CC6"/>
    <w:rsid w:val="000F0483"/>
    <w:rsid w:val="000F04D8"/>
    <w:rsid w:val="000F1134"/>
    <w:rsid w:val="000F1C42"/>
    <w:rsid w:val="000F481B"/>
    <w:rsid w:val="000F7178"/>
    <w:rsid w:val="000F7902"/>
    <w:rsid w:val="000F7B9E"/>
    <w:rsid w:val="000F7F64"/>
    <w:rsid w:val="00100215"/>
    <w:rsid w:val="00102661"/>
    <w:rsid w:val="00102758"/>
    <w:rsid w:val="00103B2C"/>
    <w:rsid w:val="00103BCE"/>
    <w:rsid w:val="00104C00"/>
    <w:rsid w:val="00104ED6"/>
    <w:rsid w:val="001056B9"/>
    <w:rsid w:val="0010588D"/>
    <w:rsid w:val="00105A1C"/>
    <w:rsid w:val="00107799"/>
    <w:rsid w:val="00107E86"/>
    <w:rsid w:val="001102DB"/>
    <w:rsid w:val="001120B5"/>
    <w:rsid w:val="00113474"/>
    <w:rsid w:val="00113CC5"/>
    <w:rsid w:val="00113F5C"/>
    <w:rsid w:val="00114B84"/>
    <w:rsid w:val="0011661C"/>
    <w:rsid w:val="001201A9"/>
    <w:rsid w:val="0012071A"/>
    <w:rsid w:val="001221AC"/>
    <w:rsid w:val="001223A1"/>
    <w:rsid w:val="0012248A"/>
    <w:rsid w:val="00123ECF"/>
    <w:rsid w:val="001244F9"/>
    <w:rsid w:val="0012466F"/>
    <w:rsid w:val="001248AF"/>
    <w:rsid w:val="00124C38"/>
    <w:rsid w:val="00124E0E"/>
    <w:rsid w:val="00124F4F"/>
    <w:rsid w:val="00125980"/>
    <w:rsid w:val="00125CF8"/>
    <w:rsid w:val="001277A4"/>
    <w:rsid w:val="00130974"/>
    <w:rsid w:val="00131970"/>
    <w:rsid w:val="00131AE9"/>
    <w:rsid w:val="001321F3"/>
    <w:rsid w:val="00133056"/>
    <w:rsid w:val="00133283"/>
    <w:rsid w:val="00134C12"/>
    <w:rsid w:val="00135138"/>
    <w:rsid w:val="00140516"/>
    <w:rsid w:val="001408E1"/>
    <w:rsid w:val="00140CE2"/>
    <w:rsid w:val="0014119E"/>
    <w:rsid w:val="001413EC"/>
    <w:rsid w:val="001429E3"/>
    <w:rsid w:val="00143D86"/>
    <w:rsid w:val="00146F6B"/>
    <w:rsid w:val="00147D6D"/>
    <w:rsid w:val="00150091"/>
    <w:rsid w:val="0015071E"/>
    <w:rsid w:val="00150BE3"/>
    <w:rsid w:val="00150C1D"/>
    <w:rsid w:val="00150C5F"/>
    <w:rsid w:val="001513D7"/>
    <w:rsid w:val="001515FF"/>
    <w:rsid w:val="00152254"/>
    <w:rsid w:val="0015251E"/>
    <w:rsid w:val="0015567A"/>
    <w:rsid w:val="00156B18"/>
    <w:rsid w:val="0016045B"/>
    <w:rsid w:val="001613B9"/>
    <w:rsid w:val="00161E82"/>
    <w:rsid w:val="001623E6"/>
    <w:rsid w:val="00162EB9"/>
    <w:rsid w:val="001652CE"/>
    <w:rsid w:val="00166645"/>
    <w:rsid w:val="0016730A"/>
    <w:rsid w:val="0017000A"/>
    <w:rsid w:val="0017063C"/>
    <w:rsid w:val="0017074F"/>
    <w:rsid w:val="0017233D"/>
    <w:rsid w:val="00172761"/>
    <w:rsid w:val="00172872"/>
    <w:rsid w:val="00172D9D"/>
    <w:rsid w:val="00172DAD"/>
    <w:rsid w:val="00173077"/>
    <w:rsid w:val="0017326A"/>
    <w:rsid w:val="001736B3"/>
    <w:rsid w:val="00174688"/>
    <w:rsid w:val="00174D06"/>
    <w:rsid w:val="00175593"/>
    <w:rsid w:val="00175A3C"/>
    <w:rsid w:val="0017625D"/>
    <w:rsid w:val="001765F4"/>
    <w:rsid w:val="00176744"/>
    <w:rsid w:val="00180210"/>
    <w:rsid w:val="001807C6"/>
    <w:rsid w:val="00181E6C"/>
    <w:rsid w:val="001832FE"/>
    <w:rsid w:val="00183560"/>
    <w:rsid w:val="001839E3"/>
    <w:rsid w:val="0018544F"/>
    <w:rsid w:val="00185A22"/>
    <w:rsid w:val="00186B58"/>
    <w:rsid w:val="00186F6C"/>
    <w:rsid w:val="001877C6"/>
    <w:rsid w:val="00187A5F"/>
    <w:rsid w:val="00190E3E"/>
    <w:rsid w:val="00191463"/>
    <w:rsid w:val="00192705"/>
    <w:rsid w:val="00192BDE"/>
    <w:rsid w:val="001930B9"/>
    <w:rsid w:val="00193545"/>
    <w:rsid w:val="00193BC6"/>
    <w:rsid w:val="00193BDA"/>
    <w:rsid w:val="001947B8"/>
    <w:rsid w:val="00195365"/>
    <w:rsid w:val="00196050"/>
    <w:rsid w:val="001963E7"/>
    <w:rsid w:val="00197727"/>
    <w:rsid w:val="001A0C68"/>
    <w:rsid w:val="001A0D57"/>
    <w:rsid w:val="001A1E7D"/>
    <w:rsid w:val="001A1EA0"/>
    <w:rsid w:val="001A2865"/>
    <w:rsid w:val="001A2996"/>
    <w:rsid w:val="001A314F"/>
    <w:rsid w:val="001A3F64"/>
    <w:rsid w:val="001A4890"/>
    <w:rsid w:val="001A6B2F"/>
    <w:rsid w:val="001A6DE1"/>
    <w:rsid w:val="001A78CE"/>
    <w:rsid w:val="001A79F7"/>
    <w:rsid w:val="001A7B66"/>
    <w:rsid w:val="001A7DA4"/>
    <w:rsid w:val="001B0528"/>
    <w:rsid w:val="001B0A4C"/>
    <w:rsid w:val="001B1533"/>
    <w:rsid w:val="001B19F9"/>
    <w:rsid w:val="001B1E08"/>
    <w:rsid w:val="001B1F0A"/>
    <w:rsid w:val="001B20E0"/>
    <w:rsid w:val="001B42F0"/>
    <w:rsid w:val="001B5F28"/>
    <w:rsid w:val="001B60D2"/>
    <w:rsid w:val="001B6380"/>
    <w:rsid w:val="001B648A"/>
    <w:rsid w:val="001B69D6"/>
    <w:rsid w:val="001B69F1"/>
    <w:rsid w:val="001B6F35"/>
    <w:rsid w:val="001C15BB"/>
    <w:rsid w:val="001C16D3"/>
    <w:rsid w:val="001C1E72"/>
    <w:rsid w:val="001C3089"/>
    <w:rsid w:val="001C3558"/>
    <w:rsid w:val="001C3AC0"/>
    <w:rsid w:val="001C4598"/>
    <w:rsid w:val="001C5663"/>
    <w:rsid w:val="001C56A3"/>
    <w:rsid w:val="001C64A5"/>
    <w:rsid w:val="001C66C8"/>
    <w:rsid w:val="001C787A"/>
    <w:rsid w:val="001C7E14"/>
    <w:rsid w:val="001D0360"/>
    <w:rsid w:val="001D136A"/>
    <w:rsid w:val="001D1403"/>
    <w:rsid w:val="001D1EB5"/>
    <w:rsid w:val="001D4573"/>
    <w:rsid w:val="001D4881"/>
    <w:rsid w:val="001D4BE2"/>
    <w:rsid w:val="001D5489"/>
    <w:rsid w:val="001D6A21"/>
    <w:rsid w:val="001E173A"/>
    <w:rsid w:val="001E18D7"/>
    <w:rsid w:val="001E223A"/>
    <w:rsid w:val="001E2251"/>
    <w:rsid w:val="001E3A00"/>
    <w:rsid w:val="001E5BCD"/>
    <w:rsid w:val="001E6A86"/>
    <w:rsid w:val="001E70BA"/>
    <w:rsid w:val="001F1043"/>
    <w:rsid w:val="001F1321"/>
    <w:rsid w:val="001F1AE0"/>
    <w:rsid w:val="001F2301"/>
    <w:rsid w:val="001F2AA1"/>
    <w:rsid w:val="001F62A2"/>
    <w:rsid w:val="001F7572"/>
    <w:rsid w:val="001F7D1B"/>
    <w:rsid w:val="001F7E9F"/>
    <w:rsid w:val="00200977"/>
    <w:rsid w:val="00201B75"/>
    <w:rsid w:val="00201E03"/>
    <w:rsid w:val="002032ED"/>
    <w:rsid w:val="00203CFE"/>
    <w:rsid w:val="00204798"/>
    <w:rsid w:val="0020704B"/>
    <w:rsid w:val="002076F1"/>
    <w:rsid w:val="00212CB2"/>
    <w:rsid w:val="0021314A"/>
    <w:rsid w:val="00213D34"/>
    <w:rsid w:val="0021420F"/>
    <w:rsid w:val="00214785"/>
    <w:rsid w:val="002155A6"/>
    <w:rsid w:val="00216C4B"/>
    <w:rsid w:val="002172A0"/>
    <w:rsid w:val="00220037"/>
    <w:rsid w:val="00220060"/>
    <w:rsid w:val="00220117"/>
    <w:rsid w:val="00220588"/>
    <w:rsid w:val="002225EA"/>
    <w:rsid w:val="00223A65"/>
    <w:rsid w:val="00223BC0"/>
    <w:rsid w:val="002247C3"/>
    <w:rsid w:val="00224F06"/>
    <w:rsid w:val="002262BE"/>
    <w:rsid w:val="00231E6D"/>
    <w:rsid w:val="00232AC7"/>
    <w:rsid w:val="00232E99"/>
    <w:rsid w:val="0023303F"/>
    <w:rsid w:val="00234028"/>
    <w:rsid w:val="0023489C"/>
    <w:rsid w:val="00234A58"/>
    <w:rsid w:val="00234C45"/>
    <w:rsid w:val="0023617C"/>
    <w:rsid w:val="00236644"/>
    <w:rsid w:val="002366BD"/>
    <w:rsid w:val="00236945"/>
    <w:rsid w:val="002374EC"/>
    <w:rsid w:val="00237A58"/>
    <w:rsid w:val="002404C6"/>
    <w:rsid w:val="00241723"/>
    <w:rsid w:val="00241AA6"/>
    <w:rsid w:val="00242CF1"/>
    <w:rsid w:val="00243453"/>
    <w:rsid w:val="00243544"/>
    <w:rsid w:val="00244721"/>
    <w:rsid w:val="002469B9"/>
    <w:rsid w:val="00246D1B"/>
    <w:rsid w:val="002472A0"/>
    <w:rsid w:val="002474AF"/>
    <w:rsid w:val="0025137E"/>
    <w:rsid w:val="00251937"/>
    <w:rsid w:val="0025286C"/>
    <w:rsid w:val="002554D7"/>
    <w:rsid w:val="00255613"/>
    <w:rsid w:val="00255796"/>
    <w:rsid w:val="00260A24"/>
    <w:rsid w:val="00260DE1"/>
    <w:rsid w:val="002614E3"/>
    <w:rsid w:val="0026154C"/>
    <w:rsid w:val="002625A2"/>
    <w:rsid w:val="00262947"/>
    <w:rsid w:val="00262F74"/>
    <w:rsid w:val="002647DA"/>
    <w:rsid w:val="00266AB2"/>
    <w:rsid w:val="00266F31"/>
    <w:rsid w:val="00271C83"/>
    <w:rsid w:val="00273DCE"/>
    <w:rsid w:val="00274648"/>
    <w:rsid w:val="00274D63"/>
    <w:rsid w:val="00274E56"/>
    <w:rsid w:val="0027538C"/>
    <w:rsid w:val="00275845"/>
    <w:rsid w:val="00275C22"/>
    <w:rsid w:val="00275DC4"/>
    <w:rsid w:val="0027614B"/>
    <w:rsid w:val="002763F4"/>
    <w:rsid w:val="00276AFE"/>
    <w:rsid w:val="0027723F"/>
    <w:rsid w:val="00277B30"/>
    <w:rsid w:val="002802D8"/>
    <w:rsid w:val="00280385"/>
    <w:rsid w:val="00280D97"/>
    <w:rsid w:val="002817BB"/>
    <w:rsid w:val="00281B41"/>
    <w:rsid w:val="00283B5B"/>
    <w:rsid w:val="00284C95"/>
    <w:rsid w:val="002865BE"/>
    <w:rsid w:val="00290CEB"/>
    <w:rsid w:val="00291632"/>
    <w:rsid w:val="0029240D"/>
    <w:rsid w:val="002925EB"/>
    <w:rsid w:val="002926A8"/>
    <w:rsid w:val="00292E49"/>
    <w:rsid w:val="00294263"/>
    <w:rsid w:val="00294656"/>
    <w:rsid w:val="00294FF2"/>
    <w:rsid w:val="002A1C76"/>
    <w:rsid w:val="002A30F1"/>
    <w:rsid w:val="002A4C4D"/>
    <w:rsid w:val="002A4CE9"/>
    <w:rsid w:val="002A530F"/>
    <w:rsid w:val="002A5877"/>
    <w:rsid w:val="002A5F48"/>
    <w:rsid w:val="002A66F6"/>
    <w:rsid w:val="002A69FD"/>
    <w:rsid w:val="002A7429"/>
    <w:rsid w:val="002B03E9"/>
    <w:rsid w:val="002B063E"/>
    <w:rsid w:val="002B2672"/>
    <w:rsid w:val="002B2CB5"/>
    <w:rsid w:val="002B3656"/>
    <w:rsid w:val="002B454C"/>
    <w:rsid w:val="002B4E50"/>
    <w:rsid w:val="002B50C3"/>
    <w:rsid w:val="002B559F"/>
    <w:rsid w:val="002B5F38"/>
    <w:rsid w:val="002B6473"/>
    <w:rsid w:val="002B7A7D"/>
    <w:rsid w:val="002C1468"/>
    <w:rsid w:val="002C31EE"/>
    <w:rsid w:val="002C63C2"/>
    <w:rsid w:val="002C6CF8"/>
    <w:rsid w:val="002C77FC"/>
    <w:rsid w:val="002D0971"/>
    <w:rsid w:val="002D0D8C"/>
    <w:rsid w:val="002D0FB7"/>
    <w:rsid w:val="002D2385"/>
    <w:rsid w:val="002D23F3"/>
    <w:rsid w:val="002D27E9"/>
    <w:rsid w:val="002D352E"/>
    <w:rsid w:val="002D43AC"/>
    <w:rsid w:val="002D50B5"/>
    <w:rsid w:val="002D546C"/>
    <w:rsid w:val="002D569C"/>
    <w:rsid w:val="002D591B"/>
    <w:rsid w:val="002D63C5"/>
    <w:rsid w:val="002E18CD"/>
    <w:rsid w:val="002E19AD"/>
    <w:rsid w:val="002E5995"/>
    <w:rsid w:val="002E5B13"/>
    <w:rsid w:val="002E67F9"/>
    <w:rsid w:val="002E777B"/>
    <w:rsid w:val="002F13B2"/>
    <w:rsid w:val="002F285F"/>
    <w:rsid w:val="002F2D95"/>
    <w:rsid w:val="002F443D"/>
    <w:rsid w:val="002F4938"/>
    <w:rsid w:val="002F4FA0"/>
    <w:rsid w:val="002F5B1E"/>
    <w:rsid w:val="0030101E"/>
    <w:rsid w:val="0030186B"/>
    <w:rsid w:val="003027B8"/>
    <w:rsid w:val="00303637"/>
    <w:rsid w:val="003037FF"/>
    <w:rsid w:val="00303F72"/>
    <w:rsid w:val="003045FA"/>
    <w:rsid w:val="00304B85"/>
    <w:rsid w:val="00304BBF"/>
    <w:rsid w:val="00305AA4"/>
    <w:rsid w:val="003100CC"/>
    <w:rsid w:val="00310900"/>
    <w:rsid w:val="00310A68"/>
    <w:rsid w:val="00311018"/>
    <w:rsid w:val="003111A4"/>
    <w:rsid w:val="00312C58"/>
    <w:rsid w:val="00314D3D"/>
    <w:rsid w:val="003157AB"/>
    <w:rsid w:val="0031581D"/>
    <w:rsid w:val="003158B4"/>
    <w:rsid w:val="0031666C"/>
    <w:rsid w:val="00316738"/>
    <w:rsid w:val="00316DB2"/>
    <w:rsid w:val="00316FE9"/>
    <w:rsid w:val="00317CE6"/>
    <w:rsid w:val="00321104"/>
    <w:rsid w:val="003222F2"/>
    <w:rsid w:val="00322D99"/>
    <w:rsid w:val="0032326D"/>
    <w:rsid w:val="0032410E"/>
    <w:rsid w:val="00324895"/>
    <w:rsid w:val="00324948"/>
    <w:rsid w:val="00325371"/>
    <w:rsid w:val="003254EF"/>
    <w:rsid w:val="00326226"/>
    <w:rsid w:val="003273E0"/>
    <w:rsid w:val="00331160"/>
    <w:rsid w:val="00331DB1"/>
    <w:rsid w:val="00331EAF"/>
    <w:rsid w:val="00333825"/>
    <w:rsid w:val="003351CE"/>
    <w:rsid w:val="003369D8"/>
    <w:rsid w:val="00336B1B"/>
    <w:rsid w:val="00336D8F"/>
    <w:rsid w:val="003371EF"/>
    <w:rsid w:val="00337B40"/>
    <w:rsid w:val="0034195D"/>
    <w:rsid w:val="0034196E"/>
    <w:rsid w:val="003429AE"/>
    <w:rsid w:val="00342DD7"/>
    <w:rsid w:val="00343E1A"/>
    <w:rsid w:val="00343FED"/>
    <w:rsid w:val="00344096"/>
    <w:rsid w:val="0034538B"/>
    <w:rsid w:val="00346418"/>
    <w:rsid w:val="003506BC"/>
    <w:rsid w:val="00350D7A"/>
    <w:rsid w:val="003512D3"/>
    <w:rsid w:val="00351C6C"/>
    <w:rsid w:val="00353009"/>
    <w:rsid w:val="00353307"/>
    <w:rsid w:val="00354C4C"/>
    <w:rsid w:val="0035533D"/>
    <w:rsid w:val="00357B31"/>
    <w:rsid w:val="00360417"/>
    <w:rsid w:val="003605B0"/>
    <w:rsid w:val="00360698"/>
    <w:rsid w:val="00360E81"/>
    <w:rsid w:val="00361D57"/>
    <w:rsid w:val="00361E9F"/>
    <w:rsid w:val="0036223C"/>
    <w:rsid w:val="003623ED"/>
    <w:rsid w:val="0036241C"/>
    <w:rsid w:val="00362549"/>
    <w:rsid w:val="003631FE"/>
    <w:rsid w:val="00363841"/>
    <w:rsid w:val="00364684"/>
    <w:rsid w:val="003657AD"/>
    <w:rsid w:val="003666C9"/>
    <w:rsid w:val="00366843"/>
    <w:rsid w:val="00366EDC"/>
    <w:rsid w:val="00367679"/>
    <w:rsid w:val="003719F8"/>
    <w:rsid w:val="00372132"/>
    <w:rsid w:val="00373C3B"/>
    <w:rsid w:val="003745FB"/>
    <w:rsid w:val="003746AB"/>
    <w:rsid w:val="00375257"/>
    <w:rsid w:val="00375429"/>
    <w:rsid w:val="003763AD"/>
    <w:rsid w:val="00380A11"/>
    <w:rsid w:val="00380D4F"/>
    <w:rsid w:val="00380DFC"/>
    <w:rsid w:val="0038119A"/>
    <w:rsid w:val="00384170"/>
    <w:rsid w:val="00384BD1"/>
    <w:rsid w:val="00384D7A"/>
    <w:rsid w:val="00385175"/>
    <w:rsid w:val="003851C1"/>
    <w:rsid w:val="00385B82"/>
    <w:rsid w:val="0038643C"/>
    <w:rsid w:val="003868F0"/>
    <w:rsid w:val="003876CC"/>
    <w:rsid w:val="003879E3"/>
    <w:rsid w:val="00391177"/>
    <w:rsid w:val="00391788"/>
    <w:rsid w:val="00391C88"/>
    <w:rsid w:val="0039276A"/>
    <w:rsid w:val="003928DE"/>
    <w:rsid w:val="0039414B"/>
    <w:rsid w:val="00394B56"/>
    <w:rsid w:val="00396D1C"/>
    <w:rsid w:val="003977A6"/>
    <w:rsid w:val="003A0AE1"/>
    <w:rsid w:val="003A0D35"/>
    <w:rsid w:val="003A280A"/>
    <w:rsid w:val="003A35AD"/>
    <w:rsid w:val="003A493D"/>
    <w:rsid w:val="003A53F8"/>
    <w:rsid w:val="003A59D0"/>
    <w:rsid w:val="003B0973"/>
    <w:rsid w:val="003B0D01"/>
    <w:rsid w:val="003B3665"/>
    <w:rsid w:val="003B37E2"/>
    <w:rsid w:val="003B4903"/>
    <w:rsid w:val="003B68D3"/>
    <w:rsid w:val="003B6CFF"/>
    <w:rsid w:val="003B7424"/>
    <w:rsid w:val="003B7DA3"/>
    <w:rsid w:val="003C1229"/>
    <w:rsid w:val="003C2CAC"/>
    <w:rsid w:val="003C332D"/>
    <w:rsid w:val="003C34EE"/>
    <w:rsid w:val="003C3DD1"/>
    <w:rsid w:val="003C5BFF"/>
    <w:rsid w:val="003C6D14"/>
    <w:rsid w:val="003C7FA1"/>
    <w:rsid w:val="003D10D2"/>
    <w:rsid w:val="003D1334"/>
    <w:rsid w:val="003D14D9"/>
    <w:rsid w:val="003D274D"/>
    <w:rsid w:val="003D390D"/>
    <w:rsid w:val="003D4229"/>
    <w:rsid w:val="003D4A53"/>
    <w:rsid w:val="003D6DF9"/>
    <w:rsid w:val="003D6E16"/>
    <w:rsid w:val="003D6ECA"/>
    <w:rsid w:val="003E0309"/>
    <w:rsid w:val="003E055E"/>
    <w:rsid w:val="003E35F5"/>
    <w:rsid w:val="003E41A3"/>
    <w:rsid w:val="003E4331"/>
    <w:rsid w:val="003E44F9"/>
    <w:rsid w:val="003E523C"/>
    <w:rsid w:val="003E6781"/>
    <w:rsid w:val="003E696B"/>
    <w:rsid w:val="003E74D5"/>
    <w:rsid w:val="003E786F"/>
    <w:rsid w:val="003F04DA"/>
    <w:rsid w:val="003F1757"/>
    <w:rsid w:val="003F4466"/>
    <w:rsid w:val="003F53E7"/>
    <w:rsid w:val="003F609B"/>
    <w:rsid w:val="003F63F1"/>
    <w:rsid w:val="004009AC"/>
    <w:rsid w:val="00403773"/>
    <w:rsid w:val="0040384A"/>
    <w:rsid w:val="004039A1"/>
    <w:rsid w:val="0040574B"/>
    <w:rsid w:val="0040630A"/>
    <w:rsid w:val="00406C1C"/>
    <w:rsid w:val="00406D79"/>
    <w:rsid w:val="004102F5"/>
    <w:rsid w:val="00410BBB"/>
    <w:rsid w:val="00410CF5"/>
    <w:rsid w:val="004114DA"/>
    <w:rsid w:val="00412678"/>
    <w:rsid w:val="00412CEC"/>
    <w:rsid w:val="00413C50"/>
    <w:rsid w:val="004143E7"/>
    <w:rsid w:val="00415098"/>
    <w:rsid w:val="0041582C"/>
    <w:rsid w:val="00420345"/>
    <w:rsid w:val="0042110B"/>
    <w:rsid w:val="004218EE"/>
    <w:rsid w:val="00421E75"/>
    <w:rsid w:val="00422872"/>
    <w:rsid w:val="00423E9B"/>
    <w:rsid w:val="00424AB1"/>
    <w:rsid w:val="00425FEE"/>
    <w:rsid w:val="004269E0"/>
    <w:rsid w:val="00427BCD"/>
    <w:rsid w:val="004303C3"/>
    <w:rsid w:val="004309A4"/>
    <w:rsid w:val="0043150E"/>
    <w:rsid w:val="0043289C"/>
    <w:rsid w:val="004330F6"/>
    <w:rsid w:val="004347A7"/>
    <w:rsid w:val="00436A22"/>
    <w:rsid w:val="004373E8"/>
    <w:rsid w:val="004414F6"/>
    <w:rsid w:val="004415A8"/>
    <w:rsid w:val="00441650"/>
    <w:rsid w:val="00443672"/>
    <w:rsid w:val="00443765"/>
    <w:rsid w:val="004437BE"/>
    <w:rsid w:val="00444738"/>
    <w:rsid w:val="00445046"/>
    <w:rsid w:val="00445A8F"/>
    <w:rsid w:val="00446BF7"/>
    <w:rsid w:val="00447532"/>
    <w:rsid w:val="00447DC2"/>
    <w:rsid w:val="00450B57"/>
    <w:rsid w:val="00452E9E"/>
    <w:rsid w:val="0045302F"/>
    <w:rsid w:val="00453D7D"/>
    <w:rsid w:val="004551EC"/>
    <w:rsid w:val="00455A81"/>
    <w:rsid w:val="00457341"/>
    <w:rsid w:val="00457653"/>
    <w:rsid w:val="00460244"/>
    <w:rsid w:val="004607C2"/>
    <w:rsid w:val="004613FF"/>
    <w:rsid w:val="00461D90"/>
    <w:rsid w:val="004638B1"/>
    <w:rsid w:val="0046468D"/>
    <w:rsid w:val="00467F4D"/>
    <w:rsid w:val="00467FDA"/>
    <w:rsid w:val="00470188"/>
    <w:rsid w:val="0047131F"/>
    <w:rsid w:val="00471D3B"/>
    <w:rsid w:val="00472119"/>
    <w:rsid w:val="00472262"/>
    <w:rsid w:val="00472340"/>
    <w:rsid w:val="00472DC8"/>
    <w:rsid w:val="0047363D"/>
    <w:rsid w:val="00476919"/>
    <w:rsid w:val="00476CE7"/>
    <w:rsid w:val="004816D8"/>
    <w:rsid w:val="00481DB5"/>
    <w:rsid w:val="00482209"/>
    <w:rsid w:val="004835B1"/>
    <w:rsid w:val="00483E21"/>
    <w:rsid w:val="004840C1"/>
    <w:rsid w:val="00484783"/>
    <w:rsid w:val="00484A9E"/>
    <w:rsid w:val="00487176"/>
    <w:rsid w:val="00491081"/>
    <w:rsid w:val="004915F1"/>
    <w:rsid w:val="00492EB0"/>
    <w:rsid w:val="004931E7"/>
    <w:rsid w:val="0049336D"/>
    <w:rsid w:val="00493802"/>
    <w:rsid w:val="00493B6C"/>
    <w:rsid w:val="00493BAA"/>
    <w:rsid w:val="00493DFD"/>
    <w:rsid w:val="00495E71"/>
    <w:rsid w:val="00495EFD"/>
    <w:rsid w:val="00496586"/>
    <w:rsid w:val="00496AAB"/>
    <w:rsid w:val="004970FB"/>
    <w:rsid w:val="0049743B"/>
    <w:rsid w:val="00497473"/>
    <w:rsid w:val="0049760D"/>
    <w:rsid w:val="004A3A53"/>
    <w:rsid w:val="004A411D"/>
    <w:rsid w:val="004A4EEB"/>
    <w:rsid w:val="004A54F4"/>
    <w:rsid w:val="004A794B"/>
    <w:rsid w:val="004A7A6B"/>
    <w:rsid w:val="004B0A79"/>
    <w:rsid w:val="004B0ADC"/>
    <w:rsid w:val="004B0CD7"/>
    <w:rsid w:val="004B1574"/>
    <w:rsid w:val="004B4335"/>
    <w:rsid w:val="004B485B"/>
    <w:rsid w:val="004B58C0"/>
    <w:rsid w:val="004B5CF0"/>
    <w:rsid w:val="004B62D2"/>
    <w:rsid w:val="004B6396"/>
    <w:rsid w:val="004B6FC8"/>
    <w:rsid w:val="004B6FD6"/>
    <w:rsid w:val="004B75BE"/>
    <w:rsid w:val="004B7689"/>
    <w:rsid w:val="004B7856"/>
    <w:rsid w:val="004B7962"/>
    <w:rsid w:val="004C0AE3"/>
    <w:rsid w:val="004C1289"/>
    <w:rsid w:val="004C14FA"/>
    <w:rsid w:val="004C385B"/>
    <w:rsid w:val="004C4061"/>
    <w:rsid w:val="004C4760"/>
    <w:rsid w:val="004C62E0"/>
    <w:rsid w:val="004C7824"/>
    <w:rsid w:val="004D0BA7"/>
    <w:rsid w:val="004D0E25"/>
    <w:rsid w:val="004D1247"/>
    <w:rsid w:val="004D149B"/>
    <w:rsid w:val="004D3A01"/>
    <w:rsid w:val="004D3FE3"/>
    <w:rsid w:val="004D45CD"/>
    <w:rsid w:val="004D6525"/>
    <w:rsid w:val="004D68CA"/>
    <w:rsid w:val="004E0F08"/>
    <w:rsid w:val="004E11CC"/>
    <w:rsid w:val="004E3700"/>
    <w:rsid w:val="004E382C"/>
    <w:rsid w:val="004E3F1C"/>
    <w:rsid w:val="004E47DF"/>
    <w:rsid w:val="004E4F1E"/>
    <w:rsid w:val="004E54E7"/>
    <w:rsid w:val="004E5ADA"/>
    <w:rsid w:val="004F118D"/>
    <w:rsid w:val="004F173F"/>
    <w:rsid w:val="004F2E00"/>
    <w:rsid w:val="004F2FFC"/>
    <w:rsid w:val="004F30B9"/>
    <w:rsid w:val="004F315F"/>
    <w:rsid w:val="004F45D8"/>
    <w:rsid w:val="004F4C78"/>
    <w:rsid w:val="004F4DAE"/>
    <w:rsid w:val="004F5209"/>
    <w:rsid w:val="004F5A29"/>
    <w:rsid w:val="004F5D40"/>
    <w:rsid w:val="004F6127"/>
    <w:rsid w:val="004F622E"/>
    <w:rsid w:val="004F6B41"/>
    <w:rsid w:val="004F709B"/>
    <w:rsid w:val="00500206"/>
    <w:rsid w:val="00500CF0"/>
    <w:rsid w:val="00500EFE"/>
    <w:rsid w:val="0050166A"/>
    <w:rsid w:val="00502823"/>
    <w:rsid w:val="00503AB6"/>
    <w:rsid w:val="00504382"/>
    <w:rsid w:val="00504586"/>
    <w:rsid w:val="00505BB4"/>
    <w:rsid w:val="0050684B"/>
    <w:rsid w:val="005068C8"/>
    <w:rsid w:val="005114E2"/>
    <w:rsid w:val="00511EF0"/>
    <w:rsid w:val="00512806"/>
    <w:rsid w:val="005144A2"/>
    <w:rsid w:val="00515211"/>
    <w:rsid w:val="0051744F"/>
    <w:rsid w:val="0052230F"/>
    <w:rsid w:val="00522BB5"/>
    <w:rsid w:val="00523568"/>
    <w:rsid w:val="00524180"/>
    <w:rsid w:val="005248E8"/>
    <w:rsid w:val="0052611E"/>
    <w:rsid w:val="00526B24"/>
    <w:rsid w:val="00526BA4"/>
    <w:rsid w:val="00526DDD"/>
    <w:rsid w:val="005273E0"/>
    <w:rsid w:val="00527ACE"/>
    <w:rsid w:val="005323B1"/>
    <w:rsid w:val="005336D3"/>
    <w:rsid w:val="005341F8"/>
    <w:rsid w:val="0053420A"/>
    <w:rsid w:val="00535FFC"/>
    <w:rsid w:val="00540167"/>
    <w:rsid w:val="00540865"/>
    <w:rsid w:val="00540987"/>
    <w:rsid w:val="00543AFC"/>
    <w:rsid w:val="00543F5B"/>
    <w:rsid w:val="005451D7"/>
    <w:rsid w:val="00545361"/>
    <w:rsid w:val="00545984"/>
    <w:rsid w:val="00545B84"/>
    <w:rsid w:val="00546645"/>
    <w:rsid w:val="00550AC7"/>
    <w:rsid w:val="0055135D"/>
    <w:rsid w:val="00551C89"/>
    <w:rsid w:val="00553267"/>
    <w:rsid w:val="005532F7"/>
    <w:rsid w:val="00553307"/>
    <w:rsid w:val="005533D1"/>
    <w:rsid w:val="00554226"/>
    <w:rsid w:val="005548E2"/>
    <w:rsid w:val="00555808"/>
    <w:rsid w:val="00556B7A"/>
    <w:rsid w:val="00560F5C"/>
    <w:rsid w:val="00561240"/>
    <w:rsid w:val="0056141A"/>
    <w:rsid w:val="00561EC2"/>
    <w:rsid w:val="00562196"/>
    <w:rsid w:val="00562362"/>
    <w:rsid w:val="00562FB5"/>
    <w:rsid w:val="0056446E"/>
    <w:rsid w:val="00564B1D"/>
    <w:rsid w:val="005659EB"/>
    <w:rsid w:val="00566160"/>
    <w:rsid w:val="00566B1A"/>
    <w:rsid w:val="00571301"/>
    <w:rsid w:val="0057231E"/>
    <w:rsid w:val="005723C3"/>
    <w:rsid w:val="005725A4"/>
    <w:rsid w:val="0057329B"/>
    <w:rsid w:val="00573742"/>
    <w:rsid w:val="00573759"/>
    <w:rsid w:val="00573ED9"/>
    <w:rsid w:val="00574388"/>
    <w:rsid w:val="005749AA"/>
    <w:rsid w:val="00580660"/>
    <w:rsid w:val="0058133B"/>
    <w:rsid w:val="0058148E"/>
    <w:rsid w:val="005821B2"/>
    <w:rsid w:val="00584478"/>
    <w:rsid w:val="00584698"/>
    <w:rsid w:val="00584B40"/>
    <w:rsid w:val="00584C14"/>
    <w:rsid w:val="005857AC"/>
    <w:rsid w:val="00590544"/>
    <w:rsid w:val="00590B73"/>
    <w:rsid w:val="0059112A"/>
    <w:rsid w:val="005924B6"/>
    <w:rsid w:val="00592B76"/>
    <w:rsid w:val="00592DA2"/>
    <w:rsid w:val="00594AA0"/>
    <w:rsid w:val="00595A87"/>
    <w:rsid w:val="00596B69"/>
    <w:rsid w:val="00597344"/>
    <w:rsid w:val="005A0370"/>
    <w:rsid w:val="005A0392"/>
    <w:rsid w:val="005A0404"/>
    <w:rsid w:val="005A356A"/>
    <w:rsid w:val="005A4762"/>
    <w:rsid w:val="005A5387"/>
    <w:rsid w:val="005A58FA"/>
    <w:rsid w:val="005A6D77"/>
    <w:rsid w:val="005A6FC6"/>
    <w:rsid w:val="005A73E0"/>
    <w:rsid w:val="005A7948"/>
    <w:rsid w:val="005B007F"/>
    <w:rsid w:val="005B0305"/>
    <w:rsid w:val="005B0D6F"/>
    <w:rsid w:val="005B0DB1"/>
    <w:rsid w:val="005B1B8D"/>
    <w:rsid w:val="005B1CCB"/>
    <w:rsid w:val="005B2660"/>
    <w:rsid w:val="005B2E9A"/>
    <w:rsid w:val="005B440F"/>
    <w:rsid w:val="005B572E"/>
    <w:rsid w:val="005B655D"/>
    <w:rsid w:val="005B6DF5"/>
    <w:rsid w:val="005B7FA8"/>
    <w:rsid w:val="005B7FD5"/>
    <w:rsid w:val="005C00AC"/>
    <w:rsid w:val="005C0645"/>
    <w:rsid w:val="005C0D7C"/>
    <w:rsid w:val="005C0E01"/>
    <w:rsid w:val="005C10E3"/>
    <w:rsid w:val="005C1450"/>
    <w:rsid w:val="005C392A"/>
    <w:rsid w:val="005C4811"/>
    <w:rsid w:val="005C59D4"/>
    <w:rsid w:val="005C753F"/>
    <w:rsid w:val="005C758B"/>
    <w:rsid w:val="005D0529"/>
    <w:rsid w:val="005D10E5"/>
    <w:rsid w:val="005D1132"/>
    <w:rsid w:val="005D155B"/>
    <w:rsid w:val="005D1E6E"/>
    <w:rsid w:val="005D2C01"/>
    <w:rsid w:val="005D2DF2"/>
    <w:rsid w:val="005D365E"/>
    <w:rsid w:val="005D6764"/>
    <w:rsid w:val="005D72A5"/>
    <w:rsid w:val="005D7C81"/>
    <w:rsid w:val="005E1333"/>
    <w:rsid w:val="005E1C16"/>
    <w:rsid w:val="005E23C6"/>
    <w:rsid w:val="005E3627"/>
    <w:rsid w:val="005E3BCC"/>
    <w:rsid w:val="005E4D21"/>
    <w:rsid w:val="005E5545"/>
    <w:rsid w:val="005E73F7"/>
    <w:rsid w:val="005E7C07"/>
    <w:rsid w:val="005F124D"/>
    <w:rsid w:val="005F1A48"/>
    <w:rsid w:val="005F3465"/>
    <w:rsid w:val="005F4410"/>
    <w:rsid w:val="005F5B49"/>
    <w:rsid w:val="005F67FE"/>
    <w:rsid w:val="005F699D"/>
    <w:rsid w:val="005F6CFA"/>
    <w:rsid w:val="005F6FFF"/>
    <w:rsid w:val="005F71C6"/>
    <w:rsid w:val="005F7FC7"/>
    <w:rsid w:val="006002C6"/>
    <w:rsid w:val="00600874"/>
    <w:rsid w:val="00600B78"/>
    <w:rsid w:val="00600F78"/>
    <w:rsid w:val="006013F4"/>
    <w:rsid w:val="006014F3"/>
    <w:rsid w:val="0060283D"/>
    <w:rsid w:val="00603117"/>
    <w:rsid w:val="00603F1D"/>
    <w:rsid w:val="0060434F"/>
    <w:rsid w:val="006049A0"/>
    <w:rsid w:val="00605110"/>
    <w:rsid w:val="00606426"/>
    <w:rsid w:val="006064E2"/>
    <w:rsid w:val="006104B2"/>
    <w:rsid w:val="006107AD"/>
    <w:rsid w:val="0061141D"/>
    <w:rsid w:val="00611496"/>
    <w:rsid w:val="0061169C"/>
    <w:rsid w:val="00611CA1"/>
    <w:rsid w:val="00612747"/>
    <w:rsid w:val="00612774"/>
    <w:rsid w:val="00612B62"/>
    <w:rsid w:val="0061309F"/>
    <w:rsid w:val="0061499A"/>
    <w:rsid w:val="00616007"/>
    <w:rsid w:val="006162E6"/>
    <w:rsid w:val="00617832"/>
    <w:rsid w:val="00620AE1"/>
    <w:rsid w:val="00620D28"/>
    <w:rsid w:val="00620F92"/>
    <w:rsid w:val="006211B6"/>
    <w:rsid w:val="0062122A"/>
    <w:rsid w:val="0062174C"/>
    <w:rsid w:val="00621750"/>
    <w:rsid w:val="00622759"/>
    <w:rsid w:val="00622F46"/>
    <w:rsid w:val="00623093"/>
    <w:rsid w:val="0062409D"/>
    <w:rsid w:val="006240DE"/>
    <w:rsid w:val="006250C7"/>
    <w:rsid w:val="00626805"/>
    <w:rsid w:val="00626B47"/>
    <w:rsid w:val="006300FE"/>
    <w:rsid w:val="00631472"/>
    <w:rsid w:val="00631568"/>
    <w:rsid w:val="00632B47"/>
    <w:rsid w:val="00633781"/>
    <w:rsid w:val="00634B68"/>
    <w:rsid w:val="00634CFE"/>
    <w:rsid w:val="00634D7D"/>
    <w:rsid w:val="00635C66"/>
    <w:rsid w:val="006364C9"/>
    <w:rsid w:val="00636709"/>
    <w:rsid w:val="00636A99"/>
    <w:rsid w:val="00637254"/>
    <w:rsid w:val="0063737A"/>
    <w:rsid w:val="00637435"/>
    <w:rsid w:val="0064020F"/>
    <w:rsid w:val="006412E8"/>
    <w:rsid w:val="00641C8D"/>
    <w:rsid w:val="00642568"/>
    <w:rsid w:val="006425DE"/>
    <w:rsid w:val="00642ED0"/>
    <w:rsid w:val="0064346E"/>
    <w:rsid w:val="0064374C"/>
    <w:rsid w:val="006441A5"/>
    <w:rsid w:val="00644314"/>
    <w:rsid w:val="00645148"/>
    <w:rsid w:val="00646093"/>
    <w:rsid w:val="006477CE"/>
    <w:rsid w:val="00647E32"/>
    <w:rsid w:val="006512A6"/>
    <w:rsid w:val="006513C5"/>
    <w:rsid w:val="00652189"/>
    <w:rsid w:val="00654019"/>
    <w:rsid w:val="0065457B"/>
    <w:rsid w:val="00655DC6"/>
    <w:rsid w:val="00656913"/>
    <w:rsid w:val="006602C1"/>
    <w:rsid w:val="006605EB"/>
    <w:rsid w:val="0066183C"/>
    <w:rsid w:val="006619FF"/>
    <w:rsid w:val="00661A8C"/>
    <w:rsid w:val="00661CF4"/>
    <w:rsid w:val="0066431A"/>
    <w:rsid w:val="006649FB"/>
    <w:rsid w:val="00665509"/>
    <w:rsid w:val="00665868"/>
    <w:rsid w:val="0066655E"/>
    <w:rsid w:val="0066716B"/>
    <w:rsid w:val="0066757E"/>
    <w:rsid w:val="006707D4"/>
    <w:rsid w:val="00671C6A"/>
    <w:rsid w:val="006739F9"/>
    <w:rsid w:val="00673D97"/>
    <w:rsid w:val="00674C7E"/>
    <w:rsid w:val="00674F53"/>
    <w:rsid w:val="006752BB"/>
    <w:rsid w:val="00676483"/>
    <w:rsid w:val="00676D28"/>
    <w:rsid w:val="00677C7E"/>
    <w:rsid w:val="006823D1"/>
    <w:rsid w:val="0068259D"/>
    <w:rsid w:val="0068306E"/>
    <w:rsid w:val="0068334D"/>
    <w:rsid w:val="00683E4E"/>
    <w:rsid w:val="00684117"/>
    <w:rsid w:val="0068459F"/>
    <w:rsid w:val="00685135"/>
    <w:rsid w:val="006859B2"/>
    <w:rsid w:val="00686C89"/>
    <w:rsid w:val="00686CE3"/>
    <w:rsid w:val="00687E50"/>
    <w:rsid w:val="006939E4"/>
    <w:rsid w:val="00693B19"/>
    <w:rsid w:val="0069447E"/>
    <w:rsid w:val="00694E06"/>
    <w:rsid w:val="0069640F"/>
    <w:rsid w:val="0069687D"/>
    <w:rsid w:val="00696C6B"/>
    <w:rsid w:val="006A059D"/>
    <w:rsid w:val="006A1500"/>
    <w:rsid w:val="006A17DC"/>
    <w:rsid w:val="006A1B37"/>
    <w:rsid w:val="006A2264"/>
    <w:rsid w:val="006A4FE0"/>
    <w:rsid w:val="006A5673"/>
    <w:rsid w:val="006A5BD9"/>
    <w:rsid w:val="006A68BD"/>
    <w:rsid w:val="006B080C"/>
    <w:rsid w:val="006B2733"/>
    <w:rsid w:val="006B2A71"/>
    <w:rsid w:val="006B351B"/>
    <w:rsid w:val="006B37C4"/>
    <w:rsid w:val="006B3C02"/>
    <w:rsid w:val="006B3C2E"/>
    <w:rsid w:val="006B4145"/>
    <w:rsid w:val="006B44B3"/>
    <w:rsid w:val="006B4ABB"/>
    <w:rsid w:val="006B58D9"/>
    <w:rsid w:val="006B6046"/>
    <w:rsid w:val="006B61E0"/>
    <w:rsid w:val="006B6797"/>
    <w:rsid w:val="006B6B7F"/>
    <w:rsid w:val="006B71B4"/>
    <w:rsid w:val="006C0EC5"/>
    <w:rsid w:val="006C17B9"/>
    <w:rsid w:val="006C1A31"/>
    <w:rsid w:val="006C749B"/>
    <w:rsid w:val="006D0E3B"/>
    <w:rsid w:val="006D1C30"/>
    <w:rsid w:val="006D28F5"/>
    <w:rsid w:val="006D2C98"/>
    <w:rsid w:val="006D3527"/>
    <w:rsid w:val="006D430E"/>
    <w:rsid w:val="006D4AA4"/>
    <w:rsid w:val="006D54C1"/>
    <w:rsid w:val="006D54F0"/>
    <w:rsid w:val="006D561C"/>
    <w:rsid w:val="006D57A0"/>
    <w:rsid w:val="006D595A"/>
    <w:rsid w:val="006D647B"/>
    <w:rsid w:val="006D769D"/>
    <w:rsid w:val="006D7CC2"/>
    <w:rsid w:val="006E1DBA"/>
    <w:rsid w:val="006E336E"/>
    <w:rsid w:val="006E3743"/>
    <w:rsid w:val="006E4162"/>
    <w:rsid w:val="006E5055"/>
    <w:rsid w:val="006E5421"/>
    <w:rsid w:val="006E7813"/>
    <w:rsid w:val="006F0455"/>
    <w:rsid w:val="006F060A"/>
    <w:rsid w:val="006F34AA"/>
    <w:rsid w:val="006F7130"/>
    <w:rsid w:val="006F7139"/>
    <w:rsid w:val="006F7DFD"/>
    <w:rsid w:val="0070016E"/>
    <w:rsid w:val="0070047A"/>
    <w:rsid w:val="00700FDD"/>
    <w:rsid w:val="00701B39"/>
    <w:rsid w:val="00701EAA"/>
    <w:rsid w:val="00702A28"/>
    <w:rsid w:val="007037D5"/>
    <w:rsid w:val="00703B49"/>
    <w:rsid w:val="00703D41"/>
    <w:rsid w:val="00704B87"/>
    <w:rsid w:val="00705253"/>
    <w:rsid w:val="00705BDB"/>
    <w:rsid w:val="00705F67"/>
    <w:rsid w:val="00706623"/>
    <w:rsid w:val="00706766"/>
    <w:rsid w:val="0070690B"/>
    <w:rsid w:val="007071D0"/>
    <w:rsid w:val="007113C5"/>
    <w:rsid w:val="00711F4E"/>
    <w:rsid w:val="0071507E"/>
    <w:rsid w:val="00715D0D"/>
    <w:rsid w:val="0072038B"/>
    <w:rsid w:val="00721AF2"/>
    <w:rsid w:val="0072311F"/>
    <w:rsid w:val="007232CE"/>
    <w:rsid w:val="00723C1B"/>
    <w:rsid w:val="00723C83"/>
    <w:rsid w:val="00724989"/>
    <w:rsid w:val="00731A73"/>
    <w:rsid w:val="007329CA"/>
    <w:rsid w:val="0073456A"/>
    <w:rsid w:val="00734B34"/>
    <w:rsid w:val="00735183"/>
    <w:rsid w:val="00735690"/>
    <w:rsid w:val="00735D56"/>
    <w:rsid w:val="007373B3"/>
    <w:rsid w:val="00737ADD"/>
    <w:rsid w:val="007400CE"/>
    <w:rsid w:val="00741507"/>
    <w:rsid w:val="007418E8"/>
    <w:rsid w:val="00741A1A"/>
    <w:rsid w:val="007422F2"/>
    <w:rsid w:val="0074492A"/>
    <w:rsid w:val="00744BFC"/>
    <w:rsid w:val="00744BFE"/>
    <w:rsid w:val="00744F7E"/>
    <w:rsid w:val="0074686B"/>
    <w:rsid w:val="00746883"/>
    <w:rsid w:val="00746D85"/>
    <w:rsid w:val="00746D9A"/>
    <w:rsid w:val="00747B65"/>
    <w:rsid w:val="00751315"/>
    <w:rsid w:val="00751439"/>
    <w:rsid w:val="00751816"/>
    <w:rsid w:val="00753917"/>
    <w:rsid w:val="00754AB0"/>
    <w:rsid w:val="007616B3"/>
    <w:rsid w:val="0076220D"/>
    <w:rsid w:val="007629D9"/>
    <w:rsid w:val="00762C3C"/>
    <w:rsid w:val="0076388B"/>
    <w:rsid w:val="0076470F"/>
    <w:rsid w:val="00764D8D"/>
    <w:rsid w:val="007652A4"/>
    <w:rsid w:val="0076650D"/>
    <w:rsid w:val="007665F7"/>
    <w:rsid w:val="00766D1E"/>
    <w:rsid w:val="0077074C"/>
    <w:rsid w:val="007732B7"/>
    <w:rsid w:val="00773532"/>
    <w:rsid w:val="00774283"/>
    <w:rsid w:val="00775FB1"/>
    <w:rsid w:val="00777029"/>
    <w:rsid w:val="007771F5"/>
    <w:rsid w:val="007772E6"/>
    <w:rsid w:val="00780BAE"/>
    <w:rsid w:val="00780D1A"/>
    <w:rsid w:val="00781106"/>
    <w:rsid w:val="0078423C"/>
    <w:rsid w:val="00784797"/>
    <w:rsid w:val="00785591"/>
    <w:rsid w:val="00785734"/>
    <w:rsid w:val="00785E0D"/>
    <w:rsid w:val="0078716A"/>
    <w:rsid w:val="00787194"/>
    <w:rsid w:val="007873DC"/>
    <w:rsid w:val="00787770"/>
    <w:rsid w:val="00790F8C"/>
    <w:rsid w:val="007912CF"/>
    <w:rsid w:val="0079148C"/>
    <w:rsid w:val="00792065"/>
    <w:rsid w:val="00792310"/>
    <w:rsid w:val="007927F0"/>
    <w:rsid w:val="00793FEB"/>
    <w:rsid w:val="007945B7"/>
    <w:rsid w:val="00795585"/>
    <w:rsid w:val="007A03AC"/>
    <w:rsid w:val="007A0632"/>
    <w:rsid w:val="007A242A"/>
    <w:rsid w:val="007A303E"/>
    <w:rsid w:val="007A401B"/>
    <w:rsid w:val="007A4BCB"/>
    <w:rsid w:val="007A5D4C"/>
    <w:rsid w:val="007B0AA3"/>
    <w:rsid w:val="007B0EC5"/>
    <w:rsid w:val="007B1FC5"/>
    <w:rsid w:val="007B2155"/>
    <w:rsid w:val="007B3ED9"/>
    <w:rsid w:val="007B3F51"/>
    <w:rsid w:val="007B4A1A"/>
    <w:rsid w:val="007B6C96"/>
    <w:rsid w:val="007B7183"/>
    <w:rsid w:val="007B75CB"/>
    <w:rsid w:val="007C0150"/>
    <w:rsid w:val="007C0BFF"/>
    <w:rsid w:val="007C1AF5"/>
    <w:rsid w:val="007C21F9"/>
    <w:rsid w:val="007C2E89"/>
    <w:rsid w:val="007C3C07"/>
    <w:rsid w:val="007C452B"/>
    <w:rsid w:val="007C5192"/>
    <w:rsid w:val="007C572B"/>
    <w:rsid w:val="007C59A2"/>
    <w:rsid w:val="007C5CF2"/>
    <w:rsid w:val="007C633E"/>
    <w:rsid w:val="007C6448"/>
    <w:rsid w:val="007C6E54"/>
    <w:rsid w:val="007C73AC"/>
    <w:rsid w:val="007D1406"/>
    <w:rsid w:val="007D1B8A"/>
    <w:rsid w:val="007D1D78"/>
    <w:rsid w:val="007D3071"/>
    <w:rsid w:val="007D36BC"/>
    <w:rsid w:val="007D3E84"/>
    <w:rsid w:val="007D3F53"/>
    <w:rsid w:val="007D4B1C"/>
    <w:rsid w:val="007D60DD"/>
    <w:rsid w:val="007D7705"/>
    <w:rsid w:val="007E06B0"/>
    <w:rsid w:val="007E0D55"/>
    <w:rsid w:val="007E0F25"/>
    <w:rsid w:val="007E27B4"/>
    <w:rsid w:val="007E2A53"/>
    <w:rsid w:val="007E2BE0"/>
    <w:rsid w:val="007E3AA3"/>
    <w:rsid w:val="007E4130"/>
    <w:rsid w:val="007E4378"/>
    <w:rsid w:val="007E54DA"/>
    <w:rsid w:val="007E7105"/>
    <w:rsid w:val="007E74D7"/>
    <w:rsid w:val="007F081B"/>
    <w:rsid w:val="007F0EB8"/>
    <w:rsid w:val="007F10F5"/>
    <w:rsid w:val="007F1587"/>
    <w:rsid w:val="007F261E"/>
    <w:rsid w:val="007F2ACC"/>
    <w:rsid w:val="007F5CB8"/>
    <w:rsid w:val="007F60C5"/>
    <w:rsid w:val="007F674C"/>
    <w:rsid w:val="007F7654"/>
    <w:rsid w:val="00800605"/>
    <w:rsid w:val="008012C3"/>
    <w:rsid w:val="00802A9C"/>
    <w:rsid w:val="00803642"/>
    <w:rsid w:val="00805724"/>
    <w:rsid w:val="008064B4"/>
    <w:rsid w:val="00806DB9"/>
    <w:rsid w:val="00806EDF"/>
    <w:rsid w:val="00806FD0"/>
    <w:rsid w:val="00807CDD"/>
    <w:rsid w:val="00811067"/>
    <w:rsid w:val="00811D79"/>
    <w:rsid w:val="00812815"/>
    <w:rsid w:val="008128CA"/>
    <w:rsid w:val="00812BC4"/>
    <w:rsid w:val="00816B7B"/>
    <w:rsid w:val="0081799D"/>
    <w:rsid w:val="00817C46"/>
    <w:rsid w:val="008203F7"/>
    <w:rsid w:val="00821632"/>
    <w:rsid w:val="00821710"/>
    <w:rsid w:val="00821998"/>
    <w:rsid w:val="008229F8"/>
    <w:rsid w:val="00824CD8"/>
    <w:rsid w:val="008254A0"/>
    <w:rsid w:val="00826AD7"/>
    <w:rsid w:val="00826B92"/>
    <w:rsid w:val="008274E7"/>
    <w:rsid w:val="00830237"/>
    <w:rsid w:val="008303C1"/>
    <w:rsid w:val="00831340"/>
    <w:rsid w:val="008316CB"/>
    <w:rsid w:val="008333C6"/>
    <w:rsid w:val="008337BE"/>
    <w:rsid w:val="00833E58"/>
    <w:rsid w:val="008346D9"/>
    <w:rsid w:val="00835ACF"/>
    <w:rsid w:val="0083648F"/>
    <w:rsid w:val="00840395"/>
    <w:rsid w:val="00840799"/>
    <w:rsid w:val="00841EE9"/>
    <w:rsid w:val="00843139"/>
    <w:rsid w:val="008434AC"/>
    <w:rsid w:val="00843550"/>
    <w:rsid w:val="0084378E"/>
    <w:rsid w:val="00844756"/>
    <w:rsid w:val="008447E5"/>
    <w:rsid w:val="00845D73"/>
    <w:rsid w:val="00846AE3"/>
    <w:rsid w:val="00846E12"/>
    <w:rsid w:val="00846E3A"/>
    <w:rsid w:val="008500F5"/>
    <w:rsid w:val="0085010F"/>
    <w:rsid w:val="008502E7"/>
    <w:rsid w:val="00850A61"/>
    <w:rsid w:val="00853BB2"/>
    <w:rsid w:val="00853F92"/>
    <w:rsid w:val="008563F1"/>
    <w:rsid w:val="0085682B"/>
    <w:rsid w:val="008568BA"/>
    <w:rsid w:val="00861D79"/>
    <w:rsid w:val="00861E55"/>
    <w:rsid w:val="00862DB4"/>
    <w:rsid w:val="00863FE0"/>
    <w:rsid w:val="008645A3"/>
    <w:rsid w:val="008649ED"/>
    <w:rsid w:val="00864B91"/>
    <w:rsid w:val="00865542"/>
    <w:rsid w:val="00867612"/>
    <w:rsid w:val="008678B7"/>
    <w:rsid w:val="00867A35"/>
    <w:rsid w:val="00870881"/>
    <w:rsid w:val="008716A2"/>
    <w:rsid w:val="00872110"/>
    <w:rsid w:val="008750BE"/>
    <w:rsid w:val="00875A88"/>
    <w:rsid w:val="00875A9B"/>
    <w:rsid w:val="00877C22"/>
    <w:rsid w:val="00881719"/>
    <w:rsid w:val="008819DD"/>
    <w:rsid w:val="00882010"/>
    <w:rsid w:val="008830CC"/>
    <w:rsid w:val="008836C5"/>
    <w:rsid w:val="00883D7B"/>
    <w:rsid w:val="00884859"/>
    <w:rsid w:val="008854BC"/>
    <w:rsid w:val="008857BC"/>
    <w:rsid w:val="0088723D"/>
    <w:rsid w:val="008879B4"/>
    <w:rsid w:val="00887C67"/>
    <w:rsid w:val="00887E39"/>
    <w:rsid w:val="0089014D"/>
    <w:rsid w:val="00890CB4"/>
    <w:rsid w:val="008910A3"/>
    <w:rsid w:val="00891619"/>
    <w:rsid w:val="00892743"/>
    <w:rsid w:val="00893B43"/>
    <w:rsid w:val="00894139"/>
    <w:rsid w:val="00894E23"/>
    <w:rsid w:val="00896110"/>
    <w:rsid w:val="008A1ED2"/>
    <w:rsid w:val="008A2A67"/>
    <w:rsid w:val="008A398A"/>
    <w:rsid w:val="008A3EE6"/>
    <w:rsid w:val="008A3FEC"/>
    <w:rsid w:val="008A45FE"/>
    <w:rsid w:val="008A61BC"/>
    <w:rsid w:val="008A781F"/>
    <w:rsid w:val="008B042F"/>
    <w:rsid w:val="008B054A"/>
    <w:rsid w:val="008B0E19"/>
    <w:rsid w:val="008B1054"/>
    <w:rsid w:val="008B10CE"/>
    <w:rsid w:val="008B2592"/>
    <w:rsid w:val="008B2D43"/>
    <w:rsid w:val="008B2EC8"/>
    <w:rsid w:val="008B377C"/>
    <w:rsid w:val="008B4D48"/>
    <w:rsid w:val="008B4F5C"/>
    <w:rsid w:val="008B5C27"/>
    <w:rsid w:val="008B7039"/>
    <w:rsid w:val="008B7944"/>
    <w:rsid w:val="008C0680"/>
    <w:rsid w:val="008C0A31"/>
    <w:rsid w:val="008C11CB"/>
    <w:rsid w:val="008C1CC3"/>
    <w:rsid w:val="008C1E9C"/>
    <w:rsid w:val="008C2308"/>
    <w:rsid w:val="008C3BE6"/>
    <w:rsid w:val="008C4A55"/>
    <w:rsid w:val="008C6C66"/>
    <w:rsid w:val="008C7077"/>
    <w:rsid w:val="008C7958"/>
    <w:rsid w:val="008D0638"/>
    <w:rsid w:val="008D0C2F"/>
    <w:rsid w:val="008D14C4"/>
    <w:rsid w:val="008D14E4"/>
    <w:rsid w:val="008D1B20"/>
    <w:rsid w:val="008D26DB"/>
    <w:rsid w:val="008D2A74"/>
    <w:rsid w:val="008D3C27"/>
    <w:rsid w:val="008D471A"/>
    <w:rsid w:val="008D5102"/>
    <w:rsid w:val="008D593A"/>
    <w:rsid w:val="008D6205"/>
    <w:rsid w:val="008D7E77"/>
    <w:rsid w:val="008E0118"/>
    <w:rsid w:val="008E113A"/>
    <w:rsid w:val="008E1BA3"/>
    <w:rsid w:val="008E1ED3"/>
    <w:rsid w:val="008E3523"/>
    <w:rsid w:val="008E388B"/>
    <w:rsid w:val="008E3A16"/>
    <w:rsid w:val="008E3BD7"/>
    <w:rsid w:val="008E3D1C"/>
    <w:rsid w:val="008E4167"/>
    <w:rsid w:val="008E4BD3"/>
    <w:rsid w:val="008E5510"/>
    <w:rsid w:val="008E5997"/>
    <w:rsid w:val="008E64EA"/>
    <w:rsid w:val="008E67C1"/>
    <w:rsid w:val="008E6876"/>
    <w:rsid w:val="008E6C75"/>
    <w:rsid w:val="008E71F9"/>
    <w:rsid w:val="008F0245"/>
    <w:rsid w:val="008F17CE"/>
    <w:rsid w:val="008F360D"/>
    <w:rsid w:val="008F3710"/>
    <w:rsid w:val="008F3B80"/>
    <w:rsid w:val="008F3DAF"/>
    <w:rsid w:val="008F404A"/>
    <w:rsid w:val="008F4643"/>
    <w:rsid w:val="008F5123"/>
    <w:rsid w:val="008F5C76"/>
    <w:rsid w:val="008F711C"/>
    <w:rsid w:val="009005BC"/>
    <w:rsid w:val="00900D84"/>
    <w:rsid w:val="00901C16"/>
    <w:rsid w:val="0090235C"/>
    <w:rsid w:val="00904BB0"/>
    <w:rsid w:val="00905619"/>
    <w:rsid w:val="00905AD8"/>
    <w:rsid w:val="00906007"/>
    <w:rsid w:val="00906560"/>
    <w:rsid w:val="0091002F"/>
    <w:rsid w:val="00910829"/>
    <w:rsid w:val="009108D0"/>
    <w:rsid w:val="009116B6"/>
    <w:rsid w:val="00911EB4"/>
    <w:rsid w:val="00912796"/>
    <w:rsid w:val="00912E98"/>
    <w:rsid w:val="00913A34"/>
    <w:rsid w:val="00913B20"/>
    <w:rsid w:val="00913DCE"/>
    <w:rsid w:val="009142D8"/>
    <w:rsid w:val="0091617C"/>
    <w:rsid w:val="0091748F"/>
    <w:rsid w:val="00917528"/>
    <w:rsid w:val="00920FA1"/>
    <w:rsid w:val="009211DB"/>
    <w:rsid w:val="00922C08"/>
    <w:rsid w:val="0092327D"/>
    <w:rsid w:val="0092355C"/>
    <w:rsid w:val="00923C29"/>
    <w:rsid w:val="00925882"/>
    <w:rsid w:val="00926714"/>
    <w:rsid w:val="00927FD7"/>
    <w:rsid w:val="009300E9"/>
    <w:rsid w:val="00930888"/>
    <w:rsid w:val="00930F17"/>
    <w:rsid w:val="00932886"/>
    <w:rsid w:val="00932D0D"/>
    <w:rsid w:val="00933185"/>
    <w:rsid w:val="009340A8"/>
    <w:rsid w:val="00934717"/>
    <w:rsid w:val="009348EC"/>
    <w:rsid w:val="00934D2C"/>
    <w:rsid w:val="00934FBB"/>
    <w:rsid w:val="0093652D"/>
    <w:rsid w:val="0093678C"/>
    <w:rsid w:val="00937959"/>
    <w:rsid w:val="00940920"/>
    <w:rsid w:val="009416DB"/>
    <w:rsid w:val="00941CA2"/>
    <w:rsid w:val="00942D77"/>
    <w:rsid w:val="00943C54"/>
    <w:rsid w:val="00944393"/>
    <w:rsid w:val="00944EF1"/>
    <w:rsid w:val="009451E0"/>
    <w:rsid w:val="009471E9"/>
    <w:rsid w:val="009471FF"/>
    <w:rsid w:val="00950334"/>
    <w:rsid w:val="009506CF"/>
    <w:rsid w:val="00950C94"/>
    <w:rsid w:val="0095117C"/>
    <w:rsid w:val="0095171B"/>
    <w:rsid w:val="00951D21"/>
    <w:rsid w:val="00952407"/>
    <w:rsid w:val="00952789"/>
    <w:rsid w:val="00953DA5"/>
    <w:rsid w:val="0095452C"/>
    <w:rsid w:val="009574C3"/>
    <w:rsid w:val="009577B3"/>
    <w:rsid w:val="00957DF0"/>
    <w:rsid w:val="00960BB6"/>
    <w:rsid w:val="0096249D"/>
    <w:rsid w:val="00962947"/>
    <w:rsid w:val="00963E20"/>
    <w:rsid w:val="0096611E"/>
    <w:rsid w:val="009664D6"/>
    <w:rsid w:val="00966878"/>
    <w:rsid w:val="00966A77"/>
    <w:rsid w:val="00966A7C"/>
    <w:rsid w:val="00966E17"/>
    <w:rsid w:val="00967877"/>
    <w:rsid w:val="00967E4E"/>
    <w:rsid w:val="00970B58"/>
    <w:rsid w:val="00971B2F"/>
    <w:rsid w:val="00971D0D"/>
    <w:rsid w:val="00971D53"/>
    <w:rsid w:val="009734EC"/>
    <w:rsid w:val="0097447D"/>
    <w:rsid w:val="00976226"/>
    <w:rsid w:val="0097633B"/>
    <w:rsid w:val="009773F6"/>
    <w:rsid w:val="00977944"/>
    <w:rsid w:val="00977DF9"/>
    <w:rsid w:val="0098089B"/>
    <w:rsid w:val="00980ADC"/>
    <w:rsid w:val="00981C6A"/>
    <w:rsid w:val="0098207F"/>
    <w:rsid w:val="009825D0"/>
    <w:rsid w:val="00982F03"/>
    <w:rsid w:val="009850EA"/>
    <w:rsid w:val="00985267"/>
    <w:rsid w:val="0098559A"/>
    <w:rsid w:val="0098566B"/>
    <w:rsid w:val="009859ED"/>
    <w:rsid w:val="00985EE1"/>
    <w:rsid w:val="00986B0B"/>
    <w:rsid w:val="00987AAF"/>
    <w:rsid w:val="0099050F"/>
    <w:rsid w:val="0099100A"/>
    <w:rsid w:val="0099102B"/>
    <w:rsid w:val="009910AA"/>
    <w:rsid w:val="00992C8B"/>
    <w:rsid w:val="0099338F"/>
    <w:rsid w:val="00993AEE"/>
    <w:rsid w:val="009A0BF0"/>
    <w:rsid w:val="009A0F55"/>
    <w:rsid w:val="009A1E9D"/>
    <w:rsid w:val="009A33A2"/>
    <w:rsid w:val="009A3D32"/>
    <w:rsid w:val="009A3EE9"/>
    <w:rsid w:val="009A47D9"/>
    <w:rsid w:val="009A4B99"/>
    <w:rsid w:val="009A7ACD"/>
    <w:rsid w:val="009B13DB"/>
    <w:rsid w:val="009B15A6"/>
    <w:rsid w:val="009B2484"/>
    <w:rsid w:val="009B2711"/>
    <w:rsid w:val="009B3844"/>
    <w:rsid w:val="009B4EAB"/>
    <w:rsid w:val="009B53EE"/>
    <w:rsid w:val="009B599C"/>
    <w:rsid w:val="009B5E51"/>
    <w:rsid w:val="009B7C46"/>
    <w:rsid w:val="009C017E"/>
    <w:rsid w:val="009C0E18"/>
    <w:rsid w:val="009C2302"/>
    <w:rsid w:val="009C238E"/>
    <w:rsid w:val="009C4762"/>
    <w:rsid w:val="009C57E9"/>
    <w:rsid w:val="009C5B9B"/>
    <w:rsid w:val="009C64D5"/>
    <w:rsid w:val="009C6A57"/>
    <w:rsid w:val="009D089F"/>
    <w:rsid w:val="009D1489"/>
    <w:rsid w:val="009D1597"/>
    <w:rsid w:val="009D1DAA"/>
    <w:rsid w:val="009D2057"/>
    <w:rsid w:val="009D22D9"/>
    <w:rsid w:val="009D28C4"/>
    <w:rsid w:val="009D2F13"/>
    <w:rsid w:val="009D30FF"/>
    <w:rsid w:val="009D3319"/>
    <w:rsid w:val="009D3435"/>
    <w:rsid w:val="009D3F60"/>
    <w:rsid w:val="009D65E4"/>
    <w:rsid w:val="009D7B76"/>
    <w:rsid w:val="009E0576"/>
    <w:rsid w:val="009E344C"/>
    <w:rsid w:val="009E3A95"/>
    <w:rsid w:val="009E5524"/>
    <w:rsid w:val="009E740B"/>
    <w:rsid w:val="009F0CB7"/>
    <w:rsid w:val="009F0D45"/>
    <w:rsid w:val="009F148E"/>
    <w:rsid w:val="009F233A"/>
    <w:rsid w:val="009F23E6"/>
    <w:rsid w:val="009F49DB"/>
    <w:rsid w:val="009F55BA"/>
    <w:rsid w:val="009F57BA"/>
    <w:rsid w:val="009F6406"/>
    <w:rsid w:val="009F7223"/>
    <w:rsid w:val="009F7FAB"/>
    <w:rsid w:val="00A00349"/>
    <w:rsid w:val="00A02316"/>
    <w:rsid w:val="00A023D8"/>
    <w:rsid w:val="00A02695"/>
    <w:rsid w:val="00A027E6"/>
    <w:rsid w:val="00A02D86"/>
    <w:rsid w:val="00A03A94"/>
    <w:rsid w:val="00A04987"/>
    <w:rsid w:val="00A0583D"/>
    <w:rsid w:val="00A05A47"/>
    <w:rsid w:val="00A0608B"/>
    <w:rsid w:val="00A0658B"/>
    <w:rsid w:val="00A078DD"/>
    <w:rsid w:val="00A0799E"/>
    <w:rsid w:val="00A10009"/>
    <w:rsid w:val="00A10A64"/>
    <w:rsid w:val="00A10E04"/>
    <w:rsid w:val="00A11724"/>
    <w:rsid w:val="00A13274"/>
    <w:rsid w:val="00A13B07"/>
    <w:rsid w:val="00A156A9"/>
    <w:rsid w:val="00A16E76"/>
    <w:rsid w:val="00A16FC5"/>
    <w:rsid w:val="00A20537"/>
    <w:rsid w:val="00A20E01"/>
    <w:rsid w:val="00A213F6"/>
    <w:rsid w:val="00A215C3"/>
    <w:rsid w:val="00A2235B"/>
    <w:rsid w:val="00A22946"/>
    <w:rsid w:val="00A23034"/>
    <w:rsid w:val="00A24573"/>
    <w:rsid w:val="00A24A29"/>
    <w:rsid w:val="00A24DF6"/>
    <w:rsid w:val="00A25281"/>
    <w:rsid w:val="00A26FDC"/>
    <w:rsid w:val="00A27D5D"/>
    <w:rsid w:val="00A310CD"/>
    <w:rsid w:val="00A3172D"/>
    <w:rsid w:val="00A335A1"/>
    <w:rsid w:val="00A34CFC"/>
    <w:rsid w:val="00A3553B"/>
    <w:rsid w:val="00A37572"/>
    <w:rsid w:val="00A37789"/>
    <w:rsid w:val="00A400D2"/>
    <w:rsid w:val="00A40172"/>
    <w:rsid w:val="00A410E4"/>
    <w:rsid w:val="00A41781"/>
    <w:rsid w:val="00A417AB"/>
    <w:rsid w:val="00A41E55"/>
    <w:rsid w:val="00A42773"/>
    <w:rsid w:val="00A427F5"/>
    <w:rsid w:val="00A42AA4"/>
    <w:rsid w:val="00A43F49"/>
    <w:rsid w:val="00A444EE"/>
    <w:rsid w:val="00A45322"/>
    <w:rsid w:val="00A4581F"/>
    <w:rsid w:val="00A462D6"/>
    <w:rsid w:val="00A472E0"/>
    <w:rsid w:val="00A51046"/>
    <w:rsid w:val="00A51368"/>
    <w:rsid w:val="00A51DBB"/>
    <w:rsid w:val="00A5216B"/>
    <w:rsid w:val="00A52306"/>
    <w:rsid w:val="00A53A37"/>
    <w:rsid w:val="00A53BF6"/>
    <w:rsid w:val="00A54A9B"/>
    <w:rsid w:val="00A54AD8"/>
    <w:rsid w:val="00A5504E"/>
    <w:rsid w:val="00A55076"/>
    <w:rsid w:val="00A565A3"/>
    <w:rsid w:val="00A56DD1"/>
    <w:rsid w:val="00A57191"/>
    <w:rsid w:val="00A6057B"/>
    <w:rsid w:val="00A62D78"/>
    <w:rsid w:val="00A63037"/>
    <w:rsid w:val="00A64B55"/>
    <w:rsid w:val="00A65122"/>
    <w:rsid w:val="00A65702"/>
    <w:rsid w:val="00A65C25"/>
    <w:rsid w:val="00A65E2C"/>
    <w:rsid w:val="00A662D7"/>
    <w:rsid w:val="00A6665A"/>
    <w:rsid w:val="00A66A96"/>
    <w:rsid w:val="00A700AC"/>
    <w:rsid w:val="00A70588"/>
    <w:rsid w:val="00A70C70"/>
    <w:rsid w:val="00A71F6F"/>
    <w:rsid w:val="00A71FC5"/>
    <w:rsid w:val="00A72F1B"/>
    <w:rsid w:val="00A73279"/>
    <w:rsid w:val="00A7348A"/>
    <w:rsid w:val="00A73CB3"/>
    <w:rsid w:val="00A74498"/>
    <w:rsid w:val="00A74836"/>
    <w:rsid w:val="00A76347"/>
    <w:rsid w:val="00A765BF"/>
    <w:rsid w:val="00A81AA4"/>
    <w:rsid w:val="00A82931"/>
    <w:rsid w:val="00A8314F"/>
    <w:rsid w:val="00A83BE5"/>
    <w:rsid w:val="00A84525"/>
    <w:rsid w:val="00A8493D"/>
    <w:rsid w:val="00A85182"/>
    <w:rsid w:val="00A85F6D"/>
    <w:rsid w:val="00A86FD5"/>
    <w:rsid w:val="00A90AC3"/>
    <w:rsid w:val="00A90C34"/>
    <w:rsid w:val="00A914D6"/>
    <w:rsid w:val="00A916A5"/>
    <w:rsid w:val="00A923B1"/>
    <w:rsid w:val="00A926F1"/>
    <w:rsid w:val="00A9331B"/>
    <w:rsid w:val="00A9368C"/>
    <w:rsid w:val="00A93BEB"/>
    <w:rsid w:val="00A95883"/>
    <w:rsid w:val="00A966EC"/>
    <w:rsid w:val="00A96AF6"/>
    <w:rsid w:val="00A96D9F"/>
    <w:rsid w:val="00AA0F01"/>
    <w:rsid w:val="00AA0F7E"/>
    <w:rsid w:val="00AA2327"/>
    <w:rsid w:val="00AA27EE"/>
    <w:rsid w:val="00AA2875"/>
    <w:rsid w:val="00AA4E91"/>
    <w:rsid w:val="00AA5CA6"/>
    <w:rsid w:val="00AA6369"/>
    <w:rsid w:val="00AA7DE7"/>
    <w:rsid w:val="00AB1081"/>
    <w:rsid w:val="00AB1709"/>
    <w:rsid w:val="00AB3CB4"/>
    <w:rsid w:val="00AB5836"/>
    <w:rsid w:val="00AB6560"/>
    <w:rsid w:val="00AB7785"/>
    <w:rsid w:val="00AC0724"/>
    <w:rsid w:val="00AC0FBD"/>
    <w:rsid w:val="00AC1574"/>
    <w:rsid w:val="00AC2BE2"/>
    <w:rsid w:val="00AC38E5"/>
    <w:rsid w:val="00AC41C3"/>
    <w:rsid w:val="00AC4B68"/>
    <w:rsid w:val="00AC5852"/>
    <w:rsid w:val="00AC702F"/>
    <w:rsid w:val="00AC715E"/>
    <w:rsid w:val="00AC779A"/>
    <w:rsid w:val="00AC7DA1"/>
    <w:rsid w:val="00AC7E4F"/>
    <w:rsid w:val="00AC7F2E"/>
    <w:rsid w:val="00AD0614"/>
    <w:rsid w:val="00AD0CE2"/>
    <w:rsid w:val="00AD0D72"/>
    <w:rsid w:val="00AD12BF"/>
    <w:rsid w:val="00AD2752"/>
    <w:rsid w:val="00AD2B7A"/>
    <w:rsid w:val="00AD3194"/>
    <w:rsid w:val="00AD4562"/>
    <w:rsid w:val="00AD5722"/>
    <w:rsid w:val="00AD686E"/>
    <w:rsid w:val="00AD7D14"/>
    <w:rsid w:val="00AE0475"/>
    <w:rsid w:val="00AE0899"/>
    <w:rsid w:val="00AE1495"/>
    <w:rsid w:val="00AE20A7"/>
    <w:rsid w:val="00AE37B2"/>
    <w:rsid w:val="00AE4482"/>
    <w:rsid w:val="00AE51AE"/>
    <w:rsid w:val="00AE53BA"/>
    <w:rsid w:val="00AE5FBB"/>
    <w:rsid w:val="00AE5FD6"/>
    <w:rsid w:val="00AE6ABC"/>
    <w:rsid w:val="00AE79ED"/>
    <w:rsid w:val="00AE7C89"/>
    <w:rsid w:val="00AF0FCD"/>
    <w:rsid w:val="00AF1704"/>
    <w:rsid w:val="00AF42BB"/>
    <w:rsid w:val="00AF44AE"/>
    <w:rsid w:val="00AF58D7"/>
    <w:rsid w:val="00AF6BE0"/>
    <w:rsid w:val="00AF784A"/>
    <w:rsid w:val="00B00344"/>
    <w:rsid w:val="00B00986"/>
    <w:rsid w:val="00B01A91"/>
    <w:rsid w:val="00B01CBC"/>
    <w:rsid w:val="00B031EF"/>
    <w:rsid w:val="00B03594"/>
    <w:rsid w:val="00B03610"/>
    <w:rsid w:val="00B03BC3"/>
    <w:rsid w:val="00B041A6"/>
    <w:rsid w:val="00B0424A"/>
    <w:rsid w:val="00B04F5A"/>
    <w:rsid w:val="00B0525D"/>
    <w:rsid w:val="00B06E32"/>
    <w:rsid w:val="00B10331"/>
    <w:rsid w:val="00B11DDF"/>
    <w:rsid w:val="00B1281B"/>
    <w:rsid w:val="00B14423"/>
    <w:rsid w:val="00B158B7"/>
    <w:rsid w:val="00B16089"/>
    <w:rsid w:val="00B16222"/>
    <w:rsid w:val="00B16338"/>
    <w:rsid w:val="00B1689E"/>
    <w:rsid w:val="00B16910"/>
    <w:rsid w:val="00B1798C"/>
    <w:rsid w:val="00B179F4"/>
    <w:rsid w:val="00B17A72"/>
    <w:rsid w:val="00B17CEF"/>
    <w:rsid w:val="00B17E25"/>
    <w:rsid w:val="00B17FC7"/>
    <w:rsid w:val="00B203E4"/>
    <w:rsid w:val="00B22083"/>
    <w:rsid w:val="00B22229"/>
    <w:rsid w:val="00B22260"/>
    <w:rsid w:val="00B23B0D"/>
    <w:rsid w:val="00B24B04"/>
    <w:rsid w:val="00B25887"/>
    <w:rsid w:val="00B258E7"/>
    <w:rsid w:val="00B26957"/>
    <w:rsid w:val="00B2769F"/>
    <w:rsid w:val="00B27ADE"/>
    <w:rsid w:val="00B305CF"/>
    <w:rsid w:val="00B3093C"/>
    <w:rsid w:val="00B30B46"/>
    <w:rsid w:val="00B30F5F"/>
    <w:rsid w:val="00B3304A"/>
    <w:rsid w:val="00B3747C"/>
    <w:rsid w:val="00B40B55"/>
    <w:rsid w:val="00B41DFD"/>
    <w:rsid w:val="00B42277"/>
    <w:rsid w:val="00B42E02"/>
    <w:rsid w:val="00B43EE5"/>
    <w:rsid w:val="00B44D69"/>
    <w:rsid w:val="00B454FE"/>
    <w:rsid w:val="00B45672"/>
    <w:rsid w:val="00B45FAF"/>
    <w:rsid w:val="00B4675D"/>
    <w:rsid w:val="00B46E49"/>
    <w:rsid w:val="00B47523"/>
    <w:rsid w:val="00B505A7"/>
    <w:rsid w:val="00B517E8"/>
    <w:rsid w:val="00B52209"/>
    <w:rsid w:val="00B5278B"/>
    <w:rsid w:val="00B53927"/>
    <w:rsid w:val="00B5483D"/>
    <w:rsid w:val="00B55326"/>
    <w:rsid w:val="00B62157"/>
    <w:rsid w:val="00B63913"/>
    <w:rsid w:val="00B64552"/>
    <w:rsid w:val="00B65912"/>
    <w:rsid w:val="00B70694"/>
    <w:rsid w:val="00B71070"/>
    <w:rsid w:val="00B717DF"/>
    <w:rsid w:val="00B7185B"/>
    <w:rsid w:val="00B72C93"/>
    <w:rsid w:val="00B72E42"/>
    <w:rsid w:val="00B736D2"/>
    <w:rsid w:val="00B740A0"/>
    <w:rsid w:val="00B74316"/>
    <w:rsid w:val="00B74460"/>
    <w:rsid w:val="00B747C2"/>
    <w:rsid w:val="00B7480D"/>
    <w:rsid w:val="00B766B5"/>
    <w:rsid w:val="00B76C6F"/>
    <w:rsid w:val="00B76DAE"/>
    <w:rsid w:val="00B8092B"/>
    <w:rsid w:val="00B8206E"/>
    <w:rsid w:val="00B8289D"/>
    <w:rsid w:val="00B8360D"/>
    <w:rsid w:val="00B83D9D"/>
    <w:rsid w:val="00B848B0"/>
    <w:rsid w:val="00B854CE"/>
    <w:rsid w:val="00B86029"/>
    <w:rsid w:val="00B86558"/>
    <w:rsid w:val="00B86AEE"/>
    <w:rsid w:val="00B87BC7"/>
    <w:rsid w:val="00B905F7"/>
    <w:rsid w:val="00B91B92"/>
    <w:rsid w:val="00B926CA"/>
    <w:rsid w:val="00B93201"/>
    <w:rsid w:val="00B9368B"/>
    <w:rsid w:val="00B9376F"/>
    <w:rsid w:val="00B93F07"/>
    <w:rsid w:val="00B943B7"/>
    <w:rsid w:val="00B94B53"/>
    <w:rsid w:val="00B9538C"/>
    <w:rsid w:val="00B963F9"/>
    <w:rsid w:val="00B976E7"/>
    <w:rsid w:val="00BA0164"/>
    <w:rsid w:val="00BA03DD"/>
    <w:rsid w:val="00BA0918"/>
    <w:rsid w:val="00BA2583"/>
    <w:rsid w:val="00BA29D8"/>
    <w:rsid w:val="00BA3548"/>
    <w:rsid w:val="00BA51C1"/>
    <w:rsid w:val="00BA549F"/>
    <w:rsid w:val="00BA56D1"/>
    <w:rsid w:val="00BA6474"/>
    <w:rsid w:val="00BA728C"/>
    <w:rsid w:val="00BB069E"/>
    <w:rsid w:val="00BB1B4F"/>
    <w:rsid w:val="00BB2CEE"/>
    <w:rsid w:val="00BB2DF7"/>
    <w:rsid w:val="00BB6A51"/>
    <w:rsid w:val="00BC1C30"/>
    <w:rsid w:val="00BC1CA4"/>
    <w:rsid w:val="00BC2558"/>
    <w:rsid w:val="00BC2905"/>
    <w:rsid w:val="00BC3021"/>
    <w:rsid w:val="00BC3632"/>
    <w:rsid w:val="00BC3C9A"/>
    <w:rsid w:val="00BC3D66"/>
    <w:rsid w:val="00BC495C"/>
    <w:rsid w:val="00BC4C4A"/>
    <w:rsid w:val="00BC560F"/>
    <w:rsid w:val="00BC5E44"/>
    <w:rsid w:val="00BC6D08"/>
    <w:rsid w:val="00BC763A"/>
    <w:rsid w:val="00BD02A1"/>
    <w:rsid w:val="00BD228F"/>
    <w:rsid w:val="00BD3511"/>
    <w:rsid w:val="00BD3EC0"/>
    <w:rsid w:val="00BD42EB"/>
    <w:rsid w:val="00BD43B6"/>
    <w:rsid w:val="00BD6C28"/>
    <w:rsid w:val="00BD7E49"/>
    <w:rsid w:val="00BD7EE5"/>
    <w:rsid w:val="00BE0925"/>
    <w:rsid w:val="00BE1B0F"/>
    <w:rsid w:val="00BE2F2E"/>
    <w:rsid w:val="00BE30F0"/>
    <w:rsid w:val="00BE3187"/>
    <w:rsid w:val="00BE34BE"/>
    <w:rsid w:val="00BE41DE"/>
    <w:rsid w:val="00BE42FA"/>
    <w:rsid w:val="00BE4643"/>
    <w:rsid w:val="00BE6304"/>
    <w:rsid w:val="00BE654B"/>
    <w:rsid w:val="00BE66EE"/>
    <w:rsid w:val="00BE6CBA"/>
    <w:rsid w:val="00BE6D6F"/>
    <w:rsid w:val="00BF1027"/>
    <w:rsid w:val="00BF19D5"/>
    <w:rsid w:val="00BF279C"/>
    <w:rsid w:val="00BF29F7"/>
    <w:rsid w:val="00BF32FB"/>
    <w:rsid w:val="00BF3AA3"/>
    <w:rsid w:val="00BF433D"/>
    <w:rsid w:val="00BF44DE"/>
    <w:rsid w:val="00BF4A9B"/>
    <w:rsid w:val="00BF6979"/>
    <w:rsid w:val="00BF7D95"/>
    <w:rsid w:val="00BF7F1C"/>
    <w:rsid w:val="00C00759"/>
    <w:rsid w:val="00C009AD"/>
    <w:rsid w:val="00C02225"/>
    <w:rsid w:val="00C02CE6"/>
    <w:rsid w:val="00C0348E"/>
    <w:rsid w:val="00C0349F"/>
    <w:rsid w:val="00C03D58"/>
    <w:rsid w:val="00C04A2C"/>
    <w:rsid w:val="00C05261"/>
    <w:rsid w:val="00C05C9E"/>
    <w:rsid w:val="00C05F84"/>
    <w:rsid w:val="00C075DD"/>
    <w:rsid w:val="00C07D12"/>
    <w:rsid w:val="00C07D9D"/>
    <w:rsid w:val="00C11654"/>
    <w:rsid w:val="00C11BCF"/>
    <w:rsid w:val="00C128F0"/>
    <w:rsid w:val="00C153AF"/>
    <w:rsid w:val="00C16FC1"/>
    <w:rsid w:val="00C20511"/>
    <w:rsid w:val="00C20E24"/>
    <w:rsid w:val="00C20F5D"/>
    <w:rsid w:val="00C20FF9"/>
    <w:rsid w:val="00C21210"/>
    <w:rsid w:val="00C21AA9"/>
    <w:rsid w:val="00C21F43"/>
    <w:rsid w:val="00C23EB1"/>
    <w:rsid w:val="00C247FE"/>
    <w:rsid w:val="00C24CF9"/>
    <w:rsid w:val="00C25442"/>
    <w:rsid w:val="00C26873"/>
    <w:rsid w:val="00C30000"/>
    <w:rsid w:val="00C30F35"/>
    <w:rsid w:val="00C310A7"/>
    <w:rsid w:val="00C33F10"/>
    <w:rsid w:val="00C35D3B"/>
    <w:rsid w:val="00C361CA"/>
    <w:rsid w:val="00C36E3C"/>
    <w:rsid w:val="00C36FCB"/>
    <w:rsid w:val="00C37DB1"/>
    <w:rsid w:val="00C4020C"/>
    <w:rsid w:val="00C40343"/>
    <w:rsid w:val="00C409EB"/>
    <w:rsid w:val="00C42EBF"/>
    <w:rsid w:val="00C447D4"/>
    <w:rsid w:val="00C44CF1"/>
    <w:rsid w:val="00C453D7"/>
    <w:rsid w:val="00C45819"/>
    <w:rsid w:val="00C46266"/>
    <w:rsid w:val="00C46E4E"/>
    <w:rsid w:val="00C474FE"/>
    <w:rsid w:val="00C47A7C"/>
    <w:rsid w:val="00C47CD1"/>
    <w:rsid w:val="00C5198A"/>
    <w:rsid w:val="00C53463"/>
    <w:rsid w:val="00C534B4"/>
    <w:rsid w:val="00C54311"/>
    <w:rsid w:val="00C548AB"/>
    <w:rsid w:val="00C57143"/>
    <w:rsid w:val="00C62442"/>
    <w:rsid w:val="00C63822"/>
    <w:rsid w:val="00C649AE"/>
    <w:rsid w:val="00C64AB7"/>
    <w:rsid w:val="00C64B14"/>
    <w:rsid w:val="00C64B49"/>
    <w:rsid w:val="00C65588"/>
    <w:rsid w:val="00C66951"/>
    <w:rsid w:val="00C67322"/>
    <w:rsid w:val="00C705D7"/>
    <w:rsid w:val="00C709E4"/>
    <w:rsid w:val="00C710B2"/>
    <w:rsid w:val="00C7111F"/>
    <w:rsid w:val="00C71579"/>
    <w:rsid w:val="00C718C0"/>
    <w:rsid w:val="00C7234E"/>
    <w:rsid w:val="00C73345"/>
    <w:rsid w:val="00C75C4C"/>
    <w:rsid w:val="00C7652D"/>
    <w:rsid w:val="00C76ADC"/>
    <w:rsid w:val="00C76FA2"/>
    <w:rsid w:val="00C770B1"/>
    <w:rsid w:val="00C77D0D"/>
    <w:rsid w:val="00C77F27"/>
    <w:rsid w:val="00C81260"/>
    <w:rsid w:val="00C819F0"/>
    <w:rsid w:val="00C82107"/>
    <w:rsid w:val="00C82783"/>
    <w:rsid w:val="00C82C6B"/>
    <w:rsid w:val="00C82D47"/>
    <w:rsid w:val="00C830D3"/>
    <w:rsid w:val="00C83530"/>
    <w:rsid w:val="00C83F70"/>
    <w:rsid w:val="00C84B78"/>
    <w:rsid w:val="00C85CD7"/>
    <w:rsid w:val="00C863A3"/>
    <w:rsid w:val="00C865C9"/>
    <w:rsid w:val="00C87020"/>
    <w:rsid w:val="00C8754C"/>
    <w:rsid w:val="00C9028C"/>
    <w:rsid w:val="00C90C17"/>
    <w:rsid w:val="00C9165E"/>
    <w:rsid w:val="00C924E3"/>
    <w:rsid w:val="00C94458"/>
    <w:rsid w:val="00C94F92"/>
    <w:rsid w:val="00C952AE"/>
    <w:rsid w:val="00C95420"/>
    <w:rsid w:val="00C95B14"/>
    <w:rsid w:val="00C95C5D"/>
    <w:rsid w:val="00C95CBB"/>
    <w:rsid w:val="00C96C8C"/>
    <w:rsid w:val="00C9709A"/>
    <w:rsid w:val="00CA1763"/>
    <w:rsid w:val="00CA2930"/>
    <w:rsid w:val="00CA31E6"/>
    <w:rsid w:val="00CA35FA"/>
    <w:rsid w:val="00CA4394"/>
    <w:rsid w:val="00CA4F76"/>
    <w:rsid w:val="00CA52BB"/>
    <w:rsid w:val="00CA55D0"/>
    <w:rsid w:val="00CA67FA"/>
    <w:rsid w:val="00CA7D76"/>
    <w:rsid w:val="00CB0722"/>
    <w:rsid w:val="00CB0EEB"/>
    <w:rsid w:val="00CB131C"/>
    <w:rsid w:val="00CB3366"/>
    <w:rsid w:val="00CB4444"/>
    <w:rsid w:val="00CB4E36"/>
    <w:rsid w:val="00CB51B3"/>
    <w:rsid w:val="00CB59AD"/>
    <w:rsid w:val="00CB7C72"/>
    <w:rsid w:val="00CC2099"/>
    <w:rsid w:val="00CC20FD"/>
    <w:rsid w:val="00CC25A7"/>
    <w:rsid w:val="00CC27BD"/>
    <w:rsid w:val="00CC3739"/>
    <w:rsid w:val="00CC3978"/>
    <w:rsid w:val="00CC3ECA"/>
    <w:rsid w:val="00CC4536"/>
    <w:rsid w:val="00CC4CD2"/>
    <w:rsid w:val="00CC5385"/>
    <w:rsid w:val="00CC75B7"/>
    <w:rsid w:val="00CD0042"/>
    <w:rsid w:val="00CD0491"/>
    <w:rsid w:val="00CD0BFC"/>
    <w:rsid w:val="00CD1D2D"/>
    <w:rsid w:val="00CD268E"/>
    <w:rsid w:val="00CD2C73"/>
    <w:rsid w:val="00CD5362"/>
    <w:rsid w:val="00CD6332"/>
    <w:rsid w:val="00CE030B"/>
    <w:rsid w:val="00CE0486"/>
    <w:rsid w:val="00CE0839"/>
    <w:rsid w:val="00CE1D6A"/>
    <w:rsid w:val="00CE235C"/>
    <w:rsid w:val="00CE24B7"/>
    <w:rsid w:val="00CE2542"/>
    <w:rsid w:val="00CE2798"/>
    <w:rsid w:val="00CE30D8"/>
    <w:rsid w:val="00CE37C0"/>
    <w:rsid w:val="00CE5E9B"/>
    <w:rsid w:val="00CE5F1E"/>
    <w:rsid w:val="00CE6436"/>
    <w:rsid w:val="00CE680B"/>
    <w:rsid w:val="00CE6F99"/>
    <w:rsid w:val="00CF038B"/>
    <w:rsid w:val="00CF0657"/>
    <w:rsid w:val="00CF07F4"/>
    <w:rsid w:val="00CF0E03"/>
    <w:rsid w:val="00CF1597"/>
    <w:rsid w:val="00CF1EAE"/>
    <w:rsid w:val="00CF2FE3"/>
    <w:rsid w:val="00CF30AB"/>
    <w:rsid w:val="00CF3231"/>
    <w:rsid w:val="00CF3E8F"/>
    <w:rsid w:val="00CF4861"/>
    <w:rsid w:val="00CF4D7F"/>
    <w:rsid w:val="00CF57BF"/>
    <w:rsid w:val="00CF5C4B"/>
    <w:rsid w:val="00CF75F0"/>
    <w:rsid w:val="00CF7B53"/>
    <w:rsid w:val="00CF7ED0"/>
    <w:rsid w:val="00D00E25"/>
    <w:rsid w:val="00D014DF"/>
    <w:rsid w:val="00D0202F"/>
    <w:rsid w:val="00D0287D"/>
    <w:rsid w:val="00D036E4"/>
    <w:rsid w:val="00D04256"/>
    <w:rsid w:val="00D050D1"/>
    <w:rsid w:val="00D07A32"/>
    <w:rsid w:val="00D100FA"/>
    <w:rsid w:val="00D11D10"/>
    <w:rsid w:val="00D13118"/>
    <w:rsid w:val="00D13490"/>
    <w:rsid w:val="00D14AAB"/>
    <w:rsid w:val="00D14C2F"/>
    <w:rsid w:val="00D14C8D"/>
    <w:rsid w:val="00D154AC"/>
    <w:rsid w:val="00D16ABA"/>
    <w:rsid w:val="00D20B32"/>
    <w:rsid w:val="00D2147B"/>
    <w:rsid w:val="00D2226C"/>
    <w:rsid w:val="00D225AB"/>
    <w:rsid w:val="00D23744"/>
    <w:rsid w:val="00D242C1"/>
    <w:rsid w:val="00D24B43"/>
    <w:rsid w:val="00D24ECD"/>
    <w:rsid w:val="00D25D8B"/>
    <w:rsid w:val="00D25E95"/>
    <w:rsid w:val="00D26232"/>
    <w:rsid w:val="00D26E05"/>
    <w:rsid w:val="00D278E8"/>
    <w:rsid w:val="00D27B72"/>
    <w:rsid w:val="00D31C77"/>
    <w:rsid w:val="00D3218E"/>
    <w:rsid w:val="00D33B0A"/>
    <w:rsid w:val="00D34CDA"/>
    <w:rsid w:val="00D34F9A"/>
    <w:rsid w:val="00D3614A"/>
    <w:rsid w:val="00D40A0F"/>
    <w:rsid w:val="00D40A2D"/>
    <w:rsid w:val="00D4226D"/>
    <w:rsid w:val="00D42685"/>
    <w:rsid w:val="00D433DE"/>
    <w:rsid w:val="00D441D5"/>
    <w:rsid w:val="00D44B9A"/>
    <w:rsid w:val="00D4563D"/>
    <w:rsid w:val="00D457DC"/>
    <w:rsid w:val="00D45B3C"/>
    <w:rsid w:val="00D45E94"/>
    <w:rsid w:val="00D4697A"/>
    <w:rsid w:val="00D47B2A"/>
    <w:rsid w:val="00D50833"/>
    <w:rsid w:val="00D50E5B"/>
    <w:rsid w:val="00D51953"/>
    <w:rsid w:val="00D51FAD"/>
    <w:rsid w:val="00D5299B"/>
    <w:rsid w:val="00D53C0C"/>
    <w:rsid w:val="00D560CB"/>
    <w:rsid w:val="00D565C5"/>
    <w:rsid w:val="00D567ED"/>
    <w:rsid w:val="00D56B27"/>
    <w:rsid w:val="00D601C4"/>
    <w:rsid w:val="00D61877"/>
    <w:rsid w:val="00D623D0"/>
    <w:rsid w:val="00D629B3"/>
    <w:rsid w:val="00D63177"/>
    <w:rsid w:val="00D64526"/>
    <w:rsid w:val="00D6505A"/>
    <w:rsid w:val="00D65675"/>
    <w:rsid w:val="00D6592C"/>
    <w:rsid w:val="00D667B3"/>
    <w:rsid w:val="00D66F29"/>
    <w:rsid w:val="00D67373"/>
    <w:rsid w:val="00D70A33"/>
    <w:rsid w:val="00D73D2B"/>
    <w:rsid w:val="00D74E5D"/>
    <w:rsid w:val="00D750A8"/>
    <w:rsid w:val="00D753AC"/>
    <w:rsid w:val="00D75D75"/>
    <w:rsid w:val="00D76844"/>
    <w:rsid w:val="00D76DA5"/>
    <w:rsid w:val="00D7706B"/>
    <w:rsid w:val="00D7733C"/>
    <w:rsid w:val="00D773F9"/>
    <w:rsid w:val="00D7752A"/>
    <w:rsid w:val="00D779E4"/>
    <w:rsid w:val="00D77AA7"/>
    <w:rsid w:val="00D800F2"/>
    <w:rsid w:val="00D80EFD"/>
    <w:rsid w:val="00D81578"/>
    <w:rsid w:val="00D825BB"/>
    <w:rsid w:val="00D833C4"/>
    <w:rsid w:val="00D85321"/>
    <w:rsid w:val="00D856E6"/>
    <w:rsid w:val="00D86BB3"/>
    <w:rsid w:val="00D9195A"/>
    <w:rsid w:val="00D922C1"/>
    <w:rsid w:val="00D93183"/>
    <w:rsid w:val="00D93594"/>
    <w:rsid w:val="00D95211"/>
    <w:rsid w:val="00D97CF2"/>
    <w:rsid w:val="00DA0974"/>
    <w:rsid w:val="00DA1B09"/>
    <w:rsid w:val="00DA2A33"/>
    <w:rsid w:val="00DA3CDB"/>
    <w:rsid w:val="00DA4094"/>
    <w:rsid w:val="00DA40F6"/>
    <w:rsid w:val="00DA4349"/>
    <w:rsid w:val="00DA4B0A"/>
    <w:rsid w:val="00DA66B8"/>
    <w:rsid w:val="00DB125D"/>
    <w:rsid w:val="00DB1EF7"/>
    <w:rsid w:val="00DB2AC5"/>
    <w:rsid w:val="00DB4DAF"/>
    <w:rsid w:val="00DB59FD"/>
    <w:rsid w:val="00DB6D48"/>
    <w:rsid w:val="00DB7235"/>
    <w:rsid w:val="00DB7333"/>
    <w:rsid w:val="00DB7EA6"/>
    <w:rsid w:val="00DC0459"/>
    <w:rsid w:val="00DC0758"/>
    <w:rsid w:val="00DC109C"/>
    <w:rsid w:val="00DC1D0F"/>
    <w:rsid w:val="00DC3395"/>
    <w:rsid w:val="00DC56F2"/>
    <w:rsid w:val="00DC6452"/>
    <w:rsid w:val="00DD07CA"/>
    <w:rsid w:val="00DD0E99"/>
    <w:rsid w:val="00DD18B5"/>
    <w:rsid w:val="00DD20E4"/>
    <w:rsid w:val="00DD22F7"/>
    <w:rsid w:val="00DD24FE"/>
    <w:rsid w:val="00DD25A3"/>
    <w:rsid w:val="00DD39F3"/>
    <w:rsid w:val="00DD4492"/>
    <w:rsid w:val="00DD46AA"/>
    <w:rsid w:val="00DD5BEC"/>
    <w:rsid w:val="00DD5CAB"/>
    <w:rsid w:val="00DD6004"/>
    <w:rsid w:val="00DD6C67"/>
    <w:rsid w:val="00DD7DAE"/>
    <w:rsid w:val="00DE0424"/>
    <w:rsid w:val="00DE0CC1"/>
    <w:rsid w:val="00DE138A"/>
    <w:rsid w:val="00DE33D3"/>
    <w:rsid w:val="00DE43C2"/>
    <w:rsid w:val="00DE4933"/>
    <w:rsid w:val="00DE4C4D"/>
    <w:rsid w:val="00DE722F"/>
    <w:rsid w:val="00DF0664"/>
    <w:rsid w:val="00DF0C32"/>
    <w:rsid w:val="00DF1C75"/>
    <w:rsid w:val="00DF36B0"/>
    <w:rsid w:val="00DF37A3"/>
    <w:rsid w:val="00DF452F"/>
    <w:rsid w:val="00DF4682"/>
    <w:rsid w:val="00DF4ABC"/>
    <w:rsid w:val="00DF4D76"/>
    <w:rsid w:val="00DF4E28"/>
    <w:rsid w:val="00DF5379"/>
    <w:rsid w:val="00DF5D58"/>
    <w:rsid w:val="00DF6535"/>
    <w:rsid w:val="00DF7527"/>
    <w:rsid w:val="00DF76D6"/>
    <w:rsid w:val="00E00325"/>
    <w:rsid w:val="00E011FF"/>
    <w:rsid w:val="00E01EE6"/>
    <w:rsid w:val="00E025E0"/>
    <w:rsid w:val="00E06224"/>
    <w:rsid w:val="00E06232"/>
    <w:rsid w:val="00E07720"/>
    <w:rsid w:val="00E112AF"/>
    <w:rsid w:val="00E1341C"/>
    <w:rsid w:val="00E13900"/>
    <w:rsid w:val="00E13CA5"/>
    <w:rsid w:val="00E15387"/>
    <w:rsid w:val="00E15395"/>
    <w:rsid w:val="00E15FEC"/>
    <w:rsid w:val="00E164BE"/>
    <w:rsid w:val="00E1680B"/>
    <w:rsid w:val="00E179AB"/>
    <w:rsid w:val="00E20557"/>
    <w:rsid w:val="00E20A97"/>
    <w:rsid w:val="00E215B2"/>
    <w:rsid w:val="00E225A9"/>
    <w:rsid w:val="00E22A97"/>
    <w:rsid w:val="00E2464C"/>
    <w:rsid w:val="00E24DAE"/>
    <w:rsid w:val="00E25007"/>
    <w:rsid w:val="00E2541E"/>
    <w:rsid w:val="00E25B78"/>
    <w:rsid w:val="00E25BE2"/>
    <w:rsid w:val="00E26A61"/>
    <w:rsid w:val="00E26C8C"/>
    <w:rsid w:val="00E26FA6"/>
    <w:rsid w:val="00E27766"/>
    <w:rsid w:val="00E27FEC"/>
    <w:rsid w:val="00E33806"/>
    <w:rsid w:val="00E3389C"/>
    <w:rsid w:val="00E34A01"/>
    <w:rsid w:val="00E3576D"/>
    <w:rsid w:val="00E35845"/>
    <w:rsid w:val="00E364CF"/>
    <w:rsid w:val="00E36A9F"/>
    <w:rsid w:val="00E37319"/>
    <w:rsid w:val="00E376F0"/>
    <w:rsid w:val="00E401DF"/>
    <w:rsid w:val="00E4092A"/>
    <w:rsid w:val="00E41151"/>
    <w:rsid w:val="00E42D6E"/>
    <w:rsid w:val="00E42F2C"/>
    <w:rsid w:val="00E43036"/>
    <w:rsid w:val="00E4311F"/>
    <w:rsid w:val="00E4321F"/>
    <w:rsid w:val="00E43592"/>
    <w:rsid w:val="00E43961"/>
    <w:rsid w:val="00E43FAF"/>
    <w:rsid w:val="00E444A9"/>
    <w:rsid w:val="00E453EF"/>
    <w:rsid w:val="00E470A3"/>
    <w:rsid w:val="00E47ED7"/>
    <w:rsid w:val="00E5093D"/>
    <w:rsid w:val="00E50D62"/>
    <w:rsid w:val="00E51259"/>
    <w:rsid w:val="00E51466"/>
    <w:rsid w:val="00E51B66"/>
    <w:rsid w:val="00E52640"/>
    <w:rsid w:val="00E5400A"/>
    <w:rsid w:val="00E54AB0"/>
    <w:rsid w:val="00E5517C"/>
    <w:rsid w:val="00E55BAA"/>
    <w:rsid w:val="00E5614E"/>
    <w:rsid w:val="00E56387"/>
    <w:rsid w:val="00E564FA"/>
    <w:rsid w:val="00E57869"/>
    <w:rsid w:val="00E5788F"/>
    <w:rsid w:val="00E57D70"/>
    <w:rsid w:val="00E61288"/>
    <w:rsid w:val="00E61927"/>
    <w:rsid w:val="00E61E6E"/>
    <w:rsid w:val="00E623DC"/>
    <w:rsid w:val="00E625B8"/>
    <w:rsid w:val="00E62D21"/>
    <w:rsid w:val="00E63645"/>
    <w:rsid w:val="00E657E8"/>
    <w:rsid w:val="00E65A4A"/>
    <w:rsid w:val="00E67468"/>
    <w:rsid w:val="00E677E6"/>
    <w:rsid w:val="00E7032D"/>
    <w:rsid w:val="00E70439"/>
    <w:rsid w:val="00E705AB"/>
    <w:rsid w:val="00E720EA"/>
    <w:rsid w:val="00E72133"/>
    <w:rsid w:val="00E725A7"/>
    <w:rsid w:val="00E75674"/>
    <w:rsid w:val="00E8022E"/>
    <w:rsid w:val="00E8177C"/>
    <w:rsid w:val="00E825CC"/>
    <w:rsid w:val="00E82891"/>
    <w:rsid w:val="00E84524"/>
    <w:rsid w:val="00E84ACE"/>
    <w:rsid w:val="00E84AF6"/>
    <w:rsid w:val="00E84B0F"/>
    <w:rsid w:val="00E84E19"/>
    <w:rsid w:val="00E85A21"/>
    <w:rsid w:val="00E8686B"/>
    <w:rsid w:val="00E86EE8"/>
    <w:rsid w:val="00E870F8"/>
    <w:rsid w:val="00E87ED0"/>
    <w:rsid w:val="00E90794"/>
    <w:rsid w:val="00E909F0"/>
    <w:rsid w:val="00E90E85"/>
    <w:rsid w:val="00E91131"/>
    <w:rsid w:val="00E91659"/>
    <w:rsid w:val="00E9179F"/>
    <w:rsid w:val="00E91C5B"/>
    <w:rsid w:val="00E928B5"/>
    <w:rsid w:val="00E949E6"/>
    <w:rsid w:val="00E94E50"/>
    <w:rsid w:val="00E951B6"/>
    <w:rsid w:val="00E96284"/>
    <w:rsid w:val="00E96CD0"/>
    <w:rsid w:val="00E96E82"/>
    <w:rsid w:val="00E9786D"/>
    <w:rsid w:val="00E97997"/>
    <w:rsid w:val="00EA4047"/>
    <w:rsid w:val="00EA470C"/>
    <w:rsid w:val="00EA4A35"/>
    <w:rsid w:val="00EA5530"/>
    <w:rsid w:val="00EA561C"/>
    <w:rsid w:val="00EA5826"/>
    <w:rsid w:val="00EA5F69"/>
    <w:rsid w:val="00EA6C61"/>
    <w:rsid w:val="00EA6CE9"/>
    <w:rsid w:val="00EA7CE8"/>
    <w:rsid w:val="00EB03DA"/>
    <w:rsid w:val="00EB0711"/>
    <w:rsid w:val="00EB102C"/>
    <w:rsid w:val="00EB1689"/>
    <w:rsid w:val="00EB262C"/>
    <w:rsid w:val="00EB6718"/>
    <w:rsid w:val="00EB73A0"/>
    <w:rsid w:val="00EB7925"/>
    <w:rsid w:val="00EC05BB"/>
    <w:rsid w:val="00EC1FA0"/>
    <w:rsid w:val="00EC29B3"/>
    <w:rsid w:val="00EC2C7A"/>
    <w:rsid w:val="00EC33EA"/>
    <w:rsid w:val="00EC3D34"/>
    <w:rsid w:val="00EC3E54"/>
    <w:rsid w:val="00EC5498"/>
    <w:rsid w:val="00EC572D"/>
    <w:rsid w:val="00EC5D65"/>
    <w:rsid w:val="00EC5DBD"/>
    <w:rsid w:val="00EC5E11"/>
    <w:rsid w:val="00EC7668"/>
    <w:rsid w:val="00EC7F57"/>
    <w:rsid w:val="00ED161D"/>
    <w:rsid w:val="00ED23D0"/>
    <w:rsid w:val="00ED2AF7"/>
    <w:rsid w:val="00ED45D1"/>
    <w:rsid w:val="00ED4D64"/>
    <w:rsid w:val="00ED7195"/>
    <w:rsid w:val="00ED7DFD"/>
    <w:rsid w:val="00EE0003"/>
    <w:rsid w:val="00EE171C"/>
    <w:rsid w:val="00EE19E5"/>
    <w:rsid w:val="00EE205A"/>
    <w:rsid w:val="00EE3870"/>
    <w:rsid w:val="00EE3C66"/>
    <w:rsid w:val="00EE4160"/>
    <w:rsid w:val="00EE51EB"/>
    <w:rsid w:val="00EE6573"/>
    <w:rsid w:val="00EE72A7"/>
    <w:rsid w:val="00EF013C"/>
    <w:rsid w:val="00EF02A2"/>
    <w:rsid w:val="00EF45E3"/>
    <w:rsid w:val="00EF5C2C"/>
    <w:rsid w:val="00EF5D1F"/>
    <w:rsid w:val="00EF5EDB"/>
    <w:rsid w:val="00EF5FDC"/>
    <w:rsid w:val="00EF65EE"/>
    <w:rsid w:val="00EF781E"/>
    <w:rsid w:val="00F00E25"/>
    <w:rsid w:val="00F01F5C"/>
    <w:rsid w:val="00F022B5"/>
    <w:rsid w:val="00F02672"/>
    <w:rsid w:val="00F030A4"/>
    <w:rsid w:val="00F0378B"/>
    <w:rsid w:val="00F03E58"/>
    <w:rsid w:val="00F04180"/>
    <w:rsid w:val="00F0532E"/>
    <w:rsid w:val="00F0725D"/>
    <w:rsid w:val="00F0745A"/>
    <w:rsid w:val="00F07592"/>
    <w:rsid w:val="00F07D7F"/>
    <w:rsid w:val="00F10FEA"/>
    <w:rsid w:val="00F12592"/>
    <w:rsid w:val="00F135A7"/>
    <w:rsid w:val="00F14F04"/>
    <w:rsid w:val="00F17891"/>
    <w:rsid w:val="00F212C0"/>
    <w:rsid w:val="00F228C9"/>
    <w:rsid w:val="00F22C3E"/>
    <w:rsid w:val="00F24D2E"/>
    <w:rsid w:val="00F25476"/>
    <w:rsid w:val="00F2618A"/>
    <w:rsid w:val="00F261BA"/>
    <w:rsid w:val="00F26A83"/>
    <w:rsid w:val="00F30175"/>
    <w:rsid w:val="00F3032D"/>
    <w:rsid w:val="00F30B05"/>
    <w:rsid w:val="00F30F3D"/>
    <w:rsid w:val="00F3135B"/>
    <w:rsid w:val="00F313AC"/>
    <w:rsid w:val="00F3146E"/>
    <w:rsid w:val="00F3170A"/>
    <w:rsid w:val="00F337C3"/>
    <w:rsid w:val="00F33E99"/>
    <w:rsid w:val="00F3584A"/>
    <w:rsid w:val="00F35C26"/>
    <w:rsid w:val="00F36196"/>
    <w:rsid w:val="00F366A0"/>
    <w:rsid w:val="00F36858"/>
    <w:rsid w:val="00F36D9D"/>
    <w:rsid w:val="00F400F7"/>
    <w:rsid w:val="00F40C62"/>
    <w:rsid w:val="00F416A6"/>
    <w:rsid w:val="00F4191D"/>
    <w:rsid w:val="00F41BB4"/>
    <w:rsid w:val="00F434BE"/>
    <w:rsid w:val="00F43E6B"/>
    <w:rsid w:val="00F43F8C"/>
    <w:rsid w:val="00F447DC"/>
    <w:rsid w:val="00F44809"/>
    <w:rsid w:val="00F45B92"/>
    <w:rsid w:val="00F45EF4"/>
    <w:rsid w:val="00F467E6"/>
    <w:rsid w:val="00F46C7C"/>
    <w:rsid w:val="00F46EA2"/>
    <w:rsid w:val="00F475E4"/>
    <w:rsid w:val="00F47ADA"/>
    <w:rsid w:val="00F50DE2"/>
    <w:rsid w:val="00F51757"/>
    <w:rsid w:val="00F51779"/>
    <w:rsid w:val="00F51850"/>
    <w:rsid w:val="00F52FF0"/>
    <w:rsid w:val="00F538CA"/>
    <w:rsid w:val="00F53AD1"/>
    <w:rsid w:val="00F54EB0"/>
    <w:rsid w:val="00F56A2C"/>
    <w:rsid w:val="00F57237"/>
    <w:rsid w:val="00F633FA"/>
    <w:rsid w:val="00F65935"/>
    <w:rsid w:val="00F66323"/>
    <w:rsid w:val="00F6773E"/>
    <w:rsid w:val="00F67CA6"/>
    <w:rsid w:val="00F67D02"/>
    <w:rsid w:val="00F703CB"/>
    <w:rsid w:val="00F70617"/>
    <w:rsid w:val="00F71789"/>
    <w:rsid w:val="00F73DB9"/>
    <w:rsid w:val="00F7698C"/>
    <w:rsid w:val="00F76C34"/>
    <w:rsid w:val="00F76C48"/>
    <w:rsid w:val="00F76F2D"/>
    <w:rsid w:val="00F806F5"/>
    <w:rsid w:val="00F80C8D"/>
    <w:rsid w:val="00F811B1"/>
    <w:rsid w:val="00F81A42"/>
    <w:rsid w:val="00F81F85"/>
    <w:rsid w:val="00F8488C"/>
    <w:rsid w:val="00F8603C"/>
    <w:rsid w:val="00F870B8"/>
    <w:rsid w:val="00F90959"/>
    <w:rsid w:val="00F91710"/>
    <w:rsid w:val="00F927B2"/>
    <w:rsid w:val="00F928A0"/>
    <w:rsid w:val="00F92CB3"/>
    <w:rsid w:val="00F931CA"/>
    <w:rsid w:val="00F940DF"/>
    <w:rsid w:val="00F95882"/>
    <w:rsid w:val="00F963C5"/>
    <w:rsid w:val="00F969CB"/>
    <w:rsid w:val="00F96C85"/>
    <w:rsid w:val="00F97D99"/>
    <w:rsid w:val="00FA0837"/>
    <w:rsid w:val="00FA145C"/>
    <w:rsid w:val="00FA15B5"/>
    <w:rsid w:val="00FA45EF"/>
    <w:rsid w:val="00FA58A8"/>
    <w:rsid w:val="00FA5E19"/>
    <w:rsid w:val="00FA65E9"/>
    <w:rsid w:val="00FA731E"/>
    <w:rsid w:val="00FA7BF4"/>
    <w:rsid w:val="00FB0004"/>
    <w:rsid w:val="00FB027B"/>
    <w:rsid w:val="00FB035C"/>
    <w:rsid w:val="00FB0900"/>
    <w:rsid w:val="00FB0E03"/>
    <w:rsid w:val="00FB2883"/>
    <w:rsid w:val="00FB2CB4"/>
    <w:rsid w:val="00FB3A65"/>
    <w:rsid w:val="00FB3AF0"/>
    <w:rsid w:val="00FB3FA7"/>
    <w:rsid w:val="00FB4454"/>
    <w:rsid w:val="00FB5956"/>
    <w:rsid w:val="00FB6525"/>
    <w:rsid w:val="00FB6AB5"/>
    <w:rsid w:val="00FB75E7"/>
    <w:rsid w:val="00FB7845"/>
    <w:rsid w:val="00FC02CD"/>
    <w:rsid w:val="00FC35FE"/>
    <w:rsid w:val="00FC4EEA"/>
    <w:rsid w:val="00FC5310"/>
    <w:rsid w:val="00FC6032"/>
    <w:rsid w:val="00FC6F5E"/>
    <w:rsid w:val="00FD040A"/>
    <w:rsid w:val="00FD052F"/>
    <w:rsid w:val="00FD0F55"/>
    <w:rsid w:val="00FD140F"/>
    <w:rsid w:val="00FD14D3"/>
    <w:rsid w:val="00FD1660"/>
    <w:rsid w:val="00FD2C6C"/>
    <w:rsid w:val="00FD369F"/>
    <w:rsid w:val="00FD3819"/>
    <w:rsid w:val="00FD641D"/>
    <w:rsid w:val="00FD722D"/>
    <w:rsid w:val="00FD73F6"/>
    <w:rsid w:val="00FD76D9"/>
    <w:rsid w:val="00FE141F"/>
    <w:rsid w:val="00FE2EB1"/>
    <w:rsid w:val="00FE5E98"/>
    <w:rsid w:val="00FE5F5A"/>
    <w:rsid w:val="00FE679E"/>
    <w:rsid w:val="00FE77DE"/>
    <w:rsid w:val="00FE7E02"/>
    <w:rsid w:val="00FF0016"/>
    <w:rsid w:val="00FF16E7"/>
    <w:rsid w:val="00FF29E6"/>
    <w:rsid w:val="00FF398F"/>
    <w:rsid w:val="00FF3E47"/>
    <w:rsid w:val="00FF4BCB"/>
    <w:rsid w:val="00FF66C6"/>
    <w:rsid w:val="00FF69E8"/>
    <w:rsid w:val="00FF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399C9"/>
  <w15:docId w15:val="{A6BCB62C-4F7A-405D-A129-4337553A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15"/>
  </w:style>
  <w:style w:type="paragraph" w:styleId="Heading1">
    <w:name w:val="heading 1"/>
    <w:basedOn w:val="Normal"/>
    <w:link w:val="Heading1Char"/>
    <w:uiPriority w:val="9"/>
    <w:qFormat/>
    <w:rsid w:val="002A6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A4C"/>
    <w:pPr>
      <w:pBdr>
        <w:top w:val="nil"/>
        <w:left w:val="nil"/>
        <w:bottom w:val="nil"/>
        <w:right w:val="nil"/>
        <w:between w:val="nil"/>
        <w:bar w:val="nil"/>
      </w:pBdr>
      <w:spacing w:after="0" w:line="360" w:lineRule="auto"/>
    </w:pPr>
    <w:rPr>
      <w:rFonts w:ascii="Georgia" w:eastAsia="Arial Unicode MS" w:hAnsi="Georgia" w:cs="Arial Unicode MS"/>
      <w:color w:val="000000"/>
      <w:sz w:val="24"/>
      <w:szCs w:val="24"/>
      <w:u w:color="000000"/>
      <w:bdr w:val="nil"/>
      <w:lang w:val="en-US" w:eastAsia="en-GB"/>
    </w:rPr>
  </w:style>
  <w:style w:type="character" w:styleId="CommentReference">
    <w:name w:val="annotation reference"/>
    <w:basedOn w:val="DefaultParagraphFont"/>
    <w:uiPriority w:val="99"/>
    <w:semiHidden/>
    <w:unhideWhenUsed/>
    <w:rsid w:val="00766D1E"/>
    <w:rPr>
      <w:sz w:val="16"/>
      <w:szCs w:val="16"/>
    </w:rPr>
  </w:style>
  <w:style w:type="paragraph" w:styleId="CommentText">
    <w:name w:val="annotation text"/>
    <w:basedOn w:val="Normal"/>
    <w:link w:val="CommentTextChar"/>
    <w:uiPriority w:val="99"/>
    <w:unhideWhenUsed/>
    <w:rsid w:val="00766D1E"/>
    <w:pPr>
      <w:spacing w:line="240" w:lineRule="auto"/>
    </w:pPr>
    <w:rPr>
      <w:sz w:val="20"/>
      <w:szCs w:val="20"/>
    </w:rPr>
  </w:style>
  <w:style w:type="character" w:customStyle="1" w:styleId="CommentTextChar">
    <w:name w:val="Comment Text Char"/>
    <w:basedOn w:val="DefaultParagraphFont"/>
    <w:link w:val="CommentText"/>
    <w:uiPriority w:val="99"/>
    <w:rsid w:val="00766D1E"/>
    <w:rPr>
      <w:sz w:val="20"/>
      <w:szCs w:val="20"/>
    </w:rPr>
  </w:style>
  <w:style w:type="paragraph" w:styleId="CommentSubject">
    <w:name w:val="annotation subject"/>
    <w:basedOn w:val="CommentText"/>
    <w:next w:val="CommentText"/>
    <w:link w:val="CommentSubjectChar"/>
    <w:uiPriority w:val="99"/>
    <w:semiHidden/>
    <w:unhideWhenUsed/>
    <w:rsid w:val="00766D1E"/>
    <w:rPr>
      <w:b/>
      <w:bCs/>
    </w:rPr>
  </w:style>
  <w:style w:type="character" w:customStyle="1" w:styleId="CommentSubjectChar">
    <w:name w:val="Comment Subject Char"/>
    <w:basedOn w:val="CommentTextChar"/>
    <w:link w:val="CommentSubject"/>
    <w:uiPriority w:val="99"/>
    <w:semiHidden/>
    <w:rsid w:val="00766D1E"/>
    <w:rPr>
      <w:b/>
      <w:bCs/>
      <w:sz w:val="20"/>
      <w:szCs w:val="20"/>
    </w:rPr>
  </w:style>
  <w:style w:type="paragraph" w:styleId="BalloonText">
    <w:name w:val="Balloon Text"/>
    <w:basedOn w:val="Normal"/>
    <w:link w:val="BalloonTextChar"/>
    <w:uiPriority w:val="99"/>
    <w:semiHidden/>
    <w:unhideWhenUsed/>
    <w:rsid w:val="00766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1E"/>
    <w:rPr>
      <w:rFonts w:ascii="Segoe UI" w:hAnsi="Segoe UI" w:cs="Segoe UI"/>
      <w:sz w:val="18"/>
      <w:szCs w:val="18"/>
    </w:rPr>
  </w:style>
  <w:style w:type="paragraph" w:styleId="ListParagraph">
    <w:name w:val="List Paragraph"/>
    <w:basedOn w:val="Normal"/>
    <w:uiPriority w:val="34"/>
    <w:qFormat/>
    <w:rsid w:val="00D93594"/>
    <w:pPr>
      <w:ind w:left="720"/>
      <w:contextualSpacing/>
    </w:pPr>
  </w:style>
  <w:style w:type="paragraph" w:styleId="Revision">
    <w:name w:val="Revision"/>
    <w:hidden/>
    <w:uiPriority w:val="99"/>
    <w:semiHidden/>
    <w:rsid w:val="005F4410"/>
    <w:pPr>
      <w:spacing w:after="0" w:line="240" w:lineRule="auto"/>
    </w:pPr>
  </w:style>
  <w:style w:type="paragraph" w:styleId="Header">
    <w:name w:val="header"/>
    <w:basedOn w:val="Normal"/>
    <w:link w:val="HeaderChar"/>
    <w:uiPriority w:val="99"/>
    <w:unhideWhenUsed/>
    <w:rsid w:val="00685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9B2"/>
  </w:style>
  <w:style w:type="paragraph" w:styleId="Footer">
    <w:name w:val="footer"/>
    <w:basedOn w:val="Normal"/>
    <w:link w:val="FooterChar"/>
    <w:uiPriority w:val="99"/>
    <w:unhideWhenUsed/>
    <w:rsid w:val="0068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9B2"/>
  </w:style>
  <w:style w:type="character" w:styleId="Hyperlink">
    <w:name w:val="Hyperlink"/>
    <w:basedOn w:val="DefaultParagraphFont"/>
    <w:uiPriority w:val="99"/>
    <w:unhideWhenUsed/>
    <w:rsid w:val="00146F6B"/>
    <w:rPr>
      <w:color w:val="0000FF"/>
      <w:u w:val="single"/>
    </w:rPr>
  </w:style>
  <w:style w:type="character" w:styleId="FollowedHyperlink">
    <w:name w:val="FollowedHyperlink"/>
    <w:basedOn w:val="DefaultParagraphFont"/>
    <w:uiPriority w:val="99"/>
    <w:semiHidden/>
    <w:unhideWhenUsed/>
    <w:rsid w:val="00612747"/>
    <w:rPr>
      <w:color w:val="954F72" w:themeColor="followedHyperlink"/>
      <w:u w:val="single"/>
    </w:rPr>
  </w:style>
  <w:style w:type="character" w:customStyle="1" w:styleId="UnresolvedMention1">
    <w:name w:val="Unresolved Mention1"/>
    <w:basedOn w:val="DefaultParagraphFont"/>
    <w:uiPriority w:val="99"/>
    <w:semiHidden/>
    <w:unhideWhenUsed/>
    <w:rsid w:val="006D54C1"/>
    <w:rPr>
      <w:color w:val="605E5C"/>
      <w:shd w:val="clear" w:color="auto" w:fill="E1DFDD"/>
    </w:rPr>
  </w:style>
  <w:style w:type="paragraph" w:styleId="Caption">
    <w:name w:val="caption"/>
    <w:basedOn w:val="Normal"/>
    <w:next w:val="Normal"/>
    <w:uiPriority w:val="35"/>
    <w:unhideWhenUsed/>
    <w:qFormat/>
    <w:rsid w:val="00FA58A8"/>
    <w:pPr>
      <w:spacing w:after="200" w:line="240" w:lineRule="auto"/>
    </w:pPr>
    <w:rPr>
      <w:i/>
      <w:iCs/>
      <w:color w:val="44546A" w:themeColor="text2"/>
      <w:sz w:val="18"/>
      <w:szCs w:val="18"/>
    </w:rPr>
  </w:style>
  <w:style w:type="character" w:customStyle="1" w:styleId="UnresolvedMention2">
    <w:name w:val="Unresolved Mention2"/>
    <w:basedOn w:val="DefaultParagraphFont"/>
    <w:uiPriority w:val="99"/>
    <w:semiHidden/>
    <w:unhideWhenUsed/>
    <w:rsid w:val="00BF433D"/>
    <w:rPr>
      <w:color w:val="605E5C"/>
      <w:shd w:val="clear" w:color="auto" w:fill="E1DFDD"/>
    </w:rPr>
  </w:style>
  <w:style w:type="paragraph" w:customStyle="1" w:styleId="EndNoteBibliographyTitle">
    <w:name w:val="EndNote Bibliography Title"/>
    <w:basedOn w:val="Normal"/>
    <w:link w:val="EndNoteBibliographyTitleChar"/>
    <w:rsid w:val="00F0418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04180"/>
    <w:rPr>
      <w:rFonts w:ascii="Calibri" w:hAnsi="Calibri" w:cs="Calibri"/>
      <w:noProof/>
      <w:lang w:val="en-US"/>
    </w:rPr>
  </w:style>
  <w:style w:type="paragraph" w:customStyle="1" w:styleId="EndNoteBibliography">
    <w:name w:val="EndNote Bibliography"/>
    <w:basedOn w:val="Normal"/>
    <w:link w:val="EndNoteBibliographyChar"/>
    <w:rsid w:val="00F0418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04180"/>
    <w:rPr>
      <w:rFonts w:ascii="Calibri" w:hAnsi="Calibri" w:cs="Calibri"/>
      <w:noProof/>
      <w:lang w:val="en-US"/>
    </w:rPr>
  </w:style>
  <w:style w:type="character" w:customStyle="1" w:styleId="Heading1Char">
    <w:name w:val="Heading 1 Char"/>
    <w:basedOn w:val="DefaultParagraphFont"/>
    <w:link w:val="Heading1"/>
    <w:uiPriority w:val="9"/>
    <w:rsid w:val="002A66F6"/>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2A66F6"/>
  </w:style>
  <w:style w:type="character" w:customStyle="1" w:styleId="author-sup-separator">
    <w:name w:val="author-sup-separator"/>
    <w:basedOn w:val="DefaultParagraphFont"/>
    <w:rsid w:val="002A66F6"/>
  </w:style>
  <w:style w:type="character" w:customStyle="1" w:styleId="comma">
    <w:name w:val="comma"/>
    <w:basedOn w:val="DefaultParagraphFont"/>
    <w:rsid w:val="002A66F6"/>
  </w:style>
  <w:style w:type="character" w:customStyle="1" w:styleId="Title1">
    <w:name w:val="Title1"/>
    <w:basedOn w:val="DefaultParagraphFont"/>
    <w:rsid w:val="002A66F6"/>
  </w:style>
  <w:style w:type="character" w:customStyle="1" w:styleId="identifier">
    <w:name w:val="identifier"/>
    <w:basedOn w:val="DefaultParagraphFont"/>
    <w:rsid w:val="002A66F6"/>
  </w:style>
  <w:style w:type="character" w:customStyle="1" w:styleId="id-label">
    <w:name w:val="id-label"/>
    <w:basedOn w:val="DefaultParagraphFont"/>
    <w:rsid w:val="002A66F6"/>
  </w:style>
  <w:style w:type="character" w:styleId="Strong">
    <w:name w:val="Strong"/>
    <w:basedOn w:val="DefaultParagraphFont"/>
    <w:uiPriority w:val="22"/>
    <w:qFormat/>
    <w:rsid w:val="002A66F6"/>
    <w:rPr>
      <w:b/>
      <w:bCs/>
    </w:rPr>
  </w:style>
  <w:style w:type="character" w:customStyle="1" w:styleId="citation">
    <w:name w:val="citation"/>
    <w:basedOn w:val="DefaultParagraphFont"/>
    <w:rsid w:val="002A66F6"/>
  </w:style>
  <w:style w:type="character" w:customStyle="1" w:styleId="ref-journal">
    <w:name w:val="ref-journal"/>
    <w:basedOn w:val="DefaultParagraphFont"/>
    <w:rsid w:val="002A66F6"/>
  </w:style>
  <w:style w:type="character" w:customStyle="1" w:styleId="ref-vol">
    <w:name w:val="ref-vol"/>
    <w:basedOn w:val="DefaultParagraphFont"/>
    <w:rsid w:val="002A66F6"/>
  </w:style>
  <w:style w:type="character" w:customStyle="1" w:styleId="nowrap">
    <w:name w:val="nowrap"/>
    <w:basedOn w:val="DefaultParagraphFont"/>
    <w:rsid w:val="002A66F6"/>
  </w:style>
  <w:style w:type="character" w:customStyle="1" w:styleId="accordion-tabbedtab-mobile">
    <w:name w:val="accordion-tabbed__tab-mobile"/>
    <w:basedOn w:val="DefaultParagraphFont"/>
    <w:rsid w:val="007E0D55"/>
  </w:style>
  <w:style w:type="character" w:customStyle="1" w:styleId="comma-separator">
    <w:name w:val="comma-separator"/>
    <w:basedOn w:val="DefaultParagraphFont"/>
    <w:rsid w:val="007E0D55"/>
  </w:style>
  <w:style w:type="character" w:customStyle="1" w:styleId="UnresolvedMention3">
    <w:name w:val="Unresolved Mention3"/>
    <w:basedOn w:val="DefaultParagraphFont"/>
    <w:uiPriority w:val="99"/>
    <w:semiHidden/>
    <w:unhideWhenUsed/>
    <w:rsid w:val="00103BCE"/>
    <w:rPr>
      <w:color w:val="605E5C"/>
      <w:shd w:val="clear" w:color="auto" w:fill="E1DFDD"/>
    </w:rPr>
  </w:style>
  <w:style w:type="paragraph" w:customStyle="1" w:styleId="pf0">
    <w:name w:val="pf0"/>
    <w:basedOn w:val="Normal"/>
    <w:rsid w:val="004840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40C1"/>
    <w:rPr>
      <w:rFonts w:ascii="Segoe UI" w:hAnsi="Segoe UI" w:cs="Segoe UI" w:hint="default"/>
      <w:sz w:val="18"/>
      <w:szCs w:val="18"/>
    </w:rPr>
  </w:style>
  <w:style w:type="paragraph" w:customStyle="1" w:styleId="xmsonormal">
    <w:name w:val="x_msonormal"/>
    <w:basedOn w:val="Normal"/>
    <w:rsid w:val="00D77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4">
    <w:name w:val="Unresolved Mention4"/>
    <w:basedOn w:val="DefaultParagraphFont"/>
    <w:uiPriority w:val="99"/>
    <w:semiHidden/>
    <w:unhideWhenUsed/>
    <w:rsid w:val="00D623D0"/>
    <w:rPr>
      <w:color w:val="605E5C"/>
      <w:shd w:val="clear" w:color="auto" w:fill="E1DFDD"/>
    </w:rPr>
  </w:style>
  <w:style w:type="character" w:customStyle="1" w:styleId="UnresolvedMention5">
    <w:name w:val="Unresolved Mention5"/>
    <w:basedOn w:val="DefaultParagraphFont"/>
    <w:uiPriority w:val="99"/>
    <w:semiHidden/>
    <w:unhideWhenUsed/>
    <w:rsid w:val="00500CF0"/>
    <w:rPr>
      <w:color w:val="605E5C"/>
      <w:shd w:val="clear" w:color="auto" w:fill="E1DFDD"/>
    </w:rPr>
  </w:style>
  <w:style w:type="character" w:styleId="UnresolvedMention">
    <w:name w:val="Unresolved Mention"/>
    <w:basedOn w:val="DefaultParagraphFont"/>
    <w:uiPriority w:val="99"/>
    <w:semiHidden/>
    <w:unhideWhenUsed/>
    <w:rsid w:val="00D45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0298">
      <w:bodyDiv w:val="1"/>
      <w:marLeft w:val="0"/>
      <w:marRight w:val="0"/>
      <w:marTop w:val="0"/>
      <w:marBottom w:val="0"/>
      <w:divBdr>
        <w:top w:val="none" w:sz="0" w:space="0" w:color="auto"/>
        <w:left w:val="none" w:sz="0" w:space="0" w:color="auto"/>
        <w:bottom w:val="none" w:sz="0" w:space="0" w:color="auto"/>
        <w:right w:val="none" w:sz="0" w:space="0" w:color="auto"/>
      </w:divBdr>
      <w:divsChild>
        <w:div w:id="688680484">
          <w:marLeft w:val="0"/>
          <w:marRight w:val="0"/>
          <w:marTop w:val="0"/>
          <w:marBottom w:val="0"/>
          <w:divBdr>
            <w:top w:val="none" w:sz="0" w:space="0" w:color="auto"/>
            <w:left w:val="none" w:sz="0" w:space="0" w:color="auto"/>
            <w:bottom w:val="none" w:sz="0" w:space="0" w:color="auto"/>
            <w:right w:val="none" w:sz="0" w:space="0" w:color="auto"/>
          </w:divBdr>
          <w:divsChild>
            <w:div w:id="1046101920">
              <w:marLeft w:val="0"/>
              <w:marRight w:val="0"/>
              <w:marTop w:val="0"/>
              <w:marBottom w:val="0"/>
              <w:divBdr>
                <w:top w:val="none" w:sz="0" w:space="0" w:color="auto"/>
                <w:left w:val="none" w:sz="0" w:space="0" w:color="auto"/>
                <w:bottom w:val="none" w:sz="0" w:space="0" w:color="auto"/>
                <w:right w:val="none" w:sz="0" w:space="0" w:color="auto"/>
              </w:divBdr>
            </w:div>
            <w:div w:id="20858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8963">
      <w:bodyDiv w:val="1"/>
      <w:marLeft w:val="0"/>
      <w:marRight w:val="0"/>
      <w:marTop w:val="0"/>
      <w:marBottom w:val="0"/>
      <w:divBdr>
        <w:top w:val="none" w:sz="0" w:space="0" w:color="auto"/>
        <w:left w:val="none" w:sz="0" w:space="0" w:color="auto"/>
        <w:bottom w:val="none" w:sz="0" w:space="0" w:color="auto"/>
        <w:right w:val="none" w:sz="0" w:space="0" w:color="auto"/>
      </w:divBdr>
    </w:div>
    <w:div w:id="587037892">
      <w:bodyDiv w:val="1"/>
      <w:marLeft w:val="0"/>
      <w:marRight w:val="0"/>
      <w:marTop w:val="0"/>
      <w:marBottom w:val="0"/>
      <w:divBdr>
        <w:top w:val="none" w:sz="0" w:space="0" w:color="auto"/>
        <w:left w:val="none" w:sz="0" w:space="0" w:color="auto"/>
        <w:bottom w:val="none" w:sz="0" w:space="0" w:color="auto"/>
        <w:right w:val="none" w:sz="0" w:space="0" w:color="auto"/>
      </w:divBdr>
    </w:div>
    <w:div w:id="1167013968">
      <w:bodyDiv w:val="1"/>
      <w:marLeft w:val="0"/>
      <w:marRight w:val="0"/>
      <w:marTop w:val="0"/>
      <w:marBottom w:val="0"/>
      <w:divBdr>
        <w:top w:val="none" w:sz="0" w:space="0" w:color="auto"/>
        <w:left w:val="none" w:sz="0" w:space="0" w:color="auto"/>
        <w:bottom w:val="none" w:sz="0" w:space="0" w:color="auto"/>
        <w:right w:val="none" w:sz="0" w:space="0" w:color="auto"/>
      </w:divBdr>
      <w:divsChild>
        <w:div w:id="185412940">
          <w:marLeft w:val="0"/>
          <w:marRight w:val="0"/>
          <w:marTop w:val="200"/>
          <w:marBottom w:val="200"/>
          <w:divBdr>
            <w:top w:val="none" w:sz="0" w:space="0" w:color="auto"/>
            <w:left w:val="none" w:sz="0" w:space="0" w:color="auto"/>
            <w:bottom w:val="none" w:sz="0" w:space="0" w:color="auto"/>
            <w:right w:val="none" w:sz="0" w:space="0" w:color="auto"/>
          </w:divBdr>
          <w:divsChild>
            <w:div w:id="12764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1266">
      <w:bodyDiv w:val="1"/>
      <w:marLeft w:val="0"/>
      <w:marRight w:val="0"/>
      <w:marTop w:val="0"/>
      <w:marBottom w:val="0"/>
      <w:divBdr>
        <w:top w:val="none" w:sz="0" w:space="0" w:color="auto"/>
        <w:left w:val="none" w:sz="0" w:space="0" w:color="auto"/>
        <w:bottom w:val="none" w:sz="0" w:space="0" w:color="auto"/>
        <w:right w:val="none" w:sz="0" w:space="0" w:color="auto"/>
      </w:divBdr>
      <w:divsChild>
        <w:div w:id="1753313781">
          <w:marLeft w:val="0"/>
          <w:marRight w:val="0"/>
          <w:marTop w:val="0"/>
          <w:marBottom w:val="0"/>
          <w:divBdr>
            <w:top w:val="none" w:sz="0" w:space="0" w:color="auto"/>
            <w:left w:val="none" w:sz="0" w:space="0" w:color="auto"/>
            <w:bottom w:val="none" w:sz="0" w:space="0" w:color="auto"/>
            <w:right w:val="none" w:sz="0" w:space="0" w:color="auto"/>
          </w:divBdr>
          <w:divsChild>
            <w:div w:id="558706751">
              <w:marLeft w:val="0"/>
              <w:marRight w:val="0"/>
              <w:marTop w:val="0"/>
              <w:marBottom w:val="0"/>
              <w:divBdr>
                <w:top w:val="none" w:sz="0" w:space="0" w:color="auto"/>
                <w:left w:val="none" w:sz="0" w:space="0" w:color="auto"/>
                <w:bottom w:val="none" w:sz="0" w:space="0" w:color="auto"/>
                <w:right w:val="none" w:sz="0" w:space="0" w:color="auto"/>
              </w:divBdr>
              <w:divsChild>
                <w:div w:id="7511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932">
          <w:marLeft w:val="0"/>
          <w:marRight w:val="0"/>
          <w:marTop w:val="0"/>
          <w:marBottom w:val="0"/>
          <w:divBdr>
            <w:top w:val="none" w:sz="0" w:space="0" w:color="auto"/>
            <w:left w:val="none" w:sz="0" w:space="0" w:color="auto"/>
            <w:bottom w:val="none" w:sz="0" w:space="0" w:color="auto"/>
            <w:right w:val="none" w:sz="0" w:space="0" w:color="auto"/>
          </w:divBdr>
        </w:div>
      </w:divsChild>
    </w:div>
    <w:div w:id="1411077265">
      <w:bodyDiv w:val="1"/>
      <w:marLeft w:val="0"/>
      <w:marRight w:val="0"/>
      <w:marTop w:val="0"/>
      <w:marBottom w:val="0"/>
      <w:divBdr>
        <w:top w:val="none" w:sz="0" w:space="0" w:color="auto"/>
        <w:left w:val="none" w:sz="0" w:space="0" w:color="auto"/>
        <w:bottom w:val="none" w:sz="0" w:space="0" w:color="auto"/>
        <w:right w:val="none" w:sz="0" w:space="0" w:color="auto"/>
      </w:divBdr>
    </w:div>
    <w:div w:id="1495491865">
      <w:bodyDiv w:val="1"/>
      <w:marLeft w:val="0"/>
      <w:marRight w:val="0"/>
      <w:marTop w:val="0"/>
      <w:marBottom w:val="0"/>
      <w:divBdr>
        <w:top w:val="none" w:sz="0" w:space="0" w:color="auto"/>
        <w:left w:val="none" w:sz="0" w:space="0" w:color="auto"/>
        <w:bottom w:val="none" w:sz="0" w:space="0" w:color="auto"/>
        <w:right w:val="none" w:sz="0" w:space="0" w:color="auto"/>
      </w:divBdr>
      <w:divsChild>
        <w:div w:id="1387224506">
          <w:marLeft w:val="0"/>
          <w:marRight w:val="0"/>
          <w:marTop w:val="200"/>
          <w:marBottom w:val="200"/>
          <w:divBdr>
            <w:top w:val="none" w:sz="0" w:space="0" w:color="auto"/>
            <w:left w:val="none" w:sz="0" w:space="0" w:color="auto"/>
            <w:bottom w:val="none" w:sz="0" w:space="0" w:color="auto"/>
            <w:right w:val="none" w:sz="0" w:space="0" w:color="auto"/>
          </w:divBdr>
          <w:divsChild>
            <w:div w:id="8216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3094">
      <w:bodyDiv w:val="1"/>
      <w:marLeft w:val="0"/>
      <w:marRight w:val="0"/>
      <w:marTop w:val="0"/>
      <w:marBottom w:val="0"/>
      <w:divBdr>
        <w:top w:val="none" w:sz="0" w:space="0" w:color="auto"/>
        <w:left w:val="none" w:sz="0" w:space="0" w:color="auto"/>
        <w:bottom w:val="none" w:sz="0" w:space="0" w:color="auto"/>
        <w:right w:val="none" w:sz="0" w:space="0" w:color="auto"/>
      </w:divBdr>
    </w:div>
    <w:div w:id="1787697813">
      <w:bodyDiv w:val="1"/>
      <w:marLeft w:val="0"/>
      <w:marRight w:val="0"/>
      <w:marTop w:val="0"/>
      <w:marBottom w:val="0"/>
      <w:divBdr>
        <w:top w:val="none" w:sz="0" w:space="0" w:color="auto"/>
        <w:left w:val="none" w:sz="0" w:space="0" w:color="auto"/>
        <w:bottom w:val="none" w:sz="0" w:space="0" w:color="auto"/>
        <w:right w:val="none" w:sz="0" w:space="0" w:color="auto"/>
      </w:divBdr>
      <w:divsChild>
        <w:div w:id="1895003517">
          <w:marLeft w:val="0"/>
          <w:marRight w:val="0"/>
          <w:marTop w:val="0"/>
          <w:marBottom w:val="0"/>
          <w:divBdr>
            <w:top w:val="none" w:sz="0" w:space="0" w:color="auto"/>
            <w:left w:val="none" w:sz="0" w:space="0" w:color="auto"/>
            <w:bottom w:val="none" w:sz="0" w:space="0" w:color="auto"/>
            <w:right w:val="none" w:sz="0" w:space="0" w:color="auto"/>
          </w:divBdr>
          <w:divsChild>
            <w:div w:id="2097899437">
              <w:marLeft w:val="0"/>
              <w:marRight w:val="0"/>
              <w:marTop w:val="0"/>
              <w:marBottom w:val="0"/>
              <w:divBdr>
                <w:top w:val="none" w:sz="0" w:space="0" w:color="auto"/>
                <w:left w:val="none" w:sz="0" w:space="0" w:color="auto"/>
                <w:bottom w:val="none" w:sz="0" w:space="0" w:color="auto"/>
                <w:right w:val="none" w:sz="0" w:space="0" w:color="auto"/>
              </w:divBdr>
              <w:divsChild>
                <w:div w:id="1496677448">
                  <w:marLeft w:val="0"/>
                  <w:marRight w:val="0"/>
                  <w:marTop w:val="0"/>
                  <w:marBottom w:val="0"/>
                  <w:divBdr>
                    <w:top w:val="none" w:sz="0" w:space="0" w:color="auto"/>
                    <w:left w:val="none" w:sz="0" w:space="0" w:color="auto"/>
                    <w:bottom w:val="none" w:sz="0" w:space="0" w:color="auto"/>
                    <w:right w:val="none" w:sz="0" w:space="0" w:color="auto"/>
                  </w:divBdr>
                  <w:divsChild>
                    <w:div w:id="1337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cb28b57-be2e-4fff-85a2-ff31cae40bbe" xsi:nil="true"/>
    <lcf76f155ced4ddcb4097134ff3c332f xmlns="a586f10c-84d1-434c-b292-a9f9d77ebcf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7720E5A60D354F85EC74DD03C34AC2" ma:contentTypeVersion="14" ma:contentTypeDescription="Create a new document." ma:contentTypeScope="" ma:versionID="55f2fa22befa00e8b11541b60c410bb2">
  <xsd:schema xmlns:xsd="http://www.w3.org/2001/XMLSchema" xmlns:xs="http://www.w3.org/2001/XMLSchema" xmlns:p="http://schemas.microsoft.com/office/2006/metadata/properties" xmlns:ns2="a586f10c-84d1-434c-b292-a9f9d77ebcfb" xmlns:ns3="3cb28b57-be2e-4fff-85a2-ff31cae40bbe" targetNamespace="http://schemas.microsoft.com/office/2006/metadata/properties" ma:root="true" ma:fieldsID="cd7407352b2f0452267d2506b52df5a2" ns2:_="" ns3:_="">
    <xsd:import namespace="a586f10c-84d1-434c-b292-a9f9d77ebcfb"/>
    <xsd:import namespace="3cb28b57-be2e-4fff-85a2-ff31cae40b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6f10c-84d1-434c-b292-a9f9d77eb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b28b57-be2e-4fff-85a2-ff31cae40b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77efc6b-e303-4438-8cc7-f84c6ad00582}" ma:internalName="TaxCatchAll" ma:showField="CatchAllData" ma:web="3cb28b57-be2e-4fff-85a2-ff31cae40bb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50FAC-4F24-44DB-9D73-0A7A6C828496}">
  <ds:schemaRefs>
    <ds:schemaRef ds:uri="http://schemas.openxmlformats.org/officeDocument/2006/bibliography"/>
  </ds:schemaRefs>
</ds:datastoreItem>
</file>

<file path=customXml/itemProps2.xml><?xml version="1.0" encoding="utf-8"?>
<ds:datastoreItem xmlns:ds="http://schemas.openxmlformats.org/officeDocument/2006/customXml" ds:itemID="{3E09A565-AC5E-4BD9-A118-5434DE2C56AC}">
  <ds:schemaRefs>
    <ds:schemaRef ds:uri="http://schemas.microsoft.com/office/2006/metadata/properties"/>
    <ds:schemaRef ds:uri="http://schemas.microsoft.com/office/infopath/2007/PartnerControls"/>
    <ds:schemaRef ds:uri="3cb28b57-be2e-4fff-85a2-ff31cae40bbe"/>
    <ds:schemaRef ds:uri="a586f10c-84d1-434c-b292-a9f9d77ebcfb"/>
  </ds:schemaRefs>
</ds:datastoreItem>
</file>

<file path=customXml/itemProps3.xml><?xml version="1.0" encoding="utf-8"?>
<ds:datastoreItem xmlns:ds="http://schemas.openxmlformats.org/officeDocument/2006/customXml" ds:itemID="{27908C04-BF3D-4A1B-B45E-02F92045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6f10c-84d1-434c-b292-a9f9d77ebcfb"/>
    <ds:schemaRef ds:uri="3cb28b57-be2e-4fff-85a2-ff31cae40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8B7C2-ECEA-438A-B12C-3651F41E2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5847</Words>
  <Characters>33332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hajek</dc:creator>
  <cp:keywords>Queen Mary University of London: Open</cp:keywords>
  <dc:description/>
  <cp:lastModifiedBy>Michael Ussher</cp:lastModifiedBy>
  <cp:revision>19</cp:revision>
  <dcterms:created xsi:type="dcterms:W3CDTF">2023-11-29T13:03:00Z</dcterms:created>
  <dcterms:modified xsi:type="dcterms:W3CDTF">2024-01-08T11:06:00Z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0x010100907720E5A60D354F85EC74DD03C34AC2</vt:lpwstr>
  </property>
  <property fmtid="{D5CDD505-2E9C-101B-9397-08002B2CF9AE}" pid="3" name="MediaServiceImageTags">
    <vt:lpwstr/>
  </property>
  <property fmtid="{D5CDD505-2E9C-101B-9397-08002B2CF9AE}" pid="4" name="TitusGUID">
    <vt:lpwstr>c5ef2323-87e7-48e0-a590-4ada5a60e286</vt:lpwstr>
  </property>
  <property fmtid="{D5CDD505-2E9C-101B-9397-08002B2CF9AE}" pid="5" name="CLASSIFICATION">
    <vt:lpwstr>Open</vt:lpwstr>
  </property>
</Properties>
</file>