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68F1A" w14:textId="7412599F" w:rsidR="00B922CE" w:rsidRPr="00B85B3A" w:rsidRDefault="00327459" w:rsidP="00B85B3A">
      <w:pPr>
        <w:pStyle w:val="Heading1"/>
        <w:rPr>
          <w:rFonts w:ascii="Times New Roman" w:hAnsi="Times New Roman" w:cs="Times New Roman"/>
          <w:b/>
          <w:bCs/>
        </w:rPr>
      </w:pPr>
      <w:bookmarkStart w:id="0" w:name="_Toc135149259"/>
      <w:r w:rsidRPr="00B85B3A">
        <w:rPr>
          <w:rFonts w:ascii="Times New Roman" w:hAnsi="Times New Roman" w:cs="Times New Roman"/>
          <w:b/>
          <w:bCs/>
          <w:color w:val="auto"/>
          <w:sz w:val="24"/>
          <w:szCs w:val="24"/>
        </w:rPr>
        <w:t>Supplementary materials</w:t>
      </w:r>
      <w:r w:rsidR="001F761C" w:rsidRPr="00B85B3A">
        <w:rPr>
          <w:rFonts w:ascii="Times New Roman" w:hAnsi="Times New Roman" w:cs="Times New Roman"/>
          <w:b/>
          <w:bCs/>
          <w:color w:val="auto"/>
          <w:sz w:val="24"/>
          <w:szCs w:val="24"/>
        </w:rPr>
        <w:t>: tables</w:t>
      </w:r>
      <w:bookmarkEnd w:id="0"/>
    </w:p>
    <w:p w14:paraId="2EC6B6FD" w14:textId="1866CBDF" w:rsidR="00327459" w:rsidRDefault="00327459">
      <w:pPr>
        <w:rPr>
          <w:rFonts w:ascii="Times New Roman" w:hAnsi="Times New Roman" w:cs="Times New Roman"/>
          <w:b/>
          <w:bCs/>
          <w:sz w:val="20"/>
          <w:szCs w:val="20"/>
        </w:rPr>
      </w:pPr>
    </w:p>
    <w:p w14:paraId="32C84293" w14:textId="7D5C05E2" w:rsidR="00533E5E" w:rsidRPr="00533E5E" w:rsidRDefault="00421447">
      <w:pPr>
        <w:pStyle w:val="TOC1"/>
        <w:tabs>
          <w:tab w:val="right" w:leader="dot" w:pos="9016"/>
        </w:tabs>
        <w:rPr>
          <w:rFonts w:ascii="Times New Roman" w:eastAsiaTheme="minorEastAsia" w:hAnsi="Times New Roman" w:cs="Times New Roman"/>
          <w:noProof/>
          <w:sz w:val="20"/>
          <w:szCs w:val="20"/>
          <w:lang w:eastAsia="en-GB"/>
        </w:rPr>
      </w:pPr>
      <w:r w:rsidRPr="002E5A31">
        <w:rPr>
          <w:rFonts w:ascii="Times New Roman" w:hAnsi="Times New Roman" w:cs="Times New Roman"/>
          <w:b/>
          <w:bCs/>
          <w:sz w:val="20"/>
          <w:szCs w:val="20"/>
        </w:rPr>
        <w:fldChar w:fldCharType="begin"/>
      </w:r>
      <w:r w:rsidRPr="002E5A31">
        <w:rPr>
          <w:rFonts w:ascii="Times New Roman" w:hAnsi="Times New Roman" w:cs="Times New Roman"/>
          <w:b/>
          <w:bCs/>
          <w:sz w:val="20"/>
          <w:szCs w:val="20"/>
        </w:rPr>
        <w:instrText xml:space="preserve"> TOC \o "1-3" \h \z \u </w:instrText>
      </w:r>
      <w:r w:rsidRPr="002E5A31">
        <w:rPr>
          <w:rFonts w:ascii="Times New Roman" w:hAnsi="Times New Roman" w:cs="Times New Roman"/>
          <w:b/>
          <w:bCs/>
          <w:sz w:val="20"/>
          <w:szCs w:val="20"/>
        </w:rPr>
        <w:fldChar w:fldCharType="separate"/>
      </w:r>
      <w:hyperlink w:anchor="_Toc135149259" w:history="1">
        <w:r w:rsidR="00533E5E" w:rsidRPr="00533E5E">
          <w:rPr>
            <w:rStyle w:val="Hyperlink"/>
            <w:rFonts w:ascii="Times New Roman" w:hAnsi="Times New Roman" w:cs="Times New Roman"/>
            <w:b/>
            <w:bCs/>
            <w:noProof/>
            <w:sz w:val="20"/>
            <w:szCs w:val="20"/>
          </w:rPr>
          <w:t>Supplementary materials: tables</w:t>
        </w:r>
        <w:r w:rsidR="00533E5E" w:rsidRPr="00533E5E">
          <w:rPr>
            <w:rFonts w:ascii="Times New Roman" w:hAnsi="Times New Roman" w:cs="Times New Roman"/>
            <w:noProof/>
            <w:webHidden/>
            <w:sz w:val="20"/>
            <w:szCs w:val="20"/>
          </w:rPr>
          <w:tab/>
        </w:r>
        <w:r w:rsidR="00533E5E" w:rsidRPr="00533E5E">
          <w:rPr>
            <w:rFonts w:ascii="Times New Roman" w:hAnsi="Times New Roman" w:cs="Times New Roman"/>
            <w:noProof/>
            <w:webHidden/>
            <w:sz w:val="20"/>
            <w:szCs w:val="20"/>
          </w:rPr>
          <w:fldChar w:fldCharType="begin"/>
        </w:r>
        <w:r w:rsidR="00533E5E" w:rsidRPr="00533E5E">
          <w:rPr>
            <w:rFonts w:ascii="Times New Roman" w:hAnsi="Times New Roman" w:cs="Times New Roman"/>
            <w:noProof/>
            <w:webHidden/>
            <w:sz w:val="20"/>
            <w:szCs w:val="20"/>
          </w:rPr>
          <w:instrText xml:space="preserve"> PAGEREF _Toc135149259 \h </w:instrText>
        </w:r>
        <w:r w:rsidR="00533E5E" w:rsidRPr="00533E5E">
          <w:rPr>
            <w:rFonts w:ascii="Times New Roman" w:hAnsi="Times New Roman" w:cs="Times New Roman"/>
            <w:noProof/>
            <w:webHidden/>
            <w:sz w:val="20"/>
            <w:szCs w:val="20"/>
          </w:rPr>
        </w:r>
        <w:r w:rsidR="00533E5E" w:rsidRPr="00533E5E">
          <w:rPr>
            <w:rFonts w:ascii="Times New Roman" w:hAnsi="Times New Roman" w:cs="Times New Roman"/>
            <w:noProof/>
            <w:webHidden/>
            <w:sz w:val="20"/>
            <w:szCs w:val="20"/>
          </w:rPr>
          <w:fldChar w:fldCharType="separate"/>
        </w:r>
        <w:r w:rsidR="00533E5E" w:rsidRPr="00533E5E">
          <w:rPr>
            <w:rFonts w:ascii="Times New Roman" w:hAnsi="Times New Roman" w:cs="Times New Roman"/>
            <w:noProof/>
            <w:webHidden/>
            <w:sz w:val="20"/>
            <w:szCs w:val="20"/>
          </w:rPr>
          <w:t>1</w:t>
        </w:r>
        <w:r w:rsidR="00533E5E" w:rsidRPr="00533E5E">
          <w:rPr>
            <w:rFonts w:ascii="Times New Roman" w:hAnsi="Times New Roman" w:cs="Times New Roman"/>
            <w:noProof/>
            <w:webHidden/>
            <w:sz w:val="20"/>
            <w:szCs w:val="20"/>
          </w:rPr>
          <w:fldChar w:fldCharType="end"/>
        </w:r>
      </w:hyperlink>
    </w:p>
    <w:p w14:paraId="47AEC237" w14:textId="6D5D8888" w:rsidR="00533E5E" w:rsidRPr="00533E5E" w:rsidRDefault="00533E5E">
      <w:pPr>
        <w:pStyle w:val="TOC2"/>
        <w:tabs>
          <w:tab w:val="right" w:leader="dot" w:pos="9016"/>
        </w:tabs>
        <w:rPr>
          <w:rFonts w:ascii="Times New Roman" w:eastAsiaTheme="minorEastAsia" w:hAnsi="Times New Roman" w:cs="Times New Roman"/>
          <w:noProof/>
          <w:sz w:val="20"/>
          <w:szCs w:val="20"/>
          <w:lang w:eastAsia="en-GB"/>
        </w:rPr>
      </w:pPr>
      <w:hyperlink w:anchor="_Toc135149260" w:history="1">
        <w:r w:rsidRPr="00533E5E">
          <w:rPr>
            <w:rStyle w:val="Hyperlink"/>
            <w:rFonts w:ascii="Times New Roman" w:hAnsi="Times New Roman" w:cs="Times New Roman"/>
            <w:b/>
            <w:bCs/>
            <w:noProof/>
            <w:sz w:val="20"/>
            <w:szCs w:val="20"/>
          </w:rPr>
          <w:t>Supplementary Table 1. UK NSC criteria for population screening</w:t>
        </w:r>
        <w:r w:rsidRPr="00533E5E">
          <w:rPr>
            <w:rStyle w:val="Hyperlink"/>
            <w:rFonts w:ascii="Times New Roman" w:hAnsi="Times New Roman" w:cs="Times New Roman"/>
            <w:b/>
            <w:bCs/>
            <w:noProof/>
            <w:sz w:val="20"/>
            <w:szCs w:val="20"/>
            <w:vertAlign w:val="superscript"/>
          </w:rPr>
          <w:t>1</w:t>
        </w:r>
        <w:r w:rsidRPr="00533E5E">
          <w:rPr>
            <w:rFonts w:ascii="Times New Roman" w:hAnsi="Times New Roman" w:cs="Times New Roman"/>
            <w:noProof/>
            <w:webHidden/>
            <w:sz w:val="20"/>
            <w:szCs w:val="20"/>
          </w:rPr>
          <w:tab/>
        </w:r>
        <w:r w:rsidRPr="00533E5E">
          <w:rPr>
            <w:rFonts w:ascii="Times New Roman" w:hAnsi="Times New Roman" w:cs="Times New Roman"/>
            <w:noProof/>
            <w:webHidden/>
            <w:sz w:val="20"/>
            <w:szCs w:val="20"/>
          </w:rPr>
          <w:fldChar w:fldCharType="begin"/>
        </w:r>
        <w:r w:rsidRPr="00533E5E">
          <w:rPr>
            <w:rFonts w:ascii="Times New Roman" w:hAnsi="Times New Roman" w:cs="Times New Roman"/>
            <w:noProof/>
            <w:webHidden/>
            <w:sz w:val="20"/>
            <w:szCs w:val="20"/>
          </w:rPr>
          <w:instrText xml:space="preserve"> PAGEREF _Toc135149260 \h </w:instrText>
        </w:r>
        <w:r w:rsidRPr="00533E5E">
          <w:rPr>
            <w:rFonts w:ascii="Times New Roman" w:hAnsi="Times New Roman" w:cs="Times New Roman"/>
            <w:noProof/>
            <w:webHidden/>
            <w:sz w:val="20"/>
            <w:szCs w:val="20"/>
          </w:rPr>
        </w:r>
        <w:r w:rsidRPr="00533E5E">
          <w:rPr>
            <w:rFonts w:ascii="Times New Roman" w:hAnsi="Times New Roman" w:cs="Times New Roman"/>
            <w:noProof/>
            <w:webHidden/>
            <w:sz w:val="20"/>
            <w:szCs w:val="20"/>
          </w:rPr>
          <w:fldChar w:fldCharType="separate"/>
        </w:r>
        <w:r w:rsidRPr="00533E5E">
          <w:rPr>
            <w:rFonts w:ascii="Times New Roman" w:hAnsi="Times New Roman" w:cs="Times New Roman"/>
            <w:noProof/>
            <w:webHidden/>
            <w:sz w:val="20"/>
            <w:szCs w:val="20"/>
          </w:rPr>
          <w:t>2</w:t>
        </w:r>
        <w:r w:rsidRPr="00533E5E">
          <w:rPr>
            <w:rFonts w:ascii="Times New Roman" w:hAnsi="Times New Roman" w:cs="Times New Roman"/>
            <w:noProof/>
            <w:webHidden/>
            <w:sz w:val="20"/>
            <w:szCs w:val="20"/>
          </w:rPr>
          <w:fldChar w:fldCharType="end"/>
        </w:r>
      </w:hyperlink>
    </w:p>
    <w:p w14:paraId="165D9665" w14:textId="23DB33EC" w:rsidR="00533E5E" w:rsidRPr="00533E5E" w:rsidRDefault="00533E5E">
      <w:pPr>
        <w:pStyle w:val="TOC2"/>
        <w:tabs>
          <w:tab w:val="right" w:leader="dot" w:pos="9016"/>
        </w:tabs>
        <w:rPr>
          <w:rFonts w:ascii="Times New Roman" w:eastAsiaTheme="minorEastAsia" w:hAnsi="Times New Roman" w:cs="Times New Roman"/>
          <w:noProof/>
          <w:sz w:val="20"/>
          <w:szCs w:val="20"/>
          <w:lang w:eastAsia="en-GB"/>
        </w:rPr>
      </w:pPr>
      <w:hyperlink w:anchor="_Toc135149261" w:history="1">
        <w:r w:rsidRPr="00533E5E">
          <w:rPr>
            <w:rStyle w:val="Hyperlink"/>
            <w:rFonts w:ascii="Times New Roman" w:hAnsi="Times New Roman" w:cs="Times New Roman"/>
            <w:b/>
            <w:bCs/>
            <w:noProof/>
            <w:sz w:val="20"/>
            <w:szCs w:val="20"/>
          </w:rPr>
          <w:t>Supplementary Table 2. EURORDIS key principles for newborn screening</w:t>
        </w:r>
        <w:r w:rsidRPr="00533E5E">
          <w:rPr>
            <w:rStyle w:val="Hyperlink"/>
            <w:rFonts w:ascii="Times New Roman" w:hAnsi="Times New Roman" w:cs="Times New Roman"/>
            <w:b/>
            <w:bCs/>
            <w:noProof/>
            <w:sz w:val="20"/>
            <w:szCs w:val="20"/>
            <w:vertAlign w:val="superscript"/>
          </w:rPr>
          <w:t>2</w:t>
        </w:r>
        <w:r w:rsidRPr="00533E5E">
          <w:rPr>
            <w:rFonts w:ascii="Times New Roman" w:hAnsi="Times New Roman" w:cs="Times New Roman"/>
            <w:noProof/>
            <w:webHidden/>
            <w:sz w:val="20"/>
            <w:szCs w:val="20"/>
          </w:rPr>
          <w:tab/>
        </w:r>
        <w:r w:rsidRPr="00533E5E">
          <w:rPr>
            <w:rFonts w:ascii="Times New Roman" w:hAnsi="Times New Roman" w:cs="Times New Roman"/>
            <w:noProof/>
            <w:webHidden/>
            <w:sz w:val="20"/>
            <w:szCs w:val="20"/>
          </w:rPr>
          <w:fldChar w:fldCharType="begin"/>
        </w:r>
        <w:r w:rsidRPr="00533E5E">
          <w:rPr>
            <w:rFonts w:ascii="Times New Roman" w:hAnsi="Times New Roman" w:cs="Times New Roman"/>
            <w:noProof/>
            <w:webHidden/>
            <w:sz w:val="20"/>
            <w:szCs w:val="20"/>
          </w:rPr>
          <w:instrText xml:space="preserve"> PAGEREF _Toc135149261 \h </w:instrText>
        </w:r>
        <w:r w:rsidRPr="00533E5E">
          <w:rPr>
            <w:rFonts w:ascii="Times New Roman" w:hAnsi="Times New Roman" w:cs="Times New Roman"/>
            <w:noProof/>
            <w:webHidden/>
            <w:sz w:val="20"/>
            <w:szCs w:val="20"/>
          </w:rPr>
        </w:r>
        <w:r w:rsidRPr="00533E5E">
          <w:rPr>
            <w:rFonts w:ascii="Times New Roman" w:hAnsi="Times New Roman" w:cs="Times New Roman"/>
            <w:noProof/>
            <w:webHidden/>
            <w:sz w:val="20"/>
            <w:szCs w:val="20"/>
          </w:rPr>
          <w:fldChar w:fldCharType="separate"/>
        </w:r>
        <w:r w:rsidRPr="00533E5E">
          <w:rPr>
            <w:rFonts w:ascii="Times New Roman" w:hAnsi="Times New Roman" w:cs="Times New Roman"/>
            <w:noProof/>
            <w:webHidden/>
            <w:sz w:val="20"/>
            <w:szCs w:val="20"/>
          </w:rPr>
          <w:t>3</w:t>
        </w:r>
        <w:r w:rsidRPr="00533E5E">
          <w:rPr>
            <w:rFonts w:ascii="Times New Roman" w:hAnsi="Times New Roman" w:cs="Times New Roman"/>
            <w:noProof/>
            <w:webHidden/>
            <w:sz w:val="20"/>
            <w:szCs w:val="20"/>
          </w:rPr>
          <w:fldChar w:fldCharType="end"/>
        </w:r>
      </w:hyperlink>
    </w:p>
    <w:p w14:paraId="1F5F4F13" w14:textId="6857047C" w:rsidR="00533E5E" w:rsidRPr="00533E5E" w:rsidRDefault="00533E5E">
      <w:pPr>
        <w:pStyle w:val="TOC2"/>
        <w:tabs>
          <w:tab w:val="right" w:leader="dot" w:pos="9016"/>
        </w:tabs>
        <w:rPr>
          <w:rFonts w:ascii="Times New Roman" w:eastAsiaTheme="minorEastAsia" w:hAnsi="Times New Roman" w:cs="Times New Roman"/>
          <w:noProof/>
          <w:sz w:val="20"/>
          <w:szCs w:val="20"/>
          <w:lang w:eastAsia="en-GB"/>
        </w:rPr>
      </w:pPr>
      <w:hyperlink w:anchor="_Toc135149262" w:history="1">
        <w:r w:rsidRPr="00533E5E">
          <w:rPr>
            <w:rStyle w:val="Hyperlink"/>
            <w:rFonts w:ascii="Times New Roman" w:hAnsi="Times New Roman" w:cs="Times New Roman"/>
            <w:b/>
            <w:bCs/>
            <w:noProof/>
            <w:sz w:val="20"/>
            <w:szCs w:val="20"/>
          </w:rPr>
          <w:t>Supplementary Table 3. Scarpa et al. (2022) ten elements for effective operation of NBS programmes in Europe</w:t>
        </w:r>
        <w:r w:rsidRPr="00533E5E">
          <w:rPr>
            <w:rStyle w:val="Hyperlink"/>
            <w:rFonts w:ascii="Times New Roman" w:hAnsi="Times New Roman" w:cs="Times New Roman"/>
            <w:b/>
            <w:bCs/>
            <w:noProof/>
            <w:sz w:val="20"/>
            <w:szCs w:val="20"/>
            <w:vertAlign w:val="superscript"/>
          </w:rPr>
          <w:t>3</w:t>
        </w:r>
        <w:r w:rsidRPr="00533E5E">
          <w:rPr>
            <w:rFonts w:ascii="Times New Roman" w:hAnsi="Times New Roman" w:cs="Times New Roman"/>
            <w:noProof/>
            <w:webHidden/>
            <w:sz w:val="20"/>
            <w:szCs w:val="20"/>
          </w:rPr>
          <w:tab/>
        </w:r>
        <w:r w:rsidRPr="00533E5E">
          <w:rPr>
            <w:rFonts w:ascii="Times New Roman" w:hAnsi="Times New Roman" w:cs="Times New Roman"/>
            <w:noProof/>
            <w:webHidden/>
            <w:sz w:val="20"/>
            <w:szCs w:val="20"/>
          </w:rPr>
          <w:fldChar w:fldCharType="begin"/>
        </w:r>
        <w:r w:rsidRPr="00533E5E">
          <w:rPr>
            <w:rFonts w:ascii="Times New Roman" w:hAnsi="Times New Roman" w:cs="Times New Roman"/>
            <w:noProof/>
            <w:webHidden/>
            <w:sz w:val="20"/>
            <w:szCs w:val="20"/>
          </w:rPr>
          <w:instrText xml:space="preserve"> PAGEREF _Toc135149262 \h </w:instrText>
        </w:r>
        <w:r w:rsidRPr="00533E5E">
          <w:rPr>
            <w:rFonts w:ascii="Times New Roman" w:hAnsi="Times New Roman" w:cs="Times New Roman"/>
            <w:noProof/>
            <w:webHidden/>
            <w:sz w:val="20"/>
            <w:szCs w:val="20"/>
          </w:rPr>
        </w:r>
        <w:r w:rsidRPr="00533E5E">
          <w:rPr>
            <w:rFonts w:ascii="Times New Roman" w:hAnsi="Times New Roman" w:cs="Times New Roman"/>
            <w:noProof/>
            <w:webHidden/>
            <w:sz w:val="20"/>
            <w:szCs w:val="20"/>
          </w:rPr>
          <w:fldChar w:fldCharType="separate"/>
        </w:r>
        <w:r w:rsidRPr="00533E5E">
          <w:rPr>
            <w:rFonts w:ascii="Times New Roman" w:hAnsi="Times New Roman" w:cs="Times New Roman"/>
            <w:noProof/>
            <w:webHidden/>
            <w:sz w:val="20"/>
            <w:szCs w:val="20"/>
          </w:rPr>
          <w:t>4</w:t>
        </w:r>
        <w:r w:rsidRPr="00533E5E">
          <w:rPr>
            <w:rFonts w:ascii="Times New Roman" w:hAnsi="Times New Roman" w:cs="Times New Roman"/>
            <w:noProof/>
            <w:webHidden/>
            <w:sz w:val="20"/>
            <w:szCs w:val="20"/>
          </w:rPr>
          <w:fldChar w:fldCharType="end"/>
        </w:r>
      </w:hyperlink>
    </w:p>
    <w:p w14:paraId="31551A88" w14:textId="26695017" w:rsidR="00327459" w:rsidRDefault="00421447">
      <w:pPr>
        <w:rPr>
          <w:rFonts w:ascii="Times New Roman" w:hAnsi="Times New Roman" w:cs="Times New Roman"/>
          <w:b/>
          <w:bCs/>
          <w:sz w:val="20"/>
          <w:szCs w:val="20"/>
        </w:rPr>
      </w:pPr>
      <w:r w:rsidRPr="002E5A31">
        <w:rPr>
          <w:rFonts w:ascii="Times New Roman" w:hAnsi="Times New Roman" w:cs="Times New Roman"/>
          <w:b/>
          <w:bCs/>
          <w:sz w:val="20"/>
          <w:szCs w:val="20"/>
        </w:rPr>
        <w:fldChar w:fldCharType="end"/>
      </w:r>
    </w:p>
    <w:p w14:paraId="578FC25B" w14:textId="77777777" w:rsidR="00327459" w:rsidRDefault="00327459">
      <w:pPr>
        <w:rPr>
          <w:rFonts w:ascii="Times New Roman" w:hAnsi="Times New Roman" w:cs="Times New Roman"/>
          <w:b/>
          <w:bCs/>
          <w:sz w:val="20"/>
          <w:szCs w:val="20"/>
        </w:rPr>
      </w:pPr>
    </w:p>
    <w:p w14:paraId="7EC22924" w14:textId="28E796C5" w:rsidR="00327459" w:rsidRDefault="00327459">
      <w:pPr>
        <w:rPr>
          <w:rFonts w:ascii="Times New Roman" w:hAnsi="Times New Roman" w:cs="Times New Roman"/>
          <w:b/>
          <w:bCs/>
          <w:sz w:val="20"/>
          <w:szCs w:val="20"/>
        </w:rPr>
        <w:sectPr w:rsidR="00327459">
          <w:footerReference w:type="default" r:id="rId10"/>
          <w:pgSz w:w="11906" w:h="16838"/>
          <w:pgMar w:top="1440" w:right="1440" w:bottom="1440" w:left="1440" w:header="708" w:footer="708" w:gutter="0"/>
          <w:cols w:space="708"/>
          <w:docGrid w:linePitch="360"/>
        </w:sectPr>
      </w:pPr>
    </w:p>
    <w:p w14:paraId="0D9A6777" w14:textId="1ABA841D" w:rsidR="00772BB4" w:rsidRPr="00B85B3A" w:rsidRDefault="00C01001" w:rsidP="00B85B3A">
      <w:pPr>
        <w:pStyle w:val="Heading2"/>
        <w:rPr>
          <w:rFonts w:ascii="Times New Roman" w:hAnsi="Times New Roman" w:cs="Times New Roman"/>
          <w:b/>
          <w:bCs/>
          <w:color w:val="auto"/>
          <w:sz w:val="20"/>
          <w:szCs w:val="20"/>
        </w:rPr>
      </w:pPr>
      <w:bookmarkStart w:id="1" w:name="_Toc135149260"/>
      <w:r>
        <w:rPr>
          <w:rFonts w:ascii="Times New Roman" w:hAnsi="Times New Roman" w:cs="Times New Roman"/>
          <w:b/>
          <w:bCs/>
          <w:color w:val="auto"/>
          <w:sz w:val="20"/>
          <w:szCs w:val="20"/>
        </w:rPr>
        <w:lastRenderedPageBreak/>
        <w:t xml:space="preserve">Supplementary </w:t>
      </w:r>
      <w:r w:rsidR="00772BB4" w:rsidRPr="00B85B3A">
        <w:rPr>
          <w:rFonts w:ascii="Times New Roman" w:hAnsi="Times New Roman" w:cs="Times New Roman"/>
          <w:b/>
          <w:bCs/>
          <w:color w:val="auto"/>
          <w:sz w:val="20"/>
          <w:szCs w:val="20"/>
        </w:rPr>
        <w:t xml:space="preserve">Table </w:t>
      </w:r>
      <w:r>
        <w:rPr>
          <w:rFonts w:ascii="Times New Roman" w:hAnsi="Times New Roman" w:cs="Times New Roman"/>
          <w:b/>
          <w:bCs/>
          <w:color w:val="auto"/>
          <w:sz w:val="20"/>
          <w:szCs w:val="20"/>
        </w:rPr>
        <w:t>1</w:t>
      </w:r>
      <w:r w:rsidR="00772BB4" w:rsidRPr="00B85B3A">
        <w:rPr>
          <w:rFonts w:ascii="Times New Roman" w:hAnsi="Times New Roman" w:cs="Times New Roman"/>
          <w:b/>
          <w:bCs/>
          <w:color w:val="auto"/>
          <w:sz w:val="20"/>
          <w:szCs w:val="20"/>
        </w:rPr>
        <w:t>. UK NSC criteria for population screening</w:t>
      </w:r>
      <w:r w:rsidR="009E7872">
        <w:rPr>
          <w:rFonts w:ascii="Times New Roman" w:hAnsi="Times New Roman" w:cs="Times New Roman"/>
          <w:b/>
          <w:bCs/>
          <w:color w:val="auto"/>
          <w:sz w:val="20"/>
          <w:szCs w:val="20"/>
        </w:rPr>
        <w:fldChar w:fldCharType="begin"/>
      </w:r>
      <w:r w:rsidR="009E7872">
        <w:rPr>
          <w:rFonts w:ascii="Times New Roman" w:hAnsi="Times New Roman" w:cs="Times New Roman"/>
          <w:b/>
          <w:bCs/>
          <w:color w:val="auto"/>
          <w:sz w:val="20"/>
          <w:szCs w:val="20"/>
        </w:rPr>
        <w:instrText xml:space="preserve"> ADDIN EN.CITE &lt;EndNote&gt;&lt;Cite&gt;&lt;Author&gt;UK National Screening Committee&lt;/Author&gt;&lt;RecNum&gt;43&lt;/RecNum&gt;&lt;DisplayText&gt;&lt;style face="superscript"&gt;1&lt;/style&gt;&lt;/DisplayText&gt;&lt;record&gt;&lt;rec-number&gt;43&lt;/rec-number&gt;&lt;foreign-keys&gt;&lt;key app="EN" db-id="zxdwewx5dfrvfxezdw85xxwr2t002p9rz9va" timestamp="1666627400"&gt;43&lt;/key&gt;&lt;/foreign-keys&gt;&lt;ref-type name="Web Page"&gt;12&lt;/ref-type&gt;&lt;contributors&gt;&lt;authors&gt;&lt;author&gt;UK National Screening Committee,&lt;/author&gt;&lt;/authors&gt;&lt;/contributors&gt;&lt;titles&gt;&lt;title&gt;Criteria for a population screening programme&lt;/title&gt;&lt;/titles&gt;&lt;volume&gt;2022&lt;/volume&gt;&lt;number&gt;Accessed: 24/10/2022&lt;/number&gt;&lt;dates&gt;&lt;/dates&gt;&lt;urls&gt;&lt;related-urls&gt;&lt;url&gt;https://www.gov.uk/government/publications/evidence-review-criteria-national-screening-programmes/criteria-for-appraising-the-viability-effectiveness-and-appropriateness-of-a-screening-programme&lt;/url&gt;&lt;/related-urls&gt;&lt;/urls&gt;&lt;/record&gt;&lt;/Cite&gt;&lt;/EndNote&gt;</w:instrText>
      </w:r>
      <w:r w:rsidR="009E7872">
        <w:rPr>
          <w:rFonts w:ascii="Times New Roman" w:hAnsi="Times New Roman" w:cs="Times New Roman"/>
          <w:b/>
          <w:bCs/>
          <w:color w:val="auto"/>
          <w:sz w:val="20"/>
          <w:szCs w:val="20"/>
        </w:rPr>
        <w:fldChar w:fldCharType="separate"/>
      </w:r>
      <w:r w:rsidR="009E7872" w:rsidRPr="009E7872">
        <w:rPr>
          <w:rFonts w:ascii="Times New Roman" w:hAnsi="Times New Roman" w:cs="Times New Roman"/>
          <w:b/>
          <w:bCs/>
          <w:noProof/>
          <w:color w:val="auto"/>
          <w:sz w:val="20"/>
          <w:szCs w:val="20"/>
          <w:vertAlign w:val="superscript"/>
        </w:rPr>
        <w:t>1</w:t>
      </w:r>
      <w:bookmarkEnd w:id="1"/>
      <w:r w:rsidR="009E7872">
        <w:rPr>
          <w:rFonts w:ascii="Times New Roman" w:hAnsi="Times New Roman" w:cs="Times New Roman"/>
          <w:b/>
          <w:bCs/>
          <w:color w:val="auto"/>
          <w:sz w:val="20"/>
          <w:szCs w:val="20"/>
        </w:rPr>
        <w:fldChar w:fldCharType="end"/>
      </w:r>
    </w:p>
    <w:tbl>
      <w:tblPr>
        <w:tblStyle w:val="TableGrid"/>
        <w:tblW w:w="14825" w:type="dxa"/>
        <w:tblLook w:val="06E0" w:firstRow="1" w:lastRow="1" w:firstColumn="1" w:lastColumn="0" w:noHBand="1" w:noVBand="1"/>
      </w:tblPr>
      <w:tblGrid>
        <w:gridCol w:w="1701"/>
        <w:gridCol w:w="13124"/>
      </w:tblGrid>
      <w:tr w:rsidR="00772BB4" w:rsidRPr="008E0FC7" w14:paraId="05FF728A" w14:textId="77777777" w:rsidTr="00EB43CE">
        <w:trPr>
          <w:trHeight w:val="284"/>
        </w:trPr>
        <w:tc>
          <w:tcPr>
            <w:tcW w:w="14825" w:type="dxa"/>
            <w:gridSpan w:val="2"/>
            <w:vAlign w:val="center"/>
          </w:tcPr>
          <w:p w14:paraId="778009A8" w14:textId="77777777" w:rsidR="00772BB4" w:rsidRPr="0019628B" w:rsidRDefault="00772BB4" w:rsidP="00EB43CE">
            <w:pPr>
              <w:jc w:val="center"/>
              <w:rPr>
                <w:rFonts w:ascii="Times New Roman" w:hAnsi="Times New Roman" w:cs="Times New Roman"/>
                <w:b/>
                <w:bCs/>
                <w:sz w:val="16"/>
                <w:szCs w:val="16"/>
              </w:rPr>
            </w:pPr>
            <w:r w:rsidRPr="0019628B">
              <w:rPr>
                <w:rFonts w:ascii="Times New Roman" w:hAnsi="Times New Roman" w:cs="Times New Roman"/>
                <w:b/>
                <w:bCs/>
                <w:sz w:val="16"/>
                <w:szCs w:val="16"/>
              </w:rPr>
              <w:t>THE CONDITION</w:t>
            </w:r>
          </w:p>
        </w:tc>
      </w:tr>
      <w:tr w:rsidR="00772BB4" w:rsidRPr="008E0FC7" w14:paraId="78550178" w14:textId="77777777" w:rsidTr="00EB43CE">
        <w:trPr>
          <w:trHeight w:val="284"/>
        </w:trPr>
        <w:tc>
          <w:tcPr>
            <w:tcW w:w="1701" w:type="dxa"/>
            <w:vAlign w:val="center"/>
          </w:tcPr>
          <w:p w14:paraId="33D9B907" w14:textId="77777777" w:rsidR="00772BB4" w:rsidRPr="00261D8D" w:rsidRDefault="00772BB4" w:rsidP="00EB43CE">
            <w:pPr>
              <w:rPr>
                <w:rFonts w:ascii="Times New Roman" w:hAnsi="Times New Roman" w:cs="Times New Roman"/>
                <w:b/>
                <w:bCs/>
                <w:sz w:val="16"/>
                <w:szCs w:val="16"/>
              </w:rPr>
            </w:pPr>
            <w:r w:rsidRPr="00261D8D">
              <w:rPr>
                <w:rFonts w:ascii="Times New Roman" w:hAnsi="Times New Roman" w:cs="Times New Roman"/>
                <w:b/>
                <w:bCs/>
                <w:sz w:val="16"/>
                <w:szCs w:val="16"/>
              </w:rPr>
              <w:t>Criterion 1</w:t>
            </w:r>
          </w:p>
        </w:tc>
        <w:tc>
          <w:tcPr>
            <w:tcW w:w="13124" w:type="dxa"/>
            <w:vAlign w:val="center"/>
          </w:tcPr>
          <w:p w14:paraId="429C116B" w14:textId="77777777" w:rsidR="00772BB4" w:rsidRPr="008E0FC7" w:rsidRDefault="00772BB4" w:rsidP="00EB43CE">
            <w:pPr>
              <w:rPr>
                <w:rFonts w:ascii="Times New Roman" w:hAnsi="Times New Roman" w:cs="Times New Roman"/>
                <w:sz w:val="16"/>
                <w:szCs w:val="16"/>
              </w:rPr>
            </w:pPr>
            <w:r w:rsidRPr="008E0FC7">
              <w:rPr>
                <w:rFonts w:ascii="Times New Roman" w:hAnsi="Times New Roman" w:cs="Times New Roman"/>
                <w:sz w:val="16"/>
                <w:szCs w:val="16"/>
              </w:rPr>
              <w:t xml:space="preserve">The condition should be an important health problem as judged by its frequency and/or severity. The epidemiology, incidence, </w:t>
            </w:r>
            <w:proofErr w:type="gramStart"/>
            <w:r w:rsidRPr="008E0FC7">
              <w:rPr>
                <w:rFonts w:ascii="Times New Roman" w:hAnsi="Times New Roman" w:cs="Times New Roman"/>
                <w:sz w:val="16"/>
                <w:szCs w:val="16"/>
              </w:rPr>
              <w:t>prevalence</w:t>
            </w:r>
            <w:proofErr w:type="gramEnd"/>
            <w:r w:rsidRPr="008E0FC7">
              <w:rPr>
                <w:rFonts w:ascii="Times New Roman" w:hAnsi="Times New Roman" w:cs="Times New Roman"/>
                <w:sz w:val="16"/>
                <w:szCs w:val="16"/>
              </w:rPr>
              <w:t xml:space="preserve"> and natural history of the condition should be understood, including development from latent to declared disease and/or there should be robust evidence about the association between the risk or disease marker and serious or treatable disease</w:t>
            </w:r>
          </w:p>
        </w:tc>
      </w:tr>
      <w:tr w:rsidR="00772BB4" w:rsidRPr="008E0FC7" w14:paraId="2C7B33B5" w14:textId="77777777" w:rsidTr="00EB43CE">
        <w:trPr>
          <w:trHeight w:val="284"/>
        </w:trPr>
        <w:tc>
          <w:tcPr>
            <w:tcW w:w="1701" w:type="dxa"/>
            <w:vAlign w:val="center"/>
          </w:tcPr>
          <w:p w14:paraId="7026635C" w14:textId="77777777" w:rsidR="00772BB4" w:rsidRPr="00261D8D" w:rsidRDefault="00772BB4" w:rsidP="00EB43CE">
            <w:pPr>
              <w:rPr>
                <w:rFonts w:ascii="Times New Roman" w:hAnsi="Times New Roman" w:cs="Times New Roman"/>
                <w:b/>
                <w:bCs/>
                <w:sz w:val="16"/>
                <w:szCs w:val="16"/>
              </w:rPr>
            </w:pPr>
            <w:r w:rsidRPr="00261D8D">
              <w:rPr>
                <w:rFonts w:ascii="Times New Roman" w:hAnsi="Times New Roman" w:cs="Times New Roman"/>
                <w:b/>
                <w:bCs/>
                <w:sz w:val="16"/>
                <w:szCs w:val="16"/>
              </w:rPr>
              <w:t>Criterion 2</w:t>
            </w:r>
          </w:p>
        </w:tc>
        <w:tc>
          <w:tcPr>
            <w:tcW w:w="13124" w:type="dxa"/>
            <w:vAlign w:val="center"/>
          </w:tcPr>
          <w:p w14:paraId="0BBEA98D" w14:textId="77777777" w:rsidR="00772BB4" w:rsidRPr="008E0FC7" w:rsidRDefault="00772BB4" w:rsidP="00EB43CE">
            <w:pPr>
              <w:rPr>
                <w:rFonts w:ascii="Times New Roman" w:hAnsi="Times New Roman" w:cs="Times New Roman"/>
                <w:sz w:val="16"/>
                <w:szCs w:val="16"/>
              </w:rPr>
            </w:pPr>
            <w:r w:rsidRPr="008E0FC7">
              <w:rPr>
                <w:rFonts w:ascii="Times New Roman" w:hAnsi="Times New Roman" w:cs="Times New Roman"/>
                <w:sz w:val="16"/>
                <w:szCs w:val="16"/>
              </w:rPr>
              <w:t>All the cost-effective primary prevention interventions should have been implemented as far as practicable</w:t>
            </w:r>
          </w:p>
        </w:tc>
      </w:tr>
      <w:tr w:rsidR="00772BB4" w:rsidRPr="008E0FC7" w14:paraId="645923DF" w14:textId="77777777" w:rsidTr="00EB43CE">
        <w:trPr>
          <w:trHeight w:val="284"/>
        </w:trPr>
        <w:tc>
          <w:tcPr>
            <w:tcW w:w="1701" w:type="dxa"/>
            <w:vAlign w:val="center"/>
          </w:tcPr>
          <w:p w14:paraId="0D7B640C" w14:textId="77777777" w:rsidR="00772BB4" w:rsidRPr="00261D8D" w:rsidRDefault="00772BB4" w:rsidP="00EB43CE">
            <w:pPr>
              <w:rPr>
                <w:rFonts w:ascii="Times New Roman" w:hAnsi="Times New Roman" w:cs="Times New Roman"/>
                <w:b/>
                <w:bCs/>
                <w:sz w:val="16"/>
                <w:szCs w:val="16"/>
              </w:rPr>
            </w:pPr>
            <w:r w:rsidRPr="00261D8D">
              <w:rPr>
                <w:rFonts w:ascii="Times New Roman" w:hAnsi="Times New Roman" w:cs="Times New Roman"/>
                <w:b/>
                <w:bCs/>
                <w:sz w:val="16"/>
                <w:szCs w:val="16"/>
              </w:rPr>
              <w:t>Criterion 3</w:t>
            </w:r>
          </w:p>
        </w:tc>
        <w:tc>
          <w:tcPr>
            <w:tcW w:w="13124" w:type="dxa"/>
            <w:vAlign w:val="center"/>
          </w:tcPr>
          <w:p w14:paraId="51B9EA2A" w14:textId="77777777" w:rsidR="00772BB4" w:rsidRPr="008E0FC7" w:rsidRDefault="00772BB4" w:rsidP="00EB43CE">
            <w:pPr>
              <w:rPr>
                <w:rFonts w:ascii="Times New Roman" w:hAnsi="Times New Roman" w:cs="Times New Roman"/>
                <w:sz w:val="16"/>
                <w:szCs w:val="16"/>
              </w:rPr>
            </w:pPr>
            <w:r w:rsidRPr="008E0FC7">
              <w:rPr>
                <w:rFonts w:ascii="Times New Roman" w:hAnsi="Times New Roman" w:cs="Times New Roman"/>
                <w:sz w:val="16"/>
                <w:szCs w:val="16"/>
              </w:rPr>
              <w:t xml:space="preserve">If the carriers of a mutation are identified </w:t>
            </w:r>
            <w:proofErr w:type="gramStart"/>
            <w:r w:rsidRPr="008E0FC7">
              <w:rPr>
                <w:rFonts w:ascii="Times New Roman" w:hAnsi="Times New Roman" w:cs="Times New Roman"/>
                <w:sz w:val="16"/>
                <w:szCs w:val="16"/>
              </w:rPr>
              <w:t>as a result of</w:t>
            </w:r>
            <w:proofErr w:type="gramEnd"/>
            <w:r w:rsidRPr="008E0FC7">
              <w:rPr>
                <w:rFonts w:ascii="Times New Roman" w:hAnsi="Times New Roman" w:cs="Times New Roman"/>
                <w:sz w:val="16"/>
                <w:szCs w:val="16"/>
              </w:rPr>
              <w:t xml:space="preserve"> screening the natural history of people with this status should be understood, including the psychological implications</w:t>
            </w:r>
          </w:p>
        </w:tc>
      </w:tr>
      <w:tr w:rsidR="00772BB4" w:rsidRPr="008E0FC7" w14:paraId="1484EB35" w14:textId="77777777" w:rsidTr="00EB43CE">
        <w:trPr>
          <w:trHeight w:val="284"/>
        </w:trPr>
        <w:tc>
          <w:tcPr>
            <w:tcW w:w="14825" w:type="dxa"/>
            <w:gridSpan w:val="2"/>
            <w:vAlign w:val="center"/>
          </w:tcPr>
          <w:p w14:paraId="4AC22151" w14:textId="6979598E" w:rsidR="00772BB4" w:rsidRPr="00261D8D" w:rsidRDefault="00772BB4" w:rsidP="00EB43CE">
            <w:pPr>
              <w:jc w:val="center"/>
              <w:rPr>
                <w:rFonts w:ascii="Times New Roman" w:hAnsi="Times New Roman" w:cs="Times New Roman"/>
                <w:b/>
                <w:bCs/>
                <w:sz w:val="16"/>
                <w:szCs w:val="16"/>
              </w:rPr>
            </w:pPr>
            <w:r w:rsidRPr="00261D8D">
              <w:rPr>
                <w:rFonts w:ascii="Times New Roman" w:hAnsi="Times New Roman" w:cs="Times New Roman"/>
                <w:b/>
                <w:bCs/>
                <w:sz w:val="16"/>
                <w:szCs w:val="16"/>
              </w:rPr>
              <w:t>THE TEST</w:t>
            </w:r>
          </w:p>
        </w:tc>
      </w:tr>
      <w:tr w:rsidR="00772BB4" w:rsidRPr="008E0FC7" w14:paraId="7F6C462B" w14:textId="77777777" w:rsidTr="00EB43CE">
        <w:trPr>
          <w:trHeight w:val="284"/>
        </w:trPr>
        <w:tc>
          <w:tcPr>
            <w:tcW w:w="1701" w:type="dxa"/>
            <w:vAlign w:val="center"/>
          </w:tcPr>
          <w:p w14:paraId="4A400E5F" w14:textId="77777777" w:rsidR="00772BB4" w:rsidRPr="00261D8D" w:rsidRDefault="00772BB4" w:rsidP="00EB43CE">
            <w:pPr>
              <w:rPr>
                <w:rFonts w:ascii="Times New Roman" w:hAnsi="Times New Roman" w:cs="Times New Roman"/>
                <w:b/>
                <w:bCs/>
                <w:sz w:val="16"/>
                <w:szCs w:val="16"/>
              </w:rPr>
            </w:pPr>
            <w:r w:rsidRPr="00261D8D">
              <w:rPr>
                <w:rFonts w:ascii="Times New Roman" w:hAnsi="Times New Roman" w:cs="Times New Roman"/>
                <w:b/>
                <w:bCs/>
                <w:sz w:val="16"/>
                <w:szCs w:val="16"/>
              </w:rPr>
              <w:t>Criterion 4</w:t>
            </w:r>
          </w:p>
        </w:tc>
        <w:tc>
          <w:tcPr>
            <w:tcW w:w="13124" w:type="dxa"/>
            <w:vAlign w:val="center"/>
          </w:tcPr>
          <w:p w14:paraId="16741C3E" w14:textId="77777777" w:rsidR="00772BB4" w:rsidRPr="008E0FC7" w:rsidRDefault="00772BB4" w:rsidP="00EB43CE">
            <w:pPr>
              <w:rPr>
                <w:rFonts w:ascii="Times New Roman" w:hAnsi="Times New Roman" w:cs="Times New Roman"/>
                <w:sz w:val="16"/>
                <w:szCs w:val="16"/>
              </w:rPr>
            </w:pPr>
            <w:r w:rsidRPr="008E0FC7">
              <w:rPr>
                <w:rFonts w:ascii="Times New Roman" w:hAnsi="Times New Roman" w:cs="Times New Roman"/>
                <w:sz w:val="16"/>
                <w:szCs w:val="16"/>
              </w:rPr>
              <w:t xml:space="preserve">There should be a simple, safe, </w:t>
            </w:r>
            <w:proofErr w:type="gramStart"/>
            <w:r w:rsidRPr="008E0FC7">
              <w:rPr>
                <w:rFonts w:ascii="Times New Roman" w:hAnsi="Times New Roman" w:cs="Times New Roman"/>
                <w:sz w:val="16"/>
                <w:szCs w:val="16"/>
              </w:rPr>
              <w:t>precise</w:t>
            </w:r>
            <w:proofErr w:type="gramEnd"/>
            <w:r w:rsidRPr="008E0FC7">
              <w:rPr>
                <w:rFonts w:ascii="Times New Roman" w:hAnsi="Times New Roman" w:cs="Times New Roman"/>
                <w:sz w:val="16"/>
                <w:szCs w:val="16"/>
              </w:rPr>
              <w:t xml:space="preserve"> and validated screening test</w:t>
            </w:r>
          </w:p>
        </w:tc>
      </w:tr>
      <w:tr w:rsidR="00772BB4" w:rsidRPr="008E0FC7" w14:paraId="4A3599A8" w14:textId="77777777" w:rsidTr="00EB43CE">
        <w:trPr>
          <w:trHeight w:val="284"/>
        </w:trPr>
        <w:tc>
          <w:tcPr>
            <w:tcW w:w="1701" w:type="dxa"/>
            <w:vAlign w:val="center"/>
          </w:tcPr>
          <w:p w14:paraId="77CCE30B" w14:textId="77777777" w:rsidR="00772BB4" w:rsidRPr="00261D8D" w:rsidRDefault="00772BB4" w:rsidP="00EB43CE">
            <w:pPr>
              <w:rPr>
                <w:rFonts w:ascii="Times New Roman" w:hAnsi="Times New Roman" w:cs="Times New Roman"/>
                <w:b/>
                <w:bCs/>
                <w:sz w:val="16"/>
                <w:szCs w:val="16"/>
              </w:rPr>
            </w:pPr>
            <w:r w:rsidRPr="00261D8D">
              <w:rPr>
                <w:rFonts w:ascii="Times New Roman" w:hAnsi="Times New Roman" w:cs="Times New Roman"/>
                <w:b/>
                <w:bCs/>
                <w:sz w:val="16"/>
                <w:szCs w:val="16"/>
              </w:rPr>
              <w:t>Criterion 5</w:t>
            </w:r>
          </w:p>
        </w:tc>
        <w:tc>
          <w:tcPr>
            <w:tcW w:w="13124" w:type="dxa"/>
            <w:vAlign w:val="center"/>
          </w:tcPr>
          <w:p w14:paraId="0A2F0DEB" w14:textId="77777777" w:rsidR="00772BB4" w:rsidRPr="008E0FC7" w:rsidRDefault="00772BB4" w:rsidP="00EB43CE">
            <w:pPr>
              <w:rPr>
                <w:rFonts w:ascii="Times New Roman" w:hAnsi="Times New Roman" w:cs="Times New Roman"/>
                <w:sz w:val="16"/>
                <w:szCs w:val="16"/>
              </w:rPr>
            </w:pPr>
            <w:r w:rsidRPr="008E0FC7">
              <w:rPr>
                <w:rFonts w:ascii="Times New Roman" w:hAnsi="Times New Roman" w:cs="Times New Roman"/>
                <w:sz w:val="16"/>
                <w:szCs w:val="16"/>
              </w:rPr>
              <w:t>The distribution of test values in the target population should be known and a suitable cut-off level defined and agreed</w:t>
            </w:r>
          </w:p>
        </w:tc>
      </w:tr>
      <w:tr w:rsidR="00772BB4" w:rsidRPr="008E0FC7" w14:paraId="288B5B44" w14:textId="77777777" w:rsidTr="00EB43CE">
        <w:trPr>
          <w:trHeight w:val="284"/>
        </w:trPr>
        <w:tc>
          <w:tcPr>
            <w:tcW w:w="1701" w:type="dxa"/>
            <w:vAlign w:val="center"/>
          </w:tcPr>
          <w:p w14:paraId="05549F19" w14:textId="77777777" w:rsidR="00772BB4" w:rsidRPr="00261D8D" w:rsidRDefault="00772BB4" w:rsidP="00EB43CE">
            <w:pPr>
              <w:rPr>
                <w:rFonts w:ascii="Times New Roman" w:hAnsi="Times New Roman" w:cs="Times New Roman"/>
                <w:b/>
                <w:bCs/>
                <w:sz w:val="16"/>
                <w:szCs w:val="16"/>
              </w:rPr>
            </w:pPr>
            <w:r w:rsidRPr="00261D8D">
              <w:rPr>
                <w:rFonts w:ascii="Times New Roman" w:hAnsi="Times New Roman" w:cs="Times New Roman"/>
                <w:b/>
                <w:bCs/>
                <w:sz w:val="16"/>
                <w:szCs w:val="16"/>
              </w:rPr>
              <w:t>Criterion 6</w:t>
            </w:r>
          </w:p>
        </w:tc>
        <w:tc>
          <w:tcPr>
            <w:tcW w:w="13124" w:type="dxa"/>
            <w:vAlign w:val="center"/>
          </w:tcPr>
          <w:p w14:paraId="1A682620" w14:textId="77777777" w:rsidR="00772BB4" w:rsidRPr="008E0FC7" w:rsidRDefault="00772BB4" w:rsidP="00EB43CE">
            <w:pPr>
              <w:rPr>
                <w:rFonts w:ascii="Times New Roman" w:hAnsi="Times New Roman" w:cs="Times New Roman"/>
                <w:sz w:val="16"/>
                <w:szCs w:val="16"/>
              </w:rPr>
            </w:pPr>
            <w:r w:rsidRPr="008E0FC7">
              <w:rPr>
                <w:rFonts w:ascii="Times New Roman" w:hAnsi="Times New Roman" w:cs="Times New Roman"/>
                <w:sz w:val="16"/>
                <w:szCs w:val="16"/>
              </w:rPr>
              <w:t>The test, from sample collection to delivery of results, should be acceptable to the target population</w:t>
            </w:r>
          </w:p>
        </w:tc>
      </w:tr>
      <w:tr w:rsidR="00772BB4" w:rsidRPr="008E0FC7" w14:paraId="28E7436F" w14:textId="77777777" w:rsidTr="00EB43CE">
        <w:trPr>
          <w:trHeight w:val="284"/>
        </w:trPr>
        <w:tc>
          <w:tcPr>
            <w:tcW w:w="1701" w:type="dxa"/>
            <w:vAlign w:val="center"/>
          </w:tcPr>
          <w:p w14:paraId="0538F7AE" w14:textId="77777777" w:rsidR="00772BB4" w:rsidRPr="00261D8D" w:rsidRDefault="00772BB4" w:rsidP="00EB43CE">
            <w:pPr>
              <w:rPr>
                <w:rFonts w:ascii="Times New Roman" w:hAnsi="Times New Roman" w:cs="Times New Roman"/>
                <w:b/>
                <w:bCs/>
                <w:sz w:val="16"/>
                <w:szCs w:val="16"/>
              </w:rPr>
            </w:pPr>
            <w:r w:rsidRPr="00261D8D">
              <w:rPr>
                <w:rFonts w:ascii="Times New Roman" w:hAnsi="Times New Roman" w:cs="Times New Roman"/>
                <w:b/>
                <w:bCs/>
                <w:sz w:val="16"/>
                <w:szCs w:val="16"/>
              </w:rPr>
              <w:t>Criterion 7</w:t>
            </w:r>
          </w:p>
        </w:tc>
        <w:tc>
          <w:tcPr>
            <w:tcW w:w="13124" w:type="dxa"/>
            <w:vAlign w:val="center"/>
          </w:tcPr>
          <w:p w14:paraId="7582759F" w14:textId="77777777" w:rsidR="00772BB4" w:rsidRPr="008E0FC7" w:rsidRDefault="00772BB4" w:rsidP="00EB43CE">
            <w:pPr>
              <w:rPr>
                <w:rFonts w:ascii="Times New Roman" w:hAnsi="Times New Roman" w:cs="Times New Roman"/>
                <w:sz w:val="16"/>
                <w:szCs w:val="16"/>
              </w:rPr>
            </w:pPr>
            <w:r w:rsidRPr="008E0FC7">
              <w:rPr>
                <w:rFonts w:ascii="Times New Roman" w:hAnsi="Times New Roman" w:cs="Times New Roman"/>
                <w:sz w:val="16"/>
                <w:szCs w:val="16"/>
              </w:rPr>
              <w:t>There should be an agreed policy on the further diagnostic investigation of individuals with a positive test result and on the choices available to those individuals</w:t>
            </w:r>
          </w:p>
        </w:tc>
      </w:tr>
      <w:tr w:rsidR="00772BB4" w:rsidRPr="008E0FC7" w14:paraId="632CF6DE" w14:textId="77777777" w:rsidTr="00EB43CE">
        <w:trPr>
          <w:trHeight w:val="284"/>
        </w:trPr>
        <w:tc>
          <w:tcPr>
            <w:tcW w:w="1701" w:type="dxa"/>
            <w:vAlign w:val="center"/>
          </w:tcPr>
          <w:p w14:paraId="4B12B7BD" w14:textId="77777777" w:rsidR="00772BB4" w:rsidRPr="00261D8D" w:rsidRDefault="00772BB4" w:rsidP="00EB43CE">
            <w:pPr>
              <w:rPr>
                <w:rFonts w:ascii="Times New Roman" w:hAnsi="Times New Roman" w:cs="Times New Roman"/>
                <w:b/>
                <w:bCs/>
                <w:sz w:val="16"/>
                <w:szCs w:val="16"/>
              </w:rPr>
            </w:pPr>
            <w:r w:rsidRPr="00261D8D">
              <w:rPr>
                <w:rFonts w:ascii="Times New Roman" w:hAnsi="Times New Roman" w:cs="Times New Roman"/>
                <w:b/>
                <w:bCs/>
                <w:sz w:val="16"/>
                <w:szCs w:val="16"/>
              </w:rPr>
              <w:t>Criterion 8</w:t>
            </w:r>
          </w:p>
        </w:tc>
        <w:tc>
          <w:tcPr>
            <w:tcW w:w="13124" w:type="dxa"/>
            <w:vAlign w:val="center"/>
          </w:tcPr>
          <w:p w14:paraId="281FB344" w14:textId="77777777" w:rsidR="00772BB4" w:rsidRPr="008E0FC7" w:rsidRDefault="00772BB4" w:rsidP="00EB43CE">
            <w:pPr>
              <w:rPr>
                <w:rFonts w:ascii="Times New Roman" w:hAnsi="Times New Roman" w:cs="Times New Roman"/>
                <w:sz w:val="16"/>
                <w:szCs w:val="16"/>
              </w:rPr>
            </w:pPr>
            <w:r w:rsidRPr="008E0FC7">
              <w:rPr>
                <w:rFonts w:ascii="Times New Roman" w:hAnsi="Times New Roman" w:cs="Times New Roman"/>
                <w:sz w:val="16"/>
                <w:szCs w:val="16"/>
              </w:rPr>
              <w:t>If the test is for a particular mutation or set of genetic variants the method for their selection and the means through which these will be kept under review in the programme should be clearly set out.</w:t>
            </w:r>
          </w:p>
        </w:tc>
      </w:tr>
      <w:tr w:rsidR="00772BB4" w:rsidRPr="008E0FC7" w14:paraId="6DF4B0EF" w14:textId="77777777" w:rsidTr="00EB43CE">
        <w:trPr>
          <w:trHeight w:val="284"/>
        </w:trPr>
        <w:tc>
          <w:tcPr>
            <w:tcW w:w="14825" w:type="dxa"/>
            <w:gridSpan w:val="2"/>
            <w:vAlign w:val="center"/>
          </w:tcPr>
          <w:p w14:paraId="4F078135" w14:textId="77777777" w:rsidR="00772BB4" w:rsidRPr="00EF134A" w:rsidRDefault="00772BB4" w:rsidP="00EB43CE">
            <w:pPr>
              <w:jc w:val="center"/>
              <w:rPr>
                <w:rFonts w:ascii="Times New Roman" w:hAnsi="Times New Roman" w:cs="Times New Roman"/>
                <w:b/>
                <w:bCs/>
                <w:sz w:val="16"/>
                <w:szCs w:val="16"/>
              </w:rPr>
            </w:pPr>
            <w:r w:rsidRPr="00EF134A">
              <w:rPr>
                <w:rFonts w:ascii="Times New Roman" w:hAnsi="Times New Roman" w:cs="Times New Roman"/>
                <w:b/>
                <w:bCs/>
                <w:sz w:val="16"/>
                <w:szCs w:val="16"/>
              </w:rPr>
              <w:t>THE INTERVENTION</w:t>
            </w:r>
          </w:p>
        </w:tc>
      </w:tr>
      <w:tr w:rsidR="00772BB4" w:rsidRPr="008E0FC7" w14:paraId="503C3BFF" w14:textId="77777777" w:rsidTr="00EB43CE">
        <w:trPr>
          <w:trHeight w:val="284"/>
        </w:trPr>
        <w:tc>
          <w:tcPr>
            <w:tcW w:w="1701" w:type="dxa"/>
            <w:vAlign w:val="center"/>
          </w:tcPr>
          <w:p w14:paraId="5F34A321" w14:textId="77777777" w:rsidR="00772BB4" w:rsidRPr="00261D8D" w:rsidRDefault="00772BB4" w:rsidP="00EB43CE">
            <w:pPr>
              <w:rPr>
                <w:rFonts w:ascii="Times New Roman" w:hAnsi="Times New Roman" w:cs="Times New Roman"/>
                <w:b/>
                <w:bCs/>
                <w:sz w:val="16"/>
                <w:szCs w:val="16"/>
              </w:rPr>
            </w:pPr>
            <w:r w:rsidRPr="00261D8D">
              <w:rPr>
                <w:rFonts w:ascii="Times New Roman" w:hAnsi="Times New Roman" w:cs="Times New Roman"/>
                <w:b/>
                <w:bCs/>
                <w:sz w:val="16"/>
                <w:szCs w:val="16"/>
              </w:rPr>
              <w:t>Criterion 9</w:t>
            </w:r>
          </w:p>
        </w:tc>
        <w:tc>
          <w:tcPr>
            <w:tcW w:w="13124" w:type="dxa"/>
            <w:vAlign w:val="center"/>
          </w:tcPr>
          <w:p w14:paraId="01630ED2" w14:textId="77777777" w:rsidR="00772BB4" w:rsidRPr="008E0FC7" w:rsidRDefault="00772BB4" w:rsidP="00EB43CE">
            <w:pPr>
              <w:rPr>
                <w:rFonts w:ascii="Times New Roman" w:hAnsi="Times New Roman" w:cs="Times New Roman"/>
                <w:sz w:val="16"/>
                <w:szCs w:val="16"/>
              </w:rPr>
            </w:pPr>
            <w:r w:rsidRPr="008E0FC7">
              <w:rPr>
                <w:rFonts w:ascii="Times New Roman" w:hAnsi="Times New Roman" w:cs="Times New Roman"/>
                <w:sz w:val="16"/>
                <w:szCs w:val="16"/>
              </w:rPr>
              <w:t xml:space="preserve">There should be an effective intervention for patients identified through screening, with evidence that intervention at a pre-symptomatic phase leads to better outcomes for the screened individual compared with usual care. Evidence relating to wider benefits of screening, for example those relating to family members, should be </w:t>
            </w:r>
            <w:proofErr w:type="gramStart"/>
            <w:r w:rsidRPr="008E0FC7">
              <w:rPr>
                <w:rFonts w:ascii="Times New Roman" w:hAnsi="Times New Roman" w:cs="Times New Roman"/>
                <w:sz w:val="16"/>
                <w:szCs w:val="16"/>
              </w:rPr>
              <w:t>taken into account</w:t>
            </w:r>
            <w:proofErr w:type="gramEnd"/>
            <w:r w:rsidRPr="008E0FC7">
              <w:rPr>
                <w:rFonts w:ascii="Times New Roman" w:hAnsi="Times New Roman" w:cs="Times New Roman"/>
                <w:sz w:val="16"/>
                <w:szCs w:val="16"/>
              </w:rPr>
              <w:t xml:space="preserve"> where available. However, where there is no prospect of benefit for the individual screened then the screening programme should not be further considered</w:t>
            </w:r>
          </w:p>
        </w:tc>
      </w:tr>
      <w:tr w:rsidR="00772BB4" w:rsidRPr="008E0FC7" w14:paraId="630B5107" w14:textId="77777777" w:rsidTr="00EB43CE">
        <w:trPr>
          <w:trHeight w:val="284"/>
        </w:trPr>
        <w:tc>
          <w:tcPr>
            <w:tcW w:w="1701" w:type="dxa"/>
            <w:vAlign w:val="center"/>
          </w:tcPr>
          <w:p w14:paraId="31D677D6" w14:textId="77777777" w:rsidR="00772BB4" w:rsidRPr="00261D8D" w:rsidRDefault="00772BB4" w:rsidP="00EB43CE">
            <w:pPr>
              <w:rPr>
                <w:rFonts w:ascii="Times New Roman" w:hAnsi="Times New Roman" w:cs="Times New Roman"/>
                <w:b/>
                <w:bCs/>
                <w:sz w:val="16"/>
                <w:szCs w:val="16"/>
              </w:rPr>
            </w:pPr>
            <w:r w:rsidRPr="00261D8D">
              <w:rPr>
                <w:rFonts w:ascii="Times New Roman" w:hAnsi="Times New Roman" w:cs="Times New Roman"/>
                <w:b/>
                <w:bCs/>
                <w:sz w:val="16"/>
                <w:szCs w:val="16"/>
              </w:rPr>
              <w:t>Criterion 10</w:t>
            </w:r>
          </w:p>
        </w:tc>
        <w:tc>
          <w:tcPr>
            <w:tcW w:w="13124" w:type="dxa"/>
            <w:vAlign w:val="center"/>
          </w:tcPr>
          <w:p w14:paraId="0BC015A7" w14:textId="77777777" w:rsidR="00772BB4" w:rsidRPr="008E0FC7" w:rsidRDefault="00772BB4" w:rsidP="00EB43CE">
            <w:pPr>
              <w:rPr>
                <w:rFonts w:ascii="Times New Roman" w:hAnsi="Times New Roman" w:cs="Times New Roman"/>
                <w:sz w:val="16"/>
                <w:szCs w:val="16"/>
              </w:rPr>
            </w:pPr>
            <w:r w:rsidRPr="008E0FC7">
              <w:rPr>
                <w:rFonts w:ascii="Times New Roman" w:hAnsi="Times New Roman" w:cs="Times New Roman"/>
                <w:sz w:val="16"/>
                <w:szCs w:val="16"/>
              </w:rPr>
              <w:t xml:space="preserve">There should be agreed </w:t>
            </w:r>
            <w:proofErr w:type="gramStart"/>
            <w:r w:rsidRPr="008E0FC7">
              <w:rPr>
                <w:rFonts w:ascii="Times New Roman" w:hAnsi="Times New Roman" w:cs="Times New Roman"/>
                <w:sz w:val="16"/>
                <w:szCs w:val="16"/>
              </w:rPr>
              <w:t>evidence based</w:t>
            </w:r>
            <w:proofErr w:type="gramEnd"/>
            <w:r w:rsidRPr="008E0FC7">
              <w:rPr>
                <w:rFonts w:ascii="Times New Roman" w:hAnsi="Times New Roman" w:cs="Times New Roman"/>
                <w:sz w:val="16"/>
                <w:szCs w:val="16"/>
              </w:rPr>
              <w:t xml:space="preserve"> policies covering which individuals should be offered interventions and the appropriate intervention to be offered</w:t>
            </w:r>
          </w:p>
        </w:tc>
      </w:tr>
      <w:tr w:rsidR="00772BB4" w:rsidRPr="008E0FC7" w14:paraId="0E8296B0" w14:textId="77777777" w:rsidTr="00EB43CE">
        <w:trPr>
          <w:trHeight w:val="284"/>
        </w:trPr>
        <w:tc>
          <w:tcPr>
            <w:tcW w:w="14825" w:type="dxa"/>
            <w:gridSpan w:val="2"/>
            <w:vAlign w:val="center"/>
          </w:tcPr>
          <w:p w14:paraId="44305D93" w14:textId="77777777" w:rsidR="00772BB4" w:rsidRPr="00261D8D" w:rsidRDefault="00772BB4" w:rsidP="00EB43CE">
            <w:pPr>
              <w:jc w:val="center"/>
              <w:rPr>
                <w:rFonts w:ascii="Times New Roman" w:hAnsi="Times New Roman" w:cs="Times New Roman"/>
                <w:b/>
                <w:bCs/>
                <w:sz w:val="16"/>
                <w:szCs w:val="16"/>
              </w:rPr>
            </w:pPr>
            <w:r w:rsidRPr="00261D8D">
              <w:rPr>
                <w:rFonts w:ascii="Times New Roman" w:hAnsi="Times New Roman" w:cs="Times New Roman"/>
                <w:b/>
                <w:bCs/>
                <w:sz w:val="16"/>
                <w:szCs w:val="16"/>
              </w:rPr>
              <w:t>THE SCREENING PROGRAMME</w:t>
            </w:r>
          </w:p>
        </w:tc>
      </w:tr>
      <w:tr w:rsidR="00772BB4" w:rsidRPr="008E0FC7" w14:paraId="100739E4" w14:textId="77777777" w:rsidTr="00EB43CE">
        <w:trPr>
          <w:trHeight w:val="284"/>
        </w:trPr>
        <w:tc>
          <w:tcPr>
            <w:tcW w:w="1701" w:type="dxa"/>
            <w:vAlign w:val="center"/>
          </w:tcPr>
          <w:p w14:paraId="42DB9FF3" w14:textId="77777777" w:rsidR="00772BB4" w:rsidRPr="00261D8D" w:rsidRDefault="00772BB4" w:rsidP="00EB43CE">
            <w:pPr>
              <w:rPr>
                <w:rFonts w:ascii="Times New Roman" w:hAnsi="Times New Roman" w:cs="Times New Roman"/>
                <w:b/>
                <w:bCs/>
                <w:sz w:val="16"/>
                <w:szCs w:val="16"/>
              </w:rPr>
            </w:pPr>
            <w:r w:rsidRPr="00261D8D">
              <w:rPr>
                <w:rFonts w:ascii="Times New Roman" w:hAnsi="Times New Roman" w:cs="Times New Roman"/>
                <w:b/>
                <w:bCs/>
                <w:sz w:val="16"/>
                <w:szCs w:val="16"/>
              </w:rPr>
              <w:t>Criterion 11</w:t>
            </w:r>
          </w:p>
        </w:tc>
        <w:tc>
          <w:tcPr>
            <w:tcW w:w="13124" w:type="dxa"/>
            <w:vAlign w:val="center"/>
          </w:tcPr>
          <w:p w14:paraId="7E940816" w14:textId="77777777" w:rsidR="00772BB4" w:rsidRPr="008E0FC7" w:rsidRDefault="00772BB4" w:rsidP="00EB43CE">
            <w:pPr>
              <w:rPr>
                <w:rFonts w:ascii="Times New Roman" w:hAnsi="Times New Roman" w:cs="Times New Roman"/>
                <w:sz w:val="16"/>
                <w:szCs w:val="16"/>
              </w:rPr>
            </w:pPr>
            <w:r w:rsidRPr="008E0FC7">
              <w:rPr>
                <w:rFonts w:ascii="Times New Roman" w:hAnsi="Times New Roman" w:cs="Times New Roman"/>
                <w:sz w:val="16"/>
                <w:szCs w:val="16"/>
              </w:rPr>
              <w:t>There should be evidence from high quality randomised controlled trials that the screening programme is effective in reducing mortality or morbidity. Where screening is aimed solely at providing information to allow the person being screened to make an “informed choice” (such as Down’s syndrome or cystic fibrosis carrier screening), there must be evidence from high quality trials that the test accurately measures risk. The information that is provided about the test and its outcome must be of value and readily understood by the individual being screened</w:t>
            </w:r>
          </w:p>
        </w:tc>
      </w:tr>
      <w:tr w:rsidR="00772BB4" w:rsidRPr="008E0FC7" w14:paraId="0D3C89E2" w14:textId="77777777" w:rsidTr="00EB43CE">
        <w:trPr>
          <w:trHeight w:val="284"/>
        </w:trPr>
        <w:tc>
          <w:tcPr>
            <w:tcW w:w="1701" w:type="dxa"/>
            <w:vAlign w:val="center"/>
          </w:tcPr>
          <w:p w14:paraId="0044AA16" w14:textId="77777777" w:rsidR="00772BB4" w:rsidRPr="00261D8D" w:rsidRDefault="00772BB4" w:rsidP="00EB43CE">
            <w:pPr>
              <w:rPr>
                <w:rFonts w:ascii="Times New Roman" w:hAnsi="Times New Roman" w:cs="Times New Roman"/>
                <w:b/>
                <w:bCs/>
                <w:sz w:val="16"/>
                <w:szCs w:val="16"/>
              </w:rPr>
            </w:pPr>
            <w:r w:rsidRPr="00261D8D">
              <w:rPr>
                <w:rFonts w:ascii="Times New Roman" w:hAnsi="Times New Roman" w:cs="Times New Roman"/>
                <w:b/>
                <w:bCs/>
                <w:sz w:val="16"/>
                <w:szCs w:val="16"/>
              </w:rPr>
              <w:t>Criterion 12</w:t>
            </w:r>
          </w:p>
        </w:tc>
        <w:tc>
          <w:tcPr>
            <w:tcW w:w="13124" w:type="dxa"/>
            <w:vAlign w:val="center"/>
          </w:tcPr>
          <w:p w14:paraId="653DC1B1" w14:textId="77777777" w:rsidR="00772BB4" w:rsidRPr="008E0FC7" w:rsidRDefault="00772BB4" w:rsidP="00EB43CE">
            <w:pPr>
              <w:rPr>
                <w:rFonts w:ascii="Times New Roman" w:hAnsi="Times New Roman" w:cs="Times New Roman"/>
                <w:sz w:val="16"/>
                <w:szCs w:val="16"/>
              </w:rPr>
            </w:pPr>
            <w:r w:rsidRPr="008E0FC7">
              <w:rPr>
                <w:rFonts w:ascii="Times New Roman" w:hAnsi="Times New Roman" w:cs="Times New Roman"/>
                <w:sz w:val="16"/>
                <w:szCs w:val="16"/>
              </w:rPr>
              <w:t xml:space="preserve">There should be evidence that the complete screening programme (test, diagnostic procedures, treatment/ intervention) is clinically, </w:t>
            </w:r>
            <w:proofErr w:type="gramStart"/>
            <w:r w:rsidRPr="008E0FC7">
              <w:rPr>
                <w:rFonts w:ascii="Times New Roman" w:hAnsi="Times New Roman" w:cs="Times New Roman"/>
                <w:sz w:val="16"/>
                <w:szCs w:val="16"/>
              </w:rPr>
              <w:t>socially</w:t>
            </w:r>
            <w:proofErr w:type="gramEnd"/>
            <w:r w:rsidRPr="008E0FC7">
              <w:rPr>
                <w:rFonts w:ascii="Times New Roman" w:hAnsi="Times New Roman" w:cs="Times New Roman"/>
                <w:sz w:val="16"/>
                <w:szCs w:val="16"/>
              </w:rPr>
              <w:t xml:space="preserve"> and ethically acceptable to health professionals and the public</w:t>
            </w:r>
          </w:p>
        </w:tc>
      </w:tr>
      <w:tr w:rsidR="00772BB4" w:rsidRPr="008E0FC7" w14:paraId="14487AC9" w14:textId="77777777" w:rsidTr="00EB43CE">
        <w:trPr>
          <w:trHeight w:val="284"/>
        </w:trPr>
        <w:tc>
          <w:tcPr>
            <w:tcW w:w="1701" w:type="dxa"/>
            <w:vAlign w:val="center"/>
          </w:tcPr>
          <w:p w14:paraId="66825826" w14:textId="77777777" w:rsidR="00772BB4" w:rsidRPr="00261D8D" w:rsidRDefault="00772BB4" w:rsidP="00EB43CE">
            <w:pPr>
              <w:rPr>
                <w:rFonts w:ascii="Times New Roman" w:hAnsi="Times New Roman" w:cs="Times New Roman"/>
                <w:b/>
                <w:bCs/>
                <w:sz w:val="16"/>
                <w:szCs w:val="16"/>
              </w:rPr>
            </w:pPr>
            <w:r w:rsidRPr="00261D8D">
              <w:rPr>
                <w:rFonts w:ascii="Times New Roman" w:hAnsi="Times New Roman" w:cs="Times New Roman"/>
                <w:b/>
                <w:bCs/>
                <w:sz w:val="16"/>
                <w:szCs w:val="16"/>
              </w:rPr>
              <w:t>Criterion 13</w:t>
            </w:r>
          </w:p>
        </w:tc>
        <w:tc>
          <w:tcPr>
            <w:tcW w:w="13124" w:type="dxa"/>
            <w:vAlign w:val="center"/>
          </w:tcPr>
          <w:p w14:paraId="317C9AB9" w14:textId="77777777" w:rsidR="00772BB4" w:rsidRPr="008E0FC7" w:rsidRDefault="00772BB4" w:rsidP="00EB43CE">
            <w:pPr>
              <w:rPr>
                <w:rFonts w:ascii="Times New Roman" w:hAnsi="Times New Roman" w:cs="Times New Roman"/>
                <w:sz w:val="16"/>
                <w:szCs w:val="16"/>
              </w:rPr>
            </w:pPr>
            <w:r w:rsidRPr="008E0FC7">
              <w:rPr>
                <w:rFonts w:ascii="Times New Roman" w:hAnsi="Times New Roman" w:cs="Times New Roman"/>
                <w:sz w:val="16"/>
                <w:szCs w:val="16"/>
              </w:rPr>
              <w:t xml:space="preserve">The benefit gained by individuals from the screening programme should outweigh any harms, for example from overdiagnosis, overtreatment, false positives, false reassurance, uncertain </w:t>
            </w:r>
            <w:proofErr w:type="gramStart"/>
            <w:r w:rsidRPr="008E0FC7">
              <w:rPr>
                <w:rFonts w:ascii="Times New Roman" w:hAnsi="Times New Roman" w:cs="Times New Roman"/>
                <w:sz w:val="16"/>
                <w:szCs w:val="16"/>
              </w:rPr>
              <w:t>findings</w:t>
            </w:r>
            <w:proofErr w:type="gramEnd"/>
            <w:r w:rsidRPr="008E0FC7">
              <w:rPr>
                <w:rFonts w:ascii="Times New Roman" w:hAnsi="Times New Roman" w:cs="Times New Roman"/>
                <w:sz w:val="16"/>
                <w:szCs w:val="16"/>
              </w:rPr>
              <w:t xml:space="preserve"> and complications</w:t>
            </w:r>
          </w:p>
        </w:tc>
      </w:tr>
      <w:tr w:rsidR="00772BB4" w:rsidRPr="008E0FC7" w14:paraId="5896490E" w14:textId="77777777" w:rsidTr="00EB43CE">
        <w:trPr>
          <w:trHeight w:val="284"/>
        </w:trPr>
        <w:tc>
          <w:tcPr>
            <w:tcW w:w="1701" w:type="dxa"/>
            <w:vAlign w:val="center"/>
          </w:tcPr>
          <w:p w14:paraId="3B9B20C0" w14:textId="77777777" w:rsidR="00772BB4" w:rsidRPr="00261D8D" w:rsidRDefault="00772BB4" w:rsidP="00EB43CE">
            <w:pPr>
              <w:rPr>
                <w:rFonts w:ascii="Times New Roman" w:hAnsi="Times New Roman" w:cs="Times New Roman"/>
                <w:b/>
                <w:bCs/>
                <w:sz w:val="16"/>
                <w:szCs w:val="16"/>
              </w:rPr>
            </w:pPr>
            <w:r w:rsidRPr="00261D8D">
              <w:rPr>
                <w:rFonts w:ascii="Times New Roman" w:hAnsi="Times New Roman" w:cs="Times New Roman"/>
                <w:b/>
                <w:bCs/>
                <w:sz w:val="16"/>
                <w:szCs w:val="16"/>
              </w:rPr>
              <w:t>Criterion 14</w:t>
            </w:r>
          </w:p>
        </w:tc>
        <w:tc>
          <w:tcPr>
            <w:tcW w:w="13124" w:type="dxa"/>
            <w:vAlign w:val="center"/>
          </w:tcPr>
          <w:p w14:paraId="49443446" w14:textId="77777777" w:rsidR="00772BB4" w:rsidRPr="008E0FC7" w:rsidRDefault="00772BB4" w:rsidP="00EB43CE">
            <w:pPr>
              <w:rPr>
                <w:rFonts w:ascii="Times New Roman" w:hAnsi="Times New Roman" w:cs="Times New Roman"/>
                <w:sz w:val="16"/>
                <w:szCs w:val="16"/>
              </w:rPr>
            </w:pPr>
            <w:r w:rsidRPr="008E0FC7">
              <w:rPr>
                <w:rFonts w:ascii="Times New Roman" w:hAnsi="Times New Roman" w:cs="Times New Roman"/>
                <w:sz w:val="16"/>
                <w:szCs w:val="16"/>
              </w:rPr>
              <w:t xml:space="preserve">The opportunity cost of the screening programme (including testing, diagnosis and treatment, administration, </w:t>
            </w:r>
            <w:proofErr w:type="gramStart"/>
            <w:r w:rsidRPr="008E0FC7">
              <w:rPr>
                <w:rFonts w:ascii="Times New Roman" w:hAnsi="Times New Roman" w:cs="Times New Roman"/>
                <w:sz w:val="16"/>
                <w:szCs w:val="16"/>
              </w:rPr>
              <w:t>training</w:t>
            </w:r>
            <w:proofErr w:type="gramEnd"/>
            <w:r w:rsidRPr="008E0FC7">
              <w:rPr>
                <w:rFonts w:ascii="Times New Roman" w:hAnsi="Times New Roman" w:cs="Times New Roman"/>
                <w:sz w:val="16"/>
                <w:szCs w:val="16"/>
              </w:rPr>
              <w:t xml:space="preserve"> and quality assurance) should be economically balanced in relation to expenditure on medical care as a whole (value for money). Assessment against </w:t>
            </w:r>
            <w:proofErr w:type="gramStart"/>
            <w:r w:rsidRPr="008E0FC7">
              <w:rPr>
                <w:rFonts w:ascii="Times New Roman" w:hAnsi="Times New Roman" w:cs="Times New Roman"/>
                <w:sz w:val="16"/>
                <w:szCs w:val="16"/>
              </w:rPr>
              <w:t>this criteria</w:t>
            </w:r>
            <w:proofErr w:type="gramEnd"/>
            <w:r w:rsidRPr="008E0FC7">
              <w:rPr>
                <w:rFonts w:ascii="Times New Roman" w:hAnsi="Times New Roman" w:cs="Times New Roman"/>
                <w:sz w:val="16"/>
                <w:szCs w:val="16"/>
              </w:rPr>
              <w:t xml:space="preserve"> should have regard to evidence from cost benefit and/or cost effectiveness analyses and have regard to the effective use of available resource</w:t>
            </w:r>
          </w:p>
        </w:tc>
      </w:tr>
      <w:tr w:rsidR="00772BB4" w:rsidRPr="008E0FC7" w14:paraId="21A222EF" w14:textId="77777777" w:rsidTr="00EB43CE">
        <w:trPr>
          <w:trHeight w:val="284"/>
        </w:trPr>
        <w:tc>
          <w:tcPr>
            <w:tcW w:w="14825" w:type="dxa"/>
            <w:gridSpan w:val="2"/>
            <w:vAlign w:val="center"/>
          </w:tcPr>
          <w:p w14:paraId="187D7FF2" w14:textId="77777777" w:rsidR="00772BB4" w:rsidRPr="00261D8D" w:rsidRDefault="00772BB4" w:rsidP="00EB43CE">
            <w:pPr>
              <w:jc w:val="center"/>
              <w:rPr>
                <w:rFonts w:ascii="Times New Roman" w:hAnsi="Times New Roman" w:cs="Times New Roman"/>
                <w:b/>
                <w:bCs/>
                <w:color w:val="FFFFFF" w:themeColor="background1"/>
                <w:sz w:val="16"/>
                <w:szCs w:val="16"/>
              </w:rPr>
            </w:pPr>
            <w:r w:rsidRPr="00261D8D">
              <w:rPr>
                <w:rFonts w:ascii="Times New Roman" w:hAnsi="Times New Roman" w:cs="Times New Roman"/>
                <w:b/>
                <w:bCs/>
                <w:sz w:val="16"/>
                <w:szCs w:val="16"/>
              </w:rPr>
              <w:t>IMPLEMENTATION CRITERIA</w:t>
            </w:r>
          </w:p>
        </w:tc>
      </w:tr>
      <w:tr w:rsidR="00772BB4" w:rsidRPr="008E0FC7" w14:paraId="0B5D96AC" w14:textId="77777777" w:rsidTr="00EB43CE">
        <w:trPr>
          <w:trHeight w:val="284"/>
        </w:trPr>
        <w:tc>
          <w:tcPr>
            <w:tcW w:w="1701" w:type="dxa"/>
            <w:vAlign w:val="center"/>
          </w:tcPr>
          <w:p w14:paraId="6422F141" w14:textId="77777777" w:rsidR="00772BB4" w:rsidRPr="00261D8D" w:rsidRDefault="00772BB4" w:rsidP="00EB43CE">
            <w:pPr>
              <w:rPr>
                <w:rFonts w:ascii="Times New Roman" w:hAnsi="Times New Roman" w:cs="Times New Roman"/>
                <w:b/>
                <w:bCs/>
                <w:sz w:val="16"/>
                <w:szCs w:val="16"/>
              </w:rPr>
            </w:pPr>
            <w:r w:rsidRPr="00261D8D">
              <w:rPr>
                <w:rFonts w:ascii="Times New Roman" w:hAnsi="Times New Roman" w:cs="Times New Roman"/>
                <w:b/>
                <w:bCs/>
                <w:sz w:val="16"/>
                <w:szCs w:val="16"/>
              </w:rPr>
              <w:t>Criterion 15</w:t>
            </w:r>
          </w:p>
        </w:tc>
        <w:tc>
          <w:tcPr>
            <w:tcW w:w="13124" w:type="dxa"/>
            <w:vAlign w:val="center"/>
          </w:tcPr>
          <w:p w14:paraId="2B8E40ED" w14:textId="77777777" w:rsidR="00772BB4" w:rsidRPr="008E0FC7" w:rsidRDefault="00772BB4" w:rsidP="00EB43CE">
            <w:pPr>
              <w:rPr>
                <w:rFonts w:ascii="Times New Roman" w:hAnsi="Times New Roman" w:cs="Times New Roman"/>
                <w:sz w:val="16"/>
                <w:szCs w:val="16"/>
              </w:rPr>
            </w:pPr>
            <w:r w:rsidRPr="008E0FC7">
              <w:rPr>
                <w:rFonts w:ascii="Times New Roman" w:hAnsi="Times New Roman" w:cs="Times New Roman"/>
                <w:sz w:val="16"/>
                <w:szCs w:val="16"/>
              </w:rPr>
              <w:t>Clinical management of the condition and patient outcomes should be optimised in all health care providers prior to participation in a screening programme</w:t>
            </w:r>
          </w:p>
        </w:tc>
      </w:tr>
      <w:tr w:rsidR="00772BB4" w:rsidRPr="008E0FC7" w14:paraId="5F4A6D9E" w14:textId="77777777" w:rsidTr="00EB43CE">
        <w:trPr>
          <w:trHeight w:val="284"/>
        </w:trPr>
        <w:tc>
          <w:tcPr>
            <w:tcW w:w="1701" w:type="dxa"/>
            <w:vAlign w:val="center"/>
          </w:tcPr>
          <w:p w14:paraId="2069FE68" w14:textId="77777777" w:rsidR="00772BB4" w:rsidRPr="00261D8D" w:rsidRDefault="00772BB4" w:rsidP="00EB43CE">
            <w:pPr>
              <w:rPr>
                <w:rFonts w:ascii="Times New Roman" w:hAnsi="Times New Roman" w:cs="Times New Roman"/>
                <w:b/>
                <w:bCs/>
                <w:sz w:val="16"/>
                <w:szCs w:val="16"/>
              </w:rPr>
            </w:pPr>
            <w:r w:rsidRPr="00261D8D">
              <w:rPr>
                <w:rFonts w:ascii="Times New Roman" w:hAnsi="Times New Roman" w:cs="Times New Roman"/>
                <w:b/>
                <w:bCs/>
                <w:sz w:val="16"/>
                <w:szCs w:val="16"/>
              </w:rPr>
              <w:t>Criterion 16</w:t>
            </w:r>
          </w:p>
        </w:tc>
        <w:tc>
          <w:tcPr>
            <w:tcW w:w="13124" w:type="dxa"/>
            <w:vAlign w:val="center"/>
          </w:tcPr>
          <w:p w14:paraId="1D519EEB" w14:textId="77777777" w:rsidR="00772BB4" w:rsidRPr="008E0FC7" w:rsidRDefault="00772BB4" w:rsidP="00EB43CE">
            <w:pPr>
              <w:rPr>
                <w:rFonts w:ascii="Times New Roman" w:hAnsi="Times New Roman" w:cs="Times New Roman"/>
                <w:sz w:val="16"/>
                <w:szCs w:val="16"/>
              </w:rPr>
            </w:pPr>
            <w:r w:rsidRPr="008E0FC7">
              <w:rPr>
                <w:rFonts w:ascii="Times New Roman" w:hAnsi="Times New Roman" w:cs="Times New Roman"/>
                <w:sz w:val="16"/>
                <w:szCs w:val="16"/>
              </w:rPr>
              <w:t xml:space="preserve">All other options for managing the condition should have been considered (such as improving treatment or providing other services), to ensure that no more </w:t>
            </w:r>
            <w:proofErr w:type="gramStart"/>
            <w:r w:rsidRPr="008E0FC7">
              <w:rPr>
                <w:rFonts w:ascii="Times New Roman" w:hAnsi="Times New Roman" w:cs="Times New Roman"/>
                <w:sz w:val="16"/>
                <w:szCs w:val="16"/>
              </w:rPr>
              <w:t>cost effective</w:t>
            </w:r>
            <w:proofErr w:type="gramEnd"/>
            <w:r w:rsidRPr="008E0FC7">
              <w:rPr>
                <w:rFonts w:ascii="Times New Roman" w:hAnsi="Times New Roman" w:cs="Times New Roman"/>
                <w:sz w:val="16"/>
                <w:szCs w:val="16"/>
              </w:rPr>
              <w:t xml:space="preserve"> intervention could be introduced or current interventions increased within the resources available</w:t>
            </w:r>
          </w:p>
        </w:tc>
      </w:tr>
      <w:tr w:rsidR="00772BB4" w:rsidRPr="008E0FC7" w14:paraId="031DA5B4" w14:textId="77777777" w:rsidTr="00EB43CE">
        <w:trPr>
          <w:trHeight w:val="284"/>
        </w:trPr>
        <w:tc>
          <w:tcPr>
            <w:tcW w:w="1701" w:type="dxa"/>
            <w:vAlign w:val="center"/>
          </w:tcPr>
          <w:p w14:paraId="455C34D8" w14:textId="77777777" w:rsidR="00772BB4" w:rsidRPr="00261D8D" w:rsidRDefault="00772BB4" w:rsidP="00EB43CE">
            <w:pPr>
              <w:rPr>
                <w:rFonts w:ascii="Times New Roman" w:hAnsi="Times New Roman" w:cs="Times New Roman"/>
                <w:b/>
                <w:bCs/>
                <w:sz w:val="16"/>
                <w:szCs w:val="16"/>
              </w:rPr>
            </w:pPr>
            <w:r w:rsidRPr="00261D8D">
              <w:rPr>
                <w:rFonts w:ascii="Times New Roman" w:hAnsi="Times New Roman" w:cs="Times New Roman"/>
                <w:b/>
                <w:bCs/>
                <w:sz w:val="16"/>
                <w:szCs w:val="16"/>
              </w:rPr>
              <w:t>Criterion 17</w:t>
            </w:r>
          </w:p>
        </w:tc>
        <w:tc>
          <w:tcPr>
            <w:tcW w:w="13124" w:type="dxa"/>
            <w:vAlign w:val="center"/>
          </w:tcPr>
          <w:p w14:paraId="7D641244" w14:textId="77777777" w:rsidR="00772BB4" w:rsidRPr="008E0FC7" w:rsidRDefault="00772BB4" w:rsidP="00EB43CE">
            <w:pPr>
              <w:rPr>
                <w:rFonts w:ascii="Times New Roman" w:hAnsi="Times New Roman" w:cs="Times New Roman"/>
                <w:sz w:val="16"/>
                <w:szCs w:val="16"/>
              </w:rPr>
            </w:pPr>
            <w:r w:rsidRPr="008E0FC7">
              <w:rPr>
                <w:rFonts w:ascii="Times New Roman" w:hAnsi="Times New Roman" w:cs="Times New Roman"/>
                <w:sz w:val="16"/>
                <w:szCs w:val="16"/>
              </w:rPr>
              <w:t>There should be a plan for managing and monitoring the screening programme and an agreed set of quality assurance standards</w:t>
            </w:r>
          </w:p>
        </w:tc>
      </w:tr>
      <w:tr w:rsidR="00772BB4" w:rsidRPr="008E0FC7" w14:paraId="67A28FC0" w14:textId="77777777" w:rsidTr="00EB43CE">
        <w:trPr>
          <w:trHeight w:val="284"/>
        </w:trPr>
        <w:tc>
          <w:tcPr>
            <w:tcW w:w="1701" w:type="dxa"/>
            <w:vAlign w:val="center"/>
          </w:tcPr>
          <w:p w14:paraId="236AAC8E" w14:textId="77777777" w:rsidR="00772BB4" w:rsidRPr="00261D8D" w:rsidRDefault="00772BB4" w:rsidP="00EB43CE">
            <w:pPr>
              <w:rPr>
                <w:rFonts w:ascii="Times New Roman" w:hAnsi="Times New Roman" w:cs="Times New Roman"/>
                <w:b/>
                <w:bCs/>
                <w:sz w:val="16"/>
                <w:szCs w:val="16"/>
              </w:rPr>
            </w:pPr>
            <w:r w:rsidRPr="00261D8D">
              <w:rPr>
                <w:rFonts w:ascii="Times New Roman" w:hAnsi="Times New Roman" w:cs="Times New Roman"/>
                <w:b/>
                <w:bCs/>
                <w:sz w:val="16"/>
                <w:szCs w:val="16"/>
              </w:rPr>
              <w:t>Criterion 18</w:t>
            </w:r>
          </w:p>
        </w:tc>
        <w:tc>
          <w:tcPr>
            <w:tcW w:w="13124" w:type="dxa"/>
            <w:vAlign w:val="center"/>
          </w:tcPr>
          <w:p w14:paraId="4E6A85F9" w14:textId="77777777" w:rsidR="00772BB4" w:rsidRPr="008E0FC7" w:rsidRDefault="00772BB4" w:rsidP="00EB43CE">
            <w:pPr>
              <w:rPr>
                <w:rFonts w:ascii="Times New Roman" w:hAnsi="Times New Roman" w:cs="Times New Roman"/>
                <w:sz w:val="16"/>
                <w:szCs w:val="16"/>
              </w:rPr>
            </w:pPr>
            <w:r w:rsidRPr="008E0FC7">
              <w:rPr>
                <w:rFonts w:ascii="Times New Roman" w:hAnsi="Times New Roman" w:cs="Times New Roman"/>
                <w:sz w:val="16"/>
                <w:szCs w:val="16"/>
              </w:rPr>
              <w:t xml:space="preserve">Adequate staffing and facilities for testing, diagnosis, </w:t>
            </w:r>
            <w:proofErr w:type="gramStart"/>
            <w:r w:rsidRPr="008E0FC7">
              <w:rPr>
                <w:rFonts w:ascii="Times New Roman" w:hAnsi="Times New Roman" w:cs="Times New Roman"/>
                <w:sz w:val="16"/>
                <w:szCs w:val="16"/>
              </w:rPr>
              <w:t>treatment</w:t>
            </w:r>
            <w:proofErr w:type="gramEnd"/>
            <w:r w:rsidRPr="008E0FC7">
              <w:rPr>
                <w:rFonts w:ascii="Times New Roman" w:hAnsi="Times New Roman" w:cs="Times New Roman"/>
                <w:sz w:val="16"/>
                <w:szCs w:val="16"/>
              </w:rPr>
              <w:t xml:space="preserve"> and programme management should be available prior to the commencement of the screening programme</w:t>
            </w:r>
          </w:p>
        </w:tc>
      </w:tr>
      <w:tr w:rsidR="00772BB4" w:rsidRPr="008E0FC7" w14:paraId="00B28B72" w14:textId="77777777" w:rsidTr="00EB43CE">
        <w:trPr>
          <w:trHeight w:val="284"/>
        </w:trPr>
        <w:tc>
          <w:tcPr>
            <w:tcW w:w="1701" w:type="dxa"/>
            <w:vAlign w:val="center"/>
          </w:tcPr>
          <w:p w14:paraId="6271A0F9" w14:textId="77777777" w:rsidR="00772BB4" w:rsidRPr="00261D8D" w:rsidRDefault="00772BB4" w:rsidP="00EB43CE">
            <w:pPr>
              <w:rPr>
                <w:rFonts w:ascii="Times New Roman" w:hAnsi="Times New Roman" w:cs="Times New Roman"/>
                <w:b/>
                <w:bCs/>
                <w:sz w:val="16"/>
                <w:szCs w:val="16"/>
              </w:rPr>
            </w:pPr>
            <w:r w:rsidRPr="00261D8D">
              <w:rPr>
                <w:rFonts w:ascii="Times New Roman" w:hAnsi="Times New Roman" w:cs="Times New Roman"/>
                <w:b/>
                <w:bCs/>
                <w:sz w:val="16"/>
                <w:szCs w:val="16"/>
              </w:rPr>
              <w:t>Criterion 19</w:t>
            </w:r>
          </w:p>
        </w:tc>
        <w:tc>
          <w:tcPr>
            <w:tcW w:w="13124" w:type="dxa"/>
            <w:vAlign w:val="center"/>
          </w:tcPr>
          <w:p w14:paraId="3C3963B3" w14:textId="77777777" w:rsidR="00772BB4" w:rsidRPr="008E0FC7" w:rsidRDefault="00772BB4" w:rsidP="00EB43CE">
            <w:pPr>
              <w:rPr>
                <w:rFonts w:ascii="Times New Roman" w:hAnsi="Times New Roman" w:cs="Times New Roman"/>
                <w:sz w:val="16"/>
                <w:szCs w:val="16"/>
              </w:rPr>
            </w:pPr>
            <w:r w:rsidRPr="008E0FC7">
              <w:rPr>
                <w:rFonts w:ascii="Times New Roman" w:hAnsi="Times New Roman" w:cs="Times New Roman"/>
                <w:sz w:val="16"/>
                <w:szCs w:val="16"/>
              </w:rPr>
              <w:t>Evidence-based information, explaining the purpose and potential consequences of screening, investigation and preventative intervention or treatment, should be made available to potential participants to assist them in making an informed choice</w:t>
            </w:r>
          </w:p>
        </w:tc>
      </w:tr>
      <w:tr w:rsidR="00772BB4" w:rsidRPr="008E0FC7" w14:paraId="2E7BC84D" w14:textId="77777777" w:rsidTr="00EB43CE">
        <w:trPr>
          <w:trHeight w:val="284"/>
        </w:trPr>
        <w:tc>
          <w:tcPr>
            <w:tcW w:w="1701" w:type="dxa"/>
            <w:vAlign w:val="center"/>
          </w:tcPr>
          <w:p w14:paraId="5C9C377B" w14:textId="77777777" w:rsidR="00772BB4" w:rsidRPr="00261D8D" w:rsidRDefault="00772BB4" w:rsidP="00EB43CE">
            <w:pPr>
              <w:rPr>
                <w:rFonts w:ascii="Times New Roman" w:hAnsi="Times New Roman" w:cs="Times New Roman"/>
                <w:b/>
                <w:bCs/>
                <w:sz w:val="16"/>
                <w:szCs w:val="16"/>
              </w:rPr>
            </w:pPr>
            <w:r w:rsidRPr="00261D8D">
              <w:rPr>
                <w:rFonts w:ascii="Times New Roman" w:hAnsi="Times New Roman" w:cs="Times New Roman"/>
                <w:b/>
                <w:bCs/>
                <w:sz w:val="16"/>
                <w:szCs w:val="16"/>
              </w:rPr>
              <w:t>Criterion 20</w:t>
            </w:r>
          </w:p>
        </w:tc>
        <w:tc>
          <w:tcPr>
            <w:tcW w:w="13124" w:type="dxa"/>
            <w:vAlign w:val="center"/>
          </w:tcPr>
          <w:p w14:paraId="700943D2" w14:textId="77777777" w:rsidR="00772BB4" w:rsidRPr="008E0FC7" w:rsidRDefault="00772BB4" w:rsidP="00EB43CE">
            <w:pPr>
              <w:rPr>
                <w:rFonts w:ascii="Times New Roman" w:hAnsi="Times New Roman" w:cs="Times New Roman"/>
                <w:sz w:val="16"/>
                <w:szCs w:val="16"/>
              </w:rPr>
            </w:pPr>
            <w:r w:rsidRPr="008E0FC7">
              <w:rPr>
                <w:rFonts w:ascii="Times New Roman" w:hAnsi="Times New Roman" w:cs="Times New Roman"/>
                <w:sz w:val="16"/>
                <w:szCs w:val="16"/>
              </w:rPr>
              <w:t>Public pressure for widening the eligibility criteria for reducing the screening interval, and for increasing the sensitivity of the testing process, should be anticipated. Decisions about these parameters should be scientifically justifiable to the public</w:t>
            </w:r>
          </w:p>
        </w:tc>
      </w:tr>
    </w:tbl>
    <w:p w14:paraId="2695515D" w14:textId="77777777" w:rsidR="00327459" w:rsidRDefault="00327459">
      <w:pPr>
        <w:rPr>
          <w:rFonts w:ascii="Times New Roman" w:hAnsi="Times New Roman" w:cs="Times New Roman"/>
          <w:b/>
          <w:bCs/>
          <w:sz w:val="20"/>
          <w:szCs w:val="20"/>
        </w:rPr>
        <w:sectPr w:rsidR="00327459" w:rsidSect="00327459">
          <w:pgSz w:w="16838" w:h="11906" w:orient="landscape"/>
          <w:pgMar w:top="1440" w:right="1440" w:bottom="1440" w:left="1440" w:header="708" w:footer="708" w:gutter="0"/>
          <w:cols w:space="708"/>
          <w:docGrid w:linePitch="360"/>
        </w:sectPr>
      </w:pPr>
    </w:p>
    <w:p w14:paraId="3B8BE628" w14:textId="05C5CD76" w:rsidR="00772BB4" w:rsidRDefault="00C01001" w:rsidP="00B85B3A">
      <w:pPr>
        <w:pStyle w:val="Heading2"/>
        <w:rPr>
          <w:rFonts w:ascii="Times New Roman" w:hAnsi="Times New Roman" w:cs="Times New Roman"/>
          <w:b/>
          <w:bCs/>
          <w:color w:val="auto"/>
          <w:sz w:val="20"/>
          <w:szCs w:val="20"/>
        </w:rPr>
      </w:pPr>
      <w:bookmarkStart w:id="2" w:name="_Toc135149261"/>
      <w:r>
        <w:rPr>
          <w:rFonts w:ascii="Times New Roman" w:hAnsi="Times New Roman" w:cs="Times New Roman"/>
          <w:b/>
          <w:bCs/>
          <w:color w:val="auto"/>
          <w:sz w:val="20"/>
          <w:szCs w:val="20"/>
        </w:rPr>
        <w:lastRenderedPageBreak/>
        <w:t xml:space="preserve">Supplementary </w:t>
      </w:r>
      <w:r w:rsidR="00772BB4" w:rsidRPr="00B85B3A">
        <w:rPr>
          <w:rFonts w:ascii="Times New Roman" w:hAnsi="Times New Roman" w:cs="Times New Roman"/>
          <w:b/>
          <w:bCs/>
          <w:color w:val="auto"/>
          <w:sz w:val="20"/>
          <w:szCs w:val="20"/>
        </w:rPr>
        <w:t xml:space="preserve">Table </w:t>
      </w:r>
      <w:r>
        <w:rPr>
          <w:rFonts w:ascii="Times New Roman" w:hAnsi="Times New Roman" w:cs="Times New Roman"/>
          <w:b/>
          <w:bCs/>
          <w:color w:val="auto"/>
          <w:sz w:val="20"/>
          <w:szCs w:val="20"/>
        </w:rPr>
        <w:t>2</w:t>
      </w:r>
      <w:r w:rsidR="00772BB4" w:rsidRPr="00B85B3A">
        <w:rPr>
          <w:rFonts w:ascii="Times New Roman" w:hAnsi="Times New Roman" w:cs="Times New Roman"/>
          <w:b/>
          <w:bCs/>
          <w:color w:val="auto"/>
          <w:sz w:val="20"/>
          <w:szCs w:val="20"/>
        </w:rPr>
        <w:t xml:space="preserve">. EURORDIS key principles for </w:t>
      </w:r>
      <w:proofErr w:type="spellStart"/>
      <w:r w:rsidR="00772BB4" w:rsidRPr="00B85B3A">
        <w:rPr>
          <w:rFonts w:ascii="Times New Roman" w:hAnsi="Times New Roman" w:cs="Times New Roman"/>
          <w:b/>
          <w:bCs/>
          <w:color w:val="auto"/>
          <w:sz w:val="20"/>
          <w:szCs w:val="20"/>
        </w:rPr>
        <w:t>newborn</w:t>
      </w:r>
      <w:proofErr w:type="spellEnd"/>
      <w:r w:rsidR="00772BB4" w:rsidRPr="00B85B3A">
        <w:rPr>
          <w:rFonts w:ascii="Times New Roman" w:hAnsi="Times New Roman" w:cs="Times New Roman"/>
          <w:b/>
          <w:bCs/>
          <w:color w:val="auto"/>
          <w:sz w:val="20"/>
          <w:szCs w:val="20"/>
        </w:rPr>
        <w:t xml:space="preserve"> screening</w:t>
      </w:r>
      <w:r w:rsidR="009E7872">
        <w:rPr>
          <w:rFonts w:ascii="Times New Roman" w:hAnsi="Times New Roman" w:cs="Times New Roman"/>
          <w:b/>
          <w:bCs/>
          <w:color w:val="auto"/>
          <w:sz w:val="20"/>
          <w:szCs w:val="20"/>
        </w:rPr>
        <w:fldChar w:fldCharType="begin"/>
      </w:r>
      <w:r w:rsidR="009E7872">
        <w:rPr>
          <w:rFonts w:ascii="Times New Roman" w:hAnsi="Times New Roman" w:cs="Times New Roman"/>
          <w:b/>
          <w:bCs/>
          <w:color w:val="auto"/>
          <w:sz w:val="20"/>
          <w:szCs w:val="20"/>
        </w:rPr>
        <w:instrText xml:space="preserve"> ADDIN EN.CITE &lt;EndNote&gt;&lt;Cite&gt;&lt;Author&gt;EURORDIS Rare Diseases Europe&lt;/Author&gt;&lt;Year&gt;2021&lt;/Year&gt;&lt;RecNum&gt;27&lt;/RecNum&gt;&lt;DisplayText&gt;&lt;style face="superscript"&gt;2&lt;/style&gt;&lt;/DisplayText&gt;&lt;record&gt;&lt;rec-number&gt;27&lt;/rec-number&gt;&lt;foreign-keys&gt;&lt;key app="EN" db-id="zxdwewx5dfrvfxezdw85xxwr2t002p9rz9va" timestamp="1664984821"&gt;27&lt;/key&gt;&lt;/foreign-keys&gt;&lt;ref-type name="Web Page"&gt;12&lt;/ref-type&gt;&lt;contributors&gt;&lt;authors&gt;&lt;author&gt;EURORDIS Rare Diseases Europe,&lt;/author&gt;&lt;/authors&gt;&lt;/contributors&gt;&lt;titles&gt;&lt;title&gt;Key principles for newborn screening&lt;/title&gt;&lt;/titles&gt;&lt;number&gt;Accessed: 05/10/2022&lt;/number&gt;&lt;dates&gt;&lt;year&gt;2021&lt;/year&gt;&lt;/dates&gt;&lt;urls&gt;&lt;related-urls&gt;&lt;url&gt;https://download2.eurordis.org/documents/pdf/eurordis_nbs_position_paper.pdf&lt;/url&gt;&lt;/related-urls&gt;&lt;/urls&gt;&lt;/record&gt;&lt;/Cite&gt;&lt;/EndNote&gt;</w:instrText>
      </w:r>
      <w:r w:rsidR="009E7872">
        <w:rPr>
          <w:rFonts w:ascii="Times New Roman" w:hAnsi="Times New Roman" w:cs="Times New Roman"/>
          <w:b/>
          <w:bCs/>
          <w:color w:val="auto"/>
          <w:sz w:val="20"/>
          <w:szCs w:val="20"/>
        </w:rPr>
        <w:fldChar w:fldCharType="separate"/>
      </w:r>
      <w:r w:rsidR="009E7872" w:rsidRPr="009E7872">
        <w:rPr>
          <w:rFonts w:ascii="Times New Roman" w:hAnsi="Times New Roman" w:cs="Times New Roman"/>
          <w:b/>
          <w:bCs/>
          <w:noProof/>
          <w:color w:val="auto"/>
          <w:sz w:val="20"/>
          <w:szCs w:val="20"/>
          <w:vertAlign w:val="superscript"/>
        </w:rPr>
        <w:t>2</w:t>
      </w:r>
      <w:bookmarkEnd w:id="2"/>
      <w:r w:rsidR="009E7872">
        <w:rPr>
          <w:rFonts w:ascii="Times New Roman" w:hAnsi="Times New Roman" w:cs="Times New Roman"/>
          <w:b/>
          <w:bCs/>
          <w:color w:val="auto"/>
          <w:sz w:val="20"/>
          <w:szCs w:val="20"/>
        </w:rPr>
        <w:fldChar w:fldCharType="end"/>
      </w:r>
      <w:r w:rsidR="00772BB4" w:rsidRPr="00B85B3A">
        <w:rPr>
          <w:rFonts w:ascii="Times New Roman" w:hAnsi="Times New Roman" w:cs="Times New Roman"/>
          <w:b/>
          <w:bCs/>
          <w:color w:val="auto"/>
          <w:sz w:val="20"/>
          <w:szCs w:val="20"/>
        </w:rPr>
        <w:t xml:space="preserve"> </w:t>
      </w:r>
    </w:p>
    <w:tbl>
      <w:tblPr>
        <w:tblStyle w:val="TableGrid"/>
        <w:tblW w:w="14259" w:type="dxa"/>
        <w:tblLook w:val="0680" w:firstRow="0" w:lastRow="0" w:firstColumn="1" w:lastColumn="0" w:noHBand="1" w:noVBand="1"/>
      </w:tblPr>
      <w:tblGrid>
        <w:gridCol w:w="1843"/>
        <w:gridCol w:w="12416"/>
      </w:tblGrid>
      <w:tr w:rsidR="00D17D00" w:rsidRPr="00261D8D" w14:paraId="3D80F7EE" w14:textId="77777777" w:rsidTr="00B9676E">
        <w:trPr>
          <w:trHeight w:val="284"/>
        </w:trPr>
        <w:tc>
          <w:tcPr>
            <w:tcW w:w="1843" w:type="dxa"/>
            <w:vAlign w:val="center"/>
          </w:tcPr>
          <w:p w14:paraId="4179C03C" w14:textId="258839B4" w:rsidR="00D17D00" w:rsidRPr="00261D8D" w:rsidRDefault="00D17D00" w:rsidP="00B9676E">
            <w:pPr>
              <w:rPr>
                <w:rFonts w:ascii="Times New Roman" w:hAnsi="Times New Roman"/>
                <w:b/>
                <w:bCs/>
                <w:sz w:val="16"/>
                <w:szCs w:val="16"/>
              </w:rPr>
            </w:pPr>
            <w:r w:rsidRPr="00261D8D">
              <w:rPr>
                <w:rFonts w:ascii="Times New Roman" w:hAnsi="Times New Roman"/>
                <w:b/>
                <w:bCs/>
                <w:sz w:val="16"/>
                <w:szCs w:val="16"/>
              </w:rPr>
              <w:t xml:space="preserve">Key </w:t>
            </w:r>
            <w:proofErr w:type="gramStart"/>
            <w:r w:rsidRPr="00261D8D">
              <w:rPr>
                <w:rFonts w:ascii="Times New Roman" w:hAnsi="Times New Roman"/>
                <w:b/>
                <w:bCs/>
                <w:sz w:val="16"/>
                <w:szCs w:val="16"/>
              </w:rPr>
              <w:t>Principle</w:t>
            </w:r>
            <w:proofErr w:type="gramEnd"/>
            <w:r w:rsidRPr="00261D8D">
              <w:rPr>
                <w:rFonts w:ascii="Times New Roman" w:hAnsi="Times New Roman"/>
                <w:b/>
                <w:bCs/>
                <w:sz w:val="16"/>
                <w:szCs w:val="16"/>
              </w:rPr>
              <w:t xml:space="preserve"> 1</w:t>
            </w:r>
          </w:p>
        </w:tc>
        <w:tc>
          <w:tcPr>
            <w:tcW w:w="12416" w:type="dxa"/>
            <w:vAlign w:val="center"/>
          </w:tcPr>
          <w:p w14:paraId="76D0A619" w14:textId="73AA0B62" w:rsidR="00D17D00" w:rsidRPr="00261D8D" w:rsidRDefault="00D17D00" w:rsidP="00B9676E">
            <w:pPr>
              <w:rPr>
                <w:rFonts w:ascii="Times New Roman" w:hAnsi="Times New Roman"/>
                <w:sz w:val="16"/>
                <w:szCs w:val="16"/>
              </w:rPr>
            </w:pPr>
            <w:r w:rsidRPr="00261D8D">
              <w:rPr>
                <w:rFonts w:ascii="Times New Roman" w:hAnsi="Times New Roman"/>
                <w:sz w:val="16"/>
                <w:szCs w:val="16"/>
              </w:rPr>
              <w:t xml:space="preserve">Screening should identify opportunities to help the </w:t>
            </w:r>
            <w:proofErr w:type="spellStart"/>
            <w:r w:rsidRPr="00261D8D">
              <w:rPr>
                <w:rFonts w:ascii="Times New Roman" w:hAnsi="Times New Roman"/>
                <w:sz w:val="16"/>
                <w:szCs w:val="16"/>
              </w:rPr>
              <w:t>newborn</w:t>
            </w:r>
            <w:proofErr w:type="spellEnd"/>
            <w:r w:rsidRPr="00261D8D">
              <w:rPr>
                <w:rFonts w:ascii="Times New Roman" w:hAnsi="Times New Roman"/>
                <w:sz w:val="16"/>
                <w:szCs w:val="16"/>
              </w:rPr>
              <w:t xml:space="preserve"> and the family as broadly as possible. That is, screening should identify actionable diseases including treatable diseases</w:t>
            </w:r>
          </w:p>
        </w:tc>
      </w:tr>
      <w:tr w:rsidR="00D17D00" w:rsidRPr="00261D8D" w14:paraId="6BD61004" w14:textId="77777777" w:rsidTr="00B9676E">
        <w:trPr>
          <w:trHeight w:val="284"/>
        </w:trPr>
        <w:tc>
          <w:tcPr>
            <w:tcW w:w="1843" w:type="dxa"/>
            <w:vAlign w:val="center"/>
          </w:tcPr>
          <w:p w14:paraId="17B44034" w14:textId="5ADF25D5" w:rsidR="00D17D00" w:rsidRPr="00261D8D" w:rsidRDefault="00D17D00" w:rsidP="00B9676E">
            <w:pPr>
              <w:rPr>
                <w:rFonts w:ascii="Times New Roman" w:hAnsi="Times New Roman"/>
                <w:b/>
                <w:bCs/>
                <w:sz w:val="16"/>
                <w:szCs w:val="16"/>
              </w:rPr>
            </w:pPr>
            <w:r w:rsidRPr="00261D8D">
              <w:rPr>
                <w:rFonts w:ascii="Times New Roman" w:hAnsi="Times New Roman"/>
                <w:b/>
                <w:bCs/>
                <w:sz w:val="16"/>
                <w:szCs w:val="16"/>
              </w:rPr>
              <w:t xml:space="preserve">Key </w:t>
            </w:r>
            <w:proofErr w:type="gramStart"/>
            <w:r w:rsidRPr="00261D8D">
              <w:rPr>
                <w:rFonts w:ascii="Times New Roman" w:hAnsi="Times New Roman"/>
                <w:b/>
                <w:bCs/>
                <w:sz w:val="16"/>
                <w:szCs w:val="16"/>
              </w:rPr>
              <w:t>Principle</w:t>
            </w:r>
            <w:proofErr w:type="gramEnd"/>
            <w:r w:rsidRPr="00261D8D">
              <w:rPr>
                <w:rFonts w:ascii="Times New Roman" w:hAnsi="Times New Roman"/>
                <w:b/>
                <w:bCs/>
                <w:sz w:val="16"/>
                <w:szCs w:val="16"/>
              </w:rPr>
              <w:t xml:space="preserve"> 2</w:t>
            </w:r>
          </w:p>
        </w:tc>
        <w:tc>
          <w:tcPr>
            <w:tcW w:w="12416" w:type="dxa"/>
            <w:vAlign w:val="center"/>
          </w:tcPr>
          <w:p w14:paraId="790FBD17" w14:textId="396A1EA2" w:rsidR="00D17D00" w:rsidRPr="00261D8D" w:rsidRDefault="00D17D00" w:rsidP="00B9676E">
            <w:pPr>
              <w:rPr>
                <w:rFonts w:ascii="Times New Roman" w:hAnsi="Times New Roman"/>
                <w:sz w:val="16"/>
                <w:szCs w:val="16"/>
              </w:rPr>
            </w:pPr>
            <w:r w:rsidRPr="00261D8D">
              <w:rPr>
                <w:rFonts w:ascii="Times New Roman" w:hAnsi="Times New Roman"/>
                <w:sz w:val="16"/>
                <w:szCs w:val="16"/>
              </w:rPr>
              <w:t xml:space="preserve">NBS should be organised as a system with clearly defined roles, responsibilities, </w:t>
            </w:r>
            <w:proofErr w:type="gramStart"/>
            <w:r w:rsidRPr="00261D8D">
              <w:rPr>
                <w:rFonts w:ascii="Times New Roman" w:hAnsi="Times New Roman"/>
                <w:sz w:val="16"/>
                <w:szCs w:val="16"/>
              </w:rPr>
              <w:t>accountability</w:t>
            </w:r>
            <w:proofErr w:type="gramEnd"/>
            <w:r w:rsidRPr="00261D8D">
              <w:rPr>
                <w:rFonts w:ascii="Times New Roman" w:hAnsi="Times New Roman"/>
                <w:sz w:val="16"/>
                <w:szCs w:val="16"/>
              </w:rPr>
              <w:t xml:space="preserve"> and communication pathways that are embedded into the national health care system and recognised as a mechanism for earlier diagnosis of actionable conditions as part of the broader care pathway</w:t>
            </w:r>
          </w:p>
        </w:tc>
      </w:tr>
      <w:tr w:rsidR="00D17D00" w:rsidRPr="00261D8D" w14:paraId="142187EE" w14:textId="77777777" w:rsidTr="00B9676E">
        <w:trPr>
          <w:trHeight w:val="284"/>
        </w:trPr>
        <w:tc>
          <w:tcPr>
            <w:tcW w:w="1843" w:type="dxa"/>
            <w:vAlign w:val="center"/>
          </w:tcPr>
          <w:p w14:paraId="0E31629E" w14:textId="540A3DC5" w:rsidR="00D17D00" w:rsidRPr="00261D8D" w:rsidRDefault="00D17D00" w:rsidP="00B9676E">
            <w:pPr>
              <w:rPr>
                <w:rFonts w:ascii="Times New Roman" w:hAnsi="Times New Roman"/>
                <w:b/>
                <w:bCs/>
                <w:sz w:val="16"/>
                <w:szCs w:val="16"/>
              </w:rPr>
            </w:pPr>
            <w:r w:rsidRPr="00261D8D">
              <w:rPr>
                <w:rFonts w:ascii="Times New Roman" w:hAnsi="Times New Roman"/>
                <w:b/>
                <w:bCs/>
                <w:sz w:val="16"/>
                <w:szCs w:val="16"/>
              </w:rPr>
              <w:t xml:space="preserve">Key </w:t>
            </w:r>
            <w:proofErr w:type="gramStart"/>
            <w:r w:rsidRPr="00261D8D">
              <w:rPr>
                <w:rFonts w:ascii="Times New Roman" w:hAnsi="Times New Roman"/>
                <w:b/>
                <w:bCs/>
                <w:sz w:val="16"/>
                <w:szCs w:val="16"/>
              </w:rPr>
              <w:t>Principle</w:t>
            </w:r>
            <w:proofErr w:type="gramEnd"/>
            <w:r w:rsidRPr="00261D8D">
              <w:rPr>
                <w:rFonts w:ascii="Times New Roman" w:hAnsi="Times New Roman"/>
                <w:b/>
                <w:bCs/>
                <w:sz w:val="16"/>
                <w:szCs w:val="16"/>
              </w:rPr>
              <w:t xml:space="preserve"> 3</w:t>
            </w:r>
          </w:p>
        </w:tc>
        <w:tc>
          <w:tcPr>
            <w:tcW w:w="12416" w:type="dxa"/>
            <w:vAlign w:val="center"/>
          </w:tcPr>
          <w:p w14:paraId="17A0EFF0" w14:textId="60854232" w:rsidR="00D17D00" w:rsidRPr="00261D8D" w:rsidRDefault="00D17D00" w:rsidP="00B9676E">
            <w:pPr>
              <w:rPr>
                <w:rFonts w:ascii="Times New Roman" w:hAnsi="Times New Roman"/>
                <w:sz w:val="16"/>
                <w:szCs w:val="16"/>
              </w:rPr>
            </w:pPr>
            <w:r w:rsidRPr="00261D8D">
              <w:rPr>
                <w:rFonts w:ascii="Times New Roman" w:hAnsi="Times New Roman"/>
                <w:sz w:val="16"/>
                <w:szCs w:val="16"/>
              </w:rPr>
              <w:t xml:space="preserve">The family of the </w:t>
            </w:r>
            <w:proofErr w:type="spellStart"/>
            <w:r w:rsidRPr="00261D8D">
              <w:rPr>
                <w:rFonts w:ascii="Times New Roman" w:hAnsi="Times New Roman"/>
                <w:sz w:val="16"/>
                <w:szCs w:val="16"/>
              </w:rPr>
              <w:t>newborn</w:t>
            </w:r>
            <w:proofErr w:type="spellEnd"/>
            <w:r w:rsidRPr="00261D8D">
              <w:rPr>
                <w:rFonts w:ascii="Times New Roman" w:hAnsi="Times New Roman"/>
                <w:sz w:val="16"/>
                <w:szCs w:val="16"/>
              </w:rPr>
              <w:t xml:space="preserve"> who has been diagnosed through NBS should be provided with psychological, </w:t>
            </w:r>
            <w:proofErr w:type="gramStart"/>
            <w:r w:rsidRPr="00261D8D">
              <w:rPr>
                <w:rFonts w:ascii="Times New Roman" w:hAnsi="Times New Roman"/>
                <w:sz w:val="16"/>
                <w:szCs w:val="16"/>
              </w:rPr>
              <w:t>social</w:t>
            </w:r>
            <w:proofErr w:type="gramEnd"/>
            <w:r w:rsidRPr="00261D8D">
              <w:rPr>
                <w:rFonts w:ascii="Times New Roman" w:hAnsi="Times New Roman"/>
                <w:sz w:val="16"/>
                <w:szCs w:val="16"/>
              </w:rPr>
              <w:t xml:space="preserve"> and economic support by the competent national health authorities</w:t>
            </w:r>
          </w:p>
        </w:tc>
      </w:tr>
      <w:tr w:rsidR="00D17D00" w:rsidRPr="00261D8D" w14:paraId="33F66BB3" w14:textId="77777777" w:rsidTr="00B9676E">
        <w:trPr>
          <w:trHeight w:val="284"/>
        </w:trPr>
        <w:tc>
          <w:tcPr>
            <w:tcW w:w="1843" w:type="dxa"/>
            <w:vAlign w:val="center"/>
          </w:tcPr>
          <w:p w14:paraId="656882B6" w14:textId="61569F2F" w:rsidR="00D17D00" w:rsidRPr="00261D8D" w:rsidRDefault="00D17D00" w:rsidP="00B9676E">
            <w:pPr>
              <w:rPr>
                <w:rFonts w:ascii="Times New Roman" w:hAnsi="Times New Roman"/>
                <w:b/>
                <w:bCs/>
                <w:sz w:val="16"/>
                <w:szCs w:val="16"/>
              </w:rPr>
            </w:pPr>
            <w:r w:rsidRPr="00261D8D">
              <w:rPr>
                <w:rFonts w:ascii="Times New Roman" w:hAnsi="Times New Roman"/>
                <w:b/>
                <w:bCs/>
                <w:sz w:val="16"/>
                <w:szCs w:val="16"/>
              </w:rPr>
              <w:t xml:space="preserve">Key </w:t>
            </w:r>
            <w:proofErr w:type="gramStart"/>
            <w:r w:rsidRPr="00261D8D">
              <w:rPr>
                <w:rFonts w:ascii="Times New Roman" w:hAnsi="Times New Roman"/>
                <w:b/>
                <w:bCs/>
                <w:sz w:val="16"/>
                <w:szCs w:val="16"/>
              </w:rPr>
              <w:t>Principle</w:t>
            </w:r>
            <w:proofErr w:type="gramEnd"/>
            <w:r w:rsidRPr="00261D8D">
              <w:rPr>
                <w:rFonts w:ascii="Times New Roman" w:hAnsi="Times New Roman"/>
                <w:b/>
                <w:bCs/>
                <w:sz w:val="16"/>
                <w:szCs w:val="16"/>
              </w:rPr>
              <w:t xml:space="preserve"> 4</w:t>
            </w:r>
          </w:p>
        </w:tc>
        <w:tc>
          <w:tcPr>
            <w:tcW w:w="12416" w:type="dxa"/>
            <w:vAlign w:val="center"/>
          </w:tcPr>
          <w:p w14:paraId="756B645E" w14:textId="0A0EAA36" w:rsidR="00D17D00" w:rsidRPr="00261D8D" w:rsidRDefault="00D17D00" w:rsidP="00B9676E">
            <w:pPr>
              <w:rPr>
                <w:rFonts w:ascii="Times New Roman" w:hAnsi="Times New Roman"/>
                <w:sz w:val="16"/>
                <w:szCs w:val="16"/>
              </w:rPr>
            </w:pPr>
            <w:r w:rsidRPr="00261D8D">
              <w:rPr>
                <w:rFonts w:ascii="Times New Roman" w:hAnsi="Times New Roman"/>
                <w:sz w:val="16"/>
                <w:szCs w:val="16"/>
              </w:rPr>
              <w:t>All stakeholders should be included in the different stages of the NBS process</w:t>
            </w:r>
          </w:p>
        </w:tc>
      </w:tr>
      <w:tr w:rsidR="00D17D00" w:rsidRPr="00261D8D" w14:paraId="66E5ACE5" w14:textId="77777777" w:rsidTr="00B9676E">
        <w:trPr>
          <w:trHeight w:val="284"/>
        </w:trPr>
        <w:tc>
          <w:tcPr>
            <w:tcW w:w="1843" w:type="dxa"/>
            <w:vAlign w:val="center"/>
          </w:tcPr>
          <w:p w14:paraId="0F8E8E1E" w14:textId="66C44C62" w:rsidR="00D17D00" w:rsidRPr="00261D8D" w:rsidRDefault="00D17D00" w:rsidP="00B9676E">
            <w:pPr>
              <w:rPr>
                <w:rFonts w:ascii="Times New Roman" w:hAnsi="Times New Roman"/>
                <w:b/>
                <w:bCs/>
                <w:sz w:val="16"/>
                <w:szCs w:val="16"/>
              </w:rPr>
            </w:pPr>
            <w:r w:rsidRPr="00261D8D">
              <w:rPr>
                <w:rFonts w:ascii="Times New Roman" w:hAnsi="Times New Roman"/>
                <w:b/>
                <w:bCs/>
                <w:sz w:val="16"/>
                <w:szCs w:val="16"/>
              </w:rPr>
              <w:t xml:space="preserve">Key </w:t>
            </w:r>
            <w:proofErr w:type="gramStart"/>
            <w:r w:rsidRPr="00261D8D">
              <w:rPr>
                <w:rFonts w:ascii="Times New Roman" w:hAnsi="Times New Roman"/>
                <w:b/>
                <w:bCs/>
                <w:sz w:val="16"/>
                <w:szCs w:val="16"/>
              </w:rPr>
              <w:t>Principle</w:t>
            </w:r>
            <w:proofErr w:type="gramEnd"/>
            <w:r w:rsidRPr="00261D8D">
              <w:rPr>
                <w:rFonts w:ascii="Times New Roman" w:hAnsi="Times New Roman"/>
                <w:b/>
                <w:bCs/>
                <w:sz w:val="16"/>
                <w:szCs w:val="16"/>
              </w:rPr>
              <w:t xml:space="preserve"> 5</w:t>
            </w:r>
          </w:p>
        </w:tc>
        <w:tc>
          <w:tcPr>
            <w:tcW w:w="12416" w:type="dxa"/>
            <w:vAlign w:val="center"/>
          </w:tcPr>
          <w:p w14:paraId="6AEED170" w14:textId="1C340BE0" w:rsidR="00D17D00" w:rsidRPr="00261D8D" w:rsidRDefault="00D17D00" w:rsidP="00B9676E">
            <w:pPr>
              <w:rPr>
                <w:rFonts w:ascii="Times New Roman" w:hAnsi="Times New Roman"/>
                <w:sz w:val="16"/>
                <w:szCs w:val="16"/>
              </w:rPr>
            </w:pPr>
            <w:r w:rsidRPr="00261D8D">
              <w:rPr>
                <w:rFonts w:ascii="Times New Roman" w:hAnsi="Times New Roman"/>
                <w:sz w:val="16"/>
                <w:szCs w:val="16"/>
              </w:rPr>
              <w:t xml:space="preserve">Transparent and robust governance for expanding NBS programmes is needed. Every country/region should have a clearly defined transparent, independent, </w:t>
            </w:r>
            <w:proofErr w:type="gramStart"/>
            <w:r w:rsidRPr="00261D8D">
              <w:rPr>
                <w:rFonts w:ascii="Times New Roman" w:hAnsi="Times New Roman"/>
                <w:sz w:val="16"/>
                <w:szCs w:val="16"/>
              </w:rPr>
              <w:t>impartial</w:t>
            </w:r>
            <w:proofErr w:type="gramEnd"/>
            <w:r w:rsidRPr="00261D8D">
              <w:rPr>
                <w:rFonts w:ascii="Times New Roman" w:hAnsi="Times New Roman"/>
                <w:sz w:val="16"/>
                <w:szCs w:val="16"/>
              </w:rPr>
              <w:t xml:space="preserve"> and evidence-based process for deciding which conditions are covered by the NBS programme that includes all stakeholders</w:t>
            </w:r>
          </w:p>
        </w:tc>
      </w:tr>
      <w:tr w:rsidR="00D17D00" w:rsidRPr="00261D8D" w14:paraId="4C30BA9D" w14:textId="77777777" w:rsidTr="00B9676E">
        <w:trPr>
          <w:trHeight w:val="284"/>
        </w:trPr>
        <w:tc>
          <w:tcPr>
            <w:tcW w:w="1843" w:type="dxa"/>
            <w:vAlign w:val="center"/>
          </w:tcPr>
          <w:p w14:paraId="1426CD19" w14:textId="5FF17532" w:rsidR="00D17D00" w:rsidRPr="00261D8D" w:rsidRDefault="00D17D00" w:rsidP="00B9676E">
            <w:pPr>
              <w:rPr>
                <w:rFonts w:ascii="Times New Roman" w:hAnsi="Times New Roman"/>
                <w:b/>
                <w:bCs/>
                <w:sz w:val="16"/>
                <w:szCs w:val="16"/>
              </w:rPr>
            </w:pPr>
            <w:r w:rsidRPr="00261D8D">
              <w:rPr>
                <w:rFonts w:ascii="Times New Roman" w:hAnsi="Times New Roman"/>
                <w:b/>
                <w:bCs/>
                <w:sz w:val="16"/>
                <w:szCs w:val="16"/>
              </w:rPr>
              <w:t xml:space="preserve">Key </w:t>
            </w:r>
            <w:proofErr w:type="gramStart"/>
            <w:r w:rsidRPr="00261D8D">
              <w:rPr>
                <w:rFonts w:ascii="Times New Roman" w:hAnsi="Times New Roman"/>
                <w:b/>
                <w:bCs/>
                <w:sz w:val="16"/>
                <w:szCs w:val="16"/>
              </w:rPr>
              <w:t>Principle</w:t>
            </w:r>
            <w:proofErr w:type="gramEnd"/>
            <w:r w:rsidRPr="00261D8D">
              <w:rPr>
                <w:rFonts w:ascii="Times New Roman" w:hAnsi="Times New Roman"/>
                <w:b/>
                <w:bCs/>
                <w:sz w:val="16"/>
                <w:szCs w:val="16"/>
              </w:rPr>
              <w:t xml:space="preserve"> 6</w:t>
            </w:r>
          </w:p>
        </w:tc>
        <w:tc>
          <w:tcPr>
            <w:tcW w:w="12416" w:type="dxa"/>
            <w:vAlign w:val="center"/>
          </w:tcPr>
          <w:p w14:paraId="2F96EDE2" w14:textId="08093C8A" w:rsidR="00D17D00" w:rsidRPr="00261D8D" w:rsidRDefault="00D17D00" w:rsidP="00B9676E">
            <w:pPr>
              <w:rPr>
                <w:rFonts w:ascii="Times New Roman" w:hAnsi="Times New Roman"/>
                <w:sz w:val="16"/>
                <w:szCs w:val="16"/>
              </w:rPr>
            </w:pPr>
            <w:r w:rsidRPr="00261D8D">
              <w:rPr>
                <w:rFonts w:ascii="Times New Roman" w:hAnsi="Times New Roman"/>
                <w:sz w:val="16"/>
                <w:szCs w:val="16"/>
              </w:rPr>
              <w:t xml:space="preserve">Governance of NBS programmes should be explicit, comprehensive, </w:t>
            </w:r>
            <w:proofErr w:type="gramStart"/>
            <w:r w:rsidRPr="00261D8D">
              <w:rPr>
                <w:rFonts w:ascii="Times New Roman" w:hAnsi="Times New Roman"/>
                <w:sz w:val="16"/>
                <w:szCs w:val="16"/>
              </w:rPr>
              <w:t>transparent</w:t>
            </w:r>
            <w:proofErr w:type="gramEnd"/>
            <w:r w:rsidRPr="00261D8D">
              <w:rPr>
                <w:rFonts w:ascii="Times New Roman" w:hAnsi="Times New Roman"/>
                <w:sz w:val="16"/>
                <w:szCs w:val="16"/>
              </w:rPr>
              <w:t xml:space="preserve"> and accountable to national authorities</w:t>
            </w:r>
          </w:p>
        </w:tc>
      </w:tr>
      <w:tr w:rsidR="00D17D00" w:rsidRPr="00261D8D" w14:paraId="2861C892" w14:textId="77777777" w:rsidTr="00B9676E">
        <w:trPr>
          <w:trHeight w:val="284"/>
        </w:trPr>
        <w:tc>
          <w:tcPr>
            <w:tcW w:w="1843" w:type="dxa"/>
            <w:vAlign w:val="center"/>
          </w:tcPr>
          <w:p w14:paraId="66500FA4" w14:textId="299EA00F" w:rsidR="00D17D00" w:rsidRPr="00261D8D" w:rsidRDefault="00D17D00" w:rsidP="00B9676E">
            <w:pPr>
              <w:rPr>
                <w:rFonts w:ascii="Times New Roman" w:hAnsi="Times New Roman"/>
                <w:b/>
                <w:bCs/>
                <w:sz w:val="16"/>
                <w:szCs w:val="16"/>
              </w:rPr>
            </w:pPr>
            <w:r w:rsidRPr="00261D8D">
              <w:rPr>
                <w:rFonts w:ascii="Times New Roman" w:hAnsi="Times New Roman"/>
                <w:b/>
                <w:bCs/>
                <w:sz w:val="16"/>
                <w:szCs w:val="16"/>
              </w:rPr>
              <w:t xml:space="preserve">Key </w:t>
            </w:r>
            <w:proofErr w:type="gramStart"/>
            <w:r w:rsidRPr="00261D8D">
              <w:rPr>
                <w:rFonts w:ascii="Times New Roman" w:hAnsi="Times New Roman"/>
                <w:b/>
                <w:bCs/>
                <w:sz w:val="16"/>
                <w:szCs w:val="16"/>
              </w:rPr>
              <w:t>Principle</w:t>
            </w:r>
            <w:proofErr w:type="gramEnd"/>
            <w:r w:rsidRPr="00261D8D">
              <w:rPr>
                <w:rFonts w:ascii="Times New Roman" w:hAnsi="Times New Roman"/>
                <w:b/>
                <w:bCs/>
                <w:sz w:val="16"/>
                <w:szCs w:val="16"/>
              </w:rPr>
              <w:t xml:space="preserve"> 7</w:t>
            </w:r>
          </w:p>
        </w:tc>
        <w:tc>
          <w:tcPr>
            <w:tcW w:w="12416" w:type="dxa"/>
            <w:vAlign w:val="center"/>
          </w:tcPr>
          <w:p w14:paraId="2874EAD5" w14:textId="4057D446" w:rsidR="00D17D00" w:rsidRPr="00261D8D" w:rsidRDefault="00D17D00" w:rsidP="00B9676E">
            <w:pPr>
              <w:rPr>
                <w:rFonts w:ascii="Times New Roman" w:hAnsi="Times New Roman"/>
                <w:sz w:val="16"/>
                <w:szCs w:val="16"/>
              </w:rPr>
            </w:pPr>
            <w:r w:rsidRPr="00261D8D">
              <w:rPr>
                <w:rFonts w:ascii="Times New Roman" w:hAnsi="Times New Roman"/>
                <w:sz w:val="16"/>
                <w:szCs w:val="16"/>
              </w:rPr>
              <w:t>The evaluation process on the inclusion/exclusion of diseases in NBS programmes needs to be based on the best available evidence, reflecting health economic evidence but not determined only by health economics</w:t>
            </w:r>
          </w:p>
        </w:tc>
      </w:tr>
      <w:tr w:rsidR="00D17D00" w:rsidRPr="00261D8D" w14:paraId="222B3BE3" w14:textId="77777777" w:rsidTr="00B9676E">
        <w:trPr>
          <w:trHeight w:val="284"/>
        </w:trPr>
        <w:tc>
          <w:tcPr>
            <w:tcW w:w="1843" w:type="dxa"/>
            <w:vAlign w:val="center"/>
          </w:tcPr>
          <w:p w14:paraId="0473E5C4" w14:textId="22D24727" w:rsidR="00D17D00" w:rsidRPr="00261D8D" w:rsidRDefault="00D17D00" w:rsidP="00B9676E">
            <w:pPr>
              <w:rPr>
                <w:rFonts w:ascii="Times New Roman" w:hAnsi="Times New Roman"/>
                <w:b/>
                <w:bCs/>
                <w:sz w:val="16"/>
                <w:szCs w:val="16"/>
              </w:rPr>
            </w:pPr>
            <w:r w:rsidRPr="00261D8D">
              <w:rPr>
                <w:rFonts w:ascii="Times New Roman" w:hAnsi="Times New Roman"/>
                <w:b/>
                <w:bCs/>
                <w:sz w:val="16"/>
                <w:szCs w:val="16"/>
              </w:rPr>
              <w:t xml:space="preserve">Key </w:t>
            </w:r>
            <w:proofErr w:type="gramStart"/>
            <w:r w:rsidRPr="00261D8D">
              <w:rPr>
                <w:rFonts w:ascii="Times New Roman" w:hAnsi="Times New Roman"/>
                <w:b/>
                <w:bCs/>
                <w:sz w:val="16"/>
                <w:szCs w:val="16"/>
              </w:rPr>
              <w:t>Principle</w:t>
            </w:r>
            <w:proofErr w:type="gramEnd"/>
            <w:r w:rsidRPr="00261D8D">
              <w:rPr>
                <w:rFonts w:ascii="Times New Roman" w:hAnsi="Times New Roman"/>
                <w:b/>
                <w:bCs/>
                <w:sz w:val="16"/>
                <w:szCs w:val="16"/>
              </w:rPr>
              <w:t xml:space="preserve"> 8</w:t>
            </w:r>
          </w:p>
        </w:tc>
        <w:tc>
          <w:tcPr>
            <w:tcW w:w="12416" w:type="dxa"/>
            <w:vAlign w:val="center"/>
          </w:tcPr>
          <w:p w14:paraId="6D4243AD" w14:textId="08EDAD8A" w:rsidR="00D17D00" w:rsidRPr="00261D8D" w:rsidRDefault="00D17D00" w:rsidP="00B9676E">
            <w:pPr>
              <w:rPr>
                <w:rFonts w:ascii="Times New Roman" w:hAnsi="Times New Roman"/>
                <w:sz w:val="16"/>
                <w:szCs w:val="16"/>
              </w:rPr>
            </w:pPr>
            <w:r w:rsidRPr="00261D8D">
              <w:rPr>
                <w:rFonts w:ascii="Times New Roman" w:hAnsi="Times New Roman"/>
                <w:sz w:val="16"/>
                <w:szCs w:val="16"/>
              </w:rPr>
              <w:t>Information and education of all stakeholders on rare diseases and the whole NBS process is essential for a broad and fair implementation of NBS programmes</w:t>
            </w:r>
          </w:p>
        </w:tc>
      </w:tr>
      <w:tr w:rsidR="00D17D00" w:rsidRPr="00261D8D" w14:paraId="75F565AE" w14:textId="77777777" w:rsidTr="00B9676E">
        <w:trPr>
          <w:trHeight w:val="284"/>
        </w:trPr>
        <w:tc>
          <w:tcPr>
            <w:tcW w:w="1843" w:type="dxa"/>
            <w:vAlign w:val="center"/>
          </w:tcPr>
          <w:p w14:paraId="6FA526A3" w14:textId="346BB973" w:rsidR="00D17D00" w:rsidRPr="00261D8D" w:rsidRDefault="00D17D00" w:rsidP="00B9676E">
            <w:pPr>
              <w:rPr>
                <w:rFonts w:ascii="Times New Roman" w:hAnsi="Times New Roman"/>
                <w:b/>
                <w:bCs/>
                <w:sz w:val="16"/>
                <w:szCs w:val="16"/>
              </w:rPr>
            </w:pPr>
            <w:r w:rsidRPr="00261D8D">
              <w:rPr>
                <w:rFonts w:ascii="Times New Roman" w:hAnsi="Times New Roman"/>
                <w:b/>
                <w:bCs/>
                <w:sz w:val="16"/>
                <w:szCs w:val="16"/>
              </w:rPr>
              <w:t xml:space="preserve">Key </w:t>
            </w:r>
            <w:proofErr w:type="gramStart"/>
            <w:r w:rsidRPr="00261D8D">
              <w:rPr>
                <w:rFonts w:ascii="Times New Roman" w:hAnsi="Times New Roman"/>
                <w:b/>
                <w:bCs/>
                <w:sz w:val="16"/>
                <w:szCs w:val="16"/>
              </w:rPr>
              <w:t>Principle</w:t>
            </w:r>
            <w:proofErr w:type="gramEnd"/>
            <w:r w:rsidRPr="00261D8D">
              <w:rPr>
                <w:rFonts w:ascii="Times New Roman" w:hAnsi="Times New Roman"/>
                <w:b/>
                <w:bCs/>
                <w:sz w:val="16"/>
                <w:szCs w:val="16"/>
              </w:rPr>
              <w:t xml:space="preserve"> 9</w:t>
            </w:r>
          </w:p>
        </w:tc>
        <w:tc>
          <w:tcPr>
            <w:tcW w:w="12416" w:type="dxa"/>
            <w:vAlign w:val="center"/>
          </w:tcPr>
          <w:p w14:paraId="2DC83DBE" w14:textId="58B1A243" w:rsidR="00D17D00" w:rsidRPr="00261D8D" w:rsidRDefault="00D17D00" w:rsidP="00B9676E">
            <w:pPr>
              <w:rPr>
                <w:rFonts w:ascii="Times New Roman" w:hAnsi="Times New Roman"/>
                <w:sz w:val="16"/>
                <w:szCs w:val="16"/>
              </w:rPr>
            </w:pPr>
            <w:r w:rsidRPr="00261D8D">
              <w:rPr>
                <w:rFonts w:ascii="Times New Roman" w:hAnsi="Times New Roman"/>
                <w:sz w:val="16"/>
                <w:szCs w:val="16"/>
              </w:rPr>
              <w:t>European-wide standards addressing the timing, sample collection methods, follow-up, and information shared with parents are needed to guarantee uniformity and quality throughout the process</w:t>
            </w:r>
          </w:p>
        </w:tc>
      </w:tr>
      <w:tr w:rsidR="00D17D00" w:rsidRPr="00261D8D" w14:paraId="0FAD52A4" w14:textId="77777777" w:rsidTr="00B9676E">
        <w:trPr>
          <w:trHeight w:val="284"/>
        </w:trPr>
        <w:tc>
          <w:tcPr>
            <w:tcW w:w="1843" w:type="dxa"/>
            <w:vAlign w:val="center"/>
          </w:tcPr>
          <w:p w14:paraId="624AC53C" w14:textId="787431C3" w:rsidR="00D17D00" w:rsidRPr="00261D8D" w:rsidRDefault="00D17D00" w:rsidP="00B9676E">
            <w:pPr>
              <w:rPr>
                <w:rFonts w:ascii="Times New Roman" w:hAnsi="Times New Roman"/>
                <w:b/>
                <w:bCs/>
                <w:sz w:val="16"/>
                <w:szCs w:val="16"/>
              </w:rPr>
            </w:pPr>
            <w:r w:rsidRPr="00261D8D">
              <w:rPr>
                <w:rFonts w:ascii="Times New Roman" w:hAnsi="Times New Roman"/>
                <w:b/>
                <w:bCs/>
                <w:sz w:val="16"/>
                <w:szCs w:val="16"/>
              </w:rPr>
              <w:t xml:space="preserve">Key </w:t>
            </w:r>
            <w:proofErr w:type="gramStart"/>
            <w:r w:rsidRPr="00261D8D">
              <w:rPr>
                <w:rFonts w:ascii="Times New Roman" w:hAnsi="Times New Roman"/>
                <w:b/>
                <w:bCs/>
                <w:sz w:val="16"/>
                <w:szCs w:val="16"/>
              </w:rPr>
              <w:t>Principle</w:t>
            </w:r>
            <w:proofErr w:type="gramEnd"/>
            <w:r w:rsidRPr="00261D8D">
              <w:rPr>
                <w:rFonts w:ascii="Times New Roman" w:hAnsi="Times New Roman"/>
                <w:b/>
                <w:bCs/>
                <w:sz w:val="16"/>
                <w:szCs w:val="16"/>
              </w:rPr>
              <w:t xml:space="preserve"> 10</w:t>
            </w:r>
          </w:p>
        </w:tc>
        <w:tc>
          <w:tcPr>
            <w:tcW w:w="12416" w:type="dxa"/>
            <w:vAlign w:val="center"/>
          </w:tcPr>
          <w:p w14:paraId="697D86E8" w14:textId="1A5054A2" w:rsidR="00D17D00" w:rsidRPr="00261D8D" w:rsidRDefault="00D17D00" w:rsidP="00B9676E">
            <w:pPr>
              <w:rPr>
                <w:rFonts w:ascii="Times New Roman" w:hAnsi="Times New Roman"/>
                <w:sz w:val="16"/>
                <w:szCs w:val="16"/>
              </w:rPr>
            </w:pPr>
            <w:r w:rsidRPr="00261D8D">
              <w:rPr>
                <w:rFonts w:ascii="Times New Roman" w:hAnsi="Times New Roman"/>
                <w:sz w:val="16"/>
                <w:szCs w:val="16"/>
              </w:rPr>
              <w:t>Blood spot samples should be stored in national biobanks for quality control and research purposes while ensuring appropriate measures for data access as well as robust safeguards for data protection and privacy are in place</w:t>
            </w:r>
          </w:p>
        </w:tc>
      </w:tr>
      <w:tr w:rsidR="00D17D00" w:rsidRPr="00261D8D" w14:paraId="588431D8" w14:textId="77777777" w:rsidTr="00B9676E">
        <w:trPr>
          <w:trHeight w:val="284"/>
        </w:trPr>
        <w:tc>
          <w:tcPr>
            <w:tcW w:w="1843" w:type="dxa"/>
            <w:vAlign w:val="center"/>
          </w:tcPr>
          <w:p w14:paraId="074827B0" w14:textId="1B1E513D" w:rsidR="00D17D00" w:rsidRPr="00261D8D" w:rsidRDefault="00D17D00" w:rsidP="00B9676E">
            <w:pPr>
              <w:rPr>
                <w:rFonts w:ascii="Times New Roman" w:hAnsi="Times New Roman"/>
                <w:b/>
                <w:bCs/>
                <w:sz w:val="16"/>
                <w:szCs w:val="16"/>
              </w:rPr>
            </w:pPr>
            <w:r w:rsidRPr="00261D8D">
              <w:rPr>
                <w:rFonts w:ascii="Times New Roman" w:hAnsi="Times New Roman"/>
                <w:b/>
                <w:bCs/>
                <w:sz w:val="16"/>
                <w:szCs w:val="16"/>
              </w:rPr>
              <w:t xml:space="preserve">Key </w:t>
            </w:r>
            <w:proofErr w:type="gramStart"/>
            <w:r w:rsidRPr="00261D8D">
              <w:rPr>
                <w:rFonts w:ascii="Times New Roman" w:hAnsi="Times New Roman"/>
                <w:b/>
                <w:bCs/>
                <w:sz w:val="16"/>
                <w:szCs w:val="16"/>
              </w:rPr>
              <w:t>Principle</w:t>
            </w:r>
            <w:proofErr w:type="gramEnd"/>
            <w:r w:rsidRPr="00261D8D">
              <w:rPr>
                <w:rFonts w:ascii="Times New Roman" w:hAnsi="Times New Roman"/>
                <w:b/>
                <w:bCs/>
                <w:sz w:val="16"/>
                <w:szCs w:val="16"/>
              </w:rPr>
              <w:t xml:space="preserve"> 11</w:t>
            </w:r>
          </w:p>
        </w:tc>
        <w:tc>
          <w:tcPr>
            <w:tcW w:w="12416" w:type="dxa"/>
            <w:vAlign w:val="center"/>
          </w:tcPr>
          <w:p w14:paraId="762730B3" w14:textId="44DE4450" w:rsidR="00D17D00" w:rsidRPr="00261D8D" w:rsidRDefault="00D17D00" w:rsidP="00B9676E">
            <w:pPr>
              <w:rPr>
                <w:rFonts w:ascii="Times New Roman" w:hAnsi="Times New Roman"/>
                <w:sz w:val="16"/>
                <w:szCs w:val="16"/>
              </w:rPr>
            </w:pPr>
            <w:r w:rsidRPr="00261D8D">
              <w:rPr>
                <w:rFonts w:ascii="Times New Roman" w:hAnsi="Times New Roman"/>
                <w:sz w:val="16"/>
                <w:szCs w:val="16"/>
              </w:rPr>
              <w:t>ERN affiliated centres should be integrated in the care pathways of the different Healthcare systems and should be considered as preferential partners in providing recommendations on NBS policies</w:t>
            </w:r>
          </w:p>
        </w:tc>
      </w:tr>
    </w:tbl>
    <w:p w14:paraId="46B225EF" w14:textId="77777777" w:rsidR="00D17D00" w:rsidRDefault="00D17D00" w:rsidP="00D17D00"/>
    <w:p w14:paraId="590645FF" w14:textId="77777777" w:rsidR="00D17D00" w:rsidRPr="00D17D00" w:rsidRDefault="00D17D00" w:rsidP="00D17D00"/>
    <w:p w14:paraId="606B01CC" w14:textId="77777777" w:rsidR="009F28CA" w:rsidRDefault="009F28CA">
      <w:pPr>
        <w:rPr>
          <w:rFonts w:ascii="Times New Roman" w:hAnsi="Times New Roman" w:cs="Times New Roman"/>
          <w:b/>
          <w:bCs/>
          <w:sz w:val="20"/>
          <w:szCs w:val="20"/>
        </w:rPr>
        <w:sectPr w:rsidR="009F28CA" w:rsidSect="00327459">
          <w:pgSz w:w="16838" w:h="11906" w:orient="landscape"/>
          <w:pgMar w:top="1440" w:right="1440" w:bottom="1440" w:left="1440" w:header="708" w:footer="708" w:gutter="0"/>
          <w:cols w:space="708"/>
          <w:docGrid w:linePitch="360"/>
        </w:sectPr>
      </w:pPr>
    </w:p>
    <w:p w14:paraId="560E4258" w14:textId="7290D05F" w:rsidR="00327459" w:rsidRPr="00B85B3A" w:rsidRDefault="00C01001" w:rsidP="00B85B3A">
      <w:pPr>
        <w:pStyle w:val="Heading2"/>
        <w:rPr>
          <w:rFonts w:ascii="Times New Roman" w:hAnsi="Times New Roman" w:cs="Times New Roman"/>
          <w:b/>
          <w:bCs/>
          <w:color w:val="auto"/>
          <w:sz w:val="20"/>
          <w:szCs w:val="20"/>
        </w:rPr>
      </w:pPr>
      <w:bookmarkStart w:id="3" w:name="_Toc135149262"/>
      <w:r>
        <w:rPr>
          <w:rFonts w:ascii="Times New Roman" w:hAnsi="Times New Roman" w:cs="Times New Roman"/>
          <w:b/>
          <w:bCs/>
          <w:color w:val="auto"/>
          <w:sz w:val="20"/>
          <w:szCs w:val="20"/>
        </w:rPr>
        <w:lastRenderedPageBreak/>
        <w:t xml:space="preserve">Supplementary </w:t>
      </w:r>
      <w:r w:rsidR="00327459" w:rsidRPr="00B85B3A">
        <w:rPr>
          <w:rFonts w:ascii="Times New Roman" w:hAnsi="Times New Roman" w:cs="Times New Roman"/>
          <w:b/>
          <w:bCs/>
          <w:color w:val="auto"/>
          <w:sz w:val="20"/>
          <w:szCs w:val="20"/>
        </w:rPr>
        <w:t xml:space="preserve">Table </w:t>
      </w:r>
      <w:r>
        <w:rPr>
          <w:rFonts w:ascii="Times New Roman" w:hAnsi="Times New Roman" w:cs="Times New Roman"/>
          <w:b/>
          <w:bCs/>
          <w:color w:val="auto"/>
          <w:sz w:val="20"/>
          <w:szCs w:val="20"/>
        </w:rPr>
        <w:t>3</w:t>
      </w:r>
      <w:r w:rsidR="00544E4E" w:rsidRPr="00B85B3A">
        <w:rPr>
          <w:rFonts w:ascii="Times New Roman" w:hAnsi="Times New Roman" w:cs="Times New Roman"/>
          <w:b/>
          <w:bCs/>
          <w:color w:val="auto"/>
          <w:sz w:val="20"/>
          <w:szCs w:val="20"/>
        </w:rPr>
        <w:t>. Scarpa et al. (2022) ten elements for effective operation of NBS programmes in Europe</w:t>
      </w:r>
      <w:r w:rsidR="009E7872">
        <w:rPr>
          <w:rFonts w:ascii="Times New Roman" w:hAnsi="Times New Roman" w:cs="Times New Roman"/>
          <w:b/>
          <w:bCs/>
          <w:color w:val="auto"/>
          <w:sz w:val="20"/>
          <w:szCs w:val="20"/>
        </w:rPr>
        <w:fldChar w:fldCharType="begin"/>
      </w:r>
      <w:r w:rsidR="009E7872">
        <w:rPr>
          <w:rFonts w:ascii="Times New Roman" w:hAnsi="Times New Roman" w:cs="Times New Roman"/>
          <w:b/>
          <w:bCs/>
          <w:color w:val="auto"/>
          <w:sz w:val="20"/>
          <w:szCs w:val="20"/>
        </w:rPr>
        <w:instrText xml:space="preserve"> ADDIN EN.CITE &lt;EndNote&gt;&lt;Cite&gt;&lt;Author&gt;Scarpa&lt;/Author&gt;&lt;Year&gt;2022&lt;/Year&gt;&lt;RecNum&gt;3&lt;/RecNum&gt;&lt;DisplayText&gt;&lt;style face="superscript"&gt;3&lt;/style&gt;&lt;/DisplayText&gt;&lt;record&gt;&lt;rec-number&gt;3&lt;/rec-number&gt;&lt;foreign-keys&gt;&lt;key app="EN" db-id="zxdwewx5dfrvfxezdw85xxwr2t002p9rz9va" timestamp="1660918063"&gt;3&lt;/key&gt;&lt;/foreign-keys&gt;&lt;ref-type name="Journal Article"&gt;17&lt;/ref-type&gt;&lt;contributors&gt;&lt;authors&gt;&lt;author&gt;Scarpa, Maurizio&lt;/author&gt;&lt;author&gt;Bonham, James R&lt;/author&gt;&lt;author&gt;Dionisi-Vici, Carlo&lt;/author&gt;&lt;author&gt;Prevot, Johan&lt;/author&gt;&lt;author&gt;Pergent, Martine&lt;/author&gt;&lt;author&gt;Meyts, Isabelle&lt;/author&gt;&lt;author&gt;Mahlaoui, Nizar&lt;/author&gt;&lt;author&gt;Schielen, Peter CJI&lt;/author&gt;&lt;/authors&gt;&lt;/contributors&gt;&lt;titles&gt;&lt;title&gt;Newborn screening as a fully integrated system to stimulate equity in neonatal screening in Europe&lt;/title&gt;&lt;secondary-title&gt;The Lancet Regional Health–Europe&lt;/secondary-title&gt;&lt;/titles&gt;&lt;periodical&gt;&lt;full-title&gt;The Lancet Regional Health–Europe&lt;/full-title&gt;&lt;/periodical&gt;&lt;volume&gt;13&lt;/volume&gt;&lt;dates&gt;&lt;year&gt;2022&lt;/year&gt;&lt;/dates&gt;&lt;isbn&gt;2666-7762&lt;/isbn&gt;&lt;urls&gt;&lt;/urls&gt;&lt;/record&gt;&lt;/Cite&gt;&lt;/EndNote&gt;</w:instrText>
      </w:r>
      <w:r w:rsidR="009E7872">
        <w:rPr>
          <w:rFonts w:ascii="Times New Roman" w:hAnsi="Times New Roman" w:cs="Times New Roman"/>
          <w:b/>
          <w:bCs/>
          <w:color w:val="auto"/>
          <w:sz w:val="20"/>
          <w:szCs w:val="20"/>
        </w:rPr>
        <w:fldChar w:fldCharType="separate"/>
      </w:r>
      <w:r w:rsidR="009E7872" w:rsidRPr="009E7872">
        <w:rPr>
          <w:rFonts w:ascii="Times New Roman" w:hAnsi="Times New Roman" w:cs="Times New Roman"/>
          <w:b/>
          <w:bCs/>
          <w:noProof/>
          <w:color w:val="auto"/>
          <w:sz w:val="20"/>
          <w:szCs w:val="20"/>
          <w:vertAlign w:val="superscript"/>
        </w:rPr>
        <w:t>3</w:t>
      </w:r>
      <w:bookmarkEnd w:id="3"/>
      <w:r w:rsidR="009E7872">
        <w:rPr>
          <w:rFonts w:ascii="Times New Roman" w:hAnsi="Times New Roman" w:cs="Times New Roman"/>
          <w:b/>
          <w:bCs/>
          <w:color w:val="auto"/>
          <w:sz w:val="20"/>
          <w:szCs w:val="20"/>
        </w:rPr>
        <w:fldChar w:fldCharType="end"/>
      </w:r>
    </w:p>
    <w:tbl>
      <w:tblPr>
        <w:tblStyle w:val="TableGrid"/>
        <w:tblW w:w="14259" w:type="dxa"/>
        <w:tblLook w:val="0680" w:firstRow="0" w:lastRow="0" w:firstColumn="1" w:lastColumn="0" w:noHBand="1" w:noVBand="1"/>
      </w:tblPr>
      <w:tblGrid>
        <w:gridCol w:w="1843"/>
        <w:gridCol w:w="12416"/>
      </w:tblGrid>
      <w:tr w:rsidR="00327459" w:rsidRPr="00F32114" w14:paraId="08D47519" w14:textId="77777777" w:rsidTr="00B9676E">
        <w:trPr>
          <w:trHeight w:val="284"/>
        </w:trPr>
        <w:tc>
          <w:tcPr>
            <w:tcW w:w="1843" w:type="dxa"/>
            <w:vAlign w:val="center"/>
          </w:tcPr>
          <w:p w14:paraId="42A99CEA" w14:textId="77777777" w:rsidR="00327459" w:rsidRPr="00F32114" w:rsidRDefault="00327459" w:rsidP="00B9676E">
            <w:pPr>
              <w:rPr>
                <w:rFonts w:ascii="Times New Roman" w:hAnsi="Times New Roman"/>
                <w:b/>
                <w:bCs/>
                <w:sz w:val="16"/>
                <w:szCs w:val="16"/>
              </w:rPr>
            </w:pPr>
            <w:r w:rsidRPr="00F32114">
              <w:rPr>
                <w:rFonts w:ascii="Times New Roman" w:hAnsi="Times New Roman"/>
                <w:b/>
                <w:bCs/>
                <w:sz w:val="16"/>
                <w:szCs w:val="16"/>
              </w:rPr>
              <w:t>Element 1</w:t>
            </w:r>
          </w:p>
        </w:tc>
        <w:tc>
          <w:tcPr>
            <w:tcW w:w="12416" w:type="dxa"/>
            <w:vAlign w:val="center"/>
          </w:tcPr>
          <w:p w14:paraId="7FF583F6" w14:textId="77777777" w:rsidR="00327459" w:rsidRPr="00F32114" w:rsidRDefault="00327459" w:rsidP="00B9676E">
            <w:pPr>
              <w:rPr>
                <w:rFonts w:ascii="Times New Roman" w:hAnsi="Times New Roman"/>
                <w:sz w:val="16"/>
                <w:szCs w:val="16"/>
              </w:rPr>
            </w:pPr>
            <w:r w:rsidRPr="00F32114">
              <w:rPr>
                <w:rFonts w:ascii="Times New Roman" w:hAnsi="Times New Roman"/>
                <w:sz w:val="16"/>
                <w:szCs w:val="16"/>
              </w:rPr>
              <w:t>Selection of (new) conditions in NBS panels should be based on published criteria, the procedures should be standardised, open to public scrutiny and the result of deliberations should be published</w:t>
            </w:r>
          </w:p>
        </w:tc>
      </w:tr>
      <w:tr w:rsidR="00327459" w:rsidRPr="00F32114" w14:paraId="5D5E97A7" w14:textId="77777777" w:rsidTr="00B9676E">
        <w:trPr>
          <w:trHeight w:val="284"/>
        </w:trPr>
        <w:tc>
          <w:tcPr>
            <w:tcW w:w="1843" w:type="dxa"/>
            <w:vAlign w:val="center"/>
          </w:tcPr>
          <w:p w14:paraId="599CF5F4" w14:textId="77777777" w:rsidR="00327459" w:rsidRPr="00F32114" w:rsidRDefault="00327459" w:rsidP="00B9676E">
            <w:pPr>
              <w:rPr>
                <w:rFonts w:ascii="Times New Roman" w:hAnsi="Times New Roman"/>
                <w:b/>
                <w:bCs/>
                <w:sz w:val="16"/>
                <w:szCs w:val="16"/>
              </w:rPr>
            </w:pPr>
            <w:r w:rsidRPr="00F32114">
              <w:rPr>
                <w:rFonts w:ascii="Times New Roman" w:hAnsi="Times New Roman"/>
                <w:b/>
                <w:bCs/>
                <w:sz w:val="16"/>
                <w:szCs w:val="16"/>
              </w:rPr>
              <w:t>Element 2</w:t>
            </w:r>
          </w:p>
        </w:tc>
        <w:tc>
          <w:tcPr>
            <w:tcW w:w="12416" w:type="dxa"/>
            <w:vAlign w:val="center"/>
          </w:tcPr>
          <w:p w14:paraId="7594827B" w14:textId="77777777" w:rsidR="00327459" w:rsidRPr="00F32114" w:rsidRDefault="00327459" w:rsidP="00B9676E">
            <w:pPr>
              <w:rPr>
                <w:rFonts w:ascii="Times New Roman" w:hAnsi="Times New Roman"/>
                <w:sz w:val="16"/>
                <w:szCs w:val="16"/>
              </w:rPr>
            </w:pPr>
            <w:r w:rsidRPr="00F32114">
              <w:rPr>
                <w:rFonts w:ascii="Times New Roman" w:hAnsi="Times New Roman"/>
                <w:sz w:val="16"/>
                <w:szCs w:val="16"/>
              </w:rPr>
              <w:t>Information (preferably communicated during pregnancy) describing the diseases to be tested and the implications of a positive result should be available to parents to permit an informed choice concerning participation</w:t>
            </w:r>
          </w:p>
        </w:tc>
      </w:tr>
      <w:tr w:rsidR="00327459" w:rsidRPr="00F32114" w14:paraId="6BC73B49" w14:textId="77777777" w:rsidTr="00B9676E">
        <w:trPr>
          <w:trHeight w:val="284"/>
        </w:trPr>
        <w:tc>
          <w:tcPr>
            <w:tcW w:w="1843" w:type="dxa"/>
            <w:vAlign w:val="center"/>
          </w:tcPr>
          <w:p w14:paraId="10ECBBF6" w14:textId="77777777" w:rsidR="00327459" w:rsidRPr="00F32114" w:rsidRDefault="00327459" w:rsidP="00B9676E">
            <w:pPr>
              <w:rPr>
                <w:rFonts w:ascii="Times New Roman" w:hAnsi="Times New Roman"/>
                <w:b/>
                <w:bCs/>
                <w:sz w:val="16"/>
                <w:szCs w:val="16"/>
              </w:rPr>
            </w:pPr>
            <w:r w:rsidRPr="00F32114">
              <w:rPr>
                <w:rFonts w:ascii="Times New Roman" w:hAnsi="Times New Roman"/>
                <w:b/>
                <w:bCs/>
                <w:sz w:val="16"/>
                <w:szCs w:val="16"/>
              </w:rPr>
              <w:t>Element 3</w:t>
            </w:r>
          </w:p>
        </w:tc>
        <w:tc>
          <w:tcPr>
            <w:tcW w:w="12416" w:type="dxa"/>
            <w:vAlign w:val="center"/>
          </w:tcPr>
          <w:p w14:paraId="64F37B1F" w14:textId="77777777" w:rsidR="00327459" w:rsidRPr="00F32114" w:rsidRDefault="00327459" w:rsidP="00B9676E">
            <w:pPr>
              <w:rPr>
                <w:rFonts w:ascii="Times New Roman" w:hAnsi="Times New Roman"/>
                <w:sz w:val="16"/>
                <w:szCs w:val="16"/>
              </w:rPr>
            </w:pPr>
            <w:r w:rsidRPr="00F32114">
              <w:rPr>
                <w:rFonts w:ascii="Times New Roman" w:hAnsi="Times New Roman"/>
                <w:sz w:val="16"/>
                <w:szCs w:val="16"/>
              </w:rPr>
              <w:t>Clear case definitions of the screened disorders should be determined when screening is being planned</w:t>
            </w:r>
          </w:p>
        </w:tc>
      </w:tr>
      <w:tr w:rsidR="00327459" w:rsidRPr="00F32114" w14:paraId="0900558A" w14:textId="77777777" w:rsidTr="00B9676E">
        <w:trPr>
          <w:trHeight w:val="284"/>
        </w:trPr>
        <w:tc>
          <w:tcPr>
            <w:tcW w:w="1843" w:type="dxa"/>
            <w:vAlign w:val="center"/>
          </w:tcPr>
          <w:p w14:paraId="553A565B" w14:textId="77777777" w:rsidR="00327459" w:rsidRPr="00F32114" w:rsidRDefault="00327459" w:rsidP="00B9676E">
            <w:pPr>
              <w:rPr>
                <w:rFonts w:ascii="Times New Roman" w:hAnsi="Times New Roman"/>
                <w:b/>
                <w:bCs/>
                <w:sz w:val="16"/>
                <w:szCs w:val="16"/>
              </w:rPr>
            </w:pPr>
            <w:r w:rsidRPr="00F32114">
              <w:rPr>
                <w:rFonts w:ascii="Times New Roman" w:hAnsi="Times New Roman"/>
                <w:b/>
                <w:bCs/>
                <w:sz w:val="16"/>
                <w:szCs w:val="16"/>
              </w:rPr>
              <w:t>Element 4</w:t>
            </w:r>
          </w:p>
        </w:tc>
        <w:tc>
          <w:tcPr>
            <w:tcW w:w="12416" w:type="dxa"/>
            <w:vAlign w:val="center"/>
          </w:tcPr>
          <w:p w14:paraId="3A0FBE32" w14:textId="77777777" w:rsidR="00327459" w:rsidRPr="00F32114" w:rsidRDefault="00327459" w:rsidP="00B9676E">
            <w:pPr>
              <w:rPr>
                <w:rFonts w:ascii="Times New Roman" w:hAnsi="Times New Roman"/>
                <w:sz w:val="16"/>
                <w:szCs w:val="16"/>
              </w:rPr>
            </w:pPr>
            <w:r w:rsidRPr="00F32114">
              <w:rPr>
                <w:rFonts w:ascii="Times New Roman" w:hAnsi="Times New Roman"/>
                <w:sz w:val="16"/>
                <w:szCs w:val="16"/>
              </w:rPr>
              <w:t>Screening should be undertaken in laboratories whose accreditation demonstrates compliance with international standards for laboratory performance (e.g., ISO15189)</w:t>
            </w:r>
          </w:p>
        </w:tc>
      </w:tr>
      <w:tr w:rsidR="00327459" w:rsidRPr="00F32114" w14:paraId="5EC372B5" w14:textId="77777777" w:rsidTr="00B9676E">
        <w:trPr>
          <w:trHeight w:val="284"/>
        </w:trPr>
        <w:tc>
          <w:tcPr>
            <w:tcW w:w="1843" w:type="dxa"/>
            <w:vAlign w:val="center"/>
          </w:tcPr>
          <w:p w14:paraId="6CDE4CA6" w14:textId="77777777" w:rsidR="00327459" w:rsidRPr="00F32114" w:rsidRDefault="00327459" w:rsidP="00B9676E">
            <w:pPr>
              <w:rPr>
                <w:rFonts w:ascii="Times New Roman" w:hAnsi="Times New Roman"/>
                <w:b/>
                <w:bCs/>
                <w:sz w:val="16"/>
                <w:szCs w:val="16"/>
              </w:rPr>
            </w:pPr>
            <w:r w:rsidRPr="00F32114">
              <w:rPr>
                <w:rFonts w:ascii="Times New Roman" w:hAnsi="Times New Roman"/>
                <w:b/>
                <w:bCs/>
                <w:sz w:val="16"/>
                <w:szCs w:val="16"/>
              </w:rPr>
              <w:t>Element 5</w:t>
            </w:r>
          </w:p>
        </w:tc>
        <w:tc>
          <w:tcPr>
            <w:tcW w:w="12416" w:type="dxa"/>
            <w:vAlign w:val="center"/>
          </w:tcPr>
          <w:p w14:paraId="272F5B04" w14:textId="77777777" w:rsidR="00327459" w:rsidRPr="00F32114" w:rsidRDefault="00327459" w:rsidP="00B9676E">
            <w:pPr>
              <w:rPr>
                <w:rFonts w:ascii="Times New Roman" w:hAnsi="Times New Roman"/>
                <w:sz w:val="16"/>
                <w:szCs w:val="16"/>
              </w:rPr>
            </w:pPr>
            <w:r w:rsidRPr="00F32114">
              <w:rPr>
                <w:rFonts w:ascii="Times New Roman" w:hAnsi="Times New Roman"/>
                <w:sz w:val="16"/>
                <w:szCs w:val="16"/>
              </w:rPr>
              <w:t>Laboratories and programmes should be able to produce data on key performance indicators relating to the entire NBS process, including blood sampling, transport conditions, blood spot quality, time to generate a laboratory result and refer screen positive cases</w:t>
            </w:r>
          </w:p>
        </w:tc>
      </w:tr>
      <w:tr w:rsidR="00327459" w:rsidRPr="00F32114" w14:paraId="279934E4" w14:textId="77777777" w:rsidTr="00B9676E">
        <w:trPr>
          <w:trHeight w:val="284"/>
        </w:trPr>
        <w:tc>
          <w:tcPr>
            <w:tcW w:w="1843" w:type="dxa"/>
            <w:vAlign w:val="center"/>
          </w:tcPr>
          <w:p w14:paraId="0B1463D2" w14:textId="77777777" w:rsidR="00327459" w:rsidRPr="00F32114" w:rsidRDefault="00327459" w:rsidP="00B9676E">
            <w:pPr>
              <w:rPr>
                <w:rFonts w:ascii="Times New Roman" w:hAnsi="Times New Roman"/>
                <w:b/>
                <w:bCs/>
                <w:sz w:val="16"/>
                <w:szCs w:val="16"/>
              </w:rPr>
            </w:pPr>
            <w:r w:rsidRPr="00F32114">
              <w:rPr>
                <w:rFonts w:ascii="Times New Roman" w:hAnsi="Times New Roman"/>
                <w:b/>
                <w:bCs/>
                <w:sz w:val="16"/>
                <w:szCs w:val="16"/>
              </w:rPr>
              <w:t>Element 6</w:t>
            </w:r>
          </w:p>
        </w:tc>
        <w:tc>
          <w:tcPr>
            <w:tcW w:w="12416" w:type="dxa"/>
            <w:vAlign w:val="center"/>
          </w:tcPr>
          <w:p w14:paraId="28462F81" w14:textId="77777777" w:rsidR="00327459" w:rsidRPr="00F32114" w:rsidRDefault="00327459" w:rsidP="00B9676E">
            <w:pPr>
              <w:rPr>
                <w:rFonts w:ascii="Times New Roman" w:hAnsi="Times New Roman"/>
                <w:sz w:val="16"/>
                <w:szCs w:val="16"/>
              </w:rPr>
            </w:pPr>
            <w:r w:rsidRPr="00F32114">
              <w:rPr>
                <w:rFonts w:ascii="Times New Roman" w:hAnsi="Times New Roman"/>
                <w:sz w:val="16"/>
                <w:szCs w:val="16"/>
              </w:rPr>
              <w:t>Information should be available to parents at the time of clinical referral, the first contact should be with an experienced physician able to offer support, and, when appropriate, genetic counselling should be provided</w:t>
            </w:r>
          </w:p>
        </w:tc>
      </w:tr>
      <w:tr w:rsidR="00327459" w:rsidRPr="00F32114" w14:paraId="3AE29171" w14:textId="77777777" w:rsidTr="00B9676E">
        <w:trPr>
          <w:trHeight w:val="284"/>
        </w:trPr>
        <w:tc>
          <w:tcPr>
            <w:tcW w:w="1843" w:type="dxa"/>
            <w:vAlign w:val="center"/>
          </w:tcPr>
          <w:p w14:paraId="3B8EDE2E" w14:textId="77777777" w:rsidR="00327459" w:rsidRPr="00F32114" w:rsidRDefault="00327459" w:rsidP="00B9676E">
            <w:pPr>
              <w:rPr>
                <w:rFonts w:ascii="Times New Roman" w:hAnsi="Times New Roman"/>
                <w:b/>
                <w:bCs/>
                <w:sz w:val="16"/>
                <w:szCs w:val="16"/>
              </w:rPr>
            </w:pPr>
            <w:r w:rsidRPr="00F32114">
              <w:rPr>
                <w:rFonts w:ascii="Times New Roman" w:hAnsi="Times New Roman"/>
                <w:b/>
                <w:bCs/>
                <w:sz w:val="16"/>
                <w:szCs w:val="16"/>
              </w:rPr>
              <w:t>Element 7</w:t>
            </w:r>
          </w:p>
        </w:tc>
        <w:tc>
          <w:tcPr>
            <w:tcW w:w="12416" w:type="dxa"/>
            <w:vAlign w:val="center"/>
          </w:tcPr>
          <w:p w14:paraId="72EE4BE5" w14:textId="77777777" w:rsidR="00327459" w:rsidRPr="00F32114" w:rsidRDefault="00327459" w:rsidP="00B9676E">
            <w:pPr>
              <w:rPr>
                <w:rFonts w:ascii="Times New Roman" w:hAnsi="Times New Roman"/>
                <w:sz w:val="16"/>
                <w:szCs w:val="16"/>
              </w:rPr>
            </w:pPr>
            <w:r w:rsidRPr="00F32114">
              <w:rPr>
                <w:rFonts w:ascii="Times New Roman" w:hAnsi="Times New Roman"/>
                <w:sz w:val="16"/>
                <w:szCs w:val="16"/>
              </w:rPr>
              <w:t>Confirmatory testing should be established and consistently applied with a short and defined turnaround time to allay parental anxiety and stress</w:t>
            </w:r>
          </w:p>
        </w:tc>
      </w:tr>
      <w:tr w:rsidR="00327459" w:rsidRPr="00F32114" w14:paraId="591AC24D" w14:textId="77777777" w:rsidTr="00B9676E">
        <w:trPr>
          <w:trHeight w:val="284"/>
        </w:trPr>
        <w:tc>
          <w:tcPr>
            <w:tcW w:w="1843" w:type="dxa"/>
            <w:vAlign w:val="center"/>
          </w:tcPr>
          <w:p w14:paraId="20F282A1" w14:textId="77777777" w:rsidR="00327459" w:rsidRPr="00F32114" w:rsidRDefault="00327459" w:rsidP="00B9676E">
            <w:pPr>
              <w:rPr>
                <w:rFonts w:ascii="Times New Roman" w:hAnsi="Times New Roman"/>
                <w:b/>
                <w:bCs/>
                <w:sz w:val="16"/>
                <w:szCs w:val="16"/>
              </w:rPr>
            </w:pPr>
            <w:r w:rsidRPr="00F32114">
              <w:rPr>
                <w:rFonts w:ascii="Times New Roman" w:hAnsi="Times New Roman"/>
                <w:b/>
                <w:bCs/>
                <w:sz w:val="16"/>
                <w:szCs w:val="16"/>
              </w:rPr>
              <w:t>Element 8</w:t>
            </w:r>
          </w:p>
        </w:tc>
        <w:tc>
          <w:tcPr>
            <w:tcW w:w="12416" w:type="dxa"/>
            <w:vAlign w:val="center"/>
          </w:tcPr>
          <w:p w14:paraId="128A2785" w14:textId="77777777" w:rsidR="00327459" w:rsidRPr="00F32114" w:rsidRDefault="00327459" w:rsidP="00B9676E">
            <w:pPr>
              <w:rPr>
                <w:rFonts w:ascii="Times New Roman" w:hAnsi="Times New Roman"/>
                <w:sz w:val="16"/>
                <w:szCs w:val="16"/>
              </w:rPr>
            </w:pPr>
            <w:r w:rsidRPr="00F32114">
              <w:rPr>
                <w:rFonts w:ascii="Times New Roman" w:hAnsi="Times New Roman"/>
                <w:sz w:val="16"/>
                <w:szCs w:val="16"/>
              </w:rPr>
              <w:t>Plans to assess long term outcome data should be in place and reported</w:t>
            </w:r>
          </w:p>
        </w:tc>
      </w:tr>
      <w:tr w:rsidR="00327459" w:rsidRPr="00F32114" w14:paraId="0546F742" w14:textId="77777777" w:rsidTr="00B9676E">
        <w:trPr>
          <w:trHeight w:val="284"/>
        </w:trPr>
        <w:tc>
          <w:tcPr>
            <w:tcW w:w="1843" w:type="dxa"/>
            <w:vAlign w:val="center"/>
          </w:tcPr>
          <w:p w14:paraId="729CEB85" w14:textId="77777777" w:rsidR="00327459" w:rsidRPr="00F32114" w:rsidRDefault="00327459" w:rsidP="00B9676E">
            <w:pPr>
              <w:rPr>
                <w:rFonts w:ascii="Times New Roman" w:hAnsi="Times New Roman"/>
                <w:b/>
                <w:bCs/>
                <w:sz w:val="16"/>
                <w:szCs w:val="16"/>
              </w:rPr>
            </w:pPr>
            <w:r w:rsidRPr="00F32114">
              <w:rPr>
                <w:rFonts w:ascii="Times New Roman" w:hAnsi="Times New Roman"/>
                <w:b/>
                <w:bCs/>
                <w:sz w:val="16"/>
                <w:szCs w:val="16"/>
              </w:rPr>
              <w:t>Element 9</w:t>
            </w:r>
          </w:p>
        </w:tc>
        <w:tc>
          <w:tcPr>
            <w:tcW w:w="12416" w:type="dxa"/>
            <w:vAlign w:val="center"/>
          </w:tcPr>
          <w:p w14:paraId="09044E92" w14:textId="77777777" w:rsidR="00327459" w:rsidRPr="00F32114" w:rsidRDefault="00327459" w:rsidP="00B9676E">
            <w:pPr>
              <w:rPr>
                <w:rFonts w:ascii="Times New Roman" w:hAnsi="Times New Roman"/>
                <w:sz w:val="16"/>
                <w:szCs w:val="16"/>
              </w:rPr>
            </w:pPr>
            <w:r w:rsidRPr="00F32114">
              <w:rPr>
                <w:rFonts w:ascii="Times New Roman" w:hAnsi="Times New Roman"/>
                <w:sz w:val="16"/>
                <w:szCs w:val="16"/>
              </w:rPr>
              <w:t>Screen negative results should be reported to all parents and form part of the child health record</w:t>
            </w:r>
          </w:p>
        </w:tc>
      </w:tr>
      <w:tr w:rsidR="00327459" w:rsidRPr="00F32114" w14:paraId="034032A7" w14:textId="77777777" w:rsidTr="00B9676E">
        <w:trPr>
          <w:trHeight w:val="284"/>
        </w:trPr>
        <w:tc>
          <w:tcPr>
            <w:tcW w:w="1843" w:type="dxa"/>
            <w:vAlign w:val="center"/>
          </w:tcPr>
          <w:p w14:paraId="0E8845A5" w14:textId="77777777" w:rsidR="00327459" w:rsidRPr="00F32114" w:rsidRDefault="00327459" w:rsidP="00B9676E">
            <w:pPr>
              <w:rPr>
                <w:rFonts w:ascii="Times New Roman" w:hAnsi="Times New Roman"/>
                <w:b/>
                <w:bCs/>
                <w:sz w:val="16"/>
                <w:szCs w:val="16"/>
              </w:rPr>
            </w:pPr>
            <w:r w:rsidRPr="00F32114">
              <w:rPr>
                <w:rFonts w:ascii="Times New Roman" w:hAnsi="Times New Roman"/>
                <w:b/>
                <w:bCs/>
                <w:sz w:val="16"/>
                <w:szCs w:val="16"/>
              </w:rPr>
              <w:t>Element 10</w:t>
            </w:r>
          </w:p>
        </w:tc>
        <w:tc>
          <w:tcPr>
            <w:tcW w:w="12416" w:type="dxa"/>
            <w:vAlign w:val="center"/>
          </w:tcPr>
          <w:p w14:paraId="1CE473EE" w14:textId="77777777" w:rsidR="00327459" w:rsidRPr="00F32114" w:rsidRDefault="00327459" w:rsidP="00B9676E">
            <w:pPr>
              <w:rPr>
                <w:rFonts w:ascii="Times New Roman" w:hAnsi="Times New Roman"/>
                <w:sz w:val="16"/>
                <w:szCs w:val="16"/>
              </w:rPr>
            </w:pPr>
            <w:r w:rsidRPr="00F32114">
              <w:rPr>
                <w:rFonts w:ascii="Times New Roman" w:hAnsi="Times New Roman"/>
                <w:sz w:val="16"/>
                <w:szCs w:val="16"/>
              </w:rPr>
              <w:t>Policies to store and access residual blood-spot samples should be defined and practice monitored. NBS programs should be coordinated, and performance managed on a national basis to encourage continuous improvement</w:t>
            </w:r>
          </w:p>
        </w:tc>
      </w:tr>
    </w:tbl>
    <w:p w14:paraId="759D2A92" w14:textId="28334432" w:rsidR="00327459" w:rsidRDefault="00327459">
      <w:pPr>
        <w:rPr>
          <w:rFonts w:ascii="Times New Roman" w:hAnsi="Times New Roman" w:cs="Times New Roman"/>
          <w:b/>
          <w:bCs/>
          <w:sz w:val="20"/>
          <w:szCs w:val="20"/>
        </w:rPr>
      </w:pPr>
    </w:p>
    <w:p w14:paraId="6148EC3E" w14:textId="77777777" w:rsidR="00327459" w:rsidRDefault="00327459">
      <w:pPr>
        <w:rPr>
          <w:rFonts w:ascii="Times New Roman" w:hAnsi="Times New Roman" w:cs="Times New Roman"/>
          <w:b/>
          <w:bCs/>
          <w:sz w:val="20"/>
          <w:szCs w:val="20"/>
        </w:rPr>
        <w:sectPr w:rsidR="00327459" w:rsidSect="00327459">
          <w:pgSz w:w="16838" w:h="11906" w:orient="landscape"/>
          <w:pgMar w:top="1440" w:right="1440" w:bottom="1440" w:left="1440" w:header="708" w:footer="708" w:gutter="0"/>
          <w:cols w:space="708"/>
          <w:docGrid w:linePitch="360"/>
        </w:sectPr>
      </w:pPr>
    </w:p>
    <w:p w14:paraId="2184F4CB" w14:textId="108212A2" w:rsidR="009E7872" w:rsidRPr="004104E9" w:rsidRDefault="00772ABD">
      <w:pPr>
        <w:rPr>
          <w:rFonts w:ascii="Times New Roman" w:hAnsi="Times New Roman" w:cs="Times New Roman"/>
          <w:b/>
          <w:bCs/>
          <w:sz w:val="24"/>
          <w:szCs w:val="24"/>
        </w:rPr>
      </w:pPr>
      <w:r w:rsidRPr="004104E9">
        <w:rPr>
          <w:rFonts w:ascii="Times New Roman" w:hAnsi="Times New Roman" w:cs="Times New Roman"/>
          <w:b/>
          <w:bCs/>
          <w:sz w:val="24"/>
          <w:szCs w:val="24"/>
        </w:rPr>
        <w:lastRenderedPageBreak/>
        <w:t>References</w:t>
      </w:r>
    </w:p>
    <w:p w14:paraId="68091A8C" w14:textId="77777777" w:rsidR="009E7872" w:rsidRPr="00772ABD" w:rsidRDefault="009E7872">
      <w:pPr>
        <w:rPr>
          <w:rFonts w:ascii="Times New Roman" w:hAnsi="Times New Roman" w:cs="Times New Roman"/>
          <w:b/>
          <w:bCs/>
          <w:sz w:val="20"/>
          <w:szCs w:val="20"/>
        </w:rPr>
      </w:pPr>
    </w:p>
    <w:p w14:paraId="094247C0" w14:textId="1DDE92AB" w:rsidR="009E7872" w:rsidRPr="00772ABD" w:rsidRDefault="009E7872" w:rsidP="009E7872">
      <w:pPr>
        <w:pStyle w:val="EndNoteBibliography"/>
        <w:spacing w:after="0"/>
        <w:rPr>
          <w:rFonts w:ascii="Times New Roman" w:hAnsi="Times New Roman" w:cs="Times New Roman"/>
          <w:sz w:val="20"/>
          <w:szCs w:val="20"/>
        </w:rPr>
      </w:pPr>
      <w:r w:rsidRPr="00772ABD">
        <w:rPr>
          <w:rFonts w:ascii="Times New Roman" w:hAnsi="Times New Roman" w:cs="Times New Roman"/>
          <w:b/>
          <w:bCs/>
          <w:sz w:val="20"/>
          <w:szCs w:val="20"/>
        </w:rPr>
        <w:fldChar w:fldCharType="begin"/>
      </w:r>
      <w:r w:rsidRPr="00772ABD">
        <w:rPr>
          <w:rFonts w:ascii="Times New Roman" w:hAnsi="Times New Roman" w:cs="Times New Roman"/>
          <w:b/>
          <w:bCs/>
          <w:sz w:val="20"/>
          <w:szCs w:val="20"/>
        </w:rPr>
        <w:instrText xml:space="preserve"> ADDIN EN.REFLIST </w:instrText>
      </w:r>
      <w:r w:rsidRPr="00772ABD">
        <w:rPr>
          <w:rFonts w:ascii="Times New Roman" w:hAnsi="Times New Roman" w:cs="Times New Roman"/>
          <w:b/>
          <w:bCs/>
          <w:sz w:val="20"/>
          <w:szCs w:val="20"/>
        </w:rPr>
        <w:fldChar w:fldCharType="separate"/>
      </w:r>
      <w:r w:rsidRPr="00772ABD">
        <w:rPr>
          <w:rFonts w:ascii="Times New Roman" w:hAnsi="Times New Roman" w:cs="Times New Roman"/>
          <w:sz w:val="20"/>
          <w:szCs w:val="20"/>
        </w:rPr>
        <w:t>1.</w:t>
      </w:r>
      <w:r w:rsidRPr="00772ABD">
        <w:rPr>
          <w:rFonts w:ascii="Times New Roman" w:hAnsi="Times New Roman" w:cs="Times New Roman"/>
          <w:sz w:val="20"/>
          <w:szCs w:val="20"/>
        </w:rPr>
        <w:tab/>
        <w:t xml:space="preserve">UK National Screening Committee. Criteria for a population screening programme. Accessed: 24/10/2022; Available from: </w:t>
      </w:r>
      <w:hyperlink r:id="rId11" w:history="1">
        <w:r w:rsidRPr="00772ABD">
          <w:rPr>
            <w:rStyle w:val="Hyperlink"/>
            <w:rFonts w:ascii="Times New Roman" w:hAnsi="Times New Roman" w:cs="Times New Roman"/>
            <w:sz w:val="20"/>
            <w:szCs w:val="20"/>
          </w:rPr>
          <w:t>https://www.gov.uk/government/publications/evidence-review-criteria-national-screening-programmes/criteria-for-appraising-the-viability-effectiveness-and-appropriateness-of-a-screening-programme</w:t>
        </w:r>
      </w:hyperlink>
      <w:r w:rsidRPr="00772ABD">
        <w:rPr>
          <w:rFonts w:ascii="Times New Roman" w:hAnsi="Times New Roman" w:cs="Times New Roman"/>
          <w:sz w:val="20"/>
          <w:szCs w:val="20"/>
        </w:rPr>
        <w:t>.</w:t>
      </w:r>
    </w:p>
    <w:p w14:paraId="4B49BC7F" w14:textId="0866D9A1" w:rsidR="009E7872" w:rsidRPr="00772ABD" w:rsidRDefault="009E7872" w:rsidP="009E7872">
      <w:pPr>
        <w:pStyle w:val="EndNoteBibliography"/>
        <w:spacing w:after="0"/>
        <w:rPr>
          <w:rFonts w:ascii="Times New Roman" w:hAnsi="Times New Roman" w:cs="Times New Roman"/>
          <w:sz w:val="20"/>
          <w:szCs w:val="20"/>
        </w:rPr>
      </w:pPr>
      <w:r w:rsidRPr="00772ABD">
        <w:rPr>
          <w:rFonts w:ascii="Times New Roman" w:hAnsi="Times New Roman" w:cs="Times New Roman"/>
          <w:sz w:val="20"/>
          <w:szCs w:val="20"/>
        </w:rPr>
        <w:t>2.</w:t>
      </w:r>
      <w:r w:rsidRPr="00772ABD">
        <w:rPr>
          <w:rFonts w:ascii="Times New Roman" w:hAnsi="Times New Roman" w:cs="Times New Roman"/>
          <w:sz w:val="20"/>
          <w:szCs w:val="20"/>
        </w:rPr>
        <w:tab/>
        <w:t xml:space="preserve">EURORDIS Rare Diseases Europe. Key principles for newborn screening 2021. Accessed: 05/10/2022; Available from: </w:t>
      </w:r>
      <w:hyperlink r:id="rId12" w:history="1">
        <w:r w:rsidRPr="00772ABD">
          <w:rPr>
            <w:rStyle w:val="Hyperlink"/>
            <w:rFonts w:ascii="Times New Roman" w:hAnsi="Times New Roman" w:cs="Times New Roman"/>
            <w:sz w:val="20"/>
            <w:szCs w:val="20"/>
          </w:rPr>
          <w:t>https://download2.eurordis.org/documents/pdf/eurordis_nbs_position_paper.pdf</w:t>
        </w:r>
      </w:hyperlink>
      <w:r w:rsidRPr="00772ABD">
        <w:rPr>
          <w:rFonts w:ascii="Times New Roman" w:hAnsi="Times New Roman" w:cs="Times New Roman"/>
          <w:sz w:val="20"/>
          <w:szCs w:val="20"/>
        </w:rPr>
        <w:t>.</w:t>
      </w:r>
    </w:p>
    <w:p w14:paraId="02E335BA" w14:textId="77777777" w:rsidR="009E7872" w:rsidRPr="00772ABD" w:rsidRDefault="009E7872" w:rsidP="009E7872">
      <w:pPr>
        <w:pStyle w:val="EndNoteBibliography"/>
        <w:rPr>
          <w:rFonts w:ascii="Times New Roman" w:hAnsi="Times New Roman" w:cs="Times New Roman"/>
          <w:sz w:val="20"/>
          <w:szCs w:val="20"/>
        </w:rPr>
      </w:pPr>
      <w:r w:rsidRPr="00772ABD">
        <w:rPr>
          <w:rFonts w:ascii="Times New Roman" w:hAnsi="Times New Roman" w:cs="Times New Roman"/>
          <w:sz w:val="20"/>
          <w:szCs w:val="20"/>
        </w:rPr>
        <w:t>3.</w:t>
      </w:r>
      <w:r w:rsidRPr="00772ABD">
        <w:rPr>
          <w:rFonts w:ascii="Times New Roman" w:hAnsi="Times New Roman" w:cs="Times New Roman"/>
          <w:sz w:val="20"/>
          <w:szCs w:val="20"/>
        </w:rPr>
        <w:tab/>
        <w:t xml:space="preserve">Scarpa M, Bonham JR, Dionisi-Vici C, Prevot J, Pergent M, Meyts I, et al. Newborn screening as a fully integrated system to stimulate equity in neonatal screening in Europe. </w:t>
      </w:r>
      <w:r w:rsidRPr="00772ABD">
        <w:rPr>
          <w:rFonts w:ascii="Times New Roman" w:hAnsi="Times New Roman" w:cs="Times New Roman"/>
          <w:i/>
          <w:sz w:val="20"/>
          <w:szCs w:val="20"/>
        </w:rPr>
        <w:t>The Lancet Regional Health–Europe</w:t>
      </w:r>
      <w:r w:rsidRPr="00772ABD">
        <w:rPr>
          <w:rFonts w:ascii="Times New Roman" w:hAnsi="Times New Roman" w:cs="Times New Roman"/>
          <w:sz w:val="20"/>
          <w:szCs w:val="20"/>
        </w:rPr>
        <w:t xml:space="preserve"> 2022;</w:t>
      </w:r>
      <w:r w:rsidRPr="00772ABD">
        <w:rPr>
          <w:rFonts w:ascii="Times New Roman" w:hAnsi="Times New Roman" w:cs="Times New Roman"/>
          <w:b/>
          <w:sz w:val="20"/>
          <w:szCs w:val="20"/>
        </w:rPr>
        <w:t>13</w:t>
      </w:r>
      <w:r w:rsidRPr="00772ABD">
        <w:rPr>
          <w:rFonts w:ascii="Times New Roman" w:hAnsi="Times New Roman" w:cs="Times New Roman"/>
          <w:sz w:val="20"/>
          <w:szCs w:val="20"/>
        </w:rPr>
        <w:t>.</w:t>
      </w:r>
    </w:p>
    <w:p w14:paraId="18E05EAA" w14:textId="473DB5B2" w:rsidR="00327459" w:rsidRPr="00327459" w:rsidRDefault="009E7872">
      <w:pPr>
        <w:rPr>
          <w:rFonts w:ascii="Times New Roman" w:hAnsi="Times New Roman" w:cs="Times New Roman"/>
          <w:b/>
          <w:bCs/>
          <w:sz w:val="20"/>
          <w:szCs w:val="20"/>
        </w:rPr>
      </w:pPr>
      <w:r w:rsidRPr="00772ABD">
        <w:rPr>
          <w:rFonts w:ascii="Times New Roman" w:hAnsi="Times New Roman" w:cs="Times New Roman"/>
          <w:b/>
          <w:bCs/>
          <w:sz w:val="20"/>
          <w:szCs w:val="20"/>
        </w:rPr>
        <w:fldChar w:fldCharType="end"/>
      </w:r>
    </w:p>
    <w:sectPr w:rsidR="00327459" w:rsidRPr="00327459" w:rsidSect="009E78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12698" w14:textId="77777777" w:rsidR="0042642C" w:rsidRDefault="0042642C" w:rsidP="008F5297">
      <w:pPr>
        <w:spacing w:after="0" w:line="240" w:lineRule="auto"/>
      </w:pPr>
      <w:r>
        <w:separator/>
      </w:r>
    </w:p>
  </w:endnote>
  <w:endnote w:type="continuationSeparator" w:id="0">
    <w:p w14:paraId="6973ACB6" w14:textId="77777777" w:rsidR="0042642C" w:rsidRDefault="0042642C" w:rsidP="008F5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644091"/>
      <w:docPartObj>
        <w:docPartGallery w:val="Page Numbers (Bottom of Page)"/>
        <w:docPartUnique/>
      </w:docPartObj>
    </w:sdtPr>
    <w:sdtEndPr>
      <w:rPr>
        <w:rFonts w:ascii="Times New Roman" w:hAnsi="Times New Roman" w:cs="Times New Roman"/>
        <w:noProof/>
        <w:sz w:val="12"/>
        <w:szCs w:val="12"/>
      </w:rPr>
    </w:sdtEndPr>
    <w:sdtContent>
      <w:p w14:paraId="094634F0" w14:textId="1C371115" w:rsidR="008F5297" w:rsidRPr="008F5297" w:rsidRDefault="008F5297">
        <w:pPr>
          <w:pStyle w:val="Footer"/>
          <w:jc w:val="center"/>
          <w:rPr>
            <w:sz w:val="18"/>
            <w:szCs w:val="18"/>
          </w:rPr>
        </w:pPr>
        <w:r w:rsidRPr="008F5297">
          <w:rPr>
            <w:sz w:val="18"/>
            <w:szCs w:val="18"/>
          </w:rPr>
          <w:fldChar w:fldCharType="begin"/>
        </w:r>
        <w:r w:rsidRPr="008F5297">
          <w:rPr>
            <w:sz w:val="18"/>
            <w:szCs w:val="18"/>
          </w:rPr>
          <w:instrText xml:space="preserve"> PAGE   \* MERGEFORMAT </w:instrText>
        </w:r>
        <w:r w:rsidRPr="008F5297">
          <w:rPr>
            <w:sz w:val="18"/>
            <w:szCs w:val="18"/>
          </w:rPr>
          <w:fldChar w:fldCharType="separate"/>
        </w:r>
        <w:r w:rsidRPr="008F5297">
          <w:rPr>
            <w:noProof/>
            <w:sz w:val="18"/>
            <w:szCs w:val="18"/>
          </w:rPr>
          <w:t>2</w:t>
        </w:r>
        <w:r w:rsidRPr="008F5297">
          <w:rPr>
            <w:noProof/>
            <w:sz w:val="18"/>
            <w:szCs w:val="18"/>
          </w:rPr>
          <w:fldChar w:fldCharType="end"/>
        </w:r>
      </w:p>
    </w:sdtContent>
  </w:sdt>
  <w:p w14:paraId="1206FC5E" w14:textId="77777777" w:rsidR="008F5297" w:rsidRDefault="008F5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D26DF" w14:textId="77777777" w:rsidR="0042642C" w:rsidRDefault="0042642C" w:rsidP="008F5297">
      <w:pPr>
        <w:spacing w:after="0" w:line="240" w:lineRule="auto"/>
      </w:pPr>
      <w:r>
        <w:separator/>
      </w:r>
    </w:p>
  </w:footnote>
  <w:footnote w:type="continuationSeparator" w:id="0">
    <w:p w14:paraId="31B3F328" w14:textId="77777777" w:rsidR="0042642C" w:rsidRDefault="0042642C" w:rsidP="008F52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Vancouver Superscrip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xdwewx5dfrvfxezdw85xxwr2t002p9rz9va&quot;&gt;EURORDIS paper&lt;record-ids&gt;&lt;item&gt;3&lt;/item&gt;&lt;item&gt;27&lt;/item&gt;&lt;item&gt;43&lt;/item&gt;&lt;/record-ids&gt;&lt;/item&gt;&lt;/Libraries&gt;"/>
  </w:docVars>
  <w:rsids>
    <w:rsidRoot w:val="00327459"/>
    <w:rsid w:val="000003EA"/>
    <w:rsid w:val="0000626B"/>
    <w:rsid w:val="00011733"/>
    <w:rsid w:val="0001234D"/>
    <w:rsid w:val="000239E4"/>
    <w:rsid w:val="00032266"/>
    <w:rsid w:val="00032983"/>
    <w:rsid w:val="000366F1"/>
    <w:rsid w:val="0003776B"/>
    <w:rsid w:val="00043084"/>
    <w:rsid w:val="0005023B"/>
    <w:rsid w:val="000735C4"/>
    <w:rsid w:val="00081354"/>
    <w:rsid w:val="00083167"/>
    <w:rsid w:val="00087075"/>
    <w:rsid w:val="0009240A"/>
    <w:rsid w:val="00094764"/>
    <w:rsid w:val="00097A7D"/>
    <w:rsid w:val="000A7505"/>
    <w:rsid w:val="000B010C"/>
    <w:rsid w:val="000B0CF2"/>
    <w:rsid w:val="000B5CEC"/>
    <w:rsid w:val="000B77E7"/>
    <w:rsid w:val="000C509B"/>
    <w:rsid w:val="000D1F34"/>
    <w:rsid w:val="000D5F9A"/>
    <w:rsid w:val="000E4429"/>
    <w:rsid w:val="000E753E"/>
    <w:rsid w:val="000F6FDA"/>
    <w:rsid w:val="00106689"/>
    <w:rsid w:val="00107C2E"/>
    <w:rsid w:val="001111E6"/>
    <w:rsid w:val="0011245A"/>
    <w:rsid w:val="0011335D"/>
    <w:rsid w:val="00114C35"/>
    <w:rsid w:val="00114E47"/>
    <w:rsid w:val="001230E0"/>
    <w:rsid w:val="0012315C"/>
    <w:rsid w:val="001264D6"/>
    <w:rsid w:val="00136AFF"/>
    <w:rsid w:val="00136BD0"/>
    <w:rsid w:val="001375EA"/>
    <w:rsid w:val="00141A6C"/>
    <w:rsid w:val="00144167"/>
    <w:rsid w:val="001442A9"/>
    <w:rsid w:val="001500E2"/>
    <w:rsid w:val="001518EB"/>
    <w:rsid w:val="00153E2B"/>
    <w:rsid w:val="0015402F"/>
    <w:rsid w:val="001630A5"/>
    <w:rsid w:val="001670EE"/>
    <w:rsid w:val="00175793"/>
    <w:rsid w:val="0019628B"/>
    <w:rsid w:val="001A0ADD"/>
    <w:rsid w:val="001B676D"/>
    <w:rsid w:val="001C1453"/>
    <w:rsid w:val="001C61B9"/>
    <w:rsid w:val="001C73CF"/>
    <w:rsid w:val="001E208C"/>
    <w:rsid w:val="001E6B34"/>
    <w:rsid w:val="001F761C"/>
    <w:rsid w:val="00207A24"/>
    <w:rsid w:val="002207B8"/>
    <w:rsid w:val="00224789"/>
    <w:rsid w:val="00225811"/>
    <w:rsid w:val="002356D8"/>
    <w:rsid w:val="00244F4C"/>
    <w:rsid w:val="00246849"/>
    <w:rsid w:val="00261D8D"/>
    <w:rsid w:val="002714BE"/>
    <w:rsid w:val="00274628"/>
    <w:rsid w:val="00277EB8"/>
    <w:rsid w:val="002855A1"/>
    <w:rsid w:val="00285EC0"/>
    <w:rsid w:val="002900D7"/>
    <w:rsid w:val="002B1725"/>
    <w:rsid w:val="002B1E14"/>
    <w:rsid w:val="002B2F58"/>
    <w:rsid w:val="002C3F2D"/>
    <w:rsid w:val="002C5426"/>
    <w:rsid w:val="002D62CD"/>
    <w:rsid w:val="002E01F2"/>
    <w:rsid w:val="002E22B5"/>
    <w:rsid w:val="002E5A31"/>
    <w:rsid w:val="002F02CC"/>
    <w:rsid w:val="00304F1E"/>
    <w:rsid w:val="003061F0"/>
    <w:rsid w:val="00327459"/>
    <w:rsid w:val="00332779"/>
    <w:rsid w:val="00337DFD"/>
    <w:rsid w:val="00340B0C"/>
    <w:rsid w:val="00342748"/>
    <w:rsid w:val="00342BE6"/>
    <w:rsid w:val="00353EBF"/>
    <w:rsid w:val="00365CFC"/>
    <w:rsid w:val="00370354"/>
    <w:rsid w:val="00381F0C"/>
    <w:rsid w:val="00393EEB"/>
    <w:rsid w:val="003A12E5"/>
    <w:rsid w:val="003A562B"/>
    <w:rsid w:val="003A631C"/>
    <w:rsid w:val="003B0641"/>
    <w:rsid w:val="003B1D7F"/>
    <w:rsid w:val="003B2877"/>
    <w:rsid w:val="003B3414"/>
    <w:rsid w:val="003D7DEA"/>
    <w:rsid w:val="003E0ABF"/>
    <w:rsid w:val="003E1576"/>
    <w:rsid w:val="003E373A"/>
    <w:rsid w:val="003F3E39"/>
    <w:rsid w:val="003F6AFD"/>
    <w:rsid w:val="00401E68"/>
    <w:rsid w:val="00403454"/>
    <w:rsid w:val="00405C1D"/>
    <w:rsid w:val="00406556"/>
    <w:rsid w:val="004104E9"/>
    <w:rsid w:val="00416816"/>
    <w:rsid w:val="00421447"/>
    <w:rsid w:val="0042642C"/>
    <w:rsid w:val="004273D3"/>
    <w:rsid w:val="004302E8"/>
    <w:rsid w:val="0044085A"/>
    <w:rsid w:val="00442FF5"/>
    <w:rsid w:val="00447001"/>
    <w:rsid w:val="00456E0A"/>
    <w:rsid w:val="004658FE"/>
    <w:rsid w:val="00470B80"/>
    <w:rsid w:val="00475E40"/>
    <w:rsid w:val="004A2630"/>
    <w:rsid w:val="004A4241"/>
    <w:rsid w:val="004B2A7A"/>
    <w:rsid w:val="004C1BAD"/>
    <w:rsid w:val="004C71DF"/>
    <w:rsid w:val="004E4922"/>
    <w:rsid w:val="004E7990"/>
    <w:rsid w:val="004F06DE"/>
    <w:rsid w:val="004F0EDC"/>
    <w:rsid w:val="004F5ABA"/>
    <w:rsid w:val="00505240"/>
    <w:rsid w:val="005172DB"/>
    <w:rsid w:val="00524151"/>
    <w:rsid w:val="005250F9"/>
    <w:rsid w:val="00525DC3"/>
    <w:rsid w:val="00526A94"/>
    <w:rsid w:val="00533E5E"/>
    <w:rsid w:val="00540A6F"/>
    <w:rsid w:val="00544E4E"/>
    <w:rsid w:val="0054771B"/>
    <w:rsid w:val="00552006"/>
    <w:rsid w:val="005672EB"/>
    <w:rsid w:val="0058331B"/>
    <w:rsid w:val="005843D3"/>
    <w:rsid w:val="005A2C89"/>
    <w:rsid w:val="005A6A4C"/>
    <w:rsid w:val="005C1913"/>
    <w:rsid w:val="005C21A5"/>
    <w:rsid w:val="005C6CB3"/>
    <w:rsid w:val="005E7BEC"/>
    <w:rsid w:val="005F4D09"/>
    <w:rsid w:val="00621D9B"/>
    <w:rsid w:val="00624934"/>
    <w:rsid w:val="00632BBB"/>
    <w:rsid w:val="006440CB"/>
    <w:rsid w:val="00644F27"/>
    <w:rsid w:val="00647328"/>
    <w:rsid w:val="00647A17"/>
    <w:rsid w:val="00650153"/>
    <w:rsid w:val="00652787"/>
    <w:rsid w:val="00654025"/>
    <w:rsid w:val="006567B8"/>
    <w:rsid w:val="006674CA"/>
    <w:rsid w:val="006711FF"/>
    <w:rsid w:val="00682378"/>
    <w:rsid w:val="00693135"/>
    <w:rsid w:val="006A0385"/>
    <w:rsid w:val="006A1726"/>
    <w:rsid w:val="006B3070"/>
    <w:rsid w:val="006B7534"/>
    <w:rsid w:val="006C26B9"/>
    <w:rsid w:val="006D5B00"/>
    <w:rsid w:val="006E3DDF"/>
    <w:rsid w:val="006E4610"/>
    <w:rsid w:val="006E77E0"/>
    <w:rsid w:val="007124D8"/>
    <w:rsid w:val="00714E52"/>
    <w:rsid w:val="00742642"/>
    <w:rsid w:val="0074735A"/>
    <w:rsid w:val="00750056"/>
    <w:rsid w:val="00750483"/>
    <w:rsid w:val="007659DE"/>
    <w:rsid w:val="00765D95"/>
    <w:rsid w:val="007660BA"/>
    <w:rsid w:val="00772ABD"/>
    <w:rsid w:val="00772BB4"/>
    <w:rsid w:val="007744D9"/>
    <w:rsid w:val="00777454"/>
    <w:rsid w:val="00781C56"/>
    <w:rsid w:val="00782064"/>
    <w:rsid w:val="007A394D"/>
    <w:rsid w:val="007A572E"/>
    <w:rsid w:val="007B06D7"/>
    <w:rsid w:val="007C4E4B"/>
    <w:rsid w:val="007C61FA"/>
    <w:rsid w:val="007C6FFD"/>
    <w:rsid w:val="007D2FB3"/>
    <w:rsid w:val="007D5FA4"/>
    <w:rsid w:val="007E2843"/>
    <w:rsid w:val="007F0597"/>
    <w:rsid w:val="00806164"/>
    <w:rsid w:val="008233F5"/>
    <w:rsid w:val="0082625F"/>
    <w:rsid w:val="008430B8"/>
    <w:rsid w:val="00847983"/>
    <w:rsid w:val="00852D40"/>
    <w:rsid w:val="0085341A"/>
    <w:rsid w:val="00873C02"/>
    <w:rsid w:val="00874D7C"/>
    <w:rsid w:val="00877DD6"/>
    <w:rsid w:val="00880211"/>
    <w:rsid w:val="00893403"/>
    <w:rsid w:val="008936E6"/>
    <w:rsid w:val="0089402D"/>
    <w:rsid w:val="008A10CF"/>
    <w:rsid w:val="008A2CAC"/>
    <w:rsid w:val="008C29A8"/>
    <w:rsid w:val="008C4DCE"/>
    <w:rsid w:val="008E0F9A"/>
    <w:rsid w:val="008E0FC7"/>
    <w:rsid w:val="008E5E22"/>
    <w:rsid w:val="008E7BD5"/>
    <w:rsid w:val="008F5297"/>
    <w:rsid w:val="008F6B8C"/>
    <w:rsid w:val="00901B36"/>
    <w:rsid w:val="00905983"/>
    <w:rsid w:val="00920FF2"/>
    <w:rsid w:val="00933A4E"/>
    <w:rsid w:val="00946E88"/>
    <w:rsid w:val="0095287A"/>
    <w:rsid w:val="00952E8A"/>
    <w:rsid w:val="009541A0"/>
    <w:rsid w:val="00957365"/>
    <w:rsid w:val="00957854"/>
    <w:rsid w:val="009A02A7"/>
    <w:rsid w:val="009A723E"/>
    <w:rsid w:val="009B0496"/>
    <w:rsid w:val="009B763A"/>
    <w:rsid w:val="009C4016"/>
    <w:rsid w:val="009C457F"/>
    <w:rsid w:val="009D781D"/>
    <w:rsid w:val="009E1484"/>
    <w:rsid w:val="009E3329"/>
    <w:rsid w:val="009E3839"/>
    <w:rsid w:val="009E7872"/>
    <w:rsid w:val="009F26EE"/>
    <w:rsid w:val="009F280F"/>
    <w:rsid w:val="009F28CA"/>
    <w:rsid w:val="009F349F"/>
    <w:rsid w:val="009F36E2"/>
    <w:rsid w:val="009F728A"/>
    <w:rsid w:val="00A001DC"/>
    <w:rsid w:val="00A01B37"/>
    <w:rsid w:val="00A11BDE"/>
    <w:rsid w:val="00A13954"/>
    <w:rsid w:val="00A23829"/>
    <w:rsid w:val="00A24C47"/>
    <w:rsid w:val="00A419D5"/>
    <w:rsid w:val="00A51602"/>
    <w:rsid w:val="00A559C2"/>
    <w:rsid w:val="00A71DA6"/>
    <w:rsid w:val="00A76B67"/>
    <w:rsid w:val="00A81E8A"/>
    <w:rsid w:val="00A81F6B"/>
    <w:rsid w:val="00A87B4C"/>
    <w:rsid w:val="00A87CB6"/>
    <w:rsid w:val="00A87CCD"/>
    <w:rsid w:val="00A91527"/>
    <w:rsid w:val="00AA3B3E"/>
    <w:rsid w:val="00AA6A94"/>
    <w:rsid w:val="00AB50ED"/>
    <w:rsid w:val="00AC3E50"/>
    <w:rsid w:val="00AD3CE2"/>
    <w:rsid w:val="00AF000E"/>
    <w:rsid w:val="00AF3E8C"/>
    <w:rsid w:val="00AF627B"/>
    <w:rsid w:val="00B10442"/>
    <w:rsid w:val="00B2488D"/>
    <w:rsid w:val="00B31CB8"/>
    <w:rsid w:val="00B3782E"/>
    <w:rsid w:val="00B42DE8"/>
    <w:rsid w:val="00B45841"/>
    <w:rsid w:val="00B537E2"/>
    <w:rsid w:val="00B5744F"/>
    <w:rsid w:val="00B60E14"/>
    <w:rsid w:val="00B61B0D"/>
    <w:rsid w:val="00B82378"/>
    <w:rsid w:val="00B82EBA"/>
    <w:rsid w:val="00B85B3A"/>
    <w:rsid w:val="00B922CE"/>
    <w:rsid w:val="00B92FB3"/>
    <w:rsid w:val="00B9676E"/>
    <w:rsid w:val="00BB58E7"/>
    <w:rsid w:val="00BD580A"/>
    <w:rsid w:val="00BE130F"/>
    <w:rsid w:val="00BE2167"/>
    <w:rsid w:val="00BF37A2"/>
    <w:rsid w:val="00BF4183"/>
    <w:rsid w:val="00C00483"/>
    <w:rsid w:val="00C01001"/>
    <w:rsid w:val="00C053C8"/>
    <w:rsid w:val="00C068EF"/>
    <w:rsid w:val="00C15A2E"/>
    <w:rsid w:val="00C31E65"/>
    <w:rsid w:val="00C434C1"/>
    <w:rsid w:val="00C50AB8"/>
    <w:rsid w:val="00C5249A"/>
    <w:rsid w:val="00C543DA"/>
    <w:rsid w:val="00C57582"/>
    <w:rsid w:val="00C64A65"/>
    <w:rsid w:val="00C87600"/>
    <w:rsid w:val="00C91B09"/>
    <w:rsid w:val="00C93B42"/>
    <w:rsid w:val="00C93C18"/>
    <w:rsid w:val="00CC2ADA"/>
    <w:rsid w:val="00CC5BD0"/>
    <w:rsid w:val="00CC5F2E"/>
    <w:rsid w:val="00CC698F"/>
    <w:rsid w:val="00CD6F11"/>
    <w:rsid w:val="00CD70A6"/>
    <w:rsid w:val="00CD7DC8"/>
    <w:rsid w:val="00CE6762"/>
    <w:rsid w:val="00D01A41"/>
    <w:rsid w:val="00D11F48"/>
    <w:rsid w:val="00D17D00"/>
    <w:rsid w:val="00D21CB9"/>
    <w:rsid w:val="00D224DA"/>
    <w:rsid w:val="00D2558A"/>
    <w:rsid w:val="00D26B31"/>
    <w:rsid w:val="00D30BCE"/>
    <w:rsid w:val="00D37AB1"/>
    <w:rsid w:val="00D45EEC"/>
    <w:rsid w:val="00D50145"/>
    <w:rsid w:val="00D6732E"/>
    <w:rsid w:val="00D7477F"/>
    <w:rsid w:val="00D74BD0"/>
    <w:rsid w:val="00D77703"/>
    <w:rsid w:val="00D85716"/>
    <w:rsid w:val="00D911B2"/>
    <w:rsid w:val="00D91D06"/>
    <w:rsid w:val="00DA378A"/>
    <w:rsid w:val="00DA3BB1"/>
    <w:rsid w:val="00DA607E"/>
    <w:rsid w:val="00DB388E"/>
    <w:rsid w:val="00DC7364"/>
    <w:rsid w:val="00DC73AA"/>
    <w:rsid w:val="00DD26F8"/>
    <w:rsid w:val="00DD4E5A"/>
    <w:rsid w:val="00DF3781"/>
    <w:rsid w:val="00E01318"/>
    <w:rsid w:val="00E1110A"/>
    <w:rsid w:val="00E40402"/>
    <w:rsid w:val="00E55F15"/>
    <w:rsid w:val="00E70967"/>
    <w:rsid w:val="00E74FD3"/>
    <w:rsid w:val="00E80716"/>
    <w:rsid w:val="00E91399"/>
    <w:rsid w:val="00E96155"/>
    <w:rsid w:val="00E962C9"/>
    <w:rsid w:val="00EB0D44"/>
    <w:rsid w:val="00EB43CE"/>
    <w:rsid w:val="00EC0616"/>
    <w:rsid w:val="00EE4E25"/>
    <w:rsid w:val="00EE6F3E"/>
    <w:rsid w:val="00EE7097"/>
    <w:rsid w:val="00EE740E"/>
    <w:rsid w:val="00EF134A"/>
    <w:rsid w:val="00EF5C7D"/>
    <w:rsid w:val="00F0233E"/>
    <w:rsid w:val="00F12AAF"/>
    <w:rsid w:val="00F20560"/>
    <w:rsid w:val="00F32114"/>
    <w:rsid w:val="00F337CE"/>
    <w:rsid w:val="00F65F3D"/>
    <w:rsid w:val="00F67130"/>
    <w:rsid w:val="00F73870"/>
    <w:rsid w:val="00F76574"/>
    <w:rsid w:val="00F81324"/>
    <w:rsid w:val="00F84DD4"/>
    <w:rsid w:val="00F916AB"/>
    <w:rsid w:val="00FB047D"/>
    <w:rsid w:val="00FB7C14"/>
    <w:rsid w:val="00FC3D1C"/>
    <w:rsid w:val="00FC4D31"/>
    <w:rsid w:val="00FC79CD"/>
    <w:rsid w:val="00FD0F4B"/>
    <w:rsid w:val="00FF7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31627"/>
  <w15:chartTrackingRefBased/>
  <w15:docId w15:val="{E104EF98-5748-444A-B898-4B2FA34D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5B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85B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UKNSCtable">
    <w:name w:val="UK NSC table"/>
    <w:basedOn w:val="ColorfulGrid-Accent1"/>
    <w:uiPriority w:val="99"/>
    <w:rsid w:val="00327459"/>
    <w:rPr>
      <w:rFonts w:ascii="Arial" w:eastAsia="Calibri" w:hAnsi="Arial" w:cs="Times New Roman"/>
      <w:sz w:val="16"/>
      <w:szCs w:val="20"/>
      <w:lang w:eastAsia="en-GB"/>
    </w:rPr>
    <w:tblPr>
      <w:tblBorders>
        <w:top w:val="single" w:sz="12" w:space="0" w:color="005752"/>
        <w:bottom w:val="single" w:sz="12" w:space="0" w:color="005752"/>
        <w:insideH w:val="single" w:sz="12" w:space="0" w:color="005752"/>
      </w:tblBorders>
    </w:tblPr>
    <w:tcPr>
      <w:shd w:val="clear" w:color="auto" w:fill="FFFFFF" w:themeFill="background1"/>
    </w:tcPr>
    <w:tblStylePr w:type="firstRow">
      <w:rPr>
        <w:b/>
        <w:bCs/>
        <w:color w:val="FFFFFF" w:themeColor="background1"/>
      </w:rPr>
      <w:tblPr/>
      <w:tcPr>
        <w:shd w:val="clear" w:color="auto" w:fill="005752"/>
      </w:tcPr>
    </w:tblStylePr>
    <w:tblStylePr w:type="lastRow">
      <w:rPr>
        <w:b/>
        <w:bCs/>
        <w:color w:val="FFFFFF" w:themeColor="background1"/>
      </w:rPr>
      <w:tblPr/>
      <w:tcPr>
        <w:shd w:val="clear" w:color="auto" w:fill="008A84"/>
      </w:tcPr>
    </w:tblStylePr>
    <w:tblStylePr w:type="firstCol">
      <w:rPr>
        <w:b/>
        <w:bCs/>
        <w:color w:val="auto"/>
      </w:rPr>
      <w:tblPr/>
      <w:tcPr>
        <w:shd w:val="clear" w:color="auto" w:fill="FFFFFF" w:themeFill="background1"/>
      </w:tcPr>
    </w:tblStylePr>
    <w:tblStylePr w:type="lastCol">
      <w:rPr>
        <w:b/>
        <w:bCs/>
        <w:color w:val="auto"/>
      </w:rPr>
      <w:tblPr/>
      <w:tcPr>
        <w:shd w:val="clear" w:color="auto" w:fill="FFFFFF" w:themeFill="background1"/>
      </w:tcPr>
    </w:tblStylePr>
    <w:tblStylePr w:type="band1Vert">
      <w:tblPr/>
      <w:tcPr>
        <w:shd w:val="clear" w:color="auto" w:fill="FFFFFF" w:themeFill="background1"/>
      </w:tcPr>
    </w:tblStylePr>
    <w:tblStylePr w:type="band2Vert">
      <w:rPr>
        <w:b/>
      </w:rPr>
    </w:tblStylePr>
    <w:tblStylePr w:type="band1Horz">
      <w:tblPr/>
      <w:tcPr>
        <w:shd w:val="clear" w:color="auto" w:fill="FFFFFF" w:themeFill="background1"/>
      </w:tcPr>
    </w:tblStylePr>
    <w:tblStylePr w:type="band2Horz">
      <w:rPr>
        <w:b/>
      </w:rPr>
      <w:tblPr/>
      <w:tcPr>
        <w:shd w:val="clear" w:color="auto" w:fill="FFFFFF" w:themeFill="background1"/>
      </w:tcPr>
    </w:tblStylePr>
  </w:style>
  <w:style w:type="table" w:styleId="ColorfulGrid-Accent1">
    <w:name w:val="Colorful Grid Accent 1"/>
    <w:basedOn w:val="TableNormal"/>
    <w:uiPriority w:val="73"/>
    <w:semiHidden/>
    <w:unhideWhenUsed/>
    <w:rsid w:val="0032745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customStyle="1" w:styleId="UKNSCtable1">
    <w:name w:val="UK NSC table1"/>
    <w:basedOn w:val="ColorfulGrid-Accent1"/>
    <w:uiPriority w:val="99"/>
    <w:rsid w:val="00327459"/>
    <w:rPr>
      <w:rFonts w:ascii="Arial" w:eastAsia="Calibri" w:hAnsi="Arial" w:cs="Times New Roman"/>
      <w:sz w:val="16"/>
      <w:szCs w:val="20"/>
      <w:lang w:eastAsia="en-GB"/>
    </w:rPr>
    <w:tblPr>
      <w:tblBorders>
        <w:top w:val="single" w:sz="12" w:space="0" w:color="005752"/>
        <w:bottom w:val="single" w:sz="12" w:space="0" w:color="005752"/>
        <w:insideH w:val="single" w:sz="12" w:space="0" w:color="005752"/>
      </w:tblBorders>
    </w:tblPr>
    <w:tcPr>
      <w:shd w:val="clear" w:color="auto" w:fill="FFFFFF" w:themeFill="background1"/>
    </w:tcPr>
    <w:tblStylePr w:type="firstRow">
      <w:rPr>
        <w:b/>
        <w:bCs/>
        <w:color w:val="FFFFFF" w:themeColor="background1"/>
      </w:rPr>
      <w:tblPr/>
      <w:tcPr>
        <w:shd w:val="clear" w:color="auto" w:fill="005752"/>
      </w:tcPr>
    </w:tblStylePr>
    <w:tblStylePr w:type="lastRow">
      <w:rPr>
        <w:b/>
        <w:bCs/>
        <w:color w:val="FFFFFF" w:themeColor="background1"/>
      </w:rPr>
      <w:tblPr/>
      <w:tcPr>
        <w:shd w:val="clear" w:color="auto" w:fill="008A84"/>
      </w:tcPr>
    </w:tblStylePr>
    <w:tblStylePr w:type="firstCol">
      <w:rPr>
        <w:b/>
        <w:bCs/>
        <w:color w:val="auto"/>
      </w:rPr>
      <w:tblPr/>
      <w:tcPr>
        <w:shd w:val="clear" w:color="auto" w:fill="FFFFFF" w:themeFill="background1"/>
      </w:tcPr>
    </w:tblStylePr>
    <w:tblStylePr w:type="lastCol">
      <w:rPr>
        <w:b/>
        <w:bCs/>
        <w:color w:val="auto"/>
      </w:rPr>
      <w:tblPr/>
      <w:tcPr>
        <w:shd w:val="clear" w:color="auto" w:fill="FFFFFF" w:themeFill="background1"/>
      </w:tcPr>
    </w:tblStylePr>
    <w:tblStylePr w:type="band1Vert">
      <w:tblPr/>
      <w:tcPr>
        <w:shd w:val="clear" w:color="auto" w:fill="FFFFFF" w:themeFill="background1"/>
      </w:tcPr>
    </w:tblStylePr>
    <w:tblStylePr w:type="band2Vert">
      <w:rPr>
        <w:b/>
      </w:rPr>
    </w:tblStylePr>
    <w:tblStylePr w:type="band1Horz">
      <w:tblPr/>
      <w:tcPr>
        <w:shd w:val="clear" w:color="auto" w:fill="FFFFFF" w:themeFill="background1"/>
      </w:tcPr>
    </w:tblStylePr>
    <w:tblStylePr w:type="band2Horz">
      <w:rPr>
        <w:b/>
      </w:rPr>
      <w:tblPr/>
      <w:tcPr>
        <w:shd w:val="clear" w:color="auto" w:fill="FFFFFF" w:themeFill="background1"/>
      </w:tcPr>
    </w:tblStylePr>
  </w:style>
  <w:style w:type="character" w:customStyle="1" w:styleId="Heading1Char">
    <w:name w:val="Heading 1 Char"/>
    <w:basedOn w:val="DefaultParagraphFont"/>
    <w:link w:val="Heading1"/>
    <w:uiPriority w:val="9"/>
    <w:rsid w:val="00B85B3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85B3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F5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297"/>
  </w:style>
  <w:style w:type="paragraph" w:styleId="Footer">
    <w:name w:val="footer"/>
    <w:basedOn w:val="Normal"/>
    <w:link w:val="FooterChar"/>
    <w:uiPriority w:val="99"/>
    <w:unhideWhenUsed/>
    <w:rsid w:val="008F5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297"/>
  </w:style>
  <w:style w:type="paragraph" w:styleId="TOC1">
    <w:name w:val="toc 1"/>
    <w:basedOn w:val="Normal"/>
    <w:next w:val="Normal"/>
    <w:autoRedefine/>
    <w:uiPriority w:val="39"/>
    <w:unhideWhenUsed/>
    <w:rsid w:val="00421447"/>
    <w:pPr>
      <w:spacing w:after="100"/>
    </w:pPr>
  </w:style>
  <w:style w:type="paragraph" w:styleId="TOC2">
    <w:name w:val="toc 2"/>
    <w:basedOn w:val="Normal"/>
    <w:next w:val="Normal"/>
    <w:autoRedefine/>
    <w:uiPriority w:val="39"/>
    <w:unhideWhenUsed/>
    <w:rsid w:val="00421447"/>
    <w:pPr>
      <w:spacing w:after="100"/>
      <w:ind w:left="220"/>
    </w:pPr>
  </w:style>
  <w:style w:type="character" w:styleId="Hyperlink">
    <w:name w:val="Hyperlink"/>
    <w:basedOn w:val="DefaultParagraphFont"/>
    <w:uiPriority w:val="99"/>
    <w:unhideWhenUsed/>
    <w:rsid w:val="00421447"/>
    <w:rPr>
      <w:color w:val="0563C1" w:themeColor="hyperlink"/>
      <w:u w:val="single"/>
    </w:rPr>
  </w:style>
  <w:style w:type="paragraph" w:customStyle="1" w:styleId="EndNoteBibliographyTitle">
    <w:name w:val="EndNote Bibliography Title"/>
    <w:basedOn w:val="Normal"/>
    <w:link w:val="EndNoteBibliographyTitleChar"/>
    <w:rsid w:val="009E7872"/>
    <w:pPr>
      <w:spacing w:after="0"/>
      <w:jc w:val="center"/>
    </w:pPr>
    <w:rPr>
      <w:rFonts w:ascii="Calibri" w:hAnsi="Calibri" w:cs="Calibri"/>
      <w:noProof/>
      <w:lang w:val="en-US"/>
    </w:rPr>
  </w:style>
  <w:style w:type="character" w:customStyle="1" w:styleId="EndNoteBibliographyTitleChar">
    <w:name w:val="EndNote Bibliography Title Char"/>
    <w:basedOn w:val="Heading2Char"/>
    <w:link w:val="EndNoteBibliographyTitle"/>
    <w:rsid w:val="009E7872"/>
    <w:rPr>
      <w:rFonts w:ascii="Calibri" w:eastAsiaTheme="majorEastAsia" w:hAnsi="Calibri" w:cs="Calibri"/>
      <w:noProof/>
      <w:color w:val="2F5496" w:themeColor="accent1" w:themeShade="BF"/>
      <w:sz w:val="26"/>
      <w:szCs w:val="26"/>
      <w:lang w:val="en-US"/>
    </w:rPr>
  </w:style>
  <w:style w:type="paragraph" w:customStyle="1" w:styleId="EndNoteBibliography">
    <w:name w:val="EndNote Bibliography"/>
    <w:basedOn w:val="Normal"/>
    <w:link w:val="EndNoteBibliographyChar"/>
    <w:rsid w:val="009E7872"/>
    <w:pPr>
      <w:spacing w:line="240" w:lineRule="auto"/>
    </w:pPr>
    <w:rPr>
      <w:rFonts w:ascii="Calibri" w:hAnsi="Calibri" w:cs="Calibri"/>
      <w:noProof/>
      <w:lang w:val="en-US"/>
    </w:rPr>
  </w:style>
  <w:style w:type="character" w:customStyle="1" w:styleId="EndNoteBibliographyChar">
    <w:name w:val="EndNote Bibliography Char"/>
    <w:basedOn w:val="Heading2Char"/>
    <w:link w:val="EndNoteBibliography"/>
    <w:rsid w:val="009E7872"/>
    <w:rPr>
      <w:rFonts w:ascii="Calibri" w:eastAsiaTheme="majorEastAsia" w:hAnsi="Calibri" w:cs="Calibri"/>
      <w:noProof/>
      <w:color w:val="2F5496" w:themeColor="accent1" w:themeShade="BF"/>
      <w:sz w:val="26"/>
      <w:szCs w:val="26"/>
      <w:lang w:val="en-US"/>
    </w:rPr>
  </w:style>
  <w:style w:type="character" w:styleId="UnresolvedMention">
    <w:name w:val="Unresolved Mention"/>
    <w:basedOn w:val="DefaultParagraphFont"/>
    <w:uiPriority w:val="99"/>
    <w:semiHidden/>
    <w:unhideWhenUsed/>
    <w:rsid w:val="009E7872"/>
    <w:rPr>
      <w:color w:val="605E5C"/>
      <w:shd w:val="clear" w:color="auto" w:fill="E1DFDD"/>
    </w:rPr>
  </w:style>
  <w:style w:type="table" w:styleId="TableGrid">
    <w:name w:val="Table Grid"/>
    <w:basedOn w:val="TableNormal"/>
    <w:uiPriority w:val="39"/>
    <w:rsid w:val="00750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54025"/>
    <w:rPr>
      <w:color w:val="954F72" w:themeColor="followedHyperlink"/>
      <w:u w:val="single"/>
    </w:rPr>
  </w:style>
  <w:style w:type="character" w:styleId="CommentReference">
    <w:name w:val="annotation reference"/>
    <w:basedOn w:val="DefaultParagraphFont"/>
    <w:uiPriority w:val="99"/>
    <w:semiHidden/>
    <w:unhideWhenUsed/>
    <w:rsid w:val="00C31E65"/>
    <w:rPr>
      <w:sz w:val="16"/>
      <w:szCs w:val="16"/>
    </w:rPr>
  </w:style>
  <w:style w:type="paragraph" w:styleId="CommentText">
    <w:name w:val="annotation text"/>
    <w:basedOn w:val="Normal"/>
    <w:link w:val="CommentTextChar"/>
    <w:uiPriority w:val="99"/>
    <w:unhideWhenUsed/>
    <w:rsid w:val="00C31E65"/>
    <w:pPr>
      <w:spacing w:line="240" w:lineRule="auto"/>
    </w:pPr>
    <w:rPr>
      <w:sz w:val="20"/>
      <w:szCs w:val="20"/>
    </w:rPr>
  </w:style>
  <w:style w:type="character" w:customStyle="1" w:styleId="CommentTextChar">
    <w:name w:val="Comment Text Char"/>
    <w:basedOn w:val="DefaultParagraphFont"/>
    <w:link w:val="CommentText"/>
    <w:uiPriority w:val="99"/>
    <w:rsid w:val="00C31E65"/>
    <w:rPr>
      <w:sz w:val="20"/>
      <w:szCs w:val="20"/>
    </w:rPr>
  </w:style>
  <w:style w:type="paragraph" w:styleId="CommentSubject">
    <w:name w:val="annotation subject"/>
    <w:basedOn w:val="CommentText"/>
    <w:next w:val="CommentText"/>
    <w:link w:val="CommentSubjectChar"/>
    <w:uiPriority w:val="99"/>
    <w:semiHidden/>
    <w:unhideWhenUsed/>
    <w:rsid w:val="00C31E65"/>
    <w:rPr>
      <w:b/>
      <w:bCs/>
    </w:rPr>
  </w:style>
  <w:style w:type="character" w:customStyle="1" w:styleId="CommentSubjectChar">
    <w:name w:val="Comment Subject Char"/>
    <w:basedOn w:val="CommentTextChar"/>
    <w:link w:val="CommentSubject"/>
    <w:uiPriority w:val="99"/>
    <w:semiHidden/>
    <w:rsid w:val="00C31E65"/>
    <w:rPr>
      <w:b/>
      <w:bCs/>
      <w:sz w:val="20"/>
      <w:szCs w:val="20"/>
    </w:rPr>
  </w:style>
  <w:style w:type="paragraph" w:styleId="Revision">
    <w:name w:val="Revision"/>
    <w:hidden/>
    <w:uiPriority w:val="99"/>
    <w:semiHidden/>
    <w:rsid w:val="00E96155"/>
    <w:pPr>
      <w:spacing w:after="0" w:line="240" w:lineRule="auto"/>
    </w:pPr>
  </w:style>
  <w:style w:type="table" w:styleId="PlainTable1">
    <w:name w:val="Plain Table 1"/>
    <w:basedOn w:val="TableNormal"/>
    <w:uiPriority w:val="41"/>
    <w:rsid w:val="00261D8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wnload2.eurordis.org/documents/pdf/eurordis_nbs_position_paper.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evidence-review-criteria-national-screening-programmes/criteria-for-appraising-the-viability-effectiveness-and-appropriateness-of-a-screening-programme"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022d36a-6a71-4d72-80e6-4c293b40d898" xsi:nil="true"/>
    <lcf76f155ced4ddcb4097134ff3c332f xmlns="661984a6-da6b-4af6-b4e6-6f7afbeb646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691CB87DDBD64C8FD32887379E2DE8" ma:contentTypeVersion="13" ma:contentTypeDescription="Create a new document." ma:contentTypeScope="" ma:versionID="fcdde840b864d649e799d5857c192c54">
  <xsd:schema xmlns:xsd="http://www.w3.org/2001/XMLSchema" xmlns:xs="http://www.w3.org/2001/XMLSchema" xmlns:p="http://schemas.microsoft.com/office/2006/metadata/properties" xmlns:ns2="1022d36a-6a71-4d72-80e6-4c293b40d898" xmlns:ns3="661984a6-da6b-4af6-b4e6-6f7afbeb6463" targetNamespace="http://schemas.microsoft.com/office/2006/metadata/properties" ma:root="true" ma:fieldsID="0aa49c8384700198c3429e2292d9a1df" ns2:_="" ns3:_="">
    <xsd:import namespace="1022d36a-6a71-4d72-80e6-4c293b40d898"/>
    <xsd:import namespace="661984a6-da6b-4af6-b4e6-6f7afbeb64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2d36a-6a71-4d72-80e6-4c293b40d8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b6c6566-685e-4a0b-8326-f67730a68c72}" ma:internalName="TaxCatchAll" ma:showField="CatchAllData" ma:web="1022d36a-6a71-4d72-80e6-4c293b40d8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1984a6-da6b-4af6-b4e6-6f7afbeb64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caf2c84-180d-4652-98d8-3773f236d38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38444-DB24-4D19-8E17-9979A2843791}">
  <ds:schemaRefs>
    <ds:schemaRef ds:uri="http://schemas.microsoft.com/sharepoint/v3/contenttype/forms"/>
  </ds:schemaRefs>
</ds:datastoreItem>
</file>

<file path=customXml/itemProps2.xml><?xml version="1.0" encoding="utf-8"?>
<ds:datastoreItem xmlns:ds="http://schemas.openxmlformats.org/officeDocument/2006/customXml" ds:itemID="{5F62A679-07F5-4F67-BF04-F51B5EDE7FE4}">
  <ds:schemaRefs>
    <ds:schemaRef ds:uri="http://schemas.microsoft.com/office/2006/metadata/properties"/>
    <ds:schemaRef ds:uri="http://schemas.microsoft.com/office/infopath/2007/PartnerControls"/>
    <ds:schemaRef ds:uri="1022d36a-6a71-4d72-80e6-4c293b40d898"/>
    <ds:schemaRef ds:uri="661984a6-da6b-4af6-b4e6-6f7afbeb6463"/>
  </ds:schemaRefs>
</ds:datastoreItem>
</file>

<file path=customXml/itemProps3.xml><?xml version="1.0" encoding="utf-8"?>
<ds:datastoreItem xmlns:ds="http://schemas.openxmlformats.org/officeDocument/2006/customXml" ds:itemID="{64B9BF6E-4215-47EB-8ECA-CE8C80D90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2d36a-6a71-4d72-80e6-4c293b40d898"/>
    <ds:schemaRef ds:uri="661984a6-da6b-4af6-b4e6-6f7afbeb6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586F7D-7FF6-4EF7-A8CD-78073476C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2040</Words>
  <Characters>11629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Lombardo</dc:creator>
  <cp:keywords/>
  <dc:description/>
  <cp:lastModifiedBy>Lombardo, Silvia</cp:lastModifiedBy>
  <cp:revision>21</cp:revision>
  <dcterms:created xsi:type="dcterms:W3CDTF">2023-03-14T12:24:00Z</dcterms:created>
  <dcterms:modified xsi:type="dcterms:W3CDTF">2023-05-16T16:07:00Z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0x01010025691CB87DDBD64C8FD32887379E2DE8</vt:lpwstr>
  </property>
  <property fmtid="{D5CDD505-2E9C-101B-9397-08002B2CF9AE}" pid="3" name="MediaServiceImageTags">
    <vt:lpwstr/>
  </property>
</Properties>
</file>