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47AB0" w14:textId="77777777" w:rsidR="00034F12" w:rsidRPr="00525477" w:rsidRDefault="00525477">
      <w:pPr>
        <w:rPr>
          <w:rFonts w:ascii="Times New Roman" w:hAnsi="Times New Roman" w:cs="Times New Roman"/>
          <w:b/>
          <w:sz w:val="20"/>
          <w:szCs w:val="20"/>
        </w:rPr>
      </w:pPr>
      <w:proofErr w:type="spellStart"/>
      <w:r w:rsidRPr="00525477">
        <w:rPr>
          <w:rFonts w:ascii="Times New Roman" w:hAnsi="Times New Roman" w:cs="Times New Roman"/>
          <w:b/>
          <w:sz w:val="20"/>
          <w:szCs w:val="20"/>
        </w:rPr>
        <w:t>eAppendix</w:t>
      </w:r>
      <w:proofErr w:type="spellEnd"/>
    </w:p>
    <w:p w14:paraId="73635CA5" w14:textId="77777777" w:rsidR="00525477" w:rsidRPr="00525477" w:rsidRDefault="00525477">
      <w:pPr>
        <w:rPr>
          <w:rFonts w:ascii="Times New Roman" w:hAnsi="Times New Roman" w:cs="Times New Roman"/>
          <w:b/>
          <w:sz w:val="20"/>
          <w:szCs w:val="20"/>
        </w:rPr>
      </w:pPr>
      <w:r w:rsidRPr="00525477">
        <w:rPr>
          <w:rFonts w:ascii="Times New Roman" w:hAnsi="Times New Roman" w:cs="Times New Roman"/>
          <w:b/>
          <w:sz w:val="20"/>
          <w:szCs w:val="20"/>
        </w:rPr>
        <w:t>Table of contents</w:t>
      </w:r>
    </w:p>
    <w:p w14:paraId="45E61450" w14:textId="77777777" w:rsidR="00525477" w:rsidRPr="00525477" w:rsidRDefault="00525477" w:rsidP="00525477">
      <w:pPr>
        <w:spacing w:after="120" w:line="240" w:lineRule="auto"/>
        <w:rPr>
          <w:rFonts w:ascii="Times New Roman" w:hAnsi="Times New Roman" w:cs="Times New Roman"/>
          <w:sz w:val="20"/>
          <w:szCs w:val="20"/>
        </w:rPr>
      </w:pPr>
      <w:proofErr w:type="spellStart"/>
      <w:r w:rsidRPr="00525477">
        <w:rPr>
          <w:rFonts w:ascii="Times New Roman" w:hAnsi="Times New Roman" w:cs="Times New Roman"/>
          <w:sz w:val="20"/>
          <w:szCs w:val="20"/>
        </w:rPr>
        <w:t>eMethods</w:t>
      </w:r>
      <w:proofErr w:type="spellEnd"/>
    </w:p>
    <w:p w14:paraId="26A609F8" w14:textId="77777777" w:rsidR="00525477" w:rsidRPr="00525477" w:rsidRDefault="00525477" w:rsidP="00525477">
      <w:pPr>
        <w:spacing w:after="120" w:line="240" w:lineRule="auto"/>
        <w:rPr>
          <w:rFonts w:ascii="Times New Roman" w:hAnsi="Times New Roman" w:cs="Times New Roman"/>
          <w:sz w:val="20"/>
          <w:szCs w:val="20"/>
        </w:rPr>
      </w:pPr>
      <w:r w:rsidRPr="00525477">
        <w:rPr>
          <w:rFonts w:ascii="Times New Roman" w:hAnsi="Times New Roman" w:cs="Times New Roman"/>
          <w:sz w:val="20"/>
          <w:szCs w:val="20"/>
        </w:rPr>
        <w:tab/>
      </w:r>
      <w:proofErr w:type="spellStart"/>
      <w:r w:rsidRPr="00525477">
        <w:rPr>
          <w:rFonts w:ascii="Times New Roman" w:hAnsi="Times New Roman" w:cs="Times New Roman"/>
          <w:sz w:val="20"/>
          <w:szCs w:val="20"/>
        </w:rPr>
        <w:t>eMethods</w:t>
      </w:r>
      <w:proofErr w:type="spellEnd"/>
      <w:r w:rsidRPr="00525477">
        <w:rPr>
          <w:rFonts w:ascii="Times New Roman" w:hAnsi="Times New Roman" w:cs="Times New Roman"/>
          <w:sz w:val="20"/>
          <w:szCs w:val="20"/>
        </w:rPr>
        <w:t xml:space="preserve"> 1: Propensity score analysis</w:t>
      </w:r>
      <w:r w:rsidRPr="00525477">
        <w:rPr>
          <w:rFonts w:ascii="Times New Roman" w:hAnsi="Times New Roman" w:cs="Times New Roman"/>
          <w:sz w:val="20"/>
          <w:szCs w:val="20"/>
        </w:rPr>
        <w:tab/>
      </w:r>
      <w:r w:rsidRPr="00525477">
        <w:rPr>
          <w:rFonts w:ascii="Times New Roman" w:hAnsi="Times New Roman" w:cs="Times New Roman"/>
          <w:sz w:val="20"/>
          <w:szCs w:val="20"/>
        </w:rPr>
        <w:tab/>
      </w:r>
      <w:r w:rsidRPr="00525477">
        <w:rPr>
          <w:rFonts w:ascii="Times New Roman" w:hAnsi="Times New Roman" w:cs="Times New Roman"/>
          <w:sz w:val="20"/>
          <w:szCs w:val="20"/>
        </w:rPr>
        <w:tab/>
      </w:r>
      <w:r w:rsidRPr="00525477">
        <w:rPr>
          <w:rFonts w:ascii="Times New Roman" w:hAnsi="Times New Roman" w:cs="Times New Roman"/>
          <w:sz w:val="20"/>
          <w:szCs w:val="20"/>
        </w:rPr>
        <w:tab/>
      </w:r>
      <w:r w:rsidRPr="00525477">
        <w:rPr>
          <w:rFonts w:ascii="Times New Roman" w:hAnsi="Times New Roman" w:cs="Times New Roman"/>
          <w:sz w:val="20"/>
          <w:szCs w:val="20"/>
        </w:rPr>
        <w:tab/>
      </w:r>
      <w:r w:rsidRPr="00525477">
        <w:rPr>
          <w:rFonts w:ascii="Times New Roman" w:hAnsi="Times New Roman" w:cs="Times New Roman"/>
          <w:sz w:val="20"/>
          <w:szCs w:val="20"/>
        </w:rPr>
        <w:tab/>
      </w:r>
      <w:r w:rsidRPr="00525477">
        <w:rPr>
          <w:rFonts w:ascii="Times New Roman" w:hAnsi="Times New Roman" w:cs="Times New Roman"/>
          <w:sz w:val="20"/>
          <w:szCs w:val="20"/>
        </w:rPr>
        <w:tab/>
      </w:r>
      <w:r w:rsidRPr="00525477">
        <w:rPr>
          <w:rFonts w:ascii="Times New Roman" w:hAnsi="Times New Roman" w:cs="Times New Roman"/>
          <w:sz w:val="20"/>
          <w:szCs w:val="20"/>
        </w:rPr>
        <w:tab/>
        <w:t>p</w:t>
      </w:r>
      <w:r w:rsidR="003460A6">
        <w:rPr>
          <w:rFonts w:ascii="Times New Roman" w:hAnsi="Times New Roman" w:cs="Times New Roman"/>
          <w:sz w:val="20"/>
          <w:szCs w:val="20"/>
        </w:rPr>
        <w:t xml:space="preserve"> 2</w:t>
      </w:r>
    </w:p>
    <w:p w14:paraId="4AD93ED1" w14:textId="77777777" w:rsidR="00525477" w:rsidRDefault="00525477">
      <w:pPr>
        <w:rPr>
          <w:rFonts w:ascii="Times New Roman" w:hAnsi="Times New Roman" w:cs="Times New Roman"/>
          <w:b/>
          <w:sz w:val="20"/>
          <w:szCs w:val="20"/>
        </w:rPr>
      </w:pPr>
    </w:p>
    <w:p w14:paraId="0B4BBBF5" w14:textId="77777777" w:rsidR="00525477" w:rsidRPr="00525477" w:rsidRDefault="00525477" w:rsidP="00525477">
      <w:pPr>
        <w:spacing w:after="120" w:line="240" w:lineRule="auto"/>
        <w:rPr>
          <w:rFonts w:ascii="Times New Roman" w:hAnsi="Times New Roman" w:cs="Times New Roman"/>
          <w:sz w:val="20"/>
          <w:szCs w:val="20"/>
        </w:rPr>
      </w:pPr>
      <w:proofErr w:type="spellStart"/>
      <w:r w:rsidRPr="00525477">
        <w:rPr>
          <w:rFonts w:ascii="Times New Roman" w:hAnsi="Times New Roman" w:cs="Times New Roman"/>
          <w:sz w:val="20"/>
          <w:szCs w:val="20"/>
        </w:rPr>
        <w:t>eResults</w:t>
      </w:r>
      <w:proofErr w:type="spellEnd"/>
    </w:p>
    <w:p w14:paraId="54C6D292" w14:textId="0450A80E" w:rsidR="008367D1" w:rsidRPr="00525477" w:rsidRDefault="00525477" w:rsidP="00525477">
      <w:pPr>
        <w:spacing w:after="120" w:line="240" w:lineRule="auto"/>
        <w:rPr>
          <w:rFonts w:ascii="Times New Roman" w:hAnsi="Times New Roman" w:cs="Times New Roman"/>
          <w:sz w:val="20"/>
          <w:szCs w:val="20"/>
        </w:rPr>
      </w:pPr>
      <w:r w:rsidRPr="00525477">
        <w:rPr>
          <w:rFonts w:ascii="Times New Roman" w:hAnsi="Times New Roman" w:cs="Times New Roman"/>
          <w:sz w:val="20"/>
          <w:szCs w:val="20"/>
        </w:rPr>
        <w:tab/>
      </w:r>
      <w:proofErr w:type="spellStart"/>
      <w:r w:rsidR="008367D1">
        <w:rPr>
          <w:rFonts w:ascii="Times New Roman" w:hAnsi="Times New Roman" w:cs="Times New Roman"/>
          <w:sz w:val="20"/>
          <w:szCs w:val="20"/>
        </w:rPr>
        <w:t>e</w:t>
      </w:r>
      <w:r w:rsidR="006C0466">
        <w:rPr>
          <w:rFonts w:ascii="Times New Roman" w:hAnsi="Times New Roman" w:cs="Times New Roman"/>
          <w:sz w:val="20"/>
          <w:szCs w:val="20"/>
        </w:rPr>
        <w:t>Result</w:t>
      </w:r>
      <w:r w:rsidR="008367D1">
        <w:rPr>
          <w:rFonts w:ascii="Times New Roman" w:hAnsi="Times New Roman" w:cs="Times New Roman"/>
          <w:sz w:val="20"/>
          <w:szCs w:val="20"/>
        </w:rPr>
        <w:t>s</w:t>
      </w:r>
      <w:proofErr w:type="spellEnd"/>
      <w:r w:rsidR="008367D1">
        <w:rPr>
          <w:rFonts w:ascii="Times New Roman" w:hAnsi="Times New Roman" w:cs="Times New Roman"/>
          <w:sz w:val="20"/>
          <w:szCs w:val="20"/>
        </w:rPr>
        <w:t xml:space="preserve"> </w:t>
      </w:r>
      <w:r w:rsidR="000067DF">
        <w:rPr>
          <w:rFonts w:ascii="Times New Roman" w:hAnsi="Times New Roman" w:cs="Times New Roman"/>
          <w:sz w:val="20"/>
          <w:szCs w:val="20"/>
        </w:rPr>
        <w:t>1</w:t>
      </w:r>
      <w:r w:rsidR="008367D1">
        <w:rPr>
          <w:rFonts w:ascii="Times New Roman" w:hAnsi="Times New Roman" w:cs="Times New Roman"/>
          <w:sz w:val="20"/>
          <w:szCs w:val="20"/>
        </w:rPr>
        <w:t xml:space="preserve">: </w:t>
      </w:r>
      <w:bookmarkStart w:id="0" w:name="_Hlk94458923"/>
      <w:r w:rsidR="008367D1">
        <w:rPr>
          <w:rFonts w:ascii="Times New Roman" w:hAnsi="Times New Roman" w:cs="Times New Roman"/>
          <w:sz w:val="20"/>
          <w:szCs w:val="20"/>
        </w:rPr>
        <w:t>Overview of most common regimens used for perioperative prophylaxis</w:t>
      </w:r>
      <w:bookmarkEnd w:id="0"/>
      <w:r w:rsidR="008367D1">
        <w:rPr>
          <w:rFonts w:ascii="Times New Roman" w:hAnsi="Times New Roman" w:cs="Times New Roman"/>
          <w:sz w:val="20"/>
          <w:szCs w:val="20"/>
        </w:rPr>
        <w:tab/>
      </w:r>
      <w:r w:rsidR="008367D1">
        <w:rPr>
          <w:rFonts w:ascii="Times New Roman" w:hAnsi="Times New Roman" w:cs="Times New Roman"/>
          <w:sz w:val="20"/>
          <w:szCs w:val="20"/>
        </w:rPr>
        <w:tab/>
      </w:r>
      <w:r w:rsidR="008367D1">
        <w:rPr>
          <w:rFonts w:ascii="Times New Roman" w:hAnsi="Times New Roman" w:cs="Times New Roman"/>
          <w:sz w:val="20"/>
          <w:szCs w:val="20"/>
        </w:rPr>
        <w:tab/>
        <w:t xml:space="preserve">p </w:t>
      </w:r>
      <w:r w:rsidR="000067DF">
        <w:rPr>
          <w:rFonts w:ascii="Times New Roman" w:hAnsi="Times New Roman" w:cs="Times New Roman"/>
          <w:sz w:val="20"/>
          <w:szCs w:val="20"/>
        </w:rPr>
        <w:t>2</w:t>
      </w:r>
    </w:p>
    <w:p w14:paraId="212514E6" w14:textId="6881216B" w:rsidR="00525477" w:rsidRPr="00525477" w:rsidRDefault="00525477" w:rsidP="00525477">
      <w:pPr>
        <w:spacing w:after="120" w:line="240" w:lineRule="auto"/>
        <w:ind w:firstLine="720"/>
        <w:rPr>
          <w:rFonts w:ascii="Times New Roman" w:hAnsi="Times New Roman" w:cs="Times New Roman"/>
          <w:sz w:val="20"/>
          <w:szCs w:val="20"/>
        </w:rPr>
      </w:pPr>
      <w:proofErr w:type="spellStart"/>
      <w:r w:rsidRPr="00525477">
        <w:rPr>
          <w:rFonts w:ascii="Times New Roman" w:hAnsi="Times New Roman" w:cs="Times New Roman"/>
          <w:sz w:val="20"/>
          <w:szCs w:val="20"/>
        </w:rPr>
        <w:t>eResults</w:t>
      </w:r>
      <w:proofErr w:type="spellEnd"/>
      <w:r w:rsidRPr="00525477">
        <w:rPr>
          <w:rFonts w:ascii="Times New Roman" w:hAnsi="Times New Roman" w:cs="Times New Roman"/>
          <w:sz w:val="20"/>
          <w:szCs w:val="20"/>
        </w:rPr>
        <w:t xml:space="preserve"> </w:t>
      </w:r>
      <w:r w:rsidR="000067DF">
        <w:rPr>
          <w:rFonts w:ascii="Times New Roman" w:hAnsi="Times New Roman" w:cs="Times New Roman"/>
          <w:sz w:val="20"/>
          <w:szCs w:val="20"/>
        </w:rPr>
        <w:t>2</w:t>
      </w:r>
      <w:r w:rsidRPr="00525477">
        <w:rPr>
          <w:rFonts w:ascii="Times New Roman" w:hAnsi="Times New Roman" w:cs="Times New Roman"/>
          <w:sz w:val="20"/>
          <w:szCs w:val="20"/>
        </w:rPr>
        <w:t>: Propensity score analysis – result of matching</w:t>
      </w:r>
      <w:r w:rsidRPr="00525477">
        <w:rPr>
          <w:rFonts w:ascii="Times New Roman" w:hAnsi="Times New Roman" w:cs="Times New Roman"/>
          <w:sz w:val="20"/>
          <w:szCs w:val="20"/>
        </w:rPr>
        <w:tab/>
      </w:r>
      <w:r w:rsidRPr="00525477">
        <w:rPr>
          <w:rFonts w:ascii="Times New Roman" w:hAnsi="Times New Roman" w:cs="Times New Roman"/>
          <w:sz w:val="20"/>
          <w:szCs w:val="20"/>
        </w:rPr>
        <w:tab/>
      </w:r>
      <w:r w:rsidRPr="00525477">
        <w:rPr>
          <w:rFonts w:ascii="Times New Roman" w:hAnsi="Times New Roman" w:cs="Times New Roman"/>
          <w:sz w:val="20"/>
          <w:szCs w:val="20"/>
        </w:rPr>
        <w:tab/>
      </w:r>
      <w:r w:rsidRPr="00525477">
        <w:rPr>
          <w:rFonts w:ascii="Times New Roman" w:hAnsi="Times New Roman" w:cs="Times New Roman"/>
          <w:sz w:val="20"/>
          <w:szCs w:val="20"/>
        </w:rPr>
        <w:tab/>
      </w:r>
      <w:r w:rsidRPr="00525477">
        <w:rPr>
          <w:rFonts w:ascii="Times New Roman" w:hAnsi="Times New Roman" w:cs="Times New Roman"/>
          <w:sz w:val="20"/>
          <w:szCs w:val="20"/>
        </w:rPr>
        <w:tab/>
      </w:r>
      <w:r w:rsidRPr="00525477">
        <w:rPr>
          <w:rFonts w:ascii="Times New Roman" w:hAnsi="Times New Roman" w:cs="Times New Roman"/>
          <w:sz w:val="20"/>
          <w:szCs w:val="20"/>
        </w:rPr>
        <w:tab/>
        <w:t>p</w:t>
      </w:r>
      <w:r w:rsidR="003460A6">
        <w:rPr>
          <w:rFonts w:ascii="Times New Roman" w:hAnsi="Times New Roman" w:cs="Times New Roman"/>
          <w:sz w:val="20"/>
          <w:szCs w:val="20"/>
        </w:rPr>
        <w:t xml:space="preserve"> </w:t>
      </w:r>
      <w:r w:rsidR="000067DF">
        <w:rPr>
          <w:rFonts w:ascii="Times New Roman" w:hAnsi="Times New Roman" w:cs="Times New Roman"/>
          <w:sz w:val="20"/>
          <w:szCs w:val="20"/>
        </w:rPr>
        <w:t>2</w:t>
      </w:r>
    </w:p>
    <w:p w14:paraId="269F7015" w14:textId="43C4DEB7" w:rsidR="00525477" w:rsidRPr="00525477" w:rsidRDefault="00525477" w:rsidP="00525477">
      <w:pPr>
        <w:spacing w:after="120" w:line="240" w:lineRule="auto"/>
        <w:rPr>
          <w:rFonts w:ascii="Times New Roman" w:hAnsi="Times New Roman" w:cs="Times New Roman"/>
          <w:sz w:val="20"/>
          <w:szCs w:val="20"/>
        </w:rPr>
      </w:pPr>
      <w:r w:rsidRPr="00525477">
        <w:rPr>
          <w:rFonts w:ascii="Times New Roman" w:hAnsi="Times New Roman" w:cs="Times New Roman"/>
          <w:sz w:val="20"/>
          <w:szCs w:val="20"/>
        </w:rPr>
        <w:tab/>
      </w:r>
      <w:proofErr w:type="spellStart"/>
      <w:r w:rsidRPr="00525477">
        <w:rPr>
          <w:rFonts w:ascii="Times New Roman" w:hAnsi="Times New Roman" w:cs="Times New Roman"/>
          <w:sz w:val="20"/>
          <w:szCs w:val="20"/>
        </w:rPr>
        <w:t>eResult</w:t>
      </w:r>
      <w:r w:rsidR="003460A6">
        <w:rPr>
          <w:rFonts w:ascii="Times New Roman" w:hAnsi="Times New Roman" w:cs="Times New Roman"/>
          <w:sz w:val="20"/>
          <w:szCs w:val="20"/>
        </w:rPr>
        <w:t>s</w:t>
      </w:r>
      <w:proofErr w:type="spellEnd"/>
      <w:r w:rsidRPr="00525477">
        <w:rPr>
          <w:rFonts w:ascii="Times New Roman" w:hAnsi="Times New Roman" w:cs="Times New Roman"/>
          <w:sz w:val="20"/>
          <w:szCs w:val="20"/>
        </w:rPr>
        <w:t xml:space="preserve"> </w:t>
      </w:r>
      <w:r w:rsidR="000067DF">
        <w:rPr>
          <w:rFonts w:ascii="Times New Roman" w:hAnsi="Times New Roman" w:cs="Times New Roman"/>
          <w:sz w:val="20"/>
          <w:szCs w:val="20"/>
        </w:rPr>
        <w:t>3</w:t>
      </w:r>
      <w:r w:rsidRPr="00525477">
        <w:rPr>
          <w:rFonts w:ascii="Times New Roman" w:hAnsi="Times New Roman" w:cs="Times New Roman"/>
          <w:sz w:val="20"/>
          <w:szCs w:val="20"/>
        </w:rPr>
        <w:t>: Results of crude and adjusted logistic regression in propensity-matched cohort</w:t>
      </w:r>
      <w:r w:rsidRPr="00525477">
        <w:rPr>
          <w:rFonts w:ascii="Times New Roman" w:hAnsi="Times New Roman" w:cs="Times New Roman"/>
          <w:sz w:val="20"/>
          <w:szCs w:val="20"/>
        </w:rPr>
        <w:tab/>
      </w:r>
      <w:r w:rsidRPr="00525477">
        <w:rPr>
          <w:rFonts w:ascii="Times New Roman" w:hAnsi="Times New Roman" w:cs="Times New Roman"/>
          <w:sz w:val="20"/>
          <w:szCs w:val="20"/>
        </w:rPr>
        <w:tab/>
        <w:t>p</w:t>
      </w:r>
      <w:r w:rsidR="003460A6">
        <w:rPr>
          <w:rFonts w:ascii="Times New Roman" w:hAnsi="Times New Roman" w:cs="Times New Roman"/>
          <w:sz w:val="20"/>
          <w:szCs w:val="20"/>
        </w:rPr>
        <w:t xml:space="preserve"> </w:t>
      </w:r>
      <w:r w:rsidR="000067DF">
        <w:rPr>
          <w:rFonts w:ascii="Times New Roman" w:hAnsi="Times New Roman" w:cs="Times New Roman"/>
          <w:sz w:val="20"/>
          <w:szCs w:val="20"/>
        </w:rPr>
        <w:t>3</w:t>
      </w:r>
      <w:bookmarkStart w:id="1" w:name="_GoBack"/>
      <w:bookmarkEnd w:id="1"/>
    </w:p>
    <w:p w14:paraId="4D9B95C4" w14:textId="77777777" w:rsidR="00525477" w:rsidRDefault="00525477">
      <w:pPr>
        <w:rPr>
          <w:rFonts w:ascii="Times New Roman" w:hAnsi="Times New Roman" w:cs="Times New Roman"/>
          <w:b/>
          <w:sz w:val="20"/>
          <w:szCs w:val="20"/>
        </w:rPr>
        <w:sectPr w:rsidR="00525477" w:rsidSect="00525477">
          <w:footerReference w:type="default" r:id="rId6"/>
          <w:pgSz w:w="12240" w:h="15840"/>
          <w:pgMar w:top="720" w:right="720" w:bottom="720" w:left="720" w:header="708" w:footer="708" w:gutter="0"/>
          <w:cols w:space="708"/>
          <w:docGrid w:linePitch="360"/>
        </w:sectPr>
      </w:pPr>
    </w:p>
    <w:p w14:paraId="64CD6C9F" w14:textId="77777777" w:rsidR="00525477" w:rsidRDefault="00525477">
      <w:pPr>
        <w:rPr>
          <w:rFonts w:ascii="Times New Roman" w:hAnsi="Times New Roman" w:cs="Times New Roman"/>
          <w:b/>
          <w:sz w:val="20"/>
          <w:szCs w:val="20"/>
        </w:rPr>
      </w:pPr>
      <w:proofErr w:type="spellStart"/>
      <w:r>
        <w:rPr>
          <w:rFonts w:ascii="Times New Roman" w:hAnsi="Times New Roman" w:cs="Times New Roman"/>
          <w:b/>
          <w:sz w:val="20"/>
          <w:szCs w:val="20"/>
        </w:rPr>
        <w:lastRenderedPageBreak/>
        <w:t>eMethods</w:t>
      </w:r>
      <w:proofErr w:type="spellEnd"/>
    </w:p>
    <w:p w14:paraId="37CD0999" w14:textId="77777777" w:rsidR="00EB07ED" w:rsidRPr="00525477" w:rsidRDefault="00525477" w:rsidP="000067DF">
      <w:pPr>
        <w:spacing w:after="120"/>
        <w:rPr>
          <w:rFonts w:ascii="Times New Roman" w:hAnsi="Times New Roman" w:cs="Times New Roman"/>
          <w:b/>
          <w:sz w:val="20"/>
          <w:szCs w:val="20"/>
        </w:rPr>
      </w:pPr>
      <w:proofErr w:type="spellStart"/>
      <w:r>
        <w:rPr>
          <w:rFonts w:ascii="Times New Roman" w:hAnsi="Times New Roman" w:cs="Times New Roman"/>
          <w:b/>
          <w:sz w:val="20"/>
          <w:szCs w:val="20"/>
        </w:rPr>
        <w:t>eMethods</w:t>
      </w:r>
      <w:proofErr w:type="spellEnd"/>
      <w:r>
        <w:rPr>
          <w:rFonts w:ascii="Times New Roman" w:hAnsi="Times New Roman" w:cs="Times New Roman"/>
          <w:b/>
          <w:sz w:val="20"/>
          <w:szCs w:val="20"/>
        </w:rPr>
        <w:t xml:space="preserve"> 1: </w:t>
      </w:r>
      <w:r w:rsidR="00EB07ED" w:rsidRPr="00525477">
        <w:rPr>
          <w:rFonts w:ascii="Times New Roman" w:hAnsi="Times New Roman" w:cs="Times New Roman"/>
          <w:b/>
          <w:sz w:val="20"/>
          <w:szCs w:val="20"/>
        </w:rPr>
        <w:t>Propensity score analysis</w:t>
      </w:r>
    </w:p>
    <w:p w14:paraId="4FF5F365" w14:textId="77777777" w:rsidR="00EB07ED" w:rsidRPr="00525477" w:rsidRDefault="00EB07ED">
      <w:pPr>
        <w:rPr>
          <w:rFonts w:ascii="Times New Roman" w:hAnsi="Times New Roman" w:cs="Times New Roman"/>
          <w:sz w:val="20"/>
          <w:szCs w:val="20"/>
        </w:rPr>
      </w:pPr>
      <w:r w:rsidRPr="00525477">
        <w:rPr>
          <w:rFonts w:ascii="Times New Roman" w:hAnsi="Times New Roman" w:cs="Times New Roman"/>
          <w:sz w:val="20"/>
          <w:szCs w:val="20"/>
        </w:rPr>
        <w:t>Rationale: We noted the imbalance between the hospital size following stratification by antibiotic prophylaxis group, and hypothesized that case mix (and therefore patient characteristics) might be different, potential</w:t>
      </w:r>
      <w:r w:rsidR="001F0152" w:rsidRPr="00525477">
        <w:rPr>
          <w:rFonts w:ascii="Times New Roman" w:hAnsi="Times New Roman" w:cs="Times New Roman"/>
          <w:sz w:val="20"/>
          <w:szCs w:val="20"/>
        </w:rPr>
        <w:t>ly</w:t>
      </w:r>
      <w:r w:rsidRPr="00525477">
        <w:rPr>
          <w:rFonts w:ascii="Times New Roman" w:hAnsi="Times New Roman" w:cs="Times New Roman"/>
          <w:sz w:val="20"/>
          <w:szCs w:val="20"/>
        </w:rPr>
        <w:t xml:space="preserve"> confounding the comparison made for the primary analysis.</w:t>
      </w:r>
    </w:p>
    <w:p w14:paraId="2987481A" w14:textId="77777777" w:rsidR="00A54E3B" w:rsidRDefault="0078157B" w:rsidP="00A54E3B">
      <w:pPr>
        <w:rPr>
          <w:rFonts w:ascii="Times New Roman" w:hAnsi="Times New Roman" w:cs="Times New Roman"/>
          <w:sz w:val="20"/>
          <w:szCs w:val="20"/>
        </w:rPr>
      </w:pPr>
      <w:r w:rsidRPr="00525477">
        <w:rPr>
          <w:rFonts w:ascii="Times New Roman" w:hAnsi="Times New Roman" w:cs="Times New Roman"/>
          <w:sz w:val="20"/>
          <w:szCs w:val="20"/>
        </w:rPr>
        <w:t>Methods: We performed a post</w:t>
      </w:r>
      <w:r w:rsidR="001F0152" w:rsidRPr="00525477">
        <w:rPr>
          <w:rFonts w:ascii="Times New Roman" w:hAnsi="Times New Roman" w:cs="Times New Roman"/>
          <w:sz w:val="20"/>
          <w:szCs w:val="20"/>
        </w:rPr>
        <w:t>-</w:t>
      </w:r>
      <w:r w:rsidRPr="00525477">
        <w:rPr>
          <w:rFonts w:ascii="Times New Roman" w:hAnsi="Times New Roman" w:cs="Times New Roman"/>
          <w:sz w:val="20"/>
          <w:szCs w:val="20"/>
        </w:rPr>
        <w:t xml:space="preserve">hoc 1:1 propensity score matched analysis with 1491 patients on Cefuroxime plus metronidazole (group 1) and Amoxicillin/clavulanic acid (group 2). </w:t>
      </w:r>
      <w:r w:rsidR="00A54E3B" w:rsidRPr="00525477">
        <w:rPr>
          <w:rFonts w:ascii="Times New Roman" w:hAnsi="Times New Roman" w:cs="Times New Roman"/>
          <w:sz w:val="20"/>
          <w:szCs w:val="20"/>
        </w:rPr>
        <w:t xml:space="preserve">We included sex, age, </w:t>
      </w:r>
      <w:r w:rsidR="00402AD3" w:rsidRPr="00525477">
        <w:rPr>
          <w:rFonts w:ascii="Times New Roman" w:hAnsi="Times New Roman" w:cs="Times New Roman"/>
          <w:sz w:val="20"/>
          <w:szCs w:val="20"/>
        </w:rPr>
        <w:t xml:space="preserve">operation duration, indicator variables for endoscopic (yes/no), overlong operation (yes/no), timing of the first antibiotic prophylaxis and hospital size to calculate the propensity score for being in groups 1 and 2. Matching was performed using a nearest neighbor algorithm. We then fit the primary analysis </w:t>
      </w:r>
      <w:r w:rsidR="00E96BD3" w:rsidRPr="00525477">
        <w:rPr>
          <w:rFonts w:ascii="Times New Roman" w:hAnsi="Times New Roman" w:cs="Times New Roman"/>
          <w:sz w:val="20"/>
          <w:szCs w:val="20"/>
        </w:rPr>
        <w:t xml:space="preserve">logistic regression </w:t>
      </w:r>
      <w:r w:rsidR="00402AD3" w:rsidRPr="00525477">
        <w:rPr>
          <w:rFonts w:ascii="Times New Roman" w:hAnsi="Times New Roman" w:cs="Times New Roman"/>
          <w:sz w:val="20"/>
          <w:szCs w:val="20"/>
        </w:rPr>
        <w:t>model, once again adjusting for intra-hospital correlation using sandwich-type standard errors.</w:t>
      </w:r>
    </w:p>
    <w:p w14:paraId="1F2335FD" w14:textId="7AB8AD33" w:rsidR="00525477" w:rsidRPr="003460A6" w:rsidRDefault="00525477" w:rsidP="000067DF">
      <w:pPr>
        <w:spacing w:after="120"/>
        <w:rPr>
          <w:rFonts w:ascii="Times New Roman" w:hAnsi="Times New Roman" w:cs="Times New Roman"/>
          <w:b/>
          <w:sz w:val="20"/>
          <w:szCs w:val="20"/>
        </w:rPr>
      </w:pPr>
      <w:proofErr w:type="spellStart"/>
      <w:r w:rsidRPr="003460A6">
        <w:rPr>
          <w:rFonts w:ascii="Times New Roman" w:hAnsi="Times New Roman" w:cs="Times New Roman"/>
          <w:b/>
          <w:sz w:val="20"/>
          <w:szCs w:val="20"/>
        </w:rPr>
        <w:t>eResults</w:t>
      </w:r>
      <w:proofErr w:type="spellEnd"/>
    </w:p>
    <w:p w14:paraId="75002AF9" w14:textId="7C6B8D0B" w:rsidR="008367D1" w:rsidRDefault="00525477" w:rsidP="000067DF">
      <w:pPr>
        <w:spacing w:after="120"/>
        <w:rPr>
          <w:rFonts w:ascii="Times New Roman" w:hAnsi="Times New Roman" w:cs="Times New Roman"/>
          <w:b/>
          <w:sz w:val="20"/>
          <w:szCs w:val="20"/>
        </w:rPr>
      </w:pPr>
      <w:proofErr w:type="spellStart"/>
      <w:r w:rsidRPr="003460A6">
        <w:rPr>
          <w:rFonts w:ascii="Times New Roman" w:hAnsi="Times New Roman" w:cs="Times New Roman"/>
          <w:b/>
          <w:sz w:val="20"/>
          <w:szCs w:val="20"/>
        </w:rPr>
        <w:t>eResults</w:t>
      </w:r>
      <w:proofErr w:type="spellEnd"/>
      <w:r w:rsidRPr="003460A6">
        <w:rPr>
          <w:rFonts w:ascii="Times New Roman" w:hAnsi="Times New Roman" w:cs="Times New Roman"/>
          <w:b/>
          <w:sz w:val="20"/>
          <w:szCs w:val="20"/>
        </w:rPr>
        <w:t xml:space="preserve"> 1: </w:t>
      </w:r>
      <w:r w:rsidR="008367D1" w:rsidRPr="008367D1">
        <w:rPr>
          <w:rFonts w:ascii="Times New Roman" w:hAnsi="Times New Roman" w:cs="Times New Roman"/>
          <w:b/>
          <w:sz w:val="20"/>
          <w:szCs w:val="20"/>
        </w:rPr>
        <w:t>Overview of most common regimens used for perioperative prophylaxis</w:t>
      </w:r>
    </w:p>
    <w:tbl>
      <w:tblPr>
        <w:tblStyle w:val="Tabellenraster"/>
        <w:tblW w:w="0" w:type="auto"/>
        <w:tblLook w:val="04A0" w:firstRow="1" w:lastRow="0" w:firstColumn="1" w:lastColumn="0" w:noHBand="0" w:noVBand="1"/>
      </w:tblPr>
      <w:tblGrid>
        <w:gridCol w:w="3397"/>
        <w:gridCol w:w="1888"/>
        <w:gridCol w:w="1888"/>
        <w:gridCol w:w="1889"/>
      </w:tblGrid>
      <w:tr w:rsidR="008367D1" w:rsidRPr="008367D1" w14:paraId="7F2F78AD" w14:textId="77777777" w:rsidTr="00262C93">
        <w:tc>
          <w:tcPr>
            <w:tcW w:w="3397" w:type="dxa"/>
          </w:tcPr>
          <w:p w14:paraId="3D5E3A34" w14:textId="77777777" w:rsidR="008367D1" w:rsidRPr="00D51C58" w:rsidRDefault="008367D1" w:rsidP="00D51C58">
            <w:pPr>
              <w:spacing w:line="276" w:lineRule="auto"/>
              <w:rPr>
                <w:rFonts w:ascii="Times New Roman" w:hAnsi="Times New Roman" w:cs="Times New Roman"/>
                <w:b/>
                <w:sz w:val="20"/>
                <w:szCs w:val="20"/>
              </w:rPr>
            </w:pPr>
            <w:proofErr w:type="spellStart"/>
            <w:r w:rsidRPr="00D51C58">
              <w:rPr>
                <w:rFonts w:ascii="Times New Roman" w:hAnsi="Times New Roman" w:cs="Times New Roman"/>
                <w:b/>
                <w:sz w:val="20"/>
                <w:szCs w:val="20"/>
              </w:rPr>
              <w:t>Antibiotic</w:t>
            </w:r>
            <w:proofErr w:type="spellEnd"/>
            <w:r w:rsidRPr="00D51C58">
              <w:rPr>
                <w:rFonts w:ascii="Times New Roman" w:hAnsi="Times New Roman" w:cs="Times New Roman"/>
                <w:b/>
                <w:sz w:val="20"/>
                <w:szCs w:val="20"/>
              </w:rPr>
              <w:t xml:space="preserve"> </w:t>
            </w:r>
            <w:proofErr w:type="spellStart"/>
            <w:r w:rsidRPr="00D51C58">
              <w:rPr>
                <w:rFonts w:ascii="Times New Roman" w:hAnsi="Times New Roman" w:cs="Times New Roman"/>
                <w:b/>
                <w:sz w:val="20"/>
                <w:szCs w:val="20"/>
              </w:rPr>
              <w:t>regime</w:t>
            </w:r>
            <w:proofErr w:type="spellEnd"/>
          </w:p>
        </w:tc>
        <w:tc>
          <w:tcPr>
            <w:tcW w:w="1888" w:type="dxa"/>
          </w:tcPr>
          <w:p w14:paraId="62EBB215" w14:textId="77777777" w:rsidR="008367D1" w:rsidRPr="00D51C58" w:rsidRDefault="008367D1" w:rsidP="00D51C58">
            <w:pPr>
              <w:spacing w:line="276" w:lineRule="auto"/>
              <w:rPr>
                <w:rFonts w:ascii="Times New Roman" w:hAnsi="Times New Roman" w:cs="Times New Roman"/>
                <w:b/>
                <w:sz w:val="20"/>
                <w:szCs w:val="20"/>
              </w:rPr>
            </w:pPr>
            <w:r w:rsidRPr="00D51C58">
              <w:rPr>
                <w:rFonts w:ascii="Times New Roman" w:hAnsi="Times New Roman" w:cs="Times New Roman"/>
                <w:b/>
                <w:sz w:val="20"/>
                <w:szCs w:val="20"/>
              </w:rPr>
              <w:t>n</w:t>
            </w:r>
          </w:p>
        </w:tc>
        <w:tc>
          <w:tcPr>
            <w:tcW w:w="1888" w:type="dxa"/>
          </w:tcPr>
          <w:p w14:paraId="071BBDA1" w14:textId="77777777" w:rsidR="008367D1" w:rsidRPr="00D51C58" w:rsidRDefault="008367D1" w:rsidP="00D51C58">
            <w:pPr>
              <w:spacing w:line="276" w:lineRule="auto"/>
              <w:rPr>
                <w:rFonts w:ascii="Times New Roman" w:hAnsi="Times New Roman" w:cs="Times New Roman"/>
                <w:b/>
                <w:sz w:val="20"/>
                <w:szCs w:val="20"/>
              </w:rPr>
            </w:pPr>
            <w:r w:rsidRPr="00D51C58">
              <w:rPr>
                <w:rFonts w:ascii="Times New Roman" w:hAnsi="Times New Roman" w:cs="Times New Roman"/>
                <w:b/>
                <w:sz w:val="20"/>
                <w:szCs w:val="20"/>
              </w:rPr>
              <w:t>%</w:t>
            </w:r>
          </w:p>
        </w:tc>
        <w:tc>
          <w:tcPr>
            <w:tcW w:w="1889" w:type="dxa"/>
          </w:tcPr>
          <w:p w14:paraId="4E466F7A" w14:textId="77777777" w:rsidR="008367D1" w:rsidRPr="00D51C58" w:rsidRDefault="008367D1" w:rsidP="00D51C58">
            <w:pPr>
              <w:spacing w:line="276" w:lineRule="auto"/>
              <w:rPr>
                <w:rFonts w:ascii="Times New Roman" w:hAnsi="Times New Roman" w:cs="Times New Roman"/>
                <w:b/>
                <w:sz w:val="20"/>
                <w:szCs w:val="20"/>
              </w:rPr>
            </w:pPr>
            <w:proofErr w:type="spellStart"/>
            <w:r w:rsidRPr="00D51C58">
              <w:rPr>
                <w:rFonts w:ascii="Times New Roman" w:hAnsi="Times New Roman" w:cs="Times New Roman"/>
                <w:b/>
                <w:sz w:val="20"/>
                <w:szCs w:val="20"/>
              </w:rPr>
              <w:t>Cumulative</w:t>
            </w:r>
            <w:proofErr w:type="spellEnd"/>
            <w:r w:rsidRPr="00D51C58">
              <w:rPr>
                <w:rFonts w:ascii="Times New Roman" w:hAnsi="Times New Roman" w:cs="Times New Roman"/>
                <w:b/>
                <w:sz w:val="20"/>
                <w:szCs w:val="20"/>
              </w:rPr>
              <w:t xml:space="preserve"> %</w:t>
            </w:r>
          </w:p>
        </w:tc>
      </w:tr>
      <w:tr w:rsidR="008367D1" w:rsidRPr="008367D1" w14:paraId="4F4620D7" w14:textId="77777777" w:rsidTr="00262C93">
        <w:tc>
          <w:tcPr>
            <w:tcW w:w="3397" w:type="dxa"/>
          </w:tcPr>
          <w:p w14:paraId="5B35917D"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 xml:space="preserve">Cefuroxime and </w:t>
            </w:r>
            <w:proofErr w:type="spellStart"/>
            <w:r w:rsidRPr="00D51C58">
              <w:rPr>
                <w:rFonts w:ascii="Times New Roman" w:hAnsi="Times New Roman" w:cs="Times New Roman"/>
                <w:sz w:val="20"/>
                <w:szCs w:val="20"/>
              </w:rPr>
              <w:t>metronidazole</w:t>
            </w:r>
            <w:proofErr w:type="spellEnd"/>
          </w:p>
        </w:tc>
        <w:tc>
          <w:tcPr>
            <w:tcW w:w="1888" w:type="dxa"/>
          </w:tcPr>
          <w:p w14:paraId="311B4001"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2348</w:t>
            </w:r>
          </w:p>
        </w:tc>
        <w:tc>
          <w:tcPr>
            <w:tcW w:w="1888" w:type="dxa"/>
          </w:tcPr>
          <w:p w14:paraId="7D7326CC"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37.8</w:t>
            </w:r>
          </w:p>
        </w:tc>
        <w:tc>
          <w:tcPr>
            <w:tcW w:w="1889" w:type="dxa"/>
          </w:tcPr>
          <w:p w14:paraId="45A46867"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37.8</w:t>
            </w:r>
          </w:p>
        </w:tc>
      </w:tr>
      <w:tr w:rsidR="008367D1" w:rsidRPr="008367D1" w14:paraId="05D8C3A6" w14:textId="77777777" w:rsidTr="00262C93">
        <w:tc>
          <w:tcPr>
            <w:tcW w:w="3397" w:type="dxa"/>
          </w:tcPr>
          <w:p w14:paraId="5066C7BF"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Amoxicillin/</w:t>
            </w:r>
            <w:proofErr w:type="spellStart"/>
            <w:r w:rsidRPr="00D51C58">
              <w:rPr>
                <w:rFonts w:ascii="Times New Roman" w:hAnsi="Times New Roman" w:cs="Times New Roman"/>
                <w:sz w:val="20"/>
                <w:szCs w:val="20"/>
              </w:rPr>
              <w:t>clavulanate</w:t>
            </w:r>
            <w:proofErr w:type="spellEnd"/>
          </w:p>
        </w:tc>
        <w:tc>
          <w:tcPr>
            <w:tcW w:w="1888" w:type="dxa"/>
          </w:tcPr>
          <w:p w14:paraId="1209DCF5"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1491</w:t>
            </w:r>
          </w:p>
        </w:tc>
        <w:tc>
          <w:tcPr>
            <w:tcW w:w="1888" w:type="dxa"/>
          </w:tcPr>
          <w:p w14:paraId="1F6E4C11"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24.0</w:t>
            </w:r>
          </w:p>
        </w:tc>
        <w:tc>
          <w:tcPr>
            <w:tcW w:w="1889" w:type="dxa"/>
          </w:tcPr>
          <w:p w14:paraId="6568F054"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61.8</w:t>
            </w:r>
          </w:p>
        </w:tc>
      </w:tr>
      <w:tr w:rsidR="008367D1" w:rsidRPr="008367D1" w14:paraId="29AA5630" w14:textId="77777777" w:rsidTr="00262C93">
        <w:tc>
          <w:tcPr>
            <w:tcW w:w="3397" w:type="dxa"/>
          </w:tcPr>
          <w:p w14:paraId="67D677D1"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Cefuroxime</w:t>
            </w:r>
          </w:p>
        </w:tc>
        <w:tc>
          <w:tcPr>
            <w:tcW w:w="1888" w:type="dxa"/>
          </w:tcPr>
          <w:p w14:paraId="29BF75D4"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599</w:t>
            </w:r>
          </w:p>
        </w:tc>
        <w:tc>
          <w:tcPr>
            <w:tcW w:w="1888" w:type="dxa"/>
          </w:tcPr>
          <w:p w14:paraId="311804E2"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9.7</w:t>
            </w:r>
          </w:p>
        </w:tc>
        <w:tc>
          <w:tcPr>
            <w:tcW w:w="1889" w:type="dxa"/>
          </w:tcPr>
          <w:p w14:paraId="018014CB"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71.5</w:t>
            </w:r>
          </w:p>
        </w:tc>
      </w:tr>
      <w:tr w:rsidR="008367D1" w:rsidRPr="008367D1" w14:paraId="7F764A49" w14:textId="77777777" w:rsidTr="00262C93">
        <w:tc>
          <w:tcPr>
            <w:tcW w:w="3397" w:type="dxa"/>
          </w:tcPr>
          <w:p w14:paraId="06B929E3" w14:textId="77777777" w:rsidR="008367D1" w:rsidRPr="00D51C58" w:rsidRDefault="008367D1" w:rsidP="00D51C58">
            <w:pPr>
              <w:spacing w:line="276" w:lineRule="auto"/>
              <w:rPr>
                <w:rFonts w:ascii="Times New Roman" w:hAnsi="Times New Roman" w:cs="Times New Roman"/>
                <w:sz w:val="20"/>
                <w:szCs w:val="20"/>
              </w:rPr>
            </w:pPr>
            <w:proofErr w:type="spellStart"/>
            <w:r w:rsidRPr="00D51C58">
              <w:rPr>
                <w:rFonts w:ascii="Times New Roman" w:hAnsi="Times New Roman" w:cs="Times New Roman"/>
                <w:sz w:val="20"/>
                <w:szCs w:val="20"/>
              </w:rPr>
              <w:t>Cefazolin</w:t>
            </w:r>
            <w:proofErr w:type="spellEnd"/>
            <w:r w:rsidRPr="00D51C58">
              <w:rPr>
                <w:rFonts w:ascii="Times New Roman" w:hAnsi="Times New Roman" w:cs="Times New Roman"/>
                <w:sz w:val="20"/>
                <w:szCs w:val="20"/>
              </w:rPr>
              <w:t xml:space="preserve"> and </w:t>
            </w:r>
            <w:proofErr w:type="spellStart"/>
            <w:r w:rsidRPr="00D51C58">
              <w:rPr>
                <w:rFonts w:ascii="Times New Roman" w:hAnsi="Times New Roman" w:cs="Times New Roman"/>
                <w:sz w:val="20"/>
                <w:szCs w:val="20"/>
              </w:rPr>
              <w:t>metronidazole</w:t>
            </w:r>
            <w:proofErr w:type="spellEnd"/>
          </w:p>
        </w:tc>
        <w:tc>
          <w:tcPr>
            <w:tcW w:w="1888" w:type="dxa"/>
          </w:tcPr>
          <w:p w14:paraId="08889C28"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427</w:t>
            </w:r>
          </w:p>
        </w:tc>
        <w:tc>
          <w:tcPr>
            <w:tcW w:w="1888" w:type="dxa"/>
          </w:tcPr>
          <w:p w14:paraId="7BDB6C94"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6.9</w:t>
            </w:r>
          </w:p>
        </w:tc>
        <w:tc>
          <w:tcPr>
            <w:tcW w:w="1889" w:type="dxa"/>
          </w:tcPr>
          <w:p w14:paraId="2BE15B3F"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78.4</w:t>
            </w:r>
          </w:p>
        </w:tc>
      </w:tr>
      <w:tr w:rsidR="008367D1" w:rsidRPr="008367D1" w14:paraId="2A3A315E" w14:textId="77777777" w:rsidTr="00262C93">
        <w:tc>
          <w:tcPr>
            <w:tcW w:w="3397" w:type="dxa"/>
          </w:tcPr>
          <w:p w14:paraId="780CE0E1" w14:textId="77777777" w:rsidR="008367D1" w:rsidRPr="00D51C58" w:rsidRDefault="008367D1" w:rsidP="00D51C58">
            <w:pPr>
              <w:spacing w:line="276" w:lineRule="auto"/>
              <w:rPr>
                <w:rFonts w:ascii="Times New Roman" w:hAnsi="Times New Roman" w:cs="Times New Roman"/>
                <w:sz w:val="20"/>
                <w:szCs w:val="20"/>
              </w:rPr>
            </w:pPr>
            <w:proofErr w:type="spellStart"/>
            <w:r w:rsidRPr="00D51C58">
              <w:rPr>
                <w:rFonts w:ascii="Times New Roman" w:hAnsi="Times New Roman" w:cs="Times New Roman"/>
                <w:sz w:val="20"/>
                <w:szCs w:val="20"/>
              </w:rPr>
              <w:t>No</w:t>
            </w:r>
            <w:proofErr w:type="spellEnd"/>
            <w:r w:rsidRPr="00D51C58">
              <w:rPr>
                <w:rFonts w:ascii="Times New Roman" w:hAnsi="Times New Roman" w:cs="Times New Roman"/>
                <w:sz w:val="20"/>
                <w:szCs w:val="20"/>
              </w:rPr>
              <w:t xml:space="preserve"> </w:t>
            </w:r>
            <w:proofErr w:type="spellStart"/>
            <w:r w:rsidRPr="00D51C58">
              <w:rPr>
                <w:rFonts w:ascii="Times New Roman" w:hAnsi="Times New Roman" w:cs="Times New Roman"/>
                <w:sz w:val="20"/>
                <w:szCs w:val="20"/>
              </w:rPr>
              <w:t>antibiotic</w:t>
            </w:r>
            <w:proofErr w:type="spellEnd"/>
            <w:r w:rsidRPr="00D51C58">
              <w:rPr>
                <w:rFonts w:ascii="Times New Roman" w:hAnsi="Times New Roman" w:cs="Times New Roman"/>
                <w:sz w:val="20"/>
                <w:szCs w:val="20"/>
              </w:rPr>
              <w:t xml:space="preserve"> </w:t>
            </w:r>
            <w:proofErr w:type="spellStart"/>
            <w:r w:rsidRPr="00D51C58">
              <w:rPr>
                <w:rFonts w:ascii="Times New Roman" w:hAnsi="Times New Roman" w:cs="Times New Roman"/>
                <w:sz w:val="20"/>
                <w:szCs w:val="20"/>
              </w:rPr>
              <w:t>prophylaxis</w:t>
            </w:r>
            <w:proofErr w:type="spellEnd"/>
          </w:p>
        </w:tc>
        <w:tc>
          <w:tcPr>
            <w:tcW w:w="1888" w:type="dxa"/>
          </w:tcPr>
          <w:p w14:paraId="211C1C70"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417</w:t>
            </w:r>
          </w:p>
        </w:tc>
        <w:tc>
          <w:tcPr>
            <w:tcW w:w="1888" w:type="dxa"/>
          </w:tcPr>
          <w:p w14:paraId="4E7BC28A"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6.7</w:t>
            </w:r>
          </w:p>
        </w:tc>
        <w:tc>
          <w:tcPr>
            <w:tcW w:w="1889" w:type="dxa"/>
          </w:tcPr>
          <w:p w14:paraId="7CE2F767"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85.1</w:t>
            </w:r>
          </w:p>
        </w:tc>
      </w:tr>
      <w:tr w:rsidR="008367D1" w:rsidRPr="008367D1" w14:paraId="7E288B26" w14:textId="77777777" w:rsidTr="00262C93">
        <w:tc>
          <w:tcPr>
            <w:tcW w:w="3397" w:type="dxa"/>
          </w:tcPr>
          <w:p w14:paraId="15849BDF" w14:textId="77777777" w:rsidR="008367D1" w:rsidRPr="00D51C58" w:rsidRDefault="008367D1" w:rsidP="00D51C58">
            <w:pPr>
              <w:spacing w:line="276" w:lineRule="auto"/>
              <w:rPr>
                <w:rFonts w:ascii="Times New Roman" w:hAnsi="Times New Roman" w:cs="Times New Roman"/>
                <w:sz w:val="20"/>
                <w:szCs w:val="20"/>
              </w:rPr>
            </w:pPr>
            <w:proofErr w:type="spellStart"/>
            <w:r w:rsidRPr="00D51C58">
              <w:rPr>
                <w:rFonts w:ascii="Times New Roman" w:hAnsi="Times New Roman" w:cs="Times New Roman"/>
                <w:sz w:val="20"/>
                <w:szCs w:val="20"/>
              </w:rPr>
              <w:t>Ceftriaxone</w:t>
            </w:r>
            <w:proofErr w:type="spellEnd"/>
            <w:r w:rsidRPr="00D51C58">
              <w:rPr>
                <w:rFonts w:ascii="Times New Roman" w:hAnsi="Times New Roman" w:cs="Times New Roman"/>
                <w:sz w:val="20"/>
                <w:szCs w:val="20"/>
              </w:rPr>
              <w:t xml:space="preserve"> and </w:t>
            </w:r>
            <w:proofErr w:type="spellStart"/>
            <w:r w:rsidRPr="00D51C58">
              <w:rPr>
                <w:rFonts w:ascii="Times New Roman" w:hAnsi="Times New Roman" w:cs="Times New Roman"/>
                <w:sz w:val="20"/>
                <w:szCs w:val="20"/>
              </w:rPr>
              <w:t>metronidazole</w:t>
            </w:r>
            <w:proofErr w:type="spellEnd"/>
          </w:p>
        </w:tc>
        <w:tc>
          <w:tcPr>
            <w:tcW w:w="1888" w:type="dxa"/>
          </w:tcPr>
          <w:p w14:paraId="1B5C80BF"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350</w:t>
            </w:r>
          </w:p>
        </w:tc>
        <w:tc>
          <w:tcPr>
            <w:tcW w:w="1888" w:type="dxa"/>
          </w:tcPr>
          <w:p w14:paraId="46C3E4D8"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5.6</w:t>
            </w:r>
          </w:p>
        </w:tc>
        <w:tc>
          <w:tcPr>
            <w:tcW w:w="1889" w:type="dxa"/>
          </w:tcPr>
          <w:p w14:paraId="642F1AEB"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90.7</w:t>
            </w:r>
          </w:p>
        </w:tc>
      </w:tr>
      <w:tr w:rsidR="008367D1" w:rsidRPr="008367D1" w14:paraId="368B341F" w14:textId="77777777" w:rsidTr="00262C93">
        <w:tc>
          <w:tcPr>
            <w:tcW w:w="3397" w:type="dxa"/>
          </w:tcPr>
          <w:p w14:paraId="746F3294" w14:textId="77777777" w:rsidR="008367D1" w:rsidRPr="00D51C58" w:rsidRDefault="008367D1" w:rsidP="00D51C58">
            <w:pPr>
              <w:spacing w:line="276" w:lineRule="auto"/>
              <w:rPr>
                <w:rFonts w:ascii="Times New Roman" w:hAnsi="Times New Roman" w:cs="Times New Roman"/>
                <w:sz w:val="20"/>
                <w:szCs w:val="20"/>
              </w:rPr>
            </w:pPr>
            <w:proofErr w:type="spellStart"/>
            <w:r w:rsidRPr="00D51C58">
              <w:rPr>
                <w:rFonts w:ascii="Times New Roman" w:hAnsi="Times New Roman" w:cs="Times New Roman"/>
                <w:sz w:val="20"/>
                <w:szCs w:val="20"/>
              </w:rPr>
              <w:t>Cefazolin</w:t>
            </w:r>
            <w:proofErr w:type="spellEnd"/>
          </w:p>
        </w:tc>
        <w:tc>
          <w:tcPr>
            <w:tcW w:w="1888" w:type="dxa"/>
          </w:tcPr>
          <w:p w14:paraId="68F448AE"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274</w:t>
            </w:r>
          </w:p>
        </w:tc>
        <w:tc>
          <w:tcPr>
            <w:tcW w:w="1888" w:type="dxa"/>
          </w:tcPr>
          <w:p w14:paraId="7E953138"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4.4</w:t>
            </w:r>
          </w:p>
        </w:tc>
        <w:tc>
          <w:tcPr>
            <w:tcW w:w="1889" w:type="dxa"/>
          </w:tcPr>
          <w:p w14:paraId="3C8E34C5"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95.1</w:t>
            </w:r>
          </w:p>
        </w:tc>
      </w:tr>
      <w:tr w:rsidR="008367D1" w:rsidRPr="008367D1" w14:paraId="28FC6B60" w14:textId="77777777" w:rsidTr="00262C93">
        <w:tc>
          <w:tcPr>
            <w:tcW w:w="3397" w:type="dxa"/>
          </w:tcPr>
          <w:p w14:paraId="155B58D7" w14:textId="77777777" w:rsidR="008367D1" w:rsidRPr="00D51C58" w:rsidRDefault="008367D1" w:rsidP="00D51C58">
            <w:pPr>
              <w:spacing w:line="276" w:lineRule="auto"/>
              <w:rPr>
                <w:rFonts w:ascii="Times New Roman" w:hAnsi="Times New Roman" w:cs="Times New Roman"/>
                <w:sz w:val="20"/>
                <w:szCs w:val="20"/>
              </w:rPr>
            </w:pPr>
            <w:proofErr w:type="spellStart"/>
            <w:r w:rsidRPr="00D51C58">
              <w:rPr>
                <w:rFonts w:ascii="Times New Roman" w:hAnsi="Times New Roman" w:cs="Times New Roman"/>
                <w:sz w:val="20"/>
                <w:szCs w:val="20"/>
              </w:rPr>
              <w:t>Metronidazole</w:t>
            </w:r>
            <w:proofErr w:type="spellEnd"/>
          </w:p>
        </w:tc>
        <w:tc>
          <w:tcPr>
            <w:tcW w:w="1888" w:type="dxa"/>
          </w:tcPr>
          <w:p w14:paraId="6C6BDFD5"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135</w:t>
            </w:r>
          </w:p>
        </w:tc>
        <w:tc>
          <w:tcPr>
            <w:tcW w:w="1888" w:type="dxa"/>
          </w:tcPr>
          <w:p w14:paraId="0176E345"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2.2</w:t>
            </w:r>
          </w:p>
        </w:tc>
        <w:tc>
          <w:tcPr>
            <w:tcW w:w="1889" w:type="dxa"/>
          </w:tcPr>
          <w:p w14:paraId="48F98F54" w14:textId="77777777" w:rsidR="008367D1" w:rsidRPr="00D51C58" w:rsidRDefault="008367D1" w:rsidP="00D51C58">
            <w:pPr>
              <w:spacing w:line="276" w:lineRule="auto"/>
              <w:rPr>
                <w:rFonts w:ascii="Times New Roman" w:hAnsi="Times New Roman" w:cs="Times New Roman"/>
                <w:sz w:val="20"/>
                <w:szCs w:val="20"/>
              </w:rPr>
            </w:pPr>
            <w:r w:rsidRPr="00D51C58">
              <w:rPr>
                <w:rFonts w:ascii="Times New Roman" w:hAnsi="Times New Roman" w:cs="Times New Roman"/>
                <w:sz w:val="20"/>
                <w:szCs w:val="20"/>
              </w:rPr>
              <w:t>97.3</w:t>
            </w:r>
          </w:p>
        </w:tc>
      </w:tr>
    </w:tbl>
    <w:p w14:paraId="30C62902" w14:textId="6C036B54" w:rsidR="008367D1" w:rsidRPr="00D51C58" w:rsidRDefault="008367D1" w:rsidP="000067DF">
      <w:pPr>
        <w:spacing w:before="240"/>
        <w:rPr>
          <w:rFonts w:ascii="Times New Roman" w:hAnsi="Times New Roman" w:cs="Times New Roman"/>
          <w:sz w:val="20"/>
          <w:szCs w:val="20"/>
        </w:rPr>
      </w:pPr>
      <w:r w:rsidRPr="00262C93">
        <w:rPr>
          <w:rFonts w:ascii="Times New Roman" w:hAnsi="Times New Roman" w:cs="Times New Roman"/>
          <w:sz w:val="20"/>
          <w:szCs w:val="20"/>
        </w:rPr>
        <w:t>Regimens accounting for &gt;97% of drug utilization for perioperative prophylaxis among children undergoing appendectomy</w:t>
      </w:r>
      <w:r>
        <w:rPr>
          <w:rFonts w:ascii="Times New Roman" w:hAnsi="Times New Roman" w:cs="Times New Roman"/>
          <w:sz w:val="20"/>
          <w:szCs w:val="20"/>
        </w:rPr>
        <w:t xml:space="preserve"> and used in at least 10% of cases</w:t>
      </w:r>
      <w:r w:rsidRPr="008367D1">
        <w:rPr>
          <w:rFonts w:ascii="Times New Roman" w:hAnsi="Times New Roman" w:cs="Times New Roman"/>
          <w:sz w:val="20"/>
          <w:szCs w:val="20"/>
        </w:rPr>
        <w:t xml:space="preserve"> </w:t>
      </w:r>
      <w:r>
        <w:rPr>
          <w:rFonts w:ascii="Times New Roman" w:hAnsi="Times New Roman" w:cs="Times New Roman"/>
          <w:sz w:val="20"/>
          <w:szCs w:val="20"/>
        </w:rPr>
        <w:t xml:space="preserve">are shown. </w:t>
      </w:r>
      <w:r w:rsidRPr="00D51C58">
        <w:rPr>
          <w:rFonts w:ascii="Times New Roman" w:hAnsi="Times New Roman" w:cs="Times New Roman"/>
          <w:sz w:val="20"/>
          <w:szCs w:val="20"/>
        </w:rPr>
        <w:t>Other regimens used in more than 10 children included cefuroxime and ornidazole, ceftriaxone, amoxicillin/clavulanate and metronidazole, cefamandole and metronidazole, cefepime and metronidazole, amoxicillin, clindamycin, cefazolin and ornidazole as well as ciprofloxacin and metronidazole. In total, 51 individual regimens were indicated as having been used for perioperative prophylaxis in uncomplicated appendectomy.</w:t>
      </w:r>
    </w:p>
    <w:p w14:paraId="35058827" w14:textId="486C384D" w:rsidR="00525477" w:rsidRPr="00525477" w:rsidRDefault="008367D1" w:rsidP="000067DF">
      <w:pPr>
        <w:spacing w:after="120"/>
        <w:jc w:val="both"/>
        <w:rPr>
          <w:rFonts w:ascii="Times New Roman" w:hAnsi="Times New Roman" w:cs="Times New Roman"/>
          <w:b/>
          <w:sz w:val="20"/>
          <w:szCs w:val="20"/>
        </w:rPr>
      </w:pPr>
      <w:proofErr w:type="spellStart"/>
      <w:r>
        <w:rPr>
          <w:rFonts w:ascii="Times New Roman" w:hAnsi="Times New Roman" w:cs="Times New Roman"/>
          <w:b/>
          <w:sz w:val="20"/>
          <w:szCs w:val="20"/>
        </w:rPr>
        <w:t>eResults</w:t>
      </w:r>
      <w:proofErr w:type="spellEnd"/>
      <w:r>
        <w:rPr>
          <w:rFonts w:ascii="Times New Roman" w:hAnsi="Times New Roman" w:cs="Times New Roman"/>
          <w:b/>
          <w:sz w:val="20"/>
          <w:szCs w:val="20"/>
        </w:rPr>
        <w:t xml:space="preserve"> </w:t>
      </w:r>
      <w:r w:rsidR="00B252B4">
        <w:rPr>
          <w:rFonts w:ascii="Times New Roman" w:hAnsi="Times New Roman" w:cs="Times New Roman"/>
          <w:b/>
          <w:sz w:val="20"/>
          <w:szCs w:val="20"/>
        </w:rPr>
        <w:t>2</w:t>
      </w:r>
      <w:r>
        <w:rPr>
          <w:rFonts w:ascii="Times New Roman" w:hAnsi="Times New Roman" w:cs="Times New Roman"/>
          <w:b/>
          <w:sz w:val="20"/>
          <w:szCs w:val="20"/>
        </w:rPr>
        <w:t xml:space="preserve">: </w:t>
      </w:r>
      <w:r w:rsidR="00525477" w:rsidRPr="00525477">
        <w:rPr>
          <w:rFonts w:ascii="Times New Roman" w:hAnsi="Times New Roman" w:cs="Times New Roman"/>
          <w:b/>
          <w:sz w:val="20"/>
          <w:szCs w:val="20"/>
        </w:rPr>
        <w:t>Propensity score analysis – result of matching</w:t>
      </w:r>
    </w:p>
    <w:p w14:paraId="30450541" w14:textId="100097A1" w:rsidR="00525477" w:rsidRDefault="00410312" w:rsidP="000067DF">
      <w:pPr>
        <w:spacing w:after="120"/>
        <w:rPr>
          <w:rFonts w:ascii="Times New Roman" w:hAnsi="Times New Roman" w:cs="Times New Roman"/>
          <w:sz w:val="20"/>
          <w:szCs w:val="20"/>
        </w:rPr>
      </w:pPr>
      <w:r w:rsidRPr="00525477">
        <w:rPr>
          <w:rFonts w:ascii="Times New Roman" w:hAnsi="Times New Roman" w:cs="Times New Roman"/>
          <w:sz w:val="20"/>
          <w:szCs w:val="20"/>
        </w:rPr>
        <w:t>The matching process was successful (refer to Figure)</w:t>
      </w:r>
      <w:r w:rsidR="00BA3C77" w:rsidRPr="00525477">
        <w:rPr>
          <w:rFonts w:ascii="Times New Roman" w:hAnsi="Times New Roman" w:cs="Times New Roman"/>
          <w:sz w:val="20"/>
          <w:szCs w:val="20"/>
        </w:rPr>
        <w:t>, with no large mean differences in the matched variables</w:t>
      </w:r>
      <w:r w:rsidR="0052445C">
        <w:rPr>
          <w:rFonts w:ascii="Times New Roman" w:hAnsi="Times New Roman" w:cs="Times New Roman"/>
          <w:sz w:val="20"/>
          <w:szCs w:val="20"/>
        </w:rPr>
        <w:t xml:space="preserve"> (not shown)</w:t>
      </w:r>
      <w:r w:rsidR="00BA3C77" w:rsidRPr="00525477">
        <w:rPr>
          <w:rFonts w:ascii="Times New Roman" w:hAnsi="Times New Roman" w:cs="Times New Roman"/>
          <w:sz w:val="20"/>
          <w:szCs w:val="20"/>
        </w:rPr>
        <w:t>.</w:t>
      </w:r>
      <w:r w:rsidR="005D7568" w:rsidRPr="00525477">
        <w:rPr>
          <w:rFonts w:ascii="Times New Roman" w:hAnsi="Times New Roman" w:cs="Times New Roman"/>
          <w:sz w:val="20"/>
          <w:szCs w:val="20"/>
        </w:rPr>
        <w:t xml:space="preserve"> </w:t>
      </w:r>
    </w:p>
    <w:p w14:paraId="62E75438" w14:textId="77777777" w:rsidR="00410312" w:rsidRPr="00525477" w:rsidRDefault="00410312" w:rsidP="000067DF">
      <w:pPr>
        <w:spacing w:after="120"/>
        <w:rPr>
          <w:rFonts w:ascii="Times New Roman" w:hAnsi="Times New Roman" w:cs="Times New Roman"/>
          <w:b/>
          <w:sz w:val="20"/>
          <w:szCs w:val="20"/>
        </w:rPr>
      </w:pPr>
      <w:r w:rsidRPr="00525477">
        <w:rPr>
          <w:rFonts w:ascii="Times New Roman" w:hAnsi="Times New Roman" w:cs="Times New Roman"/>
          <w:b/>
          <w:sz w:val="20"/>
          <w:szCs w:val="20"/>
        </w:rPr>
        <w:t xml:space="preserve">Propensity score matched </w:t>
      </w:r>
      <w:r w:rsidR="00BA3C77" w:rsidRPr="00525477">
        <w:rPr>
          <w:rFonts w:ascii="Times New Roman" w:hAnsi="Times New Roman" w:cs="Times New Roman"/>
          <w:b/>
          <w:sz w:val="20"/>
          <w:szCs w:val="20"/>
        </w:rPr>
        <w:t>case</w:t>
      </w:r>
      <w:r w:rsidRPr="00525477">
        <w:rPr>
          <w:rFonts w:ascii="Times New Roman" w:hAnsi="Times New Roman" w:cs="Times New Roman"/>
          <w:b/>
          <w:sz w:val="20"/>
          <w:szCs w:val="20"/>
        </w:rPr>
        <w:t xml:space="preserve"> </w:t>
      </w:r>
      <w:r w:rsidR="00BA3C77" w:rsidRPr="00525477">
        <w:rPr>
          <w:rFonts w:ascii="Times New Roman" w:hAnsi="Times New Roman" w:cs="Times New Roman"/>
          <w:b/>
          <w:sz w:val="20"/>
          <w:szCs w:val="20"/>
        </w:rPr>
        <w:t>and control patients</w:t>
      </w:r>
    </w:p>
    <w:p w14:paraId="5F96DEBB" w14:textId="77777777" w:rsidR="00410312" w:rsidRDefault="00410312">
      <w:r>
        <w:rPr>
          <w:noProof/>
        </w:rPr>
        <w:drawing>
          <wp:inline distT="0" distB="0" distL="0" distR="0" wp14:anchorId="58CFC783" wp14:editId="138CBD82">
            <wp:extent cx="3953271" cy="2457450"/>
            <wp:effectExtent l="0" t="0" r="9525"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005929" cy="2490184"/>
                    </a:xfrm>
                    <a:prstGeom prst="rect">
                      <a:avLst/>
                    </a:prstGeom>
                  </pic:spPr>
                </pic:pic>
              </a:graphicData>
            </a:graphic>
          </wp:inline>
        </w:drawing>
      </w:r>
    </w:p>
    <w:p w14:paraId="1B6C4F1F" w14:textId="77777777" w:rsidR="003460A6" w:rsidRDefault="003460A6"/>
    <w:p w14:paraId="39E3026F" w14:textId="77777777" w:rsidR="008367D1" w:rsidRDefault="008367D1" w:rsidP="00525477">
      <w:pPr>
        <w:rPr>
          <w:rFonts w:ascii="Times New Roman" w:hAnsi="Times New Roman" w:cs="Times New Roman"/>
          <w:b/>
          <w:sz w:val="20"/>
          <w:szCs w:val="20"/>
        </w:rPr>
        <w:sectPr w:rsidR="008367D1" w:rsidSect="00525477">
          <w:pgSz w:w="12240" w:h="15840"/>
          <w:pgMar w:top="720" w:right="720" w:bottom="720" w:left="720" w:header="708" w:footer="708" w:gutter="0"/>
          <w:cols w:space="708"/>
          <w:docGrid w:linePitch="360"/>
        </w:sectPr>
      </w:pPr>
    </w:p>
    <w:p w14:paraId="25241BC6" w14:textId="1E4AE294" w:rsidR="00525477" w:rsidRPr="003460A6" w:rsidRDefault="00525477" w:rsidP="00525477">
      <w:pPr>
        <w:rPr>
          <w:rFonts w:ascii="Times New Roman" w:hAnsi="Times New Roman" w:cs="Times New Roman"/>
          <w:b/>
          <w:sz w:val="20"/>
          <w:szCs w:val="20"/>
        </w:rPr>
      </w:pPr>
      <w:proofErr w:type="spellStart"/>
      <w:r w:rsidRPr="003460A6">
        <w:rPr>
          <w:rFonts w:ascii="Times New Roman" w:hAnsi="Times New Roman" w:cs="Times New Roman"/>
          <w:b/>
          <w:sz w:val="20"/>
          <w:szCs w:val="20"/>
        </w:rPr>
        <w:lastRenderedPageBreak/>
        <w:t>eResults</w:t>
      </w:r>
      <w:proofErr w:type="spellEnd"/>
      <w:r w:rsidRPr="003460A6">
        <w:rPr>
          <w:rFonts w:ascii="Times New Roman" w:hAnsi="Times New Roman" w:cs="Times New Roman"/>
          <w:b/>
          <w:sz w:val="20"/>
          <w:szCs w:val="20"/>
        </w:rPr>
        <w:t xml:space="preserve"> 3:</w:t>
      </w:r>
      <w:r w:rsidR="003460A6" w:rsidRPr="003460A6">
        <w:rPr>
          <w:rFonts w:ascii="Times New Roman" w:hAnsi="Times New Roman" w:cs="Times New Roman"/>
          <w:b/>
          <w:sz w:val="20"/>
          <w:szCs w:val="20"/>
        </w:rPr>
        <w:t xml:space="preserve"> Results of crude and adjusted logistic regression in propensity-matched cohort</w:t>
      </w:r>
    </w:p>
    <w:p w14:paraId="754A47A7" w14:textId="41CD89FC" w:rsidR="00525477" w:rsidRPr="00525477" w:rsidRDefault="00525477" w:rsidP="00525477">
      <w:pPr>
        <w:rPr>
          <w:rFonts w:ascii="Times New Roman" w:hAnsi="Times New Roman" w:cs="Times New Roman"/>
          <w:sz w:val="20"/>
          <w:szCs w:val="20"/>
        </w:rPr>
      </w:pPr>
      <w:r w:rsidRPr="00525477">
        <w:rPr>
          <w:rFonts w:ascii="Times New Roman" w:hAnsi="Times New Roman" w:cs="Times New Roman"/>
          <w:sz w:val="20"/>
          <w:szCs w:val="20"/>
        </w:rPr>
        <w:t>The difference between the antibiotic prophylaxis groups remained significant, confirming the primary analysis in the main manuscript (</w:t>
      </w:r>
      <w:proofErr w:type="spellStart"/>
      <w:r w:rsidRPr="00525477">
        <w:rPr>
          <w:rFonts w:ascii="Times New Roman" w:hAnsi="Times New Roman" w:cs="Times New Roman"/>
          <w:sz w:val="20"/>
          <w:szCs w:val="20"/>
        </w:rPr>
        <w:t>aOR</w:t>
      </w:r>
      <w:proofErr w:type="spellEnd"/>
      <w:r w:rsidRPr="00525477">
        <w:rPr>
          <w:rFonts w:ascii="Times New Roman" w:hAnsi="Times New Roman" w:cs="Times New Roman"/>
          <w:sz w:val="20"/>
          <w:szCs w:val="20"/>
        </w:rPr>
        <w:t xml:space="preserve"> 0.2</w:t>
      </w:r>
      <w:r w:rsidR="00E62F6B">
        <w:rPr>
          <w:rFonts w:ascii="Times New Roman" w:hAnsi="Times New Roman" w:cs="Times New Roman"/>
          <w:sz w:val="20"/>
          <w:szCs w:val="20"/>
        </w:rPr>
        <w:t>1</w:t>
      </w:r>
      <w:r w:rsidRPr="00525477">
        <w:rPr>
          <w:rFonts w:ascii="Times New Roman" w:hAnsi="Times New Roman" w:cs="Times New Roman"/>
          <w:sz w:val="20"/>
          <w:szCs w:val="20"/>
        </w:rPr>
        <w:t>, 95% CI [0.</w:t>
      </w:r>
      <w:r w:rsidR="00E62F6B">
        <w:rPr>
          <w:rFonts w:ascii="Times New Roman" w:hAnsi="Times New Roman" w:cs="Times New Roman"/>
          <w:sz w:val="20"/>
          <w:szCs w:val="20"/>
        </w:rPr>
        <w:t>11</w:t>
      </w:r>
      <w:r w:rsidRPr="00525477">
        <w:rPr>
          <w:rFonts w:ascii="Times New Roman" w:hAnsi="Times New Roman" w:cs="Times New Roman"/>
          <w:sz w:val="20"/>
          <w:szCs w:val="20"/>
        </w:rPr>
        <w:t>, 0.</w:t>
      </w:r>
      <w:r w:rsidR="00E62F6B">
        <w:rPr>
          <w:rFonts w:ascii="Times New Roman" w:hAnsi="Times New Roman" w:cs="Times New Roman"/>
          <w:sz w:val="20"/>
          <w:szCs w:val="20"/>
        </w:rPr>
        <w:t>41</w:t>
      </w:r>
      <w:r w:rsidRPr="00525477">
        <w:rPr>
          <w:rFonts w:ascii="Times New Roman" w:hAnsi="Times New Roman" w:cs="Times New Roman"/>
          <w:sz w:val="20"/>
          <w:szCs w:val="20"/>
        </w:rPr>
        <w:t xml:space="preserve">], p&lt;0.001). </w:t>
      </w:r>
    </w:p>
    <w:tbl>
      <w:tblPr>
        <w:tblStyle w:val="Tabellenraster"/>
        <w:tblW w:w="5000" w:type="pct"/>
        <w:tblLook w:val="04A0" w:firstRow="1" w:lastRow="0" w:firstColumn="1" w:lastColumn="0" w:noHBand="0" w:noVBand="1"/>
      </w:tblPr>
      <w:tblGrid>
        <w:gridCol w:w="2974"/>
        <w:gridCol w:w="2978"/>
        <w:gridCol w:w="2419"/>
        <w:gridCol w:w="2419"/>
      </w:tblGrid>
      <w:tr w:rsidR="00525477" w:rsidRPr="00525477" w14:paraId="2391F6D9" w14:textId="77777777" w:rsidTr="00525477">
        <w:tc>
          <w:tcPr>
            <w:tcW w:w="2758" w:type="pct"/>
            <w:gridSpan w:val="2"/>
          </w:tcPr>
          <w:p w14:paraId="3DABD1DF" w14:textId="77777777" w:rsidR="00525477" w:rsidRPr="00525477" w:rsidRDefault="00525477" w:rsidP="00525477">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Variable</w:t>
            </w:r>
          </w:p>
        </w:tc>
        <w:tc>
          <w:tcPr>
            <w:tcW w:w="1121" w:type="pct"/>
          </w:tcPr>
          <w:p w14:paraId="039F29C3" w14:textId="77777777" w:rsidR="00525477" w:rsidRPr="00525477" w:rsidRDefault="00525477" w:rsidP="00525477">
            <w:pPr>
              <w:jc w:val="center"/>
              <w:rPr>
                <w:rFonts w:ascii="Times New Roman" w:eastAsia="Calibri" w:hAnsi="Times New Roman" w:cs="Times New Roman"/>
                <w:b/>
                <w:sz w:val="20"/>
                <w:szCs w:val="20"/>
              </w:rPr>
            </w:pPr>
            <w:proofErr w:type="spellStart"/>
            <w:r w:rsidRPr="00525477">
              <w:rPr>
                <w:rFonts w:ascii="Times New Roman" w:eastAsia="Calibri" w:hAnsi="Times New Roman" w:cs="Times New Roman"/>
                <w:b/>
                <w:sz w:val="20"/>
                <w:szCs w:val="20"/>
              </w:rPr>
              <w:t>crude</w:t>
            </w:r>
            <w:proofErr w:type="spellEnd"/>
            <w:r w:rsidRPr="00525477">
              <w:rPr>
                <w:rFonts w:ascii="Times New Roman" w:eastAsia="Calibri" w:hAnsi="Times New Roman" w:cs="Times New Roman"/>
                <w:b/>
                <w:sz w:val="20"/>
                <w:szCs w:val="20"/>
              </w:rPr>
              <w:t xml:space="preserve"> OR (95%CI)</w:t>
            </w:r>
          </w:p>
        </w:tc>
        <w:tc>
          <w:tcPr>
            <w:tcW w:w="1121" w:type="pct"/>
          </w:tcPr>
          <w:p w14:paraId="0C11D7D6" w14:textId="77777777" w:rsidR="00525477" w:rsidRPr="00525477" w:rsidRDefault="00525477" w:rsidP="00525477">
            <w:pPr>
              <w:jc w:val="center"/>
              <w:rPr>
                <w:rFonts w:ascii="Times New Roman" w:eastAsia="Calibri" w:hAnsi="Times New Roman" w:cs="Times New Roman"/>
                <w:b/>
                <w:sz w:val="20"/>
                <w:szCs w:val="20"/>
              </w:rPr>
            </w:pPr>
            <w:proofErr w:type="spellStart"/>
            <w:r w:rsidRPr="00525477">
              <w:rPr>
                <w:rFonts w:ascii="Times New Roman" w:eastAsia="Calibri" w:hAnsi="Times New Roman" w:cs="Times New Roman"/>
                <w:b/>
                <w:sz w:val="20"/>
                <w:szCs w:val="20"/>
              </w:rPr>
              <w:t>adjusted</w:t>
            </w:r>
            <w:proofErr w:type="spellEnd"/>
            <w:r w:rsidRPr="00525477">
              <w:rPr>
                <w:rFonts w:ascii="Times New Roman" w:eastAsia="Calibri" w:hAnsi="Times New Roman" w:cs="Times New Roman"/>
                <w:b/>
                <w:sz w:val="20"/>
                <w:szCs w:val="20"/>
              </w:rPr>
              <w:t xml:space="preserve"> OR (95%CI)</w:t>
            </w:r>
          </w:p>
        </w:tc>
      </w:tr>
      <w:tr w:rsidR="00525477" w:rsidRPr="00525477" w14:paraId="72CA5655" w14:textId="77777777" w:rsidTr="00525477">
        <w:tc>
          <w:tcPr>
            <w:tcW w:w="1378" w:type="pct"/>
            <w:vMerge w:val="restart"/>
          </w:tcPr>
          <w:p w14:paraId="31B7AEF6" w14:textId="77777777" w:rsidR="00525477" w:rsidRPr="00525477" w:rsidRDefault="00525477" w:rsidP="00525477">
            <w:pPr>
              <w:rPr>
                <w:rFonts w:ascii="Times New Roman" w:eastAsia="Calibri" w:hAnsi="Times New Roman" w:cs="Times New Roman"/>
                <w:sz w:val="20"/>
                <w:szCs w:val="20"/>
              </w:rPr>
            </w:pPr>
            <w:r w:rsidRPr="00525477">
              <w:rPr>
                <w:rFonts w:ascii="Times New Roman" w:eastAsia="Calibri" w:hAnsi="Times New Roman" w:cs="Times New Roman"/>
                <w:sz w:val="20"/>
                <w:szCs w:val="20"/>
              </w:rPr>
              <w:t>Sex</w:t>
            </w:r>
          </w:p>
        </w:tc>
        <w:tc>
          <w:tcPr>
            <w:tcW w:w="1380" w:type="pct"/>
          </w:tcPr>
          <w:p w14:paraId="6EBFDBD2" w14:textId="77777777" w:rsidR="00525477" w:rsidRPr="00525477" w:rsidRDefault="00525477" w:rsidP="00525477">
            <w:pPr>
              <w:jc w:val="center"/>
              <w:rPr>
                <w:rFonts w:ascii="Times New Roman" w:eastAsia="Calibri" w:hAnsi="Times New Roman" w:cs="Times New Roman"/>
                <w:sz w:val="20"/>
                <w:szCs w:val="20"/>
              </w:rPr>
            </w:pPr>
            <w:r w:rsidRPr="00525477">
              <w:rPr>
                <w:rFonts w:ascii="Times New Roman" w:eastAsia="Calibri" w:hAnsi="Times New Roman" w:cs="Times New Roman"/>
                <w:sz w:val="20"/>
                <w:szCs w:val="20"/>
              </w:rPr>
              <w:t>Male</w:t>
            </w:r>
          </w:p>
        </w:tc>
        <w:tc>
          <w:tcPr>
            <w:tcW w:w="1121" w:type="pct"/>
          </w:tcPr>
          <w:p w14:paraId="5160F9EE" w14:textId="77777777" w:rsidR="00525477" w:rsidRPr="00474672" w:rsidRDefault="00525477" w:rsidP="00525477">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1.00</w:t>
            </w:r>
          </w:p>
        </w:tc>
        <w:tc>
          <w:tcPr>
            <w:tcW w:w="1121" w:type="pct"/>
          </w:tcPr>
          <w:p w14:paraId="1060F602" w14:textId="77777777" w:rsidR="00525477" w:rsidRPr="00474672" w:rsidRDefault="00525477" w:rsidP="00525477">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w:t>
            </w:r>
          </w:p>
        </w:tc>
      </w:tr>
      <w:tr w:rsidR="00525477" w:rsidRPr="00525477" w14:paraId="4C963A2C" w14:textId="77777777" w:rsidTr="00525477">
        <w:tc>
          <w:tcPr>
            <w:tcW w:w="1378" w:type="pct"/>
            <w:vMerge/>
          </w:tcPr>
          <w:p w14:paraId="575EF024" w14:textId="77777777" w:rsidR="00525477" w:rsidRPr="00525477" w:rsidRDefault="00525477" w:rsidP="00525477">
            <w:pPr>
              <w:jc w:val="right"/>
              <w:rPr>
                <w:rFonts w:ascii="Times New Roman" w:eastAsia="Calibri" w:hAnsi="Times New Roman" w:cs="Times New Roman"/>
                <w:sz w:val="20"/>
                <w:szCs w:val="20"/>
              </w:rPr>
            </w:pPr>
          </w:p>
        </w:tc>
        <w:tc>
          <w:tcPr>
            <w:tcW w:w="1380" w:type="pct"/>
          </w:tcPr>
          <w:p w14:paraId="702F7941" w14:textId="77777777" w:rsidR="00525477" w:rsidRPr="00525477" w:rsidRDefault="00525477" w:rsidP="00525477">
            <w:pPr>
              <w:jc w:val="center"/>
              <w:rPr>
                <w:rFonts w:ascii="Times New Roman" w:eastAsia="Calibri" w:hAnsi="Times New Roman" w:cs="Times New Roman"/>
                <w:sz w:val="20"/>
                <w:szCs w:val="20"/>
              </w:rPr>
            </w:pPr>
            <w:proofErr w:type="spellStart"/>
            <w:r w:rsidRPr="00525477">
              <w:rPr>
                <w:rFonts w:ascii="Times New Roman" w:eastAsia="Calibri" w:hAnsi="Times New Roman" w:cs="Times New Roman"/>
                <w:sz w:val="20"/>
                <w:szCs w:val="20"/>
              </w:rPr>
              <w:t>Female</w:t>
            </w:r>
            <w:proofErr w:type="spellEnd"/>
          </w:p>
        </w:tc>
        <w:tc>
          <w:tcPr>
            <w:tcW w:w="1121" w:type="pct"/>
          </w:tcPr>
          <w:p w14:paraId="684BAD32" w14:textId="0107FB6D" w:rsidR="00525477" w:rsidRPr="00474672" w:rsidRDefault="00525477" w:rsidP="00525477">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0.</w:t>
            </w:r>
            <w:r w:rsidR="00474672" w:rsidRPr="00474672">
              <w:rPr>
                <w:rFonts w:ascii="Times New Roman" w:eastAsia="Calibri" w:hAnsi="Times New Roman" w:cs="Times New Roman"/>
                <w:color w:val="000000" w:themeColor="text1"/>
                <w:sz w:val="20"/>
                <w:szCs w:val="20"/>
              </w:rPr>
              <w:t>7</w:t>
            </w:r>
            <w:r w:rsidR="00614365">
              <w:rPr>
                <w:rFonts w:ascii="Times New Roman" w:eastAsia="Calibri" w:hAnsi="Times New Roman" w:cs="Times New Roman"/>
                <w:color w:val="000000" w:themeColor="text1"/>
                <w:sz w:val="20"/>
                <w:szCs w:val="20"/>
              </w:rPr>
              <w:t>8</w:t>
            </w:r>
            <w:r w:rsidRPr="00474672">
              <w:rPr>
                <w:rFonts w:ascii="Times New Roman" w:eastAsia="Calibri" w:hAnsi="Times New Roman" w:cs="Times New Roman"/>
                <w:color w:val="000000" w:themeColor="text1"/>
                <w:sz w:val="20"/>
                <w:szCs w:val="20"/>
              </w:rPr>
              <w:t xml:space="preserve"> (0.4</w:t>
            </w:r>
            <w:r w:rsidR="00614365">
              <w:rPr>
                <w:rFonts w:ascii="Times New Roman" w:eastAsia="Calibri" w:hAnsi="Times New Roman" w:cs="Times New Roman"/>
                <w:color w:val="000000" w:themeColor="text1"/>
                <w:sz w:val="20"/>
                <w:szCs w:val="20"/>
              </w:rPr>
              <w:t>7</w:t>
            </w:r>
            <w:r w:rsidRPr="00474672">
              <w:rPr>
                <w:rFonts w:ascii="Times New Roman" w:eastAsia="Calibri" w:hAnsi="Times New Roman" w:cs="Times New Roman"/>
                <w:color w:val="000000" w:themeColor="text1"/>
                <w:sz w:val="20"/>
                <w:szCs w:val="20"/>
              </w:rPr>
              <w:t>, 1.</w:t>
            </w:r>
            <w:r w:rsidR="00474672" w:rsidRPr="00474672">
              <w:rPr>
                <w:rFonts w:ascii="Times New Roman" w:eastAsia="Calibri" w:hAnsi="Times New Roman" w:cs="Times New Roman"/>
                <w:color w:val="000000" w:themeColor="text1"/>
                <w:sz w:val="20"/>
                <w:szCs w:val="20"/>
              </w:rPr>
              <w:t>2</w:t>
            </w:r>
            <w:r w:rsidR="00614365">
              <w:rPr>
                <w:rFonts w:ascii="Times New Roman" w:eastAsia="Calibri" w:hAnsi="Times New Roman" w:cs="Times New Roman"/>
                <w:color w:val="000000" w:themeColor="text1"/>
                <w:sz w:val="20"/>
                <w:szCs w:val="20"/>
              </w:rPr>
              <w:t>8</w:t>
            </w:r>
            <w:r w:rsidRPr="00474672">
              <w:rPr>
                <w:rFonts w:ascii="Times New Roman" w:eastAsia="Calibri" w:hAnsi="Times New Roman" w:cs="Times New Roman"/>
                <w:color w:val="000000" w:themeColor="text1"/>
                <w:sz w:val="20"/>
                <w:szCs w:val="20"/>
              </w:rPr>
              <w:t>)</w:t>
            </w:r>
          </w:p>
        </w:tc>
        <w:tc>
          <w:tcPr>
            <w:tcW w:w="1121" w:type="pct"/>
          </w:tcPr>
          <w:p w14:paraId="3A40374C" w14:textId="77777777" w:rsidR="00525477" w:rsidRPr="00474672" w:rsidRDefault="00525477" w:rsidP="00525477">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w:t>
            </w:r>
          </w:p>
        </w:tc>
      </w:tr>
      <w:tr w:rsidR="00525477" w:rsidRPr="00525477" w14:paraId="40020312" w14:textId="77777777" w:rsidTr="00525477">
        <w:tc>
          <w:tcPr>
            <w:tcW w:w="2758" w:type="pct"/>
            <w:gridSpan w:val="2"/>
          </w:tcPr>
          <w:p w14:paraId="3A42827A" w14:textId="77777777" w:rsidR="00525477" w:rsidRPr="00525477" w:rsidRDefault="00525477" w:rsidP="00525477">
            <w:pPr>
              <w:rPr>
                <w:rFonts w:ascii="Times New Roman" w:eastAsia="Calibri" w:hAnsi="Times New Roman" w:cs="Times New Roman"/>
                <w:sz w:val="20"/>
                <w:szCs w:val="20"/>
                <w:lang w:val="en-US"/>
              </w:rPr>
            </w:pPr>
            <w:r w:rsidRPr="00525477">
              <w:rPr>
                <w:rFonts w:ascii="Times New Roman" w:eastAsia="Calibri" w:hAnsi="Times New Roman" w:cs="Times New Roman"/>
                <w:sz w:val="20"/>
                <w:szCs w:val="20"/>
                <w:lang w:val="en-US"/>
              </w:rPr>
              <w:t>Age, for each additional year of age</w:t>
            </w:r>
          </w:p>
        </w:tc>
        <w:tc>
          <w:tcPr>
            <w:tcW w:w="1121" w:type="pct"/>
          </w:tcPr>
          <w:p w14:paraId="249449A7" w14:textId="2A4540C4" w:rsidR="00525477" w:rsidRPr="00474672" w:rsidRDefault="00525477" w:rsidP="00525477">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0.95 (0.8</w:t>
            </w:r>
            <w:r w:rsidR="00474672" w:rsidRPr="00474672">
              <w:rPr>
                <w:rFonts w:ascii="Times New Roman" w:eastAsia="Calibri" w:hAnsi="Times New Roman" w:cs="Times New Roman"/>
                <w:color w:val="000000" w:themeColor="text1"/>
                <w:sz w:val="20"/>
                <w:szCs w:val="20"/>
              </w:rPr>
              <w:t>9</w:t>
            </w:r>
            <w:r w:rsidRPr="00474672">
              <w:rPr>
                <w:rFonts w:ascii="Times New Roman" w:eastAsia="Calibri" w:hAnsi="Times New Roman" w:cs="Times New Roman"/>
                <w:color w:val="000000" w:themeColor="text1"/>
                <w:sz w:val="20"/>
                <w:szCs w:val="20"/>
              </w:rPr>
              <w:t>, 1.0</w:t>
            </w:r>
            <w:r w:rsidR="00614365">
              <w:rPr>
                <w:rFonts w:ascii="Times New Roman" w:eastAsia="Calibri" w:hAnsi="Times New Roman" w:cs="Times New Roman"/>
                <w:color w:val="000000" w:themeColor="text1"/>
                <w:sz w:val="20"/>
                <w:szCs w:val="20"/>
              </w:rPr>
              <w:t>2</w:t>
            </w:r>
            <w:r w:rsidRPr="00474672">
              <w:rPr>
                <w:rFonts w:ascii="Times New Roman" w:eastAsia="Calibri" w:hAnsi="Times New Roman" w:cs="Times New Roman"/>
                <w:color w:val="000000" w:themeColor="text1"/>
                <w:sz w:val="20"/>
                <w:szCs w:val="20"/>
              </w:rPr>
              <w:t>)</w:t>
            </w:r>
          </w:p>
        </w:tc>
        <w:tc>
          <w:tcPr>
            <w:tcW w:w="1121" w:type="pct"/>
          </w:tcPr>
          <w:p w14:paraId="67DA6282" w14:textId="1A6D5389" w:rsidR="00525477" w:rsidRPr="00474672" w:rsidRDefault="00474672" w:rsidP="00525477">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w:t>
            </w:r>
          </w:p>
        </w:tc>
      </w:tr>
      <w:tr w:rsidR="00525477" w:rsidRPr="00525477" w14:paraId="5BEC8BC3" w14:textId="77777777" w:rsidTr="00525477">
        <w:tc>
          <w:tcPr>
            <w:tcW w:w="1378" w:type="pct"/>
            <w:vMerge w:val="restart"/>
          </w:tcPr>
          <w:p w14:paraId="283CAE52" w14:textId="77777777" w:rsidR="00525477" w:rsidRPr="00525477" w:rsidRDefault="00525477" w:rsidP="00525477">
            <w:pPr>
              <w:rPr>
                <w:rFonts w:ascii="Times New Roman" w:eastAsia="Calibri" w:hAnsi="Times New Roman" w:cs="Times New Roman"/>
                <w:sz w:val="20"/>
                <w:szCs w:val="20"/>
              </w:rPr>
            </w:pPr>
            <w:r w:rsidRPr="00525477">
              <w:rPr>
                <w:rFonts w:ascii="Times New Roman" w:eastAsia="Calibri" w:hAnsi="Times New Roman" w:cs="Times New Roman"/>
                <w:sz w:val="20"/>
                <w:szCs w:val="20"/>
              </w:rPr>
              <w:t xml:space="preserve">ASA </w:t>
            </w:r>
            <w:proofErr w:type="spellStart"/>
            <w:r w:rsidRPr="00525477">
              <w:rPr>
                <w:rFonts w:ascii="Times New Roman" w:eastAsia="Calibri" w:hAnsi="Times New Roman" w:cs="Times New Roman"/>
                <w:sz w:val="20"/>
                <w:szCs w:val="20"/>
              </w:rPr>
              <w:t>classification</w:t>
            </w:r>
            <w:proofErr w:type="spellEnd"/>
          </w:p>
        </w:tc>
        <w:tc>
          <w:tcPr>
            <w:tcW w:w="1380" w:type="pct"/>
          </w:tcPr>
          <w:p w14:paraId="3AF83F07" w14:textId="77777777" w:rsidR="00525477" w:rsidRPr="00525477" w:rsidRDefault="00525477" w:rsidP="00525477">
            <w:pPr>
              <w:jc w:val="center"/>
              <w:rPr>
                <w:rFonts w:ascii="Times New Roman" w:eastAsia="Calibri" w:hAnsi="Times New Roman" w:cs="Times New Roman"/>
                <w:sz w:val="20"/>
                <w:szCs w:val="20"/>
              </w:rPr>
            </w:pPr>
            <w:r w:rsidRPr="00525477">
              <w:rPr>
                <w:rFonts w:ascii="Times New Roman" w:eastAsia="Calibri" w:hAnsi="Times New Roman" w:cs="Times New Roman"/>
                <w:sz w:val="20"/>
                <w:szCs w:val="20"/>
              </w:rPr>
              <w:t xml:space="preserve">Class 1 </w:t>
            </w:r>
            <w:proofErr w:type="spellStart"/>
            <w:r w:rsidRPr="00525477">
              <w:rPr>
                <w:rFonts w:ascii="Times New Roman" w:eastAsia="Calibri" w:hAnsi="Times New Roman" w:cs="Times New Roman"/>
                <w:sz w:val="20"/>
                <w:szCs w:val="20"/>
              </w:rPr>
              <w:t>or</w:t>
            </w:r>
            <w:proofErr w:type="spellEnd"/>
            <w:r w:rsidRPr="00525477">
              <w:rPr>
                <w:rFonts w:ascii="Times New Roman" w:eastAsia="Calibri" w:hAnsi="Times New Roman" w:cs="Times New Roman"/>
                <w:sz w:val="20"/>
                <w:szCs w:val="20"/>
              </w:rPr>
              <w:t xml:space="preserve"> 2</w:t>
            </w:r>
          </w:p>
        </w:tc>
        <w:tc>
          <w:tcPr>
            <w:tcW w:w="1121" w:type="pct"/>
          </w:tcPr>
          <w:p w14:paraId="6096D512" w14:textId="77777777" w:rsidR="00525477" w:rsidRPr="009F289D" w:rsidRDefault="00525477" w:rsidP="00525477">
            <w:pPr>
              <w:jc w:val="center"/>
              <w:rPr>
                <w:rFonts w:ascii="Times New Roman" w:eastAsia="Calibri" w:hAnsi="Times New Roman" w:cs="Times New Roman"/>
                <w:sz w:val="20"/>
                <w:szCs w:val="20"/>
              </w:rPr>
            </w:pPr>
            <w:r w:rsidRPr="009F289D">
              <w:rPr>
                <w:rFonts w:ascii="Times New Roman" w:eastAsia="Calibri" w:hAnsi="Times New Roman" w:cs="Times New Roman"/>
                <w:sz w:val="20"/>
                <w:szCs w:val="20"/>
              </w:rPr>
              <w:t>1.00</w:t>
            </w:r>
          </w:p>
        </w:tc>
        <w:tc>
          <w:tcPr>
            <w:tcW w:w="1121" w:type="pct"/>
          </w:tcPr>
          <w:p w14:paraId="1578F21A" w14:textId="3DD27393" w:rsidR="00525477" w:rsidRPr="009F289D" w:rsidRDefault="00E62F6B" w:rsidP="00E62F6B">
            <w:pPr>
              <w:jc w:val="center"/>
              <w:rPr>
                <w:rFonts w:ascii="Times New Roman" w:eastAsia="Calibri" w:hAnsi="Times New Roman" w:cs="Times New Roman"/>
                <w:sz w:val="20"/>
                <w:szCs w:val="20"/>
              </w:rPr>
            </w:pPr>
            <w:r w:rsidRPr="009F289D">
              <w:rPr>
                <w:rFonts w:ascii="Times New Roman" w:eastAsia="Calibri" w:hAnsi="Times New Roman" w:cs="Times New Roman"/>
                <w:sz w:val="20"/>
                <w:szCs w:val="20"/>
              </w:rPr>
              <w:t>-</w:t>
            </w:r>
          </w:p>
        </w:tc>
      </w:tr>
      <w:tr w:rsidR="00525477" w:rsidRPr="00525477" w14:paraId="6F015072" w14:textId="77777777" w:rsidTr="00525477">
        <w:tc>
          <w:tcPr>
            <w:tcW w:w="1378" w:type="pct"/>
            <w:vMerge/>
          </w:tcPr>
          <w:p w14:paraId="1CBA9A26" w14:textId="77777777" w:rsidR="00525477" w:rsidRPr="00525477" w:rsidRDefault="00525477" w:rsidP="00525477">
            <w:pPr>
              <w:jc w:val="right"/>
              <w:rPr>
                <w:rFonts w:ascii="Times New Roman" w:eastAsia="Calibri" w:hAnsi="Times New Roman" w:cs="Times New Roman"/>
                <w:sz w:val="20"/>
                <w:szCs w:val="20"/>
              </w:rPr>
            </w:pPr>
          </w:p>
        </w:tc>
        <w:tc>
          <w:tcPr>
            <w:tcW w:w="1380" w:type="pct"/>
          </w:tcPr>
          <w:p w14:paraId="3DB86345" w14:textId="77777777" w:rsidR="00525477" w:rsidRPr="00525477" w:rsidRDefault="00525477" w:rsidP="00525477">
            <w:pPr>
              <w:jc w:val="center"/>
              <w:rPr>
                <w:rFonts w:ascii="Times New Roman" w:eastAsia="Calibri" w:hAnsi="Times New Roman" w:cs="Times New Roman"/>
                <w:sz w:val="20"/>
                <w:szCs w:val="20"/>
              </w:rPr>
            </w:pPr>
            <w:r w:rsidRPr="00525477">
              <w:rPr>
                <w:rFonts w:ascii="Times New Roman" w:eastAsia="Calibri" w:hAnsi="Times New Roman" w:cs="Times New Roman"/>
                <w:sz w:val="20"/>
                <w:szCs w:val="20"/>
              </w:rPr>
              <w:t xml:space="preserve">Class 3, 4 </w:t>
            </w:r>
            <w:proofErr w:type="spellStart"/>
            <w:r w:rsidRPr="00525477">
              <w:rPr>
                <w:rFonts w:ascii="Times New Roman" w:eastAsia="Calibri" w:hAnsi="Times New Roman" w:cs="Times New Roman"/>
                <w:sz w:val="20"/>
                <w:szCs w:val="20"/>
              </w:rPr>
              <w:t>or</w:t>
            </w:r>
            <w:proofErr w:type="spellEnd"/>
            <w:r w:rsidRPr="00525477">
              <w:rPr>
                <w:rFonts w:ascii="Times New Roman" w:eastAsia="Calibri" w:hAnsi="Times New Roman" w:cs="Times New Roman"/>
                <w:sz w:val="20"/>
                <w:szCs w:val="20"/>
              </w:rPr>
              <w:t xml:space="preserve"> 5</w:t>
            </w:r>
          </w:p>
        </w:tc>
        <w:tc>
          <w:tcPr>
            <w:tcW w:w="1121" w:type="pct"/>
          </w:tcPr>
          <w:p w14:paraId="65C52222" w14:textId="7062402A" w:rsidR="00525477" w:rsidRPr="009F289D" w:rsidRDefault="00525477" w:rsidP="00525477">
            <w:pPr>
              <w:jc w:val="center"/>
              <w:rPr>
                <w:rFonts w:ascii="Times New Roman" w:eastAsia="Calibri" w:hAnsi="Times New Roman" w:cs="Times New Roman"/>
                <w:sz w:val="20"/>
                <w:szCs w:val="20"/>
              </w:rPr>
            </w:pPr>
            <w:r w:rsidRPr="009F289D">
              <w:rPr>
                <w:rFonts w:ascii="Times New Roman" w:eastAsia="Calibri" w:hAnsi="Times New Roman" w:cs="Times New Roman"/>
                <w:sz w:val="20"/>
                <w:szCs w:val="20"/>
              </w:rPr>
              <w:t>3.</w:t>
            </w:r>
            <w:r w:rsidR="00671C9E" w:rsidRPr="009F289D">
              <w:rPr>
                <w:rFonts w:ascii="Times New Roman" w:eastAsia="Calibri" w:hAnsi="Times New Roman" w:cs="Times New Roman"/>
                <w:sz w:val="20"/>
                <w:szCs w:val="20"/>
              </w:rPr>
              <w:t>43</w:t>
            </w:r>
            <w:r w:rsidRPr="009F289D">
              <w:rPr>
                <w:rFonts w:ascii="Times New Roman" w:eastAsia="Calibri" w:hAnsi="Times New Roman" w:cs="Times New Roman"/>
                <w:sz w:val="20"/>
                <w:szCs w:val="20"/>
              </w:rPr>
              <w:t xml:space="preserve"> (0.</w:t>
            </w:r>
            <w:r w:rsidR="00671C9E" w:rsidRPr="009F289D">
              <w:rPr>
                <w:rFonts w:ascii="Times New Roman" w:eastAsia="Calibri" w:hAnsi="Times New Roman" w:cs="Times New Roman"/>
                <w:sz w:val="20"/>
                <w:szCs w:val="20"/>
              </w:rPr>
              <w:t>46</w:t>
            </w:r>
            <w:r w:rsidRPr="009F289D">
              <w:rPr>
                <w:rFonts w:ascii="Times New Roman" w:eastAsia="Calibri" w:hAnsi="Times New Roman" w:cs="Times New Roman"/>
                <w:sz w:val="20"/>
                <w:szCs w:val="20"/>
              </w:rPr>
              <w:t xml:space="preserve">, </w:t>
            </w:r>
            <w:r w:rsidR="00671C9E" w:rsidRPr="009F289D">
              <w:rPr>
                <w:rFonts w:ascii="Times New Roman" w:eastAsia="Calibri" w:hAnsi="Times New Roman" w:cs="Times New Roman"/>
                <w:sz w:val="20"/>
                <w:szCs w:val="20"/>
              </w:rPr>
              <w:t>25.59</w:t>
            </w:r>
            <w:r w:rsidRPr="009F289D">
              <w:rPr>
                <w:rFonts w:ascii="Times New Roman" w:eastAsia="Calibri" w:hAnsi="Times New Roman" w:cs="Times New Roman"/>
                <w:sz w:val="20"/>
                <w:szCs w:val="20"/>
              </w:rPr>
              <w:t>)</w:t>
            </w:r>
          </w:p>
        </w:tc>
        <w:tc>
          <w:tcPr>
            <w:tcW w:w="1121" w:type="pct"/>
          </w:tcPr>
          <w:p w14:paraId="56BB6AE9" w14:textId="04446FD1" w:rsidR="00525477" w:rsidRPr="009F289D" w:rsidRDefault="00E62F6B" w:rsidP="00E62F6B">
            <w:pPr>
              <w:jc w:val="center"/>
              <w:rPr>
                <w:rFonts w:ascii="Times New Roman" w:eastAsia="Calibri" w:hAnsi="Times New Roman" w:cs="Times New Roman"/>
                <w:sz w:val="20"/>
                <w:szCs w:val="20"/>
              </w:rPr>
            </w:pPr>
            <w:r w:rsidRPr="009F289D">
              <w:rPr>
                <w:rFonts w:ascii="Times New Roman" w:eastAsia="Calibri" w:hAnsi="Times New Roman" w:cs="Times New Roman"/>
                <w:sz w:val="20"/>
                <w:szCs w:val="20"/>
              </w:rPr>
              <w:t>-</w:t>
            </w:r>
          </w:p>
        </w:tc>
      </w:tr>
      <w:tr w:rsidR="00525477" w:rsidRPr="00525477" w14:paraId="16025890" w14:textId="77777777" w:rsidTr="00525477">
        <w:tc>
          <w:tcPr>
            <w:tcW w:w="1378" w:type="pct"/>
            <w:vMerge w:val="restart"/>
          </w:tcPr>
          <w:p w14:paraId="20782385" w14:textId="77777777" w:rsidR="00525477" w:rsidRPr="00525477" w:rsidRDefault="00525477" w:rsidP="00525477">
            <w:pPr>
              <w:rPr>
                <w:rFonts w:ascii="Times New Roman" w:eastAsia="Calibri" w:hAnsi="Times New Roman" w:cs="Times New Roman"/>
                <w:sz w:val="20"/>
                <w:szCs w:val="20"/>
              </w:rPr>
            </w:pPr>
            <w:r w:rsidRPr="00525477">
              <w:rPr>
                <w:rFonts w:ascii="Times New Roman" w:eastAsia="Calibri" w:hAnsi="Times New Roman" w:cs="Times New Roman"/>
                <w:sz w:val="20"/>
                <w:szCs w:val="20"/>
              </w:rPr>
              <w:t xml:space="preserve">Hospital </w:t>
            </w:r>
            <w:proofErr w:type="spellStart"/>
            <w:r w:rsidRPr="00525477">
              <w:rPr>
                <w:rFonts w:ascii="Times New Roman" w:eastAsia="Calibri" w:hAnsi="Times New Roman" w:cs="Times New Roman"/>
                <w:sz w:val="20"/>
                <w:szCs w:val="20"/>
              </w:rPr>
              <w:t>size</w:t>
            </w:r>
            <w:proofErr w:type="spellEnd"/>
          </w:p>
        </w:tc>
        <w:tc>
          <w:tcPr>
            <w:tcW w:w="1380" w:type="pct"/>
          </w:tcPr>
          <w:p w14:paraId="3BF773C4" w14:textId="77777777" w:rsidR="00525477" w:rsidRPr="00525477" w:rsidRDefault="00525477" w:rsidP="00525477">
            <w:pPr>
              <w:jc w:val="center"/>
              <w:rPr>
                <w:rFonts w:ascii="Times New Roman" w:eastAsia="Calibri" w:hAnsi="Times New Roman" w:cs="Times New Roman"/>
                <w:sz w:val="20"/>
                <w:szCs w:val="20"/>
              </w:rPr>
            </w:pPr>
            <w:r w:rsidRPr="00525477">
              <w:rPr>
                <w:rFonts w:ascii="Times New Roman" w:eastAsia="Calibri" w:hAnsi="Times New Roman" w:cs="Times New Roman"/>
                <w:sz w:val="20"/>
                <w:szCs w:val="20"/>
              </w:rPr>
              <w:t xml:space="preserve">≤ 200 </w:t>
            </w:r>
            <w:proofErr w:type="spellStart"/>
            <w:r w:rsidRPr="00525477">
              <w:rPr>
                <w:rFonts w:ascii="Times New Roman" w:eastAsia="Calibri" w:hAnsi="Times New Roman" w:cs="Times New Roman"/>
                <w:sz w:val="20"/>
                <w:szCs w:val="20"/>
              </w:rPr>
              <w:t>beds</w:t>
            </w:r>
            <w:proofErr w:type="spellEnd"/>
          </w:p>
        </w:tc>
        <w:tc>
          <w:tcPr>
            <w:tcW w:w="1121" w:type="pct"/>
          </w:tcPr>
          <w:p w14:paraId="1F2106DD" w14:textId="77777777" w:rsidR="00525477" w:rsidRPr="00474672" w:rsidRDefault="00525477" w:rsidP="00525477">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1.00</w:t>
            </w:r>
          </w:p>
        </w:tc>
        <w:tc>
          <w:tcPr>
            <w:tcW w:w="1121" w:type="pct"/>
          </w:tcPr>
          <w:p w14:paraId="51110BE6" w14:textId="77777777" w:rsidR="00525477" w:rsidRPr="00474672" w:rsidRDefault="00525477" w:rsidP="00525477">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w:t>
            </w:r>
          </w:p>
        </w:tc>
      </w:tr>
      <w:tr w:rsidR="00525477" w:rsidRPr="00525477" w14:paraId="6A47DF3D" w14:textId="77777777" w:rsidTr="00525477">
        <w:tc>
          <w:tcPr>
            <w:tcW w:w="1378" w:type="pct"/>
            <w:vMerge/>
          </w:tcPr>
          <w:p w14:paraId="730C5644" w14:textId="77777777" w:rsidR="00525477" w:rsidRPr="00525477" w:rsidRDefault="00525477" w:rsidP="00525477">
            <w:pPr>
              <w:jc w:val="right"/>
              <w:rPr>
                <w:rFonts w:ascii="Times New Roman" w:eastAsia="Calibri" w:hAnsi="Times New Roman" w:cs="Times New Roman"/>
                <w:sz w:val="20"/>
                <w:szCs w:val="20"/>
              </w:rPr>
            </w:pPr>
          </w:p>
        </w:tc>
        <w:tc>
          <w:tcPr>
            <w:tcW w:w="1380" w:type="pct"/>
          </w:tcPr>
          <w:p w14:paraId="3B565342" w14:textId="77777777" w:rsidR="00525477" w:rsidRPr="00525477" w:rsidRDefault="00525477" w:rsidP="00525477">
            <w:pPr>
              <w:jc w:val="center"/>
              <w:rPr>
                <w:rFonts w:ascii="Times New Roman" w:eastAsia="Calibri" w:hAnsi="Times New Roman" w:cs="Times New Roman"/>
                <w:sz w:val="20"/>
                <w:szCs w:val="20"/>
              </w:rPr>
            </w:pPr>
            <w:r w:rsidRPr="00525477">
              <w:rPr>
                <w:rFonts w:ascii="Times New Roman" w:eastAsia="Calibri" w:hAnsi="Times New Roman" w:cs="Times New Roman"/>
                <w:sz w:val="20"/>
                <w:szCs w:val="20"/>
              </w:rPr>
              <w:t xml:space="preserve">200-499 </w:t>
            </w:r>
            <w:proofErr w:type="spellStart"/>
            <w:r w:rsidRPr="00525477">
              <w:rPr>
                <w:rFonts w:ascii="Times New Roman" w:eastAsia="Calibri" w:hAnsi="Times New Roman" w:cs="Times New Roman"/>
                <w:sz w:val="20"/>
                <w:szCs w:val="20"/>
              </w:rPr>
              <w:t>beds</w:t>
            </w:r>
            <w:proofErr w:type="spellEnd"/>
          </w:p>
        </w:tc>
        <w:tc>
          <w:tcPr>
            <w:tcW w:w="1121" w:type="pct"/>
          </w:tcPr>
          <w:p w14:paraId="79C4DBD2" w14:textId="0E475DDE" w:rsidR="00525477" w:rsidRPr="00474672" w:rsidRDefault="00525477" w:rsidP="00525477">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1.</w:t>
            </w:r>
            <w:r w:rsidR="00E62F6B">
              <w:rPr>
                <w:rFonts w:ascii="Times New Roman" w:eastAsia="Calibri" w:hAnsi="Times New Roman" w:cs="Times New Roman"/>
                <w:color w:val="000000" w:themeColor="text1"/>
                <w:sz w:val="20"/>
                <w:szCs w:val="20"/>
              </w:rPr>
              <w:t>69</w:t>
            </w:r>
            <w:r w:rsidRPr="00474672">
              <w:rPr>
                <w:rFonts w:ascii="Times New Roman" w:eastAsia="Calibri" w:hAnsi="Times New Roman" w:cs="Times New Roman"/>
                <w:color w:val="000000" w:themeColor="text1"/>
                <w:sz w:val="20"/>
                <w:szCs w:val="20"/>
              </w:rPr>
              <w:t xml:space="preserve"> (0.</w:t>
            </w:r>
            <w:r w:rsidR="00474672" w:rsidRPr="00474672">
              <w:rPr>
                <w:rFonts w:ascii="Times New Roman" w:eastAsia="Calibri" w:hAnsi="Times New Roman" w:cs="Times New Roman"/>
                <w:color w:val="000000" w:themeColor="text1"/>
                <w:sz w:val="20"/>
                <w:szCs w:val="20"/>
              </w:rPr>
              <w:t>7</w:t>
            </w:r>
            <w:r w:rsidR="00E62F6B">
              <w:rPr>
                <w:rFonts w:ascii="Times New Roman" w:eastAsia="Calibri" w:hAnsi="Times New Roman" w:cs="Times New Roman"/>
                <w:color w:val="000000" w:themeColor="text1"/>
                <w:sz w:val="20"/>
                <w:szCs w:val="20"/>
              </w:rPr>
              <w:t>1</w:t>
            </w:r>
            <w:r w:rsidRPr="00474672">
              <w:rPr>
                <w:rFonts w:ascii="Times New Roman" w:eastAsia="Calibri" w:hAnsi="Times New Roman" w:cs="Times New Roman"/>
                <w:color w:val="000000" w:themeColor="text1"/>
                <w:sz w:val="20"/>
                <w:szCs w:val="20"/>
              </w:rPr>
              <w:t xml:space="preserve">, </w:t>
            </w:r>
            <w:r w:rsidR="00474672" w:rsidRPr="00474672">
              <w:rPr>
                <w:rFonts w:ascii="Times New Roman" w:eastAsia="Calibri" w:hAnsi="Times New Roman" w:cs="Times New Roman"/>
                <w:color w:val="000000" w:themeColor="text1"/>
                <w:sz w:val="20"/>
                <w:szCs w:val="20"/>
              </w:rPr>
              <w:t>3.</w:t>
            </w:r>
            <w:r w:rsidR="00E62F6B">
              <w:rPr>
                <w:rFonts w:ascii="Times New Roman" w:eastAsia="Calibri" w:hAnsi="Times New Roman" w:cs="Times New Roman"/>
                <w:color w:val="000000" w:themeColor="text1"/>
                <w:sz w:val="20"/>
                <w:szCs w:val="20"/>
              </w:rPr>
              <w:t>98</w:t>
            </w:r>
            <w:r w:rsidRPr="00474672">
              <w:rPr>
                <w:rFonts w:ascii="Times New Roman" w:eastAsia="Calibri" w:hAnsi="Times New Roman" w:cs="Times New Roman"/>
                <w:color w:val="000000" w:themeColor="text1"/>
                <w:sz w:val="20"/>
                <w:szCs w:val="20"/>
              </w:rPr>
              <w:t>)</w:t>
            </w:r>
          </w:p>
        </w:tc>
        <w:tc>
          <w:tcPr>
            <w:tcW w:w="1121" w:type="pct"/>
          </w:tcPr>
          <w:p w14:paraId="1032071F" w14:textId="77777777" w:rsidR="00525477" w:rsidRPr="00474672" w:rsidRDefault="00525477" w:rsidP="00525477">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w:t>
            </w:r>
          </w:p>
        </w:tc>
      </w:tr>
      <w:tr w:rsidR="00525477" w:rsidRPr="00525477" w14:paraId="5CA6E897" w14:textId="77777777" w:rsidTr="00525477">
        <w:tc>
          <w:tcPr>
            <w:tcW w:w="1378" w:type="pct"/>
            <w:vMerge/>
          </w:tcPr>
          <w:p w14:paraId="624C2317" w14:textId="77777777" w:rsidR="00525477" w:rsidRPr="00525477" w:rsidRDefault="00525477" w:rsidP="00525477">
            <w:pPr>
              <w:jc w:val="right"/>
              <w:rPr>
                <w:rFonts w:ascii="Times New Roman" w:eastAsia="Calibri" w:hAnsi="Times New Roman" w:cs="Times New Roman"/>
                <w:sz w:val="20"/>
                <w:szCs w:val="20"/>
              </w:rPr>
            </w:pPr>
          </w:p>
        </w:tc>
        <w:tc>
          <w:tcPr>
            <w:tcW w:w="1380" w:type="pct"/>
          </w:tcPr>
          <w:p w14:paraId="1DEB13D5" w14:textId="77777777" w:rsidR="00525477" w:rsidRPr="00525477" w:rsidRDefault="00525477" w:rsidP="00525477">
            <w:pPr>
              <w:jc w:val="center"/>
              <w:rPr>
                <w:rFonts w:ascii="Times New Roman" w:eastAsia="Calibri" w:hAnsi="Times New Roman" w:cs="Times New Roman"/>
                <w:sz w:val="20"/>
                <w:szCs w:val="20"/>
              </w:rPr>
            </w:pPr>
            <w:r w:rsidRPr="00525477">
              <w:rPr>
                <w:rFonts w:ascii="Times New Roman" w:eastAsia="Calibri" w:hAnsi="Times New Roman" w:cs="Times New Roman"/>
                <w:sz w:val="20"/>
                <w:szCs w:val="20"/>
              </w:rPr>
              <w:t xml:space="preserve">≥500 </w:t>
            </w:r>
            <w:proofErr w:type="spellStart"/>
            <w:r w:rsidRPr="00525477">
              <w:rPr>
                <w:rFonts w:ascii="Times New Roman" w:eastAsia="Calibri" w:hAnsi="Times New Roman" w:cs="Times New Roman"/>
                <w:sz w:val="20"/>
                <w:szCs w:val="20"/>
              </w:rPr>
              <w:t>beds</w:t>
            </w:r>
            <w:proofErr w:type="spellEnd"/>
          </w:p>
        </w:tc>
        <w:tc>
          <w:tcPr>
            <w:tcW w:w="1121" w:type="pct"/>
          </w:tcPr>
          <w:p w14:paraId="5E648A20" w14:textId="6C061396" w:rsidR="00525477" w:rsidRPr="00474672" w:rsidRDefault="00525477" w:rsidP="00525477">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1.</w:t>
            </w:r>
            <w:r w:rsidR="00474672" w:rsidRPr="00474672">
              <w:rPr>
                <w:rFonts w:ascii="Times New Roman" w:eastAsia="Calibri" w:hAnsi="Times New Roman" w:cs="Times New Roman"/>
                <w:color w:val="000000" w:themeColor="text1"/>
                <w:sz w:val="20"/>
                <w:szCs w:val="20"/>
              </w:rPr>
              <w:t>5</w:t>
            </w:r>
            <w:r w:rsidR="00E62F6B">
              <w:rPr>
                <w:rFonts w:ascii="Times New Roman" w:eastAsia="Calibri" w:hAnsi="Times New Roman" w:cs="Times New Roman"/>
                <w:color w:val="000000" w:themeColor="text1"/>
                <w:sz w:val="20"/>
                <w:szCs w:val="20"/>
              </w:rPr>
              <w:t>6</w:t>
            </w:r>
            <w:r w:rsidRPr="00474672">
              <w:rPr>
                <w:rFonts w:ascii="Times New Roman" w:eastAsia="Calibri" w:hAnsi="Times New Roman" w:cs="Times New Roman"/>
                <w:color w:val="000000" w:themeColor="text1"/>
                <w:sz w:val="20"/>
                <w:szCs w:val="20"/>
              </w:rPr>
              <w:t xml:space="preserve"> (0.</w:t>
            </w:r>
            <w:r w:rsidR="00E62F6B">
              <w:rPr>
                <w:rFonts w:ascii="Times New Roman" w:eastAsia="Calibri" w:hAnsi="Times New Roman" w:cs="Times New Roman"/>
                <w:color w:val="000000" w:themeColor="text1"/>
                <w:sz w:val="20"/>
                <w:szCs w:val="20"/>
              </w:rPr>
              <w:t>5</w:t>
            </w:r>
            <w:r w:rsidR="00474672" w:rsidRPr="00474672">
              <w:rPr>
                <w:rFonts w:ascii="Times New Roman" w:eastAsia="Calibri" w:hAnsi="Times New Roman" w:cs="Times New Roman"/>
                <w:color w:val="000000" w:themeColor="text1"/>
                <w:sz w:val="20"/>
                <w:szCs w:val="20"/>
              </w:rPr>
              <w:t>3</w:t>
            </w:r>
            <w:r w:rsidRPr="00474672">
              <w:rPr>
                <w:rFonts w:ascii="Times New Roman" w:eastAsia="Calibri" w:hAnsi="Times New Roman" w:cs="Times New Roman"/>
                <w:color w:val="000000" w:themeColor="text1"/>
                <w:sz w:val="20"/>
                <w:szCs w:val="20"/>
              </w:rPr>
              <w:t xml:space="preserve">, </w:t>
            </w:r>
            <w:r w:rsidR="00E62F6B">
              <w:rPr>
                <w:rFonts w:ascii="Times New Roman" w:eastAsia="Calibri" w:hAnsi="Times New Roman" w:cs="Times New Roman"/>
                <w:color w:val="000000" w:themeColor="text1"/>
                <w:sz w:val="20"/>
                <w:szCs w:val="20"/>
              </w:rPr>
              <w:t>4.60</w:t>
            </w:r>
            <w:r w:rsidRPr="00474672">
              <w:rPr>
                <w:rFonts w:ascii="Times New Roman" w:eastAsia="Calibri" w:hAnsi="Times New Roman" w:cs="Times New Roman"/>
                <w:color w:val="000000" w:themeColor="text1"/>
                <w:sz w:val="20"/>
                <w:szCs w:val="20"/>
              </w:rPr>
              <w:t>)</w:t>
            </w:r>
          </w:p>
        </w:tc>
        <w:tc>
          <w:tcPr>
            <w:tcW w:w="1121" w:type="pct"/>
          </w:tcPr>
          <w:p w14:paraId="5213CCDC" w14:textId="77777777" w:rsidR="00525477" w:rsidRPr="00474672" w:rsidRDefault="00525477" w:rsidP="00525477">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w:t>
            </w:r>
          </w:p>
        </w:tc>
      </w:tr>
      <w:tr w:rsidR="00525477" w:rsidRPr="00525477" w14:paraId="50BBEB64" w14:textId="77777777" w:rsidTr="00525477">
        <w:tc>
          <w:tcPr>
            <w:tcW w:w="1378" w:type="pct"/>
            <w:vMerge w:val="restart"/>
          </w:tcPr>
          <w:p w14:paraId="1705E5A2" w14:textId="77777777" w:rsidR="00525477" w:rsidRPr="00525477" w:rsidRDefault="00525477" w:rsidP="00525477">
            <w:pPr>
              <w:rPr>
                <w:rFonts w:ascii="Times New Roman" w:eastAsia="Calibri" w:hAnsi="Times New Roman" w:cs="Times New Roman"/>
                <w:sz w:val="20"/>
                <w:szCs w:val="20"/>
              </w:rPr>
            </w:pPr>
            <w:r w:rsidRPr="00525477">
              <w:rPr>
                <w:rFonts w:ascii="Times New Roman" w:eastAsia="Calibri" w:hAnsi="Times New Roman" w:cs="Times New Roman"/>
                <w:sz w:val="20"/>
                <w:szCs w:val="20"/>
              </w:rPr>
              <w:t xml:space="preserve">Type </w:t>
            </w:r>
            <w:proofErr w:type="spellStart"/>
            <w:r w:rsidRPr="00525477">
              <w:rPr>
                <w:rFonts w:ascii="Times New Roman" w:eastAsia="Calibri" w:hAnsi="Times New Roman" w:cs="Times New Roman"/>
                <w:sz w:val="20"/>
                <w:szCs w:val="20"/>
              </w:rPr>
              <w:t>of</w:t>
            </w:r>
            <w:proofErr w:type="spellEnd"/>
            <w:r w:rsidRPr="00525477">
              <w:rPr>
                <w:rFonts w:ascii="Times New Roman" w:eastAsia="Calibri" w:hAnsi="Times New Roman" w:cs="Times New Roman"/>
                <w:sz w:val="20"/>
                <w:szCs w:val="20"/>
              </w:rPr>
              <w:t xml:space="preserve"> </w:t>
            </w:r>
            <w:proofErr w:type="spellStart"/>
            <w:r w:rsidRPr="00525477">
              <w:rPr>
                <w:rFonts w:ascii="Times New Roman" w:eastAsia="Calibri" w:hAnsi="Times New Roman" w:cs="Times New Roman"/>
                <w:sz w:val="20"/>
                <w:szCs w:val="20"/>
              </w:rPr>
              <w:t>surgical</w:t>
            </w:r>
            <w:proofErr w:type="spellEnd"/>
            <w:r w:rsidRPr="00525477">
              <w:rPr>
                <w:rFonts w:ascii="Times New Roman" w:eastAsia="Calibri" w:hAnsi="Times New Roman" w:cs="Times New Roman"/>
                <w:sz w:val="20"/>
                <w:szCs w:val="20"/>
              </w:rPr>
              <w:t xml:space="preserve"> </w:t>
            </w:r>
            <w:proofErr w:type="spellStart"/>
            <w:r w:rsidRPr="00525477">
              <w:rPr>
                <w:rFonts w:ascii="Times New Roman" w:eastAsia="Calibri" w:hAnsi="Times New Roman" w:cs="Times New Roman"/>
                <w:sz w:val="20"/>
                <w:szCs w:val="20"/>
              </w:rPr>
              <w:t>approach</w:t>
            </w:r>
            <w:proofErr w:type="spellEnd"/>
          </w:p>
        </w:tc>
        <w:tc>
          <w:tcPr>
            <w:tcW w:w="1380" w:type="pct"/>
          </w:tcPr>
          <w:p w14:paraId="58473FB5" w14:textId="77777777" w:rsidR="00525477" w:rsidRPr="00525477" w:rsidRDefault="00525477" w:rsidP="00525477">
            <w:pPr>
              <w:jc w:val="center"/>
              <w:rPr>
                <w:rFonts w:ascii="Times New Roman" w:eastAsia="Calibri" w:hAnsi="Times New Roman" w:cs="Times New Roman"/>
                <w:sz w:val="20"/>
                <w:szCs w:val="20"/>
              </w:rPr>
            </w:pPr>
            <w:r w:rsidRPr="00525477">
              <w:rPr>
                <w:rFonts w:ascii="Times New Roman" w:eastAsia="Calibri" w:hAnsi="Times New Roman" w:cs="Times New Roman"/>
                <w:sz w:val="20"/>
                <w:szCs w:val="20"/>
              </w:rPr>
              <w:t>open</w:t>
            </w:r>
          </w:p>
        </w:tc>
        <w:tc>
          <w:tcPr>
            <w:tcW w:w="1121" w:type="pct"/>
          </w:tcPr>
          <w:p w14:paraId="4063E403" w14:textId="77777777" w:rsidR="00525477" w:rsidRPr="00474672" w:rsidRDefault="00525477" w:rsidP="00525477">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1.00</w:t>
            </w:r>
          </w:p>
        </w:tc>
        <w:tc>
          <w:tcPr>
            <w:tcW w:w="1121" w:type="pct"/>
          </w:tcPr>
          <w:p w14:paraId="532F1816" w14:textId="77777777" w:rsidR="00525477" w:rsidRPr="00474672" w:rsidRDefault="00525477" w:rsidP="00525477">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w:t>
            </w:r>
          </w:p>
        </w:tc>
      </w:tr>
      <w:tr w:rsidR="00525477" w:rsidRPr="00525477" w14:paraId="1E440D44" w14:textId="77777777" w:rsidTr="00525477">
        <w:tc>
          <w:tcPr>
            <w:tcW w:w="1378" w:type="pct"/>
            <w:vMerge/>
          </w:tcPr>
          <w:p w14:paraId="54424EA4" w14:textId="77777777" w:rsidR="00525477" w:rsidRPr="00525477" w:rsidRDefault="00525477" w:rsidP="00525477">
            <w:pPr>
              <w:jc w:val="right"/>
              <w:rPr>
                <w:rFonts w:ascii="Times New Roman" w:eastAsia="Calibri" w:hAnsi="Times New Roman" w:cs="Times New Roman"/>
                <w:sz w:val="20"/>
                <w:szCs w:val="20"/>
              </w:rPr>
            </w:pPr>
          </w:p>
        </w:tc>
        <w:tc>
          <w:tcPr>
            <w:tcW w:w="1380" w:type="pct"/>
          </w:tcPr>
          <w:p w14:paraId="0ECFD853" w14:textId="77777777" w:rsidR="00525477" w:rsidRPr="00525477" w:rsidRDefault="00525477" w:rsidP="00525477">
            <w:pPr>
              <w:jc w:val="center"/>
              <w:rPr>
                <w:rFonts w:ascii="Times New Roman" w:eastAsia="Calibri" w:hAnsi="Times New Roman" w:cs="Times New Roman"/>
                <w:sz w:val="20"/>
                <w:szCs w:val="20"/>
              </w:rPr>
            </w:pPr>
            <w:proofErr w:type="spellStart"/>
            <w:r w:rsidRPr="00525477">
              <w:rPr>
                <w:rFonts w:ascii="Times New Roman" w:eastAsia="Calibri" w:hAnsi="Times New Roman" w:cs="Times New Roman"/>
                <w:sz w:val="20"/>
                <w:szCs w:val="20"/>
              </w:rPr>
              <w:t>laparoscopic</w:t>
            </w:r>
            <w:proofErr w:type="spellEnd"/>
          </w:p>
        </w:tc>
        <w:tc>
          <w:tcPr>
            <w:tcW w:w="1121" w:type="pct"/>
          </w:tcPr>
          <w:p w14:paraId="56AAAD76" w14:textId="31102829" w:rsidR="00525477" w:rsidRPr="00474672" w:rsidRDefault="00525477" w:rsidP="00525477">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0.</w:t>
            </w:r>
            <w:r w:rsidR="00A30513">
              <w:rPr>
                <w:rFonts w:ascii="Times New Roman" w:eastAsia="Calibri" w:hAnsi="Times New Roman" w:cs="Times New Roman"/>
                <w:color w:val="000000" w:themeColor="text1"/>
                <w:sz w:val="20"/>
                <w:szCs w:val="20"/>
              </w:rPr>
              <w:t>79</w:t>
            </w:r>
            <w:r w:rsidRPr="00474672">
              <w:rPr>
                <w:rFonts w:ascii="Times New Roman" w:eastAsia="Calibri" w:hAnsi="Times New Roman" w:cs="Times New Roman"/>
                <w:color w:val="000000" w:themeColor="text1"/>
                <w:sz w:val="20"/>
                <w:szCs w:val="20"/>
              </w:rPr>
              <w:t xml:space="preserve"> (0.2</w:t>
            </w:r>
            <w:r w:rsidR="00A30513">
              <w:rPr>
                <w:rFonts w:ascii="Times New Roman" w:eastAsia="Calibri" w:hAnsi="Times New Roman" w:cs="Times New Roman"/>
                <w:color w:val="000000" w:themeColor="text1"/>
                <w:sz w:val="20"/>
                <w:szCs w:val="20"/>
              </w:rPr>
              <w:t>5</w:t>
            </w:r>
            <w:r w:rsidRPr="00474672">
              <w:rPr>
                <w:rFonts w:ascii="Times New Roman" w:eastAsia="Calibri" w:hAnsi="Times New Roman" w:cs="Times New Roman"/>
                <w:color w:val="000000" w:themeColor="text1"/>
                <w:sz w:val="20"/>
                <w:szCs w:val="20"/>
              </w:rPr>
              <w:t xml:space="preserve">, </w:t>
            </w:r>
            <w:r w:rsidR="00474672" w:rsidRPr="00474672">
              <w:rPr>
                <w:rFonts w:ascii="Times New Roman" w:eastAsia="Calibri" w:hAnsi="Times New Roman" w:cs="Times New Roman"/>
                <w:color w:val="000000" w:themeColor="text1"/>
                <w:sz w:val="20"/>
                <w:szCs w:val="20"/>
              </w:rPr>
              <w:t>2</w:t>
            </w:r>
            <w:r w:rsidRPr="00474672">
              <w:rPr>
                <w:rFonts w:ascii="Times New Roman" w:eastAsia="Calibri" w:hAnsi="Times New Roman" w:cs="Times New Roman"/>
                <w:color w:val="000000" w:themeColor="text1"/>
                <w:sz w:val="20"/>
                <w:szCs w:val="20"/>
              </w:rPr>
              <w:t>.</w:t>
            </w:r>
            <w:r w:rsidR="00474672" w:rsidRPr="00474672">
              <w:rPr>
                <w:rFonts w:ascii="Times New Roman" w:eastAsia="Calibri" w:hAnsi="Times New Roman" w:cs="Times New Roman"/>
                <w:color w:val="000000" w:themeColor="text1"/>
                <w:sz w:val="20"/>
                <w:szCs w:val="20"/>
              </w:rPr>
              <w:t>82</w:t>
            </w:r>
            <w:r w:rsidRPr="00474672">
              <w:rPr>
                <w:rFonts w:ascii="Times New Roman" w:eastAsia="Calibri" w:hAnsi="Times New Roman" w:cs="Times New Roman"/>
                <w:color w:val="000000" w:themeColor="text1"/>
                <w:sz w:val="20"/>
                <w:szCs w:val="20"/>
              </w:rPr>
              <w:t>)</w:t>
            </w:r>
          </w:p>
        </w:tc>
        <w:tc>
          <w:tcPr>
            <w:tcW w:w="1121" w:type="pct"/>
          </w:tcPr>
          <w:p w14:paraId="6CCD6261" w14:textId="77777777" w:rsidR="00525477" w:rsidRPr="00474672" w:rsidRDefault="00525477" w:rsidP="00525477">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w:t>
            </w:r>
          </w:p>
        </w:tc>
      </w:tr>
      <w:tr w:rsidR="00525477" w:rsidRPr="00525477" w14:paraId="582AFFEE" w14:textId="77777777" w:rsidTr="00525477">
        <w:tc>
          <w:tcPr>
            <w:tcW w:w="2758" w:type="pct"/>
            <w:gridSpan w:val="2"/>
          </w:tcPr>
          <w:p w14:paraId="33BD9E14" w14:textId="77777777" w:rsidR="00525477" w:rsidRPr="00525477" w:rsidRDefault="00525477" w:rsidP="00525477">
            <w:pPr>
              <w:rPr>
                <w:rFonts w:ascii="Times New Roman" w:eastAsia="Calibri" w:hAnsi="Times New Roman" w:cs="Times New Roman"/>
                <w:sz w:val="20"/>
                <w:szCs w:val="20"/>
                <w:lang w:val="en-US"/>
              </w:rPr>
            </w:pPr>
            <w:r w:rsidRPr="00525477">
              <w:rPr>
                <w:rFonts w:ascii="Times New Roman" w:eastAsia="Calibri" w:hAnsi="Times New Roman" w:cs="Times New Roman"/>
                <w:sz w:val="20"/>
                <w:szCs w:val="20"/>
                <w:lang w:val="en-US"/>
              </w:rPr>
              <w:t>Duration of surgery, for each additional 30 minutes</w:t>
            </w:r>
          </w:p>
        </w:tc>
        <w:tc>
          <w:tcPr>
            <w:tcW w:w="1121" w:type="pct"/>
          </w:tcPr>
          <w:p w14:paraId="0C663DD6" w14:textId="672BC017" w:rsidR="00525477" w:rsidRPr="00474672" w:rsidRDefault="00525477" w:rsidP="00525477">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1.</w:t>
            </w:r>
            <w:r w:rsidR="00614365">
              <w:rPr>
                <w:rFonts w:ascii="Times New Roman" w:eastAsia="Calibri" w:hAnsi="Times New Roman" w:cs="Times New Roman"/>
                <w:color w:val="000000" w:themeColor="text1"/>
                <w:sz w:val="20"/>
                <w:szCs w:val="20"/>
              </w:rPr>
              <w:t>42</w:t>
            </w:r>
            <w:r w:rsidRPr="00474672">
              <w:rPr>
                <w:rFonts w:ascii="Times New Roman" w:eastAsia="Calibri" w:hAnsi="Times New Roman" w:cs="Times New Roman"/>
                <w:color w:val="000000" w:themeColor="text1"/>
                <w:sz w:val="20"/>
                <w:szCs w:val="20"/>
              </w:rPr>
              <w:t xml:space="preserve"> (1.</w:t>
            </w:r>
            <w:r w:rsidR="00614365">
              <w:rPr>
                <w:rFonts w:ascii="Times New Roman" w:eastAsia="Calibri" w:hAnsi="Times New Roman" w:cs="Times New Roman"/>
                <w:color w:val="000000" w:themeColor="text1"/>
                <w:sz w:val="20"/>
                <w:szCs w:val="20"/>
              </w:rPr>
              <w:t>05</w:t>
            </w:r>
            <w:r w:rsidRPr="00474672">
              <w:rPr>
                <w:rFonts w:ascii="Times New Roman" w:eastAsia="Calibri" w:hAnsi="Times New Roman" w:cs="Times New Roman"/>
                <w:color w:val="000000" w:themeColor="text1"/>
                <w:sz w:val="20"/>
                <w:szCs w:val="20"/>
              </w:rPr>
              <w:t xml:space="preserve">, </w:t>
            </w:r>
            <w:r w:rsidR="00A30513">
              <w:rPr>
                <w:rFonts w:ascii="Times New Roman" w:eastAsia="Calibri" w:hAnsi="Times New Roman" w:cs="Times New Roman"/>
                <w:color w:val="000000" w:themeColor="text1"/>
                <w:sz w:val="20"/>
                <w:szCs w:val="20"/>
              </w:rPr>
              <w:t>2.55</w:t>
            </w:r>
            <w:r w:rsidRPr="00474672">
              <w:rPr>
                <w:rFonts w:ascii="Times New Roman" w:eastAsia="Calibri" w:hAnsi="Times New Roman" w:cs="Times New Roman"/>
                <w:color w:val="000000" w:themeColor="text1"/>
                <w:sz w:val="20"/>
                <w:szCs w:val="20"/>
              </w:rPr>
              <w:t>)</w:t>
            </w:r>
          </w:p>
        </w:tc>
        <w:tc>
          <w:tcPr>
            <w:tcW w:w="1121" w:type="pct"/>
          </w:tcPr>
          <w:p w14:paraId="495EE2AE" w14:textId="684241E5" w:rsidR="00525477" w:rsidRPr="00474672" w:rsidRDefault="00525477" w:rsidP="00525477">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1.</w:t>
            </w:r>
            <w:r w:rsidR="007D2C20">
              <w:rPr>
                <w:rFonts w:ascii="Times New Roman" w:eastAsia="Calibri" w:hAnsi="Times New Roman" w:cs="Times New Roman"/>
                <w:color w:val="000000" w:themeColor="text1"/>
                <w:sz w:val="20"/>
                <w:szCs w:val="20"/>
              </w:rPr>
              <w:t>44</w:t>
            </w:r>
            <w:r w:rsidRPr="00474672">
              <w:rPr>
                <w:rFonts w:ascii="Times New Roman" w:eastAsia="Calibri" w:hAnsi="Times New Roman" w:cs="Times New Roman"/>
                <w:color w:val="000000" w:themeColor="text1"/>
                <w:sz w:val="20"/>
                <w:szCs w:val="20"/>
              </w:rPr>
              <w:t xml:space="preserve"> (1.</w:t>
            </w:r>
            <w:r w:rsidR="007D2C20">
              <w:rPr>
                <w:rFonts w:ascii="Times New Roman" w:eastAsia="Calibri" w:hAnsi="Times New Roman" w:cs="Times New Roman"/>
                <w:color w:val="000000" w:themeColor="text1"/>
                <w:sz w:val="20"/>
                <w:szCs w:val="20"/>
              </w:rPr>
              <w:t>07</w:t>
            </w:r>
            <w:r w:rsidRPr="00474672">
              <w:rPr>
                <w:rFonts w:ascii="Times New Roman" w:eastAsia="Calibri" w:hAnsi="Times New Roman" w:cs="Times New Roman"/>
                <w:color w:val="000000" w:themeColor="text1"/>
                <w:sz w:val="20"/>
                <w:szCs w:val="20"/>
              </w:rPr>
              <w:t>, 1.</w:t>
            </w:r>
            <w:r w:rsidR="00474672" w:rsidRPr="00474672">
              <w:rPr>
                <w:rFonts w:ascii="Times New Roman" w:eastAsia="Calibri" w:hAnsi="Times New Roman" w:cs="Times New Roman"/>
                <w:color w:val="000000" w:themeColor="text1"/>
                <w:sz w:val="20"/>
                <w:szCs w:val="20"/>
              </w:rPr>
              <w:t>9</w:t>
            </w:r>
            <w:r w:rsidR="007D2C20">
              <w:rPr>
                <w:rFonts w:ascii="Times New Roman" w:eastAsia="Calibri" w:hAnsi="Times New Roman" w:cs="Times New Roman"/>
                <w:color w:val="000000" w:themeColor="text1"/>
                <w:sz w:val="20"/>
                <w:szCs w:val="20"/>
              </w:rPr>
              <w:t>3</w:t>
            </w:r>
            <w:r w:rsidRPr="00474672">
              <w:rPr>
                <w:rFonts w:ascii="Times New Roman" w:eastAsia="Calibri" w:hAnsi="Times New Roman" w:cs="Times New Roman"/>
                <w:color w:val="000000" w:themeColor="text1"/>
                <w:sz w:val="20"/>
                <w:szCs w:val="20"/>
              </w:rPr>
              <w:t>)</w:t>
            </w:r>
          </w:p>
        </w:tc>
      </w:tr>
      <w:tr w:rsidR="000A52F5" w:rsidRPr="00474672" w14:paraId="0F980CD1" w14:textId="77777777" w:rsidTr="00127FE6">
        <w:tc>
          <w:tcPr>
            <w:tcW w:w="1378" w:type="pct"/>
            <w:vMerge w:val="restart"/>
          </w:tcPr>
          <w:p w14:paraId="68556DA4" w14:textId="6F888FB1" w:rsidR="000A52F5" w:rsidRPr="006D5AA8" w:rsidRDefault="006D5AA8" w:rsidP="00127FE6">
            <w:pPr>
              <w:rPr>
                <w:rFonts w:ascii="Times New Roman" w:eastAsia="Calibri" w:hAnsi="Times New Roman" w:cs="Times New Roman"/>
                <w:sz w:val="20"/>
                <w:szCs w:val="20"/>
                <w:lang w:val="en-US"/>
              </w:rPr>
            </w:pPr>
            <w:r w:rsidRPr="006D5AA8">
              <w:rPr>
                <w:rFonts w:ascii="Times New Roman" w:eastAsia="Calibri" w:hAnsi="Times New Roman" w:cs="Times New Roman"/>
                <w:sz w:val="20"/>
                <w:szCs w:val="20"/>
                <w:lang w:val="en-US"/>
              </w:rPr>
              <w:t>Duration of surgery &gt; 75th centile</w:t>
            </w:r>
          </w:p>
        </w:tc>
        <w:tc>
          <w:tcPr>
            <w:tcW w:w="1380" w:type="pct"/>
          </w:tcPr>
          <w:p w14:paraId="305C09CA" w14:textId="74BBC5DC" w:rsidR="000A52F5" w:rsidRPr="00525477" w:rsidRDefault="000A52F5" w:rsidP="00127FE6">
            <w:pPr>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No</w:t>
            </w:r>
            <w:proofErr w:type="spellEnd"/>
          </w:p>
        </w:tc>
        <w:tc>
          <w:tcPr>
            <w:tcW w:w="1121" w:type="pct"/>
          </w:tcPr>
          <w:p w14:paraId="55F062B9" w14:textId="77777777" w:rsidR="000A52F5" w:rsidRPr="00474672" w:rsidRDefault="000A52F5" w:rsidP="00127FE6">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1.00</w:t>
            </w:r>
          </w:p>
        </w:tc>
        <w:tc>
          <w:tcPr>
            <w:tcW w:w="1121" w:type="pct"/>
          </w:tcPr>
          <w:p w14:paraId="020832F8" w14:textId="77777777" w:rsidR="000A52F5" w:rsidRPr="00474672" w:rsidRDefault="000A52F5" w:rsidP="00127FE6">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w:t>
            </w:r>
          </w:p>
        </w:tc>
      </w:tr>
      <w:tr w:rsidR="000A52F5" w:rsidRPr="00474672" w14:paraId="6A6388BD" w14:textId="77777777" w:rsidTr="00127FE6">
        <w:tc>
          <w:tcPr>
            <w:tcW w:w="1378" w:type="pct"/>
            <w:vMerge/>
          </w:tcPr>
          <w:p w14:paraId="573074A9" w14:textId="77777777" w:rsidR="000A52F5" w:rsidRPr="00525477" w:rsidRDefault="000A52F5" w:rsidP="00127FE6">
            <w:pPr>
              <w:jc w:val="right"/>
              <w:rPr>
                <w:rFonts w:ascii="Times New Roman" w:eastAsia="Calibri" w:hAnsi="Times New Roman" w:cs="Times New Roman"/>
                <w:sz w:val="20"/>
                <w:szCs w:val="20"/>
              </w:rPr>
            </w:pPr>
          </w:p>
        </w:tc>
        <w:tc>
          <w:tcPr>
            <w:tcW w:w="1380" w:type="pct"/>
          </w:tcPr>
          <w:p w14:paraId="78F853DA" w14:textId="0AB962EE" w:rsidR="000A52F5" w:rsidRPr="00525477" w:rsidRDefault="000A52F5" w:rsidP="00127FE6">
            <w:pPr>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121" w:type="pct"/>
          </w:tcPr>
          <w:p w14:paraId="69B5D7F1" w14:textId="4389B720" w:rsidR="000A52F5" w:rsidRPr="009F6488" w:rsidRDefault="000A52F5" w:rsidP="00127FE6">
            <w:pPr>
              <w:jc w:val="center"/>
              <w:rPr>
                <w:rFonts w:ascii="Times New Roman" w:eastAsia="Calibri" w:hAnsi="Times New Roman" w:cs="Times New Roman"/>
                <w:color w:val="000000" w:themeColor="text1"/>
                <w:sz w:val="20"/>
                <w:szCs w:val="20"/>
                <w:lang w:val="en-US"/>
              </w:rPr>
            </w:pPr>
            <w:r w:rsidRPr="000A52F5">
              <w:rPr>
                <w:rFonts w:ascii="Times New Roman" w:eastAsia="Calibri" w:hAnsi="Times New Roman" w:cs="Times New Roman"/>
                <w:color w:val="000000" w:themeColor="text1"/>
                <w:sz w:val="20"/>
                <w:szCs w:val="20"/>
                <w:lang w:val="en-US"/>
              </w:rPr>
              <w:t>1.</w:t>
            </w:r>
            <w:r>
              <w:rPr>
                <w:rFonts w:ascii="Times New Roman" w:eastAsia="Calibri" w:hAnsi="Times New Roman" w:cs="Times New Roman"/>
                <w:color w:val="000000" w:themeColor="text1"/>
                <w:sz w:val="20"/>
                <w:szCs w:val="20"/>
                <w:lang w:val="en-US"/>
              </w:rPr>
              <w:t>48</w:t>
            </w:r>
            <w:r w:rsidRPr="000A52F5">
              <w:rPr>
                <w:rFonts w:ascii="Times New Roman" w:eastAsia="Calibri" w:hAnsi="Times New Roman" w:cs="Times New Roman"/>
                <w:color w:val="000000" w:themeColor="text1"/>
                <w:sz w:val="20"/>
                <w:szCs w:val="20"/>
                <w:lang w:val="en-US"/>
              </w:rPr>
              <w:t xml:space="preserve"> (0.</w:t>
            </w:r>
            <w:r>
              <w:rPr>
                <w:rFonts w:ascii="Times New Roman" w:eastAsia="Calibri" w:hAnsi="Times New Roman" w:cs="Times New Roman"/>
                <w:color w:val="000000" w:themeColor="text1"/>
                <w:sz w:val="20"/>
                <w:szCs w:val="20"/>
                <w:lang w:val="en-US"/>
              </w:rPr>
              <w:t>78</w:t>
            </w:r>
            <w:r w:rsidRPr="009F6488">
              <w:rPr>
                <w:rFonts w:ascii="Times New Roman" w:eastAsia="Calibri" w:hAnsi="Times New Roman" w:cs="Times New Roman"/>
                <w:color w:val="000000" w:themeColor="text1"/>
                <w:sz w:val="20"/>
                <w:szCs w:val="20"/>
                <w:lang w:val="en-US"/>
              </w:rPr>
              <w:t>, 2.</w:t>
            </w:r>
            <w:r w:rsidRPr="000A52F5">
              <w:rPr>
                <w:rFonts w:ascii="Times New Roman" w:eastAsia="Calibri" w:hAnsi="Times New Roman" w:cs="Times New Roman"/>
                <w:color w:val="000000" w:themeColor="text1"/>
                <w:sz w:val="20"/>
                <w:szCs w:val="20"/>
                <w:lang w:val="en-US"/>
              </w:rPr>
              <w:t>79</w:t>
            </w:r>
            <w:r w:rsidRPr="009F6488">
              <w:rPr>
                <w:rFonts w:ascii="Times New Roman" w:eastAsia="Calibri" w:hAnsi="Times New Roman" w:cs="Times New Roman"/>
                <w:color w:val="000000" w:themeColor="text1"/>
                <w:sz w:val="20"/>
                <w:szCs w:val="20"/>
                <w:lang w:val="en-US"/>
              </w:rPr>
              <w:t>)</w:t>
            </w:r>
          </w:p>
        </w:tc>
        <w:tc>
          <w:tcPr>
            <w:tcW w:w="1121" w:type="pct"/>
          </w:tcPr>
          <w:p w14:paraId="002A1B3C" w14:textId="77777777" w:rsidR="000A52F5" w:rsidRPr="009F6488" w:rsidRDefault="000A52F5" w:rsidP="00127FE6">
            <w:pPr>
              <w:jc w:val="center"/>
              <w:rPr>
                <w:rFonts w:ascii="Times New Roman" w:eastAsia="Calibri" w:hAnsi="Times New Roman" w:cs="Times New Roman"/>
                <w:color w:val="000000" w:themeColor="text1"/>
                <w:sz w:val="20"/>
                <w:szCs w:val="20"/>
                <w:lang w:val="en-US"/>
              </w:rPr>
            </w:pPr>
            <w:r w:rsidRPr="009F6488">
              <w:rPr>
                <w:rFonts w:ascii="Times New Roman" w:eastAsia="Calibri" w:hAnsi="Times New Roman" w:cs="Times New Roman"/>
                <w:color w:val="000000" w:themeColor="text1"/>
                <w:sz w:val="20"/>
                <w:szCs w:val="20"/>
                <w:lang w:val="en-US"/>
              </w:rPr>
              <w:t>-</w:t>
            </w:r>
          </w:p>
        </w:tc>
      </w:tr>
      <w:tr w:rsidR="00525477" w:rsidRPr="00525477" w14:paraId="504513CC" w14:textId="77777777" w:rsidTr="00525477">
        <w:tc>
          <w:tcPr>
            <w:tcW w:w="1378" w:type="pct"/>
            <w:vMerge w:val="restart"/>
          </w:tcPr>
          <w:p w14:paraId="04A93BAF" w14:textId="77777777" w:rsidR="00525477" w:rsidRPr="009F6488" w:rsidRDefault="00525477" w:rsidP="00525477">
            <w:pPr>
              <w:rPr>
                <w:rFonts w:ascii="Times New Roman" w:eastAsia="Calibri" w:hAnsi="Times New Roman" w:cs="Times New Roman"/>
                <w:sz w:val="20"/>
                <w:szCs w:val="20"/>
                <w:lang w:val="en-US"/>
              </w:rPr>
            </w:pPr>
            <w:r w:rsidRPr="009F6488">
              <w:rPr>
                <w:rFonts w:ascii="Times New Roman" w:eastAsia="Calibri" w:hAnsi="Times New Roman" w:cs="Times New Roman"/>
                <w:sz w:val="20"/>
                <w:szCs w:val="20"/>
                <w:lang w:val="en-US"/>
              </w:rPr>
              <w:t>Perioperative antibiotic regimen</w:t>
            </w:r>
          </w:p>
        </w:tc>
        <w:tc>
          <w:tcPr>
            <w:tcW w:w="1380" w:type="pct"/>
          </w:tcPr>
          <w:p w14:paraId="6B636377" w14:textId="77777777" w:rsidR="00525477" w:rsidRPr="009F6488" w:rsidRDefault="00525477" w:rsidP="00525477">
            <w:pPr>
              <w:jc w:val="center"/>
              <w:rPr>
                <w:rFonts w:ascii="Times New Roman" w:eastAsia="Calibri" w:hAnsi="Times New Roman" w:cs="Times New Roman"/>
                <w:sz w:val="20"/>
                <w:szCs w:val="20"/>
                <w:lang w:val="en-US"/>
              </w:rPr>
            </w:pPr>
            <w:r w:rsidRPr="009F6488">
              <w:rPr>
                <w:rFonts w:ascii="Times New Roman" w:eastAsia="Calibri" w:hAnsi="Times New Roman" w:cs="Times New Roman"/>
                <w:sz w:val="20"/>
                <w:szCs w:val="20"/>
                <w:lang w:val="en-US"/>
              </w:rPr>
              <w:t>Amoxicillin/clavulanic acid</w:t>
            </w:r>
          </w:p>
        </w:tc>
        <w:tc>
          <w:tcPr>
            <w:tcW w:w="1121" w:type="pct"/>
          </w:tcPr>
          <w:p w14:paraId="5EEBC397" w14:textId="77777777" w:rsidR="00525477" w:rsidRPr="009F6488" w:rsidRDefault="00525477" w:rsidP="00525477">
            <w:pPr>
              <w:jc w:val="center"/>
              <w:rPr>
                <w:rFonts w:ascii="Times New Roman" w:eastAsia="Calibri" w:hAnsi="Times New Roman" w:cs="Times New Roman"/>
                <w:color w:val="000000" w:themeColor="text1"/>
                <w:sz w:val="20"/>
                <w:szCs w:val="20"/>
                <w:lang w:val="en-US"/>
              </w:rPr>
            </w:pPr>
            <w:r w:rsidRPr="009F6488">
              <w:rPr>
                <w:rFonts w:ascii="Times New Roman" w:eastAsia="Calibri" w:hAnsi="Times New Roman" w:cs="Times New Roman"/>
                <w:color w:val="000000" w:themeColor="text1"/>
                <w:sz w:val="20"/>
                <w:szCs w:val="20"/>
                <w:lang w:val="en-US"/>
              </w:rPr>
              <w:t>1.00</w:t>
            </w:r>
          </w:p>
        </w:tc>
        <w:tc>
          <w:tcPr>
            <w:tcW w:w="1121" w:type="pct"/>
          </w:tcPr>
          <w:p w14:paraId="15BB5F56" w14:textId="77777777" w:rsidR="00525477" w:rsidRPr="009F6488" w:rsidRDefault="00525477" w:rsidP="00525477">
            <w:pPr>
              <w:jc w:val="center"/>
              <w:rPr>
                <w:rFonts w:ascii="Times New Roman" w:eastAsia="Calibri" w:hAnsi="Times New Roman" w:cs="Times New Roman"/>
                <w:color w:val="000000" w:themeColor="text1"/>
                <w:sz w:val="20"/>
                <w:szCs w:val="20"/>
                <w:lang w:val="en-US"/>
              </w:rPr>
            </w:pPr>
            <w:r w:rsidRPr="009F6488">
              <w:rPr>
                <w:rFonts w:ascii="Times New Roman" w:eastAsia="Calibri" w:hAnsi="Times New Roman" w:cs="Times New Roman"/>
                <w:color w:val="000000" w:themeColor="text1"/>
                <w:sz w:val="20"/>
                <w:szCs w:val="20"/>
                <w:lang w:val="en-US"/>
              </w:rPr>
              <w:t>1.00</w:t>
            </w:r>
          </w:p>
        </w:tc>
      </w:tr>
      <w:tr w:rsidR="00525477" w:rsidRPr="00525477" w14:paraId="47B93EBD" w14:textId="77777777" w:rsidTr="00525477">
        <w:tc>
          <w:tcPr>
            <w:tcW w:w="1378" w:type="pct"/>
            <w:vMerge/>
          </w:tcPr>
          <w:p w14:paraId="051563BC" w14:textId="77777777" w:rsidR="00525477" w:rsidRPr="009F289D" w:rsidRDefault="00525477" w:rsidP="00525477">
            <w:pPr>
              <w:jc w:val="right"/>
              <w:rPr>
                <w:rFonts w:ascii="Times New Roman" w:eastAsia="Calibri" w:hAnsi="Times New Roman" w:cs="Times New Roman"/>
                <w:sz w:val="20"/>
                <w:szCs w:val="20"/>
                <w:lang w:val="en-US"/>
              </w:rPr>
            </w:pPr>
          </w:p>
        </w:tc>
        <w:tc>
          <w:tcPr>
            <w:tcW w:w="1380" w:type="pct"/>
            <w:shd w:val="clear" w:color="auto" w:fill="auto"/>
          </w:tcPr>
          <w:p w14:paraId="209FE8FC" w14:textId="77777777" w:rsidR="00525477" w:rsidRPr="009F289D" w:rsidRDefault="00525477" w:rsidP="00525477">
            <w:pPr>
              <w:jc w:val="center"/>
              <w:rPr>
                <w:rFonts w:ascii="Times New Roman" w:eastAsia="Calibri" w:hAnsi="Times New Roman" w:cs="Times New Roman"/>
                <w:sz w:val="20"/>
                <w:szCs w:val="20"/>
                <w:lang w:val="en-US"/>
              </w:rPr>
            </w:pPr>
            <w:r w:rsidRPr="000A52F5">
              <w:rPr>
                <w:rFonts w:ascii="Times New Roman" w:eastAsia="Calibri" w:hAnsi="Times New Roman" w:cs="Times New Roman"/>
                <w:sz w:val="20"/>
                <w:szCs w:val="20"/>
              </w:rPr>
              <w:t>Cefuroxime plus metronidazole</w:t>
            </w:r>
          </w:p>
        </w:tc>
        <w:tc>
          <w:tcPr>
            <w:tcW w:w="1121" w:type="pct"/>
            <w:shd w:val="clear" w:color="auto" w:fill="auto"/>
          </w:tcPr>
          <w:p w14:paraId="31B9BC2D" w14:textId="3FEF8EC1" w:rsidR="00525477" w:rsidRPr="009F289D" w:rsidRDefault="00525477" w:rsidP="00525477">
            <w:pPr>
              <w:jc w:val="center"/>
              <w:rPr>
                <w:rFonts w:ascii="Times New Roman" w:eastAsia="Calibri" w:hAnsi="Times New Roman" w:cs="Times New Roman"/>
                <w:color w:val="000000" w:themeColor="text1"/>
                <w:sz w:val="20"/>
                <w:szCs w:val="20"/>
                <w:lang w:val="en-US"/>
              </w:rPr>
            </w:pPr>
            <w:r w:rsidRPr="000A52F5">
              <w:rPr>
                <w:rFonts w:ascii="Times New Roman" w:eastAsia="Calibri" w:hAnsi="Times New Roman" w:cs="Times New Roman"/>
                <w:color w:val="000000" w:themeColor="text1"/>
                <w:sz w:val="20"/>
                <w:szCs w:val="20"/>
              </w:rPr>
              <w:t>0.</w:t>
            </w:r>
            <w:r w:rsidR="00474672" w:rsidRPr="000A52F5">
              <w:rPr>
                <w:rFonts w:ascii="Times New Roman" w:eastAsia="Calibri" w:hAnsi="Times New Roman" w:cs="Times New Roman"/>
                <w:color w:val="000000" w:themeColor="text1"/>
                <w:sz w:val="20"/>
                <w:szCs w:val="20"/>
              </w:rPr>
              <w:t>2</w:t>
            </w:r>
            <w:r w:rsidR="00A5451A" w:rsidRPr="000A52F5">
              <w:rPr>
                <w:rFonts w:ascii="Times New Roman" w:eastAsia="Calibri" w:hAnsi="Times New Roman" w:cs="Times New Roman"/>
                <w:color w:val="000000" w:themeColor="text1"/>
                <w:sz w:val="20"/>
                <w:szCs w:val="20"/>
              </w:rPr>
              <w:t>1</w:t>
            </w:r>
            <w:r w:rsidRPr="000A52F5">
              <w:rPr>
                <w:rFonts w:ascii="Times New Roman" w:eastAsia="Calibri" w:hAnsi="Times New Roman" w:cs="Times New Roman"/>
                <w:color w:val="000000" w:themeColor="text1"/>
                <w:sz w:val="20"/>
                <w:szCs w:val="20"/>
              </w:rPr>
              <w:t xml:space="preserve"> (0.</w:t>
            </w:r>
            <w:r w:rsidR="00474672" w:rsidRPr="000A52F5">
              <w:rPr>
                <w:rFonts w:ascii="Times New Roman" w:eastAsia="Calibri" w:hAnsi="Times New Roman" w:cs="Times New Roman"/>
                <w:color w:val="000000" w:themeColor="text1"/>
                <w:sz w:val="20"/>
                <w:szCs w:val="20"/>
              </w:rPr>
              <w:t>1</w:t>
            </w:r>
            <w:r w:rsidR="00A5451A" w:rsidRPr="000A52F5">
              <w:rPr>
                <w:rFonts w:ascii="Times New Roman" w:eastAsia="Calibri" w:hAnsi="Times New Roman" w:cs="Times New Roman"/>
                <w:color w:val="000000" w:themeColor="text1"/>
                <w:sz w:val="20"/>
                <w:szCs w:val="20"/>
              </w:rPr>
              <w:t>1</w:t>
            </w:r>
            <w:r w:rsidRPr="000A52F5">
              <w:rPr>
                <w:rFonts w:ascii="Times New Roman" w:eastAsia="Calibri" w:hAnsi="Times New Roman" w:cs="Times New Roman"/>
                <w:color w:val="000000" w:themeColor="text1"/>
                <w:sz w:val="20"/>
                <w:szCs w:val="20"/>
              </w:rPr>
              <w:t>, 0.</w:t>
            </w:r>
            <w:r w:rsidR="00A5451A" w:rsidRPr="000A52F5">
              <w:rPr>
                <w:rFonts w:ascii="Times New Roman" w:eastAsia="Calibri" w:hAnsi="Times New Roman" w:cs="Times New Roman"/>
                <w:color w:val="000000" w:themeColor="text1"/>
                <w:sz w:val="20"/>
                <w:szCs w:val="20"/>
              </w:rPr>
              <w:t>40</w:t>
            </w:r>
            <w:r w:rsidRPr="000A52F5">
              <w:rPr>
                <w:rFonts w:ascii="Times New Roman" w:eastAsia="Calibri" w:hAnsi="Times New Roman" w:cs="Times New Roman"/>
                <w:color w:val="000000" w:themeColor="text1"/>
                <w:sz w:val="20"/>
                <w:szCs w:val="20"/>
              </w:rPr>
              <w:t>)</w:t>
            </w:r>
          </w:p>
        </w:tc>
        <w:tc>
          <w:tcPr>
            <w:tcW w:w="1121" w:type="pct"/>
            <w:shd w:val="clear" w:color="auto" w:fill="auto"/>
          </w:tcPr>
          <w:p w14:paraId="3D74DFC4" w14:textId="27443861" w:rsidR="00525477" w:rsidRPr="00474672" w:rsidRDefault="00525477" w:rsidP="00525477">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0.</w:t>
            </w:r>
            <w:r w:rsidR="00474672" w:rsidRPr="00474672">
              <w:rPr>
                <w:rFonts w:ascii="Times New Roman" w:eastAsia="Calibri" w:hAnsi="Times New Roman" w:cs="Times New Roman"/>
                <w:color w:val="000000" w:themeColor="text1"/>
                <w:sz w:val="20"/>
                <w:szCs w:val="20"/>
              </w:rPr>
              <w:t>2</w:t>
            </w:r>
            <w:r w:rsidR="00E62F6B">
              <w:rPr>
                <w:rFonts w:ascii="Times New Roman" w:eastAsia="Calibri" w:hAnsi="Times New Roman" w:cs="Times New Roman"/>
                <w:color w:val="000000" w:themeColor="text1"/>
                <w:sz w:val="20"/>
                <w:szCs w:val="20"/>
              </w:rPr>
              <w:t>1</w:t>
            </w:r>
            <w:r w:rsidRPr="00474672">
              <w:rPr>
                <w:rFonts w:ascii="Times New Roman" w:eastAsia="Calibri" w:hAnsi="Times New Roman" w:cs="Times New Roman"/>
                <w:color w:val="000000" w:themeColor="text1"/>
                <w:sz w:val="20"/>
                <w:szCs w:val="20"/>
              </w:rPr>
              <w:t xml:space="preserve"> (0.1</w:t>
            </w:r>
            <w:r w:rsidR="00E62F6B">
              <w:rPr>
                <w:rFonts w:ascii="Times New Roman" w:eastAsia="Calibri" w:hAnsi="Times New Roman" w:cs="Times New Roman"/>
                <w:color w:val="000000" w:themeColor="text1"/>
                <w:sz w:val="20"/>
                <w:szCs w:val="20"/>
              </w:rPr>
              <w:t>1</w:t>
            </w:r>
            <w:r w:rsidRPr="00474672">
              <w:rPr>
                <w:rFonts w:ascii="Times New Roman" w:eastAsia="Calibri" w:hAnsi="Times New Roman" w:cs="Times New Roman"/>
                <w:color w:val="000000" w:themeColor="text1"/>
                <w:sz w:val="20"/>
                <w:szCs w:val="20"/>
              </w:rPr>
              <w:t>, 0.</w:t>
            </w:r>
            <w:r w:rsidR="00E62F6B">
              <w:rPr>
                <w:rFonts w:ascii="Times New Roman" w:eastAsia="Calibri" w:hAnsi="Times New Roman" w:cs="Times New Roman"/>
                <w:color w:val="000000" w:themeColor="text1"/>
                <w:sz w:val="20"/>
                <w:szCs w:val="20"/>
              </w:rPr>
              <w:t>41</w:t>
            </w:r>
            <w:r w:rsidRPr="00474672">
              <w:rPr>
                <w:rFonts w:ascii="Times New Roman" w:eastAsia="Calibri" w:hAnsi="Times New Roman" w:cs="Times New Roman"/>
                <w:color w:val="000000" w:themeColor="text1"/>
                <w:sz w:val="20"/>
                <w:szCs w:val="20"/>
              </w:rPr>
              <w:t>)</w:t>
            </w:r>
          </w:p>
        </w:tc>
      </w:tr>
      <w:tr w:rsidR="00525477" w:rsidRPr="00525477" w14:paraId="333509F7" w14:textId="77777777" w:rsidTr="00525477">
        <w:tc>
          <w:tcPr>
            <w:tcW w:w="2758" w:type="pct"/>
            <w:gridSpan w:val="2"/>
          </w:tcPr>
          <w:p w14:paraId="28A8BF04" w14:textId="77777777" w:rsidR="00525477" w:rsidRPr="00525477" w:rsidRDefault="00525477" w:rsidP="00525477">
            <w:pPr>
              <w:rPr>
                <w:rFonts w:ascii="Times New Roman" w:eastAsia="Calibri" w:hAnsi="Times New Roman" w:cs="Times New Roman"/>
                <w:sz w:val="20"/>
                <w:szCs w:val="20"/>
                <w:lang w:val="en-US"/>
              </w:rPr>
            </w:pPr>
            <w:r w:rsidRPr="00525477">
              <w:rPr>
                <w:rFonts w:ascii="Times New Roman" w:eastAsia="Calibri" w:hAnsi="Times New Roman" w:cs="Times New Roman"/>
                <w:sz w:val="20"/>
                <w:szCs w:val="20"/>
                <w:lang w:val="en-US"/>
              </w:rPr>
              <w:t>Timing of administration of first prophylaxis prior to incision, for each additional 30 minutes</w:t>
            </w:r>
          </w:p>
        </w:tc>
        <w:tc>
          <w:tcPr>
            <w:tcW w:w="1121" w:type="pct"/>
          </w:tcPr>
          <w:p w14:paraId="6CB4B492" w14:textId="7F33A831" w:rsidR="00525477" w:rsidRPr="00474672" w:rsidRDefault="00525477" w:rsidP="00525477">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1.1</w:t>
            </w:r>
            <w:r w:rsidR="00474672" w:rsidRPr="00474672">
              <w:rPr>
                <w:rFonts w:ascii="Times New Roman" w:eastAsia="Calibri" w:hAnsi="Times New Roman" w:cs="Times New Roman"/>
                <w:color w:val="000000" w:themeColor="text1"/>
                <w:sz w:val="20"/>
                <w:szCs w:val="20"/>
              </w:rPr>
              <w:t>3</w:t>
            </w:r>
            <w:r w:rsidRPr="00474672">
              <w:rPr>
                <w:rFonts w:ascii="Times New Roman" w:eastAsia="Calibri" w:hAnsi="Times New Roman" w:cs="Times New Roman"/>
                <w:color w:val="000000" w:themeColor="text1"/>
                <w:sz w:val="20"/>
                <w:szCs w:val="20"/>
              </w:rPr>
              <w:t xml:space="preserve"> (1.0</w:t>
            </w:r>
            <w:r w:rsidR="00474672" w:rsidRPr="00474672">
              <w:rPr>
                <w:rFonts w:ascii="Times New Roman" w:eastAsia="Calibri" w:hAnsi="Times New Roman" w:cs="Times New Roman"/>
                <w:color w:val="000000" w:themeColor="text1"/>
                <w:sz w:val="20"/>
                <w:szCs w:val="20"/>
              </w:rPr>
              <w:t>4</w:t>
            </w:r>
            <w:r w:rsidRPr="00474672">
              <w:rPr>
                <w:rFonts w:ascii="Times New Roman" w:eastAsia="Calibri" w:hAnsi="Times New Roman" w:cs="Times New Roman"/>
                <w:color w:val="000000" w:themeColor="text1"/>
                <w:sz w:val="20"/>
                <w:szCs w:val="20"/>
              </w:rPr>
              <w:t>, 1.2</w:t>
            </w:r>
            <w:r w:rsidR="00A5451A">
              <w:rPr>
                <w:rFonts w:ascii="Times New Roman" w:eastAsia="Calibri" w:hAnsi="Times New Roman" w:cs="Times New Roman"/>
                <w:color w:val="000000" w:themeColor="text1"/>
                <w:sz w:val="20"/>
                <w:szCs w:val="20"/>
              </w:rPr>
              <w:t>4</w:t>
            </w:r>
            <w:r w:rsidRPr="00474672">
              <w:rPr>
                <w:rFonts w:ascii="Times New Roman" w:eastAsia="Calibri" w:hAnsi="Times New Roman" w:cs="Times New Roman"/>
                <w:color w:val="000000" w:themeColor="text1"/>
                <w:sz w:val="20"/>
                <w:szCs w:val="20"/>
              </w:rPr>
              <w:t>)</w:t>
            </w:r>
          </w:p>
        </w:tc>
        <w:tc>
          <w:tcPr>
            <w:tcW w:w="1121" w:type="pct"/>
          </w:tcPr>
          <w:p w14:paraId="6B80471D" w14:textId="512BF747" w:rsidR="00525477" w:rsidRPr="00474672" w:rsidRDefault="00525477" w:rsidP="00525477">
            <w:pPr>
              <w:jc w:val="center"/>
              <w:rPr>
                <w:rFonts w:ascii="Times New Roman" w:eastAsia="Calibri" w:hAnsi="Times New Roman" w:cs="Times New Roman"/>
                <w:color w:val="000000" w:themeColor="text1"/>
                <w:sz w:val="20"/>
                <w:szCs w:val="20"/>
              </w:rPr>
            </w:pPr>
            <w:r w:rsidRPr="00474672">
              <w:rPr>
                <w:rFonts w:ascii="Times New Roman" w:eastAsia="Calibri" w:hAnsi="Times New Roman" w:cs="Times New Roman"/>
                <w:color w:val="000000" w:themeColor="text1"/>
                <w:sz w:val="20"/>
                <w:szCs w:val="20"/>
              </w:rPr>
              <w:t>1.1</w:t>
            </w:r>
            <w:r w:rsidR="00474672" w:rsidRPr="00474672">
              <w:rPr>
                <w:rFonts w:ascii="Times New Roman" w:eastAsia="Calibri" w:hAnsi="Times New Roman" w:cs="Times New Roman"/>
                <w:color w:val="000000" w:themeColor="text1"/>
                <w:sz w:val="20"/>
                <w:szCs w:val="20"/>
              </w:rPr>
              <w:t>2</w:t>
            </w:r>
            <w:r w:rsidRPr="00474672">
              <w:rPr>
                <w:rFonts w:ascii="Times New Roman" w:eastAsia="Calibri" w:hAnsi="Times New Roman" w:cs="Times New Roman"/>
                <w:color w:val="000000" w:themeColor="text1"/>
                <w:sz w:val="20"/>
                <w:szCs w:val="20"/>
              </w:rPr>
              <w:t xml:space="preserve"> (1.0</w:t>
            </w:r>
            <w:r w:rsidR="007D2C20">
              <w:rPr>
                <w:rFonts w:ascii="Times New Roman" w:eastAsia="Calibri" w:hAnsi="Times New Roman" w:cs="Times New Roman"/>
                <w:color w:val="000000" w:themeColor="text1"/>
                <w:sz w:val="20"/>
                <w:szCs w:val="20"/>
              </w:rPr>
              <w:t>3</w:t>
            </w:r>
            <w:r w:rsidRPr="00474672">
              <w:rPr>
                <w:rFonts w:ascii="Times New Roman" w:eastAsia="Calibri" w:hAnsi="Times New Roman" w:cs="Times New Roman"/>
                <w:color w:val="000000" w:themeColor="text1"/>
                <w:sz w:val="20"/>
                <w:szCs w:val="20"/>
              </w:rPr>
              <w:t>, 1.2</w:t>
            </w:r>
            <w:r w:rsidR="007D2C20">
              <w:rPr>
                <w:rFonts w:ascii="Times New Roman" w:eastAsia="Calibri" w:hAnsi="Times New Roman" w:cs="Times New Roman"/>
                <w:color w:val="000000" w:themeColor="text1"/>
                <w:sz w:val="20"/>
                <w:szCs w:val="20"/>
              </w:rPr>
              <w:t>1</w:t>
            </w:r>
            <w:r w:rsidRPr="00474672">
              <w:rPr>
                <w:rFonts w:ascii="Times New Roman" w:eastAsia="Calibri" w:hAnsi="Times New Roman" w:cs="Times New Roman"/>
                <w:color w:val="000000" w:themeColor="text1"/>
                <w:sz w:val="20"/>
                <w:szCs w:val="20"/>
              </w:rPr>
              <w:t>)</w:t>
            </w:r>
          </w:p>
        </w:tc>
      </w:tr>
    </w:tbl>
    <w:p w14:paraId="14CC07E6" w14:textId="77777777" w:rsidR="00525477" w:rsidRPr="00EB07ED" w:rsidRDefault="00525477"/>
    <w:sectPr w:rsidR="00525477" w:rsidRPr="00EB07ED" w:rsidSect="0052547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7BDD1" w14:textId="77777777" w:rsidR="003460A6" w:rsidRDefault="003460A6" w:rsidP="003460A6">
      <w:pPr>
        <w:spacing w:after="0" w:line="240" w:lineRule="auto"/>
      </w:pPr>
      <w:r>
        <w:separator/>
      </w:r>
    </w:p>
  </w:endnote>
  <w:endnote w:type="continuationSeparator" w:id="0">
    <w:p w14:paraId="00BD4ACB" w14:textId="77777777" w:rsidR="003460A6" w:rsidRDefault="003460A6" w:rsidP="0034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584570130"/>
      <w:docPartObj>
        <w:docPartGallery w:val="Page Numbers (Bottom of Page)"/>
        <w:docPartUnique/>
      </w:docPartObj>
    </w:sdtPr>
    <w:sdtEndPr/>
    <w:sdtContent>
      <w:p w14:paraId="6B780F6B" w14:textId="4FAAE6C8" w:rsidR="003460A6" w:rsidRPr="003460A6" w:rsidRDefault="003460A6">
        <w:pPr>
          <w:pStyle w:val="Fuzeile"/>
          <w:jc w:val="right"/>
          <w:rPr>
            <w:rFonts w:ascii="Times New Roman" w:hAnsi="Times New Roman" w:cs="Times New Roman"/>
            <w:sz w:val="20"/>
            <w:szCs w:val="20"/>
          </w:rPr>
        </w:pPr>
        <w:r w:rsidRPr="003460A6">
          <w:rPr>
            <w:rFonts w:ascii="Times New Roman" w:hAnsi="Times New Roman" w:cs="Times New Roman"/>
            <w:sz w:val="20"/>
            <w:szCs w:val="20"/>
          </w:rPr>
          <w:fldChar w:fldCharType="begin"/>
        </w:r>
        <w:r w:rsidRPr="003460A6">
          <w:rPr>
            <w:rFonts w:ascii="Times New Roman" w:hAnsi="Times New Roman" w:cs="Times New Roman"/>
            <w:sz w:val="20"/>
            <w:szCs w:val="20"/>
          </w:rPr>
          <w:instrText>PAGE   \* MERGEFORMAT</w:instrText>
        </w:r>
        <w:r w:rsidRPr="003460A6">
          <w:rPr>
            <w:rFonts w:ascii="Times New Roman" w:hAnsi="Times New Roman" w:cs="Times New Roman"/>
            <w:sz w:val="20"/>
            <w:szCs w:val="20"/>
          </w:rPr>
          <w:fldChar w:fldCharType="separate"/>
        </w:r>
        <w:r w:rsidR="009F6488" w:rsidRPr="009F6488">
          <w:rPr>
            <w:rFonts w:ascii="Times New Roman" w:hAnsi="Times New Roman" w:cs="Times New Roman"/>
            <w:noProof/>
            <w:sz w:val="20"/>
            <w:szCs w:val="20"/>
            <w:lang w:val="de-DE"/>
          </w:rPr>
          <w:t>3</w:t>
        </w:r>
        <w:r w:rsidRPr="003460A6">
          <w:rPr>
            <w:rFonts w:ascii="Times New Roman" w:hAnsi="Times New Roman" w:cs="Times New Roman"/>
            <w:sz w:val="20"/>
            <w:szCs w:val="20"/>
          </w:rPr>
          <w:fldChar w:fldCharType="end"/>
        </w:r>
      </w:p>
    </w:sdtContent>
  </w:sdt>
  <w:p w14:paraId="77F47CD2" w14:textId="77777777" w:rsidR="003460A6" w:rsidRDefault="003460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D9247" w14:textId="77777777" w:rsidR="003460A6" w:rsidRDefault="003460A6" w:rsidP="003460A6">
      <w:pPr>
        <w:spacing w:after="0" w:line="240" w:lineRule="auto"/>
      </w:pPr>
      <w:r>
        <w:separator/>
      </w:r>
    </w:p>
  </w:footnote>
  <w:footnote w:type="continuationSeparator" w:id="0">
    <w:p w14:paraId="44B71910" w14:textId="77777777" w:rsidR="003460A6" w:rsidRDefault="003460A6" w:rsidP="003460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454"/>
    <w:rsid w:val="000067DF"/>
    <w:rsid w:val="00034F12"/>
    <w:rsid w:val="00047BB9"/>
    <w:rsid w:val="000A417A"/>
    <w:rsid w:val="000A52F5"/>
    <w:rsid w:val="001F0152"/>
    <w:rsid w:val="002718B8"/>
    <w:rsid w:val="003460A6"/>
    <w:rsid w:val="00402AD3"/>
    <w:rsid w:val="00410312"/>
    <w:rsid w:val="00464218"/>
    <w:rsid w:val="00474672"/>
    <w:rsid w:val="004C3E6A"/>
    <w:rsid w:val="0052445C"/>
    <w:rsid w:val="00525477"/>
    <w:rsid w:val="00543E9B"/>
    <w:rsid w:val="005D7568"/>
    <w:rsid w:val="005E0D06"/>
    <w:rsid w:val="00614365"/>
    <w:rsid w:val="00663854"/>
    <w:rsid w:val="00671C9E"/>
    <w:rsid w:val="006C0466"/>
    <w:rsid w:val="006D5AA8"/>
    <w:rsid w:val="0078157B"/>
    <w:rsid w:val="007A6454"/>
    <w:rsid w:val="007D2C20"/>
    <w:rsid w:val="008367D1"/>
    <w:rsid w:val="009F289D"/>
    <w:rsid w:val="009F6488"/>
    <w:rsid w:val="00A30513"/>
    <w:rsid w:val="00A5451A"/>
    <w:rsid w:val="00A54E3B"/>
    <w:rsid w:val="00B252B4"/>
    <w:rsid w:val="00BA3C77"/>
    <w:rsid w:val="00CB460B"/>
    <w:rsid w:val="00D51C58"/>
    <w:rsid w:val="00E03CEC"/>
    <w:rsid w:val="00E62F6B"/>
    <w:rsid w:val="00E96BD3"/>
    <w:rsid w:val="00EB07ED"/>
    <w:rsid w:val="00EB3AC3"/>
    <w:rsid w:val="00F4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B37E"/>
  <w15:chartTrackingRefBased/>
  <w15:docId w15:val="{000757BA-AF0E-4F36-9F5D-EF079A6F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8157B"/>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25477"/>
    <w:rPr>
      <w:sz w:val="16"/>
      <w:szCs w:val="16"/>
    </w:rPr>
  </w:style>
  <w:style w:type="paragraph" w:styleId="Kommentartext">
    <w:name w:val="annotation text"/>
    <w:basedOn w:val="Standard"/>
    <w:link w:val="KommentartextZchn"/>
    <w:uiPriority w:val="99"/>
    <w:semiHidden/>
    <w:unhideWhenUsed/>
    <w:rsid w:val="005254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5477"/>
    <w:rPr>
      <w:sz w:val="20"/>
      <w:szCs w:val="20"/>
    </w:rPr>
  </w:style>
  <w:style w:type="paragraph" w:styleId="Kommentarthema">
    <w:name w:val="annotation subject"/>
    <w:basedOn w:val="Kommentartext"/>
    <w:next w:val="Kommentartext"/>
    <w:link w:val="KommentarthemaZchn"/>
    <w:uiPriority w:val="99"/>
    <w:semiHidden/>
    <w:unhideWhenUsed/>
    <w:rsid w:val="00525477"/>
    <w:rPr>
      <w:b/>
      <w:bCs/>
    </w:rPr>
  </w:style>
  <w:style w:type="character" w:customStyle="1" w:styleId="KommentarthemaZchn">
    <w:name w:val="Kommentarthema Zchn"/>
    <w:basedOn w:val="KommentartextZchn"/>
    <w:link w:val="Kommentarthema"/>
    <w:uiPriority w:val="99"/>
    <w:semiHidden/>
    <w:rsid w:val="00525477"/>
    <w:rPr>
      <w:b/>
      <w:bCs/>
      <w:sz w:val="20"/>
      <w:szCs w:val="20"/>
    </w:rPr>
  </w:style>
  <w:style w:type="paragraph" w:styleId="Sprechblasentext">
    <w:name w:val="Balloon Text"/>
    <w:basedOn w:val="Standard"/>
    <w:link w:val="SprechblasentextZchn"/>
    <w:uiPriority w:val="99"/>
    <w:semiHidden/>
    <w:unhideWhenUsed/>
    <w:rsid w:val="005254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5477"/>
    <w:rPr>
      <w:rFonts w:ascii="Segoe UI" w:hAnsi="Segoe UI" w:cs="Segoe UI"/>
      <w:sz w:val="18"/>
      <w:szCs w:val="18"/>
    </w:rPr>
  </w:style>
  <w:style w:type="paragraph" w:styleId="Kopfzeile">
    <w:name w:val="header"/>
    <w:basedOn w:val="Standard"/>
    <w:link w:val="KopfzeileZchn"/>
    <w:uiPriority w:val="99"/>
    <w:unhideWhenUsed/>
    <w:rsid w:val="003460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60A6"/>
  </w:style>
  <w:style w:type="paragraph" w:styleId="Fuzeile">
    <w:name w:val="footer"/>
    <w:basedOn w:val="Standard"/>
    <w:link w:val="FuzeileZchn"/>
    <w:uiPriority w:val="99"/>
    <w:unhideWhenUsed/>
    <w:rsid w:val="003460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6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Insel Gruppe</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 Andrew</dc:creator>
  <cp:keywords/>
  <dc:description/>
  <cp:lastModifiedBy>Bielicki, Julia Anna</cp:lastModifiedBy>
  <cp:revision>2</cp:revision>
  <dcterms:created xsi:type="dcterms:W3CDTF">2022-11-13T11:33:00Z</dcterms:created>
  <dcterms:modified xsi:type="dcterms:W3CDTF">2022-11-13T11:33:00Z</dcterms:modified>
</cp:coreProperties>
</file>