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CC587" w14:textId="77777777" w:rsidR="003C62BA" w:rsidRPr="003841E6" w:rsidRDefault="003C62BA" w:rsidP="003C62BA">
      <w:pPr>
        <w:pStyle w:val="NoSpacing"/>
        <w:rPr>
          <w:rFonts w:ascii="Times New Roman" w:hAnsi="Times New Roman" w:cs="Times New Roman"/>
          <w:sz w:val="24"/>
          <w:szCs w:val="24"/>
        </w:rPr>
      </w:pPr>
      <w:r w:rsidRPr="003841E6">
        <w:rPr>
          <w:rFonts w:ascii="Times New Roman" w:hAnsi="Times New Roman" w:cs="Times New Roman"/>
          <w:sz w:val="24"/>
          <w:szCs w:val="24"/>
        </w:rPr>
        <w:t>Supplementary Table S1 – Successful ASPs introduced among hospitals in low- and middle-income countries to improve antibiotic prescribing</w:t>
      </w:r>
    </w:p>
    <w:p w14:paraId="7F32C81F" w14:textId="77777777" w:rsidR="003C62BA" w:rsidRPr="00214382" w:rsidRDefault="003C62BA" w:rsidP="003C62BA">
      <w:pPr>
        <w:pStyle w:val="MDPI31text"/>
        <w:ind w:left="0" w:firstLine="0"/>
        <w:rPr>
          <w:lang w:val="en-GB"/>
        </w:rPr>
      </w:pPr>
    </w:p>
    <w:tbl>
      <w:tblPr>
        <w:tblStyle w:val="TableGrid"/>
        <w:tblW w:w="10916" w:type="dxa"/>
        <w:tblInd w:w="-856" w:type="dxa"/>
        <w:tblLook w:val="04A0" w:firstRow="1" w:lastRow="0" w:firstColumn="1" w:lastColumn="0" w:noHBand="0" w:noVBand="1"/>
      </w:tblPr>
      <w:tblGrid>
        <w:gridCol w:w="1135"/>
        <w:gridCol w:w="5103"/>
        <w:gridCol w:w="4678"/>
      </w:tblGrid>
      <w:tr w:rsidR="003C62BA" w:rsidRPr="003841E6" w14:paraId="7A128BB9" w14:textId="77777777" w:rsidTr="00270F2F">
        <w:tc>
          <w:tcPr>
            <w:tcW w:w="1135" w:type="dxa"/>
          </w:tcPr>
          <w:p w14:paraId="5A3445AC" w14:textId="77777777" w:rsidR="003C62BA" w:rsidRPr="003841E6" w:rsidRDefault="003C62BA" w:rsidP="00270F2F">
            <w:pPr>
              <w:pStyle w:val="MDPI31text"/>
              <w:ind w:left="0" w:firstLine="0"/>
              <w:jc w:val="center"/>
              <w:rPr>
                <w:rFonts w:ascii="Times New Roman" w:hAnsi="Times New Roman"/>
                <w:sz w:val="24"/>
                <w:szCs w:val="24"/>
                <w:lang w:val="en-GB"/>
              </w:rPr>
            </w:pPr>
            <w:r w:rsidRPr="003841E6">
              <w:rPr>
                <w:rFonts w:ascii="Times New Roman" w:hAnsi="Times New Roman"/>
                <w:b/>
                <w:bCs/>
                <w:sz w:val="24"/>
                <w:szCs w:val="24"/>
                <w:lang w:val="en-GB"/>
              </w:rPr>
              <w:t>Country and year</w:t>
            </w:r>
          </w:p>
        </w:tc>
        <w:tc>
          <w:tcPr>
            <w:tcW w:w="5103" w:type="dxa"/>
          </w:tcPr>
          <w:p w14:paraId="2261AD6E" w14:textId="77777777" w:rsidR="003C62BA" w:rsidRPr="003841E6" w:rsidRDefault="003C62BA" w:rsidP="00270F2F">
            <w:pPr>
              <w:pStyle w:val="MDPI31text"/>
              <w:ind w:left="0" w:firstLine="0"/>
              <w:jc w:val="center"/>
              <w:rPr>
                <w:rFonts w:ascii="Times New Roman" w:hAnsi="Times New Roman"/>
                <w:sz w:val="24"/>
                <w:szCs w:val="24"/>
                <w:lang w:val="en-GB"/>
              </w:rPr>
            </w:pPr>
            <w:r w:rsidRPr="003841E6">
              <w:rPr>
                <w:rFonts w:ascii="Times New Roman" w:hAnsi="Times New Roman"/>
                <w:b/>
                <w:bCs/>
                <w:sz w:val="24"/>
                <w:szCs w:val="24"/>
                <w:lang w:val="en-GB"/>
              </w:rPr>
              <w:t>Intervention and aim</w:t>
            </w:r>
          </w:p>
        </w:tc>
        <w:tc>
          <w:tcPr>
            <w:tcW w:w="4678" w:type="dxa"/>
          </w:tcPr>
          <w:p w14:paraId="1847158D" w14:textId="77777777" w:rsidR="003C62BA" w:rsidRPr="003841E6" w:rsidRDefault="003C62BA" w:rsidP="00270F2F">
            <w:pPr>
              <w:pStyle w:val="MDPI31text"/>
              <w:ind w:left="0" w:firstLine="0"/>
              <w:jc w:val="center"/>
              <w:rPr>
                <w:rFonts w:ascii="Times New Roman" w:hAnsi="Times New Roman"/>
                <w:sz w:val="24"/>
                <w:szCs w:val="24"/>
                <w:lang w:val="en-GB"/>
              </w:rPr>
            </w:pPr>
            <w:r w:rsidRPr="003841E6">
              <w:rPr>
                <w:rFonts w:ascii="Times New Roman" w:hAnsi="Times New Roman"/>
                <w:b/>
                <w:bCs/>
                <w:sz w:val="24"/>
                <w:szCs w:val="24"/>
                <w:lang w:val="en-GB"/>
              </w:rPr>
              <w:t>Impact of the Intervention</w:t>
            </w:r>
          </w:p>
        </w:tc>
      </w:tr>
      <w:tr w:rsidR="003C62BA" w:rsidRPr="00E11FDA" w14:paraId="4846A97B" w14:textId="77777777" w:rsidTr="00270F2F">
        <w:tc>
          <w:tcPr>
            <w:tcW w:w="1135" w:type="dxa"/>
          </w:tcPr>
          <w:p w14:paraId="34873FAE" w14:textId="257D2EC8" w:rsidR="003C62BA" w:rsidRPr="003841E6" w:rsidRDefault="003C62BA" w:rsidP="00270F2F">
            <w:pPr>
              <w:pStyle w:val="MDPI31text"/>
              <w:ind w:left="0" w:firstLine="0"/>
              <w:rPr>
                <w:rFonts w:ascii="Times New Roman" w:hAnsi="Times New Roman"/>
                <w:lang w:val="en-GB"/>
              </w:rPr>
            </w:pPr>
            <w:r w:rsidRPr="003841E6">
              <w:rPr>
                <w:rFonts w:ascii="Times New Roman" w:hAnsi="Times New Roman"/>
                <w:lang w:val="en-GB"/>
              </w:rPr>
              <w:t xml:space="preserve">Kenya, 2013 </w:t>
            </w:r>
            <w:r>
              <w:rPr>
                <w:rFonts w:ascii="Times New Roman" w:hAnsi="Times New Roman"/>
                <w:lang w:val="en-GB"/>
              </w:rPr>
              <w:t>[</w:t>
            </w:r>
            <w:r w:rsidR="00945F62">
              <w:rPr>
                <w:rFonts w:ascii="Times New Roman" w:hAnsi="Times New Roman"/>
                <w:lang w:val="en-GB"/>
              </w:rPr>
              <w:t>1</w:t>
            </w:r>
            <w:r>
              <w:rPr>
                <w:rFonts w:ascii="Times New Roman" w:hAnsi="Times New Roman"/>
                <w:lang w:val="en-GB"/>
              </w:rPr>
              <w:t>]</w:t>
            </w:r>
          </w:p>
        </w:tc>
        <w:tc>
          <w:tcPr>
            <w:tcW w:w="5103" w:type="dxa"/>
          </w:tcPr>
          <w:p w14:paraId="43A2B946" w14:textId="77777777" w:rsidR="003C62BA" w:rsidRPr="003841E6" w:rsidRDefault="003C62BA" w:rsidP="00270F2F">
            <w:pPr>
              <w:pStyle w:val="NoSpacing"/>
              <w:rPr>
                <w:rFonts w:ascii="Times New Roman" w:hAnsi="Times New Roman"/>
              </w:rPr>
            </w:pPr>
            <w:r w:rsidRPr="003841E6">
              <w:rPr>
                <w:rFonts w:ascii="Times New Roman" w:hAnsi="Times New Roman"/>
              </w:rPr>
              <w:t>Activities included developing, implementing and monitoring a policy in the hospital to improve post-operative prescribing of antibiotics among patients undergoing surgical operations</w:t>
            </w:r>
          </w:p>
          <w:p w14:paraId="54AA7BB5" w14:textId="77777777" w:rsidR="003C62BA" w:rsidRPr="003841E6" w:rsidRDefault="003C62BA" w:rsidP="00270F2F">
            <w:pPr>
              <w:pStyle w:val="NoSpacing"/>
              <w:rPr>
                <w:rFonts w:ascii="Times New Roman" w:hAnsi="Times New Roman"/>
                <w:shd w:val="clear" w:color="auto" w:fill="FFFFFF"/>
              </w:rPr>
            </w:pPr>
          </w:p>
          <w:p w14:paraId="2B58C152" w14:textId="77777777" w:rsidR="003C62BA" w:rsidRPr="003841E6" w:rsidRDefault="003C62BA" w:rsidP="00270F2F">
            <w:pPr>
              <w:pStyle w:val="NoSpacing"/>
              <w:rPr>
                <w:rFonts w:ascii="Times New Roman" w:hAnsi="Times New Roman"/>
                <w:color w:val="212121"/>
                <w:shd w:val="clear" w:color="auto" w:fill="FFFFFF"/>
              </w:rPr>
            </w:pPr>
            <w:r w:rsidRPr="003841E6">
              <w:rPr>
                <w:rFonts w:ascii="Times New Roman" w:hAnsi="Times New Roman"/>
                <w:b/>
                <w:bCs/>
                <w:shd w:val="clear" w:color="auto" w:fill="FFFFFF"/>
              </w:rPr>
              <w:t>Aim</w:t>
            </w:r>
            <w:r w:rsidRPr="003841E6">
              <w:rPr>
                <w:rFonts w:ascii="Times New Roman" w:hAnsi="Times New Roman"/>
                <w:shd w:val="clear" w:color="auto" w:fill="FFFFFF"/>
              </w:rPr>
              <w:t>: Improve antibiotic prescribing for SAP and reduce costs</w:t>
            </w:r>
          </w:p>
        </w:tc>
        <w:tc>
          <w:tcPr>
            <w:tcW w:w="4678" w:type="dxa"/>
          </w:tcPr>
          <w:p w14:paraId="06FD3638" w14:textId="77777777" w:rsidR="003C62BA" w:rsidRPr="003841E6" w:rsidRDefault="003C62BA" w:rsidP="003C62BA">
            <w:pPr>
              <w:pStyle w:val="NoSpacing"/>
              <w:numPr>
                <w:ilvl w:val="0"/>
                <w:numId w:val="1"/>
              </w:numPr>
              <w:rPr>
                <w:rFonts w:ascii="Times New Roman" w:hAnsi="Times New Roman"/>
              </w:rPr>
            </w:pPr>
            <w:r w:rsidRPr="003841E6">
              <w:rPr>
                <w:rFonts w:ascii="Times New Roman" w:hAnsi="Times New Roman"/>
              </w:rPr>
              <w:t>Appreciable improvement in reducing extensive post-operative prescribing of antibiotics to 40% of operations within the first week; lowered to 10% by week 6 following the policy implementation (p&lt; 0.0001)</w:t>
            </w:r>
          </w:p>
          <w:p w14:paraId="3B15A423" w14:textId="77777777" w:rsidR="003C62BA" w:rsidRPr="003841E6" w:rsidRDefault="003C62BA" w:rsidP="003C62BA">
            <w:pPr>
              <w:pStyle w:val="NoSpacing"/>
              <w:numPr>
                <w:ilvl w:val="0"/>
                <w:numId w:val="1"/>
              </w:numPr>
              <w:spacing w:line="260" w:lineRule="atLeast"/>
              <w:rPr>
                <w:rFonts w:ascii="Times New Roman" w:hAnsi="Times New Roman"/>
                <w:color w:val="212121"/>
                <w:shd w:val="clear" w:color="auto" w:fill="FFFFFF"/>
              </w:rPr>
            </w:pPr>
            <w:r w:rsidRPr="003841E6">
              <w:rPr>
                <w:rFonts w:ascii="Times New Roman" w:hAnsi="Times New Roman"/>
              </w:rPr>
              <w:t>Overall, net reduction in the costs for IV antibiotics and associated consumables used to prevent SSIs by approximately, US$2.50/operation</w:t>
            </w:r>
          </w:p>
        </w:tc>
      </w:tr>
      <w:tr w:rsidR="003C62BA" w:rsidRPr="00E11FDA" w14:paraId="16797536" w14:textId="77777777" w:rsidTr="00270F2F">
        <w:tc>
          <w:tcPr>
            <w:tcW w:w="1135" w:type="dxa"/>
          </w:tcPr>
          <w:p w14:paraId="59E0BA8F" w14:textId="1F91508B" w:rsidR="003C62BA" w:rsidRPr="003841E6" w:rsidRDefault="003C62BA" w:rsidP="00270F2F">
            <w:pPr>
              <w:pStyle w:val="MDPI31text"/>
              <w:ind w:left="0" w:firstLine="0"/>
              <w:rPr>
                <w:rFonts w:ascii="Times New Roman" w:hAnsi="Times New Roman"/>
                <w:lang w:val="en-GB"/>
              </w:rPr>
            </w:pPr>
            <w:r w:rsidRPr="003841E6">
              <w:rPr>
                <w:rFonts w:ascii="Times New Roman" w:hAnsi="Times New Roman"/>
                <w:lang w:val="en-GB"/>
              </w:rPr>
              <w:t xml:space="preserve">Kenya, 2014 </w:t>
            </w:r>
            <w:r>
              <w:rPr>
                <w:rFonts w:ascii="Times New Roman" w:hAnsi="Times New Roman"/>
                <w:lang w:val="en-GB"/>
              </w:rPr>
              <w:t>[</w:t>
            </w:r>
            <w:r w:rsidR="00945F62">
              <w:rPr>
                <w:rFonts w:ascii="Times New Roman" w:hAnsi="Times New Roman"/>
                <w:lang w:val="en-GB"/>
              </w:rPr>
              <w:t>2</w:t>
            </w:r>
            <w:r>
              <w:rPr>
                <w:rFonts w:ascii="Times New Roman" w:hAnsi="Times New Roman"/>
                <w:lang w:val="en-GB"/>
              </w:rPr>
              <w:t>]</w:t>
            </w:r>
          </w:p>
        </w:tc>
        <w:tc>
          <w:tcPr>
            <w:tcW w:w="5103" w:type="dxa"/>
          </w:tcPr>
          <w:p w14:paraId="1D61E8DA" w14:textId="77777777" w:rsidR="003C62BA" w:rsidRPr="003841E6" w:rsidRDefault="003C62BA" w:rsidP="00270F2F">
            <w:pPr>
              <w:pStyle w:val="NoSpacing"/>
              <w:rPr>
                <w:rFonts w:ascii="Times New Roman" w:hAnsi="Times New Roman"/>
              </w:rPr>
            </w:pPr>
            <w:r w:rsidRPr="003841E6">
              <w:rPr>
                <w:rFonts w:ascii="Times New Roman" w:hAnsi="Times New Roman"/>
              </w:rPr>
              <w:t>Principally education to key stakeholders to enhance the use of oral vs. IV metronidazole including education, audit and feedback.</w:t>
            </w:r>
          </w:p>
          <w:p w14:paraId="502EB20F" w14:textId="77777777" w:rsidR="003C62BA" w:rsidRPr="003841E6" w:rsidRDefault="003C62BA" w:rsidP="00270F2F">
            <w:pPr>
              <w:pStyle w:val="NoSpacing"/>
              <w:rPr>
                <w:rFonts w:ascii="Times New Roman" w:hAnsi="Times New Roman"/>
              </w:rPr>
            </w:pPr>
          </w:p>
          <w:p w14:paraId="2A71D280" w14:textId="77777777" w:rsidR="003C62BA" w:rsidRPr="003841E6" w:rsidRDefault="003C62BA" w:rsidP="00270F2F">
            <w:pPr>
              <w:pStyle w:val="NoSpacing"/>
              <w:rPr>
                <w:rFonts w:ascii="Times New Roman" w:hAnsi="Times New Roman"/>
                <w:color w:val="212121"/>
                <w:shd w:val="clear" w:color="auto" w:fill="FFFFFF"/>
              </w:rPr>
            </w:pPr>
            <w:r w:rsidRPr="003841E6">
              <w:rPr>
                <w:rFonts w:ascii="Times New Roman" w:hAnsi="Times New Roman"/>
                <w:b/>
                <w:bCs/>
              </w:rPr>
              <w:t>Aim</w:t>
            </w:r>
            <w:r w:rsidRPr="003841E6">
              <w:rPr>
                <w:rFonts w:ascii="Times New Roman" w:hAnsi="Times New Roman"/>
              </w:rPr>
              <w:t>: Increase the use of oral vs. IV metronidazole</w:t>
            </w:r>
          </w:p>
        </w:tc>
        <w:tc>
          <w:tcPr>
            <w:tcW w:w="4678" w:type="dxa"/>
          </w:tcPr>
          <w:p w14:paraId="6BA5454D" w14:textId="77777777" w:rsidR="003C62BA" w:rsidRPr="003841E6" w:rsidRDefault="003C62BA" w:rsidP="003C62BA">
            <w:pPr>
              <w:pStyle w:val="NoSpacing"/>
              <w:numPr>
                <w:ilvl w:val="0"/>
                <w:numId w:val="1"/>
              </w:numPr>
              <w:spacing w:line="260" w:lineRule="atLeast"/>
              <w:jc w:val="left"/>
              <w:rPr>
                <w:rFonts w:ascii="Times New Roman" w:hAnsi="Times New Roman"/>
              </w:rPr>
            </w:pPr>
            <w:r w:rsidRPr="003841E6">
              <w:rPr>
                <w:rFonts w:ascii="Times New Roman" w:hAnsi="Times New Roman"/>
              </w:rPr>
              <w:t>Post implementation audit showed an increase of more than 40% compliance in all the four criteria utilized to assess an increase in oral use, i.e. oral metronidazole used in preference to IV; for each IV administration records must indicate why this route was used and the need re-examined daily. Finally, for each prescription of IV metronidazole there must be a switch to oral tablets after a significant improvement in the patient’s condition and the records showing that patients are able to tolerate oral medication</w:t>
            </w:r>
          </w:p>
          <w:p w14:paraId="3E607BC8" w14:textId="77777777" w:rsidR="003C62BA" w:rsidRPr="003841E6" w:rsidRDefault="003C62BA" w:rsidP="003C62BA">
            <w:pPr>
              <w:pStyle w:val="NoSpacing"/>
              <w:numPr>
                <w:ilvl w:val="0"/>
                <w:numId w:val="1"/>
              </w:numPr>
              <w:spacing w:line="260" w:lineRule="atLeast"/>
              <w:rPr>
                <w:rFonts w:ascii="Times New Roman" w:hAnsi="Times New Roman"/>
                <w:color w:val="212121"/>
                <w:shd w:val="clear" w:color="auto" w:fill="FFFFFF"/>
              </w:rPr>
            </w:pPr>
            <w:r w:rsidRPr="003841E6">
              <w:rPr>
                <w:rFonts w:ascii="Times New Roman" w:hAnsi="Times New Roman"/>
              </w:rPr>
              <w:t>As a result, reduced costs, patient discomfort and possible iatrogenic infections</w:t>
            </w:r>
          </w:p>
        </w:tc>
      </w:tr>
      <w:tr w:rsidR="003C62BA" w:rsidRPr="00E11FDA" w14:paraId="598009CF" w14:textId="77777777" w:rsidTr="00270F2F">
        <w:tc>
          <w:tcPr>
            <w:tcW w:w="1135" w:type="dxa"/>
          </w:tcPr>
          <w:p w14:paraId="4C924C04" w14:textId="6B71C440" w:rsidR="003C62BA" w:rsidRPr="003841E6" w:rsidRDefault="003C62BA" w:rsidP="00270F2F">
            <w:pPr>
              <w:pStyle w:val="MDPI31text"/>
              <w:ind w:left="0" w:firstLine="0"/>
              <w:rPr>
                <w:rFonts w:ascii="Times New Roman" w:hAnsi="Times New Roman"/>
                <w:lang w:val="en-GB"/>
              </w:rPr>
            </w:pPr>
            <w:r w:rsidRPr="003841E6">
              <w:rPr>
                <w:rFonts w:ascii="Times New Roman" w:hAnsi="Times New Roman"/>
                <w:lang w:val="en-GB"/>
              </w:rPr>
              <w:t xml:space="preserve">South Africa, 2016 </w:t>
            </w:r>
            <w:r>
              <w:rPr>
                <w:rFonts w:ascii="Times New Roman" w:hAnsi="Times New Roman"/>
                <w:lang w:val="en-GB"/>
              </w:rPr>
              <w:t>[</w:t>
            </w:r>
            <w:r w:rsidR="00945F62">
              <w:rPr>
                <w:rFonts w:ascii="Times New Roman" w:hAnsi="Times New Roman"/>
                <w:lang w:val="en-GB"/>
              </w:rPr>
              <w:t>3</w:t>
            </w:r>
            <w:r>
              <w:rPr>
                <w:rFonts w:ascii="Times New Roman" w:hAnsi="Times New Roman"/>
                <w:lang w:val="en-GB"/>
              </w:rPr>
              <w:t>]</w:t>
            </w:r>
          </w:p>
        </w:tc>
        <w:tc>
          <w:tcPr>
            <w:tcW w:w="5103" w:type="dxa"/>
          </w:tcPr>
          <w:p w14:paraId="237B2686" w14:textId="77777777" w:rsidR="003C62BA" w:rsidRPr="003841E6" w:rsidRDefault="003C62BA" w:rsidP="003C62BA">
            <w:pPr>
              <w:pStyle w:val="ListParagraph"/>
              <w:numPr>
                <w:ilvl w:val="0"/>
                <w:numId w:val="3"/>
              </w:numPr>
              <w:autoSpaceDE w:val="0"/>
              <w:autoSpaceDN w:val="0"/>
              <w:adjustRightInd w:val="0"/>
              <w:spacing w:line="240" w:lineRule="auto"/>
              <w:jc w:val="left"/>
              <w:rPr>
                <w:rFonts w:ascii="Times New Roman" w:eastAsia="ScalaLancetPro" w:hAnsi="Times New Roman"/>
                <w:color w:val="auto"/>
                <w:lang w:val="en-GB" w:eastAsia="en-US"/>
              </w:rPr>
            </w:pPr>
            <w:r w:rsidRPr="003841E6">
              <w:rPr>
                <w:rFonts w:ascii="Times New Roman" w:eastAsia="ScalaLancetPro" w:hAnsi="Times New Roman"/>
                <w:color w:val="auto"/>
                <w:lang w:val="en-GB" w:eastAsia="en-US"/>
              </w:rPr>
              <w:t xml:space="preserve">Activities included initial training sessions with key stakeholders in each hospital discussing the five process measures that would subsequently be audited by pharmacists in each hospital </w:t>
            </w:r>
          </w:p>
          <w:p w14:paraId="468199D4" w14:textId="77777777" w:rsidR="003C62BA" w:rsidRPr="003841E6" w:rsidRDefault="003C62BA" w:rsidP="003C62BA">
            <w:pPr>
              <w:pStyle w:val="ListParagraph"/>
              <w:numPr>
                <w:ilvl w:val="0"/>
                <w:numId w:val="3"/>
              </w:numPr>
              <w:autoSpaceDE w:val="0"/>
              <w:autoSpaceDN w:val="0"/>
              <w:adjustRightInd w:val="0"/>
              <w:spacing w:line="240" w:lineRule="auto"/>
              <w:jc w:val="left"/>
              <w:rPr>
                <w:rFonts w:ascii="Times New Roman" w:eastAsia="ScalaLancetPro" w:hAnsi="Times New Roman"/>
                <w:color w:val="auto"/>
                <w:lang w:val="en-GB" w:eastAsia="en-US"/>
              </w:rPr>
            </w:pPr>
            <w:r w:rsidRPr="003841E6">
              <w:rPr>
                <w:rFonts w:ascii="Times New Roman" w:eastAsia="ScalaLancetPro" w:hAnsi="Times New Roman"/>
                <w:color w:val="auto"/>
                <w:lang w:val="en-GB" w:eastAsia="en-US"/>
              </w:rPr>
              <w:t xml:space="preserve">Each pharmacist was required to undertake audits of the five measures in their hospitals including </w:t>
            </w:r>
            <w:r w:rsidRPr="003841E6">
              <w:rPr>
                <w:rFonts w:ascii="Times New Roman" w:hAnsi="Times New Roman"/>
              </w:rPr>
              <w:t>cultures not performed before starting empiric treatment; prolonged treatment (7 and 14 days); more than 4 antibiotics prescribed concurrently and the extent of concurrent double or redundant antibiotic coverage</w:t>
            </w:r>
          </w:p>
          <w:p w14:paraId="74F727DD" w14:textId="77777777" w:rsidR="003C62BA" w:rsidRPr="003841E6" w:rsidRDefault="003C62BA" w:rsidP="00270F2F">
            <w:pPr>
              <w:autoSpaceDE w:val="0"/>
              <w:autoSpaceDN w:val="0"/>
              <w:adjustRightInd w:val="0"/>
              <w:spacing w:line="240" w:lineRule="auto"/>
              <w:jc w:val="left"/>
              <w:rPr>
                <w:rFonts w:ascii="Times New Roman" w:eastAsia="ScalaLancetPro" w:hAnsi="Times New Roman"/>
                <w:color w:val="auto"/>
                <w:lang w:val="en-GB" w:eastAsia="en-US"/>
              </w:rPr>
            </w:pPr>
          </w:p>
          <w:p w14:paraId="48C13EEC" w14:textId="77777777" w:rsidR="003C62BA" w:rsidRPr="003841E6" w:rsidRDefault="003C62BA" w:rsidP="00270F2F">
            <w:pPr>
              <w:autoSpaceDE w:val="0"/>
              <w:autoSpaceDN w:val="0"/>
              <w:adjustRightInd w:val="0"/>
              <w:spacing w:line="240" w:lineRule="auto"/>
              <w:jc w:val="left"/>
              <w:rPr>
                <w:rFonts w:ascii="Times New Roman" w:eastAsia="ScalaLancetPro" w:hAnsi="Times New Roman"/>
                <w:color w:val="auto"/>
                <w:lang w:val="en-GB" w:eastAsia="en-US"/>
              </w:rPr>
            </w:pPr>
            <w:r w:rsidRPr="003841E6">
              <w:rPr>
                <w:rFonts w:ascii="Times New Roman" w:eastAsia="ScalaLancetPro" w:hAnsi="Times New Roman"/>
                <w:b/>
                <w:bCs/>
                <w:color w:val="auto"/>
                <w:lang w:val="en-GB" w:eastAsia="en-US"/>
              </w:rPr>
              <w:t>Aim</w:t>
            </w:r>
            <w:r w:rsidRPr="003841E6">
              <w:rPr>
                <w:rFonts w:ascii="Times New Roman" w:eastAsia="ScalaLancetPro" w:hAnsi="Times New Roman"/>
                <w:color w:val="auto"/>
                <w:lang w:val="en-GB" w:eastAsia="en-US"/>
              </w:rPr>
              <w:t>: Improve antibiotic prescribing including increasing culture and sensitivity testing and reducing prolonged administration</w:t>
            </w:r>
          </w:p>
        </w:tc>
        <w:tc>
          <w:tcPr>
            <w:tcW w:w="4678" w:type="dxa"/>
          </w:tcPr>
          <w:p w14:paraId="3897C478" w14:textId="77777777" w:rsidR="003C62BA" w:rsidRPr="003841E6" w:rsidRDefault="003C62BA" w:rsidP="003C62BA">
            <w:pPr>
              <w:pStyle w:val="ListParagraph"/>
              <w:numPr>
                <w:ilvl w:val="0"/>
                <w:numId w:val="3"/>
              </w:numPr>
              <w:autoSpaceDE w:val="0"/>
              <w:autoSpaceDN w:val="0"/>
              <w:adjustRightInd w:val="0"/>
              <w:spacing w:line="240" w:lineRule="auto"/>
              <w:jc w:val="left"/>
              <w:rPr>
                <w:rFonts w:ascii="Times New Roman" w:eastAsiaTheme="minorHAnsi" w:hAnsi="Times New Roman"/>
                <w:color w:val="auto"/>
                <w:lang w:val="en-GB" w:eastAsia="en-US"/>
              </w:rPr>
            </w:pPr>
            <w:r w:rsidRPr="003841E6">
              <w:rPr>
                <w:rFonts w:ascii="Times New Roman" w:eastAsiaTheme="minorHAnsi" w:hAnsi="Times New Roman"/>
                <w:color w:val="auto"/>
                <w:lang w:val="en-GB" w:eastAsia="en-US"/>
              </w:rPr>
              <w:t>Combined reduction in mean antibiotic prescribing down from 101·38 to 83·04 defined daily doses/ 100 patient days (p&lt;0·0001)</w:t>
            </w:r>
          </w:p>
          <w:p w14:paraId="3158F62D" w14:textId="77777777" w:rsidR="003C62BA" w:rsidRPr="003841E6" w:rsidRDefault="003C62BA" w:rsidP="003C62BA">
            <w:pPr>
              <w:pStyle w:val="NoSpacing"/>
              <w:numPr>
                <w:ilvl w:val="0"/>
                <w:numId w:val="1"/>
              </w:numPr>
              <w:spacing w:line="260" w:lineRule="atLeast"/>
              <w:rPr>
                <w:rFonts w:ascii="Times New Roman" w:hAnsi="Times New Roman"/>
                <w:color w:val="212121"/>
                <w:shd w:val="clear" w:color="auto" w:fill="FFFFFF"/>
              </w:rPr>
            </w:pPr>
            <w:r w:rsidRPr="003841E6">
              <w:rPr>
                <w:rFonts w:ascii="Times New Roman" w:hAnsi="Times New Roman"/>
                <w:color w:val="auto"/>
              </w:rPr>
              <w:t>Reductions across participating hospitals in the:</w:t>
            </w:r>
          </w:p>
          <w:p w14:paraId="3CE8FA3C" w14:textId="77777777" w:rsidR="003C62BA" w:rsidRPr="003841E6" w:rsidRDefault="003C62BA" w:rsidP="00945F62">
            <w:pPr>
              <w:pStyle w:val="NoSpacing"/>
              <w:numPr>
                <w:ilvl w:val="1"/>
                <w:numId w:val="1"/>
              </w:numPr>
              <w:spacing w:line="260" w:lineRule="atLeast"/>
              <w:rPr>
                <w:rFonts w:ascii="Times New Roman" w:hAnsi="Times New Roman"/>
                <w:color w:val="212121"/>
                <w:shd w:val="clear" w:color="auto" w:fill="FFFFFF"/>
              </w:rPr>
            </w:pPr>
            <w:r w:rsidRPr="003841E6">
              <w:rPr>
                <w:rFonts w:ascii="Times New Roman" w:hAnsi="Times New Roman"/>
                <w:color w:val="auto"/>
              </w:rPr>
              <w:t xml:space="preserve">Number of cultures not performed before starting empiric treatment </w:t>
            </w:r>
          </w:p>
          <w:p w14:paraId="50D49A20" w14:textId="77777777" w:rsidR="003C62BA" w:rsidRPr="003841E6" w:rsidRDefault="003C62BA" w:rsidP="00945F62">
            <w:pPr>
              <w:pStyle w:val="NoSpacing"/>
              <w:numPr>
                <w:ilvl w:val="1"/>
                <w:numId w:val="1"/>
              </w:numPr>
              <w:spacing w:line="260" w:lineRule="atLeast"/>
              <w:rPr>
                <w:rFonts w:ascii="Times New Roman" w:hAnsi="Times New Roman"/>
                <w:color w:val="212121"/>
                <w:shd w:val="clear" w:color="auto" w:fill="FFFFFF"/>
              </w:rPr>
            </w:pPr>
            <w:r w:rsidRPr="003841E6">
              <w:rPr>
                <w:rFonts w:ascii="Times New Roman" w:hAnsi="Times New Roman"/>
                <w:color w:val="auto"/>
              </w:rPr>
              <w:t>Extent of prolonged antibiotic treatment (7 and 14 days)</w:t>
            </w:r>
          </w:p>
          <w:p w14:paraId="07299EA9" w14:textId="77777777" w:rsidR="003C62BA" w:rsidRPr="003841E6" w:rsidRDefault="003C62BA" w:rsidP="00945F62">
            <w:pPr>
              <w:pStyle w:val="NoSpacing"/>
              <w:numPr>
                <w:ilvl w:val="1"/>
                <w:numId w:val="1"/>
              </w:numPr>
              <w:spacing w:line="260" w:lineRule="atLeast"/>
              <w:rPr>
                <w:rFonts w:ascii="Times New Roman" w:hAnsi="Times New Roman"/>
                <w:color w:val="212121"/>
                <w:shd w:val="clear" w:color="auto" w:fill="FFFFFF"/>
              </w:rPr>
            </w:pPr>
            <w:r w:rsidRPr="003841E6">
              <w:rPr>
                <w:rFonts w:ascii="Times New Roman" w:hAnsi="Times New Roman"/>
                <w:color w:val="auto"/>
              </w:rPr>
              <w:t>Prescribing of more than 4 antibiotics concurrently</w:t>
            </w:r>
          </w:p>
          <w:p w14:paraId="62B8757C" w14:textId="77777777" w:rsidR="003C62BA" w:rsidRPr="003841E6" w:rsidRDefault="003C62BA" w:rsidP="00945F62">
            <w:pPr>
              <w:pStyle w:val="NoSpacing"/>
              <w:numPr>
                <w:ilvl w:val="1"/>
                <w:numId w:val="1"/>
              </w:numPr>
              <w:spacing w:line="260" w:lineRule="atLeast"/>
              <w:rPr>
                <w:rFonts w:ascii="Times New Roman" w:hAnsi="Times New Roman"/>
                <w:color w:val="212121"/>
                <w:shd w:val="clear" w:color="auto" w:fill="FFFFFF"/>
              </w:rPr>
            </w:pPr>
            <w:r w:rsidRPr="003841E6">
              <w:rPr>
                <w:rFonts w:ascii="Times New Roman" w:hAnsi="Times New Roman"/>
                <w:color w:val="auto"/>
              </w:rPr>
              <w:t xml:space="preserve">Prescribing of concurrent double or redundant antibiotic coverage </w:t>
            </w:r>
          </w:p>
        </w:tc>
      </w:tr>
      <w:tr w:rsidR="003C62BA" w:rsidRPr="00E11FDA" w14:paraId="1E5DD9B3" w14:textId="77777777" w:rsidTr="00270F2F">
        <w:tc>
          <w:tcPr>
            <w:tcW w:w="1135" w:type="dxa"/>
          </w:tcPr>
          <w:p w14:paraId="20053C64" w14:textId="2D4C43B9" w:rsidR="003C62BA" w:rsidRPr="003841E6" w:rsidRDefault="003C62BA" w:rsidP="00270F2F">
            <w:pPr>
              <w:pStyle w:val="MDPI31text"/>
              <w:ind w:left="0" w:firstLine="0"/>
              <w:rPr>
                <w:rFonts w:ascii="Times New Roman" w:hAnsi="Times New Roman"/>
                <w:lang w:val="en-GB"/>
              </w:rPr>
            </w:pPr>
            <w:r w:rsidRPr="003841E6">
              <w:rPr>
                <w:rFonts w:ascii="Times New Roman" w:hAnsi="Times New Roman"/>
                <w:lang w:val="en-GB"/>
              </w:rPr>
              <w:t xml:space="preserve">South Africa, 2017 </w:t>
            </w:r>
            <w:r>
              <w:rPr>
                <w:rFonts w:ascii="Times New Roman" w:hAnsi="Times New Roman"/>
                <w:lang w:val="en-GB"/>
              </w:rPr>
              <w:t>[</w:t>
            </w:r>
            <w:r w:rsidR="00945F62">
              <w:rPr>
                <w:rFonts w:ascii="Times New Roman" w:hAnsi="Times New Roman"/>
                <w:lang w:val="en-GB"/>
              </w:rPr>
              <w:t>4</w:t>
            </w:r>
            <w:r>
              <w:rPr>
                <w:rFonts w:ascii="Times New Roman" w:hAnsi="Times New Roman"/>
                <w:lang w:val="en-GB"/>
              </w:rPr>
              <w:t>]</w:t>
            </w:r>
          </w:p>
        </w:tc>
        <w:tc>
          <w:tcPr>
            <w:tcW w:w="5103" w:type="dxa"/>
          </w:tcPr>
          <w:p w14:paraId="03EA9B47" w14:textId="77777777" w:rsidR="003C62BA" w:rsidRPr="003841E6" w:rsidRDefault="003C62BA" w:rsidP="00270F2F">
            <w:pPr>
              <w:autoSpaceDE w:val="0"/>
              <w:autoSpaceDN w:val="0"/>
              <w:adjustRightInd w:val="0"/>
              <w:spacing w:line="240" w:lineRule="auto"/>
              <w:jc w:val="left"/>
              <w:rPr>
                <w:rFonts w:ascii="Times New Roman" w:hAnsi="Times New Roman"/>
                <w:color w:val="212121"/>
                <w:shd w:val="clear" w:color="auto" w:fill="FFFFFF"/>
                <w:lang w:val="en-GB"/>
              </w:rPr>
            </w:pPr>
            <w:r w:rsidRPr="003841E6">
              <w:rPr>
                <w:rFonts w:ascii="Times New Roman" w:hAnsi="Times New Roman"/>
                <w:color w:val="212121"/>
                <w:shd w:val="clear" w:color="auto" w:fill="FFFFFF"/>
                <w:lang w:val="en-GB"/>
              </w:rPr>
              <w:t>Key activities included:</w:t>
            </w:r>
          </w:p>
          <w:p w14:paraId="5A53A931" w14:textId="77777777" w:rsidR="003C62BA" w:rsidRPr="003841E6" w:rsidRDefault="003C62BA" w:rsidP="003C62BA">
            <w:pPr>
              <w:pStyle w:val="ListParagraph"/>
              <w:numPr>
                <w:ilvl w:val="0"/>
                <w:numId w:val="7"/>
              </w:numPr>
              <w:autoSpaceDE w:val="0"/>
              <w:autoSpaceDN w:val="0"/>
              <w:adjustRightInd w:val="0"/>
              <w:spacing w:line="240" w:lineRule="auto"/>
              <w:jc w:val="left"/>
              <w:rPr>
                <w:rFonts w:ascii="Times New Roman" w:hAnsi="Times New Roman"/>
                <w:color w:val="212121"/>
                <w:shd w:val="clear" w:color="auto" w:fill="FFFFFF"/>
                <w:lang w:val="en-GB"/>
              </w:rPr>
            </w:pPr>
            <w:r w:rsidRPr="003841E6">
              <w:rPr>
                <w:rFonts w:ascii="Times New Roman" w:hAnsi="Times New Roman"/>
                <w:color w:val="212121"/>
                <w:shd w:val="clear" w:color="auto" w:fill="FFFFFF"/>
                <w:lang w:val="en-GB"/>
              </w:rPr>
              <w:t>A comprehensive ASP programme comprising online education, a dedicated antibiotic prescription chart and weekly dedicated ward rounds to discuss current prescribing practices – continued over 4 years</w:t>
            </w:r>
          </w:p>
          <w:p w14:paraId="568E91B2" w14:textId="77777777" w:rsidR="003C62BA" w:rsidRPr="003841E6" w:rsidRDefault="003C62BA" w:rsidP="003C62BA">
            <w:pPr>
              <w:pStyle w:val="ListParagraph"/>
              <w:numPr>
                <w:ilvl w:val="0"/>
                <w:numId w:val="7"/>
              </w:numPr>
              <w:autoSpaceDE w:val="0"/>
              <w:autoSpaceDN w:val="0"/>
              <w:adjustRightInd w:val="0"/>
              <w:spacing w:line="240" w:lineRule="auto"/>
              <w:jc w:val="left"/>
              <w:rPr>
                <w:rFonts w:ascii="Times New Roman" w:hAnsi="Times New Roman"/>
                <w:color w:val="212121"/>
                <w:shd w:val="clear" w:color="auto" w:fill="FFFFFF"/>
                <w:lang w:val="en-GB"/>
              </w:rPr>
            </w:pPr>
            <w:r w:rsidRPr="003841E6">
              <w:rPr>
                <w:rFonts w:ascii="Times New Roman" w:hAnsi="Times New Roman"/>
                <w:color w:val="212121"/>
                <w:shd w:val="clear" w:color="auto" w:fill="FFFFFF"/>
                <w:lang w:val="en-GB"/>
              </w:rPr>
              <w:t>Pre- and post-intervention data compared to provide future guidance </w:t>
            </w:r>
          </w:p>
          <w:p w14:paraId="36782BC9" w14:textId="77777777" w:rsidR="003C62BA" w:rsidRPr="003841E6" w:rsidRDefault="003C62BA" w:rsidP="00270F2F">
            <w:pPr>
              <w:pStyle w:val="ListParagraph"/>
              <w:autoSpaceDE w:val="0"/>
              <w:autoSpaceDN w:val="0"/>
              <w:adjustRightInd w:val="0"/>
              <w:spacing w:line="240" w:lineRule="auto"/>
              <w:jc w:val="left"/>
              <w:rPr>
                <w:rFonts w:ascii="Times New Roman" w:hAnsi="Times New Roman"/>
                <w:color w:val="212121"/>
                <w:shd w:val="clear" w:color="auto" w:fill="FFFFFF"/>
                <w:lang w:val="en-GB"/>
              </w:rPr>
            </w:pPr>
          </w:p>
          <w:p w14:paraId="3B349ADB" w14:textId="77777777" w:rsidR="003C62BA" w:rsidRPr="003841E6" w:rsidRDefault="003C62BA" w:rsidP="00270F2F">
            <w:pPr>
              <w:autoSpaceDE w:val="0"/>
              <w:autoSpaceDN w:val="0"/>
              <w:adjustRightInd w:val="0"/>
              <w:spacing w:line="240" w:lineRule="auto"/>
              <w:jc w:val="left"/>
              <w:rPr>
                <w:rFonts w:ascii="Times New Roman" w:hAnsi="Times New Roman"/>
                <w:color w:val="212121"/>
                <w:shd w:val="clear" w:color="auto" w:fill="FFFFFF"/>
                <w:lang w:val="en-GB"/>
              </w:rPr>
            </w:pPr>
            <w:r w:rsidRPr="003841E6">
              <w:rPr>
                <w:rFonts w:ascii="Times New Roman" w:hAnsi="Times New Roman"/>
                <w:b/>
                <w:bCs/>
                <w:color w:val="212121"/>
                <w:shd w:val="clear" w:color="auto" w:fill="FFFFFF"/>
                <w:lang w:val="en-GB"/>
              </w:rPr>
              <w:t>Aim</w:t>
            </w:r>
            <w:r w:rsidRPr="003841E6">
              <w:rPr>
                <w:rFonts w:ascii="Times New Roman" w:hAnsi="Times New Roman"/>
                <w:color w:val="212121"/>
                <w:shd w:val="clear" w:color="auto" w:fill="FFFFFF"/>
                <w:lang w:val="en-GB"/>
              </w:rPr>
              <w:t>: To improve future antibiotic use in the hospital</w:t>
            </w:r>
          </w:p>
        </w:tc>
        <w:tc>
          <w:tcPr>
            <w:tcW w:w="4678" w:type="dxa"/>
          </w:tcPr>
          <w:p w14:paraId="6C259F6B" w14:textId="77777777" w:rsidR="003C62BA" w:rsidRPr="003841E6" w:rsidRDefault="003C62BA" w:rsidP="003C62BA">
            <w:pPr>
              <w:pStyle w:val="ListParagraph"/>
              <w:numPr>
                <w:ilvl w:val="0"/>
                <w:numId w:val="15"/>
              </w:numPr>
              <w:autoSpaceDE w:val="0"/>
              <w:autoSpaceDN w:val="0"/>
              <w:adjustRightInd w:val="0"/>
              <w:spacing w:line="240" w:lineRule="auto"/>
              <w:jc w:val="left"/>
              <w:rPr>
                <w:rFonts w:ascii="Times New Roman" w:hAnsi="Times New Roman"/>
                <w:color w:val="212121"/>
                <w:shd w:val="clear" w:color="auto" w:fill="FFFFFF"/>
                <w:lang w:val="en-GB"/>
              </w:rPr>
            </w:pPr>
            <w:r w:rsidRPr="003841E6">
              <w:rPr>
                <w:rFonts w:ascii="Times New Roman" w:hAnsi="Times New Roman"/>
                <w:color w:val="212121"/>
                <w:shd w:val="clear" w:color="auto" w:fill="FFFFFF"/>
                <w:lang w:val="en-GB"/>
              </w:rPr>
              <w:t>Total antibiotic consumption fell from 1,046 defined daily doses/1 000 patient days (pre-intervention) to 868 (first 2 years of the intervention - remaining at similar levels for the next 2 years) - improvements driven by reductions in IV antibiotic use, particularly ceftriaxone</w:t>
            </w:r>
          </w:p>
          <w:p w14:paraId="7A61C03B" w14:textId="77777777" w:rsidR="003C62BA" w:rsidRPr="003841E6" w:rsidRDefault="003C62BA" w:rsidP="003C62BA">
            <w:pPr>
              <w:pStyle w:val="ListParagraph"/>
              <w:numPr>
                <w:ilvl w:val="0"/>
                <w:numId w:val="15"/>
              </w:numPr>
              <w:autoSpaceDE w:val="0"/>
              <w:autoSpaceDN w:val="0"/>
              <w:adjustRightInd w:val="0"/>
              <w:spacing w:line="240" w:lineRule="auto"/>
              <w:jc w:val="left"/>
              <w:rPr>
                <w:rFonts w:ascii="Times New Roman" w:hAnsi="Times New Roman"/>
                <w:color w:val="212121"/>
                <w:shd w:val="clear" w:color="auto" w:fill="FFFFFF"/>
                <w:lang w:val="en-GB"/>
              </w:rPr>
            </w:pPr>
            <w:r w:rsidRPr="003841E6">
              <w:rPr>
                <w:rFonts w:ascii="Times New Roman" w:hAnsi="Times New Roman"/>
                <w:color w:val="212121"/>
                <w:shd w:val="clear" w:color="auto" w:fill="FFFFFF"/>
                <w:lang w:val="en-GB"/>
              </w:rPr>
              <w:t>Laboratory testing increased over the same period</w:t>
            </w:r>
          </w:p>
          <w:p w14:paraId="13189B16" w14:textId="77777777" w:rsidR="003C62BA" w:rsidRPr="003841E6" w:rsidRDefault="003C62BA" w:rsidP="003C62BA">
            <w:pPr>
              <w:pStyle w:val="ListParagraph"/>
              <w:numPr>
                <w:ilvl w:val="0"/>
                <w:numId w:val="15"/>
              </w:numPr>
              <w:autoSpaceDE w:val="0"/>
              <w:autoSpaceDN w:val="0"/>
              <w:adjustRightInd w:val="0"/>
              <w:spacing w:line="240" w:lineRule="auto"/>
              <w:jc w:val="left"/>
              <w:rPr>
                <w:rFonts w:ascii="Times New Roman" w:hAnsi="Times New Roman"/>
                <w:color w:val="212121"/>
                <w:shd w:val="clear" w:color="auto" w:fill="FFFFFF"/>
                <w:lang w:val="en-GB"/>
              </w:rPr>
            </w:pPr>
            <w:r w:rsidRPr="003841E6">
              <w:rPr>
                <w:rFonts w:ascii="Times New Roman" w:hAnsi="Times New Roman"/>
                <w:color w:val="212121"/>
                <w:shd w:val="clear" w:color="auto" w:fill="FFFFFF"/>
                <w:lang w:val="en-GB"/>
              </w:rPr>
              <w:t>Cost savings on antibiotics (inflation adjusted) were ZAR3.2 million over 4 years</w:t>
            </w:r>
          </w:p>
          <w:p w14:paraId="32025404" w14:textId="77777777" w:rsidR="003C62BA" w:rsidRPr="003841E6" w:rsidRDefault="003C62BA" w:rsidP="003C62BA">
            <w:pPr>
              <w:pStyle w:val="NoSpacing"/>
              <w:numPr>
                <w:ilvl w:val="0"/>
                <w:numId w:val="1"/>
              </w:numPr>
              <w:spacing w:line="260" w:lineRule="atLeast"/>
              <w:rPr>
                <w:rFonts w:ascii="Times New Roman" w:hAnsi="Times New Roman"/>
                <w:color w:val="212121"/>
                <w:shd w:val="clear" w:color="auto" w:fill="FFFFFF"/>
              </w:rPr>
            </w:pPr>
            <w:r w:rsidRPr="003841E6">
              <w:rPr>
                <w:rFonts w:ascii="Times New Roman" w:hAnsi="Times New Roman"/>
                <w:color w:val="212121"/>
                <w:shd w:val="clear" w:color="auto" w:fill="FFFFFF"/>
              </w:rPr>
              <w:t>No significant change in mortality or 30-day readmission rates over the 4 years</w:t>
            </w:r>
          </w:p>
        </w:tc>
      </w:tr>
      <w:tr w:rsidR="003C62BA" w:rsidRPr="00E11FDA" w14:paraId="2C84EA6B" w14:textId="77777777" w:rsidTr="00270F2F">
        <w:tc>
          <w:tcPr>
            <w:tcW w:w="1135" w:type="dxa"/>
          </w:tcPr>
          <w:p w14:paraId="11755D01" w14:textId="6111E8E0" w:rsidR="003C62BA" w:rsidRPr="003841E6" w:rsidRDefault="003C62BA" w:rsidP="00270F2F">
            <w:pPr>
              <w:pStyle w:val="MDPI31text"/>
              <w:ind w:left="0" w:firstLine="0"/>
              <w:rPr>
                <w:rFonts w:ascii="Times New Roman" w:hAnsi="Times New Roman"/>
                <w:lang w:val="en-GB"/>
              </w:rPr>
            </w:pPr>
            <w:r w:rsidRPr="003841E6">
              <w:rPr>
                <w:rFonts w:ascii="Times New Roman" w:hAnsi="Times New Roman"/>
                <w:lang w:val="en-GB"/>
              </w:rPr>
              <w:t xml:space="preserve">South Africa, 2017 </w:t>
            </w:r>
            <w:r>
              <w:rPr>
                <w:rFonts w:ascii="Times New Roman" w:hAnsi="Times New Roman"/>
                <w:lang w:val="en-GB"/>
              </w:rPr>
              <w:t>[</w:t>
            </w:r>
            <w:r w:rsidR="00945F62">
              <w:rPr>
                <w:rFonts w:ascii="Times New Roman" w:hAnsi="Times New Roman"/>
                <w:lang w:val="en-GB"/>
              </w:rPr>
              <w:t>5</w:t>
            </w:r>
            <w:r>
              <w:rPr>
                <w:rFonts w:ascii="Times New Roman" w:hAnsi="Times New Roman"/>
                <w:lang w:val="en-GB"/>
              </w:rPr>
              <w:t>]</w:t>
            </w:r>
          </w:p>
        </w:tc>
        <w:tc>
          <w:tcPr>
            <w:tcW w:w="5103" w:type="dxa"/>
          </w:tcPr>
          <w:p w14:paraId="5E7DB2F2" w14:textId="77777777" w:rsidR="003C62BA" w:rsidRPr="003841E6" w:rsidRDefault="003C62BA" w:rsidP="00270F2F">
            <w:pPr>
              <w:pStyle w:val="NoSpacing"/>
              <w:spacing w:line="260" w:lineRule="atLeast"/>
              <w:jc w:val="left"/>
              <w:rPr>
                <w:rFonts w:ascii="Times New Roman" w:hAnsi="Times New Roman"/>
              </w:rPr>
            </w:pPr>
            <w:r w:rsidRPr="003841E6">
              <w:rPr>
                <w:rFonts w:ascii="Times New Roman" w:hAnsi="Times New Roman"/>
              </w:rPr>
              <w:t>Key activities (driven by hospital pharmacists) included:</w:t>
            </w:r>
          </w:p>
          <w:p w14:paraId="1746E7FA" w14:textId="77777777" w:rsidR="003C62BA" w:rsidRPr="003841E6" w:rsidRDefault="003C62BA" w:rsidP="003C62BA">
            <w:pPr>
              <w:pStyle w:val="NoSpacing"/>
              <w:numPr>
                <w:ilvl w:val="0"/>
                <w:numId w:val="21"/>
              </w:numPr>
              <w:spacing w:line="260" w:lineRule="atLeast"/>
              <w:jc w:val="left"/>
              <w:rPr>
                <w:rFonts w:ascii="Times New Roman" w:hAnsi="Times New Roman"/>
              </w:rPr>
            </w:pPr>
            <w:r w:rsidRPr="003841E6">
              <w:rPr>
                <w:rFonts w:ascii="Times New Roman" w:hAnsi="Times New Roman"/>
              </w:rPr>
              <w:t>Testing and revising the developed guidelines and toolkits at pilot sites prior to their launch at regional workshops</w:t>
            </w:r>
          </w:p>
          <w:p w14:paraId="163E112E" w14:textId="77777777" w:rsidR="003C62BA" w:rsidRPr="003841E6" w:rsidRDefault="003C62BA" w:rsidP="003C62BA">
            <w:pPr>
              <w:pStyle w:val="NoSpacing"/>
              <w:numPr>
                <w:ilvl w:val="0"/>
                <w:numId w:val="21"/>
              </w:numPr>
              <w:spacing w:line="260" w:lineRule="atLeast"/>
              <w:jc w:val="left"/>
              <w:rPr>
                <w:rFonts w:ascii="Times New Roman" w:hAnsi="Times New Roman"/>
              </w:rPr>
            </w:pPr>
            <w:r w:rsidRPr="003841E6">
              <w:rPr>
                <w:rFonts w:ascii="Times New Roman" w:hAnsi="Times New Roman"/>
              </w:rPr>
              <w:lastRenderedPageBreak/>
              <w:t xml:space="preserve">Obtaining consensus and endorsement from key professionals within each hospital to agreed quality measures - enhanced by adapting and modifying guidelines where appropriate </w:t>
            </w:r>
          </w:p>
          <w:p w14:paraId="6625BD64" w14:textId="77777777" w:rsidR="003C62BA" w:rsidRPr="003841E6" w:rsidRDefault="003C62BA" w:rsidP="003C62BA">
            <w:pPr>
              <w:pStyle w:val="NoSpacing"/>
              <w:numPr>
                <w:ilvl w:val="0"/>
                <w:numId w:val="21"/>
              </w:numPr>
              <w:spacing w:line="260" w:lineRule="atLeast"/>
              <w:jc w:val="left"/>
              <w:rPr>
                <w:rFonts w:ascii="Times New Roman" w:hAnsi="Times New Roman"/>
              </w:rPr>
            </w:pPr>
            <w:r w:rsidRPr="003841E6">
              <w:rPr>
                <w:rFonts w:ascii="Times New Roman" w:hAnsi="Times New Roman"/>
              </w:rPr>
              <w:t>Choosing at least one or more surgical procedures to audit</w:t>
            </w:r>
          </w:p>
          <w:p w14:paraId="50DFA18F" w14:textId="77777777" w:rsidR="003C62BA" w:rsidRPr="003841E6" w:rsidRDefault="003C62BA" w:rsidP="003C62BA">
            <w:pPr>
              <w:pStyle w:val="NoSpacing"/>
              <w:numPr>
                <w:ilvl w:val="0"/>
                <w:numId w:val="21"/>
              </w:numPr>
              <w:spacing w:line="260" w:lineRule="atLeast"/>
              <w:jc w:val="left"/>
              <w:rPr>
                <w:rFonts w:ascii="Times New Roman" w:hAnsi="Times New Roman"/>
              </w:rPr>
            </w:pPr>
            <w:r w:rsidRPr="003841E6">
              <w:rPr>
                <w:rFonts w:ascii="Times New Roman" w:hAnsi="Times New Roman"/>
              </w:rPr>
              <w:t>Measuring compliance to agreed quality measures over a 4-week period and giving feedback</w:t>
            </w:r>
          </w:p>
          <w:p w14:paraId="6AB18288" w14:textId="77777777" w:rsidR="00945F62" w:rsidRDefault="00945F62" w:rsidP="00270F2F">
            <w:pPr>
              <w:pStyle w:val="NoSpacing"/>
              <w:spacing w:line="260" w:lineRule="atLeast"/>
              <w:rPr>
                <w:rFonts w:ascii="Times New Roman" w:hAnsi="Times New Roman"/>
                <w:b/>
                <w:bCs/>
              </w:rPr>
            </w:pPr>
          </w:p>
          <w:p w14:paraId="2E45CAEF" w14:textId="071FD16A" w:rsidR="003C62BA" w:rsidRPr="003841E6" w:rsidRDefault="003C62BA" w:rsidP="00270F2F">
            <w:pPr>
              <w:pStyle w:val="NoSpacing"/>
              <w:spacing w:line="260" w:lineRule="atLeast"/>
              <w:rPr>
                <w:rFonts w:ascii="Times New Roman" w:hAnsi="Times New Roman"/>
              </w:rPr>
            </w:pPr>
            <w:r w:rsidRPr="003841E6">
              <w:rPr>
                <w:rFonts w:ascii="Times New Roman" w:hAnsi="Times New Roman"/>
                <w:b/>
                <w:bCs/>
              </w:rPr>
              <w:t>Aim</w:t>
            </w:r>
            <w:r w:rsidRPr="003841E6">
              <w:rPr>
                <w:rFonts w:ascii="Times New Roman" w:hAnsi="Times New Roman"/>
              </w:rPr>
              <w:t xml:space="preserve">: </w:t>
            </w:r>
            <w:r w:rsidRPr="003841E6">
              <w:rPr>
                <w:rFonts w:ascii="Times New Roman" w:hAnsi="Times New Roman"/>
                <w:kern w:val="1"/>
              </w:rPr>
              <w:t xml:space="preserve">Implement a model utilizing existing resources in order to improve antimicrobial use for SAP </w:t>
            </w:r>
          </w:p>
        </w:tc>
        <w:tc>
          <w:tcPr>
            <w:tcW w:w="4678" w:type="dxa"/>
          </w:tcPr>
          <w:p w14:paraId="46870073" w14:textId="77777777" w:rsidR="003C62BA" w:rsidRPr="003841E6" w:rsidRDefault="003C62BA" w:rsidP="003C62BA">
            <w:pPr>
              <w:pStyle w:val="NoSpacing"/>
              <w:numPr>
                <w:ilvl w:val="0"/>
                <w:numId w:val="3"/>
              </w:numPr>
              <w:spacing w:line="260" w:lineRule="atLeast"/>
              <w:jc w:val="left"/>
              <w:rPr>
                <w:rFonts w:ascii="Times New Roman" w:hAnsi="Times New Roman"/>
              </w:rPr>
            </w:pPr>
            <w:r w:rsidRPr="003841E6">
              <w:rPr>
                <w:rFonts w:ascii="Times New Roman" w:hAnsi="Times New Roman"/>
              </w:rPr>
              <w:lastRenderedPageBreak/>
              <w:t>S</w:t>
            </w:r>
            <w:r w:rsidRPr="003841E6">
              <w:rPr>
                <w:rFonts w:ascii="Times New Roman" w:hAnsi="Times New Roman"/>
                <w:color w:val="212121"/>
                <w:shd w:val="clear" w:color="auto" w:fill="FFFFFF"/>
              </w:rPr>
              <w:t xml:space="preserve">ignificant improvement in compliance with all agreed quality measures </w:t>
            </w:r>
          </w:p>
          <w:p w14:paraId="44291C83" w14:textId="77777777" w:rsidR="003C62BA" w:rsidRPr="003841E6" w:rsidRDefault="003C62BA" w:rsidP="003C62BA">
            <w:pPr>
              <w:pStyle w:val="NoSpacing"/>
              <w:numPr>
                <w:ilvl w:val="0"/>
                <w:numId w:val="3"/>
              </w:numPr>
              <w:spacing w:line="260" w:lineRule="atLeast"/>
              <w:jc w:val="left"/>
              <w:rPr>
                <w:rFonts w:ascii="Times New Roman" w:hAnsi="Times New Roman"/>
              </w:rPr>
            </w:pPr>
            <w:r w:rsidRPr="003841E6">
              <w:rPr>
                <w:rFonts w:ascii="Times New Roman" w:hAnsi="Times New Roman"/>
                <w:color w:val="212121"/>
                <w:shd w:val="clear" w:color="auto" w:fill="FFFFFF"/>
              </w:rPr>
              <w:t>SSI rate decreased by 19.7% from a mean group rate of 2.46 pre-intervention to 1.97 post-intervention (P = 0.0029)</w:t>
            </w:r>
          </w:p>
          <w:p w14:paraId="7837942B" w14:textId="77777777" w:rsidR="003C62BA" w:rsidRPr="003841E6" w:rsidRDefault="003C62BA" w:rsidP="003C62BA">
            <w:pPr>
              <w:pStyle w:val="NoSpacing"/>
              <w:numPr>
                <w:ilvl w:val="0"/>
                <w:numId w:val="3"/>
              </w:numPr>
              <w:spacing w:line="260" w:lineRule="atLeast"/>
              <w:jc w:val="left"/>
              <w:rPr>
                <w:rFonts w:ascii="Times New Roman" w:hAnsi="Times New Roman"/>
              </w:rPr>
            </w:pPr>
            <w:r w:rsidRPr="003841E6">
              <w:rPr>
                <w:rFonts w:ascii="Times New Roman" w:hAnsi="Times New Roman"/>
              </w:rPr>
              <w:lastRenderedPageBreak/>
              <w:t>Timely administration of antibiotics increased to 56.4% of surgical patients (P &lt; 0.0001) – 62.4% increase</w:t>
            </w:r>
          </w:p>
          <w:p w14:paraId="073C39E0" w14:textId="77777777" w:rsidR="003C62BA" w:rsidRPr="003841E6" w:rsidRDefault="003C62BA" w:rsidP="003C62BA">
            <w:pPr>
              <w:pStyle w:val="NoSpacing"/>
              <w:numPr>
                <w:ilvl w:val="0"/>
                <w:numId w:val="1"/>
              </w:numPr>
              <w:spacing w:line="260" w:lineRule="atLeast"/>
              <w:rPr>
                <w:rFonts w:ascii="Times New Roman" w:hAnsi="Times New Roman"/>
                <w:color w:val="212121"/>
                <w:shd w:val="clear" w:color="auto" w:fill="FFFFFF"/>
              </w:rPr>
            </w:pPr>
            <w:r w:rsidRPr="003841E6">
              <w:rPr>
                <w:rFonts w:ascii="Times New Roman" w:hAnsi="Times New Roman"/>
              </w:rPr>
              <w:t>Antibiotic choice consistent with the guidelines increased to 95.9% of patients and the duration of prophylaxis appropriate among 93.9% of patients following the ASP</w:t>
            </w:r>
          </w:p>
        </w:tc>
      </w:tr>
      <w:tr w:rsidR="003C62BA" w:rsidRPr="00E11FDA" w14:paraId="5CB5EDE5" w14:textId="77777777" w:rsidTr="00270F2F">
        <w:tc>
          <w:tcPr>
            <w:tcW w:w="1135" w:type="dxa"/>
          </w:tcPr>
          <w:p w14:paraId="0221CC83" w14:textId="77777777" w:rsidR="003C62BA" w:rsidRPr="003841E6" w:rsidRDefault="003C62BA" w:rsidP="00270F2F">
            <w:pPr>
              <w:autoSpaceDE w:val="0"/>
              <w:autoSpaceDN w:val="0"/>
              <w:adjustRightInd w:val="0"/>
              <w:spacing w:line="240" w:lineRule="auto"/>
              <w:rPr>
                <w:rFonts w:ascii="Times New Roman" w:eastAsia="ScalaLancetPro" w:hAnsi="Times New Roman"/>
                <w:lang w:val="en-GB"/>
              </w:rPr>
            </w:pPr>
            <w:r w:rsidRPr="003841E6">
              <w:rPr>
                <w:rFonts w:ascii="Times New Roman" w:eastAsia="ScalaLancetPro" w:hAnsi="Times New Roman"/>
                <w:lang w:val="en-GB"/>
              </w:rPr>
              <w:lastRenderedPageBreak/>
              <w:t>Kenya, Uganda, Zambia,</w:t>
            </w:r>
          </w:p>
          <w:p w14:paraId="65AF758F" w14:textId="4F3E1EF2" w:rsidR="003C62BA" w:rsidRPr="003841E6" w:rsidRDefault="003C62BA" w:rsidP="00270F2F">
            <w:pPr>
              <w:pStyle w:val="MDPI31text"/>
              <w:ind w:left="0" w:firstLine="0"/>
              <w:rPr>
                <w:rFonts w:ascii="Times New Roman" w:hAnsi="Times New Roman"/>
                <w:lang w:val="en-GB"/>
              </w:rPr>
            </w:pPr>
            <w:r w:rsidRPr="003841E6">
              <w:rPr>
                <w:rFonts w:ascii="Times New Roman" w:eastAsia="ScalaLancetPro" w:hAnsi="Times New Roman"/>
                <w:lang w:val="en-GB"/>
              </w:rPr>
              <w:t>and Zimbabwe</w:t>
            </w:r>
            <w:r w:rsidRPr="003841E6">
              <w:rPr>
                <w:rFonts w:ascii="Times New Roman" w:hAnsi="Times New Roman"/>
                <w:lang w:val="en-GB"/>
              </w:rPr>
              <w:t xml:space="preserve">, 2018 </w:t>
            </w:r>
            <w:r>
              <w:rPr>
                <w:rFonts w:ascii="Times New Roman" w:hAnsi="Times New Roman"/>
                <w:lang w:val="en-GB"/>
              </w:rPr>
              <w:t>[</w:t>
            </w:r>
            <w:r w:rsidR="00945F62">
              <w:rPr>
                <w:rFonts w:ascii="Times New Roman" w:hAnsi="Times New Roman"/>
                <w:lang w:val="en-GB"/>
              </w:rPr>
              <w:t>6</w:t>
            </w:r>
            <w:r>
              <w:rPr>
                <w:rFonts w:ascii="Times New Roman" w:hAnsi="Times New Roman"/>
                <w:lang w:val="en-GB"/>
              </w:rPr>
              <w:t>]</w:t>
            </w:r>
          </w:p>
        </w:tc>
        <w:tc>
          <w:tcPr>
            <w:tcW w:w="5103" w:type="dxa"/>
          </w:tcPr>
          <w:p w14:paraId="173DE318" w14:textId="77777777" w:rsidR="003C62BA" w:rsidRPr="003841E6" w:rsidRDefault="003C62BA" w:rsidP="00270F2F">
            <w:pPr>
              <w:pStyle w:val="NoSpacing1"/>
              <w:spacing w:line="260" w:lineRule="atLeast"/>
              <w:jc w:val="left"/>
              <w:rPr>
                <w:lang w:val="en-GB"/>
              </w:rPr>
            </w:pPr>
            <w:r w:rsidRPr="003841E6">
              <w:rPr>
                <w:lang w:val="en-GB"/>
              </w:rPr>
              <w:t xml:space="preserve">Activities included: </w:t>
            </w:r>
          </w:p>
          <w:p w14:paraId="3C3DC8AA" w14:textId="77777777" w:rsidR="003C62BA" w:rsidRPr="003841E6" w:rsidRDefault="003C62BA" w:rsidP="003C62BA">
            <w:pPr>
              <w:pStyle w:val="NoSpacing1"/>
              <w:numPr>
                <w:ilvl w:val="0"/>
                <w:numId w:val="4"/>
              </w:numPr>
              <w:spacing w:line="260" w:lineRule="atLeast"/>
              <w:jc w:val="left"/>
              <w:rPr>
                <w:lang w:val="en-GB"/>
              </w:rPr>
            </w:pPr>
            <w:r w:rsidRPr="003841E6">
              <w:rPr>
                <w:lang w:val="en-GB"/>
              </w:rPr>
              <w:t>Five planned visits to each participating hospital among four African countries during the study period - supported by a range of educational tools</w:t>
            </w:r>
          </w:p>
          <w:p w14:paraId="2947FD66" w14:textId="77777777" w:rsidR="003C62BA" w:rsidRPr="003841E6" w:rsidRDefault="003C62BA" w:rsidP="003C62BA">
            <w:pPr>
              <w:pStyle w:val="NoSpacing1"/>
              <w:numPr>
                <w:ilvl w:val="0"/>
                <w:numId w:val="4"/>
              </w:numPr>
              <w:spacing w:line="260" w:lineRule="atLeast"/>
              <w:jc w:val="left"/>
              <w:rPr>
                <w:lang w:val="en-GB"/>
              </w:rPr>
            </w:pPr>
            <w:r w:rsidRPr="003841E6">
              <w:rPr>
                <w:lang w:val="en-GB"/>
              </w:rPr>
              <w:t>Local teams identified key areas of concern with preventing SSIs; subsequently monitoring an agreed range of indicators (six pre-identified ones including skin preparation and optimal timing of prophylaxis)</w:t>
            </w:r>
          </w:p>
          <w:p w14:paraId="49D0EB26" w14:textId="77777777" w:rsidR="003C62BA" w:rsidRPr="003841E6" w:rsidRDefault="003C62BA" w:rsidP="003C62BA">
            <w:pPr>
              <w:pStyle w:val="NoSpacing1"/>
              <w:numPr>
                <w:ilvl w:val="0"/>
                <w:numId w:val="4"/>
              </w:numPr>
              <w:spacing w:line="260" w:lineRule="atLeast"/>
              <w:jc w:val="left"/>
              <w:rPr>
                <w:lang w:val="en-GB"/>
              </w:rPr>
            </w:pPr>
            <w:r w:rsidRPr="003841E6">
              <w:rPr>
                <w:lang w:val="en-GB"/>
              </w:rPr>
              <w:t>Subsequent introduction of a number of tools and agreed prescribing indicators. This alongside monitoring/ feedback to improve future prescribing</w:t>
            </w:r>
          </w:p>
          <w:p w14:paraId="6ED9FA60" w14:textId="77777777" w:rsidR="003C62BA" w:rsidRPr="003841E6" w:rsidRDefault="003C62BA" w:rsidP="00270F2F">
            <w:pPr>
              <w:pStyle w:val="NoSpacing1"/>
              <w:jc w:val="left"/>
              <w:rPr>
                <w:lang w:val="en-GB"/>
              </w:rPr>
            </w:pPr>
          </w:p>
          <w:p w14:paraId="3B673275" w14:textId="77777777" w:rsidR="003C62BA" w:rsidRPr="003841E6" w:rsidRDefault="003C62BA" w:rsidP="00270F2F">
            <w:pPr>
              <w:pStyle w:val="NoSpacing1"/>
              <w:spacing w:line="260" w:lineRule="atLeast"/>
              <w:jc w:val="left"/>
              <w:rPr>
                <w:lang w:val="en-GB"/>
              </w:rPr>
            </w:pPr>
            <w:r w:rsidRPr="003841E6">
              <w:rPr>
                <w:b/>
                <w:bCs/>
                <w:lang w:val="en-GB"/>
              </w:rPr>
              <w:t>Aim</w:t>
            </w:r>
            <w:r w:rsidRPr="003841E6">
              <w:rPr>
                <w:lang w:val="en-GB"/>
              </w:rPr>
              <w:t>: Improve antibiotic prescribing for the prevention of SSIs among patients in the participating hospitals</w:t>
            </w:r>
          </w:p>
        </w:tc>
        <w:tc>
          <w:tcPr>
            <w:tcW w:w="4678" w:type="dxa"/>
          </w:tcPr>
          <w:p w14:paraId="01077678" w14:textId="77777777" w:rsidR="003C62BA" w:rsidRPr="003841E6" w:rsidRDefault="003C62BA" w:rsidP="003C62BA">
            <w:pPr>
              <w:pStyle w:val="NoSpacing1"/>
              <w:numPr>
                <w:ilvl w:val="0"/>
                <w:numId w:val="1"/>
              </w:numPr>
              <w:rPr>
                <w:lang w:val="en-GB"/>
              </w:rPr>
            </w:pPr>
            <w:r w:rsidRPr="003841E6">
              <w:rPr>
                <w:lang w:val="en-GB"/>
              </w:rPr>
              <w:t>Appropriate use of antibiotics to prevent SSIs improved from 12.8% (205/1604) at baseline to 39.1% (714/1827) in the follow-up phase (p &lt;0·0001) among the studied hospitals</w:t>
            </w:r>
          </w:p>
          <w:p w14:paraId="16588368" w14:textId="77777777" w:rsidR="003C62BA" w:rsidRPr="003841E6" w:rsidRDefault="003C62BA" w:rsidP="003C62BA">
            <w:pPr>
              <w:pStyle w:val="NoSpacing"/>
              <w:numPr>
                <w:ilvl w:val="0"/>
                <w:numId w:val="1"/>
              </w:numPr>
              <w:spacing w:line="260" w:lineRule="atLeast"/>
              <w:rPr>
                <w:rFonts w:ascii="Times New Roman" w:hAnsi="Times New Roman"/>
                <w:color w:val="212121"/>
                <w:shd w:val="clear" w:color="auto" w:fill="FFFFFF"/>
              </w:rPr>
            </w:pPr>
            <w:r w:rsidRPr="003841E6">
              <w:rPr>
                <w:rFonts w:ascii="Times New Roman" w:hAnsi="Times New Roman"/>
              </w:rPr>
              <w:t>Concurrently, the cumulative incidence of SSIs decreased from a baseline of 8.0% (129/1604) to 3.8% (70/1827) post intervention (p &lt;0·0001)</w:t>
            </w:r>
          </w:p>
        </w:tc>
      </w:tr>
      <w:tr w:rsidR="003C62BA" w:rsidRPr="00E11FDA" w14:paraId="5E3F941C" w14:textId="77777777" w:rsidTr="005A3EA1">
        <w:tc>
          <w:tcPr>
            <w:tcW w:w="1135" w:type="dxa"/>
            <w:vAlign w:val="center"/>
          </w:tcPr>
          <w:p w14:paraId="4A74499D" w14:textId="5F5873F5" w:rsidR="003C62BA" w:rsidRPr="003841E6" w:rsidRDefault="003C62BA" w:rsidP="00270F2F">
            <w:pPr>
              <w:pStyle w:val="Default"/>
              <w:jc w:val="left"/>
              <w:rPr>
                <w:rStyle w:val="cf01"/>
                <w:rFonts w:ascii="Times New Roman" w:hAnsi="Times New Roman" w:cs="Times New Roman"/>
                <w:color w:val="auto"/>
                <w:sz w:val="20"/>
                <w:szCs w:val="20"/>
              </w:rPr>
            </w:pPr>
            <w:bookmarkStart w:id="0" w:name="_Hlk136879425"/>
            <w:r w:rsidRPr="003841E6">
              <w:rPr>
                <w:rFonts w:ascii="Times New Roman" w:hAnsi="Times New Roman" w:cs="Times New Roman"/>
                <w:color w:val="auto"/>
                <w:sz w:val="20"/>
                <w:szCs w:val="20"/>
              </w:rPr>
              <w:t xml:space="preserve">Iran, 2019 </w:t>
            </w:r>
            <w:bookmarkEnd w:id="0"/>
            <w:r>
              <w:rPr>
                <w:rFonts w:ascii="Times New Roman" w:hAnsi="Times New Roman" w:cs="Times New Roman"/>
                <w:color w:val="auto"/>
                <w:sz w:val="20"/>
                <w:szCs w:val="20"/>
              </w:rPr>
              <w:t>[</w:t>
            </w:r>
            <w:r w:rsidR="00140A96">
              <w:rPr>
                <w:rFonts w:ascii="Times New Roman" w:hAnsi="Times New Roman" w:cs="Times New Roman"/>
                <w:color w:val="auto"/>
                <w:sz w:val="20"/>
                <w:szCs w:val="20"/>
              </w:rPr>
              <w:t>7</w:t>
            </w:r>
            <w:r>
              <w:rPr>
                <w:rFonts w:ascii="Times New Roman" w:hAnsi="Times New Roman" w:cs="Times New Roman"/>
                <w:color w:val="auto"/>
                <w:sz w:val="20"/>
                <w:szCs w:val="20"/>
              </w:rPr>
              <w:t>]</w:t>
            </w:r>
          </w:p>
        </w:tc>
        <w:tc>
          <w:tcPr>
            <w:tcW w:w="5103" w:type="dxa"/>
            <w:vAlign w:val="center"/>
          </w:tcPr>
          <w:p w14:paraId="6A38DEE7" w14:textId="77777777" w:rsidR="003C62BA" w:rsidRPr="003841E6" w:rsidRDefault="003C62BA" w:rsidP="003C62BA">
            <w:pPr>
              <w:pStyle w:val="NoSpacing"/>
              <w:numPr>
                <w:ilvl w:val="0"/>
                <w:numId w:val="19"/>
              </w:numPr>
              <w:spacing w:line="260" w:lineRule="atLeast"/>
              <w:jc w:val="left"/>
              <w:rPr>
                <w:rFonts w:ascii="Times New Roman" w:hAnsi="Times New Roman"/>
                <w:color w:val="auto"/>
              </w:rPr>
            </w:pPr>
            <w:r w:rsidRPr="003841E6">
              <w:rPr>
                <w:rFonts w:ascii="Times New Roman" w:hAnsi="Times New Roman"/>
                <w:color w:val="auto"/>
              </w:rPr>
              <w:t xml:space="preserve">For 6 days each week, the ASP team including Infectious Disease physicians and pharmacists inspected prescribing instructions of physicians and applied daily and weekly dosing patterns for meropenem and vancomycin </w:t>
            </w:r>
          </w:p>
          <w:p w14:paraId="22CC4014" w14:textId="77777777" w:rsidR="003C62BA" w:rsidRPr="003841E6" w:rsidRDefault="003C62BA" w:rsidP="003C62BA">
            <w:pPr>
              <w:pStyle w:val="NoSpacing"/>
              <w:numPr>
                <w:ilvl w:val="0"/>
                <w:numId w:val="18"/>
              </w:numPr>
              <w:spacing w:line="260" w:lineRule="atLeast"/>
              <w:jc w:val="left"/>
              <w:rPr>
                <w:rFonts w:ascii="Times New Roman" w:hAnsi="Times New Roman"/>
                <w:color w:val="auto"/>
              </w:rPr>
            </w:pPr>
            <w:r w:rsidRPr="003841E6">
              <w:rPr>
                <w:rFonts w:ascii="Times New Roman" w:hAnsi="Times New Roman"/>
                <w:color w:val="auto"/>
              </w:rPr>
              <w:t>These antibiotics were purposefully selected as concerns with high prescribing rates</w:t>
            </w:r>
          </w:p>
          <w:p w14:paraId="10C2F1EC" w14:textId="77777777" w:rsidR="003C62BA" w:rsidRPr="003841E6" w:rsidRDefault="003C62BA" w:rsidP="003C62BA">
            <w:pPr>
              <w:pStyle w:val="NoSpacing"/>
              <w:numPr>
                <w:ilvl w:val="0"/>
                <w:numId w:val="18"/>
              </w:numPr>
              <w:spacing w:line="260" w:lineRule="atLeast"/>
              <w:jc w:val="left"/>
              <w:rPr>
                <w:rFonts w:ascii="Times New Roman" w:hAnsi="Times New Roman"/>
                <w:color w:val="auto"/>
              </w:rPr>
            </w:pPr>
            <w:r w:rsidRPr="003841E6">
              <w:rPr>
                <w:rFonts w:ascii="Times New Roman" w:hAnsi="Times New Roman"/>
                <w:color w:val="auto"/>
              </w:rPr>
              <w:t>The Infectious Disease pharmacist also notified key physicians of clinical microbiology laboratory findings</w:t>
            </w:r>
          </w:p>
          <w:p w14:paraId="21C7961F" w14:textId="77777777" w:rsidR="003C62BA" w:rsidRPr="003841E6" w:rsidRDefault="003C62BA" w:rsidP="00270F2F">
            <w:pPr>
              <w:pStyle w:val="NoSpacing"/>
              <w:spacing w:line="260" w:lineRule="atLeast"/>
              <w:jc w:val="left"/>
              <w:rPr>
                <w:rFonts w:ascii="Times New Roman" w:hAnsi="Times New Roman"/>
                <w:color w:val="auto"/>
                <w:shd w:val="clear" w:color="auto" w:fill="FFFFFF"/>
              </w:rPr>
            </w:pPr>
          </w:p>
          <w:p w14:paraId="00D6DD43" w14:textId="77777777" w:rsidR="003C62BA" w:rsidRPr="003841E6" w:rsidRDefault="003C62BA" w:rsidP="00270F2F">
            <w:pPr>
              <w:pStyle w:val="NoSpacing"/>
              <w:spacing w:line="260" w:lineRule="atLeast"/>
              <w:jc w:val="left"/>
              <w:rPr>
                <w:rFonts w:ascii="Times New Roman" w:hAnsi="Times New Roman"/>
                <w:color w:val="auto"/>
              </w:rPr>
            </w:pPr>
            <w:r w:rsidRPr="003841E6">
              <w:rPr>
                <w:rFonts w:ascii="Times New Roman" w:hAnsi="Times New Roman"/>
                <w:b/>
                <w:bCs/>
                <w:color w:val="auto"/>
                <w:shd w:val="clear" w:color="auto" w:fill="FFFFFF"/>
              </w:rPr>
              <w:t>Aim</w:t>
            </w:r>
            <w:r w:rsidRPr="003841E6">
              <w:rPr>
                <w:rFonts w:ascii="Times New Roman" w:hAnsi="Times New Roman"/>
                <w:color w:val="auto"/>
                <w:shd w:val="clear" w:color="auto" w:fill="FFFFFF"/>
              </w:rPr>
              <w:t>: Assess the impact of the ASP on the prescribing of meropenem and vancomycin in pediatric patients</w:t>
            </w:r>
          </w:p>
        </w:tc>
        <w:tc>
          <w:tcPr>
            <w:tcW w:w="4678" w:type="dxa"/>
          </w:tcPr>
          <w:p w14:paraId="4DF2F715" w14:textId="77777777" w:rsidR="003C62BA" w:rsidRPr="003841E6" w:rsidRDefault="003C62BA" w:rsidP="005A3EA1">
            <w:pPr>
              <w:pStyle w:val="NoSpacing"/>
              <w:numPr>
                <w:ilvl w:val="0"/>
                <w:numId w:val="18"/>
              </w:numPr>
              <w:spacing w:line="260" w:lineRule="atLeast"/>
              <w:jc w:val="left"/>
              <w:rPr>
                <w:rFonts w:ascii="Times New Roman" w:hAnsi="Times New Roman"/>
                <w:color w:val="auto"/>
              </w:rPr>
            </w:pPr>
            <w:r w:rsidRPr="003841E6">
              <w:rPr>
                <w:rFonts w:ascii="Times New Roman" w:hAnsi="Times New Roman"/>
              </w:rPr>
              <w:t>135 children were included in the ASP</w:t>
            </w:r>
          </w:p>
          <w:p w14:paraId="7CFDACC1" w14:textId="77777777" w:rsidR="003C62BA" w:rsidRPr="003841E6" w:rsidRDefault="003C62BA" w:rsidP="005A3EA1">
            <w:pPr>
              <w:pStyle w:val="NoSpacing"/>
              <w:numPr>
                <w:ilvl w:val="0"/>
                <w:numId w:val="18"/>
              </w:numPr>
              <w:spacing w:line="260" w:lineRule="atLeast"/>
              <w:jc w:val="left"/>
              <w:rPr>
                <w:rFonts w:ascii="Times New Roman" w:hAnsi="Times New Roman"/>
                <w:color w:val="auto"/>
              </w:rPr>
            </w:pPr>
            <w:r w:rsidRPr="003841E6">
              <w:rPr>
                <w:rFonts w:ascii="Times New Roman" w:hAnsi="Times New Roman"/>
                <w:color w:val="auto"/>
              </w:rPr>
              <w:t xml:space="preserve">The levels of antimicrobial prescribing, dosing and duration of key antimicrobials prescribed were significantly improved after the ASP </w:t>
            </w:r>
          </w:p>
          <w:p w14:paraId="2AD96266" w14:textId="77777777" w:rsidR="003C62BA" w:rsidRPr="003841E6" w:rsidRDefault="003C62BA" w:rsidP="005A3EA1">
            <w:pPr>
              <w:pStyle w:val="NoSpacing"/>
              <w:numPr>
                <w:ilvl w:val="0"/>
                <w:numId w:val="18"/>
              </w:numPr>
              <w:spacing w:line="260" w:lineRule="atLeast"/>
              <w:jc w:val="left"/>
              <w:rPr>
                <w:rFonts w:ascii="Times New Roman" w:hAnsi="Times New Roman"/>
                <w:color w:val="auto"/>
              </w:rPr>
            </w:pPr>
            <w:r w:rsidRPr="003841E6">
              <w:rPr>
                <w:rFonts w:ascii="Times New Roman" w:hAnsi="Times New Roman"/>
                <w:color w:val="auto"/>
              </w:rPr>
              <w:t>The length of hospital stay was also significantly lower after the ASP (</w:t>
            </w:r>
            <w:r w:rsidRPr="003841E6">
              <w:rPr>
                <w:rFonts w:ascii="Times New Roman" w:eastAsia="MyriadPro-Light" w:hAnsi="Times New Roman"/>
                <w:color w:val="auto"/>
              </w:rPr>
              <w:t>15.6 ± 2.8 vs. 22.7 ± 1.9)</w:t>
            </w:r>
          </w:p>
          <w:p w14:paraId="70A0A750" w14:textId="77777777" w:rsidR="003C62BA" w:rsidRPr="003841E6" w:rsidRDefault="003C62BA" w:rsidP="005A3EA1">
            <w:pPr>
              <w:pStyle w:val="NoSpacing"/>
              <w:jc w:val="left"/>
              <w:rPr>
                <w:rFonts w:ascii="Times New Roman" w:hAnsi="Times New Roman"/>
              </w:rPr>
            </w:pPr>
          </w:p>
        </w:tc>
      </w:tr>
      <w:tr w:rsidR="003C62BA" w:rsidRPr="00E11FDA" w14:paraId="0179F754" w14:textId="77777777" w:rsidTr="00270F2F">
        <w:tc>
          <w:tcPr>
            <w:tcW w:w="1135" w:type="dxa"/>
          </w:tcPr>
          <w:p w14:paraId="4821CD50" w14:textId="0EAE3BD6" w:rsidR="003C62BA" w:rsidRPr="003841E6" w:rsidRDefault="003C62BA" w:rsidP="00270F2F">
            <w:pPr>
              <w:pStyle w:val="MDPI31text"/>
              <w:ind w:left="0" w:firstLine="0"/>
              <w:rPr>
                <w:rFonts w:ascii="Times New Roman" w:hAnsi="Times New Roman"/>
                <w:lang w:val="en-GB"/>
              </w:rPr>
            </w:pPr>
            <w:r w:rsidRPr="003841E6">
              <w:rPr>
                <w:rFonts w:ascii="Times New Roman" w:hAnsi="Times New Roman"/>
                <w:lang w:val="en-GB"/>
              </w:rPr>
              <w:t xml:space="preserve">Kenya, 2019 </w:t>
            </w:r>
            <w:r>
              <w:rPr>
                <w:rFonts w:ascii="Times New Roman" w:hAnsi="Times New Roman"/>
                <w:lang w:val="en-GB"/>
              </w:rPr>
              <w:t>[</w:t>
            </w:r>
            <w:r w:rsidR="00140A96">
              <w:rPr>
                <w:rFonts w:ascii="Times New Roman" w:hAnsi="Times New Roman"/>
                <w:lang w:val="en-GB"/>
              </w:rPr>
              <w:t>8</w:t>
            </w:r>
            <w:r>
              <w:rPr>
                <w:rFonts w:ascii="Times New Roman" w:hAnsi="Times New Roman"/>
                <w:lang w:val="en-GB"/>
              </w:rPr>
              <w:t>]</w:t>
            </w:r>
          </w:p>
        </w:tc>
        <w:tc>
          <w:tcPr>
            <w:tcW w:w="5103" w:type="dxa"/>
          </w:tcPr>
          <w:p w14:paraId="53CE596B" w14:textId="77777777" w:rsidR="003C62BA" w:rsidRPr="003841E6" w:rsidRDefault="003C62BA" w:rsidP="003C62BA">
            <w:pPr>
              <w:pStyle w:val="NoSpacing"/>
              <w:numPr>
                <w:ilvl w:val="0"/>
                <w:numId w:val="1"/>
              </w:numPr>
              <w:spacing w:line="260" w:lineRule="atLeast"/>
              <w:rPr>
                <w:rFonts w:ascii="Times New Roman" w:hAnsi="Times New Roman"/>
                <w:color w:val="131413"/>
              </w:rPr>
            </w:pPr>
            <w:r w:rsidRPr="003841E6">
              <w:rPr>
                <w:rFonts w:ascii="Times New Roman" w:hAnsi="Times New Roman"/>
              </w:rPr>
              <w:t xml:space="preserve">The intervention included education - </w:t>
            </w:r>
            <w:r w:rsidRPr="003841E6">
              <w:rPr>
                <w:rFonts w:ascii="Times New Roman" w:hAnsi="Times New Roman"/>
                <w:color w:val="131413"/>
              </w:rPr>
              <w:t>a half-day training on the new Kenyan pneumonia guidelines, with physicians in all hospitals supplied with updated protocol booklets including specific pneumonia algorithms. All hospitals also received continued network support</w:t>
            </w:r>
          </w:p>
          <w:p w14:paraId="2E49322B" w14:textId="77777777" w:rsidR="003C62BA" w:rsidRPr="003841E6" w:rsidRDefault="003C62BA" w:rsidP="003C62BA">
            <w:pPr>
              <w:pStyle w:val="NoSpacing"/>
              <w:numPr>
                <w:ilvl w:val="0"/>
                <w:numId w:val="1"/>
              </w:numPr>
              <w:spacing w:line="260" w:lineRule="atLeast"/>
              <w:rPr>
                <w:rFonts w:ascii="Times New Roman" w:hAnsi="Times New Roman"/>
                <w:color w:val="131413"/>
              </w:rPr>
            </w:pPr>
            <w:r w:rsidRPr="003841E6">
              <w:rPr>
                <w:rFonts w:ascii="Times New Roman" w:hAnsi="Times New Roman"/>
                <w:color w:val="131413"/>
              </w:rPr>
              <w:t>The two groups were:</w:t>
            </w:r>
          </w:p>
          <w:p w14:paraId="49165C5C" w14:textId="77777777" w:rsidR="003C62BA" w:rsidRPr="003841E6" w:rsidRDefault="003C62BA" w:rsidP="003C62BA">
            <w:pPr>
              <w:pStyle w:val="NoSpacing"/>
              <w:numPr>
                <w:ilvl w:val="0"/>
                <w:numId w:val="13"/>
              </w:numPr>
              <w:ind w:left="1080" w:hanging="720"/>
              <w:rPr>
                <w:rFonts w:ascii="Times New Roman" w:hAnsi="Times New Roman"/>
                <w:color w:val="131413"/>
              </w:rPr>
            </w:pPr>
            <w:r w:rsidRPr="003841E6">
              <w:rPr>
                <w:rFonts w:ascii="Times New Roman" w:hAnsi="Times New Roman"/>
                <w:color w:val="131413"/>
              </w:rPr>
              <w:t xml:space="preserve">Standard feedback with regular auditing and bimonthly feedback of general pediatric care </w:t>
            </w:r>
          </w:p>
          <w:p w14:paraId="79E20CDC" w14:textId="77777777" w:rsidR="003C62BA" w:rsidRPr="003841E6" w:rsidRDefault="003C62BA" w:rsidP="003C62BA">
            <w:pPr>
              <w:pStyle w:val="NoSpacing"/>
              <w:numPr>
                <w:ilvl w:val="0"/>
                <w:numId w:val="13"/>
              </w:numPr>
              <w:ind w:left="1080" w:hanging="720"/>
              <w:rPr>
                <w:rFonts w:ascii="Times New Roman" w:hAnsi="Times New Roman"/>
                <w:color w:val="131413"/>
              </w:rPr>
            </w:pPr>
            <w:r w:rsidRPr="003841E6">
              <w:rPr>
                <w:rFonts w:ascii="Times New Roman" w:hAnsi="Times New Roman"/>
                <w:color w:val="131413"/>
              </w:rPr>
              <w:t>Enhanced feedback group – Regular auditing of agreed indicators of pneumonia care, with monthly feedback using specific feedback sheets</w:t>
            </w:r>
          </w:p>
          <w:p w14:paraId="70145326" w14:textId="662EDD11" w:rsidR="003C62BA" w:rsidRPr="003841E6" w:rsidRDefault="003C62BA" w:rsidP="003C62BA">
            <w:pPr>
              <w:pStyle w:val="ListParagraph"/>
              <w:numPr>
                <w:ilvl w:val="0"/>
                <w:numId w:val="14"/>
              </w:numPr>
              <w:rPr>
                <w:rFonts w:ascii="Times New Roman" w:hAnsi="Times New Roman"/>
                <w:color w:val="auto"/>
                <w:kern w:val="1"/>
                <w:lang w:val="en-GB"/>
              </w:rPr>
            </w:pPr>
            <w:proofErr w:type="gramStart"/>
            <w:r w:rsidRPr="003841E6">
              <w:rPr>
                <w:rFonts w:ascii="Times New Roman" w:hAnsi="Times New Roman"/>
                <w:color w:val="auto"/>
                <w:kern w:val="1"/>
                <w:lang w:val="en-GB"/>
              </w:rPr>
              <w:t>Overall</w:t>
            </w:r>
            <w:proofErr w:type="gramEnd"/>
            <w:r w:rsidRPr="003841E6">
              <w:rPr>
                <w:rFonts w:ascii="Times New Roman" w:hAnsi="Times New Roman"/>
                <w:color w:val="auto"/>
                <w:kern w:val="1"/>
                <w:lang w:val="en-GB"/>
              </w:rPr>
              <w:t xml:space="preserve"> 2</w:t>
            </w:r>
            <w:r w:rsidR="00C1105C">
              <w:rPr>
                <w:rFonts w:ascii="Times New Roman" w:hAnsi="Times New Roman"/>
                <w:color w:val="auto"/>
                <w:kern w:val="1"/>
                <w:lang w:val="en-GB"/>
              </w:rPr>
              <w:t xml:space="preserve"> </w:t>
            </w:r>
            <w:r w:rsidRPr="003841E6">
              <w:rPr>
                <w:rFonts w:ascii="Times New Roman" w:hAnsi="Times New Roman"/>
                <w:color w:val="auto"/>
                <w:kern w:val="1"/>
                <w:lang w:val="en-GB"/>
              </w:rPr>
              <w:t>299 childhood pneumonia admissions in the two groups</w:t>
            </w:r>
          </w:p>
          <w:p w14:paraId="56C6C320" w14:textId="77777777" w:rsidR="003C62BA" w:rsidRPr="003841E6" w:rsidRDefault="003C62BA" w:rsidP="00270F2F">
            <w:pPr>
              <w:rPr>
                <w:rFonts w:ascii="Times New Roman" w:hAnsi="Times New Roman"/>
                <w:color w:val="auto"/>
                <w:kern w:val="1"/>
                <w:lang w:val="en-GB"/>
              </w:rPr>
            </w:pPr>
            <w:r w:rsidRPr="003841E6">
              <w:rPr>
                <w:rFonts w:ascii="Times New Roman" w:hAnsi="Times New Roman"/>
                <w:b/>
                <w:bCs/>
                <w:lang w:val="en-GB"/>
              </w:rPr>
              <w:t>Aim</w:t>
            </w:r>
            <w:r w:rsidRPr="003841E6">
              <w:rPr>
                <w:rFonts w:ascii="Times New Roman" w:hAnsi="Times New Roman"/>
                <w:lang w:val="en-GB"/>
              </w:rPr>
              <w:t>: To determine w</w:t>
            </w:r>
            <w:r w:rsidRPr="003841E6">
              <w:rPr>
                <w:rFonts w:ascii="Times New Roman" w:hAnsi="Times New Roman"/>
                <w:color w:val="auto"/>
                <w:kern w:val="1"/>
                <w:lang w:val="en-GB"/>
              </w:rPr>
              <w:t>hether providing enhanced audit and feedback might accelerate adoption of new pneumonia guidelines</w:t>
            </w:r>
          </w:p>
        </w:tc>
        <w:tc>
          <w:tcPr>
            <w:tcW w:w="4678" w:type="dxa"/>
          </w:tcPr>
          <w:p w14:paraId="2238993D" w14:textId="77777777" w:rsidR="003C62BA" w:rsidRPr="003841E6" w:rsidRDefault="003C62BA" w:rsidP="003C62BA">
            <w:pPr>
              <w:pStyle w:val="ListParagraph"/>
              <w:numPr>
                <w:ilvl w:val="0"/>
                <w:numId w:val="2"/>
              </w:numPr>
              <w:autoSpaceDE w:val="0"/>
              <w:autoSpaceDN w:val="0"/>
              <w:adjustRightInd w:val="0"/>
              <w:spacing w:line="240" w:lineRule="auto"/>
              <w:jc w:val="left"/>
              <w:rPr>
                <w:rFonts w:ascii="Times New Roman" w:eastAsiaTheme="minorHAnsi" w:hAnsi="Times New Roman"/>
                <w:color w:val="131413"/>
                <w:lang w:val="en-GB" w:eastAsia="en-US"/>
              </w:rPr>
            </w:pPr>
            <w:r w:rsidRPr="003841E6">
              <w:rPr>
                <w:rFonts w:ascii="Times New Roman" w:eastAsiaTheme="minorHAnsi" w:hAnsi="Times New Roman"/>
                <w:color w:val="131413"/>
                <w:lang w:val="en-GB" w:eastAsia="en-US"/>
              </w:rPr>
              <w:t>An improvement was seen in the enhanced feedback group regarding correct classification and treatment of patients with pneumonia after each round of enhanced feedback</w:t>
            </w:r>
          </w:p>
          <w:p w14:paraId="705B813D" w14:textId="77777777" w:rsidR="003C62BA" w:rsidRPr="003841E6" w:rsidRDefault="003C62BA" w:rsidP="003C62BA">
            <w:pPr>
              <w:pStyle w:val="NoSpacing"/>
              <w:numPr>
                <w:ilvl w:val="0"/>
                <w:numId w:val="1"/>
              </w:numPr>
              <w:spacing w:line="260" w:lineRule="atLeast"/>
              <w:rPr>
                <w:rFonts w:ascii="Times New Roman" w:hAnsi="Times New Roman"/>
                <w:color w:val="212121"/>
                <w:shd w:val="clear" w:color="auto" w:fill="FFFFFF"/>
              </w:rPr>
            </w:pPr>
            <w:r w:rsidRPr="003841E6">
              <w:rPr>
                <w:rFonts w:ascii="Times New Roman" w:hAnsi="Times New Roman"/>
                <w:color w:val="131413"/>
              </w:rPr>
              <w:t>However, the performance declined in the standard feedback arm over time. This was attributable to consistently poor performances among four out of the six participating facilities</w:t>
            </w:r>
          </w:p>
        </w:tc>
      </w:tr>
      <w:tr w:rsidR="003C62BA" w:rsidRPr="00E11FDA" w14:paraId="3F89BC5A" w14:textId="77777777" w:rsidTr="005A3EA1">
        <w:tc>
          <w:tcPr>
            <w:tcW w:w="1135" w:type="dxa"/>
            <w:vAlign w:val="center"/>
          </w:tcPr>
          <w:p w14:paraId="3F11EFDD" w14:textId="3289E392" w:rsidR="003C62BA" w:rsidRPr="003841E6" w:rsidRDefault="003C62BA" w:rsidP="00270F2F">
            <w:pPr>
              <w:pStyle w:val="MDPI31text"/>
              <w:spacing w:line="240" w:lineRule="auto"/>
              <w:ind w:left="0" w:firstLine="0"/>
              <w:jc w:val="center"/>
              <w:rPr>
                <w:rFonts w:ascii="Times New Roman" w:hAnsi="Times New Roman"/>
              </w:rPr>
            </w:pPr>
            <w:bookmarkStart w:id="1" w:name="_Hlk136887077"/>
            <w:r w:rsidRPr="003841E6">
              <w:rPr>
                <w:rFonts w:ascii="Times New Roman" w:hAnsi="Times New Roman"/>
              </w:rPr>
              <w:t xml:space="preserve">Lebanon, 2019 </w:t>
            </w:r>
            <w:bookmarkEnd w:id="1"/>
            <w:r>
              <w:rPr>
                <w:rFonts w:ascii="Times New Roman" w:hAnsi="Times New Roman"/>
              </w:rPr>
              <w:t>[</w:t>
            </w:r>
            <w:r w:rsidR="00140A96">
              <w:rPr>
                <w:rFonts w:ascii="Times New Roman" w:hAnsi="Times New Roman"/>
              </w:rPr>
              <w:t>9</w:t>
            </w:r>
            <w:r>
              <w:rPr>
                <w:rFonts w:ascii="Times New Roman" w:hAnsi="Times New Roman"/>
              </w:rPr>
              <w:t>]</w:t>
            </w:r>
          </w:p>
        </w:tc>
        <w:tc>
          <w:tcPr>
            <w:tcW w:w="5103" w:type="dxa"/>
            <w:vAlign w:val="center"/>
          </w:tcPr>
          <w:p w14:paraId="2E2BBA6B" w14:textId="77777777" w:rsidR="003C62BA" w:rsidRPr="003841E6" w:rsidRDefault="003C62BA" w:rsidP="003C62BA">
            <w:pPr>
              <w:pStyle w:val="NoSpacing"/>
              <w:numPr>
                <w:ilvl w:val="0"/>
                <w:numId w:val="22"/>
              </w:numPr>
              <w:spacing w:line="260" w:lineRule="atLeast"/>
              <w:jc w:val="left"/>
              <w:rPr>
                <w:rFonts w:ascii="Times New Roman" w:hAnsi="Times New Roman"/>
              </w:rPr>
            </w:pPr>
            <w:r w:rsidRPr="003841E6">
              <w:rPr>
                <w:rFonts w:ascii="Times New Roman" w:hAnsi="Times New Roman"/>
              </w:rPr>
              <w:t xml:space="preserve">The ASP, ID team, and ICU physicians approved a plan to reduce empiric prescribing of carbapenems </w:t>
            </w:r>
          </w:p>
          <w:p w14:paraId="5E9B6499" w14:textId="77777777" w:rsidR="003C62BA" w:rsidRPr="003841E6" w:rsidRDefault="003C62BA" w:rsidP="003C62BA">
            <w:pPr>
              <w:pStyle w:val="NoSpacing"/>
              <w:numPr>
                <w:ilvl w:val="0"/>
                <w:numId w:val="22"/>
              </w:numPr>
              <w:spacing w:line="260" w:lineRule="atLeast"/>
              <w:jc w:val="left"/>
              <w:rPr>
                <w:rFonts w:ascii="Times New Roman" w:hAnsi="Times New Roman"/>
              </w:rPr>
            </w:pPr>
            <w:r w:rsidRPr="003841E6">
              <w:rPr>
                <w:rFonts w:ascii="Times New Roman" w:hAnsi="Times New Roman"/>
              </w:rPr>
              <w:t xml:space="preserve">In addition, to reduce the prescribing of colistin, tigecycline, or both, unless patients confirmed with or at high risk for </w:t>
            </w:r>
            <w:r w:rsidRPr="003841E6">
              <w:rPr>
                <w:rFonts w:ascii="Times New Roman" w:hAnsi="Times New Roman"/>
                <w:i/>
                <w:iCs/>
              </w:rPr>
              <w:t xml:space="preserve">A. </w:t>
            </w:r>
            <w:proofErr w:type="spellStart"/>
            <w:r w:rsidRPr="003841E6">
              <w:rPr>
                <w:rFonts w:ascii="Times New Roman" w:hAnsi="Times New Roman"/>
                <w:i/>
                <w:iCs/>
              </w:rPr>
              <w:t>baumanii</w:t>
            </w:r>
            <w:proofErr w:type="spellEnd"/>
            <w:r w:rsidRPr="003841E6">
              <w:rPr>
                <w:rFonts w:ascii="Times New Roman" w:hAnsi="Times New Roman"/>
                <w:i/>
                <w:iCs/>
              </w:rPr>
              <w:t xml:space="preserve"> </w:t>
            </w:r>
            <w:r w:rsidRPr="003841E6">
              <w:rPr>
                <w:rFonts w:ascii="Times New Roman" w:hAnsi="Times New Roman"/>
              </w:rPr>
              <w:t>infections as concerns with extensive resistance development</w:t>
            </w:r>
          </w:p>
          <w:p w14:paraId="0A6F3799" w14:textId="77777777" w:rsidR="003C62BA" w:rsidRPr="003841E6" w:rsidRDefault="003C62BA" w:rsidP="003C62BA">
            <w:pPr>
              <w:pStyle w:val="NoSpacing"/>
              <w:numPr>
                <w:ilvl w:val="0"/>
                <w:numId w:val="22"/>
              </w:numPr>
              <w:spacing w:line="260" w:lineRule="atLeast"/>
              <w:jc w:val="left"/>
              <w:rPr>
                <w:rFonts w:ascii="Times New Roman" w:hAnsi="Times New Roman"/>
              </w:rPr>
            </w:pPr>
            <w:r w:rsidRPr="003841E6">
              <w:rPr>
                <w:rFonts w:ascii="Times New Roman" w:hAnsi="Times New Roman"/>
              </w:rPr>
              <w:t>ID physicians evaluated the clinical severity and hemody</w:t>
            </w:r>
            <w:r w:rsidRPr="003841E6">
              <w:rPr>
                <w:rFonts w:ascii="Times New Roman" w:hAnsi="Times New Roman"/>
              </w:rPr>
              <w:softHyphen/>
              <w:t>namic stability of each patient and had the final discretion to prescribe either colistin or tigecycline</w:t>
            </w:r>
          </w:p>
          <w:p w14:paraId="67B49F47" w14:textId="77777777" w:rsidR="003C62BA" w:rsidRPr="003841E6" w:rsidRDefault="003C62BA" w:rsidP="00270F2F">
            <w:pPr>
              <w:pStyle w:val="NoSpacing"/>
              <w:spacing w:line="260" w:lineRule="atLeast"/>
              <w:jc w:val="left"/>
              <w:rPr>
                <w:rFonts w:ascii="Times New Roman" w:hAnsi="Times New Roman"/>
                <w:color w:val="auto"/>
              </w:rPr>
            </w:pPr>
          </w:p>
          <w:p w14:paraId="174F5790" w14:textId="77777777" w:rsidR="003C62BA" w:rsidRPr="003841E6" w:rsidRDefault="003C62BA" w:rsidP="00270F2F">
            <w:pPr>
              <w:pStyle w:val="NoSpacing"/>
              <w:spacing w:line="260" w:lineRule="atLeast"/>
              <w:jc w:val="left"/>
              <w:rPr>
                <w:rFonts w:ascii="Times New Roman" w:hAnsi="Times New Roman"/>
              </w:rPr>
            </w:pPr>
            <w:r w:rsidRPr="003841E6">
              <w:rPr>
                <w:rFonts w:ascii="Times New Roman" w:hAnsi="Times New Roman"/>
                <w:b/>
                <w:bCs/>
                <w:color w:val="auto"/>
              </w:rPr>
              <w:t>Aim</w:t>
            </w:r>
            <w:r w:rsidRPr="003841E6">
              <w:rPr>
                <w:rFonts w:ascii="Times New Roman" w:hAnsi="Times New Roman"/>
                <w:color w:val="auto"/>
              </w:rPr>
              <w:t>: E</w:t>
            </w:r>
            <w:r w:rsidRPr="003841E6">
              <w:rPr>
                <w:rFonts w:ascii="Times New Roman" w:hAnsi="Times New Roman"/>
                <w:color w:val="auto"/>
                <w:shd w:val="clear" w:color="auto" w:fill="FFFFFF"/>
              </w:rPr>
              <w:t>valuate the effect of an ASP involving a carbapenem-sparing regimen on ICU antimicrobial consumption, clinical outcome, and resistance patterns</w:t>
            </w:r>
          </w:p>
        </w:tc>
        <w:tc>
          <w:tcPr>
            <w:tcW w:w="4678" w:type="dxa"/>
          </w:tcPr>
          <w:p w14:paraId="59DEF0F3" w14:textId="52538F07" w:rsidR="003C62BA" w:rsidRPr="003841E6" w:rsidRDefault="003C62BA" w:rsidP="005A3EA1">
            <w:pPr>
              <w:pStyle w:val="NoSpacing"/>
              <w:numPr>
                <w:ilvl w:val="0"/>
                <w:numId w:val="22"/>
              </w:numPr>
              <w:spacing w:line="260" w:lineRule="atLeast"/>
              <w:jc w:val="left"/>
              <w:rPr>
                <w:rFonts w:ascii="Times New Roman" w:hAnsi="Times New Roman"/>
              </w:rPr>
            </w:pPr>
            <w:r w:rsidRPr="003841E6">
              <w:rPr>
                <w:rFonts w:ascii="Times New Roman" w:hAnsi="Times New Roman"/>
              </w:rPr>
              <w:t>Carbapenem consumption decreased by 59% during the one</w:t>
            </w:r>
            <w:r w:rsidR="006C167D">
              <w:rPr>
                <w:rFonts w:ascii="Times New Roman" w:hAnsi="Times New Roman"/>
              </w:rPr>
              <w:t>-</w:t>
            </w:r>
            <w:r w:rsidRPr="003841E6">
              <w:rPr>
                <w:rFonts w:ascii="Times New Roman" w:hAnsi="Times New Roman"/>
              </w:rPr>
              <w:t>year study period</w:t>
            </w:r>
          </w:p>
          <w:p w14:paraId="58CE789C" w14:textId="77777777" w:rsidR="003C62BA" w:rsidRPr="003841E6" w:rsidRDefault="003C62BA" w:rsidP="005A3EA1">
            <w:pPr>
              <w:pStyle w:val="NoSpacing"/>
              <w:numPr>
                <w:ilvl w:val="0"/>
                <w:numId w:val="22"/>
              </w:numPr>
              <w:spacing w:line="260" w:lineRule="atLeast"/>
              <w:jc w:val="left"/>
              <w:rPr>
                <w:rFonts w:ascii="Times New Roman" w:hAnsi="Times New Roman"/>
              </w:rPr>
            </w:pPr>
            <w:r w:rsidRPr="003841E6">
              <w:rPr>
                <w:rFonts w:ascii="Times New Roman" w:hAnsi="Times New Roman"/>
              </w:rPr>
              <w:t>Re</w:t>
            </w:r>
            <w:r w:rsidRPr="003841E6">
              <w:rPr>
                <w:rFonts w:ascii="Times New Roman" w:hAnsi="Times New Roman"/>
              </w:rPr>
              <w:softHyphen/>
              <w:t>stricted antimicrobial drug consumption including carbapenems, carbapenem-sparing regimens, colistin and tigecycline dropped 637 DDD/1,000 patient-days (p&lt;0.005) with colistin utilization decreasing by 55% post intervention</w:t>
            </w:r>
          </w:p>
          <w:p w14:paraId="03F5ECD1" w14:textId="77777777" w:rsidR="003C62BA" w:rsidRPr="003841E6" w:rsidRDefault="003C62BA" w:rsidP="005A3EA1">
            <w:pPr>
              <w:pStyle w:val="NoSpacing"/>
              <w:numPr>
                <w:ilvl w:val="0"/>
                <w:numId w:val="22"/>
              </w:numPr>
              <w:spacing w:line="260" w:lineRule="atLeast"/>
              <w:jc w:val="left"/>
              <w:rPr>
                <w:rFonts w:ascii="Times New Roman" w:hAnsi="Times New Roman"/>
              </w:rPr>
            </w:pPr>
            <w:r w:rsidRPr="003841E6">
              <w:rPr>
                <w:rFonts w:ascii="Times New Roman" w:hAnsi="Times New Roman"/>
              </w:rPr>
              <w:t>Tigecycline consump</w:t>
            </w:r>
            <w:r w:rsidRPr="003841E6">
              <w:rPr>
                <w:rFonts w:ascii="Times New Roman" w:hAnsi="Times New Roman"/>
              </w:rPr>
              <w:softHyphen/>
              <w:t>tion remained unchanged</w:t>
            </w:r>
          </w:p>
          <w:p w14:paraId="0C8AAFDF" w14:textId="77777777" w:rsidR="003C62BA" w:rsidRPr="003841E6" w:rsidRDefault="003C62BA" w:rsidP="005A3EA1">
            <w:pPr>
              <w:pStyle w:val="NoSpacing"/>
              <w:numPr>
                <w:ilvl w:val="0"/>
                <w:numId w:val="22"/>
              </w:numPr>
              <w:spacing w:line="260" w:lineRule="atLeast"/>
              <w:jc w:val="left"/>
              <w:rPr>
                <w:rFonts w:ascii="Times New Roman" w:hAnsi="Times New Roman"/>
              </w:rPr>
            </w:pPr>
            <w:r w:rsidRPr="003841E6">
              <w:rPr>
                <w:rFonts w:ascii="Times New Roman" w:hAnsi="Times New Roman"/>
              </w:rPr>
              <w:t xml:space="preserve">78% decrease of </w:t>
            </w:r>
            <w:r w:rsidRPr="003841E6">
              <w:rPr>
                <w:rFonts w:ascii="Times New Roman" w:hAnsi="Times New Roman"/>
                <w:i/>
                <w:iCs/>
              </w:rPr>
              <w:t xml:space="preserve">A. </w:t>
            </w:r>
            <w:proofErr w:type="spellStart"/>
            <w:r w:rsidRPr="003841E6">
              <w:rPr>
                <w:rFonts w:ascii="Times New Roman" w:hAnsi="Times New Roman"/>
                <w:i/>
                <w:iCs/>
              </w:rPr>
              <w:t>baumanii</w:t>
            </w:r>
            <w:proofErr w:type="spellEnd"/>
            <w:r w:rsidRPr="003841E6">
              <w:rPr>
                <w:rFonts w:ascii="Times New Roman" w:hAnsi="Times New Roman"/>
                <w:i/>
                <w:iCs/>
              </w:rPr>
              <w:t xml:space="preserve"> </w:t>
            </w:r>
            <w:r w:rsidRPr="003841E6">
              <w:rPr>
                <w:rFonts w:ascii="Times New Roman" w:hAnsi="Times New Roman"/>
              </w:rPr>
              <w:t>isolated in spu</w:t>
            </w:r>
            <w:r w:rsidRPr="003841E6">
              <w:rPr>
                <w:rFonts w:ascii="Times New Roman" w:hAnsi="Times New Roman"/>
              </w:rPr>
              <w:softHyphen/>
              <w:t xml:space="preserve">tum and near-elimination of </w:t>
            </w:r>
            <w:r w:rsidRPr="003841E6">
              <w:rPr>
                <w:rFonts w:ascii="Times New Roman" w:hAnsi="Times New Roman"/>
                <w:i/>
                <w:iCs/>
              </w:rPr>
              <w:t>A. baumannii</w:t>
            </w:r>
            <w:r w:rsidRPr="003841E6">
              <w:rPr>
                <w:rFonts w:ascii="Times New Roman" w:hAnsi="Times New Roman"/>
              </w:rPr>
              <w:t xml:space="preserve"> carrying the </w:t>
            </w:r>
            <w:proofErr w:type="spellStart"/>
            <w:r w:rsidRPr="003841E6">
              <w:rPr>
                <w:rFonts w:ascii="Times New Roman" w:hAnsi="Times New Roman"/>
                <w:i/>
                <w:iCs/>
              </w:rPr>
              <w:t>bla</w:t>
            </w:r>
            <w:proofErr w:type="spellEnd"/>
            <w:r w:rsidRPr="003841E6">
              <w:rPr>
                <w:rFonts w:ascii="Times New Roman" w:hAnsi="Times New Roman"/>
                <w:position w:val="-6"/>
                <w:vertAlign w:val="subscript"/>
              </w:rPr>
              <w:t>oxa-23</w:t>
            </w:r>
            <w:r w:rsidRPr="003841E6">
              <w:rPr>
                <w:rFonts w:ascii="Times New Roman" w:hAnsi="Times New Roman"/>
              </w:rPr>
              <w:t>gene (over the 1-year study period</w:t>
            </w:r>
          </w:p>
        </w:tc>
      </w:tr>
      <w:tr w:rsidR="003C62BA" w:rsidRPr="00E11FDA" w14:paraId="5EB74075" w14:textId="77777777" w:rsidTr="00270F2F">
        <w:tc>
          <w:tcPr>
            <w:tcW w:w="1135" w:type="dxa"/>
          </w:tcPr>
          <w:p w14:paraId="220BA755" w14:textId="73F8BC6E" w:rsidR="003C62BA" w:rsidRPr="003841E6" w:rsidRDefault="003C62BA" w:rsidP="00270F2F">
            <w:pPr>
              <w:pStyle w:val="MDPI31text"/>
              <w:ind w:left="0" w:firstLine="0"/>
              <w:rPr>
                <w:rFonts w:ascii="Times New Roman" w:hAnsi="Times New Roman"/>
                <w:lang w:val="en-GB"/>
              </w:rPr>
            </w:pPr>
            <w:r w:rsidRPr="003841E6">
              <w:rPr>
                <w:rFonts w:ascii="Times New Roman" w:hAnsi="Times New Roman"/>
                <w:lang w:val="en-GB"/>
              </w:rPr>
              <w:t xml:space="preserve">Nigeria, 2019 </w:t>
            </w:r>
            <w:r>
              <w:rPr>
                <w:rFonts w:ascii="Times New Roman" w:hAnsi="Times New Roman"/>
                <w:lang w:val="en-GB"/>
              </w:rPr>
              <w:t>[1</w:t>
            </w:r>
            <w:r w:rsidR="00140A96">
              <w:rPr>
                <w:rFonts w:ascii="Times New Roman" w:hAnsi="Times New Roman"/>
                <w:lang w:val="en-GB"/>
              </w:rPr>
              <w:t>0</w:t>
            </w:r>
            <w:r>
              <w:rPr>
                <w:rFonts w:ascii="Times New Roman" w:hAnsi="Times New Roman"/>
                <w:lang w:val="en-GB"/>
              </w:rPr>
              <w:t>]</w:t>
            </w:r>
          </w:p>
        </w:tc>
        <w:tc>
          <w:tcPr>
            <w:tcW w:w="5103" w:type="dxa"/>
          </w:tcPr>
          <w:p w14:paraId="341F2B2A" w14:textId="77777777" w:rsidR="003C62BA" w:rsidRPr="003841E6" w:rsidRDefault="003C62BA" w:rsidP="00270F2F">
            <w:pPr>
              <w:pStyle w:val="NoSpacing1"/>
              <w:spacing w:line="260" w:lineRule="atLeast"/>
              <w:jc w:val="left"/>
              <w:rPr>
                <w:lang w:val="en-GB"/>
              </w:rPr>
            </w:pPr>
            <w:r w:rsidRPr="003841E6">
              <w:rPr>
                <w:lang w:val="en-GB"/>
              </w:rPr>
              <w:t>Activities included:</w:t>
            </w:r>
          </w:p>
          <w:p w14:paraId="2AC7C872" w14:textId="77777777" w:rsidR="003C62BA" w:rsidRPr="003841E6" w:rsidRDefault="003C62BA" w:rsidP="003C62BA">
            <w:pPr>
              <w:pStyle w:val="NoSpacing1"/>
              <w:numPr>
                <w:ilvl w:val="0"/>
                <w:numId w:val="6"/>
              </w:numPr>
              <w:spacing w:line="260" w:lineRule="atLeast"/>
              <w:jc w:val="left"/>
              <w:rPr>
                <w:lang w:val="en-GB"/>
              </w:rPr>
            </w:pPr>
            <w:r w:rsidRPr="003841E6">
              <w:rPr>
                <w:lang w:val="en-GB"/>
              </w:rPr>
              <w:t xml:space="preserve">The development and dissemination of an agreed protocol </w:t>
            </w:r>
          </w:p>
          <w:p w14:paraId="4D617D41" w14:textId="77777777" w:rsidR="003C62BA" w:rsidRPr="003841E6" w:rsidRDefault="003C62BA" w:rsidP="003C62BA">
            <w:pPr>
              <w:pStyle w:val="NoSpacing1"/>
              <w:numPr>
                <w:ilvl w:val="0"/>
                <w:numId w:val="6"/>
              </w:numPr>
              <w:spacing w:line="260" w:lineRule="atLeast"/>
              <w:jc w:val="left"/>
              <w:rPr>
                <w:lang w:val="en-GB"/>
              </w:rPr>
            </w:pPr>
            <w:r w:rsidRPr="003841E6">
              <w:rPr>
                <w:lang w:val="en-GB"/>
              </w:rPr>
              <w:t>Educational meetings held with key clinicians to enhance the uptake of agreed protocols combined with wall mounted posters</w:t>
            </w:r>
          </w:p>
          <w:p w14:paraId="300EF72A" w14:textId="77777777" w:rsidR="003C62BA" w:rsidRPr="003841E6" w:rsidRDefault="003C62BA" w:rsidP="003C62BA">
            <w:pPr>
              <w:pStyle w:val="NoSpacing1"/>
              <w:numPr>
                <w:ilvl w:val="0"/>
                <w:numId w:val="6"/>
              </w:numPr>
              <w:spacing w:line="260" w:lineRule="atLeast"/>
              <w:jc w:val="left"/>
              <w:rPr>
                <w:lang w:val="en-GB"/>
              </w:rPr>
            </w:pPr>
            <w:r w:rsidRPr="003841E6">
              <w:rPr>
                <w:lang w:val="en-GB"/>
              </w:rPr>
              <w:t xml:space="preserve">Regular audit and feedback meetings using </w:t>
            </w:r>
          </w:p>
          <w:p w14:paraId="492CC3D9" w14:textId="77777777" w:rsidR="003C62BA" w:rsidRPr="003841E6" w:rsidRDefault="003C62BA" w:rsidP="00270F2F">
            <w:pPr>
              <w:pStyle w:val="NoSpacing1"/>
              <w:spacing w:line="260" w:lineRule="atLeast"/>
              <w:jc w:val="left"/>
              <w:rPr>
                <w:lang w:val="en-GB"/>
              </w:rPr>
            </w:pPr>
          </w:p>
          <w:p w14:paraId="55624182" w14:textId="77777777" w:rsidR="003C62BA" w:rsidRPr="003841E6" w:rsidRDefault="003C62BA" w:rsidP="00270F2F">
            <w:pPr>
              <w:pStyle w:val="NoSpacing1"/>
              <w:spacing w:line="260" w:lineRule="atLeast"/>
              <w:jc w:val="left"/>
              <w:rPr>
                <w:lang w:val="en-GB"/>
              </w:rPr>
            </w:pPr>
            <w:r w:rsidRPr="003841E6">
              <w:rPr>
                <w:b/>
                <w:bCs/>
                <w:lang w:val="en-GB"/>
              </w:rPr>
              <w:t>Aim</w:t>
            </w:r>
            <w:r w:rsidRPr="003841E6">
              <w:rPr>
                <w:lang w:val="en-GB"/>
              </w:rPr>
              <w:t>: To improve antibiotic prescribing by reducing the extent of extended prophylaxis to prevent SSIs.</w:t>
            </w:r>
          </w:p>
        </w:tc>
        <w:tc>
          <w:tcPr>
            <w:tcW w:w="4678" w:type="dxa"/>
          </w:tcPr>
          <w:p w14:paraId="357804B9" w14:textId="77777777" w:rsidR="003C62BA" w:rsidRPr="003841E6" w:rsidRDefault="003C62BA" w:rsidP="003C62BA">
            <w:pPr>
              <w:pStyle w:val="NoSpacing"/>
              <w:numPr>
                <w:ilvl w:val="0"/>
                <w:numId w:val="3"/>
              </w:numPr>
              <w:spacing w:line="260" w:lineRule="atLeast"/>
              <w:jc w:val="left"/>
              <w:rPr>
                <w:rFonts w:ascii="Times New Roman" w:hAnsi="Times New Roman"/>
              </w:rPr>
            </w:pPr>
            <w:r w:rsidRPr="003841E6">
              <w:rPr>
                <w:rFonts w:ascii="Times New Roman" w:hAnsi="Times New Roman"/>
              </w:rPr>
              <w:t>Patients in the post-intervention period were 5.6 times more likely to receive antibiotics within 60 minutes before the incision to prevent SSIs vs. pre-intervention (p &lt;0.001)</w:t>
            </w:r>
          </w:p>
          <w:p w14:paraId="585A07A5" w14:textId="77777777" w:rsidR="003C62BA" w:rsidRPr="003841E6" w:rsidRDefault="003C62BA" w:rsidP="003C62BA">
            <w:pPr>
              <w:pStyle w:val="NoSpacing"/>
              <w:numPr>
                <w:ilvl w:val="0"/>
                <w:numId w:val="3"/>
              </w:numPr>
              <w:spacing w:line="260" w:lineRule="atLeast"/>
              <w:jc w:val="left"/>
              <w:rPr>
                <w:rFonts w:ascii="Times New Roman" w:hAnsi="Times New Roman"/>
              </w:rPr>
            </w:pPr>
            <w:r w:rsidRPr="003841E6">
              <w:rPr>
                <w:rFonts w:ascii="Times New Roman" w:hAnsi="Times New Roman"/>
                <w:color w:val="212121"/>
                <w:shd w:val="clear" w:color="auto" w:fill="FFFFFF"/>
              </w:rPr>
              <w:t>The prescribing of 3</w:t>
            </w:r>
            <w:r w:rsidRPr="003841E6">
              <w:rPr>
                <w:rFonts w:ascii="Times New Roman" w:hAnsi="Times New Roman"/>
                <w:color w:val="212121"/>
                <w:shd w:val="clear" w:color="auto" w:fill="FFFFFF"/>
                <w:vertAlign w:val="superscript"/>
              </w:rPr>
              <w:t>rd</w:t>
            </w:r>
            <w:r w:rsidRPr="003841E6">
              <w:rPr>
                <w:rFonts w:ascii="Times New Roman" w:hAnsi="Times New Roman"/>
                <w:color w:val="212121"/>
                <w:shd w:val="clear" w:color="auto" w:fill="FFFFFF"/>
              </w:rPr>
              <w:t xml:space="preserve"> generation cephalosporins for SAP reduced from 29.2% in the pre-intervention period to 20.6% in the post-intervention period (P = 0.032).</w:t>
            </w:r>
          </w:p>
          <w:p w14:paraId="10E42800" w14:textId="77777777" w:rsidR="003C62BA" w:rsidRPr="003841E6" w:rsidRDefault="003C62BA" w:rsidP="003C62BA">
            <w:pPr>
              <w:pStyle w:val="NoSpacing"/>
              <w:numPr>
                <w:ilvl w:val="0"/>
                <w:numId w:val="1"/>
              </w:numPr>
              <w:spacing w:line="260" w:lineRule="atLeast"/>
              <w:rPr>
                <w:rFonts w:ascii="Times New Roman" w:hAnsi="Times New Roman"/>
                <w:color w:val="212121"/>
                <w:shd w:val="clear" w:color="auto" w:fill="FFFFFF"/>
              </w:rPr>
            </w:pPr>
            <w:r w:rsidRPr="003841E6">
              <w:rPr>
                <w:rFonts w:ascii="Times New Roman" w:hAnsi="Times New Roman"/>
              </w:rPr>
              <w:t xml:space="preserve">The rate of redundant antibiotic prescriptions was reduced by 19.1% </w:t>
            </w:r>
          </w:p>
          <w:p w14:paraId="1BDF406C" w14:textId="77777777" w:rsidR="003C62BA" w:rsidRPr="003841E6" w:rsidRDefault="003C62BA" w:rsidP="003C62BA">
            <w:pPr>
              <w:pStyle w:val="NoSpacing"/>
              <w:numPr>
                <w:ilvl w:val="0"/>
                <w:numId w:val="1"/>
              </w:numPr>
              <w:spacing w:line="260" w:lineRule="atLeast"/>
              <w:rPr>
                <w:rFonts w:ascii="Times New Roman" w:hAnsi="Times New Roman"/>
                <w:color w:val="212121"/>
                <w:shd w:val="clear" w:color="auto" w:fill="FFFFFF"/>
              </w:rPr>
            </w:pPr>
            <w:r w:rsidRPr="003841E6">
              <w:rPr>
                <w:rFonts w:ascii="Times New Roman" w:hAnsi="Times New Roman"/>
                <w:color w:val="212121"/>
                <w:shd w:val="clear" w:color="auto" w:fill="FFFFFF"/>
              </w:rPr>
              <w:t>Mean cost of SAP was reduced by $4.2/ patient (P &lt; 0.001) after the interventions</w:t>
            </w:r>
          </w:p>
        </w:tc>
      </w:tr>
      <w:tr w:rsidR="003C62BA" w:rsidRPr="00E11FDA" w14:paraId="1F97CD93" w14:textId="77777777" w:rsidTr="00270F2F">
        <w:tc>
          <w:tcPr>
            <w:tcW w:w="1135" w:type="dxa"/>
          </w:tcPr>
          <w:p w14:paraId="37309E73" w14:textId="76085765" w:rsidR="003C62BA" w:rsidRPr="003841E6" w:rsidRDefault="003C62BA" w:rsidP="00270F2F">
            <w:pPr>
              <w:pStyle w:val="MDPI31text"/>
              <w:ind w:left="0" w:firstLine="0"/>
              <w:rPr>
                <w:rFonts w:ascii="Times New Roman" w:hAnsi="Times New Roman"/>
                <w:lang w:val="en-GB"/>
              </w:rPr>
            </w:pPr>
            <w:r w:rsidRPr="003841E6">
              <w:rPr>
                <w:rFonts w:ascii="Times New Roman" w:hAnsi="Times New Roman"/>
                <w:lang w:val="en-GB"/>
              </w:rPr>
              <w:t xml:space="preserve">Ethiopia, 2020 </w:t>
            </w:r>
            <w:r>
              <w:rPr>
                <w:rFonts w:ascii="Times New Roman" w:hAnsi="Times New Roman"/>
                <w:lang w:val="en-GB"/>
              </w:rPr>
              <w:t>[</w:t>
            </w:r>
            <w:r w:rsidR="00140A96">
              <w:rPr>
                <w:rFonts w:ascii="Times New Roman" w:hAnsi="Times New Roman"/>
                <w:lang w:val="en-GB"/>
              </w:rPr>
              <w:t>11</w:t>
            </w:r>
            <w:r>
              <w:rPr>
                <w:rFonts w:ascii="Times New Roman" w:hAnsi="Times New Roman"/>
                <w:lang w:val="en-GB"/>
              </w:rPr>
              <w:t>]</w:t>
            </w:r>
          </w:p>
        </w:tc>
        <w:tc>
          <w:tcPr>
            <w:tcW w:w="5103" w:type="dxa"/>
          </w:tcPr>
          <w:p w14:paraId="5F3B625D" w14:textId="77777777" w:rsidR="003C62BA" w:rsidRPr="003841E6" w:rsidRDefault="003C62BA" w:rsidP="003C62BA">
            <w:pPr>
              <w:pStyle w:val="NoSpacing"/>
              <w:numPr>
                <w:ilvl w:val="0"/>
                <w:numId w:val="9"/>
              </w:numPr>
              <w:spacing w:line="260" w:lineRule="atLeast"/>
              <w:rPr>
                <w:rFonts w:ascii="Times New Roman" w:hAnsi="Times New Roman"/>
                <w:kern w:val="1"/>
              </w:rPr>
            </w:pPr>
            <w:r w:rsidRPr="003841E6">
              <w:rPr>
                <w:rFonts w:ascii="Times New Roman" w:hAnsi="Times New Roman"/>
                <w:kern w:val="1"/>
              </w:rPr>
              <w:t>1,109 individual patients took part (707 during the intervention and 402 in the post-intervention periods)</w:t>
            </w:r>
          </w:p>
          <w:p w14:paraId="043979A8" w14:textId="77777777" w:rsidR="003C62BA" w:rsidRPr="003841E6" w:rsidRDefault="003C62BA" w:rsidP="003C62BA">
            <w:pPr>
              <w:pStyle w:val="NoSpacing"/>
              <w:numPr>
                <w:ilvl w:val="0"/>
                <w:numId w:val="10"/>
              </w:numPr>
              <w:spacing w:line="260" w:lineRule="atLeast"/>
              <w:jc w:val="left"/>
              <w:rPr>
                <w:rFonts w:ascii="Times New Roman" w:hAnsi="Times New Roman"/>
                <w:color w:val="212121"/>
                <w:shd w:val="clear" w:color="auto" w:fill="FFFFFF"/>
              </w:rPr>
            </w:pPr>
            <w:r w:rsidRPr="003841E6">
              <w:rPr>
                <w:rFonts w:ascii="Times New Roman" w:hAnsi="Times New Roman"/>
                <w:color w:val="212121"/>
                <w:shd w:val="clear" w:color="auto" w:fill="FFFFFF"/>
              </w:rPr>
              <w:t xml:space="preserve">Principally education of key stakeholders including weekly audit meetings and immediate feedback sessions regarding antibiotic prescriptions of admitted patients </w:t>
            </w:r>
          </w:p>
          <w:p w14:paraId="2BFCDCC7" w14:textId="77777777" w:rsidR="003C62BA" w:rsidRPr="003841E6" w:rsidRDefault="003C62BA" w:rsidP="003C62BA">
            <w:pPr>
              <w:pStyle w:val="NoSpacing"/>
              <w:numPr>
                <w:ilvl w:val="0"/>
                <w:numId w:val="10"/>
              </w:numPr>
              <w:spacing w:line="260" w:lineRule="atLeast"/>
              <w:jc w:val="left"/>
              <w:rPr>
                <w:rFonts w:ascii="Times New Roman" w:hAnsi="Times New Roman"/>
                <w:color w:val="212121"/>
                <w:shd w:val="clear" w:color="auto" w:fill="FFFFFF"/>
              </w:rPr>
            </w:pPr>
            <w:r w:rsidRPr="003841E6">
              <w:rPr>
                <w:rFonts w:ascii="Times New Roman" w:hAnsi="Times New Roman"/>
                <w:color w:val="212121"/>
                <w:shd w:val="clear" w:color="auto" w:fill="FFFFFF"/>
              </w:rPr>
              <w:t xml:space="preserve">This built on recently developed institutional guidelines and training sessions </w:t>
            </w:r>
          </w:p>
          <w:p w14:paraId="1EAE815B" w14:textId="77777777" w:rsidR="003C62BA" w:rsidRPr="003841E6" w:rsidRDefault="003C62BA" w:rsidP="003C62BA">
            <w:pPr>
              <w:pStyle w:val="NoSpacing"/>
              <w:numPr>
                <w:ilvl w:val="0"/>
                <w:numId w:val="10"/>
              </w:numPr>
              <w:spacing w:line="260" w:lineRule="atLeast"/>
              <w:jc w:val="left"/>
              <w:rPr>
                <w:rFonts w:ascii="Times New Roman" w:hAnsi="Times New Roman"/>
                <w:color w:val="212121"/>
                <w:shd w:val="clear" w:color="auto" w:fill="FFFFFF"/>
              </w:rPr>
            </w:pPr>
            <w:r w:rsidRPr="003841E6">
              <w:rPr>
                <w:rFonts w:ascii="Times New Roman" w:hAnsi="Times New Roman"/>
                <w:color w:val="212121"/>
                <w:shd w:val="clear" w:color="auto" w:fill="FFFFFF"/>
              </w:rPr>
              <w:t>However, there were no feedback initiatives to remind physicians of the guidelines and their activities to date</w:t>
            </w:r>
          </w:p>
          <w:p w14:paraId="27A54957" w14:textId="77777777" w:rsidR="003C62BA" w:rsidRPr="003841E6" w:rsidRDefault="003C62BA" w:rsidP="00270F2F">
            <w:pPr>
              <w:pStyle w:val="NoSpacing"/>
              <w:spacing w:line="260" w:lineRule="atLeast"/>
              <w:jc w:val="left"/>
              <w:rPr>
                <w:rFonts w:ascii="Times New Roman" w:hAnsi="Times New Roman"/>
                <w:b/>
                <w:bCs/>
                <w:color w:val="212121"/>
                <w:shd w:val="clear" w:color="auto" w:fill="FFFFFF"/>
              </w:rPr>
            </w:pPr>
          </w:p>
          <w:p w14:paraId="0AFB5AD0" w14:textId="77777777" w:rsidR="003C62BA" w:rsidRPr="003841E6" w:rsidRDefault="003C62BA" w:rsidP="00270F2F">
            <w:pPr>
              <w:pStyle w:val="NoSpacing"/>
              <w:spacing w:line="260" w:lineRule="atLeast"/>
              <w:jc w:val="left"/>
              <w:rPr>
                <w:rFonts w:ascii="Times New Roman" w:hAnsi="Times New Roman"/>
                <w:color w:val="212121"/>
                <w:shd w:val="clear" w:color="auto" w:fill="FFFFFF"/>
              </w:rPr>
            </w:pPr>
            <w:r w:rsidRPr="003841E6">
              <w:rPr>
                <w:rFonts w:ascii="Times New Roman" w:hAnsi="Times New Roman"/>
                <w:b/>
                <w:bCs/>
                <w:color w:val="212121"/>
                <w:shd w:val="clear" w:color="auto" w:fill="FFFFFF"/>
              </w:rPr>
              <w:t>Aim</w:t>
            </w:r>
            <w:r w:rsidRPr="003841E6">
              <w:rPr>
                <w:rFonts w:ascii="Times New Roman" w:hAnsi="Times New Roman"/>
                <w:color w:val="212121"/>
                <w:shd w:val="clear" w:color="auto" w:fill="FFFFFF"/>
              </w:rPr>
              <w:t>: Auditing of antibiotic prescriptions post intervention and the impact of the intervention</w:t>
            </w:r>
          </w:p>
        </w:tc>
        <w:tc>
          <w:tcPr>
            <w:tcW w:w="4678" w:type="dxa"/>
          </w:tcPr>
          <w:p w14:paraId="67D7869F" w14:textId="77777777" w:rsidR="003C62BA" w:rsidRPr="003841E6" w:rsidRDefault="003C62BA" w:rsidP="003C62BA">
            <w:pPr>
              <w:pStyle w:val="NoSpacing"/>
              <w:numPr>
                <w:ilvl w:val="0"/>
                <w:numId w:val="1"/>
              </w:numPr>
              <w:spacing w:line="260" w:lineRule="atLeast"/>
              <w:jc w:val="left"/>
              <w:rPr>
                <w:rFonts w:ascii="Times New Roman" w:hAnsi="Times New Roman"/>
              </w:rPr>
            </w:pPr>
            <w:r w:rsidRPr="003841E6">
              <w:rPr>
                <w:rFonts w:ascii="Times New Roman" w:hAnsi="Times New Roman"/>
                <w:color w:val="212121"/>
                <w:shd w:val="clear" w:color="auto" w:fill="FFFFFF"/>
              </w:rPr>
              <w:t>Most commonly prescribed antibiotics were ceftriaxone, cefepime, meropenem, metronidazole and vancomycin</w:t>
            </w:r>
          </w:p>
          <w:p w14:paraId="52547048" w14:textId="77777777" w:rsidR="003C62BA" w:rsidRPr="003841E6" w:rsidRDefault="003C62BA" w:rsidP="003C62BA">
            <w:pPr>
              <w:pStyle w:val="NoSpacing"/>
              <w:numPr>
                <w:ilvl w:val="0"/>
                <w:numId w:val="1"/>
              </w:numPr>
              <w:spacing w:line="260" w:lineRule="atLeast"/>
              <w:jc w:val="left"/>
              <w:rPr>
                <w:rFonts w:ascii="Times New Roman" w:hAnsi="Times New Roman"/>
              </w:rPr>
            </w:pPr>
            <w:r w:rsidRPr="003841E6">
              <w:rPr>
                <w:rFonts w:ascii="Times New Roman" w:hAnsi="Times New Roman"/>
                <w:color w:val="212121"/>
                <w:shd w:val="clear" w:color="auto" w:fill="FFFFFF"/>
              </w:rPr>
              <w:t>96% of the recommendations made by the Stewardship team were accepted</w:t>
            </w:r>
          </w:p>
          <w:p w14:paraId="0C6450ED" w14:textId="77777777" w:rsidR="003C62BA" w:rsidRPr="003841E6" w:rsidRDefault="003C62BA" w:rsidP="003C62BA">
            <w:pPr>
              <w:pStyle w:val="NoSpacing"/>
              <w:numPr>
                <w:ilvl w:val="0"/>
                <w:numId w:val="1"/>
              </w:numPr>
              <w:spacing w:line="260" w:lineRule="atLeast"/>
              <w:jc w:val="left"/>
              <w:rPr>
                <w:rFonts w:ascii="Times New Roman" w:hAnsi="Times New Roman"/>
              </w:rPr>
            </w:pPr>
            <w:r w:rsidRPr="003841E6">
              <w:rPr>
                <w:rFonts w:ascii="Times New Roman" w:hAnsi="Times New Roman"/>
                <w:color w:val="212121"/>
                <w:shd w:val="clear" w:color="auto" w:fill="FFFFFF"/>
              </w:rPr>
              <w:t xml:space="preserve">However, once the intervention ceased, total antimicrobial use increased by 51.6%. Alongside this, the mean duration of treatment increased by 4.1 days/patient </w:t>
            </w:r>
          </w:p>
          <w:p w14:paraId="7F81549B" w14:textId="77777777" w:rsidR="003C62BA" w:rsidRPr="003841E6" w:rsidRDefault="003C62BA" w:rsidP="003C62BA">
            <w:pPr>
              <w:pStyle w:val="NoSpacing"/>
              <w:numPr>
                <w:ilvl w:val="0"/>
                <w:numId w:val="1"/>
              </w:numPr>
              <w:spacing w:line="260" w:lineRule="atLeast"/>
              <w:jc w:val="left"/>
              <w:rPr>
                <w:rFonts w:ascii="Times New Roman" w:hAnsi="Times New Roman"/>
              </w:rPr>
            </w:pPr>
            <w:r w:rsidRPr="003841E6">
              <w:rPr>
                <w:rFonts w:ascii="Times New Roman" w:hAnsi="Times New Roman"/>
                <w:color w:val="212121"/>
                <w:shd w:val="clear" w:color="auto" w:fill="FFFFFF"/>
              </w:rPr>
              <w:t>Mean hospital stay decreased during the stewardship intervention; however, increased significantly after that</w:t>
            </w:r>
          </w:p>
        </w:tc>
      </w:tr>
      <w:tr w:rsidR="003C62BA" w:rsidRPr="00E11FDA" w14:paraId="725722D5" w14:textId="77777777" w:rsidTr="00270F2F">
        <w:tc>
          <w:tcPr>
            <w:tcW w:w="1135" w:type="dxa"/>
            <w:vAlign w:val="center"/>
          </w:tcPr>
          <w:p w14:paraId="1DB63F45" w14:textId="3A499B2D" w:rsidR="003C62BA" w:rsidRPr="003841E6" w:rsidRDefault="003C62BA" w:rsidP="00270F2F">
            <w:pPr>
              <w:pStyle w:val="Default"/>
              <w:rPr>
                <w:rStyle w:val="cf01"/>
                <w:rFonts w:ascii="Times New Roman" w:hAnsi="Times New Roman" w:cs="Times New Roman"/>
                <w:color w:val="auto"/>
                <w:sz w:val="20"/>
                <w:szCs w:val="20"/>
              </w:rPr>
            </w:pPr>
            <w:r w:rsidRPr="003841E6">
              <w:rPr>
                <w:rStyle w:val="cf01"/>
                <w:rFonts w:ascii="Times New Roman" w:hAnsi="Times New Roman" w:cs="Times New Roman"/>
                <w:color w:val="auto"/>
                <w:sz w:val="20"/>
                <w:szCs w:val="20"/>
              </w:rPr>
              <w:t xml:space="preserve">Iran, 2020 </w:t>
            </w:r>
            <w:r>
              <w:rPr>
                <w:rStyle w:val="cf01"/>
                <w:rFonts w:ascii="Times New Roman" w:hAnsi="Times New Roman" w:cs="Times New Roman"/>
                <w:color w:val="auto"/>
                <w:sz w:val="20"/>
                <w:szCs w:val="20"/>
              </w:rPr>
              <w:t>[</w:t>
            </w:r>
            <w:r>
              <w:rPr>
                <w:rStyle w:val="cf01"/>
                <w:sz w:val="20"/>
                <w:szCs w:val="20"/>
              </w:rPr>
              <w:t>1</w:t>
            </w:r>
            <w:r w:rsidR="00140A96">
              <w:rPr>
                <w:rStyle w:val="cf01"/>
                <w:sz w:val="20"/>
                <w:szCs w:val="20"/>
              </w:rPr>
              <w:t>2</w:t>
            </w:r>
            <w:r>
              <w:rPr>
                <w:rStyle w:val="cf01"/>
                <w:sz w:val="20"/>
                <w:szCs w:val="20"/>
              </w:rPr>
              <w:t>]</w:t>
            </w:r>
          </w:p>
        </w:tc>
        <w:tc>
          <w:tcPr>
            <w:tcW w:w="5103" w:type="dxa"/>
            <w:vAlign w:val="center"/>
          </w:tcPr>
          <w:p w14:paraId="73A5FCC0" w14:textId="77777777" w:rsidR="003C62BA" w:rsidRPr="003841E6" w:rsidRDefault="003C62BA" w:rsidP="003C62BA">
            <w:pPr>
              <w:pStyle w:val="NoSpacing"/>
              <w:numPr>
                <w:ilvl w:val="0"/>
                <w:numId w:val="20"/>
              </w:numPr>
              <w:spacing w:line="260" w:lineRule="atLeast"/>
              <w:jc w:val="left"/>
              <w:rPr>
                <w:rFonts w:ascii="Times New Roman" w:hAnsi="Times New Roman"/>
                <w:color w:val="auto"/>
              </w:rPr>
            </w:pPr>
            <w:r w:rsidRPr="003841E6">
              <w:rPr>
                <w:rFonts w:ascii="Times New Roman" w:hAnsi="Times New Roman"/>
                <w:color w:val="auto"/>
              </w:rPr>
              <w:t>An ASP team consisting of 2 infectious disease (ID) specialists, 2 clinical pharmacists, a microbiologist, an information technology specialist and a hospital administrator was formed</w:t>
            </w:r>
          </w:p>
          <w:p w14:paraId="41DE44EA" w14:textId="77777777" w:rsidR="003C62BA" w:rsidRPr="003841E6" w:rsidRDefault="003C62BA" w:rsidP="003C62BA">
            <w:pPr>
              <w:pStyle w:val="NoSpacing"/>
              <w:numPr>
                <w:ilvl w:val="0"/>
                <w:numId w:val="20"/>
              </w:numPr>
              <w:spacing w:line="260" w:lineRule="atLeast"/>
              <w:jc w:val="left"/>
              <w:rPr>
                <w:rFonts w:ascii="Times New Roman" w:hAnsi="Times New Roman"/>
                <w:color w:val="auto"/>
              </w:rPr>
            </w:pPr>
            <w:r w:rsidRPr="003841E6">
              <w:rPr>
                <w:rFonts w:ascii="Times New Roman" w:hAnsi="Times New Roman"/>
                <w:color w:val="auto"/>
              </w:rPr>
              <w:t>The combined intervention included:</w:t>
            </w:r>
          </w:p>
          <w:p w14:paraId="0706A5E5" w14:textId="77777777" w:rsidR="003C62BA" w:rsidRPr="003841E6" w:rsidRDefault="003C62BA" w:rsidP="003C62BA">
            <w:pPr>
              <w:pStyle w:val="NoSpacing"/>
              <w:numPr>
                <w:ilvl w:val="0"/>
                <w:numId w:val="20"/>
              </w:numPr>
              <w:spacing w:line="260" w:lineRule="atLeast"/>
              <w:jc w:val="left"/>
              <w:rPr>
                <w:rFonts w:ascii="Times New Roman" w:hAnsi="Times New Roman"/>
                <w:color w:val="auto"/>
              </w:rPr>
            </w:pPr>
            <w:r w:rsidRPr="003841E6">
              <w:rPr>
                <w:rFonts w:ascii="Times New Roman" w:hAnsi="Times New Roman"/>
                <w:color w:val="auto"/>
              </w:rPr>
              <w:t>guideline revisions and the development of “antimicrobial order forms”</w:t>
            </w:r>
          </w:p>
          <w:p w14:paraId="2516F059" w14:textId="77777777" w:rsidR="003C62BA" w:rsidRPr="003841E6" w:rsidRDefault="003C62BA" w:rsidP="003C62BA">
            <w:pPr>
              <w:pStyle w:val="NoSpacing"/>
              <w:numPr>
                <w:ilvl w:val="0"/>
                <w:numId w:val="20"/>
              </w:numPr>
              <w:spacing w:line="260" w:lineRule="atLeast"/>
              <w:jc w:val="left"/>
              <w:rPr>
                <w:rFonts w:ascii="Times New Roman" w:hAnsi="Times New Roman"/>
                <w:color w:val="auto"/>
              </w:rPr>
            </w:pPr>
            <w:r w:rsidRPr="003841E6">
              <w:rPr>
                <w:rFonts w:ascii="Times New Roman" w:hAnsi="Times New Roman"/>
                <w:color w:val="auto"/>
              </w:rPr>
              <w:t xml:space="preserve">information and education of key groups, regular ward rounds and intensified ID consultations and feedback </w:t>
            </w:r>
          </w:p>
          <w:p w14:paraId="7C0F5BF9" w14:textId="77777777" w:rsidR="003C62BA" w:rsidRPr="003841E6" w:rsidRDefault="003C62BA" w:rsidP="00270F2F">
            <w:pPr>
              <w:pStyle w:val="NoSpacing"/>
              <w:spacing w:line="260" w:lineRule="atLeast"/>
              <w:jc w:val="left"/>
              <w:rPr>
                <w:rFonts w:ascii="Times New Roman" w:hAnsi="Times New Roman"/>
                <w:color w:val="auto"/>
              </w:rPr>
            </w:pPr>
          </w:p>
          <w:p w14:paraId="744850E5" w14:textId="77777777" w:rsidR="003C62BA" w:rsidRPr="003841E6" w:rsidRDefault="003C62BA" w:rsidP="00270F2F">
            <w:pPr>
              <w:pStyle w:val="NoSpacing"/>
              <w:spacing w:line="260" w:lineRule="atLeast"/>
              <w:jc w:val="left"/>
              <w:rPr>
                <w:rFonts w:ascii="Times New Roman" w:hAnsi="Times New Roman"/>
                <w:color w:val="auto"/>
              </w:rPr>
            </w:pPr>
            <w:r w:rsidRPr="003841E6">
              <w:rPr>
                <w:rFonts w:ascii="Times New Roman" w:hAnsi="Times New Roman"/>
                <w:b/>
                <w:bCs/>
                <w:color w:val="auto"/>
              </w:rPr>
              <w:t>Aim</w:t>
            </w:r>
            <w:r w:rsidRPr="003841E6">
              <w:rPr>
                <w:rFonts w:ascii="Times New Roman" w:hAnsi="Times New Roman"/>
                <w:color w:val="auto"/>
              </w:rPr>
              <w:t>: E</w:t>
            </w:r>
            <w:r w:rsidRPr="003841E6">
              <w:rPr>
                <w:rFonts w:ascii="Times New Roman" w:hAnsi="Times New Roman"/>
                <w:color w:val="auto"/>
                <w:shd w:val="clear" w:color="auto" w:fill="FFFFFF"/>
              </w:rPr>
              <w:t>valuate the effect of the ASP in reducing antibiotic use and AMR</w:t>
            </w:r>
          </w:p>
        </w:tc>
        <w:tc>
          <w:tcPr>
            <w:tcW w:w="4678" w:type="dxa"/>
            <w:vAlign w:val="center"/>
          </w:tcPr>
          <w:p w14:paraId="155461B2" w14:textId="77777777" w:rsidR="003C62BA" w:rsidRPr="003841E6" w:rsidRDefault="003C62BA" w:rsidP="003C62BA">
            <w:pPr>
              <w:pStyle w:val="NoSpacing"/>
              <w:numPr>
                <w:ilvl w:val="0"/>
                <w:numId w:val="20"/>
              </w:numPr>
              <w:spacing w:line="260" w:lineRule="atLeast"/>
              <w:jc w:val="left"/>
              <w:rPr>
                <w:rFonts w:ascii="Times New Roman" w:hAnsi="Times New Roman"/>
              </w:rPr>
            </w:pPr>
            <w:r w:rsidRPr="003841E6">
              <w:rPr>
                <w:rFonts w:ascii="Times New Roman" w:hAnsi="Times New Roman"/>
              </w:rPr>
              <w:t xml:space="preserve">Antimicrobial consumption dropped by 24.8%, 25.0%, 35.3%, 47.0%, 39.2%, 10.5% and 23.2% for amphotericin B, </w:t>
            </w:r>
            <w:proofErr w:type="spellStart"/>
            <w:r w:rsidRPr="003841E6">
              <w:rPr>
                <w:rFonts w:ascii="Times New Roman" w:hAnsi="Times New Roman"/>
              </w:rPr>
              <w:t>caspofungin</w:t>
            </w:r>
            <w:proofErr w:type="spellEnd"/>
            <w:r w:rsidRPr="003841E6">
              <w:rPr>
                <w:rFonts w:ascii="Times New Roman" w:hAnsi="Times New Roman"/>
              </w:rPr>
              <w:t>, colistin, voriconazole, meropenem, imipenem, and vancomycin, respectively</w:t>
            </w:r>
          </w:p>
          <w:p w14:paraId="6134B0EB" w14:textId="77777777" w:rsidR="003C62BA" w:rsidRPr="003841E6" w:rsidRDefault="003C62BA" w:rsidP="003C62BA">
            <w:pPr>
              <w:pStyle w:val="NoSpacing"/>
              <w:numPr>
                <w:ilvl w:val="0"/>
                <w:numId w:val="20"/>
              </w:numPr>
              <w:spacing w:line="260" w:lineRule="atLeast"/>
              <w:jc w:val="left"/>
              <w:rPr>
                <w:rFonts w:ascii="Times New Roman" w:hAnsi="Times New Roman"/>
              </w:rPr>
            </w:pPr>
            <w:r w:rsidRPr="003841E6">
              <w:rPr>
                <w:rFonts w:ascii="Times New Roman" w:hAnsi="Times New Roman"/>
              </w:rPr>
              <w:t>Linezolid consumption increased by 26.8% after implementing the ASP</w:t>
            </w:r>
          </w:p>
          <w:p w14:paraId="3D741D9C" w14:textId="77777777" w:rsidR="003C62BA" w:rsidRPr="003841E6" w:rsidRDefault="003C62BA" w:rsidP="003C62BA">
            <w:pPr>
              <w:pStyle w:val="NoSpacing"/>
              <w:numPr>
                <w:ilvl w:val="0"/>
                <w:numId w:val="20"/>
              </w:numPr>
              <w:spacing w:line="260" w:lineRule="atLeast"/>
              <w:jc w:val="left"/>
              <w:rPr>
                <w:rFonts w:ascii="Times New Roman" w:hAnsi="Times New Roman"/>
              </w:rPr>
            </w:pPr>
            <w:r w:rsidRPr="003841E6">
              <w:rPr>
                <w:rFonts w:ascii="Times New Roman" w:hAnsi="Times New Roman"/>
              </w:rPr>
              <w:t>Expenditure of target antimicrobials decreased by 41.3% after the intervention (=0.001)</w:t>
            </w:r>
          </w:p>
          <w:p w14:paraId="2AA0B547" w14:textId="77777777" w:rsidR="003C62BA" w:rsidRPr="003841E6" w:rsidRDefault="003C62BA" w:rsidP="003C62BA">
            <w:pPr>
              <w:pStyle w:val="NoSpacing"/>
              <w:numPr>
                <w:ilvl w:val="0"/>
                <w:numId w:val="20"/>
              </w:numPr>
              <w:spacing w:line="260" w:lineRule="atLeast"/>
              <w:jc w:val="left"/>
              <w:rPr>
                <w:rFonts w:ascii="Times New Roman" w:hAnsi="Times New Roman"/>
              </w:rPr>
            </w:pPr>
            <w:r w:rsidRPr="003841E6">
              <w:rPr>
                <w:rFonts w:ascii="Times New Roman" w:hAnsi="Times New Roman"/>
              </w:rPr>
              <w:t xml:space="preserve">Increased antimicrobial susceptibility of </w:t>
            </w:r>
            <w:r w:rsidRPr="003841E6">
              <w:rPr>
                <w:rFonts w:ascii="Times New Roman" w:hAnsi="Times New Roman"/>
                <w:i/>
                <w:iCs/>
              </w:rPr>
              <w:t xml:space="preserve">Pseudomonas aeruginosa </w:t>
            </w:r>
            <w:r w:rsidRPr="003841E6">
              <w:rPr>
                <w:rFonts w:ascii="Times New Roman" w:hAnsi="Times New Roman"/>
              </w:rPr>
              <w:t xml:space="preserve">after the intervention </w:t>
            </w:r>
          </w:p>
        </w:tc>
      </w:tr>
      <w:tr w:rsidR="003C62BA" w:rsidRPr="00E11FDA" w14:paraId="6B1AF721" w14:textId="77777777" w:rsidTr="00270F2F">
        <w:tc>
          <w:tcPr>
            <w:tcW w:w="1135" w:type="dxa"/>
          </w:tcPr>
          <w:p w14:paraId="13E02E82" w14:textId="6D5AF3A5" w:rsidR="003C62BA" w:rsidRPr="003841E6" w:rsidRDefault="003C62BA" w:rsidP="00270F2F">
            <w:pPr>
              <w:pStyle w:val="Default"/>
              <w:rPr>
                <w:rStyle w:val="cf01"/>
                <w:rFonts w:ascii="Times New Roman" w:hAnsi="Times New Roman" w:cs="Times New Roman"/>
                <w:sz w:val="20"/>
                <w:szCs w:val="20"/>
              </w:rPr>
            </w:pPr>
            <w:bookmarkStart w:id="2" w:name="_Hlk129378242"/>
            <w:r w:rsidRPr="003841E6">
              <w:rPr>
                <w:rStyle w:val="cf01"/>
                <w:rFonts w:ascii="Times New Roman" w:hAnsi="Times New Roman" w:cs="Times New Roman"/>
                <w:sz w:val="20"/>
                <w:szCs w:val="20"/>
              </w:rPr>
              <w:t xml:space="preserve">Iran, 2020 </w:t>
            </w:r>
            <w:bookmarkEnd w:id="2"/>
            <w:r>
              <w:rPr>
                <w:rStyle w:val="cf01"/>
                <w:rFonts w:ascii="Times New Roman" w:hAnsi="Times New Roman" w:cs="Times New Roman"/>
                <w:sz w:val="20"/>
                <w:szCs w:val="20"/>
              </w:rPr>
              <w:t>[</w:t>
            </w:r>
            <w:r>
              <w:rPr>
                <w:rStyle w:val="cf01"/>
                <w:sz w:val="20"/>
                <w:szCs w:val="20"/>
              </w:rPr>
              <w:t>1</w:t>
            </w:r>
            <w:r w:rsidR="00140A96">
              <w:rPr>
                <w:rStyle w:val="cf01"/>
                <w:sz w:val="20"/>
                <w:szCs w:val="20"/>
              </w:rPr>
              <w:t>3</w:t>
            </w:r>
            <w:r>
              <w:rPr>
                <w:rStyle w:val="cf01"/>
                <w:sz w:val="20"/>
                <w:szCs w:val="20"/>
              </w:rPr>
              <w:t>]</w:t>
            </w:r>
          </w:p>
        </w:tc>
        <w:tc>
          <w:tcPr>
            <w:tcW w:w="5103" w:type="dxa"/>
          </w:tcPr>
          <w:p w14:paraId="1A64DEB6" w14:textId="77777777" w:rsidR="003C62BA" w:rsidRPr="003841E6" w:rsidRDefault="003C62BA" w:rsidP="00270F2F">
            <w:pPr>
              <w:rPr>
                <w:rFonts w:ascii="Times New Roman" w:eastAsiaTheme="minorHAnsi" w:hAnsi="Times New Roman"/>
                <w:lang w:eastAsia="en-US"/>
              </w:rPr>
            </w:pPr>
            <w:r w:rsidRPr="003841E6">
              <w:rPr>
                <w:rFonts w:ascii="Times New Roman" w:eastAsiaTheme="minorHAnsi" w:hAnsi="Times New Roman"/>
                <w:lang w:eastAsia="en-US"/>
              </w:rPr>
              <w:t xml:space="preserve">Activities included infectious disease physician consultations and education in two internal disease wards to review/ confirm carbapenem use in patients within 48 hours of initiation as concerns with the overuse of carbapenems an resistance development </w:t>
            </w:r>
          </w:p>
          <w:p w14:paraId="2AC0A969" w14:textId="77777777" w:rsidR="003C62BA" w:rsidRPr="003841E6" w:rsidRDefault="003C62BA" w:rsidP="00270F2F">
            <w:pPr>
              <w:rPr>
                <w:rFonts w:ascii="Times New Roman" w:eastAsiaTheme="minorHAnsi" w:hAnsi="Times New Roman"/>
                <w:lang w:eastAsia="en-US"/>
              </w:rPr>
            </w:pPr>
          </w:p>
          <w:p w14:paraId="3C2FEAF3" w14:textId="77777777" w:rsidR="003C62BA" w:rsidRPr="003841E6" w:rsidRDefault="003C62BA" w:rsidP="00270F2F">
            <w:pPr>
              <w:rPr>
                <w:rFonts w:ascii="Times New Roman" w:eastAsiaTheme="minorHAnsi" w:hAnsi="Times New Roman"/>
                <w:lang w:eastAsia="en-US"/>
              </w:rPr>
            </w:pPr>
            <w:r w:rsidRPr="003841E6">
              <w:rPr>
                <w:rFonts w:ascii="Times New Roman" w:eastAsiaTheme="minorHAnsi" w:hAnsi="Times New Roman"/>
                <w:b/>
                <w:bCs/>
                <w:lang w:eastAsia="en-US"/>
              </w:rPr>
              <w:t>Aim</w:t>
            </w:r>
            <w:r w:rsidRPr="003841E6">
              <w:rPr>
                <w:rFonts w:ascii="Times New Roman" w:eastAsiaTheme="minorHAnsi" w:hAnsi="Times New Roman"/>
                <w:lang w:eastAsia="en-US"/>
              </w:rPr>
              <w:t>: Assess the impact of the ASP intervention on carbapenem prescribing</w:t>
            </w:r>
          </w:p>
        </w:tc>
        <w:tc>
          <w:tcPr>
            <w:tcW w:w="4678" w:type="dxa"/>
          </w:tcPr>
          <w:p w14:paraId="155542E6" w14:textId="77777777" w:rsidR="003C62BA" w:rsidRPr="003841E6" w:rsidRDefault="003C62BA" w:rsidP="003C62BA">
            <w:pPr>
              <w:pStyle w:val="ListParagraph"/>
              <w:numPr>
                <w:ilvl w:val="0"/>
                <w:numId w:val="20"/>
              </w:numPr>
              <w:rPr>
                <w:rFonts w:ascii="Times New Roman" w:eastAsiaTheme="minorHAnsi" w:hAnsi="Times New Roman"/>
                <w:lang w:eastAsia="en-US"/>
              </w:rPr>
            </w:pPr>
            <w:r w:rsidRPr="003841E6">
              <w:rPr>
                <w:rFonts w:ascii="Times New Roman" w:eastAsiaTheme="minorHAnsi" w:hAnsi="Times New Roman"/>
                <w:lang w:eastAsia="en-US"/>
              </w:rPr>
              <w:t>Of the 186 consultations conducted by the ID specialists, 15% resulted in a change in antibiotic prescribing, 25% resulted in discontinuation of carbapenems, while in 60% carbapenems were continued.</w:t>
            </w:r>
          </w:p>
          <w:p w14:paraId="02F42423" w14:textId="77777777" w:rsidR="003C62BA" w:rsidRPr="003841E6" w:rsidRDefault="003C62BA" w:rsidP="003C62BA">
            <w:pPr>
              <w:pStyle w:val="NoSpacing"/>
              <w:numPr>
                <w:ilvl w:val="0"/>
                <w:numId w:val="20"/>
              </w:numPr>
              <w:spacing w:line="260" w:lineRule="atLeast"/>
              <w:rPr>
                <w:rFonts w:ascii="Times New Roman" w:hAnsi="Times New Roman"/>
              </w:rPr>
            </w:pPr>
            <w:r w:rsidRPr="003841E6">
              <w:rPr>
                <w:rFonts w:ascii="Times New Roman" w:hAnsi="Times New Roman"/>
              </w:rPr>
              <w:t xml:space="preserve">Crude mortality in the two internal medicine wards was calculated to be 2.6% with no significant change versus the previous year </w:t>
            </w:r>
          </w:p>
        </w:tc>
      </w:tr>
      <w:tr w:rsidR="003C62BA" w:rsidRPr="00E11FDA" w14:paraId="34114670" w14:textId="77777777" w:rsidTr="00270F2F">
        <w:tc>
          <w:tcPr>
            <w:tcW w:w="1135" w:type="dxa"/>
          </w:tcPr>
          <w:p w14:paraId="04879179" w14:textId="58583115" w:rsidR="003C62BA" w:rsidRPr="003841E6" w:rsidRDefault="003C62BA" w:rsidP="00270F2F">
            <w:pPr>
              <w:pStyle w:val="MDPI31text"/>
              <w:ind w:left="0" w:firstLine="0"/>
              <w:rPr>
                <w:rFonts w:ascii="Times New Roman" w:hAnsi="Times New Roman"/>
                <w:lang w:val="en-GB"/>
              </w:rPr>
            </w:pPr>
            <w:r w:rsidRPr="003841E6">
              <w:rPr>
                <w:rFonts w:ascii="Times New Roman" w:hAnsi="Times New Roman"/>
                <w:lang w:val="en-GB"/>
              </w:rPr>
              <w:t xml:space="preserve">Malawi, 2020 </w:t>
            </w:r>
            <w:r>
              <w:rPr>
                <w:rFonts w:ascii="Times New Roman" w:hAnsi="Times New Roman"/>
                <w:lang w:val="en-GB"/>
              </w:rPr>
              <w:t>[1</w:t>
            </w:r>
            <w:r w:rsidR="00140A96">
              <w:rPr>
                <w:rFonts w:ascii="Times New Roman" w:hAnsi="Times New Roman"/>
                <w:lang w:val="en-GB"/>
              </w:rPr>
              <w:t>4</w:t>
            </w:r>
            <w:r>
              <w:rPr>
                <w:rFonts w:ascii="Times New Roman" w:hAnsi="Times New Roman"/>
                <w:lang w:val="en-GB"/>
              </w:rPr>
              <w:t>]</w:t>
            </w:r>
          </w:p>
        </w:tc>
        <w:tc>
          <w:tcPr>
            <w:tcW w:w="5103" w:type="dxa"/>
          </w:tcPr>
          <w:p w14:paraId="5FE48953" w14:textId="77777777" w:rsidR="003C62BA" w:rsidRPr="003841E6" w:rsidRDefault="003C62BA" w:rsidP="003C62BA">
            <w:pPr>
              <w:pStyle w:val="ListParagraph"/>
              <w:numPr>
                <w:ilvl w:val="0"/>
                <w:numId w:val="5"/>
              </w:numPr>
              <w:rPr>
                <w:rFonts w:ascii="Times New Roman" w:hAnsi="Times New Roman"/>
                <w:lang w:val="en-GB"/>
              </w:rPr>
            </w:pPr>
            <w:r w:rsidRPr="003841E6">
              <w:rPr>
                <w:rFonts w:ascii="Times New Roman" w:hAnsi="Times New Roman"/>
                <w:lang w:val="en-GB"/>
              </w:rPr>
              <w:t xml:space="preserve">Intervention in the hospital involved guidelines, posters and the </w:t>
            </w:r>
            <w:r w:rsidRPr="003841E6">
              <w:rPr>
                <w:rFonts w:ascii="Times New Roman" w:eastAsia="Calibri" w:hAnsi="Times New Roman"/>
                <w:lang w:val="en-GB"/>
              </w:rPr>
              <w:t xml:space="preserve">application of smartphones to help with clinical decision making as well as regular PPS studies and prescriber feedback </w:t>
            </w:r>
          </w:p>
          <w:p w14:paraId="5D752219" w14:textId="0706D8EC" w:rsidR="003C62BA" w:rsidRPr="003841E6" w:rsidRDefault="003C62BA" w:rsidP="003C62BA">
            <w:pPr>
              <w:pStyle w:val="ListParagraph"/>
              <w:numPr>
                <w:ilvl w:val="0"/>
                <w:numId w:val="5"/>
              </w:numPr>
              <w:rPr>
                <w:rFonts w:ascii="Times New Roman" w:hAnsi="Times New Roman"/>
                <w:lang w:val="en-GB"/>
              </w:rPr>
            </w:pPr>
            <w:r w:rsidRPr="003841E6">
              <w:rPr>
                <w:rFonts w:ascii="Times New Roman" w:hAnsi="Times New Roman"/>
                <w:lang w:val="en-GB"/>
              </w:rPr>
              <w:t>503 patients were involved - 203 pre</w:t>
            </w:r>
            <w:r w:rsidR="005A3EA1">
              <w:rPr>
                <w:rFonts w:ascii="Times New Roman" w:hAnsi="Times New Roman"/>
                <w:lang w:val="en-GB"/>
              </w:rPr>
              <w:t>-</w:t>
            </w:r>
            <w:r w:rsidRPr="003841E6">
              <w:rPr>
                <w:rFonts w:ascii="Times New Roman" w:hAnsi="Times New Roman"/>
                <w:lang w:val="en-GB"/>
              </w:rPr>
              <w:t xml:space="preserve">implementation, 200 implementation phase and 100 </w:t>
            </w:r>
            <w:proofErr w:type="gramStart"/>
            <w:r w:rsidRPr="003841E6">
              <w:rPr>
                <w:rFonts w:ascii="Times New Roman" w:hAnsi="Times New Roman"/>
                <w:lang w:val="en-GB"/>
              </w:rPr>
              <w:t>patients</w:t>
            </w:r>
            <w:proofErr w:type="gramEnd"/>
            <w:r w:rsidRPr="003841E6">
              <w:rPr>
                <w:rFonts w:ascii="Times New Roman" w:hAnsi="Times New Roman"/>
                <w:lang w:val="en-GB"/>
              </w:rPr>
              <w:t xml:space="preserve"> post</w:t>
            </w:r>
            <w:r w:rsidR="005A3EA1">
              <w:rPr>
                <w:rFonts w:ascii="Times New Roman" w:hAnsi="Times New Roman"/>
                <w:lang w:val="en-GB"/>
              </w:rPr>
              <w:t>-</w:t>
            </w:r>
            <w:r w:rsidRPr="003841E6">
              <w:rPr>
                <w:rFonts w:ascii="Times New Roman" w:hAnsi="Times New Roman"/>
                <w:lang w:val="en-GB"/>
              </w:rPr>
              <w:t>implementation</w:t>
            </w:r>
          </w:p>
          <w:p w14:paraId="71A9F6F7" w14:textId="77777777" w:rsidR="003C62BA" w:rsidRPr="003841E6" w:rsidRDefault="003C62BA" w:rsidP="00270F2F">
            <w:pPr>
              <w:pStyle w:val="NoSpacing1"/>
              <w:spacing w:line="260" w:lineRule="atLeast"/>
              <w:jc w:val="left"/>
              <w:rPr>
                <w:rFonts w:eastAsia="Calibri"/>
                <w:b/>
                <w:bCs/>
                <w:lang w:val="en-GB"/>
              </w:rPr>
            </w:pPr>
          </w:p>
          <w:p w14:paraId="2074526D" w14:textId="77777777" w:rsidR="003C62BA" w:rsidRPr="003841E6" w:rsidRDefault="003C62BA" w:rsidP="00270F2F">
            <w:pPr>
              <w:pStyle w:val="NoSpacing1"/>
              <w:spacing w:line="260" w:lineRule="atLeast"/>
              <w:jc w:val="left"/>
              <w:rPr>
                <w:rFonts w:eastAsiaTheme="minorHAnsi"/>
                <w:color w:val="auto"/>
                <w:lang w:val="en-GB" w:eastAsia="en-US"/>
              </w:rPr>
            </w:pPr>
            <w:r w:rsidRPr="003841E6">
              <w:rPr>
                <w:rFonts w:eastAsia="Calibri"/>
                <w:b/>
                <w:bCs/>
                <w:lang w:val="en-GB"/>
              </w:rPr>
              <w:t>Aim</w:t>
            </w:r>
            <w:r w:rsidRPr="003841E6">
              <w:rPr>
                <w:rFonts w:eastAsia="Calibri"/>
                <w:lang w:val="en-GB"/>
              </w:rPr>
              <w:t xml:space="preserve">: Reduce extensive prescribing of third-generation cephalosporins in the hospital and associated costs with no adverse impact on mortality </w:t>
            </w:r>
            <w:r w:rsidRPr="003841E6">
              <w:rPr>
                <w:lang w:val="en-GB"/>
              </w:rPr>
              <w:t xml:space="preserve"> </w:t>
            </w:r>
          </w:p>
        </w:tc>
        <w:tc>
          <w:tcPr>
            <w:tcW w:w="4678" w:type="dxa"/>
          </w:tcPr>
          <w:p w14:paraId="298ADA45" w14:textId="77777777" w:rsidR="003C62BA" w:rsidRPr="003841E6" w:rsidRDefault="003C62BA" w:rsidP="003C62BA">
            <w:pPr>
              <w:pStyle w:val="ListParagraph"/>
              <w:numPr>
                <w:ilvl w:val="0"/>
                <w:numId w:val="1"/>
              </w:numPr>
              <w:spacing w:line="240" w:lineRule="auto"/>
              <w:jc w:val="left"/>
              <w:rPr>
                <w:rFonts w:ascii="Times New Roman" w:eastAsia="Calibri" w:hAnsi="Times New Roman"/>
                <w:color w:val="auto"/>
                <w:lang w:val="en-GB"/>
              </w:rPr>
            </w:pPr>
            <w:r w:rsidRPr="003841E6">
              <w:rPr>
                <w:rFonts w:ascii="Times New Roman" w:eastAsia="Calibri" w:hAnsi="Times New Roman"/>
                <w:color w:val="auto"/>
                <w:lang w:val="en-GB"/>
              </w:rPr>
              <w:t>The proportion of prescriptions for an IV 3</w:t>
            </w:r>
            <w:r w:rsidRPr="003841E6">
              <w:rPr>
                <w:rFonts w:ascii="Times New Roman" w:eastAsia="Calibri" w:hAnsi="Times New Roman"/>
                <w:color w:val="auto"/>
                <w:vertAlign w:val="superscript"/>
                <w:lang w:val="en-GB"/>
              </w:rPr>
              <w:t>rd</w:t>
            </w:r>
            <w:r w:rsidRPr="003841E6">
              <w:rPr>
                <w:rFonts w:ascii="Times New Roman" w:eastAsia="Calibri" w:hAnsi="Times New Roman"/>
                <w:color w:val="auto"/>
                <w:lang w:val="en-GB"/>
              </w:rPr>
              <w:t xml:space="preserve"> generation cephalosporin fell from 80.1%</w:t>
            </w:r>
            <w:r w:rsidRPr="003841E6">
              <w:rPr>
                <w:rFonts w:ascii="Times New Roman" w:hAnsi="Times New Roman"/>
                <w:color w:val="auto"/>
                <w:kern w:val="1"/>
                <w:lang w:val="en-GB"/>
              </w:rPr>
              <w:t xml:space="preserve"> </w:t>
            </w:r>
            <w:r w:rsidRPr="003841E6">
              <w:rPr>
                <w:rFonts w:ascii="Times New Roman" w:eastAsia="Calibri" w:hAnsi="Times New Roman"/>
                <w:color w:val="auto"/>
                <w:lang w:val="en-GB"/>
              </w:rPr>
              <w:t>of all prescriptions to 53.6% (</w:t>
            </w:r>
            <w:r w:rsidRPr="003841E6">
              <w:rPr>
                <w:rFonts w:ascii="Times New Roman" w:hAnsi="Times New Roman"/>
                <w:color w:val="auto"/>
                <w:kern w:val="1"/>
                <w:lang w:val="en-GB"/>
              </w:rPr>
              <w:t>177/330)</w:t>
            </w:r>
            <w:r w:rsidRPr="003841E6">
              <w:rPr>
                <w:rFonts w:ascii="Times New Roman" w:eastAsia="Calibri" w:hAnsi="Times New Roman"/>
                <w:color w:val="auto"/>
                <w:lang w:val="en-GB"/>
              </w:rPr>
              <w:t xml:space="preserve"> by the last survey </w:t>
            </w:r>
          </w:p>
          <w:p w14:paraId="4EE44529" w14:textId="77777777" w:rsidR="003C62BA" w:rsidRPr="003841E6" w:rsidRDefault="003C62BA" w:rsidP="003C62BA">
            <w:pPr>
              <w:pStyle w:val="ListParagraph"/>
              <w:numPr>
                <w:ilvl w:val="0"/>
                <w:numId w:val="1"/>
              </w:numPr>
              <w:spacing w:line="240" w:lineRule="auto"/>
              <w:jc w:val="left"/>
              <w:rPr>
                <w:rFonts w:ascii="Times New Roman" w:eastAsia="Calibri" w:hAnsi="Times New Roman"/>
                <w:color w:val="auto"/>
                <w:lang w:val="en-GB"/>
              </w:rPr>
            </w:pPr>
            <w:r w:rsidRPr="003841E6">
              <w:rPr>
                <w:rFonts w:ascii="Times New Roman" w:eastAsia="Calibri" w:hAnsi="Times New Roman"/>
                <w:color w:val="auto"/>
                <w:lang w:val="en-GB"/>
              </w:rPr>
              <w:t>The median length of a ceftriaxone course was reduced from 5 to 4 days aided by an increase in the number of clinician reviews of prescriptions at 48-hours</w:t>
            </w:r>
          </w:p>
          <w:p w14:paraId="263E034C" w14:textId="77777777" w:rsidR="003C62BA" w:rsidRPr="003841E6" w:rsidRDefault="003C62BA" w:rsidP="003C62BA">
            <w:pPr>
              <w:pStyle w:val="NoSpacing"/>
              <w:numPr>
                <w:ilvl w:val="0"/>
                <w:numId w:val="1"/>
              </w:numPr>
              <w:spacing w:line="260" w:lineRule="atLeast"/>
              <w:rPr>
                <w:rFonts w:ascii="Times New Roman" w:hAnsi="Times New Roman"/>
                <w:color w:val="212121"/>
                <w:shd w:val="clear" w:color="auto" w:fill="FFFFFF"/>
              </w:rPr>
            </w:pPr>
            <w:r w:rsidRPr="003841E6">
              <w:rPr>
                <w:rFonts w:ascii="Times New Roman" w:hAnsi="Times New Roman"/>
              </w:rPr>
              <w:t>Overall annual savings from the 3 wards was estimated at US$15,000 with no change in mortality or median length of hospital stay</w:t>
            </w:r>
          </w:p>
        </w:tc>
      </w:tr>
      <w:tr w:rsidR="003C62BA" w:rsidRPr="00E11FDA" w14:paraId="22265435" w14:textId="77777777" w:rsidTr="00270F2F">
        <w:tc>
          <w:tcPr>
            <w:tcW w:w="1135" w:type="dxa"/>
          </w:tcPr>
          <w:p w14:paraId="15C809A3" w14:textId="1D630531" w:rsidR="003C62BA" w:rsidRPr="003841E6" w:rsidRDefault="003C62BA" w:rsidP="00270F2F">
            <w:pPr>
              <w:pStyle w:val="MDPI31text"/>
              <w:ind w:left="0" w:firstLine="0"/>
              <w:rPr>
                <w:rFonts w:ascii="Times New Roman" w:hAnsi="Times New Roman"/>
                <w:lang w:val="en-GB"/>
              </w:rPr>
            </w:pPr>
            <w:r w:rsidRPr="003841E6">
              <w:rPr>
                <w:rFonts w:ascii="Times New Roman" w:hAnsi="Times New Roman"/>
                <w:noProof/>
                <w:lang w:val="en-GB"/>
              </w:rPr>
              <w:t xml:space="preserve">Sudan, 2020 </w:t>
            </w:r>
            <w:r>
              <w:rPr>
                <w:rFonts w:ascii="Times New Roman" w:hAnsi="Times New Roman"/>
                <w:noProof/>
                <w:lang w:val="en-GB"/>
              </w:rPr>
              <w:t>[1</w:t>
            </w:r>
            <w:r w:rsidR="00140A96">
              <w:rPr>
                <w:rFonts w:ascii="Times New Roman" w:hAnsi="Times New Roman"/>
                <w:noProof/>
                <w:lang w:val="en-GB"/>
              </w:rPr>
              <w:t>5</w:t>
            </w:r>
            <w:r>
              <w:rPr>
                <w:rFonts w:ascii="Times New Roman" w:hAnsi="Times New Roman"/>
                <w:noProof/>
                <w:lang w:val="en-GB"/>
              </w:rPr>
              <w:t>]</w:t>
            </w:r>
          </w:p>
        </w:tc>
        <w:tc>
          <w:tcPr>
            <w:tcW w:w="5103" w:type="dxa"/>
          </w:tcPr>
          <w:p w14:paraId="3626689D" w14:textId="77777777" w:rsidR="003C62BA" w:rsidRPr="003841E6" w:rsidRDefault="003C62BA" w:rsidP="00270F2F">
            <w:pPr>
              <w:spacing w:line="240" w:lineRule="auto"/>
              <w:jc w:val="left"/>
              <w:rPr>
                <w:rFonts w:ascii="Times New Roman" w:eastAsia="Calibri" w:hAnsi="Times New Roman"/>
              </w:rPr>
            </w:pPr>
            <w:r w:rsidRPr="003841E6">
              <w:rPr>
                <w:rFonts w:ascii="Times New Roman" w:eastAsia="Calibri" w:hAnsi="Times New Roman"/>
              </w:rPr>
              <w:t>a) Activities included:</w:t>
            </w:r>
          </w:p>
          <w:p w14:paraId="7A8823ED" w14:textId="77777777" w:rsidR="003C62BA" w:rsidRPr="003841E6" w:rsidRDefault="003C62BA" w:rsidP="003C62BA">
            <w:pPr>
              <w:pStyle w:val="ListParagraph"/>
              <w:numPr>
                <w:ilvl w:val="0"/>
                <w:numId w:val="16"/>
              </w:numPr>
              <w:spacing w:line="240" w:lineRule="auto"/>
              <w:rPr>
                <w:rFonts w:ascii="Times New Roman" w:eastAsia="Calibri" w:hAnsi="Times New Roman"/>
              </w:rPr>
            </w:pPr>
            <w:r w:rsidRPr="003841E6">
              <w:rPr>
                <w:rFonts w:ascii="Times New Roman" w:eastAsia="Calibri" w:hAnsi="Times New Roman"/>
              </w:rPr>
              <w:t>Verbal contact by clinical pharmacists with all key surgeons involved with performing emergency caesarean sections (ECSs) on agreed updated guidelines for the use of prophylactic antibiotics in ECS to prevent SSIs</w:t>
            </w:r>
          </w:p>
          <w:p w14:paraId="53D73395" w14:textId="77777777" w:rsidR="003C62BA" w:rsidRPr="003841E6" w:rsidRDefault="003C62BA" w:rsidP="003C62BA">
            <w:pPr>
              <w:pStyle w:val="ListParagraph"/>
              <w:numPr>
                <w:ilvl w:val="0"/>
                <w:numId w:val="16"/>
              </w:numPr>
              <w:spacing w:line="240" w:lineRule="auto"/>
              <w:rPr>
                <w:rFonts w:ascii="Times New Roman" w:eastAsia="Calibri" w:hAnsi="Times New Roman"/>
              </w:rPr>
            </w:pPr>
            <w:r w:rsidRPr="003841E6">
              <w:rPr>
                <w:rFonts w:ascii="Times New Roman" w:eastAsia="Calibri" w:hAnsi="Times New Roman"/>
              </w:rPr>
              <w:t>Brochures giving details about proposed changes in prophylactic antibiotic recommendations for patients including no longer administering metronidazole (IV before cord clamping and on discharge) or oral amoxicillin</w:t>
            </w:r>
            <w:r w:rsidRPr="003841E6">
              <w:rPr>
                <w:rFonts w:ascii="Times New Roman" w:eastAsia="Calibri" w:hAnsi="Times New Roman"/>
              </w:rPr>
              <w:noBreakHyphen/>
              <w:t>clavulanic acid on discharge</w:t>
            </w:r>
          </w:p>
          <w:p w14:paraId="01E2B7F8" w14:textId="77777777" w:rsidR="003C62BA" w:rsidRPr="003841E6" w:rsidRDefault="003C62BA" w:rsidP="003C62BA">
            <w:pPr>
              <w:pStyle w:val="ListParagraph"/>
              <w:numPr>
                <w:ilvl w:val="0"/>
                <w:numId w:val="16"/>
              </w:numPr>
              <w:spacing w:line="240" w:lineRule="auto"/>
              <w:rPr>
                <w:rFonts w:ascii="Times New Roman" w:eastAsia="Calibri" w:hAnsi="Times New Roman"/>
                <w:color w:val="auto"/>
              </w:rPr>
            </w:pPr>
            <w:r w:rsidRPr="003841E6">
              <w:rPr>
                <w:rFonts w:ascii="Times New Roman" w:hAnsi="Times New Roman"/>
              </w:rPr>
              <w:t>Subsequent auditing and feedback of the findings</w:t>
            </w:r>
          </w:p>
          <w:p w14:paraId="71B85A97" w14:textId="77777777" w:rsidR="003C62BA" w:rsidRPr="003841E6" w:rsidRDefault="003C62BA" w:rsidP="003C62BA">
            <w:pPr>
              <w:pStyle w:val="ListParagraph"/>
              <w:numPr>
                <w:ilvl w:val="0"/>
                <w:numId w:val="17"/>
              </w:numPr>
              <w:spacing w:line="240" w:lineRule="auto"/>
              <w:rPr>
                <w:rFonts w:ascii="Times New Roman" w:eastAsia="Calibri" w:hAnsi="Times New Roman"/>
              </w:rPr>
            </w:pPr>
            <w:r w:rsidRPr="003841E6">
              <w:rPr>
                <w:rFonts w:ascii="Times New Roman" w:hAnsi="Times New Roman"/>
                <w:kern w:val="1"/>
              </w:rPr>
              <w:t>Overall, 195 participants were included</w:t>
            </w:r>
          </w:p>
          <w:p w14:paraId="48784739" w14:textId="77777777" w:rsidR="003C62BA" w:rsidRPr="003841E6" w:rsidRDefault="003C62BA" w:rsidP="00270F2F">
            <w:pPr>
              <w:spacing w:line="240" w:lineRule="auto"/>
              <w:jc w:val="left"/>
              <w:rPr>
                <w:rFonts w:ascii="Times New Roman" w:eastAsia="Calibri" w:hAnsi="Times New Roman"/>
                <w:color w:val="auto"/>
                <w:lang w:val="en-GB"/>
              </w:rPr>
            </w:pPr>
          </w:p>
          <w:p w14:paraId="4951238F" w14:textId="77777777" w:rsidR="003C62BA" w:rsidRPr="003841E6" w:rsidRDefault="003C62BA" w:rsidP="00270F2F">
            <w:pPr>
              <w:spacing w:line="240" w:lineRule="auto"/>
              <w:jc w:val="left"/>
              <w:rPr>
                <w:rFonts w:ascii="Times New Roman" w:eastAsiaTheme="minorHAnsi" w:hAnsi="Times New Roman"/>
                <w:color w:val="auto"/>
                <w:lang w:val="en-GB" w:eastAsia="en-US"/>
              </w:rPr>
            </w:pPr>
            <w:r w:rsidRPr="003841E6">
              <w:rPr>
                <w:rFonts w:ascii="Times New Roman" w:eastAsia="Calibri" w:hAnsi="Times New Roman"/>
                <w:b/>
                <w:bCs/>
                <w:color w:val="auto"/>
                <w:lang w:val="en-GB"/>
              </w:rPr>
              <w:t>Aim</w:t>
            </w:r>
            <w:r w:rsidRPr="003841E6">
              <w:rPr>
                <w:rFonts w:ascii="Times New Roman" w:eastAsia="Calibri" w:hAnsi="Times New Roman"/>
                <w:color w:val="auto"/>
                <w:lang w:val="en-GB"/>
              </w:rPr>
              <w:t xml:space="preserve">: </w:t>
            </w:r>
            <w:r w:rsidRPr="003841E6">
              <w:rPr>
                <w:rFonts w:ascii="Times New Roman" w:hAnsi="Times New Roman"/>
                <w:color w:val="auto"/>
                <w:lang w:val="en-GB"/>
              </w:rPr>
              <w:t>I</w:t>
            </w:r>
            <w:r w:rsidRPr="003841E6">
              <w:rPr>
                <w:rFonts w:ascii="Times New Roman" w:hAnsi="Times New Roman"/>
                <w:color w:val="auto"/>
                <w:kern w:val="1"/>
                <w:lang w:val="en-GB"/>
              </w:rPr>
              <w:t xml:space="preserve">mprove the rational use of prophylactic antibiotics among patients undergoing ECS </w:t>
            </w:r>
          </w:p>
        </w:tc>
        <w:tc>
          <w:tcPr>
            <w:tcW w:w="4678" w:type="dxa"/>
          </w:tcPr>
          <w:p w14:paraId="48CDF439" w14:textId="77777777" w:rsidR="003C62BA" w:rsidRPr="003841E6" w:rsidRDefault="003C62BA" w:rsidP="003C62BA">
            <w:pPr>
              <w:pStyle w:val="ListParagraph"/>
              <w:numPr>
                <w:ilvl w:val="0"/>
                <w:numId w:val="8"/>
              </w:numPr>
              <w:autoSpaceDE w:val="0"/>
              <w:autoSpaceDN w:val="0"/>
              <w:adjustRightInd w:val="0"/>
              <w:spacing w:line="240" w:lineRule="auto"/>
              <w:jc w:val="left"/>
              <w:rPr>
                <w:rFonts w:ascii="Times New Roman" w:eastAsiaTheme="minorHAnsi" w:hAnsi="Times New Roman"/>
                <w:color w:val="auto"/>
                <w:lang w:val="en-GB" w:eastAsia="en-US"/>
              </w:rPr>
            </w:pPr>
            <w:r w:rsidRPr="003841E6">
              <w:rPr>
                <w:rFonts w:ascii="Times New Roman" w:hAnsi="Times New Roman"/>
                <w:shd w:val="clear" w:color="auto" w:fill="FFFFFF"/>
                <w:lang w:val="en-GB"/>
              </w:rPr>
              <w:t xml:space="preserve">The hospital protocol was fully followed so no patient subsequently received either </w:t>
            </w:r>
            <w:r w:rsidRPr="003841E6">
              <w:rPr>
                <w:rFonts w:ascii="Times New Roman" w:eastAsiaTheme="minorHAnsi" w:hAnsi="Times New Roman"/>
                <w:color w:val="auto"/>
                <w:lang w:val="en-GB" w:eastAsia="en-US"/>
              </w:rPr>
              <w:t>metronidazole (IV or oral) or oral amoxicillin‑clavulanic acid on discharge following the intervention</w:t>
            </w:r>
          </w:p>
          <w:p w14:paraId="201F0F4B" w14:textId="77777777" w:rsidR="003C62BA" w:rsidRPr="003841E6" w:rsidRDefault="003C62BA" w:rsidP="003C62BA">
            <w:pPr>
              <w:pStyle w:val="ListParagraph"/>
              <w:numPr>
                <w:ilvl w:val="0"/>
                <w:numId w:val="8"/>
              </w:numPr>
              <w:autoSpaceDE w:val="0"/>
              <w:autoSpaceDN w:val="0"/>
              <w:adjustRightInd w:val="0"/>
              <w:spacing w:line="240" w:lineRule="auto"/>
              <w:jc w:val="left"/>
              <w:rPr>
                <w:rFonts w:ascii="Times New Roman" w:eastAsiaTheme="minorHAnsi" w:hAnsi="Times New Roman"/>
                <w:color w:val="auto"/>
                <w:lang w:val="en-GB" w:eastAsia="en-US"/>
              </w:rPr>
            </w:pPr>
            <w:r w:rsidRPr="003841E6">
              <w:rPr>
                <w:rFonts w:ascii="Times New Roman" w:eastAsiaTheme="minorHAnsi" w:hAnsi="Times New Roman"/>
                <w:color w:val="auto"/>
                <w:lang w:val="en-GB" w:eastAsia="en-US"/>
              </w:rPr>
              <w:t>Cost saving of 31% on antibiotics administered to prevent SSIs post intervention</w:t>
            </w:r>
          </w:p>
          <w:p w14:paraId="629A68E4" w14:textId="77777777" w:rsidR="003C62BA" w:rsidRPr="003841E6" w:rsidRDefault="003C62BA" w:rsidP="003C62BA">
            <w:pPr>
              <w:pStyle w:val="ListParagraph"/>
              <w:numPr>
                <w:ilvl w:val="0"/>
                <w:numId w:val="8"/>
              </w:numPr>
              <w:autoSpaceDE w:val="0"/>
              <w:autoSpaceDN w:val="0"/>
              <w:adjustRightInd w:val="0"/>
              <w:spacing w:line="240" w:lineRule="auto"/>
              <w:jc w:val="left"/>
              <w:rPr>
                <w:rFonts w:ascii="Times New Roman" w:eastAsiaTheme="minorHAnsi" w:hAnsi="Times New Roman"/>
                <w:color w:val="auto"/>
                <w:lang w:val="en-GB" w:eastAsia="en-US"/>
              </w:rPr>
            </w:pPr>
            <w:r w:rsidRPr="003841E6">
              <w:rPr>
                <w:rFonts w:ascii="Times New Roman" w:eastAsiaTheme="minorHAnsi" w:hAnsi="Times New Roman"/>
                <w:color w:val="auto"/>
                <w:lang w:val="en-GB" w:eastAsia="en-US"/>
              </w:rPr>
              <w:t>No patient in the revised administration group developed any symptoms or signs of an SSI (at days 15 and 30 post discharge)</w:t>
            </w:r>
          </w:p>
          <w:p w14:paraId="58B6D8F4" w14:textId="77777777" w:rsidR="003C62BA" w:rsidRPr="003841E6" w:rsidRDefault="003C62BA" w:rsidP="00270F2F">
            <w:pPr>
              <w:autoSpaceDE w:val="0"/>
              <w:autoSpaceDN w:val="0"/>
              <w:adjustRightInd w:val="0"/>
              <w:spacing w:line="240" w:lineRule="auto"/>
              <w:jc w:val="left"/>
              <w:rPr>
                <w:rFonts w:ascii="Times New Roman" w:eastAsiaTheme="minorHAnsi" w:hAnsi="Times New Roman"/>
                <w:color w:val="auto"/>
                <w:lang w:val="en-GB" w:eastAsia="en-US"/>
              </w:rPr>
            </w:pPr>
          </w:p>
          <w:p w14:paraId="79ADF895" w14:textId="77777777" w:rsidR="003C62BA" w:rsidRPr="003841E6" w:rsidRDefault="003C62BA" w:rsidP="00270F2F">
            <w:pPr>
              <w:pStyle w:val="NoSpacing"/>
              <w:ind w:left="360"/>
              <w:rPr>
                <w:rFonts w:ascii="Times New Roman" w:hAnsi="Times New Roman"/>
                <w:color w:val="212121"/>
                <w:shd w:val="clear" w:color="auto" w:fill="FFFFFF"/>
              </w:rPr>
            </w:pPr>
          </w:p>
        </w:tc>
      </w:tr>
      <w:tr w:rsidR="003C62BA" w:rsidRPr="00E11FDA" w14:paraId="7D8066E4" w14:textId="77777777" w:rsidTr="00270F2F">
        <w:tc>
          <w:tcPr>
            <w:tcW w:w="1135" w:type="dxa"/>
          </w:tcPr>
          <w:p w14:paraId="33793445" w14:textId="49567D1F" w:rsidR="003C62BA" w:rsidRPr="003841E6" w:rsidRDefault="003C62BA" w:rsidP="00270F2F">
            <w:pPr>
              <w:pStyle w:val="MDPI31text"/>
              <w:ind w:left="0" w:firstLine="0"/>
              <w:rPr>
                <w:rFonts w:ascii="Times New Roman" w:hAnsi="Times New Roman"/>
                <w:noProof/>
                <w:lang w:val="en-GB"/>
              </w:rPr>
            </w:pPr>
            <w:r w:rsidRPr="003841E6">
              <w:rPr>
                <w:rFonts w:ascii="Times New Roman" w:hAnsi="Times New Roman"/>
                <w:lang w:val="en-GB"/>
              </w:rPr>
              <w:t xml:space="preserve">Tanzania, 2020 </w:t>
            </w:r>
            <w:r>
              <w:rPr>
                <w:rFonts w:ascii="Times New Roman" w:hAnsi="Times New Roman"/>
                <w:lang w:val="en-GB"/>
              </w:rPr>
              <w:t>[1</w:t>
            </w:r>
            <w:r w:rsidR="00140A96">
              <w:rPr>
                <w:rFonts w:ascii="Times New Roman" w:hAnsi="Times New Roman"/>
                <w:lang w:val="en-GB"/>
              </w:rPr>
              <w:t>6</w:t>
            </w:r>
            <w:r>
              <w:rPr>
                <w:rFonts w:ascii="Times New Roman" w:hAnsi="Times New Roman"/>
                <w:lang w:val="en-GB"/>
              </w:rPr>
              <w:t>]</w:t>
            </w:r>
          </w:p>
        </w:tc>
        <w:tc>
          <w:tcPr>
            <w:tcW w:w="5103" w:type="dxa"/>
          </w:tcPr>
          <w:p w14:paraId="4BD70BB0" w14:textId="77777777" w:rsidR="003C62BA" w:rsidRPr="003841E6" w:rsidRDefault="003C62BA" w:rsidP="003C62BA">
            <w:pPr>
              <w:pStyle w:val="NoSpacing"/>
              <w:numPr>
                <w:ilvl w:val="0"/>
                <w:numId w:val="12"/>
              </w:numPr>
              <w:spacing w:line="260" w:lineRule="atLeast"/>
              <w:rPr>
                <w:rFonts w:ascii="Times New Roman" w:hAnsi="Times New Roman"/>
                <w:shd w:val="clear" w:color="auto" w:fill="FFFFFF"/>
              </w:rPr>
            </w:pPr>
            <w:r w:rsidRPr="003841E6">
              <w:rPr>
                <w:rFonts w:ascii="Times New Roman" w:hAnsi="Times New Roman"/>
                <w:color w:val="212121"/>
                <w:shd w:val="clear" w:color="auto" w:fill="FFFFFF"/>
              </w:rPr>
              <w:t xml:space="preserve">Activities included </w:t>
            </w:r>
            <w:r w:rsidRPr="003841E6">
              <w:rPr>
                <w:rFonts w:ascii="Times New Roman" w:hAnsi="Times New Roman"/>
                <w:shd w:val="clear" w:color="auto" w:fill="FFFFFF"/>
              </w:rPr>
              <w:t>f</w:t>
            </w:r>
            <w:r w:rsidRPr="003841E6">
              <w:rPr>
                <w:rFonts w:ascii="Times New Roman" w:hAnsi="Times New Roman"/>
                <w:color w:val="212121"/>
                <w:shd w:val="clear" w:color="auto" w:fill="FFFFFF"/>
              </w:rPr>
              <w:t xml:space="preserve">ormal and on-job training including seminars on infection prevention and control/ evidence-based education on antimicrobial resistance and good antimicrobial prescribing practice </w:t>
            </w:r>
          </w:p>
          <w:p w14:paraId="13E849DD" w14:textId="77777777" w:rsidR="003C62BA" w:rsidRPr="003841E6" w:rsidRDefault="003C62BA" w:rsidP="003C62BA">
            <w:pPr>
              <w:pStyle w:val="NoSpacing"/>
              <w:numPr>
                <w:ilvl w:val="0"/>
                <w:numId w:val="11"/>
              </w:numPr>
              <w:rPr>
                <w:rFonts w:ascii="Times New Roman" w:hAnsi="Times New Roman"/>
                <w:color w:val="212121"/>
                <w:shd w:val="clear" w:color="auto" w:fill="FFFFFF"/>
              </w:rPr>
            </w:pPr>
            <w:r w:rsidRPr="003841E6">
              <w:rPr>
                <w:rFonts w:ascii="Times New Roman" w:hAnsi="Times New Roman"/>
                <w:color w:val="auto"/>
                <w:kern w:val="1"/>
              </w:rPr>
              <w:t>1377 women undergoing caesarean sections were enrolled, 664 in the pre-intervention phase and 713 in the post-intervention phase</w:t>
            </w:r>
          </w:p>
          <w:p w14:paraId="51665E7A" w14:textId="77777777" w:rsidR="003C62BA" w:rsidRPr="003841E6" w:rsidRDefault="003C62BA" w:rsidP="00270F2F">
            <w:pPr>
              <w:pStyle w:val="NoSpacing"/>
              <w:rPr>
                <w:rFonts w:ascii="Times New Roman" w:hAnsi="Times New Roman"/>
                <w:b/>
                <w:bCs/>
                <w:color w:val="212121"/>
                <w:shd w:val="clear" w:color="auto" w:fill="FFFFFF"/>
              </w:rPr>
            </w:pPr>
          </w:p>
          <w:p w14:paraId="5F435B31" w14:textId="77777777" w:rsidR="003C62BA" w:rsidRPr="003841E6" w:rsidRDefault="003C62BA" w:rsidP="00270F2F">
            <w:pPr>
              <w:pStyle w:val="NoSpacing"/>
              <w:rPr>
                <w:rFonts w:ascii="Times New Roman" w:hAnsi="Times New Roman"/>
                <w:color w:val="212121"/>
                <w:shd w:val="clear" w:color="auto" w:fill="FFFFFF"/>
              </w:rPr>
            </w:pPr>
            <w:r w:rsidRPr="003841E6">
              <w:rPr>
                <w:rFonts w:ascii="Times New Roman" w:hAnsi="Times New Roman"/>
                <w:b/>
                <w:bCs/>
                <w:color w:val="212121"/>
                <w:shd w:val="clear" w:color="auto" w:fill="FFFFFF"/>
              </w:rPr>
              <w:t>Aim</w:t>
            </w:r>
            <w:r w:rsidRPr="003841E6">
              <w:rPr>
                <w:rFonts w:ascii="Times New Roman" w:hAnsi="Times New Roman"/>
                <w:color w:val="212121"/>
                <w:shd w:val="clear" w:color="auto" w:fill="FFFFFF"/>
              </w:rPr>
              <w:t>: Enhance appropriate antibiotic prescribing to prevent SSIs for patients undergoing caesarean sections</w:t>
            </w:r>
          </w:p>
        </w:tc>
        <w:tc>
          <w:tcPr>
            <w:tcW w:w="4678" w:type="dxa"/>
          </w:tcPr>
          <w:p w14:paraId="360E3DB8" w14:textId="77777777" w:rsidR="003C62BA" w:rsidRPr="003841E6" w:rsidRDefault="003C62BA" w:rsidP="003C62BA">
            <w:pPr>
              <w:pStyle w:val="ListParagraph"/>
              <w:numPr>
                <w:ilvl w:val="0"/>
                <w:numId w:val="8"/>
              </w:numPr>
              <w:autoSpaceDE w:val="0"/>
              <w:autoSpaceDN w:val="0"/>
              <w:adjustRightInd w:val="0"/>
              <w:spacing w:line="240" w:lineRule="auto"/>
              <w:jc w:val="left"/>
              <w:rPr>
                <w:rFonts w:ascii="Times New Roman" w:eastAsia="Calibri" w:hAnsi="Times New Roman"/>
                <w:color w:val="131413"/>
                <w:lang w:val="en-GB"/>
              </w:rPr>
            </w:pPr>
            <w:r w:rsidRPr="003841E6">
              <w:rPr>
                <w:rFonts w:ascii="Times New Roman" w:eastAsia="Calibri" w:hAnsi="Times New Roman"/>
                <w:color w:val="131413"/>
                <w:lang w:val="en-GB"/>
              </w:rPr>
              <w:t>Pre-incision antibiotic prophylaxis was administered in significantly more cases post the educational intervention (p &lt; 0.001)</w:t>
            </w:r>
          </w:p>
          <w:p w14:paraId="5B628A4B" w14:textId="403762D6" w:rsidR="003C62BA" w:rsidRPr="003841E6" w:rsidRDefault="003C62BA" w:rsidP="003C62BA">
            <w:pPr>
              <w:pStyle w:val="ListParagraph"/>
              <w:numPr>
                <w:ilvl w:val="0"/>
                <w:numId w:val="8"/>
              </w:numPr>
              <w:spacing w:line="240" w:lineRule="auto"/>
              <w:jc w:val="left"/>
              <w:rPr>
                <w:rFonts w:ascii="Times New Roman" w:eastAsia="Calibri" w:hAnsi="Times New Roman"/>
                <w:color w:val="131413"/>
                <w:lang w:val="en-GB"/>
              </w:rPr>
            </w:pPr>
            <w:r w:rsidRPr="003841E6">
              <w:rPr>
                <w:rFonts w:ascii="Times New Roman" w:eastAsia="Calibri" w:hAnsi="Times New Roman"/>
                <w:color w:val="131413"/>
                <w:lang w:val="en-GB"/>
              </w:rPr>
              <w:t>The extent of antibiotics administer</w:t>
            </w:r>
            <w:r w:rsidR="00C1105C">
              <w:rPr>
                <w:rFonts w:ascii="Times New Roman" w:eastAsia="Calibri" w:hAnsi="Times New Roman"/>
                <w:color w:val="131413"/>
                <w:lang w:val="en-GB"/>
              </w:rPr>
              <w:t>e</w:t>
            </w:r>
            <w:r w:rsidRPr="003841E6">
              <w:rPr>
                <w:rFonts w:ascii="Times New Roman" w:eastAsia="Calibri" w:hAnsi="Times New Roman"/>
                <w:color w:val="131413"/>
                <w:lang w:val="en-GB"/>
              </w:rPr>
              <w:t>d post-operatively to prevent SSIs was appreciably reduced post intervention (p &lt; 0.001)</w:t>
            </w:r>
          </w:p>
          <w:p w14:paraId="6E603FE7" w14:textId="77777777" w:rsidR="003C62BA" w:rsidRPr="003841E6" w:rsidRDefault="003C62BA" w:rsidP="003C62BA">
            <w:pPr>
              <w:pStyle w:val="ListParagraph"/>
              <w:numPr>
                <w:ilvl w:val="0"/>
                <w:numId w:val="8"/>
              </w:numPr>
              <w:autoSpaceDE w:val="0"/>
              <w:autoSpaceDN w:val="0"/>
              <w:adjustRightInd w:val="0"/>
              <w:spacing w:line="240" w:lineRule="auto"/>
              <w:jc w:val="left"/>
              <w:rPr>
                <w:rFonts w:ascii="Times New Roman" w:hAnsi="Times New Roman"/>
                <w:shd w:val="clear" w:color="auto" w:fill="FFFFFF"/>
                <w:lang w:val="en-GB"/>
              </w:rPr>
            </w:pPr>
            <w:r w:rsidRPr="003841E6">
              <w:rPr>
                <w:rFonts w:ascii="Times New Roman" w:hAnsi="Times New Roman"/>
                <w:color w:val="131413"/>
                <w:lang w:val="en-GB"/>
              </w:rPr>
              <w:t>The total number of SSIs decreased from 48% pre-intervention to 17% post intervention (p &lt; 0.001)</w:t>
            </w:r>
          </w:p>
        </w:tc>
      </w:tr>
      <w:tr w:rsidR="003C62BA" w:rsidRPr="00E11FDA" w14:paraId="5C59AE77" w14:textId="77777777" w:rsidTr="00270F2F">
        <w:tc>
          <w:tcPr>
            <w:tcW w:w="1135" w:type="dxa"/>
          </w:tcPr>
          <w:p w14:paraId="41F84146" w14:textId="4D6C652E" w:rsidR="003C62BA" w:rsidRPr="003841E6" w:rsidRDefault="003C62BA" w:rsidP="00270F2F">
            <w:pPr>
              <w:pStyle w:val="MDPI31text"/>
              <w:ind w:left="0" w:firstLine="0"/>
              <w:rPr>
                <w:rFonts w:ascii="Times New Roman" w:hAnsi="Times New Roman"/>
                <w:lang w:val="en-GB"/>
              </w:rPr>
            </w:pPr>
            <w:r w:rsidRPr="003841E6">
              <w:rPr>
                <w:rFonts w:ascii="Times New Roman" w:hAnsi="Times New Roman"/>
                <w:lang w:val="en-GB"/>
              </w:rPr>
              <w:t xml:space="preserve">South Africa, 2021 </w:t>
            </w:r>
            <w:r>
              <w:rPr>
                <w:rFonts w:ascii="Times New Roman" w:hAnsi="Times New Roman"/>
                <w:lang w:val="en-GB"/>
              </w:rPr>
              <w:t>[1</w:t>
            </w:r>
            <w:r w:rsidR="00140A96">
              <w:rPr>
                <w:rFonts w:ascii="Times New Roman" w:hAnsi="Times New Roman"/>
                <w:lang w:val="en-GB"/>
              </w:rPr>
              <w:t>7</w:t>
            </w:r>
            <w:r>
              <w:rPr>
                <w:rFonts w:ascii="Times New Roman" w:hAnsi="Times New Roman"/>
                <w:lang w:val="en-GB"/>
              </w:rPr>
              <w:t>]</w:t>
            </w:r>
          </w:p>
        </w:tc>
        <w:tc>
          <w:tcPr>
            <w:tcW w:w="5103" w:type="dxa"/>
          </w:tcPr>
          <w:p w14:paraId="6BECEB6D" w14:textId="77777777" w:rsidR="003C62BA" w:rsidRPr="003841E6" w:rsidRDefault="003C62BA" w:rsidP="003C62BA">
            <w:pPr>
              <w:pStyle w:val="NoSpacing"/>
              <w:numPr>
                <w:ilvl w:val="0"/>
                <w:numId w:val="3"/>
              </w:numPr>
              <w:spacing w:line="260" w:lineRule="atLeast"/>
              <w:jc w:val="left"/>
              <w:rPr>
                <w:rFonts w:ascii="Times New Roman" w:hAnsi="Times New Roman"/>
              </w:rPr>
            </w:pPr>
            <w:r w:rsidRPr="003841E6">
              <w:rPr>
                <w:rFonts w:ascii="Times New Roman" w:hAnsi="Times New Roman"/>
              </w:rPr>
              <w:t>Intervention: Education and Engineering involving regular ASP ward rounds on two surgical wards</w:t>
            </w:r>
          </w:p>
          <w:p w14:paraId="7B109BFF" w14:textId="77777777" w:rsidR="003C62BA" w:rsidRPr="003841E6" w:rsidRDefault="003C62BA" w:rsidP="003C62BA">
            <w:pPr>
              <w:pStyle w:val="NoSpacing"/>
              <w:numPr>
                <w:ilvl w:val="0"/>
                <w:numId w:val="3"/>
              </w:numPr>
              <w:spacing w:line="260" w:lineRule="atLeast"/>
              <w:jc w:val="left"/>
              <w:rPr>
                <w:rFonts w:ascii="Times New Roman" w:hAnsi="Times New Roman"/>
              </w:rPr>
            </w:pPr>
            <w:r w:rsidRPr="003841E6">
              <w:rPr>
                <w:rFonts w:ascii="Times New Roman" w:hAnsi="Times New Roman"/>
              </w:rPr>
              <w:t xml:space="preserve">During the ward rounds - each condition was discussed especially concerning antibiotic selection and laboratory investigations </w:t>
            </w:r>
          </w:p>
          <w:p w14:paraId="473D78F4" w14:textId="2CBC7A00" w:rsidR="003C62BA" w:rsidRPr="003841E6" w:rsidRDefault="003C62BA" w:rsidP="003C62BA">
            <w:pPr>
              <w:pStyle w:val="NoSpacing"/>
              <w:numPr>
                <w:ilvl w:val="0"/>
                <w:numId w:val="3"/>
              </w:numPr>
              <w:spacing w:line="260" w:lineRule="atLeast"/>
              <w:jc w:val="left"/>
              <w:rPr>
                <w:rFonts w:ascii="Times New Roman" w:hAnsi="Times New Roman"/>
              </w:rPr>
            </w:pPr>
            <w:r w:rsidRPr="003841E6">
              <w:rPr>
                <w:rFonts w:ascii="Times New Roman" w:hAnsi="Times New Roman"/>
              </w:rPr>
              <w:t>In addition, potential switching from intravenous to oral agents, dose optimi</w:t>
            </w:r>
            <w:r w:rsidR="00C1105C">
              <w:rPr>
                <w:rFonts w:ascii="Times New Roman" w:hAnsi="Times New Roman"/>
              </w:rPr>
              <w:t>z</w:t>
            </w:r>
            <w:r w:rsidRPr="003841E6">
              <w:rPr>
                <w:rFonts w:ascii="Times New Roman" w:hAnsi="Times New Roman"/>
              </w:rPr>
              <w:t>ation and any dose adjustments in patients with renal and hepatic impairment</w:t>
            </w:r>
          </w:p>
          <w:p w14:paraId="1C55F119" w14:textId="77777777" w:rsidR="003C62BA" w:rsidRPr="003841E6" w:rsidRDefault="003C62BA" w:rsidP="003C62BA">
            <w:pPr>
              <w:pStyle w:val="NoSpacing"/>
              <w:numPr>
                <w:ilvl w:val="0"/>
                <w:numId w:val="3"/>
              </w:numPr>
              <w:spacing w:line="260" w:lineRule="atLeast"/>
              <w:jc w:val="left"/>
              <w:rPr>
                <w:rFonts w:ascii="Times New Roman" w:hAnsi="Times New Roman"/>
              </w:rPr>
            </w:pPr>
            <w:r w:rsidRPr="003841E6">
              <w:rPr>
                <w:rFonts w:ascii="Times New Roman" w:hAnsi="Times New Roman"/>
              </w:rPr>
              <w:t>476 patients were involved - 264 at baseline vs 212 in ASP phase</w:t>
            </w:r>
          </w:p>
          <w:p w14:paraId="280F185C" w14:textId="77777777" w:rsidR="003C62BA" w:rsidRPr="003841E6" w:rsidRDefault="003C62BA" w:rsidP="00270F2F">
            <w:pPr>
              <w:pStyle w:val="NoSpacing"/>
              <w:rPr>
                <w:rFonts w:ascii="Times New Roman" w:hAnsi="Times New Roman"/>
              </w:rPr>
            </w:pPr>
          </w:p>
          <w:p w14:paraId="662657D0" w14:textId="77777777" w:rsidR="003C62BA" w:rsidRPr="003841E6" w:rsidRDefault="003C62BA" w:rsidP="00270F2F">
            <w:pPr>
              <w:pStyle w:val="NoSpacing"/>
              <w:spacing w:line="260" w:lineRule="atLeast"/>
              <w:rPr>
                <w:rFonts w:ascii="Times New Roman" w:hAnsi="Times New Roman"/>
              </w:rPr>
            </w:pPr>
            <w:r w:rsidRPr="003841E6">
              <w:rPr>
                <w:rFonts w:ascii="Times New Roman" w:hAnsi="Times New Roman"/>
                <w:b/>
                <w:bCs/>
              </w:rPr>
              <w:t>Aim</w:t>
            </w:r>
            <w:r w:rsidRPr="003841E6">
              <w:rPr>
                <w:rFonts w:ascii="Times New Roman" w:hAnsi="Times New Roman"/>
              </w:rPr>
              <w:t>: Demonstrate a reduction in antibiotic usage (measured by the volume of antibiotic consumption following the ASP) – as a result improve overall antibiotic prescribing</w:t>
            </w:r>
          </w:p>
        </w:tc>
        <w:tc>
          <w:tcPr>
            <w:tcW w:w="4678" w:type="dxa"/>
          </w:tcPr>
          <w:p w14:paraId="6803B0F5" w14:textId="77777777" w:rsidR="003C62BA" w:rsidRPr="003841E6" w:rsidRDefault="003C62BA" w:rsidP="003C62BA">
            <w:pPr>
              <w:pStyle w:val="NoSpacing"/>
              <w:numPr>
                <w:ilvl w:val="0"/>
                <w:numId w:val="3"/>
              </w:numPr>
              <w:spacing w:line="260" w:lineRule="atLeast"/>
              <w:jc w:val="left"/>
              <w:rPr>
                <w:rFonts w:ascii="Times New Roman" w:hAnsi="Times New Roman"/>
              </w:rPr>
            </w:pPr>
            <w:r w:rsidRPr="003841E6">
              <w:rPr>
                <w:rFonts w:ascii="Times New Roman" w:hAnsi="Times New Roman"/>
              </w:rPr>
              <w:t>Reduction in the volume of antibiotic consumption from 739.30 DDDs/1000 to 564.93 DDDs/1000 patient days following the ASP</w:t>
            </w:r>
          </w:p>
          <w:p w14:paraId="70A8A482" w14:textId="77777777" w:rsidR="003C62BA" w:rsidRPr="003841E6" w:rsidRDefault="003C62BA" w:rsidP="003C62BA">
            <w:pPr>
              <w:pStyle w:val="NoSpacing"/>
              <w:numPr>
                <w:ilvl w:val="0"/>
                <w:numId w:val="3"/>
              </w:numPr>
              <w:spacing w:line="260" w:lineRule="atLeast"/>
              <w:jc w:val="left"/>
              <w:rPr>
                <w:rFonts w:ascii="Times New Roman" w:hAnsi="Times New Roman"/>
              </w:rPr>
            </w:pPr>
            <w:r w:rsidRPr="003841E6">
              <w:rPr>
                <w:rFonts w:ascii="Times New Roman" w:hAnsi="Times New Roman"/>
              </w:rPr>
              <w:t>Reduction in inappropriate antibiotic use from 35% to 26% of patients</w:t>
            </w:r>
          </w:p>
          <w:p w14:paraId="10BBF296" w14:textId="77777777" w:rsidR="003C62BA" w:rsidRPr="003841E6" w:rsidRDefault="003C62BA" w:rsidP="003C62BA">
            <w:pPr>
              <w:pStyle w:val="NoSpacing"/>
              <w:numPr>
                <w:ilvl w:val="0"/>
                <w:numId w:val="3"/>
              </w:numPr>
              <w:spacing w:line="260" w:lineRule="atLeast"/>
              <w:jc w:val="left"/>
              <w:rPr>
                <w:rFonts w:ascii="Times New Roman" w:hAnsi="Times New Roman"/>
              </w:rPr>
            </w:pPr>
            <w:r w:rsidRPr="003841E6">
              <w:rPr>
                <w:rFonts w:ascii="Times New Roman" w:hAnsi="Times New Roman"/>
              </w:rPr>
              <w:t>An overall increase in culture targeted therapy</w:t>
            </w:r>
          </w:p>
          <w:p w14:paraId="15561293" w14:textId="77777777" w:rsidR="003C62BA" w:rsidRPr="003841E6" w:rsidRDefault="003C62BA" w:rsidP="003C62BA">
            <w:pPr>
              <w:pStyle w:val="NoSpacing"/>
              <w:numPr>
                <w:ilvl w:val="0"/>
                <w:numId w:val="3"/>
              </w:numPr>
              <w:spacing w:line="260" w:lineRule="atLeast"/>
              <w:jc w:val="left"/>
              <w:rPr>
                <w:rFonts w:ascii="Times New Roman" w:hAnsi="Times New Roman"/>
              </w:rPr>
            </w:pPr>
            <w:r w:rsidRPr="003841E6">
              <w:rPr>
                <w:rFonts w:ascii="Times New Roman" w:hAnsi="Times New Roman"/>
              </w:rPr>
              <w:t>Reduction in antibiotic administration for more than one day post operatively to prevent SSIs (from 7.3% to 6.6%)</w:t>
            </w:r>
          </w:p>
          <w:p w14:paraId="22136014" w14:textId="77777777" w:rsidR="003C62BA" w:rsidRPr="003841E6" w:rsidRDefault="003C62BA" w:rsidP="003C62BA">
            <w:pPr>
              <w:pStyle w:val="NoSpacing"/>
              <w:numPr>
                <w:ilvl w:val="0"/>
                <w:numId w:val="1"/>
              </w:numPr>
              <w:spacing w:line="260" w:lineRule="atLeast"/>
              <w:rPr>
                <w:rFonts w:ascii="Times New Roman" w:hAnsi="Times New Roman"/>
                <w:color w:val="212121"/>
                <w:shd w:val="clear" w:color="auto" w:fill="FFFFFF"/>
              </w:rPr>
            </w:pPr>
            <w:r w:rsidRPr="003841E6">
              <w:rPr>
                <w:rFonts w:ascii="Times New Roman" w:hAnsi="Times New Roman"/>
              </w:rPr>
              <w:t xml:space="preserve">Small (non-significant reduction) in total antibiotics administered IV (from 89.4% to 84.2%) alongside an increase in appropriate IV administration from 56.9% to 60.8% </w:t>
            </w:r>
          </w:p>
        </w:tc>
      </w:tr>
      <w:tr w:rsidR="003C62BA" w:rsidRPr="00E11FDA" w14:paraId="29C125F7" w14:textId="77777777" w:rsidTr="00270F2F">
        <w:tc>
          <w:tcPr>
            <w:tcW w:w="1135" w:type="dxa"/>
            <w:vAlign w:val="center"/>
          </w:tcPr>
          <w:p w14:paraId="7786E4D7" w14:textId="6BFA2FFB" w:rsidR="003C62BA" w:rsidRPr="003841E6" w:rsidRDefault="003C62BA" w:rsidP="00270F2F">
            <w:pPr>
              <w:pStyle w:val="Default"/>
              <w:rPr>
                <w:rStyle w:val="cf01"/>
                <w:rFonts w:ascii="Times New Roman" w:hAnsi="Times New Roman" w:cs="Times New Roman"/>
                <w:color w:val="auto"/>
                <w:sz w:val="20"/>
                <w:szCs w:val="20"/>
              </w:rPr>
            </w:pPr>
            <w:bookmarkStart w:id="3" w:name="_Hlk129378135"/>
            <w:r w:rsidRPr="003841E6">
              <w:rPr>
                <w:rStyle w:val="cf01"/>
                <w:rFonts w:ascii="Times New Roman" w:hAnsi="Times New Roman" w:cs="Times New Roman"/>
                <w:color w:val="auto"/>
                <w:sz w:val="20"/>
                <w:szCs w:val="20"/>
              </w:rPr>
              <w:t xml:space="preserve">Jordan, 2022 </w:t>
            </w:r>
            <w:bookmarkEnd w:id="3"/>
            <w:r>
              <w:rPr>
                <w:rStyle w:val="cf01"/>
                <w:rFonts w:ascii="Times New Roman" w:hAnsi="Times New Roman" w:cs="Times New Roman"/>
                <w:color w:val="auto"/>
                <w:sz w:val="20"/>
                <w:szCs w:val="20"/>
              </w:rPr>
              <w:t>[</w:t>
            </w:r>
            <w:r>
              <w:rPr>
                <w:rStyle w:val="cf01"/>
                <w:sz w:val="20"/>
                <w:szCs w:val="20"/>
              </w:rPr>
              <w:t>1</w:t>
            </w:r>
            <w:r w:rsidR="00140A96">
              <w:rPr>
                <w:rStyle w:val="cf01"/>
                <w:sz w:val="20"/>
                <w:szCs w:val="20"/>
              </w:rPr>
              <w:t>8</w:t>
            </w:r>
            <w:r>
              <w:rPr>
                <w:rStyle w:val="cf01"/>
                <w:sz w:val="20"/>
                <w:szCs w:val="20"/>
              </w:rPr>
              <w:t>]</w:t>
            </w:r>
          </w:p>
        </w:tc>
        <w:tc>
          <w:tcPr>
            <w:tcW w:w="5103" w:type="dxa"/>
            <w:vAlign w:val="center"/>
          </w:tcPr>
          <w:p w14:paraId="0D06159A" w14:textId="5C9F22E4" w:rsidR="003C62BA" w:rsidRPr="003841E6" w:rsidRDefault="003C62BA" w:rsidP="003C62BA">
            <w:pPr>
              <w:pStyle w:val="NoSpacing"/>
              <w:numPr>
                <w:ilvl w:val="0"/>
                <w:numId w:val="20"/>
              </w:numPr>
              <w:spacing w:line="260" w:lineRule="atLeast"/>
              <w:jc w:val="left"/>
              <w:rPr>
                <w:rFonts w:ascii="Times New Roman" w:hAnsi="Times New Roman"/>
                <w:color w:val="auto"/>
              </w:rPr>
            </w:pPr>
            <w:r w:rsidRPr="003841E6">
              <w:rPr>
                <w:rFonts w:ascii="Times New Roman" w:hAnsi="Times New Roman"/>
                <w:color w:val="auto"/>
              </w:rPr>
              <w:t>Introduction of AMS teams in hospitals consisting of infectious disease physicians, clinical pharmacists, microbiology personnel, infection</w:t>
            </w:r>
            <w:r w:rsidR="00BC3511">
              <w:rPr>
                <w:rFonts w:ascii="Times New Roman" w:hAnsi="Times New Roman"/>
                <w:color w:val="auto"/>
              </w:rPr>
              <w:t xml:space="preserve"> control nurses</w:t>
            </w:r>
          </w:p>
          <w:p w14:paraId="3D777469" w14:textId="55A1288B" w:rsidR="003C62BA" w:rsidRPr="003841E6" w:rsidRDefault="003C62BA" w:rsidP="003C62BA">
            <w:pPr>
              <w:pStyle w:val="NoSpacing"/>
              <w:numPr>
                <w:ilvl w:val="0"/>
                <w:numId w:val="20"/>
              </w:numPr>
              <w:spacing w:line="260" w:lineRule="atLeast"/>
              <w:jc w:val="left"/>
              <w:rPr>
                <w:rFonts w:ascii="Times New Roman" w:hAnsi="Times New Roman"/>
                <w:color w:val="auto"/>
              </w:rPr>
            </w:pPr>
            <w:r w:rsidRPr="003841E6">
              <w:rPr>
                <w:rFonts w:ascii="Times New Roman" w:hAnsi="Times New Roman"/>
                <w:color w:val="auto"/>
              </w:rPr>
              <w:t xml:space="preserve">In one hospital, this included the IT Director and in another </w:t>
            </w:r>
            <w:r w:rsidR="00BC3511">
              <w:rPr>
                <w:rFonts w:ascii="Times New Roman" w:hAnsi="Times New Roman"/>
                <w:color w:val="auto"/>
              </w:rPr>
              <w:t>a</w:t>
            </w:r>
            <w:r w:rsidRPr="003841E6">
              <w:rPr>
                <w:rFonts w:ascii="Times New Roman" w:hAnsi="Times New Roman"/>
                <w:color w:val="auto"/>
              </w:rPr>
              <w:t xml:space="preserve"> quality control department staff</w:t>
            </w:r>
            <w:r w:rsidR="00BC3511">
              <w:rPr>
                <w:rFonts w:ascii="Times New Roman" w:hAnsi="Times New Roman"/>
                <w:color w:val="auto"/>
              </w:rPr>
              <w:t xml:space="preserve"> member</w:t>
            </w:r>
            <w:r w:rsidRPr="003841E6">
              <w:rPr>
                <w:rFonts w:ascii="Times New Roman" w:hAnsi="Times New Roman"/>
                <w:color w:val="auto"/>
              </w:rPr>
              <w:t xml:space="preserve"> </w:t>
            </w:r>
          </w:p>
          <w:p w14:paraId="2AB9B437" w14:textId="77777777" w:rsidR="003C62BA" w:rsidRPr="003841E6" w:rsidRDefault="003C62BA" w:rsidP="003C62BA">
            <w:pPr>
              <w:pStyle w:val="NoSpacing"/>
              <w:numPr>
                <w:ilvl w:val="0"/>
                <w:numId w:val="20"/>
              </w:numPr>
              <w:spacing w:line="260" w:lineRule="atLeast"/>
              <w:jc w:val="left"/>
              <w:rPr>
                <w:rFonts w:ascii="Times New Roman" w:hAnsi="Times New Roman"/>
                <w:color w:val="auto"/>
                <w:shd w:val="clear" w:color="auto" w:fill="FFFFFF"/>
              </w:rPr>
            </w:pPr>
            <w:r w:rsidRPr="003841E6">
              <w:rPr>
                <w:rFonts w:ascii="Times New Roman" w:hAnsi="Times New Roman"/>
                <w:color w:val="auto"/>
                <w:shd w:val="clear" w:color="auto" w:fill="FFFFFF"/>
              </w:rPr>
              <w:t>ASPs introduced to restrict the use of target antibiotics including the introduction of local guidelines</w:t>
            </w:r>
          </w:p>
          <w:p w14:paraId="3143742E" w14:textId="77777777" w:rsidR="003C62BA" w:rsidRPr="003841E6" w:rsidRDefault="003C62BA" w:rsidP="00270F2F">
            <w:pPr>
              <w:pStyle w:val="NoSpacing"/>
              <w:spacing w:line="260" w:lineRule="atLeast"/>
              <w:ind w:left="360"/>
              <w:jc w:val="left"/>
              <w:rPr>
                <w:rFonts w:ascii="Times New Roman" w:hAnsi="Times New Roman"/>
                <w:color w:val="auto"/>
                <w:shd w:val="clear" w:color="auto" w:fill="FFFFFF"/>
              </w:rPr>
            </w:pPr>
          </w:p>
          <w:p w14:paraId="03CCC628" w14:textId="77777777" w:rsidR="003C62BA" w:rsidRPr="003841E6" w:rsidRDefault="003C62BA" w:rsidP="00270F2F">
            <w:pPr>
              <w:pStyle w:val="NoSpacing"/>
              <w:spacing w:line="260" w:lineRule="atLeast"/>
              <w:jc w:val="left"/>
              <w:rPr>
                <w:rFonts w:ascii="Times New Roman" w:hAnsi="Times New Roman"/>
                <w:color w:val="auto"/>
                <w:shd w:val="clear" w:color="auto" w:fill="FFFFFF"/>
              </w:rPr>
            </w:pPr>
            <w:r w:rsidRPr="003841E6">
              <w:rPr>
                <w:rFonts w:ascii="Times New Roman" w:hAnsi="Times New Roman"/>
                <w:b/>
                <w:bCs/>
                <w:color w:val="auto"/>
                <w:shd w:val="clear" w:color="auto" w:fill="FFFFFF"/>
              </w:rPr>
              <w:t>Aim</w:t>
            </w:r>
            <w:r w:rsidRPr="003841E6">
              <w:rPr>
                <w:rFonts w:ascii="Times New Roman" w:hAnsi="Times New Roman"/>
                <w:color w:val="auto"/>
                <w:shd w:val="clear" w:color="auto" w:fill="FFFFFF"/>
              </w:rPr>
              <w:t>: Assess the impact of ASPs in hospitals in Jordan</w:t>
            </w:r>
          </w:p>
        </w:tc>
        <w:tc>
          <w:tcPr>
            <w:tcW w:w="4678" w:type="dxa"/>
            <w:vAlign w:val="center"/>
          </w:tcPr>
          <w:p w14:paraId="61DA9DE8" w14:textId="77777777" w:rsidR="003C62BA" w:rsidRPr="003841E6" w:rsidRDefault="003C62BA" w:rsidP="003C62BA">
            <w:pPr>
              <w:pStyle w:val="NoSpacing"/>
              <w:numPr>
                <w:ilvl w:val="0"/>
                <w:numId w:val="20"/>
              </w:numPr>
              <w:spacing w:line="260" w:lineRule="atLeast"/>
              <w:jc w:val="left"/>
              <w:rPr>
                <w:rFonts w:ascii="Times New Roman" w:hAnsi="Times New Roman"/>
                <w:color w:val="auto"/>
              </w:rPr>
            </w:pPr>
            <w:r w:rsidRPr="003841E6">
              <w:rPr>
                <w:rFonts w:ascii="Times New Roman" w:hAnsi="Times New Roman"/>
                <w:color w:val="auto"/>
              </w:rPr>
              <w:t>Antibiotic susceptibility testing to appropriate antibiotics improved in both hospitals</w:t>
            </w:r>
          </w:p>
          <w:p w14:paraId="1AE8C206" w14:textId="77777777" w:rsidR="003C62BA" w:rsidRPr="003841E6" w:rsidRDefault="003C62BA" w:rsidP="003C62BA">
            <w:pPr>
              <w:pStyle w:val="NoSpacing"/>
              <w:numPr>
                <w:ilvl w:val="0"/>
                <w:numId w:val="20"/>
              </w:numPr>
              <w:spacing w:line="260" w:lineRule="atLeast"/>
              <w:jc w:val="left"/>
              <w:rPr>
                <w:rFonts w:ascii="Times New Roman" w:hAnsi="Times New Roman"/>
                <w:color w:val="auto"/>
              </w:rPr>
            </w:pPr>
            <w:r w:rsidRPr="003841E6">
              <w:rPr>
                <w:rFonts w:ascii="Times New Roman" w:hAnsi="Times New Roman"/>
                <w:color w:val="auto"/>
              </w:rPr>
              <w:t xml:space="preserve">The incidence of ESBL positive </w:t>
            </w:r>
            <w:r w:rsidRPr="003841E6">
              <w:rPr>
                <w:rFonts w:ascii="Times New Roman" w:hAnsi="Times New Roman"/>
                <w:i/>
                <w:iCs/>
                <w:color w:val="auto"/>
              </w:rPr>
              <w:t>E. coli</w:t>
            </w:r>
            <w:r w:rsidRPr="003841E6">
              <w:rPr>
                <w:rFonts w:ascii="Times New Roman" w:hAnsi="Times New Roman"/>
                <w:color w:val="auto"/>
              </w:rPr>
              <w:t xml:space="preserve">, ESBL positive </w:t>
            </w:r>
            <w:r w:rsidRPr="003841E6">
              <w:rPr>
                <w:rFonts w:ascii="Times New Roman" w:hAnsi="Times New Roman"/>
                <w:i/>
                <w:iCs/>
                <w:color w:val="auto"/>
              </w:rPr>
              <w:t>Klebsiella</w:t>
            </w:r>
            <w:r w:rsidRPr="003841E6">
              <w:rPr>
                <w:rFonts w:ascii="Times New Roman" w:hAnsi="Times New Roman"/>
                <w:color w:val="auto"/>
              </w:rPr>
              <w:t xml:space="preserve">, and vancomycin resistant enterococcal species decreased post ASP while methicillin-resistant </w:t>
            </w:r>
            <w:r w:rsidRPr="003841E6">
              <w:rPr>
                <w:rFonts w:ascii="Times New Roman" w:hAnsi="Times New Roman"/>
                <w:i/>
                <w:iCs/>
                <w:color w:val="auto"/>
              </w:rPr>
              <w:t xml:space="preserve">Staphylococcus aureus </w:t>
            </w:r>
            <w:r w:rsidRPr="003841E6">
              <w:rPr>
                <w:rFonts w:ascii="Times New Roman" w:hAnsi="Times New Roman"/>
                <w:color w:val="auto"/>
              </w:rPr>
              <w:t>showed an increase in incidence during the second year of the study, although there was no change in ASP adherence</w:t>
            </w:r>
          </w:p>
          <w:p w14:paraId="6E681381" w14:textId="77777777" w:rsidR="003C62BA" w:rsidRPr="003841E6" w:rsidRDefault="003C62BA" w:rsidP="003C62BA">
            <w:pPr>
              <w:pStyle w:val="NoSpacing"/>
              <w:numPr>
                <w:ilvl w:val="0"/>
                <w:numId w:val="20"/>
              </w:numPr>
              <w:spacing w:line="260" w:lineRule="atLeast"/>
              <w:jc w:val="left"/>
              <w:rPr>
                <w:rFonts w:ascii="Times New Roman" w:hAnsi="Times New Roman"/>
                <w:color w:val="auto"/>
              </w:rPr>
            </w:pPr>
            <w:r w:rsidRPr="003841E6">
              <w:rPr>
                <w:rFonts w:ascii="Times New Roman" w:hAnsi="Times New Roman"/>
                <w:color w:val="auto"/>
              </w:rPr>
              <w:t>Overall, the study emphasized the positive impact of ASPs</w:t>
            </w:r>
          </w:p>
        </w:tc>
      </w:tr>
      <w:tr w:rsidR="003C62BA" w:rsidRPr="00E11FDA" w14:paraId="14E9310D" w14:textId="77777777" w:rsidTr="00270F2F">
        <w:tc>
          <w:tcPr>
            <w:tcW w:w="1135" w:type="dxa"/>
          </w:tcPr>
          <w:p w14:paraId="71DA2FFF" w14:textId="6E295263" w:rsidR="003C62BA" w:rsidRPr="003841E6" w:rsidRDefault="003C62BA" w:rsidP="00270F2F">
            <w:pPr>
              <w:pStyle w:val="MDPI31text"/>
              <w:ind w:left="0" w:firstLine="0"/>
              <w:rPr>
                <w:rFonts w:ascii="Times New Roman" w:hAnsi="Times New Roman"/>
                <w:lang w:val="en-GB"/>
              </w:rPr>
            </w:pPr>
            <w:r w:rsidRPr="003841E6">
              <w:rPr>
                <w:rFonts w:ascii="Times New Roman" w:hAnsi="Times New Roman"/>
                <w:lang w:val="en-GB"/>
              </w:rPr>
              <w:t>Li</w:t>
            </w:r>
            <w:bookmarkStart w:id="4" w:name="_Hlk118646806"/>
            <w:r w:rsidRPr="003841E6">
              <w:rPr>
                <w:rFonts w:ascii="Times New Roman" w:hAnsi="Times New Roman"/>
                <w:lang w:val="en-GB"/>
              </w:rPr>
              <w:t xml:space="preserve">beria, 2022 </w:t>
            </w:r>
            <w:bookmarkEnd w:id="4"/>
            <w:r>
              <w:rPr>
                <w:rFonts w:ascii="Times New Roman" w:hAnsi="Times New Roman"/>
                <w:lang w:val="en-GB"/>
              </w:rPr>
              <w:t>[1</w:t>
            </w:r>
            <w:r w:rsidR="00140A96">
              <w:rPr>
                <w:rFonts w:ascii="Times New Roman" w:hAnsi="Times New Roman"/>
                <w:lang w:val="en-GB"/>
              </w:rPr>
              <w:t>9</w:t>
            </w:r>
            <w:r>
              <w:rPr>
                <w:rFonts w:ascii="Times New Roman" w:hAnsi="Times New Roman"/>
                <w:lang w:val="en-GB"/>
              </w:rPr>
              <w:t>]</w:t>
            </w:r>
          </w:p>
        </w:tc>
        <w:tc>
          <w:tcPr>
            <w:tcW w:w="5103" w:type="dxa"/>
          </w:tcPr>
          <w:p w14:paraId="5A703D79" w14:textId="77777777" w:rsidR="003C62BA" w:rsidRPr="003841E6" w:rsidRDefault="003C62BA" w:rsidP="003C62BA">
            <w:pPr>
              <w:pStyle w:val="NoSpacing1"/>
              <w:numPr>
                <w:ilvl w:val="0"/>
                <w:numId w:val="5"/>
              </w:numPr>
              <w:spacing w:line="260" w:lineRule="atLeast"/>
              <w:jc w:val="left"/>
              <w:rPr>
                <w:lang w:val="en-GB"/>
              </w:rPr>
            </w:pPr>
            <w:r w:rsidRPr="003841E6">
              <w:rPr>
                <w:lang w:val="en-GB"/>
              </w:rPr>
              <w:t>Multiple activities including production and dissemination of local treatment guidelines; training and regular AMS ward rounds and monitoring of agreed indicators</w:t>
            </w:r>
          </w:p>
          <w:p w14:paraId="1EF34445" w14:textId="77777777" w:rsidR="003C62BA" w:rsidRPr="003841E6" w:rsidRDefault="003C62BA" w:rsidP="003C62BA">
            <w:pPr>
              <w:pStyle w:val="NoSpacing1"/>
              <w:numPr>
                <w:ilvl w:val="0"/>
                <w:numId w:val="5"/>
              </w:numPr>
              <w:rPr>
                <w:lang w:val="en-GB"/>
              </w:rPr>
            </w:pPr>
            <w:r w:rsidRPr="003841E6">
              <w:rPr>
                <w:lang w:val="en-GB"/>
              </w:rPr>
              <w:t>Prescribing indicators included prescribing of correct antibiotics (incorporating completeness of microbiological diagnostics) as well as their dose and duration</w:t>
            </w:r>
          </w:p>
          <w:p w14:paraId="758EC176" w14:textId="77777777" w:rsidR="003C62BA" w:rsidRPr="003841E6" w:rsidRDefault="003C62BA" w:rsidP="003C62BA">
            <w:pPr>
              <w:pStyle w:val="NoSpacing1"/>
              <w:numPr>
                <w:ilvl w:val="0"/>
                <w:numId w:val="5"/>
              </w:numPr>
              <w:rPr>
                <w:lang w:val="en-GB"/>
              </w:rPr>
            </w:pPr>
            <w:r w:rsidRPr="003841E6">
              <w:rPr>
                <w:lang w:val="en-GB"/>
              </w:rPr>
              <w:t xml:space="preserve">Indicators were assessed after AMS ward rounds and fed back to key personnel </w:t>
            </w:r>
          </w:p>
          <w:p w14:paraId="00A0C721" w14:textId="77777777" w:rsidR="003C62BA" w:rsidRPr="003841E6" w:rsidRDefault="003C62BA" w:rsidP="003C62BA">
            <w:pPr>
              <w:pStyle w:val="NoSpacing1"/>
              <w:numPr>
                <w:ilvl w:val="0"/>
                <w:numId w:val="5"/>
              </w:numPr>
              <w:rPr>
                <w:lang w:val="en-GB"/>
              </w:rPr>
            </w:pPr>
            <w:r w:rsidRPr="003841E6">
              <w:rPr>
                <w:lang w:val="en-GB"/>
              </w:rPr>
              <w:t>620 patients overall were included in the study - 310 pre intervention and 310 post intervention</w:t>
            </w:r>
          </w:p>
          <w:p w14:paraId="3303E8D3" w14:textId="77777777" w:rsidR="003C62BA" w:rsidRPr="003841E6" w:rsidRDefault="003C62BA" w:rsidP="00270F2F">
            <w:pPr>
              <w:pStyle w:val="NoSpacing1"/>
              <w:spacing w:line="260" w:lineRule="atLeast"/>
              <w:jc w:val="left"/>
              <w:rPr>
                <w:lang w:val="en-GB"/>
              </w:rPr>
            </w:pPr>
          </w:p>
          <w:p w14:paraId="3807A418" w14:textId="77777777" w:rsidR="003C62BA" w:rsidRPr="003841E6" w:rsidRDefault="003C62BA" w:rsidP="00270F2F">
            <w:pPr>
              <w:pStyle w:val="NoSpacing1"/>
              <w:spacing w:line="260" w:lineRule="atLeast"/>
              <w:jc w:val="left"/>
              <w:rPr>
                <w:lang w:val="en-GB"/>
              </w:rPr>
            </w:pPr>
            <w:r w:rsidRPr="003841E6">
              <w:rPr>
                <w:b/>
                <w:bCs/>
                <w:lang w:val="en-GB"/>
              </w:rPr>
              <w:t>Aim</w:t>
            </w:r>
            <w:r w:rsidRPr="003841E6">
              <w:rPr>
                <w:lang w:val="en-GB"/>
              </w:rPr>
              <w:t xml:space="preserve">: Assess the impact of AMS programmes with improving antibiotic prescribing in the hospital </w:t>
            </w:r>
          </w:p>
        </w:tc>
        <w:tc>
          <w:tcPr>
            <w:tcW w:w="4678" w:type="dxa"/>
          </w:tcPr>
          <w:p w14:paraId="182F0FF7" w14:textId="77777777" w:rsidR="003C62BA" w:rsidRPr="003841E6" w:rsidRDefault="003C62BA" w:rsidP="00270F2F">
            <w:pPr>
              <w:autoSpaceDE w:val="0"/>
              <w:autoSpaceDN w:val="0"/>
              <w:adjustRightInd w:val="0"/>
              <w:spacing w:line="240" w:lineRule="auto"/>
              <w:jc w:val="left"/>
              <w:rPr>
                <w:rFonts w:ascii="Times New Roman" w:eastAsiaTheme="minorHAnsi" w:hAnsi="Times New Roman"/>
                <w:color w:val="auto"/>
                <w:lang w:val="en-GB" w:eastAsia="en-US"/>
              </w:rPr>
            </w:pPr>
            <w:r w:rsidRPr="003841E6">
              <w:rPr>
                <w:rFonts w:ascii="Times New Roman" w:hAnsi="Times New Roman"/>
                <w:lang w:val="en-GB"/>
              </w:rPr>
              <w:t>Improvements were seen in all studied indicators</w:t>
            </w:r>
          </w:p>
          <w:p w14:paraId="60842D6D" w14:textId="77777777" w:rsidR="003C62BA" w:rsidRPr="003841E6" w:rsidRDefault="003C62BA" w:rsidP="003C62BA">
            <w:pPr>
              <w:pStyle w:val="ListParagraph"/>
              <w:numPr>
                <w:ilvl w:val="0"/>
                <w:numId w:val="1"/>
              </w:numPr>
              <w:spacing w:line="240" w:lineRule="auto"/>
              <w:jc w:val="left"/>
              <w:rPr>
                <w:rFonts w:ascii="Times New Roman" w:eastAsia="Calibri" w:hAnsi="Times New Roman"/>
                <w:color w:val="auto"/>
                <w:lang w:val="en-GB"/>
              </w:rPr>
            </w:pPr>
            <w:r w:rsidRPr="003841E6">
              <w:rPr>
                <w:rFonts w:ascii="Times New Roman" w:hAnsi="Times New Roman"/>
                <w:lang w:val="en-GB"/>
              </w:rPr>
              <w:t>Adherence to local guidelines improved from 34.5% of patients to 61.0% (P&lt;0.0005)</w:t>
            </w:r>
          </w:p>
          <w:p w14:paraId="49CF9F5D" w14:textId="77777777" w:rsidR="003C62BA" w:rsidRPr="003841E6" w:rsidRDefault="003C62BA" w:rsidP="003C62BA">
            <w:pPr>
              <w:pStyle w:val="ListParagraph"/>
              <w:numPr>
                <w:ilvl w:val="0"/>
                <w:numId w:val="1"/>
              </w:numPr>
              <w:spacing w:line="240" w:lineRule="auto"/>
              <w:jc w:val="left"/>
              <w:rPr>
                <w:rFonts w:ascii="Times New Roman" w:eastAsia="Calibri" w:hAnsi="Times New Roman"/>
                <w:color w:val="auto"/>
                <w:lang w:val="en-GB"/>
              </w:rPr>
            </w:pPr>
            <w:r w:rsidRPr="003841E6">
              <w:rPr>
                <w:rFonts w:ascii="Times New Roman" w:hAnsi="Times New Roman"/>
                <w:lang w:val="en-GB"/>
              </w:rPr>
              <w:t xml:space="preserve">Correct dosing of antibiotics improved from 15.2% of patients to 36.5% (P&lt;0.0005) </w:t>
            </w:r>
          </w:p>
          <w:p w14:paraId="3D219AC9" w14:textId="229D2E78" w:rsidR="003C62BA" w:rsidRPr="003841E6" w:rsidRDefault="003C62BA" w:rsidP="003C62BA">
            <w:pPr>
              <w:pStyle w:val="ListParagraph"/>
              <w:numPr>
                <w:ilvl w:val="0"/>
                <w:numId w:val="1"/>
              </w:numPr>
              <w:spacing w:line="240" w:lineRule="auto"/>
              <w:jc w:val="left"/>
              <w:rPr>
                <w:rFonts w:ascii="Times New Roman" w:eastAsia="Calibri" w:hAnsi="Times New Roman"/>
                <w:color w:val="auto"/>
                <w:lang w:val="en-GB"/>
              </w:rPr>
            </w:pPr>
            <w:r w:rsidRPr="003841E6">
              <w:rPr>
                <w:rFonts w:ascii="Times New Roman" w:hAnsi="Times New Roman"/>
                <w:lang w:val="en-GB"/>
              </w:rPr>
              <w:t>Optimal duration of antibiotic use improved from 13.2% of patients to 31.0% (96/310)</w:t>
            </w:r>
          </w:p>
          <w:p w14:paraId="4D3BEF5B" w14:textId="77777777" w:rsidR="003C62BA" w:rsidRPr="003841E6" w:rsidRDefault="003C62BA" w:rsidP="003C62BA">
            <w:pPr>
              <w:pStyle w:val="ListParagraph"/>
              <w:numPr>
                <w:ilvl w:val="0"/>
                <w:numId w:val="1"/>
              </w:numPr>
              <w:spacing w:line="240" w:lineRule="auto"/>
              <w:jc w:val="left"/>
              <w:rPr>
                <w:rFonts w:ascii="Times New Roman" w:eastAsia="Calibri" w:hAnsi="Times New Roman"/>
                <w:color w:val="auto"/>
                <w:lang w:val="en-GB"/>
              </w:rPr>
            </w:pPr>
            <w:r w:rsidRPr="003841E6">
              <w:rPr>
                <w:rFonts w:ascii="Times New Roman" w:hAnsi="Times New Roman"/>
                <w:lang w:val="en-GB"/>
              </w:rPr>
              <w:t>Proportion of patients receiving ceftriaxone reduced from 51.3% of patients to 14.2% (P&lt;0.0005).</w:t>
            </w:r>
          </w:p>
          <w:p w14:paraId="0F5A43D6" w14:textId="77777777" w:rsidR="003C62BA" w:rsidRPr="003841E6" w:rsidRDefault="003C62BA" w:rsidP="003C62BA">
            <w:pPr>
              <w:pStyle w:val="NoSpacing"/>
              <w:numPr>
                <w:ilvl w:val="0"/>
                <w:numId w:val="1"/>
              </w:numPr>
              <w:spacing w:line="260" w:lineRule="atLeast"/>
              <w:rPr>
                <w:rFonts w:ascii="Times New Roman" w:hAnsi="Times New Roman"/>
                <w:color w:val="212121"/>
                <w:shd w:val="clear" w:color="auto" w:fill="FFFFFF"/>
              </w:rPr>
            </w:pPr>
            <w:r w:rsidRPr="003841E6">
              <w:rPr>
                <w:rFonts w:ascii="Times New Roman" w:hAnsi="Times New Roman"/>
              </w:rPr>
              <w:t>Following the intervention, 79.7% of patients had samples sent for microbiological analysis to improve antibiotic prescribing</w:t>
            </w:r>
          </w:p>
        </w:tc>
      </w:tr>
    </w:tbl>
    <w:p w14:paraId="510B7E10" w14:textId="1004FBBA" w:rsidR="003C62BA" w:rsidRPr="003841E6" w:rsidRDefault="003C62BA" w:rsidP="003C62BA">
      <w:pPr>
        <w:pStyle w:val="MDPI31text"/>
        <w:ind w:left="0" w:firstLine="0"/>
        <w:rPr>
          <w:rFonts w:ascii="Times New Roman" w:hAnsi="Times New Roman"/>
          <w:sz w:val="18"/>
          <w:szCs w:val="18"/>
          <w:lang w:val="en-GB"/>
        </w:rPr>
      </w:pPr>
      <w:r w:rsidRPr="003841E6">
        <w:rPr>
          <w:rFonts w:ascii="Times New Roman" w:hAnsi="Times New Roman"/>
          <w:sz w:val="18"/>
          <w:szCs w:val="18"/>
          <w:lang w:val="en-GB"/>
        </w:rPr>
        <w:t>NB: AMS</w:t>
      </w:r>
      <w:r>
        <w:rPr>
          <w:rFonts w:ascii="Times New Roman" w:hAnsi="Times New Roman"/>
          <w:sz w:val="18"/>
          <w:szCs w:val="18"/>
          <w:lang w:val="en-GB"/>
        </w:rPr>
        <w:t xml:space="preserve"> =</w:t>
      </w:r>
      <w:r w:rsidRPr="003841E6">
        <w:rPr>
          <w:rFonts w:ascii="Times New Roman" w:hAnsi="Times New Roman"/>
          <w:sz w:val="18"/>
          <w:szCs w:val="18"/>
          <w:lang w:val="en-GB"/>
        </w:rPr>
        <w:t xml:space="preserve"> Antimicrobial Stewardship; ASP</w:t>
      </w:r>
      <w:r>
        <w:rPr>
          <w:rFonts w:ascii="Times New Roman" w:hAnsi="Times New Roman"/>
          <w:sz w:val="18"/>
          <w:szCs w:val="18"/>
          <w:lang w:val="en-GB"/>
        </w:rPr>
        <w:t xml:space="preserve"> = </w:t>
      </w:r>
      <w:r w:rsidRPr="003841E6">
        <w:rPr>
          <w:rFonts w:ascii="Times New Roman" w:hAnsi="Times New Roman"/>
          <w:sz w:val="18"/>
          <w:szCs w:val="18"/>
          <w:lang w:val="en-GB"/>
        </w:rPr>
        <w:t>Antimicrobial Stewardship Programme; CAP</w:t>
      </w:r>
      <w:r>
        <w:rPr>
          <w:rFonts w:ascii="Times New Roman" w:hAnsi="Times New Roman"/>
          <w:sz w:val="18"/>
          <w:szCs w:val="18"/>
          <w:lang w:val="en-GB"/>
        </w:rPr>
        <w:t xml:space="preserve"> = </w:t>
      </w:r>
      <w:r w:rsidRPr="003841E6">
        <w:rPr>
          <w:rFonts w:ascii="Times New Roman" w:hAnsi="Times New Roman"/>
          <w:sz w:val="18"/>
          <w:szCs w:val="18"/>
          <w:lang w:val="en-GB"/>
        </w:rPr>
        <w:t>Community Acquired Pneumonia; ECS</w:t>
      </w:r>
      <w:r>
        <w:rPr>
          <w:rFonts w:ascii="Times New Roman" w:hAnsi="Times New Roman"/>
          <w:sz w:val="18"/>
          <w:szCs w:val="18"/>
          <w:lang w:val="en-GB"/>
        </w:rPr>
        <w:t xml:space="preserve"> = </w:t>
      </w:r>
      <w:r w:rsidRPr="003841E6">
        <w:rPr>
          <w:rFonts w:ascii="Times New Roman" w:eastAsiaTheme="minorHAnsi" w:hAnsi="Times New Roman"/>
          <w:color w:val="auto"/>
          <w:sz w:val="18"/>
          <w:szCs w:val="18"/>
          <w:lang w:val="en-GB" w:eastAsia="en-US"/>
        </w:rPr>
        <w:t xml:space="preserve">Emergency Caesarean Sections; </w:t>
      </w:r>
      <w:r w:rsidRPr="003841E6">
        <w:rPr>
          <w:rFonts w:ascii="Times New Roman" w:hAnsi="Times New Roman"/>
          <w:sz w:val="18"/>
          <w:szCs w:val="18"/>
          <w:lang w:val="en-GB"/>
        </w:rPr>
        <w:t>ICU</w:t>
      </w:r>
      <w:r>
        <w:rPr>
          <w:rFonts w:ascii="Times New Roman" w:hAnsi="Times New Roman"/>
          <w:sz w:val="18"/>
          <w:szCs w:val="18"/>
          <w:lang w:val="en-GB"/>
        </w:rPr>
        <w:t xml:space="preserve">= </w:t>
      </w:r>
      <w:r w:rsidRPr="003841E6">
        <w:rPr>
          <w:rFonts w:ascii="Times New Roman" w:hAnsi="Times New Roman"/>
          <w:sz w:val="18"/>
          <w:szCs w:val="18"/>
          <w:lang w:val="en-GB"/>
        </w:rPr>
        <w:t>Intensive Care Unit; SSI</w:t>
      </w:r>
      <w:r>
        <w:rPr>
          <w:rFonts w:ascii="Times New Roman" w:hAnsi="Times New Roman"/>
          <w:sz w:val="18"/>
          <w:szCs w:val="18"/>
          <w:lang w:val="en-GB"/>
        </w:rPr>
        <w:t xml:space="preserve">= </w:t>
      </w:r>
      <w:r w:rsidRPr="003841E6">
        <w:rPr>
          <w:rFonts w:ascii="Times New Roman" w:hAnsi="Times New Roman"/>
          <w:sz w:val="18"/>
          <w:szCs w:val="18"/>
          <w:lang w:val="en-GB"/>
        </w:rPr>
        <w:t>Surgical Site Infection</w:t>
      </w:r>
    </w:p>
    <w:p w14:paraId="549AE0E4" w14:textId="77777777" w:rsidR="008948AE" w:rsidRPr="009B5444" w:rsidRDefault="008948AE" w:rsidP="009B5444">
      <w:pPr>
        <w:pStyle w:val="NoSpacing1"/>
        <w:rPr>
          <w:sz w:val="24"/>
          <w:szCs w:val="24"/>
        </w:rPr>
      </w:pPr>
    </w:p>
    <w:p w14:paraId="37EBA04A" w14:textId="424A9980" w:rsidR="00945F62" w:rsidRPr="009B5444" w:rsidRDefault="00945F62" w:rsidP="009B5444">
      <w:pPr>
        <w:pStyle w:val="NoSpacing1"/>
        <w:rPr>
          <w:b/>
          <w:bCs/>
          <w:sz w:val="24"/>
          <w:szCs w:val="24"/>
        </w:rPr>
      </w:pPr>
      <w:r w:rsidRPr="009B5444">
        <w:rPr>
          <w:b/>
          <w:bCs/>
          <w:sz w:val="24"/>
          <w:szCs w:val="24"/>
        </w:rPr>
        <w:t>References</w:t>
      </w:r>
      <w:r w:rsidRPr="009B5444">
        <w:rPr>
          <w:b/>
          <w:bCs/>
          <w:noProof/>
          <w:sz w:val="24"/>
          <w:szCs w:val="24"/>
        </w:rPr>
        <w:fldChar w:fldCharType="begin"/>
      </w:r>
      <w:r w:rsidRPr="009B5444">
        <w:rPr>
          <w:b/>
          <w:bCs/>
          <w:sz w:val="24"/>
          <w:szCs w:val="24"/>
        </w:rPr>
        <w:instrText xml:space="preserve"> ADDIN EN.REFLIST </w:instrText>
      </w:r>
      <w:r w:rsidRPr="009B5444">
        <w:rPr>
          <w:b/>
          <w:bCs/>
          <w:noProof/>
          <w:sz w:val="24"/>
          <w:szCs w:val="24"/>
        </w:rPr>
        <w:fldChar w:fldCharType="separate"/>
      </w:r>
    </w:p>
    <w:p w14:paraId="65711690" w14:textId="2D39E62D" w:rsidR="00945F62" w:rsidRPr="009B5444" w:rsidRDefault="00140A96" w:rsidP="009B5444">
      <w:pPr>
        <w:pStyle w:val="NoSpacing1"/>
        <w:rPr>
          <w:noProof/>
          <w:sz w:val="24"/>
          <w:szCs w:val="24"/>
        </w:rPr>
      </w:pPr>
      <w:r w:rsidRPr="009B5444">
        <w:rPr>
          <w:noProof/>
          <w:sz w:val="24"/>
          <w:szCs w:val="24"/>
        </w:rPr>
        <w:t>1</w:t>
      </w:r>
      <w:r w:rsidR="00945F62" w:rsidRPr="009B5444">
        <w:rPr>
          <w:noProof/>
          <w:sz w:val="24"/>
          <w:szCs w:val="24"/>
        </w:rPr>
        <w:t>.</w:t>
      </w:r>
      <w:r w:rsidR="00945F62" w:rsidRPr="009B5444">
        <w:rPr>
          <w:noProof/>
          <w:sz w:val="24"/>
          <w:szCs w:val="24"/>
        </w:rPr>
        <w:tab/>
        <w:t>Aiken AM, Wanyoro AK, Mwangi J</w:t>
      </w:r>
      <w:r w:rsidR="00945F62" w:rsidRPr="009B5444">
        <w:rPr>
          <w:sz w:val="24"/>
          <w:szCs w:val="24"/>
        </w:rPr>
        <w:t xml:space="preserve"> et al</w:t>
      </w:r>
      <w:r w:rsidR="00945F62" w:rsidRPr="009B5444">
        <w:rPr>
          <w:noProof/>
          <w:sz w:val="24"/>
          <w:szCs w:val="24"/>
        </w:rPr>
        <w:t>. Changing use of surgical antibiotic prophylaxis in Thika Hospital, Kenya: a quality improvement intervention with an interrupted time series design. PLoS One. 2013;8(11):e78942.</w:t>
      </w:r>
    </w:p>
    <w:p w14:paraId="3E7B90CB" w14:textId="7672BE66" w:rsidR="00945F62" w:rsidRPr="009B5444" w:rsidRDefault="00140A96" w:rsidP="009B5444">
      <w:pPr>
        <w:pStyle w:val="NoSpacing1"/>
        <w:rPr>
          <w:noProof/>
          <w:sz w:val="24"/>
          <w:szCs w:val="24"/>
        </w:rPr>
      </w:pPr>
      <w:r w:rsidRPr="009B5444">
        <w:rPr>
          <w:noProof/>
          <w:sz w:val="24"/>
          <w:szCs w:val="24"/>
        </w:rPr>
        <w:t>2</w:t>
      </w:r>
      <w:r w:rsidR="00945F62" w:rsidRPr="009B5444">
        <w:rPr>
          <w:noProof/>
          <w:sz w:val="24"/>
          <w:szCs w:val="24"/>
        </w:rPr>
        <w:t>.</w:t>
      </w:r>
      <w:r w:rsidR="00945F62" w:rsidRPr="009B5444">
        <w:rPr>
          <w:noProof/>
          <w:sz w:val="24"/>
          <w:szCs w:val="24"/>
        </w:rPr>
        <w:tab/>
        <w:t>Amdany HK, Mcmillan M. Metronidazole intravenous formulation use in in-patients in Kapkatet District Hospital, Kenya: a best practice implementation project. JBI Evidence Synthesis. 2014;12(3):419-32.</w:t>
      </w:r>
    </w:p>
    <w:p w14:paraId="256E869A" w14:textId="727CC99A" w:rsidR="00945F62" w:rsidRPr="009B5444" w:rsidRDefault="00140A96" w:rsidP="009B5444">
      <w:pPr>
        <w:pStyle w:val="NoSpacing1"/>
        <w:rPr>
          <w:noProof/>
          <w:sz w:val="24"/>
          <w:szCs w:val="24"/>
        </w:rPr>
      </w:pPr>
      <w:r w:rsidRPr="009B5444">
        <w:rPr>
          <w:noProof/>
          <w:sz w:val="24"/>
          <w:szCs w:val="24"/>
        </w:rPr>
        <w:t>3</w:t>
      </w:r>
      <w:r w:rsidR="00945F62" w:rsidRPr="009B5444">
        <w:rPr>
          <w:noProof/>
          <w:sz w:val="24"/>
          <w:szCs w:val="24"/>
        </w:rPr>
        <w:t>.</w:t>
      </w:r>
      <w:r w:rsidR="00945F62" w:rsidRPr="009B5444">
        <w:rPr>
          <w:noProof/>
          <w:sz w:val="24"/>
          <w:szCs w:val="24"/>
        </w:rPr>
        <w:tab/>
        <w:t>Brink AJ, Messina AP, Feldman C</w:t>
      </w:r>
      <w:r w:rsidR="00945F62" w:rsidRPr="009B5444">
        <w:rPr>
          <w:sz w:val="24"/>
          <w:szCs w:val="24"/>
        </w:rPr>
        <w:t xml:space="preserve"> </w:t>
      </w:r>
      <w:r w:rsidR="00945F62" w:rsidRPr="009B5444">
        <w:rPr>
          <w:noProof/>
          <w:sz w:val="24"/>
          <w:szCs w:val="24"/>
        </w:rPr>
        <w:t>et al. Antimicrobial stewardship across 47 South African hospitals: an implementation study. Lancet Infect Dis. 2016;16(9):1017-25.</w:t>
      </w:r>
    </w:p>
    <w:p w14:paraId="1C2E8708" w14:textId="0AE70D6B" w:rsidR="00945F62" w:rsidRPr="009B5444" w:rsidRDefault="00140A96" w:rsidP="009B5444">
      <w:pPr>
        <w:pStyle w:val="NoSpacing1"/>
        <w:rPr>
          <w:noProof/>
          <w:sz w:val="24"/>
          <w:szCs w:val="24"/>
        </w:rPr>
      </w:pPr>
      <w:r w:rsidRPr="009B5444">
        <w:rPr>
          <w:noProof/>
          <w:sz w:val="24"/>
          <w:szCs w:val="24"/>
        </w:rPr>
        <w:t>4</w:t>
      </w:r>
      <w:r w:rsidR="00945F62" w:rsidRPr="009B5444">
        <w:rPr>
          <w:noProof/>
          <w:sz w:val="24"/>
          <w:szCs w:val="24"/>
        </w:rPr>
        <w:t>.</w:t>
      </w:r>
      <w:r w:rsidR="00945F62" w:rsidRPr="009B5444">
        <w:rPr>
          <w:noProof/>
          <w:sz w:val="24"/>
          <w:szCs w:val="24"/>
        </w:rPr>
        <w:tab/>
        <w:t>Boyles TH, Naicker V, Rawoot N</w:t>
      </w:r>
      <w:r w:rsidR="00945F62" w:rsidRPr="009B5444">
        <w:rPr>
          <w:sz w:val="24"/>
          <w:szCs w:val="24"/>
        </w:rPr>
        <w:t xml:space="preserve"> et al</w:t>
      </w:r>
      <w:r w:rsidR="00945F62" w:rsidRPr="009B5444">
        <w:rPr>
          <w:noProof/>
          <w:sz w:val="24"/>
          <w:szCs w:val="24"/>
        </w:rPr>
        <w:t>. Sustained reduction in antibiotic consumption in a South African public sector hospital; Four year outcomes from the Groote Schuur Hospital antibiotic stewardship program. S Afr Med J. 2017;107(2):115-8.</w:t>
      </w:r>
    </w:p>
    <w:p w14:paraId="3FFF0384" w14:textId="326E02F3" w:rsidR="00945F62" w:rsidRPr="009B5444" w:rsidRDefault="00140A96" w:rsidP="009B5444">
      <w:pPr>
        <w:pStyle w:val="NoSpacing1"/>
        <w:rPr>
          <w:noProof/>
          <w:sz w:val="24"/>
          <w:szCs w:val="24"/>
        </w:rPr>
      </w:pPr>
      <w:r w:rsidRPr="009B5444">
        <w:rPr>
          <w:noProof/>
          <w:sz w:val="24"/>
          <w:szCs w:val="24"/>
        </w:rPr>
        <w:t>5</w:t>
      </w:r>
      <w:r w:rsidR="00945F62" w:rsidRPr="009B5444">
        <w:rPr>
          <w:noProof/>
          <w:sz w:val="24"/>
          <w:szCs w:val="24"/>
        </w:rPr>
        <w:t>.</w:t>
      </w:r>
      <w:r w:rsidR="00945F62" w:rsidRPr="009B5444">
        <w:rPr>
          <w:noProof/>
          <w:sz w:val="24"/>
          <w:szCs w:val="24"/>
        </w:rPr>
        <w:tab/>
        <w:t>Brink AJ, Messina AP, Feldman C</w:t>
      </w:r>
      <w:r w:rsidR="00945F62" w:rsidRPr="009B5444">
        <w:rPr>
          <w:sz w:val="24"/>
          <w:szCs w:val="24"/>
        </w:rPr>
        <w:t xml:space="preserve"> et al</w:t>
      </w:r>
      <w:r w:rsidR="00945F62" w:rsidRPr="009B5444">
        <w:rPr>
          <w:noProof/>
          <w:sz w:val="24"/>
          <w:szCs w:val="24"/>
        </w:rPr>
        <w:t>. From guidelines to practice: a pharmacist-driven prospective audit and feedback improvement model for peri-operative antibiotic prophylaxis in 34 South African hospitals. J Antimicrob Chemother. 2017;72(4):1227-34.</w:t>
      </w:r>
    </w:p>
    <w:p w14:paraId="3536AEFA" w14:textId="792BA251" w:rsidR="00945F62" w:rsidRPr="009B5444" w:rsidRDefault="00140A96" w:rsidP="009B5444">
      <w:pPr>
        <w:pStyle w:val="NoSpacing1"/>
        <w:rPr>
          <w:noProof/>
          <w:sz w:val="24"/>
          <w:szCs w:val="24"/>
        </w:rPr>
      </w:pPr>
      <w:r w:rsidRPr="009B5444">
        <w:rPr>
          <w:noProof/>
          <w:sz w:val="24"/>
          <w:szCs w:val="24"/>
        </w:rPr>
        <w:t>6</w:t>
      </w:r>
      <w:r w:rsidR="00945F62" w:rsidRPr="009B5444">
        <w:rPr>
          <w:noProof/>
          <w:sz w:val="24"/>
          <w:szCs w:val="24"/>
        </w:rPr>
        <w:t>.</w:t>
      </w:r>
      <w:r w:rsidR="00945F62" w:rsidRPr="009B5444">
        <w:rPr>
          <w:noProof/>
          <w:sz w:val="24"/>
          <w:szCs w:val="24"/>
        </w:rPr>
        <w:tab/>
        <w:t>Allegranzi B, Aiken AM, Zeynep Kubilay N</w:t>
      </w:r>
      <w:r w:rsidR="00945F62" w:rsidRPr="009B5444">
        <w:rPr>
          <w:sz w:val="24"/>
          <w:szCs w:val="24"/>
        </w:rPr>
        <w:t xml:space="preserve"> </w:t>
      </w:r>
      <w:r w:rsidR="00945F62" w:rsidRPr="009B5444">
        <w:rPr>
          <w:noProof/>
          <w:sz w:val="24"/>
          <w:szCs w:val="24"/>
        </w:rPr>
        <w:t>et al. A multimodal infection control and patient safety intervention to reduce surgical site infections in Africa: a multicentre, before-after, cohort study. Lancet Infect Dis. 2018;18(5):507-15.</w:t>
      </w:r>
    </w:p>
    <w:p w14:paraId="0DE3865D" w14:textId="25906339" w:rsidR="00945F62" w:rsidRPr="009B5444" w:rsidRDefault="00140A96" w:rsidP="009B5444">
      <w:pPr>
        <w:pStyle w:val="NoSpacing1"/>
        <w:rPr>
          <w:noProof/>
          <w:sz w:val="24"/>
          <w:szCs w:val="24"/>
        </w:rPr>
      </w:pPr>
      <w:r w:rsidRPr="009B5444">
        <w:rPr>
          <w:noProof/>
          <w:sz w:val="24"/>
          <w:szCs w:val="24"/>
        </w:rPr>
        <w:t>7</w:t>
      </w:r>
      <w:r w:rsidR="00945F62" w:rsidRPr="009B5444">
        <w:rPr>
          <w:noProof/>
          <w:sz w:val="24"/>
          <w:szCs w:val="24"/>
        </w:rPr>
        <w:t>.</w:t>
      </w:r>
      <w:r w:rsidR="00945F62" w:rsidRPr="009B5444">
        <w:rPr>
          <w:noProof/>
          <w:sz w:val="24"/>
          <w:szCs w:val="24"/>
        </w:rPr>
        <w:tab/>
        <w:t>Rahbarimanesh A, Mojtahedi SY, Sadeghi P</w:t>
      </w:r>
      <w:r w:rsidR="00945F62" w:rsidRPr="009B5444">
        <w:rPr>
          <w:sz w:val="24"/>
          <w:szCs w:val="24"/>
        </w:rPr>
        <w:t xml:space="preserve"> </w:t>
      </w:r>
      <w:r w:rsidR="00945F62" w:rsidRPr="009B5444">
        <w:rPr>
          <w:noProof/>
          <w:sz w:val="24"/>
          <w:szCs w:val="24"/>
        </w:rPr>
        <w:t>et al. Antimicrobial stewardship program (ASP): an effective implementing technique for the therapy efficiency of meropenem and vancomycin antibiotics in Iranian pediatric patients. Ann Clin Microbiol Antimicrob. 2019;18(1):6.</w:t>
      </w:r>
    </w:p>
    <w:p w14:paraId="6CA65395" w14:textId="4585184D" w:rsidR="00945F62" w:rsidRPr="009B5444" w:rsidRDefault="00140A96" w:rsidP="009B5444">
      <w:pPr>
        <w:pStyle w:val="NoSpacing1"/>
        <w:rPr>
          <w:noProof/>
          <w:sz w:val="24"/>
          <w:szCs w:val="24"/>
        </w:rPr>
      </w:pPr>
      <w:r w:rsidRPr="009B5444">
        <w:rPr>
          <w:noProof/>
          <w:sz w:val="24"/>
          <w:szCs w:val="24"/>
        </w:rPr>
        <w:t>8</w:t>
      </w:r>
      <w:r w:rsidR="00945F62" w:rsidRPr="009B5444">
        <w:rPr>
          <w:noProof/>
          <w:sz w:val="24"/>
          <w:szCs w:val="24"/>
        </w:rPr>
        <w:t>.</w:t>
      </w:r>
      <w:r w:rsidR="00945F62" w:rsidRPr="009B5444">
        <w:rPr>
          <w:noProof/>
          <w:sz w:val="24"/>
          <w:szCs w:val="24"/>
        </w:rPr>
        <w:tab/>
        <w:t>Ayieko P, Irimu G, Ogero M</w:t>
      </w:r>
      <w:r w:rsidR="00945F62" w:rsidRPr="009B5444">
        <w:rPr>
          <w:sz w:val="24"/>
          <w:szCs w:val="24"/>
        </w:rPr>
        <w:t xml:space="preserve"> </w:t>
      </w:r>
      <w:r w:rsidR="00945F62" w:rsidRPr="009B5444">
        <w:rPr>
          <w:noProof/>
          <w:sz w:val="24"/>
          <w:szCs w:val="24"/>
        </w:rPr>
        <w:t>et al. Effect of enhancing audit and feedback on uptake of childhood pneumonia treatment policy in hospitals that are part of a clinical network: a cluster randomized trial. Implement Sci. 2019;14(1):20.</w:t>
      </w:r>
    </w:p>
    <w:p w14:paraId="43E16501" w14:textId="7BA09208" w:rsidR="00945F62" w:rsidRPr="009B5444" w:rsidRDefault="00140A96" w:rsidP="009B5444">
      <w:pPr>
        <w:pStyle w:val="NoSpacing1"/>
        <w:rPr>
          <w:noProof/>
          <w:sz w:val="24"/>
          <w:szCs w:val="24"/>
        </w:rPr>
      </w:pPr>
      <w:r w:rsidRPr="009B5444">
        <w:rPr>
          <w:noProof/>
          <w:sz w:val="24"/>
          <w:szCs w:val="24"/>
        </w:rPr>
        <w:t>9</w:t>
      </w:r>
      <w:r w:rsidR="00945F62" w:rsidRPr="009B5444">
        <w:rPr>
          <w:noProof/>
          <w:sz w:val="24"/>
          <w:szCs w:val="24"/>
        </w:rPr>
        <w:t>.</w:t>
      </w:r>
      <w:r w:rsidR="00945F62" w:rsidRPr="009B5444">
        <w:rPr>
          <w:noProof/>
          <w:sz w:val="24"/>
          <w:szCs w:val="24"/>
        </w:rPr>
        <w:tab/>
        <w:t>Chamieh A, Nawfal TD, Ballouz T</w:t>
      </w:r>
      <w:r w:rsidR="00945F62" w:rsidRPr="009B5444">
        <w:rPr>
          <w:sz w:val="24"/>
          <w:szCs w:val="24"/>
        </w:rPr>
        <w:t xml:space="preserve"> </w:t>
      </w:r>
      <w:r w:rsidR="00945F62" w:rsidRPr="009B5444">
        <w:rPr>
          <w:noProof/>
          <w:sz w:val="24"/>
          <w:szCs w:val="24"/>
        </w:rPr>
        <w:t>et al. Control and Elimination of Extensively Drug-Resistant Acinetobacter baumanii in an Intensive Care Unit. Emerg Infect Dis. 2019;25(10):1928-31.</w:t>
      </w:r>
    </w:p>
    <w:p w14:paraId="38ECA42A" w14:textId="59EB5E2B" w:rsidR="00945F62" w:rsidRPr="009B5444" w:rsidRDefault="00945F62" w:rsidP="009B5444">
      <w:pPr>
        <w:pStyle w:val="NoSpacing1"/>
        <w:rPr>
          <w:noProof/>
          <w:sz w:val="24"/>
          <w:szCs w:val="24"/>
        </w:rPr>
      </w:pPr>
      <w:r w:rsidRPr="009B5444">
        <w:rPr>
          <w:noProof/>
          <w:sz w:val="24"/>
          <w:szCs w:val="24"/>
        </w:rPr>
        <w:t>1</w:t>
      </w:r>
      <w:r w:rsidR="00140A96" w:rsidRPr="009B5444">
        <w:rPr>
          <w:noProof/>
          <w:sz w:val="24"/>
          <w:szCs w:val="24"/>
        </w:rPr>
        <w:t>0</w:t>
      </w:r>
      <w:r w:rsidRPr="009B5444">
        <w:rPr>
          <w:noProof/>
          <w:sz w:val="24"/>
          <w:szCs w:val="24"/>
        </w:rPr>
        <w:t>.</w:t>
      </w:r>
      <w:r w:rsidRPr="009B5444">
        <w:rPr>
          <w:noProof/>
          <w:sz w:val="24"/>
          <w:szCs w:val="24"/>
        </w:rPr>
        <w:tab/>
        <w:t>Abubakar U, Syed Sulaiman SA, Adesiyun AG. Impact of pharmacist-led antibiotic stewardship interventions on compliance with surgical antibiotic prophylaxis in obstetric and gynecologic surgeries in Nigeria. PLoS One. 2019;14(3):e0213395.</w:t>
      </w:r>
    </w:p>
    <w:p w14:paraId="6962C010" w14:textId="2B8957B2" w:rsidR="00945F62" w:rsidRPr="009B5444" w:rsidRDefault="00945F62" w:rsidP="009B5444">
      <w:pPr>
        <w:pStyle w:val="NoSpacing1"/>
        <w:rPr>
          <w:noProof/>
          <w:sz w:val="24"/>
          <w:szCs w:val="24"/>
        </w:rPr>
      </w:pPr>
      <w:r w:rsidRPr="009B5444">
        <w:rPr>
          <w:noProof/>
          <w:sz w:val="24"/>
          <w:szCs w:val="24"/>
        </w:rPr>
        <w:t>1</w:t>
      </w:r>
      <w:r w:rsidR="00140A96" w:rsidRPr="009B5444">
        <w:rPr>
          <w:noProof/>
          <w:sz w:val="24"/>
          <w:szCs w:val="24"/>
        </w:rPr>
        <w:t>1</w:t>
      </w:r>
      <w:r w:rsidRPr="009B5444">
        <w:rPr>
          <w:noProof/>
          <w:sz w:val="24"/>
          <w:szCs w:val="24"/>
        </w:rPr>
        <w:t>.</w:t>
      </w:r>
      <w:r w:rsidRPr="009B5444">
        <w:rPr>
          <w:noProof/>
          <w:sz w:val="24"/>
          <w:szCs w:val="24"/>
        </w:rPr>
        <w:tab/>
        <w:t>Gebretekle GB, Haile Mariam D, Abebe Taye W</w:t>
      </w:r>
      <w:r w:rsidRPr="009B5444">
        <w:rPr>
          <w:sz w:val="24"/>
          <w:szCs w:val="24"/>
        </w:rPr>
        <w:t xml:space="preserve"> </w:t>
      </w:r>
      <w:r w:rsidRPr="009B5444">
        <w:rPr>
          <w:noProof/>
          <w:sz w:val="24"/>
          <w:szCs w:val="24"/>
        </w:rPr>
        <w:t>et al. Half of Prescribed Antibiotics Are Not Needed: A Pharmacist-Led Antimicrobial Stewardship Intervention and Clinical Outcomes in a Referral Hospital in Ethiopia. Front Public Health. 2020;8:109.</w:t>
      </w:r>
    </w:p>
    <w:p w14:paraId="0C6F19BB" w14:textId="27FACEE4" w:rsidR="00945F62" w:rsidRPr="009B5444" w:rsidRDefault="00945F62" w:rsidP="009B5444">
      <w:pPr>
        <w:pStyle w:val="NoSpacing1"/>
        <w:rPr>
          <w:noProof/>
          <w:sz w:val="24"/>
          <w:szCs w:val="24"/>
        </w:rPr>
      </w:pPr>
      <w:r w:rsidRPr="009B5444">
        <w:rPr>
          <w:noProof/>
          <w:sz w:val="24"/>
          <w:szCs w:val="24"/>
        </w:rPr>
        <w:t>1</w:t>
      </w:r>
      <w:r w:rsidR="00140A96" w:rsidRPr="009B5444">
        <w:rPr>
          <w:noProof/>
          <w:sz w:val="24"/>
          <w:szCs w:val="24"/>
        </w:rPr>
        <w:t>2</w:t>
      </w:r>
      <w:r w:rsidRPr="009B5444">
        <w:rPr>
          <w:noProof/>
          <w:sz w:val="24"/>
          <w:szCs w:val="24"/>
        </w:rPr>
        <w:t>.</w:t>
      </w:r>
      <w:r w:rsidRPr="009B5444">
        <w:rPr>
          <w:noProof/>
          <w:sz w:val="24"/>
          <w:szCs w:val="24"/>
        </w:rPr>
        <w:tab/>
        <w:t>Mahmoudi L, Sepasian A, Firouzabadi D, Akbari A. The Impact of an Antibiotic Stewardship Program on the Consumption of Specific Antimicrobials and Their Cost Burden: A Hospital-wide Intervention. Risk Manag Healthc Policy. 2020;13:1701-9.</w:t>
      </w:r>
    </w:p>
    <w:p w14:paraId="1D3ACE56" w14:textId="7963B8BE" w:rsidR="00945F62" w:rsidRPr="009B5444" w:rsidRDefault="00945F62" w:rsidP="009B5444">
      <w:pPr>
        <w:pStyle w:val="NoSpacing1"/>
        <w:rPr>
          <w:noProof/>
          <w:sz w:val="24"/>
          <w:szCs w:val="24"/>
        </w:rPr>
      </w:pPr>
      <w:r w:rsidRPr="009B5444">
        <w:rPr>
          <w:noProof/>
          <w:sz w:val="24"/>
          <w:szCs w:val="24"/>
        </w:rPr>
        <w:t>1</w:t>
      </w:r>
      <w:r w:rsidR="00140A96" w:rsidRPr="009B5444">
        <w:rPr>
          <w:noProof/>
          <w:sz w:val="24"/>
          <w:szCs w:val="24"/>
        </w:rPr>
        <w:t>3</w:t>
      </w:r>
      <w:r w:rsidRPr="009B5444">
        <w:rPr>
          <w:noProof/>
          <w:sz w:val="24"/>
          <w:szCs w:val="24"/>
        </w:rPr>
        <w:t>.</w:t>
      </w:r>
      <w:r w:rsidRPr="009B5444">
        <w:rPr>
          <w:noProof/>
          <w:sz w:val="24"/>
          <w:szCs w:val="24"/>
        </w:rPr>
        <w:tab/>
        <w:t>Hajiabdolbaghi M, Makarem J, Salehi M</w:t>
      </w:r>
      <w:r w:rsidRPr="009B5444">
        <w:rPr>
          <w:sz w:val="24"/>
          <w:szCs w:val="24"/>
        </w:rPr>
        <w:t xml:space="preserve"> </w:t>
      </w:r>
      <w:r w:rsidRPr="009B5444">
        <w:rPr>
          <w:noProof/>
          <w:sz w:val="24"/>
          <w:szCs w:val="24"/>
        </w:rPr>
        <w:t>et al. Does an antimicrobial stewardship program for Carbapenem use reduce Costs? An observation in Tehran, Iran. Caspian Journal of Internal Medicine. 2020;11(3):329.</w:t>
      </w:r>
    </w:p>
    <w:p w14:paraId="740A83F1" w14:textId="786E577C" w:rsidR="00945F62" w:rsidRPr="009B5444" w:rsidRDefault="00945F62" w:rsidP="009B5444">
      <w:pPr>
        <w:pStyle w:val="NoSpacing1"/>
        <w:rPr>
          <w:noProof/>
          <w:sz w:val="24"/>
          <w:szCs w:val="24"/>
        </w:rPr>
      </w:pPr>
      <w:r w:rsidRPr="009B5444">
        <w:rPr>
          <w:noProof/>
          <w:sz w:val="24"/>
          <w:szCs w:val="24"/>
        </w:rPr>
        <w:t>1</w:t>
      </w:r>
      <w:r w:rsidR="00140A96" w:rsidRPr="009B5444">
        <w:rPr>
          <w:noProof/>
          <w:sz w:val="24"/>
          <w:szCs w:val="24"/>
        </w:rPr>
        <w:t>4</w:t>
      </w:r>
      <w:r w:rsidRPr="009B5444">
        <w:rPr>
          <w:noProof/>
          <w:sz w:val="24"/>
          <w:szCs w:val="24"/>
        </w:rPr>
        <w:t>.</w:t>
      </w:r>
      <w:r w:rsidRPr="009B5444">
        <w:rPr>
          <w:noProof/>
          <w:sz w:val="24"/>
          <w:szCs w:val="24"/>
        </w:rPr>
        <w:tab/>
        <w:t>Lester R, Haigh K, Wood A, MacPherson EE</w:t>
      </w:r>
      <w:r w:rsidRPr="009B5444">
        <w:rPr>
          <w:sz w:val="24"/>
          <w:szCs w:val="24"/>
        </w:rPr>
        <w:t xml:space="preserve"> </w:t>
      </w:r>
      <w:r w:rsidRPr="009B5444">
        <w:rPr>
          <w:noProof/>
          <w:sz w:val="24"/>
          <w:szCs w:val="24"/>
        </w:rPr>
        <w:t>et al. Sustained Reduction in Third-generation Cephalosporin Usage in Adult Inpatients Following Introduction of an Antimicrobial Stewardship Program in a Large, Urban Hospital in Malawi. Clin Infect Dis. 2020;71(9):e478-e86.</w:t>
      </w:r>
    </w:p>
    <w:p w14:paraId="5274B86C" w14:textId="3B2950E3" w:rsidR="00945F62" w:rsidRPr="009B5444" w:rsidRDefault="00945F62" w:rsidP="009B5444">
      <w:pPr>
        <w:pStyle w:val="NoSpacing1"/>
        <w:rPr>
          <w:noProof/>
          <w:sz w:val="24"/>
          <w:szCs w:val="24"/>
        </w:rPr>
      </w:pPr>
      <w:r w:rsidRPr="009B5444">
        <w:rPr>
          <w:noProof/>
          <w:sz w:val="24"/>
          <w:szCs w:val="24"/>
        </w:rPr>
        <w:t>1</w:t>
      </w:r>
      <w:r w:rsidR="00140A96" w:rsidRPr="009B5444">
        <w:rPr>
          <w:noProof/>
          <w:sz w:val="24"/>
          <w:szCs w:val="24"/>
        </w:rPr>
        <w:t>5</w:t>
      </w:r>
      <w:r w:rsidRPr="009B5444">
        <w:rPr>
          <w:noProof/>
          <w:sz w:val="24"/>
          <w:szCs w:val="24"/>
        </w:rPr>
        <w:t>.</w:t>
      </w:r>
      <w:r w:rsidRPr="009B5444">
        <w:rPr>
          <w:noProof/>
          <w:sz w:val="24"/>
          <w:szCs w:val="24"/>
        </w:rPr>
        <w:tab/>
        <w:t>Suliman SM, Yousef BA, Hamadelnil AA. Impact of guidelines implementation for the rational use of prophylactic antibiotics in elective cesarean sections at Elqutainah Teaching Hospital. J Family Med Prim Care. 2020;9(1):162-7.</w:t>
      </w:r>
    </w:p>
    <w:p w14:paraId="62D3FB72" w14:textId="64CE11E5" w:rsidR="00945F62" w:rsidRPr="009B5444" w:rsidRDefault="00945F62" w:rsidP="009B5444">
      <w:pPr>
        <w:pStyle w:val="NoSpacing1"/>
        <w:rPr>
          <w:noProof/>
          <w:sz w:val="24"/>
          <w:szCs w:val="24"/>
        </w:rPr>
      </w:pPr>
      <w:r w:rsidRPr="009B5444">
        <w:rPr>
          <w:noProof/>
          <w:sz w:val="24"/>
          <w:szCs w:val="24"/>
        </w:rPr>
        <w:t>1</w:t>
      </w:r>
      <w:r w:rsidR="00140A96" w:rsidRPr="009B5444">
        <w:rPr>
          <w:noProof/>
          <w:sz w:val="24"/>
          <w:szCs w:val="24"/>
        </w:rPr>
        <w:t>6</w:t>
      </w:r>
      <w:r w:rsidRPr="009B5444">
        <w:rPr>
          <w:noProof/>
          <w:sz w:val="24"/>
          <w:szCs w:val="24"/>
        </w:rPr>
        <w:t>.</w:t>
      </w:r>
      <w:r w:rsidRPr="009B5444">
        <w:rPr>
          <w:noProof/>
          <w:sz w:val="24"/>
          <w:szCs w:val="24"/>
        </w:rPr>
        <w:tab/>
        <w:t>Gentilotti E, De Nardo P, Nguhuni B</w:t>
      </w:r>
      <w:r w:rsidRPr="009B5444">
        <w:rPr>
          <w:sz w:val="24"/>
          <w:szCs w:val="24"/>
        </w:rPr>
        <w:t xml:space="preserve"> </w:t>
      </w:r>
      <w:r w:rsidRPr="009B5444">
        <w:rPr>
          <w:noProof/>
          <w:sz w:val="24"/>
          <w:szCs w:val="24"/>
        </w:rPr>
        <w:t>et al. Implementing a combined infection prevention and control with antimicrobial stewardship joint program to prevent caesarean section surgical site infections and antimicrobial resistance: a Tanzanian tertiary hospital experience. Antimicrob Resist Infect Control. 2020;9(1):69.</w:t>
      </w:r>
    </w:p>
    <w:p w14:paraId="79623A0C" w14:textId="52DA6107" w:rsidR="00945F62" w:rsidRPr="009B5444" w:rsidRDefault="00945F62" w:rsidP="009B5444">
      <w:pPr>
        <w:pStyle w:val="NoSpacing1"/>
        <w:rPr>
          <w:noProof/>
          <w:sz w:val="24"/>
          <w:szCs w:val="24"/>
        </w:rPr>
      </w:pPr>
      <w:r w:rsidRPr="009B5444">
        <w:rPr>
          <w:noProof/>
          <w:sz w:val="24"/>
          <w:szCs w:val="24"/>
        </w:rPr>
        <w:t>1</w:t>
      </w:r>
      <w:r w:rsidR="00140A96" w:rsidRPr="009B5444">
        <w:rPr>
          <w:noProof/>
          <w:sz w:val="24"/>
          <w:szCs w:val="24"/>
        </w:rPr>
        <w:t>7</w:t>
      </w:r>
      <w:r w:rsidRPr="009B5444">
        <w:rPr>
          <w:noProof/>
          <w:sz w:val="24"/>
          <w:szCs w:val="24"/>
        </w:rPr>
        <w:t>.</w:t>
      </w:r>
      <w:r w:rsidRPr="009B5444">
        <w:rPr>
          <w:noProof/>
          <w:sz w:val="24"/>
          <w:szCs w:val="24"/>
        </w:rPr>
        <w:tab/>
        <w:t>Bashar MA, Miot J, Shoul E, van Zyl RL. Impact of an antibiotic stewardship programme in a surgical setting. S Afr J Infect Dis. 2021;36(1):307.</w:t>
      </w:r>
    </w:p>
    <w:p w14:paraId="4859E54E" w14:textId="589A3F13" w:rsidR="00945F62" w:rsidRPr="009B5444" w:rsidRDefault="00945F62" w:rsidP="009B5444">
      <w:pPr>
        <w:pStyle w:val="NoSpacing1"/>
        <w:rPr>
          <w:noProof/>
          <w:sz w:val="24"/>
          <w:szCs w:val="24"/>
        </w:rPr>
      </w:pPr>
      <w:r w:rsidRPr="009B5444">
        <w:rPr>
          <w:noProof/>
          <w:sz w:val="24"/>
          <w:szCs w:val="24"/>
        </w:rPr>
        <w:t>1</w:t>
      </w:r>
      <w:r w:rsidR="00140A96" w:rsidRPr="009B5444">
        <w:rPr>
          <w:noProof/>
          <w:sz w:val="24"/>
          <w:szCs w:val="24"/>
        </w:rPr>
        <w:t>8</w:t>
      </w:r>
      <w:r w:rsidRPr="009B5444">
        <w:rPr>
          <w:noProof/>
          <w:sz w:val="24"/>
          <w:szCs w:val="24"/>
        </w:rPr>
        <w:t>.</w:t>
      </w:r>
      <w:r w:rsidRPr="009B5444">
        <w:rPr>
          <w:noProof/>
          <w:sz w:val="24"/>
          <w:szCs w:val="24"/>
        </w:rPr>
        <w:tab/>
        <w:t>Darwish RM, Matar SG, Snaineh AAA</w:t>
      </w:r>
      <w:r w:rsidRPr="009B5444">
        <w:rPr>
          <w:sz w:val="24"/>
          <w:szCs w:val="24"/>
        </w:rPr>
        <w:t xml:space="preserve"> </w:t>
      </w:r>
      <w:r w:rsidRPr="009B5444">
        <w:rPr>
          <w:noProof/>
          <w:sz w:val="24"/>
          <w:szCs w:val="24"/>
        </w:rPr>
        <w:t>et al. Impact of antimicrobial stewardship on antibiogram, consumption and incidence of multi drug resistance. BMC Infect Dis. 2022;22(1):916.</w:t>
      </w:r>
    </w:p>
    <w:p w14:paraId="3BBEC06C" w14:textId="3BAF5142" w:rsidR="00945F62" w:rsidRPr="009B5444" w:rsidRDefault="00945F62" w:rsidP="009B5444">
      <w:pPr>
        <w:pStyle w:val="NoSpacing1"/>
        <w:rPr>
          <w:noProof/>
          <w:sz w:val="24"/>
          <w:szCs w:val="24"/>
        </w:rPr>
      </w:pPr>
      <w:r w:rsidRPr="009B5444">
        <w:rPr>
          <w:noProof/>
          <w:sz w:val="24"/>
          <w:szCs w:val="24"/>
        </w:rPr>
        <w:t>1</w:t>
      </w:r>
      <w:r w:rsidR="00140A96" w:rsidRPr="009B5444">
        <w:rPr>
          <w:noProof/>
          <w:sz w:val="24"/>
          <w:szCs w:val="24"/>
        </w:rPr>
        <w:t>9</w:t>
      </w:r>
      <w:r w:rsidRPr="009B5444">
        <w:rPr>
          <w:noProof/>
          <w:sz w:val="24"/>
          <w:szCs w:val="24"/>
        </w:rPr>
        <w:t>.</w:t>
      </w:r>
      <w:r w:rsidRPr="009B5444">
        <w:rPr>
          <w:noProof/>
          <w:sz w:val="24"/>
          <w:szCs w:val="24"/>
        </w:rPr>
        <w:tab/>
        <w:t>Alabi AS, Picka SW, Sirleaf R</w:t>
      </w:r>
      <w:r w:rsidRPr="009B5444">
        <w:rPr>
          <w:sz w:val="24"/>
          <w:szCs w:val="24"/>
        </w:rPr>
        <w:t xml:space="preserve"> </w:t>
      </w:r>
      <w:r w:rsidRPr="009B5444">
        <w:rPr>
          <w:noProof/>
          <w:sz w:val="24"/>
          <w:szCs w:val="24"/>
        </w:rPr>
        <w:t>et al. Implementation of an antimicrobial stewardship programme in three regional hospitals in the south-east of Liberia: lessons learned. JAC Antimicrob Resist. 2022;4(3):dlac069.</w:t>
      </w:r>
    </w:p>
    <w:p w14:paraId="1FE8B5F8" w14:textId="77777777" w:rsidR="00945F62" w:rsidRDefault="00945F62" w:rsidP="009B5444">
      <w:pPr>
        <w:pStyle w:val="NoSpacing1"/>
      </w:pPr>
      <w:r w:rsidRPr="009B5444">
        <w:rPr>
          <w:sz w:val="24"/>
          <w:szCs w:val="24"/>
        </w:rPr>
        <w:fldChar w:fldCharType="end"/>
      </w:r>
    </w:p>
    <w:p w14:paraId="008C14B8" w14:textId="77777777" w:rsidR="00945F62" w:rsidRDefault="00945F62"/>
    <w:sectPr w:rsidR="00945F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Shell Dlg 2">
    <w:panose1 w:val="020B0604030504040204"/>
    <w:charset w:val="00"/>
    <w:family w:val="swiss"/>
    <w:pitch w:val="variable"/>
    <w:sig w:usb0="E1002EFF" w:usb1="C000605B" w:usb2="00000029" w:usb3="00000000" w:csb0="000101FF"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ScalaLancetPro">
    <w:altName w:val="Yu Gothic"/>
    <w:panose1 w:val="00000000000000000000"/>
    <w:charset w:val="80"/>
    <w:family w:val="roman"/>
    <w:notTrueType/>
    <w:pitch w:val="default"/>
    <w:sig w:usb0="00000001" w:usb1="08070000" w:usb2="00000010" w:usb3="00000000" w:csb0="00020000" w:csb1="00000000"/>
  </w:font>
  <w:font w:name="MyriadPro-Light">
    <w:altName w:val="Yu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43B15"/>
    <w:multiLevelType w:val="hybridMultilevel"/>
    <w:tmpl w:val="81C020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24322C"/>
    <w:multiLevelType w:val="hybridMultilevel"/>
    <w:tmpl w:val="E838572E"/>
    <w:name w:val="Numbered list 19"/>
    <w:lvl w:ilvl="0" w:tplc="F1D639C4">
      <w:start w:val="1"/>
      <w:numFmt w:val="lowerRoman"/>
      <w:lvlText w:val="(%1)"/>
      <w:lvlJc w:val="left"/>
      <w:pPr>
        <w:ind w:left="360" w:firstLine="0"/>
      </w:pPr>
    </w:lvl>
    <w:lvl w:ilvl="1" w:tplc="723CE572">
      <w:start w:val="1"/>
      <w:numFmt w:val="lowerLetter"/>
      <w:lvlText w:val="%2."/>
      <w:lvlJc w:val="left"/>
      <w:pPr>
        <w:ind w:left="1080" w:firstLine="0"/>
      </w:pPr>
    </w:lvl>
    <w:lvl w:ilvl="2" w:tplc="C4B86C10">
      <w:start w:val="1"/>
      <w:numFmt w:val="lowerRoman"/>
      <w:lvlText w:val="%3."/>
      <w:lvlJc w:val="left"/>
      <w:pPr>
        <w:ind w:left="1980" w:firstLine="0"/>
      </w:pPr>
    </w:lvl>
    <w:lvl w:ilvl="3" w:tplc="0EC028B4">
      <w:start w:val="1"/>
      <w:numFmt w:val="decimal"/>
      <w:lvlText w:val="%4."/>
      <w:lvlJc w:val="left"/>
      <w:pPr>
        <w:ind w:left="2520" w:firstLine="0"/>
      </w:pPr>
    </w:lvl>
    <w:lvl w:ilvl="4" w:tplc="EE2811F4">
      <w:start w:val="1"/>
      <w:numFmt w:val="lowerLetter"/>
      <w:lvlText w:val="%5."/>
      <w:lvlJc w:val="left"/>
      <w:pPr>
        <w:ind w:left="3240" w:firstLine="0"/>
      </w:pPr>
    </w:lvl>
    <w:lvl w:ilvl="5" w:tplc="23A4A6D8">
      <w:start w:val="1"/>
      <w:numFmt w:val="lowerRoman"/>
      <w:lvlText w:val="%6."/>
      <w:lvlJc w:val="left"/>
      <w:pPr>
        <w:ind w:left="4140" w:firstLine="0"/>
      </w:pPr>
    </w:lvl>
    <w:lvl w:ilvl="6" w:tplc="500A1560">
      <w:start w:val="1"/>
      <w:numFmt w:val="decimal"/>
      <w:lvlText w:val="%7."/>
      <w:lvlJc w:val="left"/>
      <w:pPr>
        <w:ind w:left="4680" w:firstLine="0"/>
      </w:pPr>
    </w:lvl>
    <w:lvl w:ilvl="7" w:tplc="6DC0D072">
      <w:start w:val="1"/>
      <w:numFmt w:val="lowerLetter"/>
      <w:lvlText w:val="%8."/>
      <w:lvlJc w:val="left"/>
      <w:pPr>
        <w:ind w:left="5400" w:firstLine="0"/>
      </w:pPr>
    </w:lvl>
    <w:lvl w:ilvl="8" w:tplc="432E8608">
      <w:start w:val="1"/>
      <w:numFmt w:val="lowerRoman"/>
      <w:lvlText w:val="%9."/>
      <w:lvlJc w:val="left"/>
      <w:pPr>
        <w:ind w:left="6300" w:firstLine="0"/>
      </w:pPr>
    </w:lvl>
  </w:abstractNum>
  <w:abstractNum w:abstractNumId="2" w15:restartNumberingAfterBreak="0">
    <w:nsid w:val="171E0CFE"/>
    <w:multiLevelType w:val="hybridMultilevel"/>
    <w:tmpl w:val="3B2A3440"/>
    <w:lvl w:ilvl="0" w:tplc="5C5466B8">
      <w:start w:val="2"/>
      <w:numFmt w:val="lowerLetter"/>
      <w:lvlText w:val="%1)"/>
      <w:lvlJc w:val="left"/>
      <w:pPr>
        <w:ind w:left="360" w:hanging="360"/>
      </w:pPr>
      <w:rPr>
        <w:rFonts w:eastAsia="SimSun" w:cs="Times New Roman"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56047A"/>
    <w:multiLevelType w:val="hybridMultilevel"/>
    <w:tmpl w:val="F5D45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3C7109"/>
    <w:multiLevelType w:val="hybridMultilevel"/>
    <w:tmpl w:val="A7DE7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0C12B1"/>
    <w:multiLevelType w:val="hybridMultilevel"/>
    <w:tmpl w:val="830E2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6C0CAD"/>
    <w:multiLevelType w:val="hybridMultilevel"/>
    <w:tmpl w:val="55ECC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FA4342"/>
    <w:multiLevelType w:val="hybridMultilevel"/>
    <w:tmpl w:val="A1E093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DD0332"/>
    <w:multiLevelType w:val="hybridMultilevel"/>
    <w:tmpl w:val="793EA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5664FE"/>
    <w:multiLevelType w:val="hybridMultilevel"/>
    <w:tmpl w:val="81E0DA8E"/>
    <w:lvl w:ilvl="0" w:tplc="B3789F36">
      <w:numFmt w:val="bullet"/>
      <w:lvlText w:val=""/>
      <w:lvlJc w:val="left"/>
      <w:pPr>
        <w:ind w:left="0" w:firstLine="0"/>
      </w:pPr>
      <w:rPr>
        <w:rFonts w:ascii="Symbol" w:hAnsi="Symbol"/>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10" w15:restartNumberingAfterBreak="0">
    <w:nsid w:val="3F37561C"/>
    <w:multiLevelType w:val="hybridMultilevel"/>
    <w:tmpl w:val="602E4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03C4DFF"/>
    <w:multiLevelType w:val="hybridMultilevel"/>
    <w:tmpl w:val="08DAFD0C"/>
    <w:lvl w:ilvl="0" w:tplc="B3789F36">
      <w:numFmt w:val="bullet"/>
      <w:lvlText w:val=""/>
      <w:lvlJc w:val="left"/>
      <w:pPr>
        <w:ind w:left="0" w:firstLine="0"/>
      </w:pPr>
      <w:rPr>
        <w:rFonts w:ascii="Symbol" w:hAnsi="Symbol"/>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12" w15:restartNumberingAfterBreak="0">
    <w:nsid w:val="63132CC1"/>
    <w:multiLevelType w:val="hybridMultilevel"/>
    <w:tmpl w:val="A4F25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7C6729D"/>
    <w:multiLevelType w:val="hybridMultilevel"/>
    <w:tmpl w:val="8CE22E58"/>
    <w:lvl w:ilvl="0" w:tplc="B3789F36">
      <w:numFmt w:val="bullet"/>
      <w:lvlText w:val=""/>
      <w:lvlJc w:val="left"/>
      <w:pPr>
        <w:ind w:left="360" w:hanging="360"/>
      </w:pPr>
      <w:rPr>
        <w:rFonts w:ascii="Symbol" w:hAnsi="Symbol"/>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68165E9F"/>
    <w:multiLevelType w:val="hybridMultilevel"/>
    <w:tmpl w:val="B9E882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A772095"/>
    <w:multiLevelType w:val="hybridMultilevel"/>
    <w:tmpl w:val="17128F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B211E46"/>
    <w:multiLevelType w:val="hybridMultilevel"/>
    <w:tmpl w:val="5DAE410E"/>
    <w:lvl w:ilvl="0" w:tplc="B3789F36">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BDE60B2"/>
    <w:multiLevelType w:val="hybridMultilevel"/>
    <w:tmpl w:val="B27A6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E9775C8"/>
    <w:multiLevelType w:val="hybridMultilevel"/>
    <w:tmpl w:val="74929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F60136D"/>
    <w:multiLevelType w:val="hybridMultilevel"/>
    <w:tmpl w:val="D5129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F2324B7"/>
    <w:multiLevelType w:val="hybridMultilevel"/>
    <w:tmpl w:val="2AC4F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FD97A53"/>
    <w:multiLevelType w:val="hybridMultilevel"/>
    <w:tmpl w:val="AEE29F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76730231">
    <w:abstractNumId w:val="7"/>
  </w:num>
  <w:num w:numId="2" w16cid:durableId="1973363704">
    <w:abstractNumId w:val="5"/>
  </w:num>
  <w:num w:numId="3" w16cid:durableId="504713407">
    <w:abstractNumId w:val="0"/>
  </w:num>
  <w:num w:numId="4" w16cid:durableId="2067952379">
    <w:abstractNumId w:val="4"/>
  </w:num>
  <w:num w:numId="5" w16cid:durableId="1714041873">
    <w:abstractNumId w:val="15"/>
  </w:num>
  <w:num w:numId="6" w16cid:durableId="951592777">
    <w:abstractNumId w:val="17"/>
  </w:num>
  <w:num w:numId="7" w16cid:durableId="1426535943">
    <w:abstractNumId w:val="6"/>
  </w:num>
  <w:num w:numId="8" w16cid:durableId="2041590238">
    <w:abstractNumId w:val="12"/>
  </w:num>
  <w:num w:numId="9" w16cid:durableId="1329290016">
    <w:abstractNumId w:val="8"/>
  </w:num>
  <w:num w:numId="10" w16cid:durableId="567421097">
    <w:abstractNumId w:val="18"/>
  </w:num>
  <w:num w:numId="11" w16cid:durableId="190804815">
    <w:abstractNumId w:val="10"/>
  </w:num>
  <w:num w:numId="12" w16cid:durableId="1861120807">
    <w:abstractNumId w:val="16"/>
  </w:num>
  <w:num w:numId="13" w16cid:durableId="1977252643">
    <w:abstractNumId w:val="1"/>
  </w:num>
  <w:num w:numId="14" w16cid:durableId="941183792">
    <w:abstractNumId w:val="21"/>
  </w:num>
  <w:num w:numId="15" w16cid:durableId="588539982">
    <w:abstractNumId w:val="19"/>
  </w:num>
  <w:num w:numId="16" w16cid:durableId="906110294">
    <w:abstractNumId w:val="9"/>
  </w:num>
  <w:num w:numId="17" w16cid:durableId="87504367">
    <w:abstractNumId w:val="2"/>
  </w:num>
  <w:num w:numId="18" w16cid:durableId="1664501953">
    <w:abstractNumId w:val="20"/>
  </w:num>
  <w:num w:numId="19" w16cid:durableId="1431195624">
    <w:abstractNumId w:val="11"/>
  </w:num>
  <w:num w:numId="20" w16cid:durableId="1286691474">
    <w:abstractNumId w:val="14"/>
  </w:num>
  <w:num w:numId="21" w16cid:durableId="1290161303">
    <w:abstractNumId w:val="13"/>
  </w:num>
  <w:num w:numId="22" w16cid:durableId="20949378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formatting="0"/>
  <w:trackRevisions/>
  <w:doNotTrackFormatting/>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2BA"/>
    <w:rsid w:val="000C11AA"/>
    <w:rsid w:val="00130AD8"/>
    <w:rsid w:val="00140A96"/>
    <w:rsid w:val="00157FA3"/>
    <w:rsid w:val="003C62BA"/>
    <w:rsid w:val="004376A4"/>
    <w:rsid w:val="005A3EA1"/>
    <w:rsid w:val="006C167D"/>
    <w:rsid w:val="008948AE"/>
    <w:rsid w:val="00945F62"/>
    <w:rsid w:val="009B5444"/>
    <w:rsid w:val="00BC3511"/>
    <w:rsid w:val="00C11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FB62"/>
  <w15:chartTrackingRefBased/>
  <w15:docId w15:val="{EC080E74-15B1-4858-8132-78258DFC2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2B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2BA"/>
    <w:pPr>
      <w:ind w:left="720"/>
      <w:contextualSpacing/>
    </w:pPr>
  </w:style>
  <w:style w:type="table" w:styleId="TableGrid">
    <w:name w:val="Table Grid"/>
    <w:basedOn w:val="TableNormal"/>
    <w:uiPriority w:val="39"/>
    <w:rsid w:val="003C62BA"/>
    <w:pPr>
      <w:spacing w:after="0" w:line="260" w:lineRule="atLeast"/>
      <w:jc w:val="both"/>
    </w:pPr>
    <w:rPr>
      <w:rFonts w:ascii="Palatino Linotype" w:eastAsia="SimSun" w:hAnsi="Palatino Linotype" w:cs="Times New Roman"/>
      <w:color w:val="000000"/>
      <w:kern w:val="0"/>
      <w:sz w:val="20"/>
      <w:szCs w:val="20"/>
      <w:lang w:val="en-US"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C62BA"/>
    <w:pPr>
      <w:spacing w:after="0" w:line="240" w:lineRule="auto"/>
    </w:pPr>
    <w:rPr>
      <w:lang w:val="en-US"/>
    </w:rPr>
  </w:style>
  <w:style w:type="character" w:customStyle="1" w:styleId="NoSpacingChar">
    <w:name w:val="No Spacing Char"/>
    <w:basedOn w:val="DefaultParagraphFont"/>
    <w:link w:val="NoSpacing"/>
    <w:uiPriority w:val="1"/>
    <w:rsid w:val="003C62BA"/>
    <w:rPr>
      <w:lang w:val="en-US"/>
    </w:rPr>
  </w:style>
  <w:style w:type="character" w:customStyle="1" w:styleId="cf01">
    <w:name w:val="cf01"/>
    <w:basedOn w:val="DefaultParagraphFont"/>
    <w:rsid w:val="003C62BA"/>
    <w:rPr>
      <w:rFonts w:ascii="MS Shell Dlg 2" w:hAnsi="MS Shell Dlg 2" w:cs="MS Shell Dlg 2" w:hint="default"/>
      <w:sz w:val="16"/>
      <w:szCs w:val="16"/>
    </w:rPr>
  </w:style>
  <w:style w:type="paragraph" w:customStyle="1" w:styleId="MDPI31text">
    <w:name w:val="MDPI_3.1_text"/>
    <w:link w:val="MDPI31textChar"/>
    <w:qFormat/>
    <w:rsid w:val="003C62BA"/>
    <w:pPr>
      <w:adjustRightInd w:val="0"/>
      <w:snapToGrid w:val="0"/>
      <w:spacing w:after="0" w:line="228" w:lineRule="auto"/>
      <w:ind w:left="2608" w:firstLine="425"/>
      <w:jc w:val="both"/>
    </w:pPr>
    <w:rPr>
      <w:rFonts w:ascii="Palatino Linotype" w:eastAsia="Times New Roman" w:hAnsi="Palatino Linotype" w:cs="Times New Roman"/>
      <w:snapToGrid w:val="0"/>
      <w:color w:val="000000"/>
      <w:kern w:val="0"/>
      <w:sz w:val="20"/>
      <w:lang w:val="en-US" w:eastAsia="de-DE" w:bidi="en-US"/>
      <w14:ligatures w14:val="none"/>
    </w:rPr>
  </w:style>
  <w:style w:type="paragraph" w:customStyle="1" w:styleId="NoSpacing1">
    <w:name w:val="No Spacing1"/>
    <w:link w:val="NoSpacing1Char"/>
    <w:qFormat/>
    <w:rsid w:val="003C62BA"/>
    <w:pPr>
      <w:spacing w:after="0" w:line="240" w:lineRule="auto"/>
    </w:pPr>
    <w:rPr>
      <w:rFonts w:ascii="Times New Roman" w:eastAsia="Times New Roman" w:hAnsi="Times New Roman" w:cs="Times New Roman"/>
      <w:kern w:val="0"/>
      <w:lang w:val="nl-BE" w:eastAsia="nl-BE"/>
      <w14:ligatures w14:val="none"/>
    </w:rPr>
  </w:style>
  <w:style w:type="character" w:customStyle="1" w:styleId="NoSpacing1Char">
    <w:name w:val="No Spacing1 Char"/>
    <w:link w:val="NoSpacing1"/>
    <w:rsid w:val="003C62BA"/>
    <w:rPr>
      <w:rFonts w:ascii="Times New Roman" w:eastAsia="Times New Roman" w:hAnsi="Times New Roman" w:cs="Times New Roman"/>
      <w:kern w:val="0"/>
      <w:lang w:val="nl-BE" w:eastAsia="nl-BE"/>
      <w14:ligatures w14:val="none"/>
    </w:rPr>
  </w:style>
  <w:style w:type="character" w:customStyle="1" w:styleId="MDPI31textChar">
    <w:name w:val="MDPI_3.1_text Char"/>
    <w:basedOn w:val="DefaultParagraphFont"/>
    <w:link w:val="MDPI31text"/>
    <w:rsid w:val="003C62BA"/>
    <w:rPr>
      <w:rFonts w:ascii="Palatino Linotype" w:eastAsia="Times New Roman" w:hAnsi="Palatino Linotype" w:cs="Times New Roman"/>
      <w:snapToGrid w:val="0"/>
      <w:color w:val="000000"/>
      <w:kern w:val="0"/>
      <w:sz w:val="20"/>
      <w:lang w:val="en-US" w:eastAsia="de-DE" w:bidi="en-US"/>
      <w14:ligatures w14:val="none"/>
    </w:rPr>
  </w:style>
  <w:style w:type="paragraph" w:customStyle="1" w:styleId="Default">
    <w:name w:val="Default"/>
    <w:rsid w:val="003C62BA"/>
    <w:pPr>
      <w:autoSpaceDE w:val="0"/>
      <w:autoSpaceDN w:val="0"/>
      <w:adjustRightInd w:val="0"/>
      <w:spacing w:after="0" w:line="240" w:lineRule="auto"/>
    </w:pPr>
    <w:rPr>
      <w:rFonts w:ascii="Times New Roman PSMT" w:eastAsia="SimSun" w:hAnsi="Times New Roman PSMT" w:cs="Times New Roman PSMT"/>
      <w:color w:val="000000"/>
      <w:kern w:val="0"/>
      <w:sz w:val="24"/>
      <w:szCs w:val="24"/>
      <w:lang w:eastAsia="zh-CN"/>
      <w14:ligatures w14:val="none"/>
    </w:rPr>
  </w:style>
  <w:style w:type="character" w:styleId="Hyperlink">
    <w:name w:val="Hyperlink"/>
    <w:basedOn w:val="DefaultParagraphFont"/>
    <w:uiPriority w:val="99"/>
    <w:unhideWhenUsed/>
    <w:rsid w:val="00945F62"/>
    <w:rPr>
      <w:color w:val="0563C1" w:themeColor="hyperlink"/>
      <w:u w:val="single"/>
    </w:rPr>
  </w:style>
  <w:style w:type="paragraph" w:styleId="Revision">
    <w:name w:val="Revision"/>
    <w:hidden/>
    <w:uiPriority w:val="99"/>
    <w:semiHidden/>
    <w:rsid w:val="00C1105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3378</Words>
  <Characters>19256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Godman</dc:creator>
  <cp:keywords/>
  <dc:description/>
  <cp:lastModifiedBy>Brian Godman</cp:lastModifiedBy>
  <cp:revision>4</cp:revision>
  <dcterms:created xsi:type="dcterms:W3CDTF">2024-01-11T07:59:00Z</dcterms:created>
  <dcterms:modified xsi:type="dcterms:W3CDTF">2024-01-11T07:59:00Z</dcterms:modified>
</cp:coreProperties>
</file>