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028D0" w14:textId="77777777" w:rsidR="001C0BC4" w:rsidRPr="00960989" w:rsidRDefault="001C0BC4" w:rsidP="001C0BC4">
      <w:pPr>
        <w:spacing w:after="200" w:line="276" w:lineRule="auto"/>
        <w:rPr>
          <w:rFonts w:ascii="Verdana" w:hAnsi="Verdana" w:cs="Arial"/>
          <w:b/>
          <w:sz w:val="22"/>
          <w:szCs w:val="22"/>
        </w:rPr>
      </w:pPr>
      <w:r w:rsidRPr="0035280F">
        <w:rPr>
          <w:rFonts w:ascii="Verdana" w:hAnsi="Verdana" w:cs="Arial"/>
          <w:b/>
          <w:sz w:val="22"/>
          <w:szCs w:val="22"/>
        </w:rPr>
        <w:t>Supplementary Appendix</w:t>
      </w:r>
    </w:p>
    <w:p w14:paraId="4D9A7F64" w14:textId="77777777" w:rsidR="001C0BC4" w:rsidRDefault="001C0BC4" w:rsidP="001C0BC4">
      <w:pPr>
        <w:spacing w:after="200" w:line="276" w:lineRule="auto"/>
        <w:rPr>
          <w:rFonts w:ascii="Verdana" w:hAnsi="Verdana" w:cs="Arial"/>
          <w:b/>
          <w:sz w:val="22"/>
          <w:szCs w:val="22"/>
        </w:rPr>
      </w:pPr>
      <w:r w:rsidRPr="00960989">
        <w:rPr>
          <w:rFonts w:ascii="Verdana" w:hAnsi="Verdana" w:cs="Arial"/>
          <w:b/>
          <w:sz w:val="22"/>
          <w:szCs w:val="22"/>
        </w:rPr>
        <w:t>Table S1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95"/>
        <w:gridCol w:w="12703"/>
      </w:tblGrid>
      <w:tr w:rsidR="00FF7032" w14:paraId="3627B732" w14:textId="77777777" w:rsidTr="00AD4192">
        <w:trPr>
          <w:trHeight w:val="39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vAlign w:val="center"/>
          </w:tcPr>
          <w:p w14:paraId="6F554AE9" w14:textId="77777777" w:rsidR="00FF7032" w:rsidRPr="005C035B" w:rsidRDefault="00FF7032" w:rsidP="00517D66">
            <w:pPr>
              <w:pStyle w:val="OXON-Texts"/>
              <w:spacing w:after="0"/>
              <w:jc w:val="left"/>
              <w:rPr>
                <w:rFonts w:eastAsia="Calibri" w:cs="Arial"/>
                <w:b/>
                <w:i/>
                <w:iCs/>
                <w:sz w:val="22"/>
                <w:szCs w:val="22"/>
              </w:rPr>
            </w:pPr>
            <w:r w:rsidRPr="005C035B">
              <w:rPr>
                <w:rFonts w:eastAsia="Calibri" w:cs="Arial"/>
                <w:b/>
                <w:i/>
                <w:iCs/>
                <w:color w:val="FFFFFF" w:themeColor="background1"/>
                <w:sz w:val="22"/>
                <w:szCs w:val="22"/>
              </w:rPr>
              <w:t>Definition of hepatic events</w:t>
            </w:r>
          </w:p>
        </w:tc>
      </w:tr>
      <w:tr w:rsidR="007A1219" w14:paraId="259A9F2C" w14:textId="77777777" w:rsidTr="007A1219">
        <w:tc>
          <w:tcPr>
            <w:tcW w:w="875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CABB808" w14:textId="77777777" w:rsidR="00FF7032" w:rsidRPr="005C035B" w:rsidRDefault="00FF7032" w:rsidP="00603223">
            <w:pPr>
              <w:pStyle w:val="OXON-ParrafoLista2Nivel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 w:rsidRPr="005C035B">
              <w:rPr>
                <w:rFonts w:eastAsia="Calibri" w:cs="Arial"/>
                <w:b/>
                <w:i/>
                <w:iCs/>
                <w:sz w:val="22"/>
                <w:szCs w:val="22"/>
              </w:rPr>
              <w:t>Prospective methoxyflurane and concurrent cohorts</w:t>
            </w:r>
          </w:p>
        </w:tc>
        <w:tc>
          <w:tcPr>
            <w:tcW w:w="4125" w:type="pct"/>
            <w:tcBorders>
              <w:top w:val="nil"/>
              <w:left w:val="nil"/>
              <w:bottom w:val="nil"/>
              <w:right w:val="nil"/>
            </w:tcBorders>
          </w:tcPr>
          <w:p w14:paraId="52BFCD97" w14:textId="77777777" w:rsidR="00FF7032" w:rsidRDefault="00FF7032" w:rsidP="00603223">
            <w:pPr>
              <w:pStyle w:val="OXON-ParrafoLista2Nivel"/>
              <w:numPr>
                <w:ilvl w:val="0"/>
                <w:numId w:val="0"/>
              </w:numPr>
              <w:ind w:left="41"/>
              <w:jc w:val="both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 xml:space="preserve">1) </w:t>
            </w:r>
            <w:r w:rsidRPr="00960989">
              <w:rPr>
                <w:rFonts w:eastAsia="Calibri" w:cs="Arial"/>
                <w:sz w:val="22"/>
                <w:szCs w:val="22"/>
              </w:rPr>
              <w:t>All hepatic events. Identification of all hepatic dysfunction events during the follow-up. Any patient where any of the following were recorded (YES):</w:t>
            </w:r>
          </w:p>
          <w:p w14:paraId="233F0D06" w14:textId="77777777" w:rsidR="00FF7032" w:rsidRPr="00960989" w:rsidRDefault="00FF7032" w:rsidP="009A1748">
            <w:pPr>
              <w:pStyle w:val="OXON-ParrafoLista2Nivel"/>
              <w:ind w:left="732"/>
              <w:jc w:val="both"/>
              <w:rPr>
                <w:rFonts w:cs="Arial"/>
                <w:sz w:val="22"/>
                <w:szCs w:val="22"/>
              </w:rPr>
            </w:pPr>
            <w:r w:rsidRPr="00960989">
              <w:rPr>
                <w:rFonts w:cs="Arial"/>
                <w:sz w:val="22"/>
                <w:szCs w:val="22"/>
              </w:rPr>
              <w:t>Jaundice; hospitalisation with hepatic event or deranged liver function tests; any liver disease/ condition/ abnormality; or death with hepatic diagnosis.</w:t>
            </w:r>
          </w:p>
          <w:p w14:paraId="44E359A0" w14:textId="7472E44E" w:rsidR="00FF7032" w:rsidRPr="005C035B" w:rsidRDefault="00FF7032" w:rsidP="009A1748">
            <w:pPr>
              <w:pStyle w:val="OXON-ParrafoLista2Nivel"/>
              <w:ind w:left="732"/>
              <w:jc w:val="both"/>
              <w:rPr>
                <w:rFonts w:eastAsia="Calibri" w:cs="Arial"/>
                <w:sz w:val="22"/>
                <w:szCs w:val="22"/>
              </w:rPr>
            </w:pPr>
            <w:r w:rsidRPr="00960989">
              <w:rPr>
                <w:rFonts w:cs="Arial"/>
                <w:sz w:val="22"/>
                <w:szCs w:val="22"/>
              </w:rPr>
              <w:t xml:space="preserve">ALT or AST value ≥3 times the </w:t>
            </w:r>
            <w:r w:rsidR="00535E08">
              <w:rPr>
                <w:rFonts w:cs="Arial"/>
                <w:sz w:val="22"/>
                <w:szCs w:val="22"/>
              </w:rPr>
              <w:t>ULN</w:t>
            </w:r>
            <w:r w:rsidRPr="00960989">
              <w:rPr>
                <w:rFonts w:cs="Arial"/>
                <w:sz w:val="22"/>
                <w:szCs w:val="22"/>
              </w:rPr>
              <w:t xml:space="preserve"> (3xULN) (ULN = 56 and 40 international units per litre, respectively), ALP value ≥2 x ULN (ULN = 147 IU/L (international units per litre)), total bilirubin ≥2 x ULN (ULN = 20 µmol/L) or INR &gt;1.5 (not due to anticoagulants)</w:t>
            </w:r>
          </w:p>
          <w:p w14:paraId="60F21CAD" w14:textId="77777777" w:rsidR="00FF7032" w:rsidRPr="00960989" w:rsidRDefault="00FF7032" w:rsidP="009A1748">
            <w:pPr>
              <w:pStyle w:val="OXON-ParrafoLista2Nivel"/>
              <w:ind w:left="732"/>
              <w:jc w:val="both"/>
              <w:rPr>
                <w:rFonts w:eastAsia="Calibri" w:cs="Arial"/>
                <w:sz w:val="22"/>
                <w:szCs w:val="22"/>
              </w:rPr>
            </w:pPr>
            <w:r w:rsidRPr="405C9CCE">
              <w:rPr>
                <w:rFonts w:cs="Arial"/>
                <w:sz w:val="22"/>
                <w:szCs w:val="22"/>
              </w:rPr>
              <w:t xml:space="preserve">All patients with a positive response had a corresponding Safety Information Reporting form and a ‘Potential Hepatotoxicity Questionnaire’. </w:t>
            </w:r>
          </w:p>
          <w:p w14:paraId="7A623BBC" w14:textId="5F0C0985" w:rsidR="00FF7032" w:rsidRPr="000E154E" w:rsidRDefault="00FF7032" w:rsidP="000E154E">
            <w:pPr>
              <w:pStyle w:val="OXON-ParrafoLista2Nivel"/>
              <w:ind w:left="732"/>
              <w:jc w:val="both"/>
              <w:rPr>
                <w:rFonts w:cs="Arial"/>
                <w:sz w:val="22"/>
                <w:szCs w:val="22"/>
              </w:rPr>
            </w:pPr>
            <w:r w:rsidRPr="405C9CCE">
              <w:rPr>
                <w:rFonts w:eastAsia="Calibri" w:cs="Arial"/>
                <w:sz w:val="22"/>
                <w:szCs w:val="22"/>
              </w:rPr>
              <w:t xml:space="preserve">Confirmed hepatic events. As the AC did not have sufficient clinical information to be able to reliably judge if a drug could be related to the hepatic event, a further outcome category was devised: confirmed hepatic cases. These were all cases in which the event was confirmed as being a true hepatic event, with or without clinical or biochemical evidence of a hepatic event before the index date. </w:t>
            </w:r>
          </w:p>
        </w:tc>
      </w:tr>
      <w:tr w:rsidR="007A1219" w14:paraId="7CE6FB46" w14:textId="77777777" w:rsidTr="007443EC">
        <w:tc>
          <w:tcPr>
            <w:tcW w:w="875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37D928D6" w14:textId="77777777" w:rsidR="00FF7032" w:rsidRPr="00960989" w:rsidRDefault="00FF7032" w:rsidP="00603223">
            <w:pPr>
              <w:pStyle w:val="OXON-ParrafoLista2Nivel"/>
              <w:numPr>
                <w:ilvl w:val="0"/>
                <w:numId w:val="0"/>
              </w:numPr>
              <w:ind w:left="41"/>
              <w:jc w:val="both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4125" w:type="pct"/>
            <w:tcBorders>
              <w:top w:val="nil"/>
              <w:left w:val="nil"/>
              <w:right w:val="nil"/>
            </w:tcBorders>
          </w:tcPr>
          <w:p w14:paraId="21006905" w14:textId="77777777" w:rsidR="00FF7032" w:rsidRDefault="00FF7032" w:rsidP="00603223">
            <w:pPr>
              <w:pStyle w:val="OXON-ParrafoLista2Nivel"/>
              <w:numPr>
                <w:ilvl w:val="0"/>
                <w:numId w:val="0"/>
              </w:numPr>
              <w:ind w:left="39"/>
              <w:jc w:val="both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 xml:space="preserve">2) </w:t>
            </w:r>
            <w:r w:rsidRPr="405C9CCE">
              <w:rPr>
                <w:rFonts w:eastAsia="Calibri" w:cs="Arial"/>
                <w:sz w:val="22"/>
                <w:szCs w:val="22"/>
              </w:rPr>
              <w:t>Hepatotoxic events. Validation of the hepatic dysfunction events as hepatotoxic events were performed by the AC as follows: All hepatic dysfunction events followed a validation process by the AC As a result of each assessment an Adjudication Committee form for hepatic events was completed. These forms validated the existence of a hepatic event and assessed if the event was compatible with having been potentially induced by a drug, and if that was the case, if it was compatible with a drug administered at the index date or if this aetiology could not be rejected. These two latter cases were the validated hepatotoxic events.</w:t>
            </w:r>
          </w:p>
          <w:p w14:paraId="27C99F0A" w14:textId="77777777" w:rsidR="00FF7032" w:rsidRPr="00960989" w:rsidRDefault="00FF7032" w:rsidP="00C61ACF">
            <w:pPr>
              <w:pStyle w:val="OXON-Texts"/>
              <w:spacing w:after="0"/>
              <w:rPr>
                <w:rFonts w:eastAsia="Calibri" w:cs="Arial"/>
                <w:sz w:val="22"/>
                <w:szCs w:val="22"/>
              </w:rPr>
            </w:pPr>
            <w:r w:rsidRPr="0035280F">
              <w:rPr>
                <w:rFonts w:eastAsia="Calibri" w:cs="Arial"/>
                <w:sz w:val="22"/>
                <w:szCs w:val="22"/>
              </w:rPr>
              <w:t xml:space="preserve">All assessments performed by the AC were blind to </w:t>
            </w:r>
            <w:r w:rsidRPr="00842636">
              <w:rPr>
                <w:rFonts w:eastAsia="Calibri" w:cs="Arial"/>
                <w:sz w:val="22"/>
                <w:szCs w:val="22"/>
              </w:rPr>
              <w:t>methoxyflurane</w:t>
            </w:r>
            <w:r w:rsidRPr="0035280F">
              <w:rPr>
                <w:rFonts w:eastAsia="Calibri" w:cs="Arial"/>
                <w:sz w:val="22"/>
                <w:szCs w:val="22"/>
              </w:rPr>
              <w:t xml:space="preserve"> or control group status. </w:t>
            </w:r>
          </w:p>
        </w:tc>
      </w:tr>
      <w:tr w:rsidR="007A1219" w14:paraId="6C74E04D" w14:textId="77777777" w:rsidTr="007443EC">
        <w:tc>
          <w:tcPr>
            <w:tcW w:w="875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42B8EC" w14:textId="77777777" w:rsidR="00FF7032" w:rsidRPr="005C035B" w:rsidRDefault="00FF7032" w:rsidP="00603223">
            <w:pPr>
              <w:pStyle w:val="OXON-ParrafoLista2Nivel"/>
              <w:numPr>
                <w:ilvl w:val="0"/>
                <w:numId w:val="0"/>
              </w:numPr>
              <w:ind w:left="41"/>
              <w:rPr>
                <w:rFonts w:eastAsia="Calibri" w:cs="Arial"/>
                <w:sz w:val="22"/>
                <w:szCs w:val="22"/>
              </w:rPr>
            </w:pPr>
            <w:r w:rsidRPr="005C035B">
              <w:rPr>
                <w:rFonts w:eastAsia="Calibri" w:cs="Arial"/>
                <w:b/>
                <w:i/>
                <w:iCs/>
                <w:sz w:val="22"/>
                <w:szCs w:val="22"/>
              </w:rPr>
              <w:t>Non-concurrent cohort</w:t>
            </w:r>
          </w:p>
        </w:tc>
        <w:tc>
          <w:tcPr>
            <w:tcW w:w="4125" w:type="pct"/>
            <w:tcBorders>
              <w:top w:val="nil"/>
              <w:left w:val="nil"/>
              <w:bottom w:val="nil"/>
              <w:right w:val="nil"/>
            </w:tcBorders>
          </w:tcPr>
          <w:p w14:paraId="4EBCFF63" w14:textId="6BD62641" w:rsidR="00FF7032" w:rsidRDefault="00FF7032" w:rsidP="00603223">
            <w:pPr>
              <w:pStyle w:val="OXON-ParrafoNumerado"/>
              <w:numPr>
                <w:ilvl w:val="0"/>
                <w:numId w:val="0"/>
              </w:numPr>
              <w:ind w:left="2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1) </w:t>
            </w:r>
            <w:r w:rsidRPr="0035280F">
              <w:rPr>
                <w:rFonts w:cs="Arial"/>
                <w:sz w:val="22"/>
                <w:szCs w:val="22"/>
              </w:rPr>
              <w:t>Hepatic events: Identification of any of the following for a given patient during follow-up (patients may have had more than one of these recorded</w:t>
            </w:r>
            <w:r w:rsidR="007A1219">
              <w:rPr>
                <w:rFonts w:cs="Arial"/>
                <w:sz w:val="22"/>
                <w:szCs w:val="22"/>
              </w:rPr>
              <w:t>:</w:t>
            </w:r>
            <w:r w:rsidRPr="0035280F">
              <w:rPr>
                <w:rFonts w:cs="Arial"/>
                <w:sz w:val="22"/>
                <w:szCs w:val="22"/>
              </w:rPr>
              <w:t xml:space="preserve"> </w:t>
            </w:r>
          </w:p>
          <w:p w14:paraId="439E6802" w14:textId="77777777" w:rsidR="00FF7032" w:rsidRPr="0035280F" w:rsidRDefault="00FF7032" w:rsidP="009A1748">
            <w:pPr>
              <w:pStyle w:val="OXON-ParrafoLista2Nivel"/>
              <w:ind w:left="732"/>
              <w:jc w:val="both"/>
              <w:rPr>
                <w:rFonts w:cs="Arial"/>
                <w:sz w:val="22"/>
                <w:szCs w:val="22"/>
              </w:rPr>
            </w:pPr>
            <w:r w:rsidRPr="405C9CCE">
              <w:rPr>
                <w:rFonts w:cs="Arial"/>
                <w:sz w:val="22"/>
                <w:szCs w:val="22"/>
              </w:rPr>
              <w:t xml:space="preserve">Any code for jaundice during follow-up, identified by Read codes in CPRD and ICD-10 codes in any of the diagnosis fields of a hospital admission in HES-APC. </w:t>
            </w:r>
          </w:p>
          <w:p w14:paraId="2F08F5E9" w14:textId="77777777" w:rsidR="00FF7032" w:rsidRPr="0035280F" w:rsidRDefault="00FF7032" w:rsidP="009A1748">
            <w:pPr>
              <w:pStyle w:val="OXON-ParrafoLista2Nivel"/>
              <w:ind w:left="732"/>
              <w:jc w:val="both"/>
              <w:rPr>
                <w:rFonts w:cs="Arial"/>
                <w:sz w:val="22"/>
                <w:szCs w:val="22"/>
              </w:rPr>
            </w:pPr>
            <w:r w:rsidRPr="405C9CCE">
              <w:rPr>
                <w:rFonts w:cs="Arial"/>
                <w:sz w:val="22"/>
                <w:szCs w:val="22"/>
              </w:rPr>
              <w:t xml:space="preserve">Any hepatic event identified by Read codes in CPRD </w:t>
            </w:r>
          </w:p>
          <w:p w14:paraId="05CEB5AD" w14:textId="77777777" w:rsidR="00FF7032" w:rsidRPr="005C035B" w:rsidRDefault="00FF7032" w:rsidP="009A1748">
            <w:pPr>
              <w:pStyle w:val="OXON-ParrafoLista2Nivel"/>
              <w:ind w:left="732"/>
              <w:jc w:val="both"/>
              <w:rPr>
                <w:rFonts w:eastAsia="Calibri" w:cs="Arial"/>
                <w:sz w:val="22"/>
                <w:szCs w:val="22"/>
              </w:rPr>
            </w:pPr>
            <w:r w:rsidRPr="405C9CCE">
              <w:rPr>
                <w:rFonts w:cs="Arial"/>
                <w:sz w:val="22"/>
                <w:szCs w:val="22"/>
              </w:rPr>
              <w:lastRenderedPageBreak/>
              <w:t>Any hepatic event identified by ICD-10 codes in any of the diagnosis fields of a hospital admission in HES-APC</w:t>
            </w:r>
          </w:p>
          <w:p w14:paraId="661C7301" w14:textId="123A071A" w:rsidR="00FF7032" w:rsidRPr="405C9CCE" w:rsidRDefault="00FF7032" w:rsidP="009A1748">
            <w:pPr>
              <w:pStyle w:val="OXON-ParrafoLista2Nivel"/>
              <w:ind w:left="732"/>
              <w:jc w:val="both"/>
              <w:rPr>
                <w:rFonts w:eastAsia="Calibri" w:cs="Arial"/>
                <w:sz w:val="22"/>
                <w:szCs w:val="22"/>
              </w:rPr>
            </w:pPr>
            <w:r w:rsidRPr="405C9CCE">
              <w:rPr>
                <w:rFonts w:cs="Arial"/>
                <w:sz w:val="22"/>
                <w:szCs w:val="22"/>
              </w:rPr>
              <w:t>Abnormal liver function test results. The definition of an abnormal liver function test result indicative of a hepatic dysfunction event was either an increase of ≥3x ULN for ALT or AST; ALP value ≥2 x ULN, total bilirubin ≥2 X ULN or INR &gt;1.5 (not due to anticoagulants</w:t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</w:tr>
      <w:tr w:rsidR="007A1219" w14:paraId="38E71CD1" w14:textId="77777777" w:rsidTr="00C61ACF">
        <w:trPr>
          <w:trHeight w:val="2774"/>
        </w:trPr>
        <w:tc>
          <w:tcPr>
            <w:tcW w:w="875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ACDDC3D" w14:textId="77777777" w:rsidR="00FF7032" w:rsidRPr="005C035B" w:rsidRDefault="00FF7032" w:rsidP="00603223">
            <w:pPr>
              <w:pStyle w:val="OXON-ParrafoLista2Nivel"/>
              <w:numPr>
                <w:ilvl w:val="0"/>
                <w:numId w:val="0"/>
              </w:numPr>
              <w:ind w:left="41"/>
              <w:jc w:val="both"/>
              <w:rPr>
                <w:rFonts w:eastAsia="Calibri" w:cs="Arial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4125" w:type="pct"/>
            <w:tcBorders>
              <w:top w:val="nil"/>
              <w:left w:val="nil"/>
              <w:bottom w:val="nil"/>
              <w:right w:val="nil"/>
            </w:tcBorders>
          </w:tcPr>
          <w:p w14:paraId="2686EA27" w14:textId="77777777" w:rsidR="00FF7032" w:rsidRPr="0035280F" w:rsidRDefault="00FF7032" w:rsidP="00603223">
            <w:pPr>
              <w:pStyle w:val="OXON-ParrafoNumerado"/>
              <w:numPr>
                <w:ilvl w:val="0"/>
                <w:numId w:val="0"/>
              </w:numPr>
              <w:ind w:left="2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2) </w:t>
            </w:r>
            <w:r w:rsidRPr="405C9CCE">
              <w:rPr>
                <w:rFonts w:cs="Arial"/>
                <w:sz w:val="22"/>
                <w:szCs w:val="22"/>
              </w:rPr>
              <w:t xml:space="preserve">Confirmed hepatic events: In addition to the presence of any of the above, the absence of </w:t>
            </w:r>
            <w:proofErr w:type="gramStart"/>
            <w:r w:rsidRPr="405C9CCE">
              <w:rPr>
                <w:rFonts w:cs="Arial"/>
                <w:sz w:val="22"/>
                <w:szCs w:val="22"/>
              </w:rPr>
              <w:t>all of</w:t>
            </w:r>
            <w:proofErr w:type="gramEnd"/>
            <w:r w:rsidRPr="405C9CCE">
              <w:rPr>
                <w:rFonts w:cs="Arial"/>
                <w:sz w:val="22"/>
                <w:szCs w:val="22"/>
              </w:rPr>
              <w:t xml:space="preserve"> the following were determined in order to confirm that the event was an incident (post-index date) record of a hepatic event:</w:t>
            </w:r>
          </w:p>
          <w:p w14:paraId="20D1936A" w14:textId="77777777" w:rsidR="00FF7032" w:rsidRPr="0035280F" w:rsidRDefault="00FF7032" w:rsidP="009A1748">
            <w:pPr>
              <w:pStyle w:val="OXON-ParrafoLista2Nivel"/>
              <w:ind w:left="732"/>
              <w:jc w:val="both"/>
              <w:rPr>
                <w:rFonts w:cs="Arial"/>
                <w:sz w:val="22"/>
                <w:szCs w:val="22"/>
              </w:rPr>
            </w:pPr>
            <w:r w:rsidRPr="405C9CCE">
              <w:rPr>
                <w:rFonts w:cs="Arial"/>
                <w:sz w:val="22"/>
                <w:szCs w:val="22"/>
              </w:rPr>
              <w:t>Any Read code in CPRD or ICD-10 code in any of the diagnosis fields of a hospital admission in HES for jaundice or cholelithiasis in the 12 weeks prior to index date</w:t>
            </w:r>
          </w:p>
          <w:p w14:paraId="23111AA8" w14:textId="77777777" w:rsidR="00FF7032" w:rsidRPr="0035280F" w:rsidRDefault="00FF7032" w:rsidP="009A1748">
            <w:pPr>
              <w:pStyle w:val="OXON-ParrafoLista2Nivel"/>
              <w:ind w:left="732"/>
              <w:jc w:val="both"/>
              <w:rPr>
                <w:rFonts w:cs="Arial"/>
                <w:sz w:val="22"/>
                <w:szCs w:val="22"/>
              </w:rPr>
            </w:pPr>
            <w:r w:rsidRPr="405C9CCE">
              <w:rPr>
                <w:rFonts w:cs="Arial"/>
                <w:sz w:val="22"/>
                <w:szCs w:val="22"/>
              </w:rPr>
              <w:t>Any Read code in CPRD or ICD-10 code in any of the diagnosis fields of a hospital admission in HES for any other hepatic event in the 12 months prior to index date</w:t>
            </w:r>
          </w:p>
          <w:p w14:paraId="62386E01" w14:textId="77777777" w:rsidR="00FF7032" w:rsidRDefault="00FF7032" w:rsidP="009A1748">
            <w:pPr>
              <w:pStyle w:val="OXON-ParrafoLista2Nivel"/>
              <w:ind w:left="732"/>
              <w:jc w:val="both"/>
              <w:rPr>
                <w:rFonts w:cs="Arial"/>
                <w:sz w:val="22"/>
                <w:szCs w:val="22"/>
              </w:rPr>
            </w:pPr>
            <w:r w:rsidRPr="405C9CCE">
              <w:rPr>
                <w:rFonts w:cs="Arial"/>
                <w:sz w:val="22"/>
                <w:szCs w:val="22"/>
              </w:rPr>
              <w:t>Abnormal liver function test result (as defined above) in the 12 weeks prior to index date</w:t>
            </w:r>
          </w:p>
          <w:p w14:paraId="29E10770" w14:textId="77777777" w:rsidR="00FF7032" w:rsidRPr="0035280F" w:rsidRDefault="00FF7032" w:rsidP="00C61ACF">
            <w:pPr>
              <w:pStyle w:val="OXON-ParrafoLista2Nivel"/>
              <w:spacing w:after="0"/>
              <w:ind w:left="732"/>
              <w:jc w:val="both"/>
              <w:rPr>
                <w:rFonts w:cs="Arial"/>
                <w:sz w:val="22"/>
                <w:szCs w:val="22"/>
              </w:rPr>
            </w:pPr>
            <w:r w:rsidRPr="405C9CCE">
              <w:rPr>
                <w:rFonts w:cs="Arial"/>
                <w:sz w:val="22"/>
                <w:szCs w:val="22"/>
              </w:rPr>
              <w:t>History of drug or alcohol abuse</w:t>
            </w:r>
          </w:p>
        </w:tc>
      </w:tr>
      <w:tr w:rsidR="00FF7032" w14:paraId="3B56B941" w14:textId="77777777" w:rsidTr="007A1219">
        <w:trPr>
          <w:trHeight w:val="39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vAlign w:val="center"/>
          </w:tcPr>
          <w:p w14:paraId="1549628F" w14:textId="77777777" w:rsidR="00FF7032" w:rsidRPr="005C035B" w:rsidRDefault="00FF7032" w:rsidP="00517D66">
            <w:pPr>
              <w:pStyle w:val="OXON-Texts"/>
              <w:spacing w:after="0"/>
              <w:jc w:val="left"/>
              <w:rPr>
                <w:rFonts w:eastAsia="Calibri" w:cs="Arial"/>
                <w:b/>
                <w:i/>
                <w:iCs/>
                <w:sz w:val="22"/>
                <w:szCs w:val="22"/>
              </w:rPr>
            </w:pPr>
            <w:r w:rsidRPr="005C035B">
              <w:rPr>
                <w:rFonts w:eastAsia="Calibri" w:cs="Arial"/>
                <w:b/>
                <w:i/>
                <w:iCs/>
                <w:color w:val="FFFFFF" w:themeColor="background1"/>
                <w:sz w:val="22"/>
                <w:szCs w:val="22"/>
              </w:rPr>
              <w:t>Definition of renal events</w:t>
            </w:r>
          </w:p>
        </w:tc>
      </w:tr>
      <w:tr w:rsidR="007A1219" w14:paraId="183053AC" w14:textId="77777777" w:rsidTr="007A1219">
        <w:tc>
          <w:tcPr>
            <w:tcW w:w="875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DBA06" w14:textId="77777777" w:rsidR="00FF7032" w:rsidRPr="005C035B" w:rsidRDefault="00FF7032" w:rsidP="00603223">
            <w:pPr>
              <w:pStyle w:val="OXON-ParrafoLista2Nivel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 w:rsidRPr="005C035B">
              <w:rPr>
                <w:rFonts w:eastAsia="Calibri" w:cs="Arial"/>
                <w:b/>
                <w:i/>
                <w:iCs/>
                <w:sz w:val="22"/>
                <w:szCs w:val="22"/>
              </w:rPr>
              <w:t>Methoxyflurane and concurrent cohorts</w:t>
            </w:r>
          </w:p>
        </w:tc>
        <w:tc>
          <w:tcPr>
            <w:tcW w:w="4125" w:type="pct"/>
            <w:tcBorders>
              <w:top w:val="nil"/>
              <w:left w:val="nil"/>
              <w:bottom w:val="nil"/>
              <w:right w:val="nil"/>
            </w:tcBorders>
          </w:tcPr>
          <w:p w14:paraId="6EA62FA0" w14:textId="77777777" w:rsidR="00FF7032" w:rsidRPr="0035280F" w:rsidRDefault="00FF7032" w:rsidP="00603223">
            <w:pPr>
              <w:pStyle w:val="OXON-ParrafoNumerado"/>
              <w:numPr>
                <w:ilvl w:val="0"/>
                <w:numId w:val="0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 xml:space="preserve">1) </w:t>
            </w:r>
            <w:r w:rsidRPr="405C9CCE">
              <w:rPr>
                <w:rFonts w:eastAsia="Calibri" w:cs="Arial"/>
                <w:sz w:val="22"/>
                <w:szCs w:val="22"/>
              </w:rPr>
              <w:t>Identification of all renal dysfunction events during the follow-up: Any patient where a positive response (YES) could be found for any of the following:</w:t>
            </w:r>
          </w:p>
          <w:p w14:paraId="787DF6D9" w14:textId="77777777" w:rsidR="00FF7032" w:rsidRPr="00ED1A9B" w:rsidRDefault="00FF7032" w:rsidP="009A1748">
            <w:pPr>
              <w:pStyle w:val="OXON-ParrafoLista2Nivel"/>
              <w:ind w:left="732"/>
              <w:jc w:val="both"/>
              <w:rPr>
                <w:rFonts w:eastAsia="Calibri" w:cs="Arial"/>
                <w:sz w:val="22"/>
                <w:szCs w:val="22"/>
              </w:rPr>
            </w:pPr>
            <w:r w:rsidRPr="00ED1A9B">
              <w:rPr>
                <w:rFonts w:cs="Arial"/>
                <w:sz w:val="22"/>
                <w:szCs w:val="22"/>
              </w:rPr>
              <w:t>Any renal disease/condition/abnormality; renal impairment/failure, pre-renal impairment/failure, hospitalisation with any data to suggest a renal event or impaired renal function tests, death with any data to suggest a renal event.</w:t>
            </w:r>
          </w:p>
          <w:p w14:paraId="1373C810" w14:textId="77777777" w:rsidR="00FF7032" w:rsidRPr="00ED1A9B" w:rsidRDefault="00FF7032" w:rsidP="009A1748">
            <w:pPr>
              <w:pStyle w:val="OXON-ParrafoLista2Nivel"/>
              <w:ind w:left="732"/>
              <w:jc w:val="both"/>
              <w:rPr>
                <w:rFonts w:eastAsia="Calibri" w:cs="Arial"/>
                <w:sz w:val="22"/>
                <w:szCs w:val="22"/>
              </w:rPr>
            </w:pPr>
            <w:r w:rsidRPr="00ED1A9B">
              <w:rPr>
                <w:rFonts w:cs="Arial"/>
                <w:sz w:val="22"/>
                <w:szCs w:val="22"/>
              </w:rPr>
              <w:t>Among patients with lab test results available: Serum creatinine value ≥26.5 µmol/L (≥ 0.3 mg/dL) OR 1.5-fold increase from the index date due to unknown cause OR estimated glomerular filtration rate (eGFR &lt; 60mL/min/1.73 square metres).</w:t>
            </w:r>
          </w:p>
          <w:p w14:paraId="5BCED092" w14:textId="77777777" w:rsidR="00FF7032" w:rsidRPr="0035280F" w:rsidRDefault="00FF7032" w:rsidP="00603223">
            <w:pPr>
              <w:pStyle w:val="OXON-Texts"/>
              <w:rPr>
                <w:rFonts w:eastAsia="Calibri" w:cs="Arial"/>
                <w:sz w:val="22"/>
                <w:szCs w:val="22"/>
              </w:rPr>
            </w:pPr>
            <w:r w:rsidRPr="405C9CCE">
              <w:rPr>
                <w:rFonts w:eastAsia="Calibri" w:cs="Arial"/>
                <w:sz w:val="22"/>
                <w:szCs w:val="22"/>
              </w:rPr>
              <w:t xml:space="preserve">All patients with a positive response had a corresponding Safety Information Reporting form and a ‘Potential Nephrotoxicity Questionnaire’ completed. </w:t>
            </w:r>
          </w:p>
          <w:p w14:paraId="28246B2D" w14:textId="77777777" w:rsidR="00FF7032" w:rsidRPr="00082F68" w:rsidRDefault="00FF7032" w:rsidP="00C61ACF">
            <w:pPr>
              <w:pStyle w:val="OXON-Texts"/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05C9CCE">
              <w:rPr>
                <w:rFonts w:eastAsia="Calibri" w:cs="Arial"/>
                <w:sz w:val="22"/>
                <w:szCs w:val="22"/>
              </w:rPr>
              <w:t xml:space="preserve">Confirmed renal events. As the AC did not have sufficient clinical information to be able to reliably judge if a drug could be related to the renal event, a further outcome category was devised: confirmed renal cases. These were all cases in which the event was confirmed as being a true renal event with or without clinical or biochemical evidence of a renal event before the index date. </w:t>
            </w:r>
          </w:p>
        </w:tc>
      </w:tr>
      <w:tr w:rsidR="007A1219" w14:paraId="180B27FC" w14:textId="77777777" w:rsidTr="007A1219">
        <w:tc>
          <w:tcPr>
            <w:tcW w:w="875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106BB6A" w14:textId="77777777" w:rsidR="00FF7032" w:rsidRPr="005C035B" w:rsidRDefault="00FF7032" w:rsidP="00603223">
            <w:pPr>
              <w:pStyle w:val="OXON-ParrafoLista2Nivel"/>
              <w:numPr>
                <w:ilvl w:val="0"/>
                <w:numId w:val="0"/>
              </w:numPr>
              <w:jc w:val="both"/>
              <w:rPr>
                <w:rFonts w:eastAsia="Calibri" w:cs="Arial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41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508163" w14:textId="77777777" w:rsidR="00FF7032" w:rsidRPr="00960989" w:rsidRDefault="00FF7032" w:rsidP="00603223">
            <w:pPr>
              <w:pStyle w:val="OXON-ParrafoNumerado"/>
              <w:numPr>
                <w:ilvl w:val="0"/>
                <w:numId w:val="0"/>
              </w:numPr>
              <w:ind w:left="27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 xml:space="preserve">2) </w:t>
            </w:r>
            <w:r w:rsidRPr="405C9CCE">
              <w:rPr>
                <w:rFonts w:eastAsia="Calibri" w:cs="Arial"/>
                <w:sz w:val="22"/>
                <w:szCs w:val="22"/>
              </w:rPr>
              <w:t>Validation of the renal dysfunction events as nephrotoxic events by the AC: All renal dysfunction events followed a validation process by the AC. As a result of each assessment, an Adjudication Committee form for renal events was completed. These forms validated the existence of a renal event and assessed if the event was compatible with having been potentially induced by a drug, and if that was the case, if it was compatible with a drug administered at the index date or if this aetiology could not be rejected. These two latter cases were the validated nephrotoxic events.</w:t>
            </w:r>
          </w:p>
          <w:p w14:paraId="0D808F6E" w14:textId="77777777" w:rsidR="00FF7032" w:rsidRDefault="00FF7032" w:rsidP="00C61ACF">
            <w:pPr>
              <w:pStyle w:val="OXON-ParrafoNumerado"/>
              <w:numPr>
                <w:ilvl w:val="0"/>
                <w:numId w:val="0"/>
              </w:numPr>
              <w:spacing w:after="0"/>
              <w:rPr>
                <w:rFonts w:eastAsia="Calibri" w:cs="Arial"/>
                <w:sz w:val="22"/>
                <w:szCs w:val="22"/>
              </w:rPr>
            </w:pPr>
            <w:r w:rsidRPr="00960989">
              <w:rPr>
                <w:rFonts w:eastAsia="Calibri" w:cs="Arial"/>
                <w:sz w:val="22"/>
                <w:szCs w:val="22"/>
              </w:rPr>
              <w:t xml:space="preserve">All assessments performed by the AC were blind to </w:t>
            </w:r>
            <w:r>
              <w:rPr>
                <w:rFonts w:eastAsia="Calibri" w:cs="Arial"/>
                <w:sz w:val="22"/>
                <w:szCs w:val="22"/>
              </w:rPr>
              <w:t>m</w:t>
            </w:r>
            <w:r w:rsidRPr="00842636">
              <w:rPr>
                <w:rFonts w:eastAsia="Calibri" w:cs="Arial"/>
                <w:sz w:val="22"/>
                <w:szCs w:val="22"/>
              </w:rPr>
              <w:t>ethoxyflurane</w:t>
            </w:r>
            <w:r w:rsidRPr="00960989">
              <w:rPr>
                <w:rFonts w:eastAsia="Calibri" w:cs="Arial"/>
                <w:sz w:val="22"/>
                <w:szCs w:val="22"/>
              </w:rPr>
              <w:t xml:space="preserve"> or control group status.</w:t>
            </w:r>
          </w:p>
        </w:tc>
      </w:tr>
      <w:tr w:rsidR="007A1219" w14:paraId="4C6040D1" w14:textId="77777777" w:rsidTr="007A1219">
        <w:tc>
          <w:tcPr>
            <w:tcW w:w="875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F09AAC9" w14:textId="77777777" w:rsidR="00FF7032" w:rsidRPr="00ED1A9B" w:rsidRDefault="00FF7032" w:rsidP="00603223">
            <w:pPr>
              <w:pStyle w:val="OXON-ParrafoLista2Nivel"/>
              <w:numPr>
                <w:ilvl w:val="0"/>
                <w:numId w:val="0"/>
              </w:numPr>
              <w:rPr>
                <w:rFonts w:eastAsia="Calibri" w:cs="Arial"/>
                <w:b/>
                <w:i/>
                <w:iCs/>
                <w:sz w:val="22"/>
                <w:szCs w:val="22"/>
              </w:rPr>
            </w:pPr>
            <w:r w:rsidRPr="00ED1A9B">
              <w:rPr>
                <w:rFonts w:eastAsia="Calibri" w:cs="Arial"/>
                <w:b/>
                <w:i/>
                <w:iCs/>
                <w:sz w:val="22"/>
                <w:szCs w:val="22"/>
              </w:rPr>
              <w:t>Non-concurrent cohort</w:t>
            </w:r>
          </w:p>
        </w:tc>
        <w:tc>
          <w:tcPr>
            <w:tcW w:w="41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E9E2B9" w14:textId="77777777" w:rsidR="00FF7032" w:rsidRPr="00960989" w:rsidRDefault="00FF7032" w:rsidP="00603223">
            <w:pPr>
              <w:pStyle w:val="OXON-ParrafoNumerado"/>
              <w:numPr>
                <w:ilvl w:val="0"/>
                <w:numId w:val="0"/>
              </w:numPr>
              <w:ind w:left="2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1) </w:t>
            </w:r>
            <w:r w:rsidRPr="00960989">
              <w:rPr>
                <w:rFonts w:cs="Arial"/>
                <w:sz w:val="22"/>
                <w:szCs w:val="22"/>
              </w:rPr>
              <w:t>Renal events: Identification of any of the following for a given patient during follow-up (patients may have had more than one of these but will only have one renal event recorded</w:t>
            </w:r>
            <w:r>
              <w:rPr>
                <w:rFonts w:cs="Arial"/>
                <w:sz w:val="22"/>
                <w:szCs w:val="22"/>
              </w:rPr>
              <w:t>:</w:t>
            </w:r>
            <w:r w:rsidRPr="00960989">
              <w:rPr>
                <w:rFonts w:cs="Arial"/>
                <w:sz w:val="22"/>
                <w:szCs w:val="22"/>
              </w:rPr>
              <w:t xml:space="preserve"> </w:t>
            </w:r>
          </w:p>
          <w:p w14:paraId="17AB96DF" w14:textId="77777777" w:rsidR="00FF7032" w:rsidRPr="00960989" w:rsidRDefault="00FF7032" w:rsidP="009A1748">
            <w:pPr>
              <w:pStyle w:val="OXON-ParrafoLista2Nivel"/>
              <w:ind w:left="732"/>
              <w:jc w:val="both"/>
              <w:rPr>
                <w:rFonts w:cs="Arial"/>
                <w:sz w:val="22"/>
                <w:szCs w:val="22"/>
              </w:rPr>
            </w:pPr>
            <w:r w:rsidRPr="405C9CCE">
              <w:rPr>
                <w:rFonts w:cs="Arial"/>
                <w:sz w:val="22"/>
                <w:szCs w:val="22"/>
              </w:rPr>
              <w:t xml:space="preserve">Any renal event identified by Read codes in CPRD </w:t>
            </w:r>
          </w:p>
          <w:p w14:paraId="2CC79D50" w14:textId="77777777" w:rsidR="00FF7032" w:rsidRPr="00ED1A9B" w:rsidRDefault="00FF7032" w:rsidP="009A1748">
            <w:pPr>
              <w:pStyle w:val="OXON-ParrafoLista2Nivel"/>
              <w:ind w:left="732"/>
              <w:jc w:val="both"/>
              <w:rPr>
                <w:rFonts w:eastAsia="Calibri" w:cs="Arial"/>
                <w:sz w:val="22"/>
                <w:szCs w:val="22"/>
              </w:rPr>
            </w:pPr>
            <w:r w:rsidRPr="405C9CCE">
              <w:rPr>
                <w:rFonts w:cs="Arial"/>
                <w:sz w:val="22"/>
                <w:szCs w:val="22"/>
              </w:rPr>
              <w:t>Any renal event identified by ICD-10 codes in any of the diagnosis fields of a hospital admission in HES-APC</w:t>
            </w:r>
          </w:p>
          <w:p w14:paraId="00EAD7AA" w14:textId="572F27F7" w:rsidR="00FF7032" w:rsidRDefault="00FF7032" w:rsidP="009A1748">
            <w:pPr>
              <w:pStyle w:val="OXON-ParrafoLista2Nivel"/>
              <w:ind w:left="732"/>
              <w:jc w:val="both"/>
              <w:rPr>
                <w:rFonts w:eastAsia="Calibri" w:cs="Arial"/>
                <w:sz w:val="22"/>
                <w:szCs w:val="22"/>
              </w:rPr>
            </w:pPr>
            <w:r w:rsidRPr="405C9CCE">
              <w:rPr>
                <w:rFonts w:cs="Arial"/>
                <w:sz w:val="22"/>
                <w:szCs w:val="22"/>
              </w:rPr>
              <w:t>Abnormal renal function test results. The definition of an abnormal renal function test result indicative of an adverse renal event is a change in serum creatinine value ≥26.5 µmol/L (≥ 0.3 mg/dL) OR 1.5-fold increase from a serum creatinine test conducted in the 12 weeks before the index date due to unknown cause OR eGFR &lt;60mL/min/1.73 square metres (calculated using the CKD-EPI) where not provided and data were available for the calculation)</w:t>
            </w:r>
          </w:p>
        </w:tc>
      </w:tr>
      <w:tr w:rsidR="00FF7032" w14:paraId="10313E46" w14:textId="77777777" w:rsidTr="000E154E">
        <w:tc>
          <w:tcPr>
            <w:tcW w:w="875" w:type="pct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3A36446" w14:textId="77777777" w:rsidR="00FF7032" w:rsidRPr="00ED1A9B" w:rsidRDefault="00FF7032" w:rsidP="00603223">
            <w:pPr>
              <w:pStyle w:val="OXON-ParrafoLista2Nivel"/>
              <w:numPr>
                <w:ilvl w:val="0"/>
                <w:numId w:val="0"/>
              </w:numPr>
              <w:rPr>
                <w:rFonts w:eastAsia="Calibri" w:cs="Arial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4125" w:type="pct"/>
            <w:tcBorders>
              <w:top w:val="nil"/>
              <w:left w:val="nil"/>
              <w:right w:val="nil"/>
            </w:tcBorders>
          </w:tcPr>
          <w:p w14:paraId="4E4AA845" w14:textId="77777777" w:rsidR="00FF7032" w:rsidRPr="00960989" w:rsidRDefault="00FF7032" w:rsidP="00603223">
            <w:pPr>
              <w:pStyle w:val="OXON-ParrafoNumerado"/>
              <w:numPr>
                <w:ilvl w:val="0"/>
                <w:numId w:val="0"/>
              </w:numPr>
              <w:ind w:left="39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 xml:space="preserve">2) </w:t>
            </w:r>
            <w:r w:rsidRPr="405C9CCE">
              <w:rPr>
                <w:rFonts w:eastAsia="Calibri" w:cs="Arial"/>
                <w:sz w:val="22"/>
                <w:szCs w:val="22"/>
              </w:rPr>
              <w:t xml:space="preserve">Confirmed renal events: In addition to the presence of any of the above, the absence of all the following was required to confirm that the event was an incident (post-index date) record of a renal event: </w:t>
            </w:r>
          </w:p>
          <w:p w14:paraId="21264CEA" w14:textId="77777777" w:rsidR="00FF7032" w:rsidRPr="00960989" w:rsidRDefault="00FF7032" w:rsidP="00FF7032">
            <w:pPr>
              <w:pStyle w:val="OXON-ParrafoLista2Nivel"/>
              <w:jc w:val="both"/>
              <w:rPr>
                <w:rFonts w:cs="Arial"/>
                <w:sz w:val="22"/>
                <w:szCs w:val="22"/>
              </w:rPr>
            </w:pPr>
            <w:r w:rsidRPr="405C9CCE">
              <w:rPr>
                <w:rFonts w:cs="Arial"/>
                <w:sz w:val="22"/>
                <w:szCs w:val="22"/>
              </w:rPr>
              <w:t>Any Read code in CPRD or ICD-10 code in any of the diagnosis fields of a hospital admission in HES for renal event in the 12 months prior to index date</w:t>
            </w:r>
          </w:p>
          <w:p w14:paraId="55616B6C" w14:textId="77777777" w:rsidR="00FF7032" w:rsidRPr="00960989" w:rsidRDefault="00FF7032" w:rsidP="00FF7032">
            <w:pPr>
              <w:pStyle w:val="OXON-ParrafoLista2Nivel"/>
              <w:jc w:val="both"/>
              <w:rPr>
                <w:rFonts w:cs="Arial"/>
                <w:sz w:val="22"/>
                <w:szCs w:val="22"/>
              </w:rPr>
            </w:pPr>
            <w:r w:rsidRPr="405C9CCE">
              <w:rPr>
                <w:rFonts w:cs="Arial"/>
                <w:sz w:val="22"/>
                <w:szCs w:val="22"/>
              </w:rPr>
              <w:t>Abnormal renal function test result (as defined above) in the 12 weeks prior to index date</w:t>
            </w:r>
          </w:p>
          <w:p w14:paraId="1562F3D7" w14:textId="77777777" w:rsidR="00FF7032" w:rsidRDefault="00FF7032" w:rsidP="00FF7032">
            <w:pPr>
              <w:pStyle w:val="OXON-ParrafoLista2Nivel"/>
              <w:jc w:val="both"/>
              <w:rPr>
                <w:rFonts w:cs="Arial"/>
                <w:sz w:val="22"/>
                <w:szCs w:val="22"/>
              </w:rPr>
            </w:pPr>
            <w:r w:rsidRPr="405C9CCE">
              <w:rPr>
                <w:rFonts w:cs="Arial"/>
                <w:sz w:val="22"/>
                <w:szCs w:val="22"/>
              </w:rPr>
              <w:t>History of drug or alcohol abuse</w:t>
            </w:r>
          </w:p>
        </w:tc>
      </w:tr>
    </w:tbl>
    <w:p w14:paraId="04273628" w14:textId="12CC3B5C" w:rsidR="00FF7032" w:rsidRPr="00204611" w:rsidRDefault="00693809" w:rsidP="00310BC1">
      <w:pPr>
        <w:pStyle w:val="OXON-Texts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AC= Adjudication Committee; </w:t>
      </w:r>
      <w:r w:rsidR="00B2484B" w:rsidRPr="00204611">
        <w:rPr>
          <w:rFonts w:cs="Arial"/>
          <w:bCs/>
          <w:sz w:val="22"/>
          <w:szCs w:val="22"/>
        </w:rPr>
        <w:t>ALT</w:t>
      </w:r>
      <w:r w:rsidR="00204611" w:rsidRPr="00204611">
        <w:rPr>
          <w:rFonts w:cs="Arial"/>
          <w:bCs/>
          <w:sz w:val="22"/>
          <w:szCs w:val="22"/>
        </w:rPr>
        <w:t xml:space="preserve">= alanine transaminase; </w:t>
      </w:r>
      <w:r w:rsidR="00204611">
        <w:rPr>
          <w:rFonts w:cs="Arial"/>
          <w:bCs/>
          <w:sz w:val="22"/>
          <w:szCs w:val="22"/>
        </w:rPr>
        <w:t xml:space="preserve">AST= </w:t>
      </w:r>
      <w:r w:rsidR="00636FB5">
        <w:rPr>
          <w:rFonts w:cs="Arial"/>
          <w:bCs/>
          <w:sz w:val="22"/>
          <w:szCs w:val="22"/>
        </w:rPr>
        <w:t>aspartate aminotransferase</w:t>
      </w:r>
      <w:r w:rsidR="00204611">
        <w:rPr>
          <w:rFonts w:cs="Arial"/>
          <w:bCs/>
          <w:sz w:val="22"/>
          <w:szCs w:val="22"/>
        </w:rPr>
        <w:t xml:space="preserve">; </w:t>
      </w:r>
      <w:r>
        <w:rPr>
          <w:rFonts w:cs="Arial"/>
          <w:bCs/>
          <w:sz w:val="22"/>
          <w:szCs w:val="22"/>
        </w:rPr>
        <w:t xml:space="preserve">ALP= </w:t>
      </w:r>
      <w:r w:rsidR="007A72F6">
        <w:rPr>
          <w:rFonts w:cs="Arial"/>
          <w:bCs/>
          <w:sz w:val="22"/>
          <w:szCs w:val="22"/>
        </w:rPr>
        <w:t>a</w:t>
      </w:r>
      <w:r w:rsidR="00535E08">
        <w:rPr>
          <w:rFonts w:cs="Arial"/>
          <w:bCs/>
          <w:sz w:val="22"/>
          <w:szCs w:val="22"/>
        </w:rPr>
        <w:t xml:space="preserve">lkaline </w:t>
      </w:r>
      <w:r w:rsidR="007A72F6">
        <w:rPr>
          <w:rFonts w:cs="Arial"/>
          <w:bCs/>
          <w:sz w:val="22"/>
          <w:szCs w:val="22"/>
        </w:rPr>
        <w:t>p</w:t>
      </w:r>
      <w:r w:rsidR="00535E08">
        <w:rPr>
          <w:rFonts w:cs="Arial"/>
          <w:bCs/>
          <w:sz w:val="22"/>
          <w:szCs w:val="22"/>
        </w:rPr>
        <w:t>hosphatase</w:t>
      </w:r>
      <w:r>
        <w:rPr>
          <w:rFonts w:cs="Arial"/>
          <w:bCs/>
          <w:sz w:val="22"/>
          <w:szCs w:val="22"/>
        </w:rPr>
        <w:t xml:space="preserve">; </w:t>
      </w:r>
      <w:r w:rsidR="001E497D">
        <w:rPr>
          <w:rFonts w:cs="Arial"/>
          <w:bCs/>
          <w:sz w:val="22"/>
          <w:szCs w:val="22"/>
        </w:rPr>
        <w:t xml:space="preserve">CPRD= </w:t>
      </w:r>
      <w:r w:rsidR="00345C88">
        <w:rPr>
          <w:rFonts w:cs="Arial"/>
          <w:bCs/>
          <w:sz w:val="22"/>
          <w:szCs w:val="22"/>
        </w:rPr>
        <w:t>Clinical Practice Research Datalink</w:t>
      </w:r>
      <w:r w:rsidR="00CE5908">
        <w:rPr>
          <w:rFonts w:cs="Arial"/>
          <w:bCs/>
          <w:sz w:val="22"/>
          <w:szCs w:val="22"/>
        </w:rPr>
        <w:t>; CKD-E</w:t>
      </w:r>
      <w:r w:rsidR="009D7C52">
        <w:rPr>
          <w:rFonts w:cs="Arial"/>
          <w:bCs/>
          <w:sz w:val="22"/>
          <w:szCs w:val="22"/>
        </w:rPr>
        <w:t>PI= Chronic Kidney Disease Epidemiology Collaboration</w:t>
      </w:r>
      <w:r w:rsidR="001E497D">
        <w:rPr>
          <w:rFonts w:cs="Arial"/>
          <w:bCs/>
          <w:sz w:val="22"/>
          <w:szCs w:val="22"/>
        </w:rPr>
        <w:t xml:space="preserve">; </w:t>
      </w:r>
      <w:r w:rsidR="00CE5908">
        <w:rPr>
          <w:rFonts w:cs="Arial"/>
          <w:bCs/>
          <w:sz w:val="22"/>
          <w:szCs w:val="22"/>
        </w:rPr>
        <w:t xml:space="preserve">eGFR= </w:t>
      </w:r>
      <w:r w:rsidR="007A1219">
        <w:rPr>
          <w:rFonts w:cs="Arial"/>
          <w:bCs/>
          <w:sz w:val="22"/>
          <w:szCs w:val="22"/>
        </w:rPr>
        <w:t>estimated glomerular filtration rate</w:t>
      </w:r>
      <w:r w:rsidR="00CE5908">
        <w:rPr>
          <w:rFonts w:cs="Arial"/>
          <w:bCs/>
          <w:sz w:val="22"/>
          <w:szCs w:val="22"/>
        </w:rPr>
        <w:t xml:space="preserve">; </w:t>
      </w:r>
      <w:r w:rsidR="001E497D">
        <w:rPr>
          <w:rFonts w:cs="Arial"/>
          <w:bCs/>
          <w:sz w:val="22"/>
          <w:szCs w:val="22"/>
        </w:rPr>
        <w:t xml:space="preserve">HES-APC= </w:t>
      </w:r>
      <w:r w:rsidR="00345C88">
        <w:rPr>
          <w:rFonts w:cs="Arial"/>
          <w:bCs/>
          <w:sz w:val="22"/>
          <w:szCs w:val="22"/>
        </w:rPr>
        <w:t xml:space="preserve">Hospital Episode Statistics </w:t>
      </w:r>
      <w:r w:rsidR="001B698C">
        <w:rPr>
          <w:rFonts w:cs="Arial"/>
          <w:bCs/>
          <w:sz w:val="22"/>
          <w:szCs w:val="22"/>
        </w:rPr>
        <w:t>–</w:t>
      </w:r>
      <w:r w:rsidR="00345C88">
        <w:rPr>
          <w:rFonts w:cs="Arial"/>
          <w:bCs/>
          <w:sz w:val="22"/>
          <w:szCs w:val="22"/>
        </w:rPr>
        <w:t xml:space="preserve"> </w:t>
      </w:r>
      <w:r w:rsidR="001B698C">
        <w:rPr>
          <w:rFonts w:cs="Arial"/>
          <w:bCs/>
          <w:sz w:val="22"/>
          <w:szCs w:val="22"/>
        </w:rPr>
        <w:t>Admitted Patient Care</w:t>
      </w:r>
      <w:r w:rsidR="001E497D">
        <w:rPr>
          <w:rFonts w:cs="Arial"/>
          <w:bCs/>
          <w:sz w:val="22"/>
          <w:szCs w:val="22"/>
        </w:rPr>
        <w:t xml:space="preserve">; ICD-10= </w:t>
      </w:r>
      <w:r w:rsidR="00BD54C0">
        <w:rPr>
          <w:rFonts w:cs="Arial"/>
          <w:bCs/>
          <w:sz w:val="22"/>
          <w:szCs w:val="22"/>
        </w:rPr>
        <w:t xml:space="preserve">International </w:t>
      </w:r>
      <w:r w:rsidR="00E36E33">
        <w:rPr>
          <w:rFonts w:cs="Arial"/>
          <w:bCs/>
          <w:sz w:val="22"/>
          <w:szCs w:val="22"/>
        </w:rPr>
        <w:t>Classification of Diseases</w:t>
      </w:r>
      <w:r w:rsidR="001E497D">
        <w:rPr>
          <w:rFonts w:cs="Arial"/>
          <w:bCs/>
          <w:sz w:val="22"/>
          <w:szCs w:val="22"/>
        </w:rPr>
        <w:t>;</w:t>
      </w:r>
      <w:r w:rsidR="00E36E33">
        <w:rPr>
          <w:rFonts w:cs="Arial"/>
          <w:bCs/>
          <w:sz w:val="22"/>
          <w:szCs w:val="22"/>
        </w:rPr>
        <w:t xml:space="preserve"> </w:t>
      </w:r>
      <w:r w:rsidR="001E497D">
        <w:rPr>
          <w:rFonts w:cs="Arial"/>
          <w:bCs/>
          <w:sz w:val="22"/>
          <w:szCs w:val="22"/>
        </w:rPr>
        <w:t xml:space="preserve">INR= </w:t>
      </w:r>
      <w:r w:rsidR="007A72F6">
        <w:rPr>
          <w:rFonts w:cs="Arial"/>
          <w:bCs/>
          <w:sz w:val="22"/>
          <w:szCs w:val="22"/>
        </w:rPr>
        <w:t>i</w:t>
      </w:r>
      <w:r w:rsidR="00535E08">
        <w:rPr>
          <w:rFonts w:cs="Arial"/>
          <w:bCs/>
          <w:sz w:val="22"/>
          <w:szCs w:val="22"/>
        </w:rPr>
        <w:t xml:space="preserve">nternational </w:t>
      </w:r>
      <w:r w:rsidR="007A72F6">
        <w:rPr>
          <w:rFonts w:cs="Arial"/>
          <w:bCs/>
          <w:sz w:val="22"/>
          <w:szCs w:val="22"/>
        </w:rPr>
        <w:t>n</w:t>
      </w:r>
      <w:r w:rsidR="00535E08">
        <w:rPr>
          <w:rFonts w:cs="Arial"/>
          <w:bCs/>
          <w:sz w:val="22"/>
          <w:szCs w:val="22"/>
        </w:rPr>
        <w:t xml:space="preserve">ormalized </w:t>
      </w:r>
      <w:r w:rsidR="007A72F6">
        <w:rPr>
          <w:rFonts w:cs="Arial"/>
          <w:bCs/>
          <w:sz w:val="22"/>
          <w:szCs w:val="22"/>
        </w:rPr>
        <w:t>ratio</w:t>
      </w:r>
      <w:r w:rsidR="001E497D">
        <w:rPr>
          <w:rFonts w:cs="Arial"/>
          <w:bCs/>
          <w:sz w:val="22"/>
          <w:szCs w:val="22"/>
        </w:rPr>
        <w:t xml:space="preserve">; </w:t>
      </w:r>
      <w:r>
        <w:rPr>
          <w:rFonts w:cs="Arial"/>
          <w:bCs/>
          <w:sz w:val="22"/>
          <w:szCs w:val="22"/>
        </w:rPr>
        <w:t xml:space="preserve">ULN= </w:t>
      </w:r>
      <w:r w:rsidR="007A72F6">
        <w:rPr>
          <w:rFonts w:cs="Arial"/>
          <w:bCs/>
          <w:sz w:val="22"/>
          <w:szCs w:val="22"/>
        </w:rPr>
        <w:t>u</w:t>
      </w:r>
      <w:r w:rsidR="00535E08">
        <w:rPr>
          <w:rFonts w:cs="Arial"/>
          <w:bCs/>
          <w:sz w:val="22"/>
          <w:szCs w:val="22"/>
        </w:rPr>
        <w:t xml:space="preserve">pper </w:t>
      </w:r>
      <w:r w:rsidR="007A72F6">
        <w:rPr>
          <w:rFonts w:cs="Arial"/>
          <w:bCs/>
          <w:sz w:val="22"/>
          <w:szCs w:val="22"/>
        </w:rPr>
        <w:t>l</w:t>
      </w:r>
      <w:r w:rsidR="00535E08">
        <w:rPr>
          <w:rFonts w:cs="Arial"/>
          <w:bCs/>
          <w:sz w:val="22"/>
          <w:szCs w:val="22"/>
        </w:rPr>
        <w:t xml:space="preserve">imit of </w:t>
      </w:r>
      <w:r w:rsidR="007A72F6">
        <w:rPr>
          <w:rFonts w:cs="Arial"/>
          <w:bCs/>
          <w:sz w:val="22"/>
          <w:szCs w:val="22"/>
        </w:rPr>
        <w:t>n</w:t>
      </w:r>
      <w:r w:rsidR="00535E08">
        <w:rPr>
          <w:rFonts w:cs="Arial"/>
          <w:bCs/>
          <w:sz w:val="22"/>
          <w:szCs w:val="22"/>
        </w:rPr>
        <w:t>ormality.</w:t>
      </w:r>
    </w:p>
    <w:p w14:paraId="32F12391" w14:textId="77777777" w:rsidR="00B2484B" w:rsidRDefault="00B2484B" w:rsidP="00310BC1">
      <w:pPr>
        <w:pStyle w:val="OXON-Texts"/>
        <w:rPr>
          <w:rFonts w:cs="Arial"/>
          <w:b/>
          <w:sz w:val="22"/>
          <w:szCs w:val="22"/>
        </w:rPr>
      </w:pPr>
    </w:p>
    <w:p w14:paraId="7B0FDA24" w14:textId="4AE4B12D" w:rsidR="001C0BC4" w:rsidRDefault="001C0BC4" w:rsidP="003816F9">
      <w:pPr>
        <w:spacing w:after="200" w:line="276" w:lineRule="auto"/>
        <w:rPr>
          <w:rFonts w:ascii="Verdana" w:hAnsi="Verdana" w:cs="Arial"/>
          <w:b/>
          <w:sz w:val="22"/>
          <w:szCs w:val="22"/>
        </w:rPr>
        <w:sectPr w:rsidR="001C0BC4" w:rsidSect="001C0BC4">
          <w:footerReference w:type="default" r:id="rId10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04D6408" w14:textId="77777777" w:rsidR="003816F9" w:rsidRPr="00960989" w:rsidRDefault="003816F9" w:rsidP="003816F9">
      <w:pPr>
        <w:keepNext/>
        <w:spacing w:line="360" w:lineRule="auto"/>
        <w:ind w:left="1134" w:hanging="1134"/>
        <w:rPr>
          <w:rFonts w:ascii="Verdana" w:hAnsi="Verdana" w:cs="Arial"/>
          <w:b/>
          <w:bCs/>
          <w:sz w:val="22"/>
          <w:szCs w:val="22"/>
        </w:rPr>
      </w:pPr>
      <w:r w:rsidRPr="405C9CCE">
        <w:rPr>
          <w:rFonts w:ascii="Verdana" w:hAnsi="Verdana" w:cs="Arial"/>
          <w:b/>
          <w:bCs/>
          <w:sz w:val="22"/>
          <w:szCs w:val="22"/>
        </w:rPr>
        <w:lastRenderedPageBreak/>
        <w:t>Table S2</w:t>
      </w:r>
      <w:r>
        <w:tab/>
      </w:r>
      <w:r w:rsidRPr="405C9CCE">
        <w:rPr>
          <w:rFonts w:ascii="Verdana" w:hAnsi="Verdana" w:cs="Arial"/>
          <w:b/>
          <w:bCs/>
          <w:sz w:val="22"/>
          <w:szCs w:val="22"/>
        </w:rPr>
        <w:t xml:space="preserve">Description of Confirmed Hepatic Events During 12-Week Follow-up Period by Cohort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7"/>
        <w:gridCol w:w="2153"/>
        <w:gridCol w:w="1591"/>
        <w:gridCol w:w="1694"/>
        <w:gridCol w:w="989"/>
        <w:gridCol w:w="1112"/>
      </w:tblGrid>
      <w:tr w:rsidR="003816F9" w:rsidRPr="002D2172" w14:paraId="29507C8E" w14:textId="77777777" w:rsidTr="00263866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40365FE" w14:textId="77777777" w:rsidR="003816F9" w:rsidRPr="0035280F" w:rsidRDefault="003816F9" w:rsidP="00263866">
            <w:pPr>
              <w:spacing w:before="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35280F">
              <w:rPr>
                <w:rFonts w:ascii="Verdana" w:hAnsi="Verdana" w:cs="Arial"/>
                <w:b/>
                <w:sz w:val="22"/>
                <w:szCs w:val="22"/>
              </w:rPr>
              <w:t>Variable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14:paraId="516C8801" w14:textId="77777777" w:rsidR="003816F9" w:rsidRPr="0035280F" w:rsidRDefault="003816F9" w:rsidP="00263866">
            <w:pPr>
              <w:spacing w:before="40" w:after="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695532">
              <w:rPr>
                <w:rFonts w:ascii="Verdana" w:hAnsi="Verdana" w:cs="Arial"/>
                <w:b/>
                <w:sz w:val="22"/>
                <w:szCs w:val="22"/>
              </w:rPr>
              <w:t>Methoxyflurane</w:t>
            </w:r>
            <w:r w:rsidRPr="0035280F">
              <w:rPr>
                <w:rFonts w:ascii="Verdana" w:hAnsi="Verdana" w:cs="Arial"/>
                <w:b/>
                <w:sz w:val="22"/>
                <w:szCs w:val="22"/>
              </w:rPr>
              <w:t xml:space="preserve"> Cohort (1)</w:t>
            </w:r>
          </w:p>
          <w:p w14:paraId="4BAA7A2F" w14:textId="77777777" w:rsidR="003816F9" w:rsidRPr="0035280F" w:rsidRDefault="003816F9" w:rsidP="00263866">
            <w:pPr>
              <w:spacing w:before="40" w:after="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35280F">
              <w:rPr>
                <w:rFonts w:ascii="Verdana" w:hAnsi="Verdana" w:cs="Arial"/>
                <w:b/>
                <w:sz w:val="22"/>
                <w:szCs w:val="22"/>
              </w:rPr>
              <w:t>(N=1,236)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14:paraId="661E4586" w14:textId="77777777" w:rsidR="003816F9" w:rsidRPr="0035280F" w:rsidRDefault="003816F9" w:rsidP="00263866">
            <w:pPr>
              <w:spacing w:before="40" w:after="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35280F">
              <w:rPr>
                <w:rFonts w:ascii="Verdana" w:hAnsi="Verdana" w:cs="Arial"/>
                <w:b/>
                <w:sz w:val="22"/>
                <w:szCs w:val="22"/>
              </w:rPr>
              <w:t>Concurrent Cohort (2)</w:t>
            </w:r>
          </w:p>
          <w:p w14:paraId="325E0776" w14:textId="77777777" w:rsidR="003816F9" w:rsidRPr="0035280F" w:rsidRDefault="003816F9" w:rsidP="00263866">
            <w:pPr>
              <w:spacing w:before="40" w:after="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35280F">
              <w:rPr>
                <w:rFonts w:ascii="Verdana" w:hAnsi="Verdana" w:cs="Arial"/>
                <w:b/>
                <w:sz w:val="22"/>
                <w:szCs w:val="22"/>
              </w:rPr>
              <w:t>(N=1,101)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5C511547" w14:textId="77777777" w:rsidR="003816F9" w:rsidRPr="0035280F" w:rsidRDefault="003816F9" w:rsidP="00263866">
            <w:pPr>
              <w:spacing w:before="40" w:after="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35280F">
              <w:rPr>
                <w:rFonts w:ascii="Verdana" w:hAnsi="Verdana" w:cs="Arial"/>
                <w:b/>
                <w:sz w:val="22"/>
                <w:szCs w:val="22"/>
              </w:rPr>
              <w:t>Non-concurrent Cohort (3) (N=45,112)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DAA35B6" w14:textId="77777777" w:rsidR="003816F9" w:rsidRPr="0035280F" w:rsidRDefault="003816F9" w:rsidP="00263866">
            <w:pPr>
              <w:spacing w:before="40" w:after="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35280F">
              <w:rPr>
                <w:rFonts w:ascii="Verdana" w:hAnsi="Verdana" w:cs="Arial"/>
                <w:b/>
                <w:sz w:val="22"/>
                <w:szCs w:val="22"/>
              </w:rPr>
              <w:t>p-value</w:t>
            </w:r>
          </w:p>
          <w:p w14:paraId="75DB56B0" w14:textId="77777777" w:rsidR="003816F9" w:rsidRPr="0035280F" w:rsidRDefault="003816F9" w:rsidP="00263866">
            <w:pPr>
              <w:spacing w:before="40" w:after="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35280F">
              <w:rPr>
                <w:rFonts w:ascii="Verdana" w:hAnsi="Verdana" w:cs="Arial"/>
                <w:b/>
                <w:sz w:val="22"/>
                <w:szCs w:val="22"/>
              </w:rPr>
              <w:t>(1) vs (2)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14:paraId="7A999A64" w14:textId="77777777" w:rsidR="003816F9" w:rsidRPr="0035280F" w:rsidRDefault="003816F9" w:rsidP="00263866">
            <w:pPr>
              <w:spacing w:before="40" w:after="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35280F">
              <w:rPr>
                <w:rFonts w:ascii="Verdana" w:hAnsi="Verdana" w:cs="Arial"/>
                <w:b/>
                <w:sz w:val="22"/>
                <w:szCs w:val="22"/>
              </w:rPr>
              <w:t>p-value</w:t>
            </w:r>
          </w:p>
          <w:p w14:paraId="71C4E34A" w14:textId="77777777" w:rsidR="003816F9" w:rsidRPr="0035280F" w:rsidRDefault="003816F9" w:rsidP="00263866">
            <w:pPr>
              <w:spacing w:before="40" w:after="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35280F">
              <w:rPr>
                <w:rFonts w:ascii="Verdana" w:hAnsi="Verdana" w:cs="Arial"/>
                <w:b/>
                <w:sz w:val="22"/>
                <w:szCs w:val="22"/>
              </w:rPr>
              <w:t>(1) vs (3)</w:t>
            </w:r>
          </w:p>
        </w:tc>
      </w:tr>
      <w:tr w:rsidR="003816F9" w:rsidRPr="002D2172" w14:paraId="09254F5D" w14:textId="77777777" w:rsidTr="00263866">
        <w:tc>
          <w:tcPr>
            <w:tcW w:w="2977" w:type="dxa"/>
          </w:tcPr>
          <w:p w14:paraId="0FC71201" w14:textId="77777777" w:rsidR="003816F9" w:rsidRPr="00960989" w:rsidRDefault="003816F9" w:rsidP="00263866">
            <w:pPr>
              <w:spacing w:before="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960989">
              <w:rPr>
                <w:rFonts w:ascii="Verdana" w:hAnsi="Verdana" w:cs="Arial"/>
                <w:b/>
                <w:sz w:val="22"/>
                <w:szCs w:val="22"/>
              </w:rPr>
              <w:t>Confirmed hepatic events [</w:t>
            </w:r>
            <w:r w:rsidRPr="00960989">
              <w:rPr>
                <w:rFonts w:ascii="Verdana" w:hAnsi="Verdana" w:cs="Arial"/>
                <w:b/>
                <w:i/>
                <w:iCs/>
                <w:sz w:val="22"/>
                <w:szCs w:val="22"/>
              </w:rPr>
              <w:t>n</w:t>
            </w:r>
            <w:r w:rsidRPr="00960989">
              <w:rPr>
                <w:rFonts w:ascii="Verdana" w:hAnsi="Verdana" w:cs="Arial"/>
                <w:b/>
                <w:sz w:val="22"/>
                <w:szCs w:val="22"/>
              </w:rPr>
              <w:t xml:space="preserve"> (%)]</w:t>
            </w:r>
          </w:p>
        </w:tc>
        <w:tc>
          <w:tcPr>
            <w:tcW w:w="1538" w:type="dxa"/>
          </w:tcPr>
          <w:p w14:paraId="630A6F9A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960989">
              <w:rPr>
                <w:rFonts w:ascii="Verdana" w:hAnsi="Verdana" w:cs="Arial"/>
                <w:b/>
                <w:sz w:val="22"/>
                <w:szCs w:val="22"/>
              </w:rPr>
              <w:t>20 (1.62)</w:t>
            </w:r>
          </w:p>
        </w:tc>
        <w:tc>
          <w:tcPr>
            <w:tcW w:w="1591" w:type="dxa"/>
          </w:tcPr>
          <w:p w14:paraId="22684C7A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960989">
              <w:rPr>
                <w:rFonts w:ascii="Verdana" w:hAnsi="Verdana" w:cs="Arial"/>
                <w:b/>
                <w:sz w:val="22"/>
                <w:szCs w:val="22"/>
              </w:rPr>
              <w:t>23 (2.09)</w:t>
            </w:r>
          </w:p>
        </w:tc>
        <w:tc>
          <w:tcPr>
            <w:tcW w:w="1694" w:type="dxa"/>
          </w:tcPr>
          <w:p w14:paraId="164A9C85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960989">
              <w:rPr>
                <w:rFonts w:ascii="Verdana" w:hAnsi="Verdana" w:cs="Arial"/>
                <w:b/>
                <w:sz w:val="22"/>
                <w:szCs w:val="22"/>
              </w:rPr>
              <w:t>287 (0.64)</w:t>
            </w:r>
          </w:p>
        </w:tc>
        <w:tc>
          <w:tcPr>
            <w:tcW w:w="992" w:type="dxa"/>
          </w:tcPr>
          <w:p w14:paraId="476356A2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960989">
              <w:rPr>
                <w:rFonts w:ascii="Verdana" w:hAnsi="Verdana" w:cs="Arial"/>
                <w:b/>
                <w:sz w:val="22"/>
                <w:szCs w:val="22"/>
              </w:rPr>
              <w:t>0.200</w:t>
            </w:r>
          </w:p>
        </w:tc>
        <w:tc>
          <w:tcPr>
            <w:tcW w:w="1112" w:type="dxa"/>
          </w:tcPr>
          <w:p w14:paraId="48FF6728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960989">
              <w:rPr>
                <w:rFonts w:ascii="Verdana" w:hAnsi="Verdana" w:cs="Arial"/>
                <w:b/>
                <w:sz w:val="22"/>
                <w:szCs w:val="22"/>
              </w:rPr>
              <w:t>&lt;0.001</w:t>
            </w:r>
          </w:p>
        </w:tc>
      </w:tr>
      <w:tr w:rsidR="003816F9" w:rsidRPr="002D2172" w14:paraId="70B5F043" w14:textId="77777777" w:rsidTr="00263866">
        <w:tc>
          <w:tcPr>
            <w:tcW w:w="2977" w:type="dxa"/>
          </w:tcPr>
          <w:p w14:paraId="7762507D" w14:textId="77777777" w:rsidR="003816F9" w:rsidRPr="00960989" w:rsidRDefault="003816F9" w:rsidP="00263866">
            <w:pPr>
              <w:spacing w:before="40" w:after="40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Type of event (n)</w:t>
            </w:r>
          </w:p>
        </w:tc>
        <w:tc>
          <w:tcPr>
            <w:tcW w:w="1538" w:type="dxa"/>
          </w:tcPr>
          <w:p w14:paraId="11B6C3F9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1591" w:type="dxa"/>
          </w:tcPr>
          <w:p w14:paraId="2B88E4FA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14:paraId="3DC5032B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4A1752E0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1112" w:type="dxa"/>
          </w:tcPr>
          <w:p w14:paraId="7BD3356F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3816F9" w:rsidRPr="002D2172" w14:paraId="38765878" w14:textId="77777777" w:rsidTr="00263866">
        <w:tc>
          <w:tcPr>
            <w:tcW w:w="2977" w:type="dxa"/>
          </w:tcPr>
          <w:p w14:paraId="0ECF2DCF" w14:textId="77777777" w:rsidR="003816F9" w:rsidRPr="00960989" w:rsidRDefault="003816F9" w:rsidP="00263866">
            <w:pPr>
              <w:spacing w:before="40" w:after="40"/>
              <w:ind w:left="171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Cholestatic</w:t>
            </w:r>
          </w:p>
        </w:tc>
        <w:tc>
          <w:tcPr>
            <w:tcW w:w="1538" w:type="dxa"/>
          </w:tcPr>
          <w:p w14:paraId="3D1D0E3B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7</w:t>
            </w:r>
          </w:p>
        </w:tc>
        <w:tc>
          <w:tcPr>
            <w:tcW w:w="1591" w:type="dxa"/>
          </w:tcPr>
          <w:p w14:paraId="1EB7B179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10</w:t>
            </w:r>
          </w:p>
        </w:tc>
        <w:tc>
          <w:tcPr>
            <w:tcW w:w="1694" w:type="dxa"/>
          </w:tcPr>
          <w:p w14:paraId="08201FBD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536E52A7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0.784</w:t>
            </w:r>
          </w:p>
        </w:tc>
        <w:tc>
          <w:tcPr>
            <w:tcW w:w="1112" w:type="dxa"/>
          </w:tcPr>
          <w:p w14:paraId="4A65A4F6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-</w:t>
            </w:r>
          </w:p>
        </w:tc>
      </w:tr>
      <w:tr w:rsidR="003816F9" w:rsidRPr="002D2172" w14:paraId="7A304324" w14:textId="77777777" w:rsidTr="00263866">
        <w:tc>
          <w:tcPr>
            <w:tcW w:w="2977" w:type="dxa"/>
          </w:tcPr>
          <w:p w14:paraId="2F2CCB09" w14:textId="77777777" w:rsidR="003816F9" w:rsidRPr="00960989" w:rsidRDefault="003816F9" w:rsidP="00263866">
            <w:pPr>
              <w:spacing w:before="40" w:after="40"/>
              <w:ind w:left="171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Hepatocellular</w:t>
            </w:r>
          </w:p>
        </w:tc>
        <w:tc>
          <w:tcPr>
            <w:tcW w:w="1538" w:type="dxa"/>
          </w:tcPr>
          <w:p w14:paraId="6475F122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10</w:t>
            </w:r>
          </w:p>
        </w:tc>
        <w:tc>
          <w:tcPr>
            <w:tcW w:w="1591" w:type="dxa"/>
            <w:vAlign w:val="center"/>
          </w:tcPr>
          <w:p w14:paraId="1BB08F87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9</w:t>
            </w:r>
          </w:p>
        </w:tc>
        <w:tc>
          <w:tcPr>
            <w:tcW w:w="1694" w:type="dxa"/>
            <w:vAlign w:val="center"/>
          </w:tcPr>
          <w:p w14:paraId="5F7EF047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3D4C383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-</w:t>
            </w:r>
          </w:p>
        </w:tc>
        <w:tc>
          <w:tcPr>
            <w:tcW w:w="1112" w:type="dxa"/>
          </w:tcPr>
          <w:p w14:paraId="345D4BC3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-</w:t>
            </w:r>
          </w:p>
        </w:tc>
      </w:tr>
      <w:tr w:rsidR="003816F9" w:rsidRPr="002D2172" w14:paraId="0A80F17E" w14:textId="77777777" w:rsidTr="00263866">
        <w:tc>
          <w:tcPr>
            <w:tcW w:w="2977" w:type="dxa"/>
          </w:tcPr>
          <w:p w14:paraId="288CAAF9" w14:textId="77777777" w:rsidR="003816F9" w:rsidRPr="00960989" w:rsidRDefault="003816F9" w:rsidP="00263866">
            <w:pPr>
              <w:spacing w:before="40" w:after="40"/>
              <w:ind w:left="171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Mixed</w:t>
            </w:r>
          </w:p>
        </w:tc>
        <w:tc>
          <w:tcPr>
            <w:tcW w:w="1538" w:type="dxa"/>
            <w:vAlign w:val="center"/>
          </w:tcPr>
          <w:p w14:paraId="3787E5B4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3</w:t>
            </w:r>
          </w:p>
        </w:tc>
        <w:tc>
          <w:tcPr>
            <w:tcW w:w="1591" w:type="dxa"/>
            <w:vAlign w:val="center"/>
          </w:tcPr>
          <w:p w14:paraId="7383FCA9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4</w:t>
            </w:r>
          </w:p>
        </w:tc>
        <w:tc>
          <w:tcPr>
            <w:tcW w:w="1694" w:type="dxa"/>
            <w:vAlign w:val="center"/>
          </w:tcPr>
          <w:p w14:paraId="2980CA2B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4CD8A751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-</w:t>
            </w:r>
          </w:p>
        </w:tc>
        <w:tc>
          <w:tcPr>
            <w:tcW w:w="1112" w:type="dxa"/>
            <w:vAlign w:val="center"/>
          </w:tcPr>
          <w:p w14:paraId="2E97A425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-</w:t>
            </w:r>
          </w:p>
        </w:tc>
      </w:tr>
      <w:tr w:rsidR="003816F9" w:rsidRPr="002D2172" w14:paraId="3119580D" w14:textId="77777777" w:rsidTr="00263866">
        <w:tc>
          <w:tcPr>
            <w:tcW w:w="2977" w:type="dxa"/>
          </w:tcPr>
          <w:p w14:paraId="0FBD1E48" w14:textId="77777777" w:rsidR="003816F9" w:rsidRPr="00960989" w:rsidRDefault="003816F9" w:rsidP="00263866">
            <w:pPr>
              <w:spacing w:before="40" w:after="40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Severity of event (n)</w:t>
            </w:r>
          </w:p>
        </w:tc>
        <w:tc>
          <w:tcPr>
            <w:tcW w:w="1538" w:type="dxa"/>
            <w:vAlign w:val="center"/>
          </w:tcPr>
          <w:p w14:paraId="653F69C6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4CC9C4EB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14:paraId="73944C1A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B386E65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1112" w:type="dxa"/>
            <w:vAlign w:val="center"/>
          </w:tcPr>
          <w:p w14:paraId="5EEFD05D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3816F9" w:rsidRPr="002D2172" w14:paraId="7B63B824" w14:textId="77777777" w:rsidTr="00263866">
        <w:tc>
          <w:tcPr>
            <w:tcW w:w="2977" w:type="dxa"/>
          </w:tcPr>
          <w:p w14:paraId="3453C384" w14:textId="77777777" w:rsidR="003816F9" w:rsidRPr="00960989" w:rsidRDefault="003816F9" w:rsidP="00263866">
            <w:pPr>
              <w:spacing w:before="40" w:after="40"/>
              <w:ind w:left="171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Grade 1</w:t>
            </w:r>
          </w:p>
        </w:tc>
        <w:tc>
          <w:tcPr>
            <w:tcW w:w="1538" w:type="dxa"/>
            <w:vAlign w:val="center"/>
          </w:tcPr>
          <w:p w14:paraId="0C805BCC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10</w:t>
            </w:r>
          </w:p>
        </w:tc>
        <w:tc>
          <w:tcPr>
            <w:tcW w:w="1591" w:type="dxa"/>
            <w:vAlign w:val="center"/>
          </w:tcPr>
          <w:p w14:paraId="334E6778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10</w:t>
            </w:r>
          </w:p>
        </w:tc>
        <w:tc>
          <w:tcPr>
            <w:tcW w:w="1694" w:type="dxa"/>
            <w:vAlign w:val="center"/>
          </w:tcPr>
          <w:p w14:paraId="61E42F92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0A01F119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0.117</w:t>
            </w:r>
          </w:p>
        </w:tc>
        <w:tc>
          <w:tcPr>
            <w:tcW w:w="1112" w:type="dxa"/>
            <w:vAlign w:val="center"/>
          </w:tcPr>
          <w:p w14:paraId="078B05A1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-</w:t>
            </w:r>
          </w:p>
        </w:tc>
      </w:tr>
      <w:tr w:rsidR="003816F9" w:rsidRPr="002D2172" w14:paraId="58DD6B17" w14:textId="77777777" w:rsidTr="00263866">
        <w:tc>
          <w:tcPr>
            <w:tcW w:w="2977" w:type="dxa"/>
          </w:tcPr>
          <w:p w14:paraId="3B9C484C" w14:textId="77777777" w:rsidR="003816F9" w:rsidRPr="00960989" w:rsidRDefault="003816F9" w:rsidP="00263866">
            <w:pPr>
              <w:spacing w:before="40" w:after="40"/>
              <w:ind w:left="171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Grade 2</w:t>
            </w:r>
          </w:p>
        </w:tc>
        <w:tc>
          <w:tcPr>
            <w:tcW w:w="1538" w:type="dxa"/>
            <w:vAlign w:val="center"/>
          </w:tcPr>
          <w:p w14:paraId="758E51F7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8</w:t>
            </w:r>
          </w:p>
        </w:tc>
        <w:tc>
          <w:tcPr>
            <w:tcW w:w="1591" w:type="dxa"/>
            <w:vAlign w:val="center"/>
          </w:tcPr>
          <w:p w14:paraId="6FEB6012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6</w:t>
            </w:r>
          </w:p>
        </w:tc>
        <w:tc>
          <w:tcPr>
            <w:tcW w:w="1694" w:type="dxa"/>
            <w:vAlign w:val="center"/>
          </w:tcPr>
          <w:p w14:paraId="33D18FBF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098459F2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-</w:t>
            </w:r>
          </w:p>
        </w:tc>
        <w:tc>
          <w:tcPr>
            <w:tcW w:w="1112" w:type="dxa"/>
            <w:vAlign w:val="center"/>
          </w:tcPr>
          <w:p w14:paraId="357B5E4C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-</w:t>
            </w:r>
          </w:p>
        </w:tc>
      </w:tr>
      <w:tr w:rsidR="003816F9" w:rsidRPr="002D2172" w14:paraId="09215968" w14:textId="77777777" w:rsidTr="00263866">
        <w:tc>
          <w:tcPr>
            <w:tcW w:w="2977" w:type="dxa"/>
          </w:tcPr>
          <w:p w14:paraId="41623742" w14:textId="77777777" w:rsidR="003816F9" w:rsidRPr="00960989" w:rsidRDefault="003816F9" w:rsidP="00263866">
            <w:pPr>
              <w:spacing w:before="40" w:after="40"/>
              <w:ind w:left="171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Grade 3</w:t>
            </w:r>
          </w:p>
        </w:tc>
        <w:tc>
          <w:tcPr>
            <w:tcW w:w="1538" w:type="dxa"/>
            <w:vAlign w:val="center"/>
          </w:tcPr>
          <w:p w14:paraId="6FEEBA03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1</w:t>
            </w:r>
          </w:p>
        </w:tc>
        <w:tc>
          <w:tcPr>
            <w:tcW w:w="1591" w:type="dxa"/>
            <w:vAlign w:val="center"/>
          </w:tcPr>
          <w:p w14:paraId="3462F988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7</w:t>
            </w:r>
          </w:p>
        </w:tc>
        <w:tc>
          <w:tcPr>
            <w:tcW w:w="1694" w:type="dxa"/>
            <w:vAlign w:val="center"/>
          </w:tcPr>
          <w:p w14:paraId="540B945F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5B47E2AB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-</w:t>
            </w:r>
          </w:p>
        </w:tc>
        <w:tc>
          <w:tcPr>
            <w:tcW w:w="1112" w:type="dxa"/>
            <w:vAlign w:val="center"/>
          </w:tcPr>
          <w:p w14:paraId="6FCF9202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-</w:t>
            </w:r>
          </w:p>
        </w:tc>
      </w:tr>
      <w:tr w:rsidR="003816F9" w:rsidRPr="002D2172" w14:paraId="2587EB44" w14:textId="77777777" w:rsidTr="00263866">
        <w:tc>
          <w:tcPr>
            <w:tcW w:w="2977" w:type="dxa"/>
          </w:tcPr>
          <w:p w14:paraId="5F6F95DD" w14:textId="77777777" w:rsidR="003816F9" w:rsidRPr="00960989" w:rsidRDefault="003816F9" w:rsidP="00263866">
            <w:pPr>
              <w:spacing w:before="40" w:after="40"/>
              <w:ind w:left="171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Grade 4</w:t>
            </w:r>
          </w:p>
        </w:tc>
        <w:tc>
          <w:tcPr>
            <w:tcW w:w="1538" w:type="dxa"/>
            <w:vAlign w:val="center"/>
          </w:tcPr>
          <w:p w14:paraId="56D52A22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1</w:t>
            </w:r>
          </w:p>
        </w:tc>
        <w:tc>
          <w:tcPr>
            <w:tcW w:w="1591" w:type="dxa"/>
            <w:vAlign w:val="center"/>
          </w:tcPr>
          <w:p w14:paraId="4ABE34F1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0</w:t>
            </w:r>
          </w:p>
        </w:tc>
        <w:tc>
          <w:tcPr>
            <w:tcW w:w="1694" w:type="dxa"/>
            <w:vAlign w:val="center"/>
          </w:tcPr>
          <w:p w14:paraId="7E01CC2D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2602D741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-</w:t>
            </w:r>
          </w:p>
        </w:tc>
        <w:tc>
          <w:tcPr>
            <w:tcW w:w="1112" w:type="dxa"/>
            <w:vAlign w:val="center"/>
          </w:tcPr>
          <w:p w14:paraId="5608AAA9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-</w:t>
            </w:r>
          </w:p>
        </w:tc>
      </w:tr>
    </w:tbl>
    <w:p w14:paraId="6A594952" w14:textId="77777777" w:rsidR="003816F9" w:rsidRPr="0035280F" w:rsidRDefault="003816F9" w:rsidP="003816F9">
      <w:pPr>
        <w:rPr>
          <w:rFonts w:ascii="Verdana" w:hAnsi="Verdana" w:cs="Arial"/>
          <w:bCs/>
          <w:sz w:val="22"/>
          <w:szCs w:val="22"/>
        </w:rPr>
      </w:pPr>
      <w:r w:rsidRPr="0035280F">
        <w:rPr>
          <w:rFonts w:ascii="Verdana" w:hAnsi="Verdana" w:cs="Arial"/>
          <w:bCs/>
          <w:sz w:val="22"/>
          <w:szCs w:val="22"/>
        </w:rPr>
        <w:t>ALP=alkaline phosphatase; ALT=alanine aminotransferase; AST=aspartate aminotransferase; INR=international normalized ratio; LFT=liver function test; ULN=upper limit of normal (range).</w:t>
      </w:r>
    </w:p>
    <w:p w14:paraId="7E5EC2C6" w14:textId="77777777" w:rsidR="003816F9" w:rsidRPr="0035280F" w:rsidRDefault="003816F9" w:rsidP="003816F9">
      <w:pPr>
        <w:rPr>
          <w:rFonts w:ascii="Verdana" w:hAnsi="Verdana" w:cs="Arial"/>
          <w:bCs/>
          <w:sz w:val="22"/>
          <w:szCs w:val="22"/>
        </w:rPr>
      </w:pPr>
      <w:r w:rsidRPr="0035280F">
        <w:rPr>
          <w:rFonts w:ascii="Verdana" w:hAnsi="Verdana" w:cs="Arial"/>
          <w:bCs/>
          <w:sz w:val="22"/>
          <w:szCs w:val="22"/>
        </w:rPr>
        <w:t xml:space="preserve">Patients may have hepatic events in more than 1 category. </w:t>
      </w:r>
    </w:p>
    <w:p w14:paraId="14632D07" w14:textId="77777777" w:rsidR="003816F9" w:rsidRDefault="003816F9" w:rsidP="003816F9">
      <w:pPr>
        <w:spacing w:line="360" w:lineRule="auto"/>
        <w:rPr>
          <w:rFonts w:ascii="Verdana" w:hAnsi="Verdana" w:cs="Arial"/>
          <w:bCs/>
          <w:sz w:val="22"/>
          <w:szCs w:val="22"/>
        </w:rPr>
      </w:pPr>
    </w:p>
    <w:p w14:paraId="3BC32C33" w14:textId="77777777" w:rsidR="003816F9" w:rsidRDefault="003816F9" w:rsidP="003816F9">
      <w:pPr>
        <w:spacing w:line="360" w:lineRule="auto"/>
        <w:rPr>
          <w:rFonts w:ascii="Verdana" w:hAnsi="Verdana" w:cs="Arial"/>
          <w:bCs/>
          <w:sz w:val="22"/>
          <w:szCs w:val="22"/>
        </w:rPr>
      </w:pPr>
    </w:p>
    <w:p w14:paraId="49838561" w14:textId="77777777" w:rsidR="003816F9" w:rsidRDefault="003816F9" w:rsidP="003816F9">
      <w:pPr>
        <w:spacing w:line="360" w:lineRule="auto"/>
        <w:rPr>
          <w:rFonts w:ascii="Verdana" w:hAnsi="Verdana" w:cs="Arial"/>
          <w:bCs/>
          <w:sz w:val="22"/>
          <w:szCs w:val="22"/>
        </w:rPr>
      </w:pPr>
    </w:p>
    <w:p w14:paraId="55A0C6CF" w14:textId="77777777" w:rsidR="003816F9" w:rsidRDefault="003816F9" w:rsidP="003816F9">
      <w:pPr>
        <w:spacing w:line="360" w:lineRule="auto"/>
        <w:rPr>
          <w:rFonts w:ascii="Verdana" w:hAnsi="Verdana" w:cs="Arial"/>
          <w:bCs/>
          <w:sz w:val="22"/>
          <w:szCs w:val="22"/>
        </w:rPr>
      </w:pPr>
    </w:p>
    <w:p w14:paraId="13F7D49C" w14:textId="77777777" w:rsidR="003816F9" w:rsidRDefault="003816F9" w:rsidP="003816F9">
      <w:pPr>
        <w:spacing w:line="360" w:lineRule="auto"/>
        <w:rPr>
          <w:rFonts w:ascii="Verdana" w:hAnsi="Verdana" w:cs="Arial"/>
          <w:bCs/>
          <w:sz w:val="22"/>
          <w:szCs w:val="22"/>
        </w:rPr>
      </w:pPr>
    </w:p>
    <w:p w14:paraId="25A41D3F" w14:textId="77777777" w:rsidR="003816F9" w:rsidRDefault="003816F9" w:rsidP="003816F9">
      <w:pPr>
        <w:spacing w:line="360" w:lineRule="auto"/>
        <w:rPr>
          <w:rFonts w:ascii="Verdana" w:hAnsi="Verdana" w:cs="Arial"/>
          <w:bCs/>
          <w:sz w:val="22"/>
          <w:szCs w:val="22"/>
        </w:rPr>
      </w:pPr>
    </w:p>
    <w:p w14:paraId="2402B2AF" w14:textId="77777777" w:rsidR="003816F9" w:rsidRDefault="003816F9" w:rsidP="003816F9">
      <w:pPr>
        <w:spacing w:line="360" w:lineRule="auto"/>
        <w:rPr>
          <w:rFonts w:ascii="Verdana" w:hAnsi="Verdana" w:cs="Arial"/>
          <w:bCs/>
          <w:sz w:val="22"/>
          <w:szCs w:val="22"/>
        </w:rPr>
      </w:pPr>
    </w:p>
    <w:p w14:paraId="168DB147" w14:textId="77777777" w:rsidR="003816F9" w:rsidRDefault="003816F9" w:rsidP="003816F9">
      <w:pPr>
        <w:spacing w:line="360" w:lineRule="auto"/>
        <w:rPr>
          <w:rFonts w:ascii="Verdana" w:hAnsi="Verdana" w:cs="Arial"/>
          <w:bCs/>
          <w:sz w:val="22"/>
          <w:szCs w:val="22"/>
        </w:rPr>
      </w:pPr>
    </w:p>
    <w:p w14:paraId="54D6B221" w14:textId="77777777" w:rsidR="003816F9" w:rsidRDefault="003816F9" w:rsidP="003816F9">
      <w:pPr>
        <w:spacing w:line="360" w:lineRule="auto"/>
        <w:rPr>
          <w:rFonts w:ascii="Verdana" w:hAnsi="Verdana" w:cs="Arial"/>
          <w:bCs/>
          <w:sz w:val="22"/>
          <w:szCs w:val="22"/>
        </w:rPr>
      </w:pPr>
    </w:p>
    <w:p w14:paraId="4B7C84D0" w14:textId="77777777" w:rsidR="003816F9" w:rsidRDefault="003816F9" w:rsidP="003816F9">
      <w:pPr>
        <w:spacing w:line="360" w:lineRule="auto"/>
        <w:rPr>
          <w:rFonts w:ascii="Verdana" w:hAnsi="Verdana" w:cs="Arial"/>
          <w:bCs/>
          <w:sz w:val="22"/>
          <w:szCs w:val="22"/>
        </w:rPr>
      </w:pPr>
    </w:p>
    <w:p w14:paraId="02FFFDD4" w14:textId="77777777" w:rsidR="003816F9" w:rsidRDefault="003816F9" w:rsidP="003816F9">
      <w:pPr>
        <w:spacing w:line="360" w:lineRule="auto"/>
        <w:rPr>
          <w:rFonts w:ascii="Verdana" w:hAnsi="Verdana" w:cs="Arial"/>
          <w:bCs/>
          <w:sz w:val="22"/>
          <w:szCs w:val="22"/>
        </w:rPr>
      </w:pPr>
    </w:p>
    <w:p w14:paraId="31B94E76" w14:textId="77777777" w:rsidR="003816F9" w:rsidRDefault="003816F9" w:rsidP="003816F9">
      <w:pPr>
        <w:spacing w:line="360" w:lineRule="auto"/>
        <w:rPr>
          <w:rFonts w:ascii="Verdana" w:hAnsi="Verdana" w:cs="Arial"/>
          <w:bCs/>
          <w:sz w:val="22"/>
          <w:szCs w:val="22"/>
        </w:rPr>
      </w:pPr>
    </w:p>
    <w:p w14:paraId="2D03D14C" w14:textId="77777777" w:rsidR="003816F9" w:rsidRDefault="003816F9" w:rsidP="003816F9">
      <w:pPr>
        <w:spacing w:line="360" w:lineRule="auto"/>
        <w:rPr>
          <w:rFonts w:ascii="Verdana" w:hAnsi="Verdana" w:cs="Arial"/>
          <w:bCs/>
          <w:sz w:val="22"/>
          <w:szCs w:val="22"/>
        </w:rPr>
      </w:pPr>
    </w:p>
    <w:p w14:paraId="06812595" w14:textId="77777777" w:rsidR="003816F9" w:rsidRDefault="003816F9" w:rsidP="003816F9">
      <w:pPr>
        <w:spacing w:line="360" w:lineRule="auto"/>
        <w:rPr>
          <w:rFonts w:ascii="Verdana" w:hAnsi="Verdana" w:cs="Arial"/>
          <w:bCs/>
          <w:sz w:val="22"/>
          <w:szCs w:val="22"/>
        </w:rPr>
      </w:pPr>
    </w:p>
    <w:p w14:paraId="238B77DC" w14:textId="77777777" w:rsidR="003816F9" w:rsidRDefault="003816F9" w:rsidP="003816F9">
      <w:pPr>
        <w:spacing w:line="360" w:lineRule="auto"/>
        <w:rPr>
          <w:rFonts w:ascii="Verdana" w:hAnsi="Verdana" w:cs="Arial"/>
          <w:bCs/>
          <w:sz w:val="22"/>
          <w:szCs w:val="22"/>
        </w:rPr>
      </w:pPr>
    </w:p>
    <w:p w14:paraId="3881E546" w14:textId="77777777" w:rsidR="003816F9" w:rsidRDefault="003816F9" w:rsidP="003816F9">
      <w:pPr>
        <w:spacing w:line="360" w:lineRule="auto"/>
        <w:rPr>
          <w:rFonts w:ascii="Verdana" w:hAnsi="Verdana" w:cs="Arial"/>
          <w:bCs/>
          <w:sz w:val="22"/>
          <w:szCs w:val="22"/>
        </w:rPr>
      </w:pPr>
    </w:p>
    <w:p w14:paraId="6A458AAA" w14:textId="77777777" w:rsidR="003816F9" w:rsidRDefault="003816F9" w:rsidP="003816F9">
      <w:pPr>
        <w:spacing w:line="360" w:lineRule="auto"/>
        <w:rPr>
          <w:rFonts w:ascii="Verdana" w:hAnsi="Verdana" w:cs="Arial"/>
          <w:bCs/>
          <w:sz w:val="22"/>
          <w:szCs w:val="22"/>
        </w:rPr>
      </w:pPr>
    </w:p>
    <w:p w14:paraId="08E58C9A" w14:textId="77777777" w:rsidR="003816F9" w:rsidRDefault="003816F9" w:rsidP="003816F9">
      <w:pPr>
        <w:spacing w:line="360" w:lineRule="auto"/>
        <w:rPr>
          <w:rFonts w:ascii="Verdana" w:hAnsi="Verdana" w:cs="Arial"/>
          <w:bCs/>
          <w:sz w:val="22"/>
          <w:szCs w:val="22"/>
        </w:rPr>
      </w:pPr>
    </w:p>
    <w:p w14:paraId="694FB88C" w14:textId="77777777" w:rsidR="003816F9" w:rsidRPr="0035280F" w:rsidRDefault="003816F9" w:rsidP="003816F9">
      <w:pPr>
        <w:spacing w:line="360" w:lineRule="auto"/>
        <w:rPr>
          <w:rFonts w:ascii="Verdana" w:hAnsi="Verdana" w:cs="Arial"/>
          <w:bCs/>
          <w:sz w:val="22"/>
          <w:szCs w:val="22"/>
        </w:rPr>
      </w:pPr>
    </w:p>
    <w:p w14:paraId="3267D370" w14:textId="77777777" w:rsidR="003816F9" w:rsidRPr="00960989" w:rsidRDefault="003816F9" w:rsidP="003816F9">
      <w:pPr>
        <w:keepNext/>
        <w:spacing w:line="360" w:lineRule="auto"/>
        <w:ind w:left="1134" w:hanging="1134"/>
        <w:rPr>
          <w:rFonts w:ascii="Verdana" w:hAnsi="Verdana" w:cs="Arial"/>
          <w:b/>
          <w:bCs/>
          <w:sz w:val="22"/>
          <w:szCs w:val="22"/>
        </w:rPr>
      </w:pPr>
      <w:r w:rsidRPr="405C9CCE">
        <w:rPr>
          <w:rFonts w:ascii="Verdana" w:hAnsi="Verdana" w:cs="Arial"/>
          <w:b/>
          <w:bCs/>
          <w:sz w:val="22"/>
          <w:szCs w:val="22"/>
        </w:rPr>
        <w:lastRenderedPageBreak/>
        <w:t>Table S3</w:t>
      </w:r>
      <w:r>
        <w:tab/>
      </w:r>
      <w:r w:rsidRPr="405C9CCE">
        <w:rPr>
          <w:rFonts w:ascii="Verdana" w:hAnsi="Verdana" w:cs="Arial"/>
          <w:b/>
          <w:bCs/>
          <w:sz w:val="22"/>
          <w:szCs w:val="22"/>
        </w:rPr>
        <w:t>Description of Confirmed Renal Events During 12-Week Follow-up Period by Cohort (Full Analysis Set)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7"/>
        <w:gridCol w:w="2153"/>
        <w:gridCol w:w="1591"/>
        <w:gridCol w:w="1694"/>
        <w:gridCol w:w="1079"/>
        <w:gridCol w:w="1112"/>
      </w:tblGrid>
      <w:tr w:rsidR="003816F9" w:rsidRPr="002D2172" w14:paraId="6F197CA4" w14:textId="77777777" w:rsidTr="00263866"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14:paraId="54273DD6" w14:textId="77777777" w:rsidR="003816F9" w:rsidRPr="00960989" w:rsidRDefault="003816F9" w:rsidP="00263866">
            <w:pPr>
              <w:spacing w:before="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960989">
              <w:rPr>
                <w:rFonts w:ascii="Verdana" w:hAnsi="Verdana" w:cs="Arial"/>
                <w:b/>
                <w:sz w:val="22"/>
                <w:szCs w:val="22"/>
              </w:rPr>
              <w:t>Variable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</w:tcPr>
          <w:p w14:paraId="007C25E5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695532">
              <w:rPr>
                <w:rFonts w:ascii="Verdana" w:hAnsi="Verdana" w:cs="Arial"/>
                <w:b/>
                <w:sz w:val="22"/>
                <w:szCs w:val="22"/>
              </w:rPr>
              <w:t>Methoxyflurane</w:t>
            </w:r>
            <w:r w:rsidRPr="00960989">
              <w:rPr>
                <w:rFonts w:ascii="Verdana" w:hAnsi="Verdana" w:cs="Arial"/>
                <w:b/>
                <w:sz w:val="22"/>
                <w:szCs w:val="22"/>
              </w:rPr>
              <w:t xml:space="preserve"> Cohort (1)</w:t>
            </w:r>
          </w:p>
          <w:p w14:paraId="35C66BED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960989">
              <w:rPr>
                <w:rFonts w:ascii="Verdana" w:hAnsi="Verdana" w:cs="Arial"/>
                <w:b/>
                <w:sz w:val="22"/>
                <w:szCs w:val="22"/>
              </w:rPr>
              <w:t>(N=1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,</w:t>
            </w:r>
            <w:r w:rsidRPr="00960989">
              <w:rPr>
                <w:rFonts w:ascii="Verdana" w:hAnsi="Verdana" w:cs="Arial"/>
                <w:b/>
                <w:sz w:val="22"/>
                <w:szCs w:val="22"/>
              </w:rPr>
              <w:t>236)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14:paraId="1827439C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960989">
              <w:rPr>
                <w:rFonts w:ascii="Verdana" w:hAnsi="Verdana" w:cs="Arial"/>
                <w:b/>
                <w:sz w:val="22"/>
                <w:szCs w:val="22"/>
              </w:rPr>
              <w:t>Concurrent Cohort (2)</w:t>
            </w:r>
          </w:p>
          <w:p w14:paraId="355974D0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960989">
              <w:rPr>
                <w:rFonts w:ascii="Verdana" w:hAnsi="Verdana" w:cs="Arial"/>
                <w:b/>
                <w:sz w:val="22"/>
                <w:szCs w:val="22"/>
              </w:rPr>
              <w:t>(N=1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,</w:t>
            </w:r>
            <w:r w:rsidRPr="00960989">
              <w:rPr>
                <w:rFonts w:ascii="Verdana" w:hAnsi="Verdana" w:cs="Arial"/>
                <w:b/>
                <w:sz w:val="22"/>
                <w:szCs w:val="22"/>
              </w:rPr>
              <w:t>101)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43E331CB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960989">
              <w:rPr>
                <w:rFonts w:ascii="Verdana" w:hAnsi="Verdana" w:cs="Arial"/>
                <w:b/>
                <w:sz w:val="22"/>
                <w:szCs w:val="22"/>
              </w:rPr>
              <w:t>Non-concurrent Cohort (3) (N=45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,</w:t>
            </w:r>
            <w:r w:rsidRPr="00960989">
              <w:rPr>
                <w:rFonts w:ascii="Verdana" w:hAnsi="Verdana" w:cs="Arial"/>
                <w:b/>
                <w:sz w:val="22"/>
                <w:szCs w:val="22"/>
              </w:rPr>
              <w:t>112)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14:paraId="7DFA179A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960989">
              <w:rPr>
                <w:rFonts w:ascii="Verdana" w:hAnsi="Verdana" w:cs="Arial"/>
                <w:b/>
                <w:sz w:val="22"/>
                <w:szCs w:val="22"/>
              </w:rPr>
              <w:t>p-value</w:t>
            </w:r>
          </w:p>
          <w:p w14:paraId="7E686D7F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960989">
              <w:rPr>
                <w:rFonts w:ascii="Verdana" w:hAnsi="Verdana" w:cs="Arial"/>
                <w:b/>
                <w:sz w:val="22"/>
                <w:szCs w:val="22"/>
              </w:rPr>
              <w:t>(1) vs (2)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14:paraId="073D9967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960989">
              <w:rPr>
                <w:rFonts w:ascii="Verdana" w:hAnsi="Verdana" w:cs="Arial"/>
                <w:b/>
                <w:sz w:val="22"/>
                <w:szCs w:val="22"/>
              </w:rPr>
              <w:t>p-value</w:t>
            </w:r>
          </w:p>
          <w:p w14:paraId="6132A60F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960989">
              <w:rPr>
                <w:rFonts w:ascii="Verdana" w:hAnsi="Verdana" w:cs="Arial"/>
                <w:b/>
                <w:sz w:val="22"/>
                <w:szCs w:val="22"/>
              </w:rPr>
              <w:t>(1) vs (3)</w:t>
            </w:r>
          </w:p>
        </w:tc>
      </w:tr>
      <w:tr w:rsidR="003816F9" w:rsidRPr="002D2172" w14:paraId="25BF428B" w14:textId="77777777" w:rsidTr="00263866">
        <w:tc>
          <w:tcPr>
            <w:tcW w:w="2837" w:type="dxa"/>
          </w:tcPr>
          <w:p w14:paraId="3FCF8EB2" w14:textId="77777777" w:rsidR="003816F9" w:rsidRPr="00960989" w:rsidRDefault="003816F9" w:rsidP="00263866">
            <w:pPr>
              <w:spacing w:before="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960989">
              <w:rPr>
                <w:rFonts w:ascii="Verdana" w:hAnsi="Verdana" w:cs="Arial"/>
                <w:b/>
                <w:sz w:val="22"/>
                <w:szCs w:val="22"/>
              </w:rPr>
              <w:t>Confirmed renal events [</w:t>
            </w:r>
            <w:r w:rsidRPr="00960989">
              <w:rPr>
                <w:rFonts w:ascii="Verdana" w:hAnsi="Verdana" w:cs="Arial"/>
                <w:b/>
                <w:i/>
                <w:iCs/>
                <w:sz w:val="22"/>
                <w:szCs w:val="22"/>
              </w:rPr>
              <w:t>n</w:t>
            </w:r>
            <w:r w:rsidRPr="00960989">
              <w:rPr>
                <w:rFonts w:ascii="Verdana" w:hAnsi="Verdana" w:cs="Arial"/>
                <w:b/>
                <w:sz w:val="22"/>
                <w:szCs w:val="22"/>
              </w:rPr>
              <w:t xml:space="preserve"> (%)]</w:t>
            </w:r>
          </w:p>
        </w:tc>
        <w:tc>
          <w:tcPr>
            <w:tcW w:w="2153" w:type="dxa"/>
          </w:tcPr>
          <w:p w14:paraId="18A22AE4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960989">
              <w:rPr>
                <w:rFonts w:ascii="Verdana" w:hAnsi="Verdana" w:cs="Arial"/>
                <w:b/>
                <w:sz w:val="22"/>
                <w:szCs w:val="22"/>
              </w:rPr>
              <w:t>9 (0.73)</w:t>
            </w:r>
          </w:p>
        </w:tc>
        <w:tc>
          <w:tcPr>
            <w:tcW w:w="1591" w:type="dxa"/>
          </w:tcPr>
          <w:p w14:paraId="205439B5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960989">
              <w:rPr>
                <w:rFonts w:ascii="Verdana" w:hAnsi="Verdana" w:cs="Arial"/>
                <w:b/>
                <w:sz w:val="22"/>
                <w:szCs w:val="22"/>
              </w:rPr>
              <w:t>29 (2.63)</w:t>
            </w:r>
          </w:p>
        </w:tc>
        <w:tc>
          <w:tcPr>
            <w:tcW w:w="1694" w:type="dxa"/>
          </w:tcPr>
          <w:p w14:paraId="5A36962A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960989">
              <w:rPr>
                <w:rFonts w:ascii="Verdana" w:hAnsi="Verdana" w:cs="Arial"/>
                <w:b/>
                <w:sz w:val="22"/>
                <w:szCs w:val="22"/>
              </w:rPr>
              <w:t>1106 (2.45)</w:t>
            </w:r>
          </w:p>
        </w:tc>
        <w:tc>
          <w:tcPr>
            <w:tcW w:w="1079" w:type="dxa"/>
          </w:tcPr>
          <w:p w14:paraId="7B2BB90C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960989">
              <w:rPr>
                <w:rFonts w:ascii="Verdana" w:hAnsi="Verdana" w:cs="Arial"/>
                <w:b/>
                <w:sz w:val="22"/>
                <w:szCs w:val="22"/>
              </w:rPr>
              <w:t>0.249</w:t>
            </w:r>
          </w:p>
        </w:tc>
        <w:tc>
          <w:tcPr>
            <w:tcW w:w="1112" w:type="dxa"/>
          </w:tcPr>
          <w:p w14:paraId="576701DC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960989">
              <w:rPr>
                <w:rFonts w:ascii="Verdana" w:hAnsi="Verdana" w:cs="Arial"/>
                <w:b/>
                <w:sz w:val="22"/>
                <w:szCs w:val="22"/>
              </w:rPr>
              <w:t>&lt;0.001</w:t>
            </w:r>
          </w:p>
        </w:tc>
      </w:tr>
      <w:tr w:rsidR="003816F9" w:rsidRPr="002D2172" w14:paraId="76B78419" w14:textId="77777777" w:rsidTr="00263866">
        <w:tc>
          <w:tcPr>
            <w:tcW w:w="2837" w:type="dxa"/>
          </w:tcPr>
          <w:p w14:paraId="35689E5F" w14:textId="77777777" w:rsidR="003816F9" w:rsidRPr="00960989" w:rsidRDefault="003816F9" w:rsidP="00263866">
            <w:pPr>
              <w:spacing w:before="40" w:after="40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Type of event (n)</w:t>
            </w:r>
          </w:p>
        </w:tc>
        <w:tc>
          <w:tcPr>
            <w:tcW w:w="2153" w:type="dxa"/>
          </w:tcPr>
          <w:p w14:paraId="09906E1E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1591" w:type="dxa"/>
          </w:tcPr>
          <w:p w14:paraId="04DD32F1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14:paraId="34F80A50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1079" w:type="dxa"/>
          </w:tcPr>
          <w:p w14:paraId="2AB072D5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1112" w:type="dxa"/>
          </w:tcPr>
          <w:p w14:paraId="4E323211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3816F9" w:rsidRPr="002D2172" w14:paraId="12BAED3D" w14:textId="77777777" w:rsidTr="00263866">
        <w:tc>
          <w:tcPr>
            <w:tcW w:w="2837" w:type="dxa"/>
          </w:tcPr>
          <w:p w14:paraId="7953AFAF" w14:textId="77777777" w:rsidR="003816F9" w:rsidRPr="00960989" w:rsidRDefault="003816F9" w:rsidP="00263866">
            <w:pPr>
              <w:spacing w:before="40" w:after="40"/>
              <w:ind w:left="171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Chronic kidney injury</w:t>
            </w:r>
          </w:p>
        </w:tc>
        <w:tc>
          <w:tcPr>
            <w:tcW w:w="2153" w:type="dxa"/>
          </w:tcPr>
          <w:p w14:paraId="1A87CF7A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1</w:t>
            </w:r>
          </w:p>
        </w:tc>
        <w:tc>
          <w:tcPr>
            <w:tcW w:w="1591" w:type="dxa"/>
          </w:tcPr>
          <w:p w14:paraId="672F3B62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2</w:t>
            </w:r>
          </w:p>
        </w:tc>
        <w:tc>
          <w:tcPr>
            <w:tcW w:w="1694" w:type="dxa"/>
          </w:tcPr>
          <w:p w14:paraId="1A06040F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-</w:t>
            </w:r>
          </w:p>
        </w:tc>
        <w:tc>
          <w:tcPr>
            <w:tcW w:w="1079" w:type="dxa"/>
          </w:tcPr>
          <w:p w14:paraId="73D664AD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1.000</w:t>
            </w:r>
          </w:p>
        </w:tc>
        <w:tc>
          <w:tcPr>
            <w:tcW w:w="1112" w:type="dxa"/>
          </w:tcPr>
          <w:p w14:paraId="02E127A7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-</w:t>
            </w:r>
          </w:p>
        </w:tc>
      </w:tr>
      <w:tr w:rsidR="003816F9" w:rsidRPr="002D2172" w14:paraId="0CBA946B" w14:textId="77777777" w:rsidTr="00263866">
        <w:tc>
          <w:tcPr>
            <w:tcW w:w="2837" w:type="dxa"/>
          </w:tcPr>
          <w:p w14:paraId="282C0026" w14:textId="77777777" w:rsidR="003816F9" w:rsidRPr="00960989" w:rsidRDefault="003816F9" w:rsidP="00263866">
            <w:pPr>
              <w:spacing w:before="40" w:after="40"/>
              <w:ind w:left="171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Acute kidney injury</w:t>
            </w:r>
          </w:p>
        </w:tc>
        <w:tc>
          <w:tcPr>
            <w:tcW w:w="2153" w:type="dxa"/>
          </w:tcPr>
          <w:p w14:paraId="3B0E8B1F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8</w:t>
            </w:r>
          </w:p>
        </w:tc>
        <w:tc>
          <w:tcPr>
            <w:tcW w:w="1591" w:type="dxa"/>
            <w:vAlign w:val="center"/>
          </w:tcPr>
          <w:p w14:paraId="37FBEB85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26</w:t>
            </w:r>
          </w:p>
        </w:tc>
        <w:tc>
          <w:tcPr>
            <w:tcW w:w="1694" w:type="dxa"/>
            <w:vAlign w:val="center"/>
          </w:tcPr>
          <w:p w14:paraId="56871D30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-</w:t>
            </w:r>
          </w:p>
        </w:tc>
        <w:tc>
          <w:tcPr>
            <w:tcW w:w="1079" w:type="dxa"/>
          </w:tcPr>
          <w:p w14:paraId="1877AC68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-</w:t>
            </w:r>
          </w:p>
        </w:tc>
        <w:tc>
          <w:tcPr>
            <w:tcW w:w="1112" w:type="dxa"/>
          </w:tcPr>
          <w:p w14:paraId="421DCFD2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-</w:t>
            </w:r>
          </w:p>
        </w:tc>
      </w:tr>
      <w:tr w:rsidR="003816F9" w:rsidRPr="002D2172" w14:paraId="24F0EBCC" w14:textId="77777777" w:rsidTr="00263866">
        <w:tc>
          <w:tcPr>
            <w:tcW w:w="2837" w:type="dxa"/>
          </w:tcPr>
          <w:p w14:paraId="6CDC7A46" w14:textId="77777777" w:rsidR="003816F9" w:rsidRPr="00960989" w:rsidRDefault="003816F9" w:rsidP="00263866">
            <w:pPr>
              <w:spacing w:before="40" w:after="40"/>
              <w:ind w:left="454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Grade 1</w:t>
            </w:r>
          </w:p>
        </w:tc>
        <w:tc>
          <w:tcPr>
            <w:tcW w:w="2153" w:type="dxa"/>
            <w:vAlign w:val="center"/>
          </w:tcPr>
          <w:p w14:paraId="614BD27A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4</w:t>
            </w:r>
          </w:p>
        </w:tc>
        <w:tc>
          <w:tcPr>
            <w:tcW w:w="1591" w:type="dxa"/>
            <w:vAlign w:val="center"/>
          </w:tcPr>
          <w:p w14:paraId="34D686AF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23</w:t>
            </w:r>
          </w:p>
        </w:tc>
        <w:tc>
          <w:tcPr>
            <w:tcW w:w="1694" w:type="dxa"/>
            <w:vAlign w:val="center"/>
          </w:tcPr>
          <w:p w14:paraId="24F9C4C9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-</w:t>
            </w:r>
          </w:p>
        </w:tc>
        <w:tc>
          <w:tcPr>
            <w:tcW w:w="1079" w:type="dxa"/>
            <w:vAlign w:val="center"/>
          </w:tcPr>
          <w:p w14:paraId="1CFF2B5D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-</w:t>
            </w:r>
          </w:p>
        </w:tc>
        <w:tc>
          <w:tcPr>
            <w:tcW w:w="1112" w:type="dxa"/>
            <w:vAlign w:val="center"/>
          </w:tcPr>
          <w:p w14:paraId="042F482F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-</w:t>
            </w:r>
          </w:p>
        </w:tc>
      </w:tr>
      <w:tr w:rsidR="003816F9" w:rsidRPr="002D2172" w14:paraId="1AA1E298" w14:textId="77777777" w:rsidTr="00263866">
        <w:tc>
          <w:tcPr>
            <w:tcW w:w="2837" w:type="dxa"/>
          </w:tcPr>
          <w:p w14:paraId="4992B7D7" w14:textId="77777777" w:rsidR="003816F9" w:rsidRPr="00960989" w:rsidRDefault="003816F9" w:rsidP="00263866">
            <w:pPr>
              <w:spacing w:before="40" w:after="40"/>
              <w:ind w:left="454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Grade 2</w:t>
            </w:r>
          </w:p>
        </w:tc>
        <w:tc>
          <w:tcPr>
            <w:tcW w:w="2153" w:type="dxa"/>
            <w:vAlign w:val="center"/>
          </w:tcPr>
          <w:p w14:paraId="1CA39EEE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3</w:t>
            </w:r>
          </w:p>
        </w:tc>
        <w:tc>
          <w:tcPr>
            <w:tcW w:w="1591" w:type="dxa"/>
            <w:vAlign w:val="center"/>
          </w:tcPr>
          <w:p w14:paraId="4C14D28C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1</w:t>
            </w:r>
          </w:p>
        </w:tc>
        <w:tc>
          <w:tcPr>
            <w:tcW w:w="1694" w:type="dxa"/>
            <w:vAlign w:val="center"/>
          </w:tcPr>
          <w:p w14:paraId="55DE26A4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-</w:t>
            </w:r>
          </w:p>
        </w:tc>
        <w:tc>
          <w:tcPr>
            <w:tcW w:w="1079" w:type="dxa"/>
            <w:vAlign w:val="center"/>
          </w:tcPr>
          <w:p w14:paraId="467D3CFE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-</w:t>
            </w:r>
          </w:p>
        </w:tc>
        <w:tc>
          <w:tcPr>
            <w:tcW w:w="1112" w:type="dxa"/>
            <w:vAlign w:val="center"/>
          </w:tcPr>
          <w:p w14:paraId="4D99A6D4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-</w:t>
            </w:r>
          </w:p>
        </w:tc>
      </w:tr>
      <w:tr w:rsidR="003816F9" w:rsidRPr="002D2172" w14:paraId="566CA5E8" w14:textId="77777777" w:rsidTr="00263866">
        <w:tc>
          <w:tcPr>
            <w:tcW w:w="2837" w:type="dxa"/>
          </w:tcPr>
          <w:p w14:paraId="4F7E90F3" w14:textId="77777777" w:rsidR="003816F9" w:rsidRPr="00960989" w:rsidRDefault="003816F9" w:rsidP="00263866">
            <w:pPr>
              <w:spacing w:before="40" w:after="40"/>
              <w:ind w:left="454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Grade 3</w:t>
            </w:r>
          </w:p>
        </w:tc>
        <w:tc>
          <w:tcPr>
            <w:tcW w:w="2153" w:type="dxa"/>
            <w:vAlign w:val="center"/>
          </w:tcPr>
          <w:p w14:paraId="458B88CD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1</w:t>
            </w:r>
          </w:p>
        </w:tc>
        <w:tc>
          <w:tcPr>
            <w:tcW w:w="1591" w:type="dxa"/>
            <w:vAlign w:val="center"/>
          </w:tcPr>
          <w:p w14:paraId="150C081A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2</w:t>
            </w:r>
          </w:p>
        </w:tc>
        <w:tc>
          <w:tcPr>
            <w:tcW w:w="1694" w:type="dxa"/>
            <w:vAlign w:val="center"/>
          </w:tcPr>
          <w:p w14:paraId="099F88F1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-</w:t>
            </w:r>
          </w:p>
        </w:tc>
        <w:tc>
          <w:tcPr>
            <w:tcW w:w="1079" w:type="dxa"/>
            <w:vAlign w:val="center"/>
          </w:tcPr>
          <w:p w14:paraId="48554191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-</w:t>
            </w:r>
          </w:p>
        </w:tc>
        <w:tc>
          <w:tcPr>
            <w:tcW w:w="1112" w:type="dxa"/>
            <w:vAlign w:val="center"/>
          </w:tcPr>
          <w:p w14:paraId="09C1447A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-</w:t>
            </w:r>
          </w:p>
        </w:tc>
      </w:tr>
      <w:tr w:rsidR="003816F9" w:rsidRPr="002D2172" w14:paraId="590B2308" w14:textId="77777777" w:rsidTr="00263866">
        <w:tc>
          <w:tcPr>
            <w:tcW w:w="2837" w:type="dxa"/>
          </w:tcPr>
          <w:p w14:paraId="212587DB" w14:textId="77777777" w:rsidR="003816F9" w:rsidRPr="00960989" w:rsidRDefault="003816F9" w:rsidP="00263866">
            <w:pPr>
              <w:spacing w:before="40" w:after="40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Severity of event (n)</w:t>
            </w:r>
          </w:p>
        </w:tc>
        <w:tc>
          <w:tcPr>
            <w:tcW w:w="2153" w:type="dxa"/>
            <w:vAlign w:val="center"/>
          </w:tcPr>
          <w:p w14:paraId="37D9967B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316EAFD2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14:paraId="7E5BDB89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14:paraId="25020537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1112" w:type="dxa"/>
            <w:vAlign w:val="center"/>
          </w:tcPr>
          <w:p w14:paraId="598EDEED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3816F9" w:rsidRPr="002D2172" w14:paraId="247AC30E" w14:textId="77777777" w:rsidTr="00263866">
        <w:tc>
          <w:tcPr>
            <w:tcW w:w="2837" w:type="dxa"/>
          </w:tcPr>
          <w:p w14:paraId="1B4BCA31" w14:textId="77777777" w:rsidR="003816F9" w:rsidRPr="00960989" w:rsidRDefault="003816F9" w:rsidP="00263866">
            <w:pPr>
              <w:spacing w:before="40" w:after="40"/>
              <w:ind w:left="171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Grade 1</w:t>
            </w:r>
          </w:p>
        </w:tc>
        <w:tc>
          <w:tcPr>
            <w:tcW w:w="2153" w:type="dxa"/>
            <w:vAlign w:val="center"/>
          </w:tcPr>
          <w:p w14:paraId="45987CF0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5</w:t>
            </w:r>
          </w:p>
        </w:tc>
        <w:tc>
          <w:tcPr>
            <w:tcW w:w="1591" w:type="dxa"/>
            <w:vAlign w:val="center"/>
          </w:tcPr>
          <w:p w14:paraId="05FDD371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25</w:t>
            </w:r>
          </w:p>
        </w:tc>
        <w:tc>
          <w:tcPr>
            <w:tcW w:w="1694" w:type="dxa"/>
            <w:vAlign w:val="center"/>
          </w:tcPr>
          <w:p w14:paraId="75A537C4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-</w:t>
            </w:r>
          </w:p>
        </w:tc>
        <w:tc>
          <w:tcPr>
            <w:tcW w:w="1079" w:type="dxa"/>
            <w:vAlign w:val="center"/>
          </w:tcPr>
          <w:p w14:paraId="5E59505D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-</w:t>
            </w:r>
          </w:p>
        </w:tc>
        <w:tc>
          <w:tcPr>
            <w:tcW w:w="1112" w:type="dxa"/>
            <w:vAlign w:val="center"/>
          </w:tcPr>
          <w:p w14:paraId="236CEADC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-</w:t>
            </w:r>
          </w:p>
        </w:tc>
      </w:tr>
      <w:tr w:rsidR="003816F9" w:rsidRPr="002D2172" w14:paraId="7935178C" w14:textId="77777777" w:rsidTr="00263866">
        <w:tc>
          <w:tcPr>
            <w:tcW w:w="2837" w:type="dxa"/>
          </w:tcPr>
          <w:p w14:paraId="1499AE5B" w14:textId="77777777" w:rsidR="003816F9" w:rsidRPr="00960989" w:rsidRDefault="003816F9" w:rsidP="00263866">
            <w:pPr>
              <w:spacing w:before="40" w:after="40"/>
              <w:ind w:left="171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Grade 2</w:t>
            </w:r>
          </w:p>
        </w:tc>
        <w:tc>
          <w:tcPr>
            <w:tcW w:w="2153" w:type="dxa"/>
            <w:vAlign w:val="center"/>
          </w:tcPr>
          <w:p w14:paraId="66C28A5C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3</w:t>
            </w:r>
          </w:p>
        </w:tc>
        <w:tc>
          <w:tcPr>
            <w:tcW w:w="1591" w:type="dxa"/>
            <w:vAlign w:val="center"/>
          </w:tcPr>
          <w:p w14:paraId="5042D931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1</w:t>
            </w:r>
          </w:p>
        </w:tc>
        <w:tc>
          <w:tcPr>
            <w:tcW w:w="1694" w:type="dxa"/>
            <w:vAlign w:val="center"/>
          </w:tcPr>
          <w:p w14:paraId="2F930A9D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-</w:t>
            </w:r>
          </w:p>
        </w:tc>
        <w:tc>
          <w:tcPr>
            <w:tcW w:w="1079" w:type="dxa"/>
            <w:vAlign w:val="center"/>
          </w:tcPr>
          <w:p w14:paraId="370AEC66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-</w:t>
            </w:r>
          </w:p>
        </w:tc>
        <w:tc>
          <w:tcPr>
            <w:tcW w:w="1112" w:type="dxa"/>
            <w:vAlign w:val="center"/>
          </w:tcPr>
          <w:p w14:paraId="391BC3D8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-</w:t>
            </w:r>
          </w:p>
        </w:tc>
      </w:tr>
      <w:tr w:rsidR="003816F9" w:rsidRPr="002D2172" w14:paraId="3A401D6E" w14:textId="77777777" w:rsidTr="00263866">
        <w:tc>
          <w:tcPr>
            <w:tcW w:w="2837" w:type="dxa"/>
          </w:tcPr>
          <w:p w14:paraId="04D54D26" w14:textId="77777777" w:rsidR="003816F9" w:rsidRPr="00960989" w:rsidRDefault="003816F9" w:rsidP="00263866">
            <w:pPr>
              <w:spacing w:before="40" w:after="40"/>
              <w:ind w:left="171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Grade 3</w:t>
            </w:r>
          </w:p>
        </w:tc>
        <w:tc>
          <w:tcPr>
            <w:tcW w:w="2153" w:type="dxa"/>
            <w:vAlign w:val="center"/>
          </w:tcPr>
          <w:p w14:paraId="05FD64E1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1</w:t>
            </w:r>
          </w:p>
        </w:tc>
        <w:tc>
          <w:tcPr>
            <w:tcW w:w="1591" w:type="dxa"/>
            <w:vAlign w:val="center"/>
          </w:tcPr>
          <w:p w14:paraId="6513B672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1</w:t>
            </w:r>
          </w:p>
        </w:tc>
        <w:tc>
          <w:tcPr>
            <w:tcW w:w="1694" w:type="dxa"/>
            <w:vAlign w:val="center"/>
          </w:tcPr>
          <w:p w14:paraId="404B21C9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-</w:t>
            </w:r>
          </w:p>
        </w:tc>
        <w:tc>
          <w:tcPr>
            <w:tcW w:w="1079" w:type="dxa"/>
            <w:vAlign w:val="center"/>
          </w:tcPr>
          <w:p w14:paraId="1D5BE4DA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-</w:t>
            </w:r>
          </w:p>
        </w:tc>
        <w:tc>
          <w:tcPr>
            <w:tcW w:w="1112" w:type="dxa"/>
            <w:vAlign w:val="center"/>
          </w:tcPr>
          <w:p w14:paraId="696747F3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-</w:t>
            </w:r>
          </w:p>
        </w:tc>
      </w:tr>
      <w:tr w:rsidR="003816F9" w:rsidRPr="002D2172" w14:paraId="2BA2FA74" w14:textId="77777777" w:rsidTr="00263866">
        <w:tc>
          <w:tcPr>
            <w:tcW w:w="2837" w:type="dxa"/>
            <w:tcBorders>
              <w:bottom w:val="single" w:sz="4" w:space="0" w:color="auto"/>
            </w:tcBorders>
          </w:tcPr>
          <w:p w14:paraId="48B5CADE" w14:textId="77777777" w:rsidR="003816F9" w:rsidRPr="00960989" w:rsidRDefault="003816F9" w:rsidP="00263866">
            <w:pPr>
              <w:spacing w:before="40" w:after="40"/>
              <w:ind w:left="171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Grade 4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vAlign w:val="center"/>
          </w:tcPr>
          <w:p w14:paraId="0134928D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0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58E6CDEA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1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14:paraId="297667AC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-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14:paraId="3E73F25F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-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14:paraId="01260BE5" w14:textId="77777777" w:rsidR="003816F9" w:rsidRPr="00960989" w:rsidRDefault="003816F9" w:rsidP="00263866">
            <w:pPr>
              <w:spacing w:before="40" w:after="4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960989">
              <w:rPr>
                <w:rFonts w:ascii="Verdana" w:hAnsi="Verdana" w:cs="Arial"/>
                <w:bCs/>
                <w:sz w:val="22"/>
                <w:szCs w:val="22"/>
              </w:rPr>
              <w:t>-</w:t>
            </w:r>
          </w:p>
        </w:tc>
      </w:tr>
    </w:tbl>
    <w:p w14:paraId="266EF8B4" w14:textId="77777777" w:rsidR="003816F9" w:rsidRPr="00960989" w:rsidRDefault="003816F9" w:rsidP="003816F9">
      <w:pPr>
        <w:rPr>
          <w:rFonts w:ascii="Verdana" w:hAnsi="Verdana" w:cs="Arial"/>
          <w:bCs/>
          <w:sz w:val="22"/>
          <w:szCs w:val="22"/>
        </w:rPr>
      </w:pPr>
      <w:r w:rsidRPr="00960989">
        <w:rPr>
          <w:rFonts w:ascii="Verdana" w:hAnsi="Verdana" w:cs="Arial"/>
          <w:bCs/>
          <w:sz w:val="22"/>
          <w:szCs w:val="22"/>
        </w:rPr>
        <w:t>GFR=glomerular filtration rate.</w:t>
      </w:r>
    </w:p>
    <w:p w14:paraId="0A47D817" w14:textId="77777777" w:rsidR="003816F9" w:rsidRDefault="003816F9" w:rsidP="003816F9">
      <w:pPr>
        <w:rPr>
          <w:rFonts w:ascii="Verdana" w:hAnsi="Verdana" w:cs="Arial"/>
          <w:bCs/>
          <w:sz w:val="22"/>
          <w:szCs w:val="22"/>
        </w:rPr>
      </w:pPr>
      <w:r w:rsidRPr="00960989">
        <w:rPr>
          <w:rFonts w:ascii="Verdana" w:hAnsi="Verdana" w:cs="Arial"/>
          <w:bCs/>
          <w:sz w:val="22"/>
          <w:szCs w:val="22"/>
        </w:rPr>
        <w:t xml:space="preserve">Patients may have renal events in more than 1 category. </w:t>
      </w:r>
    </w:p>
    <w:p w14:paraId="01399927" w14:textId="77777777" w:rsidR="003816F9" w:rsidRDefault="003816F9" w:rsidP="003816F9">
      <w:pPr>
        <w:rPr>
          <w:rFonts w:ascii="Verdana" w:hAnsi="Verdana" w:cs="Arial"/>
          <w:bCs/>
          <w:sz w:val="22"/>
          <w:szCs w:val="22"/>
        </w:rPr>
      </w:pPr>
    </w:p>
    <w:p w14:paraId="19B51E23" w14:textId="77777777" w:rsidR="003816F9" w:rsidRPr="00960989" w:rsidRDefault="003816F9" w:rsidP="003816F9">
      <w:pPr>
        <w:rPr>
          <w:rFonts w:ascii="Verdana" w:hAnsi="Verdana" w:cs="Arial"/>
          <w:bCs/>
          <w:sz w:val="22"/>
          <w:szCs w:val="22"/>
        </w:rPr>
      </w:pPr>
    </w:p>
    <w:p w14:paraId="0388949A" w14:textId="77777777" w:rsidR="00A35CA4" w:rsidRDefault="00A35CA4"/>
    <w:sectPr w:rsidR="00A35CA4" w:rsidSect="00C861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EEF03" w14:textId="77777777" w:rsidR="003816F9" w:rsidRDefault="003816F9" w:rsidP="003816F9">
      <w:r>
        <w:separator/>
      </w:r>
    </w:p>
  </w:endnote>
  <w:endnote w:type="continuationSeparator" w:id="0">
    <w:p w14:paraId="23473FE6" w14:textId="77777777" w:rsidR="003816F9" w:rsidRDefault="003816F9" w:rsidP="0038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DFF2" w14:textId="437F1814" w:rsidR="00D623FC" w:rsidRDefault="007443EC" w:rsidP="001B43D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57D73" w14:textId="77777777" w:rsidR="003816F9" w:rsidRDefault="003816F9" w:rsidP="003816F9">
      <w:r>
        <w:separator/>
      </w:r>
    </w:p>
  </w:footnote>
  <w:footnote w:type="continuationSeparator" w:id="0">
    <w:p w14:paraId="3DEA7EA7" w14:textId="77777777" w:rsidR="003816F9" w:rsidRDefault="003816F9" w:rsidP="00381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52984"/>
    <w:multiLevelType w:val="hybridMultilevel"/>
    <w:tmpl w:val="4CC812A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7F1B"/>
    <w:multiLevelType w:val="hybridMultilevel"/>
    <w:tmpl w:val="542C6E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64AFA"/>
    <w:multiLevelType w:val="hybridMultilevel"/>
    <w:tmpl w:val="97982FB4"/>
    <w:lvl w:ilvl="0" w:tplc="FFFFFFFF">
      <w:start w:val="1"/>
      <w:numFmt w:val="decimal"/>
      <w:lvlText w:val="%1)"/>
      <w:lvlJc w:val="left"/>
      <w:pPr>
        <w:ind w:left="1135" w:hanging="360"/>
      </w:pPr>
      <w:rPr>
        <w:color w:val="004A97"/>
      </w:rPr>
    </w:lvl>
    <w:lvl w:ilvl="1" w:tplc="5BD0ACEE">
      <w:start w:val="1"/>
      <w:numFmt w:val="bullet"/>
      <w:pStyle w:val="OXON-ParrafoLista2Nivel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56440"/>
    <w:multiLevelType w:val="hybridMultilevel"/>
    <w:tmpl w:val="5564663A"/>
    <w:lvl w:ilvl="0" w:tplc="FFFFFFFF">
      <w:start w:val="1"/>
      <w:numFmt w:val="decimal"/>
      <w:pStyle w:val="OXON-ParrafoNumerado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81EC0"/>
    <w:multiLevelType w:val="hybridMultilevel"/>
    <w:tmpl w:val="D41CBE22"/>
    <w:lvl w:ilvl="0" w:tplc="ECC4AAC8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11446"/>
    <w:multiLevelType w:val="hybridMultilevel"/>
    <w:tmpl w:val="D41CBE2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F9"/>
    <w:rsid w:val="00082F68"/>
    <w:rsid w:val="000E154E"/>
    <w:rsid w:val="00194C83"/>
    <w:rsid w:val="001A0DA8"/>
    <w:rsid w:val="001B698C"/>
    <w:rsid w:val="001C0BC4"/>
    <w:rsid w:val="001E497D"/>
    <w:rsid w:val="00204611"/>
    <w:rsid w:val="00302EA3"/>
    <w:rsid w:val="00310BC1"/>
    <w:rsid w:val="00345C88"/>
    <w:rsid w:val="003816F9"/>
    <w:rsid w:val="004F0956"/>
    <w:rsid w:val="00517D66"/>
    <w:rsid w:val="0052270F"/>
    <w:rsid w:val="00535E08"/>
    <w:rsid w:val="00573F1A"/>
    <w:rsid w:val="005E1833"/>
    <w:rsid w:val="005E2D60"/>
    <w:rsid w:val="00621317"/>
    <w:rsid w:val="00636FB5"/>
    <w:rsid w:val="00667425"/>
    <w:rsid w:val="00693809"/>
    <w:rsid w:val="00731AAA"/>
    <w:rsid w:val="007443EC"/>
    <w:rsid w:val="007A1219"/>
    <w:rsid w:val="007A72F6"/>
    <w:rsid w:val="007F4908"/>
    <w:rsid w:val="00860839"/>
    <w:rsid w:val="008A0B78"/>
    <w:rsid w:val="008D182D"/>
    <w:rsid w:val="009271D7"/>
    <w:rsid w:val="0093199F"/>
    <w:rsid w:val="00973F0D"/>
    <w:rsid w:val="009A1748"/>
    <w:rsid w:val="009B0812"/>
    <w:rsid w:val="009D7C52"/>
    <w:rsid w:val="00A35CA4"/>
    <w:rsid w:val="00A761E9"/>
    <w:rsid w:val="00AD4192"/>
    <w:rsid w:val="00B2484B"/>
    <w:rsid w:val="00B74BF3"/>
    <w:rsid w:val="00B86B1E"/>
    <w:rsid w:val="00BD54C0"/>
    <w:rsid w:val="00C61ACF"/>
    <w:rsid w:val="00CE5908"/>
    <w:rsid w:val="00CE6C27"/>
    <w:rsid w:val="00DB6ED6"/>
    <w:rsid w:val="00E175B3"/>
    <w:rsid w:val="00E36E33"/>
    <w:rsid w:val="00E714AB"/>
    <w:rsid w:val="00EB05CD"/>
    <w:rsid w:val="00F53F84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9A63E"/>
  <w15:chartTrackingRefBased/>
  <w15:docId w15:val="{A2810BED-EA08-4824-93E3-6FCCAD53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16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6F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381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XON-ParrafoNumerado">
    <w:name w:val="OXON-ParrafoNumerado"/>
    <w:basedOn w:val="OXON-Texts"/>
    <w:qFormat/>
    <w:rsid w:val="003816F9"/>
    <w:pPr>
      <w:numPr>
        <w:numId w:val="2"/>
      </w:numPr>
      <w:spacing w:after="120"/>
    </w:pPr>
  </w:style>
  <w:style w:type="paragraph" w:customStyle="1" w:styleId="OXON-Texts">
    <w:name w:val="OXON-Texts"/>
    <w:qFormat/>
    <w:rsid w:val="003816F9"/>
    <w:pPr>
      <w:spacing w:after="240" w:line="288" w:lineRule="auto"/>
      <w:jc w:val="both"/>
    </w:pPr>
    <w:rPr>
      <w:rFonts w:ascii="Verdana" w:eastAsia="Times New Roman" w:hAnsi="Verdana" w:cs="Tahoma"/>
      <w:color w:val="333333"/>
      <w:sz w:val="18"/>
      <w:szCs w:val="18"/>
    </w:rPr>
  </w:style>
  <w:style w:type="paragraph" w:customStyle="1" w:styleId="OXON-ParrafoLista2Nivel">
    <w:name w:val="OXON-ParrafoLista2Nivel"/>
    <w:basedOn w:val="Normal"/>
    <w:qFormat/>
    <w:rsid w:val="003816F9"/>
    <w:pPr>
      <w:numPr>
        <w:ilvl w:val="1"/>
        <w:numId w:val="1"/>
      </w:numPr>
      <w:spacing w:after="240" w:line="288" w:lineRule="auto"/>
      <w:contextualSpacing/>
    </w:pPr>
    <w:rPr>
      <w:rFonts w:ascii="Verdana" w:eastAsiaTheme="minorHAnsi" w:hAnsi="Verdana" w:cstheme="minorBidi"/>
      <w:noProof/>
      <w:color w:val="333333"/>
      <w:sz w:val="18"/>
      <w:szCs w:val="18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3816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6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EBECB9533C442AE488066B1B48DE2" ma:contentTypeVersion="11" ma:contentTypeDescription="Create a new document." ma:contentTypeScope="" ma:versionID="6a75a368e70630685aceaf95b38f7115">
  <xsd:schema xmlns:xsd="http://www.w3.org/2001/XMLSchema" xmlns:xs="http://www.w3.org/2001/XMLSchema" xmlns:p="http://schemas.microsoft.com/office/2006/metadata/properties" xmlns:ns2="b2d989c8-decb-4ace-9084-082e2a757511" xmlns:ns3="6f2b290d-2d1c-4d1f-ad5c-1222bc004c80" targetNamespace="http://schemas.microsoft.com/office/2006/metadata/properties" ma:root="true" ma:fieldsID="665bb1d3bd38843a08433e78da4de5ee" ns2:_="" ns3:_="">
    <xsd:import namespace="b2d989c8-decb-4ace-9084-082e2a757511"/>
    <xsd:import namespace="6f2b290d-2d1c-4d1f-ad5c-1222bc004c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989c8-decb-4ace-9084-082e2a7575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b290d-2d1c-4d1f-ad5c-1222bc004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FBA476-6ABD-4019-9E7B-4517B7EC90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425D9D-120D-4A45-A7D5-1ED85B594122}">
  <ds:schemaRefs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6f2b290d-2d1c-4d1f-ad5c-1222bc004c80"/>
    <ds:schemaRef ds:uri="http://schemas.openxmlformats.org/package/2006/metadata/core-properties"/>
    <ds:schemaRef ds:uri="http://schemas.microsoft.com/office/2006/metadata/properties"/>
    <ds:schemaRef ds:uri="b2d989c8-decb-4ace-9084-082e2a757511"/>
  </ds:schemaRefs>
</ds:datastoreItem>
</file>

<file path=customXml/itemProps3.xml><?xml version="1.0" encoding="utf-8"?>
<ds:datastoreItem xmlns:ds="http://schemas.openxmlformats.org/officeDocument/2006/customXml" ds:itemID="{5357E656-9948-4C5F-B90F-0DB8B9312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d989c8-decb-4ace-9084-082e2a757511"/>
    <ds:schemaRef ds:uri="6f2b290d-2d1c-4d1f-ad5c-1222bc004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1272</Words>
  <Characters>7257</Characters>
  <Application>Microsoft Office Word</Application>
  <DocSecurity>0</DocSecurity>
  <Lines>60</Lines>
  <Paragraphs>17</Paragraphs>
  <ScaleCrop>false</ScaleCrop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Talavera Rodriguez - OXON</dc:creator>
  <cp:keywords/>
  <dc:description/>
  <cp:lastModifiedBy>Irene Talavera Rodriguez - OXON</cp:lastModifiedBy>
  <cp:revision>4</cp:revision>
  <dcterms:created xsi:type="dcterms:W3CDTF">2022-12-21T16:11:00Z</dcterms:created>
  <dcterms:modified xsi:type="dcterms:W3CDTF">2022-12-21T16:14:00Z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0x010100E9FEBECB9533C442AE488066B1B48DE2</vt:lpwstr>
  </property>
</Properties>
</file>