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BF719" w14:textId="77777777" w:rsidR="00DE3A6B" w:rsidRPr="003A2074" w:rsidRDefault="00DE3A6B" w:rsidP="00DE3A6B">
      <w:pPr>
        <w:spacing w:line="360" w:lineRule="auto"/>
        <w:jc w:val="center"/>
        <w:rPr>
          <w:b/>
          <w:color w:val="000000" w:themeColor="text1"/>
        </w:rPr>
      </w:pPr>
      <w:bookmarkStart w:id="0" w:name="_GoBack"/>
      <w:bookmarkEnd w:id="0"/>
      <w:r w:rsidRPr="003A2074">
        <w:rPr>
          <w:b/>
          <w:color w:val="000000" w:themeColor="text1"/>
        </w:rPr>
        <w:t>APPENDIX I – Supplemental Methods</w:t>
      </w:r>
    </w:p>
    <w:p w14:paraId="47436C93" w14:textId="77777777" w:rsidR="00DE3A6B" w:rsidRPr="003A2074" w:rsidRDefault="00DE3A6B" w:rsidP="00DE3A6B">
      <w:pPr>
        <w:tabs>
          <w:tab w:val="left" w:pos="5697"/>
        </w:tabs>
        <w:jc w:val="both"/>
        <w:rPr>
          <w:b/>
          <w:bCs/>
          <w:color w:val="000000" w:themeColor="text1"/>
        </w:rPr>
      </w:pPr>
    </w:p>
    <w:p w14:paraId="00A90BDD" w14:textId="77777777" w:rsidR="00DE3A6B" w:rsidRPr="003A2074" w:rsidRDefault="00DE3A6B" w:rsidP="00DE3A6B">
      <w:pPr>
        <w:rPr>
          <w:b/>
          <w:bCs/>
          <w:i/>
          <w:color w:val="000000" w:themeColor="text1"/>
          <w:sz w:val="28"/>
          <w:szCs w:val="28"/>
        </w:rPr>
      </w:pPr>
      <w:r w:rsidRPr="003A2074">
        <w:rPr>
          <w:b/>
          <w:bCs/>
          <w:i/>
          <w:color w:val="000000" w:themeColor="text1"/>
        </w:rPr>
        <w:t>High-Sensitivity Troponin in the Evaluation of Patients With Acute Coronary Syndrome (High-STEACS)</w:t>
      </w:r>
    </w:p>
    <w:p w14:paraId="7038C332" w14:textId="77777777" w:rsidR="00DE3A6B" w:rsidRPr="003A2074" w:rsidRDefault="00DE3A6B" w:rsidP="00DE3A6B">
      <w:pPr>
        <w:jc w:val="both"/>
        <w:rPr>
          <w:b/>
          <w:bCs/>
          <w:i/>
          <w:color w:val="000000" w:themeColor="text1"/>
          <w:sz w:val="28"/>
          <w:szCs w:val="28"/>
        </w:rPr>
      </w:pPr>
    </w:p>
    <w:p w14:paraId="4CA551EC" w14:textId="77777777" w:rsidR="00DE3A6B" w:rsidRPr="003A2074" w:rsidRDefault="00DE3A6B" w:rsidP="00DE3A6B">
      <w:pPr>
        <w:jc w:val="both"/>
        <w:rPr>
          <w:b/>
          <w:bCs/>
          <w:color w:val="000000" w:themeColor="text1"/>
        </w:rPr>
      </w:pPr>
      <w:r w:rsidRPr="003A2074">
        <w:rPr>
          <w:b/>
          <w:bCs/>
          <w:color w:val="000000" w:themeColor="text1"/>
        </w:rPr>
        <w:t>Adjudication according to the Fourth Universal Definition of Myocardial Infarction</w:t>
      </w:r>
    </w:p>
    <w:p w14:paraId="7D449A61" w14:textId="77777777" w:rsidR="00DE3A6B" w:rsidRPr="003A2074" w:rsidRDefault="00DE3A6B" w:rsidP="00DE3A6B">
      <w:pPr>
        <w:jc w:val="both"/>
        <w:rPr>
          <w:color w:val="000000" w:themeColor="text1"/>
        </w:rPr>
      </w:pPr>
      <w:r w:rsidRPr="003A2074">
        <w:rPr>
          <w:color w:val="000000" w:themeColor="text1"/>
        </w:rPr>
        <w:t xml:space="preserve">All patients with high-sensitivity cardiac troponin I (hs-cTnI) concentrations above the sex-specific 99th centile were classified according to the Third Universal Definition of Myocardial Infarction in use at the time of the trial. For a pre-specified secondary analysis, we updated this classification in accordance with the Fourth Universal Definition of Myocardial Infarction (ref). Two physicians independently reviewed all clinical information, blinded to study phase, with discordant diagnoses resolved by a third reviewer. Clinical information included the dates and times of presentation and final discharge, the initial emergency department assessment and final discharge letter as documented in the electronic care record, with summaries of all investigations undertaken during the index presentation including the electrocardiogram. The adjudication panel had access to raw clinical information including haemoglobin, creatinine and high-sensitivity cardiac troponin I concentrations, and the reports from invasive coronary angiography. Type 1 myocardial infarction was defined as myocardial necrosis (any hs-cTnI concentration above the 99th centile with a rise and/or fall in hs-cTnI concentration where serial testing was performed) in the context of a presentation with suspected acute coronary syndrome with symptoms or signs of myocardial ischemia on the electrocardiogram. Patients with symptoms or signs of myocardial ischemia and evidence of increased oxygen demand or decreased supply (for example, tachyarrhythmia, hypotension, or anaemia) secondary to an alternative pathology and myocardial necrosis were defined as type 2 myocardial infarction. The classification of type 2 myocardial infarction also includes patients with coronary </w:t>
      </w:r>
      <w:r w:rsidRPr="003A2074">
        <w:rPr>
          <w:color w:val="000000" w:themeColor="text1"/>
        </w:rPr>
        <w:lastRenderedPageBreak/>
        <w:t>vasospasm, embolism or spontaneous dissection without evidence of atherothrombosis related to coronary artery disease. Type 4a myocardial infarction was defined in patients with symptoms or signs of myocardial ischemia following percutaneous coronary intervention where hs-cTnI concentrations were 5-fold greater than the 99</w:t>
      </w:r>
      <w:r w:rsidRPr="003A2074">
        <w:rPr>
          <w:color w:val="000000" w:themeColor="text1"/>
          <w:vertAlign w:val="superscript"/>
        </w:rPr>
        <w:t>th</w:t>
      </w:r>
      <w:r w:rsidRPr="003A2074">
        <w:rPr>
          <w:color w:val="000000" w:themeColor="text1"/>
        </w:rPr>
        <w:t xml:space="preserve"> centile, or increased further if elevated prior to the procedure. Type 4b myocardial infarction was defined where myocardial ischemia and myocardial necrosis were associated with stent thrombosis documented at angiography. Myocardial injury was defined if hs-cTnI concentrations were above the 99</w:t>
      </w:r>
      <w:r w:rsidRPr="003A2074">
        <w:rPr>
          <w:color w:val="000000" w:themeColor="text1"/>
          <w:vertAlign w:val="superscript"/>
        </w:rPr>
        <w:t>th</w:t>
      </w:r>
      <w:r w:rsidRPr="003A2074">
        <w:rPr>
          <w:color w:val="000000" w:themeColor="text1"/>
        </w:rPr>
        <w:t xml:space="preserve"> centile in the absence of any clinical features of myocardial ischemia. All non-ischemic myocardial injury was classified as acute, unless a change of &lt;20% was observed on serial testing or the final adjudicated diagnosis was chronic heart failure or chronic renal failure, where the classification was chronic myocardial injury.</w:t>
      </w:r>
    </w:p>
    <w:p w14:paraId="4BE37EAA" w14:textId="77777777" w:rsidR="00DE3A6B" w:rsidRPr="003A2074" w:rsidRDefault="00DE3A6B" w:rsidP="00DE3A6B">
      <w:pPr>
        <w:tabs>
          <w:tab w:val="left" w:pos="5697"/>
        </w:tabs>
        <w:jc w:val="both"/>
        <w:rPr>
          <w:b/>
          <w:bCs/>
          <w:color w:val="000000" w:themeColor="text1"/>
        </w:rPr>
      </w:pPr>
    </w:p>
    <w:p w14:paraId="717F0A4F" w14:textId="77777777" w:rsidR="00DE3A6B" w:rsidRPr="003A2074" w:rsidRDefault="00DE3A6B" w:rsidP="00DE3A6B">
      <w:pPr>
        <w:spacing w:line="240" w:lineRule="auto"/>
        <w:rPr>
          <w:b/>
          <w:bCs/>
          <w:i/>
          <w:iCs/>
          <w:color w:val="000000" w:themeColor="text1"/>
          <w:sz w:val="28"/>
          <w:szCs w:val="28"/>
          <w:lang w:val="en-US"/>
        </w:rPr>
      </w:pPr>
      <w:r w:rsidRPr="003A2074">
        <w:rPr>
          <w:b/>
          <w:bCs/>
          <w:i/>
          <w:iCs/>
          <w:color w:val="000000" w:themeColor="text1"/>
          <w:sz w:val="28"/>
          <w:szCs w:val="28"/>
          <w:lang w:val="en-US"/>
        </w:rPr>
        <w:br w:type="page"/>
      </w:r>
    </w:p>
    <w:p w14:paraId="31BB6EA3" w14:textId="77777777" w:rsidR="00DE3A6B" w:rsidRPr="003A2074" w:rsidRDefault="00DE3A6B" w:rsidP="00DE3A6B">
      <w:pPr>
        <w:spacing w:line="360" w:lineRule="auto"/>
        <w:jc w:val="center"/>
        <w:rPr>
          <w:b/>
          <w:bCs/>
          <w:i/>
          <w:iCs/>
          <w:color w:val="000000" w:themeColor="text1"/>
          <w:sz w:val="28"/>
          <w:szCs w:val="28"/>
          <w:lang w:val="en-US"/>
        </w:rPr>
      </w:pPr>
      <w:r w:rsidRPr="003A2074">
        <w:rPr>
          <w:b/>
          <w:bCs/>
          <w:i/>
          <w:iCs/>
          <w:color w:val="000000" w:themeColor="text1"/>
          <w:sz w:val="28"/>
          <w:szCs w:val="28"/>
          <w:lang w:val="en-US"/>
        </w:rPr>
        <w:lastRenderedPageBreak/>
        <w:t>Advantageous Predictors of Acute Coronary Syndromes Evaluation (APACE)</w:t>
      </w:r>
    </w:p>
    <w:p w14:paraId="7E903974" w14:textId="77777777" w:rsidR="00DE3A6B" w:rsidRPr="003A2074" w:rsidRDefault="00DE3A6B" w:rsidP="00DE3A6B">
      <w:pPr>
        <w:spacing w:line="360" w:lineRule="auto"/>
        <w:jc w:val="center"/>
        <w:rPr>
          <w:b/>
          <w:bCs/>
          <w:i/>
          <w:iCs/>
          <w:color w:val="000000" w:themeColor="text1"/>
          <w:sz w:val="28"/>
          <w:szCs w:val="28"/>
          <w:lang w:val="en-US"/>
        </w:rPr>
      </w:pPr>
    </w:p>
    <w:p w14:paraId="7DF919F6" w14:textId="77777777" w:rsidR="00DE3A6B" w:rsidRPr="003A2074" w:rsidRDefault="00DE3A6B" w:rsidP="00DE3A6B">
      <w:pPr>
        <w:autoSpaceDE w:val="0"/>
        <w:autoSpaceDN w:val="0"/>
        <w:adjustRightInd w:val="0"/>
        <w:jc w:val="both"/>
        <w:rPr>
          <w:b/>
          <w:bCs/>
          <w:color w:val="000000" w:themeColor="text1"/>
        </w:rPr>
      </w:pPr>
      <w:r w:rsidRPr="003A2074">
        <w:rPr>
          <w:b/>
          <w:bCs/>
          <w:color w:val="000000" w:themeColor="text1"/>
        </w:rPr>
        <w:t xml:space="preserve">Study design and population </w:t>
      </w:r>
    </w:p>
    <w:p w14:paraId="5865F843" w14:textId="77777777" w:rsidR="00DE3A6B" w:rsidRPr="003A2074" w:rsidRDefault="00DE3A6B" w:rsidP="00DE3A6B">
      <w:pPr>
        <w:autoSpaceDE w:val="0"/>
        <w:autoSpaceDN w:val="0"/>
        <w:adjustRightInd w:val="0"/>
        <w:jc w:val="both"/>
        <w:rPr>
          <w:color w:val="000000" w:themeColor="text1"/>
        </w:rPr>
      </w:pPr>
      <w:r w:rsidRPr="003A2074">
        <w:rPr>
          <w:color w:val="000000" w:themeColor="text1"/>
          <w:u w:val="single"/>
        </w:rPr>
        <w:t>A</w:t>
      </w:r>
      <w:r w:rsidRPr="003A2074">
        <w:rPr>
          <w:color w:val="000000" w:themeColor="text1"/>
        </w:rPr>
        <w:t xml:space="preserve">dvantageous </w:t>
      </w:r>
      <w:r w:rsidRPr="003A2074">
        <w:rPr>
          <w:color w:val="000000" w:themeColor="text1"/>
          <w:u w:val="single"/>
        </w:rPr>
        <w:t>P</w:t>
      </w:r>
      <w:r w:rsidRPr="003A2074">
        <w:rPr>
          <w:color w:val="000000" w:themeColor="text1"/>
        </w:rPr>
        <w:t xml:space="preserve">redictors of </w:t>
      </w:r>
      <w:r w:rsidRPr="003A2074">
        <w:rPr>
          <w:color w:val="000000" w:themeColor="text1"/>
          <w:u w:val="single"/>
        </w:rPr>
        <w:t>A</w:t>
      </w:r>
      <w:r w:rsidRPr="003A2074">
        <w:rPr>
          <w:color w:val="000000" w:themeColor="text1"/>
        </w:rPr>
        <w:t xml:space="preserve">cute </w:t>
      </w:r>
      <w:r w:rsidRPr="003A2074">
        <w:rPr>
          <w:color w:val="000000" w:themeColor="text1"/>
          <w:u w:val="single"/>
        </w:rPr>
        <w:t>C</w:t>
      </w:r>
      <w:r w:rsidRPr="003A2074">
        <w:rPr>
          <w:color w:val="000000" w:themeColor="text1"/>
        </w:rPr>
        <w:t xml:space="preserve">oronary Syndromes </w:t>
      </w:r>
      <w:r w:rsidRPr="003A2074">
        <w:rPr>
          <w:color w:val="000000" w:themeColor="text1"/>
          <w:u w:val="single"/>
        </w:rPr>
        <w:t>E</w:t>
      </w:r>
      <w:r w:rsidRPr="003A2074">
        <w:rPr>
          <w:color w:val="000000" w:themeColor="text1"/>
        </w:rPr>
        <w:t>valuation (APACE) was a prospective international multicentre study with 12 centres in 5 countries aiming to advance the early diagnosis of myocardial infarction (</w:t>
      </w:r>
      <w:r w:rsidRPr="003A2074">
        <w:rPr>
          <w:color w:val="000000" w:themeColor="text1"/>
          <w:lang w:val="en-US" w:eastAsia="de-CH"/>
        </w:rPr>
        <w:t>ClinicalTrials.gov registry, number NCT00470587)</w:t>
      </w:r>
      <w:r w:rsidRPr="003A2074">
        <w:rPr>
          <w:color w:val="000000" w:themeColor="text1"/>
        </w:rPr>
        <w:t>.</w:t>
      </w:r>
      <w:r w:rsidRPr="003A2074">
        <w:rPr>
          <w:color w:val="000000" w:themeColor="text1"/>
          <w:lang w:val="en-US"/>
        </w:rPr>
        <w:t xml:space="preserve"> </w:t>
      </w:r>
      <w:r w:rsidRPr="003A2074">
        <w:rPr>
          <w:color w:val="000000" w:themeColor="text1"/>
        </w:rPr>
        <w:t>Adult patients (</w:t>
      </w:r>
      <w:r w:rsidRPr="003A2074">
        <w:rPr>
          <w:color w:val="000000" w:themeColor="text1"/>
        </w:rPr>
        <w:sym w:font="Symbol" w:char="F0B3"/>
      </w:r>
      <w:r w:rsidRPr="003A2074">
        <w:rPr>
          <w:color w:val="000000" w:themeColor="text1"/>
        </w:rPr>
        <w:t xml:space="preserve"> 18 years) presenting to the Emergency Department with symptoms suggestive of myocardial infarction were recruited. While enrolment was independent of renal function, we</w:t>
      </w:r>
      <w:r w:rsidRPr="003A2074">
        <w:rPr>
          <w:color w:val="000000" w:themeColor="text1"/>
          <w:lang w:val="en-US"/>
        </w:rPr>
        <w:t xml:space="preserve"> excluded</w:t>
      </w:r>
      <w:r w:rsidRPr="003A2074">
        <w:rPr>
          <w:color w:val="000000" w:themeColor="text1"/>
        </w:rPr>
        <w:t xml:space="preserve"> </w:t>
      </w:r>
      <w:r w:rsidRPr="003A2074">
        <w:rPr>
          <w:color w:val="000000" w:themeColor="text1"/>
          <w:lang w:val="en-US"/>
        </w:rPr>
        <w:t xml:space="preserve">patients with terminal kidney failure on chronic dialysis. </w:t>
      </w:r>
      <w:r w:rsidRPr="003A2074">
        <w:rPr>
          <w:color w:val="000000" w:themeColor="text1"/>
        </w:rPr>
        <w:t xml:space="preserve">The study was carried out according to the principles of the Declaration of Helsinki and approved by the local ethics committees. Written informed consent was obtained from all patients. </w:t>
      </w:r>
    </w:p>
    <w:p w14:paraId="5AF212F5" w14:textId="77777777" w:rsidR="00DE3A6B" w:rsidRPr="003A2074" w:rsidRDefault="00DE3A6B" w:rsidP="00DE3A6B">
      <w:pPr>
        <w:autoSpaceDE w:val="0"/>
        <w:autoSpaceDN w:val="0"/>
        <w:adjustRightInd w:val="0"/>
        <w:jc w:val="both"/>
        <w:rPr>
          <w:color w:val="000000" w:themeColor="text1"/>
        </w:rPr>
      </w:pPr>
    </w:p>
    <w:p w14:paraId="13CE1B12" w14:textId="77777777" w:rsidR="00DE3A6B" w:rsidRPr="003A2074" w:rsidRDefault="00DE3A6B" w:rsidP="00DE3A6B">
      <w:pPr>
        <w:autoSpaceDE w:val="0"/>
        <w:autoSpaceDN w:val="0"/>
        <w:adjustRightInd w:val="0"/>
        <w:jc w:val="both"/>
        <w:rPr>
          <w:b/>
          <w:bCs/>
          <w:color w:val="000000" w:themeColor="text1"/>
        </w:rPr>
      </w:pPr>
      <w:r w:rsidRPr="003A2074">
        <w:rPr>
          <w:b/>
          <w:bCs/>
          <w:color w:val="000000" w:themeColor="text1"/>
        </w:rPr>
        <w:t xml:space="preserve">Cardiac troponin measurement </w:t>
      </w:r>
    </w:p>
    <w:p w14:paraId="64F141C0" w14:textId="77777777" w:rsidR="00DE3A6B" w:rsidRPr="003A2074" w:rsidRDefault="00DE3A6B" w:rsidP="00DE3A6B">
      <w:pPr>
        <w:pStyle w:val="NoSpacing"/>
        <w:spacing w:line="480" w:lineRule="auto"/>
        <w:jc w:val="both"/>
        <w:rPr>
          <w:color w:val="000000" w:themeColor="text1"/>
          <w:lang w:val="en-GB"/>
        </w:rPr>
      </w:pPr>
      <w:r w:rsidRPr="003A2074">
        <w:rPr>
          <w:color w:val="000000" w:themeColor="text1"/>
        </w:rPr>
        <w:t>Cardiac troponin testing was performed at presentation and repeated at 1, 2, 3 and 6 hours from presentation. Serial sampling was discontinued when a patient was discharged or transferred to the catheterization laboratory. S</w:t>
      </w:r>
      <w:r w:rsidRPr="003A2074">
        <w:rPr>
          <w:color w:val="000000" w:themeColor="text1"/>
          <w:lang w:val="en-GB"/>
        </w:rPr>
        <w:t xml:space="preserve">amples were collected in plasma or serum tubes, </w:t>
      </w:r>
      <w:r w:rsidRPr="003A2074">
        <w:rPr>
          <w:color w:val="000000" w:themeColor="text1"/>
        </w:rPr>
        <w:t xml:space="preserve">underwent centrifugation before being frozen at −80°C until assayed in a blinded fashion in a dedicated core laboratory. </w:t>
      </w:r>
    </w:p>
    <w:p w14:paraId="16745624" w14:textId="77777777" w:rsidR="00DE3A6B" w:rsidRPr="003A2074" w:rsidRDefault="00DE3A6B" w:rsidP="00DE3A6B">
      <w:pPr>
        <w:pStyle w:val="NoSpacing"/>
        <w:spacing w:line="480" w:lineRule="auto"/>
        <w:jc w:val="both"/>
        <w:rPr>
          <w:color w:val="000000" w:themeColor="text1"/>
        </w:rPr>
      </w:pPr>
    </w:p>
    <w:p w14:paraId="0819726E" w14:textId="77777777" w:rsidR="00DE3A6B" w:rsidRPr="003A2074" w:rsidRDefault="00DE3A6B" w:rsidP="00DE3A6B">
      <w:pPr>
        <w:autoSpaceDE w:val="0"/>
        <w:autoSpaceDN w:val="0"/>
        <w:adjustRightInd w:val="0"/>
        <w:jc w:val="both"/>
        <w:rPr>
          <w:b/>
          <w:bCs/>
          <w:color w:val="000000"/>
        </w:rPr>
      </w:pPr>
      <w:r w:rsidRPr="003A2074">
        <w:rPr>
          <w:b/>
          <w:bCs/>
          <w:color w:val="000000"/>
        </w:rPr>
        <w:t xml:space="preserve">Cardiac troponin assays </w:t>
      </w:r>
    </w:p>
    <w:p w14:paraId="5347A726" w14:textId="77777777" w:rsidR="00DE3A6B" w:rsidRPr="003A2074" w:rsidRDefault="00DE3A6B" w:rsidP="00DE3A6B">
      <w:pPr>
        <w:pStyle w:val="NoSpacing"/>
        <w:spacing w:line="480" w:lineRule="auto"/>
        <w:jc w:val="both"/>
      </w:pPr>
      <w:r w:rsidRPr="003A2074">
        <w:t>The Abbott ARCHITECT</w:t>
      </w:r>
      <w:r w:rsidRPr="003A2074">
        <w:rPr>
          <w:i/>
          <w:vertAlign w:val="subscript"/>
        </w:rPr>
        <w:t>STAT</w:t>
      </w:r>
      <w:r w:rsidRPr="003A2074">
        <w:t xml:space="preserve"> high-sensitivity troponin I assay (Abbott Laboratories, Illinois, USA) is a</w:t>
      </w:r>
      <w:r w:rsidRPr="003A2074">
        <w:rPr>
          <w:rFonts w:ascii="Georgia" w:hAnsi="Georgia"/>
          <w:color w:val="222731"/>
          <w:shd w:val="clear" w:color="auto" w:fill="FFFFFF"/>
        </w:rPr>
        <w:t xml:space="preserve"> chemiluminescent microparticle immunoassay</w:t>
      </w:r>
      <w:r w:rsidRPr="003A2074">
        <w:t xml:space="preserve"> with a manufacturer reported inter-assay coefficient of variation of less than 10% at 4.7 ng/L, a limit of detection of 1.9 ng/L and a 99</w:t>
      </w:r>
      <w:r w:rsidRPr="003A2074">
        <w:rPr>
          <w:vertAlign w:val="superscript"/>
        </w:rPr>
        <w:t>th</w:t>
      </w:r>
      <w:r w:rsidRPr="003A2074">
        <w:t xml:space="preserve"> centile upper reference limit of 34 ng/L in men and 16 ng/L in women.</w:t>
      </w:r>
    </w:p>
    <w:p w14:paraId="7EE437B0" w14:textId="77777777" w:rsidR="00DE3A6B" w:rsidRPr="003A2074" w:rsidRDefault="00DE3A6B" w:rsidP="00DE3A6B">
      <w:pPr>
        <w:pStyle w:val="NoSpacing"/>
        <w:spacing w:line="480" w:lineRule="auto"/>
        <w:jc w:val="both"/>
      </w:pPr>
    </w:p>
    <w:p w14:paraId="143967CE" w14:textId="77777777" w:rsidR="00DE3A6B" w:rsidRPr="003A2074" w:rsidRDefault="00DE3A6B" w:rsidP="00DE3A6B">
      <w:pPr>
        <w:pStyle w:val="NoSpacing"/>
        <w:spacing w:line="480" w:lineRule="auto"/>
        <w:jc w:val="both"/>
      </w:pPr>
      <w:r w:rsidRPr="003A2074">
        <w:t>The Beckman Coulter Access high-sensitivity troponin I assay (Beckman Coulter, California, USA) is a sequential two–step immunoenzymatic assay with a manufacturer reported inter-assay coefficient of variation of less than 10% at 5.6 ng/L, a limit of detection of 2.3 ng/L, a universal 99</w:t>
      </w:r>
      <w:r w:rsidRPr="003A2074">
        <w:rPr>
          <w:vertAlign w:val="superscript"/>
        </w:rPr>
        <w:t>th</w:t>
      </w:r>
      <w:r w:rsidRPr="003A2074">
        <w:t xml:space="preserve"> centile upper reference limit of 17.5 ng/L with a 99</w:t>
      </w:r>
      <w:r w:rsidRPr="003A2074">
        <w:rPr>
          <w:vertAlign w:val="superscript"/>
        </w:rPr>
        <w:t>th</w:t>
      </w:r>
      <w:r w:rsidRPr="003A2074">
        <w:t xml:space="preserve"> centile upper reference limit of 19.8 ng/L in men and 11.6 ng/L in women.</w:t>
      </w:r>
    </w:p>
    <w:p w14:paraId="79500FE4" w14:textId="77777777" w:rsidR="00DE3A6B" w:rsidRPr="003A2074" w:rsidRDefault="00DE3A6B" w:rsidP="00DE3A6B">
      <w:pPr>
        <w:pStyle w:val="NoSpacing"/>
        <w:spacing w:line="480" w:lineRule="auto"/>
        <w:jc w:val="both"/>
      </w:pPr>
    </w:p>
    <w:p w14:paraId="0F7E97AA" w14:textId="77777777" w:rsidR="00DE3A6B" w:rsidRPr="003A2074" w:rsidRDefault="00DE3A6B" w:rsidP="00DE3A6B">
      <w:pPr>
        <w:pStyle w:val="NoSpacing"/>
        <w:spacing w:line="480" w:lineRule="auto"/>
        <w:jc w:val="both"/>
      </w:pPr>
      <w:r w:rsidRPr="003A2074">
        <w:t>The LSI Medience PATHFAST high-sensitivity troponin I assay (LSI Medience Corporation, Tokyo, Japan) is a point-of-care chemiluminescent enzyme immunoassay with a manufacturer reported inter-assay coefficient of variation of less than 10% at 15 ng/L, a limit of detection of 2.3 ng/L, and a universal 99</w:t>
      </w:r>
      <w:r w:rsidRPr="003A2074">
        <w:rPr>
          <w:vertAlign w:val="superscript"/>
        </w:rPr>
        <w:t>th</w:t>
      </w:r>
      <w:r w:rsidRPr="003A2074">
        <w:t xml:space="preserve"> centile upper reference limit of 29.0 ng/L.</w:t>
      </w:r>
    </w:p>
    <w:p w14:paraId="068D15B9" w14:textId="77777777" w:rsidR="00DE3A6B" w:rsidRPr="003A2074" w:rsidRDefault="00DE3A6B" w:rsidP="00DE3A6B">
      <w:pPr>
        <w:pStyle w:val="NoSpacing"/>
        <w:spacing w:line="480" w:lineRule="auto"/>
        <w:jc w:val="both"/>
      </w:pPr>
    </w:p>
    <w:p w14:paraId="6D872030" w14:textId="77777777" w:rsidR="00DE3A6B" w:rsidRPr="003A2074" w:rsidRDefault="00DE3A6B" w:rsidP="00DE3A6B">
      <w:pPr>
        <w:pStyle w:val="NoSpacing"/>
        <w:spacing w:line="480" w:lineRule="auto"/>
        <w:jc w:val="both"/>
      </w:pPr>
      <w:r w:rsidRPr="003A2074">
        <w:t>The Ortho Clinical Diagnostics VITROS high-sensitivity troponin I assay (Ortho Clinical Diagnostics, New Jersey, USA) is a chemiluminescent enzyme immunoassay with a manufacturer reported inter-assay coefficient of variation of less than 10% at 1.99 ng/L, a limit of detection of 0.86 ng/L, a universal 99</w:t>
      </w:r>
      <w:r w:rsidRPr="003A2074">
        <w:rPr>
          <w:vertAlign w:val="superscript"/>
        </w:rPr>
        <w:t>th</w:t>
      </w:r>
      <w:r w:rsidRPr="003A2074">
        <w:t xml:space="preserve"> centile upper reference limit of 11.0 ng/L with a 99</w:t>
      </w:r>
      <w:r w:rsidRPr="003A2074">
        <w:rPr>
          <w:vertAlign w:val="superscript"/>
        </w:rPr>
        <w:t>th</w:t>
      </w:r>
      <w:r w:rsidRPr="003A2074">
        <w:t xml:space="preserve"> centile upper reference limit of 12.0 ng/L in men and 9.0 ng/L in women.</w:t>
      </w:r>
    </w:p>
    <w:p w14:paraId="73EAC44D" w14:textId="77777777" w:rsidR="00DE3A6B" w:rsidRPr="003A2074" w:rsidRDefault="00DE3A6B" w:rsidP="00DE3A6B">
      <w:pPr>
        <w:pStyle w:val="NoSpacing"/>
        <w:spacing w:line="480" w:lineRule="auto"/>
        <w:jc w:val="both"/>
      </w:pPr>
    </w:p>
    <w:p w14:paraId="1079A959" w14:textId="77777777" w:rsidR="00DE3A6B" w:rsidRPr="003A2074" w:rsidRDefault="00DE3A6B" w:rsidP="00DE3A6B">
      <w:pPr>
        <w:pStyle w:val="NoSpacing"/>
        <w:spacing w:line="480" w:lineRule="auto"/>
        <w:jc w:val="both"/>
      </w:pPr>
      <w:r w:rsidRPr="003A2074">
        <w:t>The Siemens ADVIA Centaur high-sensitivity troponin I assay (Siemens Healthiners, Erlangen, Germany) is a chemiluminescent enzyme immunoassay with a manufacturer reported inter-assay coefficient of variation of less than 10% at 6.0 ng/L, a limit of detection of 1.6 ng/L, a universal 99</w:t>
      </w:r>
      <w:r w:rsidRPr="003A2074">
        <w:rPr>
          <w:vertAlign w:val="superscript"/>
        </w:rPr>
        <w:t>th</w:t>
      </w:r>
      <w:r w:rsidRPr="003A2074">
        <w:t xml:space="preserve"> centile upper reference limit of 47.34 ng/L with a 99</w:t>
      </w:r>
      <w:r w:rsidRPr="003A2074">
        <w:rPr>
          <w:vertAlign w:val="superscript"/>
        </w:rPr>
        <w:t>th</w:t>
      </w:r>
      <w:r w:rsidRPr="003A2074">
        <w:t xml:space="preserve"> centile upper reference limit of 57.3 ng/L in men and 37 ng/L in women. </w:t>
      </w:r>
    </w:p>
    <w:p w14:paraId="26627A0D" w14:textId="77777777" w:rsidR="00DE3A6B" w:rsidRPr="003A2074" w:rsidRDefault="00DE3A6B" w:rsidP="00DE3A6B">
      <w:pPr>
        <w:pStyle w:val="NoSpacing"/>
        <w:spacing w:line="480" w:lineRule="auto"/>
        <w:jc w:val="both"/>
      </w:pPr>
    </w:p>
    <w:p w14:paraId="2AF0F979" w14:textId="77777777" w:rsidR="00DE3A6B" w:rsidRPr="003A2074" w:rsidRDefault="00DE3A6B" w:rsidP="00DE3A6B">
      <w:pPr>
        <w:pStyle w:val="NoSpacing"/>
        <w:spacing w:line="480" w:lineRule="auto"/>
        <w:jc w:val="both"/>
      </w:pPr>
      <w:r w:rsidRPr="003A2074">
        <w:lastRenderedPageBreak/>
        <w:t>The Siemens Dimension EXL high-sensitivity troponin I assay (Siemens Healthiners, Erlangen, Germany) is a chemiluminescent enzyme immunoassay with a manufacturer reported inter-assay coefficient of variation of less than 10% at 12.0 ng/L, a limit of detection of 2.7 ng/L, a universal  99</w:t>
      </w:r>
      <w:r w:rsidRPr="003A2074">
        <w:rPr>
          <w:vertAlign w:val="superscript"/>
        </w:rPr>
        <w:t>th</w:t>
      </w:r>
      <w:r w:rsidRPr="003A2074">
        <w:t xml:space="preserve"> centile upper reference limit of 60.4 ng/L with a 99</w:t>
      </w:r>
      <w:r w:rsidRPr="003A2074">
        <w:rPr>
          <w:vertAlign w:val="superscript"/>
        </w:rPr>
        <w:t>th</w:t>
      </w:r>
      <w:r w:rsidRPr="003A2074">
        <w:t xml:space="preserve"> centile upper reference limit of 76.2 ng/L in men and 51.4 ng/L in women.</w:t>
      </w:r>
    </w:p>
    <w:p w14:paraId="799F6BFF" w14:textId="77777777" w:rsidR="00DE3A6B" w:rsidRPr="003A2074" w:rsidRDefault="00DE3A6B" w:rsidP="00DE3A6B">
      <w:pPr>
        <w:pStyle w:val="NoSpacing"/>
        <w:spacing w:line="480" w:lineRule="auto"/>
        <w:jc w:val="both"/>
      </w:pPr>
    </w:p>
    <w:p w14:paraId="73FF1C0E" w14:textId="77777777" w:rsidR="00DE3A6B" w:rsidRPr="003A2074" w:rsidRDefault="00DE3A6B" w:rsidP="00DE3A6B">
      <w:pPr>
        <w:pStyle w:val="NoSpacing"/>
        <w:spacing w:line="480" w:lineRule="auto"/>
        <w:jc w:val="both"/>
      </w:pPr>
      <w:r w:rsidRPr="003A2074">
        <w:t>The Siemens Dimension Vista high-sensitivity troponin I assay (Siemens Healthiners, Erlangen, Germany) is a chemiluminescent enzyme immunoassay with a manufacturer reported inter-assay coefficient of variation of less than 10% at 10.0 ng/L, a limit of detection of 2.0 ng/L, a universal 99</w:t>
      </w:r>
      <w:r w:rsidRPr="003A2074">
        <w:rPr>
          <w:vertAlign w:val="superscript"/>
        </w:rPr>
        <w:t>th</w:t>
      </w:r>
      <w:r w:rsidRPr="003A2074">
        <w:t xml:space="preserve"> centile upper reference limit of 58.9 ng/L with a 99</w:t>
      </w:r>
      <w:r w:rsidRPr="003A2074">
        <w:rPr>
          <w:vertAlign w:val="superscript"/>
        </w:rPr>
        <w:t>th</w:t>
      </w:r>
      <w:r w:rsidRPr="003A2074">
        <w:t xml:space="preserve"> centile upper reference limit of 78.5 ng/L in men and 53.7 ng/L in women.</w:t>
      </w:r>
    </w:p>
    <w:p w14:paraId="1CE44032" w14:textId="77777777" w:rsidR="00DE3A6B" w:rsidRPr="003A2074" w:rsidRDefault="00DE3A6B" w:rsidP="00DE3A6B">
      <w:pPr>
        <w:pStyle w:val="NoSpacing"/>
        <w:spacing w:line="480" w:lineRule="auto"/>
        <w:jc w:val="both"/>
      </w:pPr>
    </w:p>
    <w:p w14:paraId="7B7F826C" w14:textId="77777777" w:rsidR="00DE3A6B" w:rsidRPr="003A2074" w:rsidRDefault="00DE3A6B" w:rsidP="00DE3A6B">
      <w:pPr>
        <w:autoSpaceDE w:val="0"/>
        <w:autoSpaceDN w:val="0"/>
        <w:adjustRightInd w:val="0"/>
        <w:jc w:val="both"/>
        <w:rPr>
          <w:b/>
          <w:color w:val="000000" w:themeColor="text1"/>
          <w:lang w:val="en-US"/>
        </w:rPr>
      </w:pPr>
      <w:r w:rsidRPr="003A2074">
        <w:t>The Singulex Clarity high-sensitivity troponin I assay (Singulex Clarity, Alameda, United States) is a microparticle-based immunoassay with a manufacturer reported inter-assay coefficient of variation of less than 10% at 0.53ng/L, a limit of detection of 0.08ng/L, and a universal 99</w:t>
      </w:r>
      <w:r w:rsidRPr="003A2074">
        <w:rPr>
          <w:vertAlign w:val="superscript"/>
        </w:rPr>
        <w:t>th</w:t>
      </w:r>
      <w:r w:rsidRPr="003A2074">
        <w:t xml:space="preserve"> centile upper reference limit of 8.67 ng/L.</w:t>
      </w:r>
    </w:p>
    <w:p w14:paraId="65BB5547" w14:textId="77777777" w:rsidR="00DE3A6B" w:rsidRPr="003A2074" w:rsidRDefault="00DE3A6B" w:rsidP="00DE3A6B">
      <w:pPr>
        <w:autoSpaceDE w:val="0"/>
        <w:autoSpaceDN w:val="0"/>
        <w:adjustRightInd w:val="0"/>
        <w:jc w:val="both"/>
        <w:rPr>
          <w:b/>
          <w:bCs/>
          <w:i/>
          <w:color w:val="000000" w:themeColor="text1"/>
          <w:lang w:val="en-US"/>
        </w:rPr>
      </w:pPr>
    </w:p>
    <w:p w14:paraId="5EC3824C" w14:textId="77777777" w:rsidR="00DE3A6B" w:rsidRPr="003A2074" w:rsidRDefault="00DE3A6B" w:rsidP="00DE3A6B">
      <w:pPr>
        <w:autoSpaceDE w:val="0"/>
        <w:autoSpaceDN w:val="0"/>
        <w:adjustRightInd w:val="0"/>
        <w:jc w:val="both"/>
        <w:rPr>
          <w:color w:val="000000" w:themeColor="text1"/>
          <w:lang w:val="en-US"/>
        </w:rPr>
      </w:pPr>
      <w:r w:rsidRPr="003A2074">
        <w:rPr>
          <w:b/>
          <w:color w:val="000000" w:themeColor="text1"/>
          <w:lang w:val="en-US"/>
        </w:rPr>
        <w:t>Adjudicated final diagnosis</w:t>
      </w:r>
    </w:p>
    <w:p w14:paraId="0D6A80F8" w14:textId="77777777" w:rsidR="00DE3A6B" w:rsidRPr="003A2074" w:rsidRDefault="00DE3A6B" w:rsidP="00DE3A6B">
      <w:pPr>
        <w:pStyle w:val="APACE"/>
        <w:jc w:val="both"/>
        <w:rPr>
          <w:rFonts w:ascii="Times New Roman" w:eastAsia="Times New Roman" w:hAnsi="Times New Roman" w:cs="Times New Roman"/>
          <w:color w:val="000000" w:themeColor="text1"/>
        </w:rPr>
      </w:pPr>
      <w:r w:rsidRPr="003A2074">
        <w:rPr>
          <w:rFonts w:ascii="Times New Roman" w:hAnsi="Times New Roman" w:cs="Times New Roman"/>
          <w:bCs/>
          <w:color w:val="000000" w:themeColor="text1"/>
          <w:lang w:val="en-GB"/>
        </w:rPr>
        <w:t>Myocardial infarction was defined and cardiac troponin levels interpreted as recommended in current guidelines.</w:t>
      </w:r>
      <w:r w:rsidRPr="003A2074">
        <w:rPr>
          <w:rFonts w:ascii="Times New Roman" w:hAnsi="Times New Roman" w:cs="Times New Roman"/>
          <w:bCs/>
          <w:color w:val="000000" w:themeColor="text1"/>
          <w:lang w:val="en-GB"/>
        </w:rPr>
        <w:fldChar w:fldCharType="begin" w:fldLock="1"/>
      </w:r>
      <w:r w:rsidRPr="003A2074">
        <w:rPr>
          <w:rFonts w:ascii="Times New Roman" w:hAnsi="Times New Roman" w:cs="Times New Roman"/>
          <w:bCs/>
          <w:color w:val="000000" w:themeColor="text1"/>
          <w:lang w:val="en-GB"/>
        </w:rPr>
        <w:instrText>ADDIN CSL_CITATION {"citationItems":[{"id":"ITEM-1","itemData":{"DOI":"10.1093/eurheartj/ehy462","ISSN":"15229645","PMID":"30165617","author":[{"dropping-particle":"","family":"Thygesen","given":"Kristian","non-dropping-particle":"","parse-names":false,"suffix":""},{"dropping-particle":"","family":"Alpert","given":"Joseph S.","non-dropping-particle":"","parse-names":false,"suffix":""},{"dropping-particle":"","family":"Jaffe","given":"Allan S.","non-dropping-particle":"","parse-names":false,"suffix":""},{"dropping-particle":"","family":"Chaitman","given":"Bernard R.","non-dropping-particle":"","parse-names":false,"suffix":""},{"dropping-particle":"","family":"Bax","given":"Jeroen J.","non-dropping-particle":"","parse-names":false,"suffix":""},{"dropping-particle":"","family":"Morrow","given":"David A.","non-dropping-particle":"","parse-names":false,"suffix":""},{"dropping-particle":"","family":"White","given":"Harvey D.","non-dropping-particle":"","parse-names":false,"suffix":""},{"dropping-particle":"","family":"Mickley","given":"Hans","non-dropping-particle":"","parse-names":false,"suffix":""},{"dropping-particle":"","family":"Crea","given":"Filippo","non-dropping-particle":"","parse-names":false,"suffix":""},{"dropping-particle":"","family":"Werf","given":"Frans","non-dropping-particle":"Van De","parse-names":false,"suffix":""},{"dropping-particle":"","family":"Bucciarelli-Ducci","given":"Chiara","non-dropping-particle":"","parse-names":false,"suffix":""},{"dropping-particle":"","family":"Katus","given":"Hugo A.","non-dropping-particle":"","parse-names":false,"suffix":""},{"dropping-particle":"","family":"Pinto","given":"Fausto J.","non-dropping-particle":"","parse-names":false,"suffix":""},{"dropping-particle":"","family":"Antman","given":"Elliott M.","non-dropping-particle":"","parse-names":false,"suffix":""},{"dropping-particle":"","family":"Hamm","given":"Christian W.","non-dropping-particle":"","parse-names":false,"suffix":""},{"dropping-particle":"","family":"Caterina","given":"Raffaele","non-dropping-particle":"De","parse-names":false,"suffix":""},{"dropping-particle":"","family":"Januzzi","given":"James L.","non-dropping-particle":"","parse-names":false,"suffix":""},{"dropping-particle":"","family":"Apple","given":"Fred S.","non-dropping-particle":"","parse-names":false,"suffix":""},{"dropping-particle":"","family":"Garcia","given":"Maria Angeles Alonso","non-dropping-particle":"","parse-names":false,"suffix":""},{"dropping-particle":"","family":"Underwood","given":"S. Richard","non-dropping-particle":"","parse-names":false,"suffix":""},{"dropping-particle":"","family":"Canty","given":"John M.","non-dropping-particle":"","parse-names":false,"suffix":""},{"dropping-particle":"","family":"Lyon","given":"Alexander R.","non-dropping-particle":"","parse-names":false,"suffix":""},{"dropping-particle":"","family":"Devereaux","given":"P. J.","non-dropping-particle":"","parse-names":false,"suffix":""},{"dropping-particle":"","family":"Zamorano","given":"Jose Luis","non-dropping-particle":"","parse-names":false,"suffix":""},{"dropping-particle":"","family":"Lindahl","given":"Bertil","non-dropping-particle":"","parse-names":false,"suffix":""},{"dropping-particle":"","family":"Weintraub","given":"William S.","non-dropping-particle":"","parse-names":false,"suffix":""},{"dropping-particle":"","family":"Newby","given":"L. Kristin","non-dropping-particle":"","parse-names":false,"suffix":""},{"dropping-particle":"","family":"Virmani","given":"Renu","non-dropping-particle":"","parse-names":false,"suffix":""},{"dropping-particle":"","family":"Vranckx","given":"Pascal","non-dropping-particle":"","parse-names":false,"suffix":""},{"dropping-particle":"","family":"Cutlip","given":"Don","non-dropping-particle":"","parse-names":false,"suffix":""},{"dropping-particle":"","family":"Gibbons","given":"Raymond J.","non-dropping-particle":"","parse-names":false,"suffix":""},{"dropping-particle":"","family":"Smith","given":"Sidney C.","non-dropping-particle":"","parse-names":false,"suffix":""},{"dropping-particle":"","family":"Atar","given":"Dan","non-dropping-particle":"","parse-names":false,"suffix":""},{"dropping-particle":"V.","family":"Luepker","given":"Russell","non-dropping-particle":"","parse-names":false,"suffix":""},{"dropping-particle":"","family":"Robertson","given":"Rose Marie","non-dropping-particle":"","parse-names":false,"suffix":""},{"dropping-particle":"","family":"Bonow","given":"Robert O.","non-dropping-particle":"","parse-names":false,"suffix":""},{"dropping-particle":"","family":"Steg","given":"P. Gabriel","non-dropping-particle":"","parse-names":false,"suffix":""},{"dropping-particle":"","family":"O’Gara","given":"Patrick T.","non-dropping-particle":"","parse-names":false,"suffix":""},{"dropping-particle":"","family":"Fox","given":"Keith A.A.","non-dropping-particle":"","parse-names":false,"suffix":""},{"dropping-particle":"","family":"Hasdai","given":"David","non-dropping-particle":"","parse-names":false,"suffix":""},{"dropping-particle":"","family":"Aboyans","given":"Victor","non-dropping-particle":"","parse-names":false,"suffix":""},{"dropping-particle":"","family":"Achenbach","given":"Stephan","non-dropping-particle":"","parse-names":false,"suffix":""},{"dropping-particle":"","family":"Agewall","given":"Stefan","non-dropping-particle":"","parse-names":false,"suffix":""},{"dropping-particle":"","family":"Alexander","given":"Thomas","non-dropping-particle":"","parse-names":false,"suffix":""},{"dropping-particle":"","family":"Avezum","given":"Alvaro","non-dropping-particle":"","parse-names":false,"suffix":""},{"dropping-particle":"","family":"Barbato","given":"Emanuele","non-dropping-particle":"","parse-names":false,"suffix":""},{"dropping-particle":"","family":"Bassand","given":"Jean Pierre","non-dropping-particle":"","parse-names":false,"suffix":""},{"dropping-particle":"","family":"Bates","given":"Eric","non-dropping-particle":"","parse-names":false,"suffix":""},{"dropping-particle":"","family":"Bittl","given":"John A.","non-dropping-particle":"","parse-names":false,"suffix":""},{"dropping-particle":"","family":"Breithardt","given":"Güenter","non-dropping-particle":"","parse-names":false,"suffix":""},{"dropping-particle":"","family":"Bueno","given":"Héctor","non-dropping-particle":"","parse-names":false,"suffix":""},{"dropping-particle":"","family":"Bugiardini","given":"Raffaele","non-dropping-particle":"","parse-names":false,"suffix":""},{"dropping-particle":"","family":"Cohen","given":"Mauricio G.","non-dropping-particle":"","parse-names":false,"suffix":""},{"dropping-particle":"","family":"Dangas","given":"George","non-dropping-particle":"","parse-names":false,"suffix":""},{"dropping-particle":"","family":"Lemos","given":"James A.","non-dropping-particle":"De","parse-names":false,"suffix":""},{"dropping-particle":"","family":"Delgado","given":"Victoria","non-dropping-particle":"","parse-names":false,"suffix":""},{"dropping-particle":"","family":"Filippatos","given":"Gerasimos","non-dropping-particle":"","parse-names":false,"suffix":""},{"dropping-particle":"","family":"Fry","given":"Edward","non-dropping-particle":"","parse-names":false,"suffix":""},{"dropping-particle":"","family":"Granger","given":"Christopher B.","non-dropping-particle":"","parse-names":false,"suffix":""},{"dropping-particle":"","family":"Halvorsen","given":"Sigrun","non-dropping-particle":"","parse-names":false,"suffix":""},{"dropping-particle":"","family":"Hlatky","given":"Mark A.","non-dropping-particle":"","parse-names":false,"suffix":""},{"dropping-particle":"","family":"Ibanez","given":"Borja","non-dropping-particle":"","parse-names":false,"suffix":""},{"dropping-particle":"","family":"James","given":"Stefan","non-dropping-particle":"","parse-names":false,"suffix":""},{"dropping-particle":"","family":"Kastrati","given":"Adnan","non-dropping-particle":"","parse-names":false,"suffix":""},{"dropping-particle":"","family":"Leclercq","given":"Christophe","non-dropping-particle":"","parse-names":false,"suffix":""},{"dropping-particle":"","family":"Mahaffey","given":"Kenneth W.","non-dropping-particle":"","parse-names":false,"suffix":""},{"dropping-particle":"","family":"Mehta","given":"Laxmi","non-dropping-particle":"","parse-names":false,"suffix":""},{"dropping-particle":"","family":"Müller","given":"Christian","non-dropping-particle":"","parse-names":false,"suffix":""},{"dropping-particle":"","family":"Patrono","given":"Carlo","non-dropping-particle":"","parse-names":false,"suffix":""},{"dropping-particle":"","family":"Piepoli","given":"Massimo Francesco","non-dropping-particle":"","parse-names":false,"suffix":""},{"dropping-particle":"","family":"Piñeiro","given":"Daniel","non-dropping-particle":"","parse-names":false,"suffix":""},{"dropping-particle":"","family":"Roffi","given":"Marco","non-dropping-particle":"","parse-names":false,"suffix":""},{"dropping-particle":"","family":"Rubboli","given":"Andrea","non-dropping-particle":"","parse-names":false,"suffix":""},{"dropping-particle":"","family":"Sharma","given":"Samin","non-dropping-particle":"","parse-names":false,"suffix":""},{"dropping-particle":"","family":"Simpson","given":"Iain A.","non-dropping-particle":"","parse-names":false,"suffix":""},{"dropping-particle":"","family":"Tendera","given":"Michael","non-dropping-particle":"","parse-names":false,"suffix":""},{"dropping-particle":"","family":"Valgimigli","given":"Marco","non-dropping-particle":"","parse-names":false,"suffix":""},{"dropping-particle":"","family":"Wal","given":"Allard C.","non-dropping-particle":"Van Der","parse-names":false,"suffix":""},{"dropping-particle":"","family":"Windecker","given":"Stephan","non-dropping-particle":"","parse-names":false,"suffix":""}],"container-title":"European Heart Journal","id":"ITEM-1","issued":{"date-parts":[["2019"]]},"title":"Fourth universal definition of myocardial infarction (2018)","type":"article-journal"},"uris":["http://www.mendeley.com/documents/?uuid=56468650-1de0-4289-a441-920e1d127bf6","http://www.mendeley.com/documents/?uuid=778756e6-c540-424b-badb-0868f33b39c5"]},{"id":"ITEM-2","itemData":{"DOI":"10.1093/eurheartj/ehs154","ISSN":"1522-9645","PMID":"22723599","author":[{"dropping-particle":"","family":"Thygesen","given":"Kristian","non-dropping-particle":"","parse-names":false,"suffix":""},{"dropping-particle":"","family":"Mair","given":"Johannes","non-dropping-particle":"","parse-names":false,"suffix":""},{"dropping-particle":"","family":"Giannitsis","given":"Evangelos","non-dropping-particle":"","parse-names":false,"suffix":""},{"dropping-particle":"","family":"Mueller","given":"Christian","non-dropping-particle":"","parse-names":false,"suffix":""},{"dropping-particle":"","family":"Lindahl","given":"Bertil","non-dropping-particle":"","parse-names":false,"suffix":""},{"dropping-particle":"","family":"Blankenberg","given":"Stefan","non-dropping-particle":"","parse-names":false,"suffix":""},{"dropping-particle":"","family":"Huber","given":"Kurt","non-dropping-particle":"","parse-names":false,"suffix":""},{"dropping-particle":"","family":"Plebani","given":"Mario","non-dropping-particle":"","parse-names":false,"suffix":""},{"dropping-particle":"","family":"Biasucci","given":"Luigi M","non-dropping-particle":"","parse-names":false,"suffix":""},{"dropping-particle":"","family":"Tubaro","given":"Marco","non-dropping-particle":"","parse-names":false,"suffix":""},{"dropping-particle":"","family":"Collinson","given":"Paul","non-dropping-particle":"","parse-names":false,"suffix":""},{"dropping-particle":"","family":"Venge","given":"Per","non-dropping-particle":"","parse-names":false,"suffix":""},{"dropping-particle":"","family":"Hasin","given":"Yonathan","non-dropping-particle":"","parse-names":false,"suffix":""},{"dropping-particle":"","family":"Galvani","given":"Marcello","non-dropping-particle":"","parse-names":false,"suffix":""},{"dropping-particle":"","family":"Koenig","given":"Wolfgang","non-dropping-particle":"","parse-names":false,"suffix":""},{"dropping-particle":"","family":"Hamm","given":"Christian","non-dropping-particle":"","parse-names":false,"suffix":""},{"dropping-particle":"","family":"Alpert","given":"Joseph S","non-dropping-particle":"","parse-names":false,"suffix":""},{"dropping-particle":"","family":"Katus","given":"Hugo","non-dropping-particle":"","parse-names":false,"suffix":""},{"dropping-particle":"","family":"Jaffe","given":"Allan S","non-dropping-particle":"","parse-names":false,"suffix":""}],"container-title":"European heart journal","id":"ITEM-2","issue":"18","issued":{"date-parts":[["2012","9"]]},"page":"2252-7","title":"How to use high-sensitivity cardiac troponins in acute cardiac care.","type":"article-journal","volume":"33"},"uris":["http://www.mendeley.com/documents/?uuid=8563b1cd-c99c-4cee-be2f-f3ceab126668"]},{"id":"ITEM-3","itemData":{"DOI":"10.1161/CIRCULATIONAHA.107.182881","ISSN":"1524-4539","PMID":"17384332","author":[{"dropping-particle":"","family":"Apple","given":"Fred S","non-dropping-particle":"","parse-names":false,"suffix":""},{"dropping-particle":"","family":"Jesse","given":"Robert L","non-dropping-particle":"","parse-names":false,"suffix":""},{"dropping-particle":"","family":"Newby","given":"L Kristin","non-dropping-particle":"","parse-names":false,"suffix":""},{"dropping-particle":"","family":"Wu","given":"Alan H B","non-dropping-particle":"","parse-names":false,"suffix":""},{"dropping-particle":"","family":"Christenson","given":"Robert H","non-dropping-particle":"","parse-names":false,"suffix":""}],"container-title":"Circulation","id":"ITEM-3","issue":"13","issued":{"date-parts":[["2007","4","3"]]},"page":"e352-5","title":"National Academy of Clinical Biochemistry and IFCC Committee for Standardization of Markers of Cardiac Damage Laboratory Medicine Practice Guidelines: Analytical issues for biochemical markers of acute coronary syndromes.","type":"article-journal","volume":"115"},"uris":["http://www.mendeley.com/documents/?uuid=99cf9bfb-3f7e-4daf-9b57-d224291ad846"]}],"mendeley":{"formattedCitation":"&lt;sup&gt;1–3&lt;/sup&gt;","plainTextFormattedCitation":"1–3","previouslyFormattedCitation":"(1–3)"},"properties":{"noteIndex":0},"schema":"https://github.com/citation-style-language/schema/raw/master/csl-citation.json"}</w:instrText>
      </w:r>
      <w:r w:rsidRPr="003A2074">
        <w:rPr>
          <w:rFonts w:ascii="Times New Roman" w:hAnsi="Times New Roman" w:cs="Times New Roman"/>
          <w:bCs/>
          <w:color w:val="000000" w:themeColor="text1"/>
          <w:lang w:val="en-GB"/>
        </w:rPr>
        <w:fldChar w:fldCharType="separate"/>
      </w:r>
      <w:r w:rsidRPr="003A2074">
        <w:rPr>
          <w:rFonts w:ascii="Times New Roman" w:hAnsi="Times New Roman" w:cs="Times New Roman"/>
          <w:bCs/>
          <w:noProof/>
          <w:color w:val="000000" w:themeColor="text1"/>
          <w:vertAlign w:val="superscript"/>
          <w:lang w:val="en-GB"/>
        </w:rPr>
        <w:t>1–3</w:t>
      </w:r>
      <w:r w:rsidRPr="003A2074">
        <w:rPr>
          <w:rFonts w:ascii="Times New Roman" w:hAnsi="Times New Roman" w:cs="Times New Roman"/>
          <w:bCs/>
          <w:color w:val="000000" w:themeColor="text1"/>
          <w:lang w:val="en-GB"/>
        </w:rPr>
        <w:fldChar w:fldCharType="end"/>
      </w:r>
      <w:r w:rsidRPr="003A2074">
        <w:rPr>
          <w:rFonts w:ascii="Times New Roman" w:hAnsi="Times New Roman" w:cs="Times New Roman"/>
          <w:bCs/>
          <w:color w:val="000000" w:themeColor="text1"/>
          <w:lang w:val="en-GB"/>
        </w:rPr>
        <w:t xml:space="preserve"> In brief, myocardial infarction was diagnosed when there was evidence of myocardial injury with a significant rise and/or fall in a clinical setting consistent with myocardial ischemia. Patients with myocardial infarction were further subdivided into type 1 myocardial infarction (primary coronary events) and type 2 myocardial infarction (ischemia due to increased demand or decreased supply, for example </w:t>
      </w:r>
      <w:r w:rsidRPr="003A2074">
        <w:rPr>
          <w:rFonts w:ascii="Times New Roman" w:hAnsi="Times New Roman" w:cs="Times New Roman"/>
          <w:color w:val="000000" w:themeColor="text1"/>
          <w:shd w:val="clear" w:color="auto" w:fill="FFFFFF"/>
        </w:rPr>
        <w:t>tachyarrhythmia or hypertensive urgency).</w:t>
      </w:r>
      <w:r w:rsidRPr="003A2074">
        <w:rPr>
          <w:rFonts w:ascii="Times New Roman" w:hAnsi="Times New Roman" w:cs="Times New Roman"/>
          <w:color w:val="000000" w:themeColor="text1"/>
          <w:shd w:val="clear" w:color="auto" w:fill="FFFFFF"/>
        </w:rPr>
        <w:fldChar w:fldCharType="begin" w:fldLock="1"/>
      </w:r>
      <w:r w:rsidRPr="003A2074">
        <w:rPr>
          <w:rFonts w:ascii="Times New Roman" w:hAnsi="Times New Roman" w:cs="Times New Roman"/>
          <w:color w:val="000000" w:themeColor="text1"/>
          <w:shd w:val="clear" w:color="auto" w:fill="FFFFFF"/>
        </w:rPr>
        <w:instrText>ADDIN CSL_CITATION {"citationItems":[{"id":"ITEM-1","itemData":{"DOI":"10.1093/eurheartj/ehaa575","ISSN":"0195-668X","abstract":"For the Supplementary Data which include background information and detailed discussion of the data that have provided the basis for the Guidelines see European Heart Journal online.","author":[{"dropping-particle":"","family":"Collet","given":"Jean-Philippe","non-dropping-particle":"","parse-names":false,"suffix":""},{"dropping-particle":"","family":"Thiele","given":"Holger","non-dropping-particle":"","parse-names":false,"suffix":""},{"dropping-particle":"","family":"Barbato","given":"Emanuele","non-dropping-particle":"","parse-names":false,"suffix":""},{"dropping-particle":"","family":"Barthélémy","given":"Olivier","non-dropping-particle":"","parse-names":false,"suffix":""},{"dropping-particle":"","family":"Bauersachs","given":"Johann","non-dropping-particle":"","parse-names":false,"suffix":""},{"dropping-particle":"","family":"Bhatt","given":"Deepak L","non-dropping-particle":"","parse-names":false,"suffix":""},{"dropping-particle":"","family":"Dendale","given":"Paul","non-dropping-particle":"","parse-names":false,"suffix":""},{"dropping-particle":"","family":"Dorobantu","given":"Maria","non-dropping-particle":"","parse-names":false,"suffix":""},{"dropping-particle":"","family":"Edvardsen","given":"Thor","non-dropping-particle":"","parse-names":false,"suffix":""},{"dropping-particle":"","family":"Folliguet","given":"Thierry","non-dropping-particle":"","parse-names":false,"suffix":""},{"dropping-particle":"","family":"Gale","given":"Chris P","non-dropping-particle":"","parse-names":false,"suffix":""},{"dropping-particle":"","family":"Gilard","given":"Martine","non-dropping-particle":"","parse-names":false,"suffix":""},{"dropping-particle":"","family":"Jobs","given":"Alexander","non-dropping-particle":"","parse-names":false,"suffix":""},{"dropping-particle":"","family":"Jüni","given":"Peter","non-dropping-particle":"","parse-names":false,"suffix":""},{"dropping-particle":"","family":"Lambrinou","given":"Ekaterini","non-dropping-particle":"","parse-names":false,"suffix":""},{"dropping-particle":"","family":"Lewis","given":"Basil S","non-dropping-particle":"","parse-names":false,"suffix":""},{"dropping-particle":"","family":"Mehilli","given":"Julinda","non-dropping-particle":"","parse-names":false,"suffix":""},{"dropping-particle":"","family":"Meliga","given":"Emanuele","non-dropping-particle":"","parse-names":false,"suffix":""},{"dropping-particle":"","family":"Merkely","given":"Béla","non-dropping-particle":"","parse-names":false,"suffix":""},{"dropping-particle":"","family":"Mueller","given":"Christian","non-dropping-particle":"","parse-names":false,"suffix":""},{"dropping-particle":"","family":"Roffi","given":"Marco","non-dropping-particle":"","parse-names":false,"suffix":""},{"dropping-particle":"","family":"Rutten","given":"Frans H","non-dropping-particle":"","parse-names":false,"suffix":""},{"dropping-particle":"","family":"Sibbing","given":"Dirk","non-dropping-particle":"","parse-names":false,"suffix":""},{"dropping-particle":"","family":"Siontis","given":"George C M","non-dropping-particle":"","parse-names":false,"suffix":""}],"container-title":"European Heart Journal","id":"ITEM-1","issued":{"date-parts":[["2020","8"]]},"title":"2020 ESC Guidelines for the management of acute coronary syndromes in patients presenting without persistent ST-segment elevation: The Task Force for the management of acute coronary syndromes in patients presenting without persistent ST-segment elevation","type":"article-journal"},"uris":["http://www.mendeley.com/documents/?uuid=63a3155a-6b54-4b98-85df-8a75d6e2df9e","http://www.mendeley.com/documents/?uuid=976c9011-07e9-43ae-b129-5ce42fdd98fc"]},{"id":"ITEM-2","itemData":{"DOI":"10.1093/eurheartj/ehy462","ISSN":"15229645","PMID":"30165617","author":[{"dropping-particle":"","family":"Thygesen","given":"Kristian","non-dropping-particle":"","parse-names":false,"suffix":""},{"dropping-particle":"","family":"Alpert","given":"Joseph S.","non-dropping-particle":"","parse-names":false,"suffix":""},{"dropping-particle":"","family":"Jaffe","given":"Allan S.","non-dropping-particle":"","parse-names":false,"suffix":""},{"dropping-particle":"","family":"Chaitman","given":"Bernard R.","non-dropping-particle":"","parse-names":false,"suffix":""},{"dropping-particle":"","family":"Bax","given":"Jeroen J.","non-dropping-particle":"","parse-names":false,"suffix":""},{"dropping-particle":"","family":"Morrow","given":"David A.","non-dropping-particle":"","parse-names":false,"suffix":""},{"dropping-particle":"","family":"White","given":"Harvey D.","non-dropping-particle":"","parse-names":false,"suffix":""},{"dropping-particle":"","family":"Mickley","given":"Hans","non-dropping-particle":"","parse-names":false,"suffix":""},{"dropping-particle":"","family":"Crea","given":"Filippo","non-dropping-particle":"","parse-names":false,"suffix":""},{"dropping-particle":"","family":"Werf","given":"Frans","non-dropping-particle":"Van De","parse-names":false,"suffix":""},{"dropping-particle":"","family":"Bucciarelli-Ducci","given":"Chiara","non-dropping-particle":"","parse-names":false,"suffix":""},{"dropping-particle":"","family":"Katus","given":"Hugo A.","non-dropping-particle":"","parse-names":false,"suffix":""},{"dropping-particle":"","family":"Pinto","given":"Fausto J.","non-dropping-particle":"","parse-names":false,"suffix":""},{"dropping-particle":"","family":"Antman","given":"Elliott M.","non-dropping-particle":"","parse-names":false,"suffix":""},{"dropping-particle":"","family":"Hamm","given":"Christian W.","non-dropping-particle":"","parse-names":false,"suffix":""},{"dropping-particle":"","family":"Caterina","given":"Raffaele","non-dropping-particle":"De","parse-names":false,"suffix":""},{"dropping-particle":"","family":"Januzzi","given":"James L.","non-dropping-particle":"","parse-names":false,"suffix":""},{"dropping-particle":"","family":"Apple","given":"Fred S.","non-dropping-particle":"","parse-names":false,"suffix":""},{"dropping-particle":"","family":"Garcia","given":"Maria Angeles Alonso","non-dropping-particle":"","parse-names":false,"suffix":""},{"dropping-particle":"","family":"Underwood","given":"S. Richard","non-dropping-particle":"","parse-names":false,"suffix":""},{"dropping-particle":"","family":"Canty","given":"John M.","non-dropping-particle":"","parse-names":false,"suffix":""},{"dropping-particle":"","family":"Lyon","given":"Alexander R.","non-dropping-particle":"","parse-names":false,"suffix":""},{"dropping-particle":"","family":"Devereaux","given":"P. J.","non-dropping-particle":"","parse-names":false,"suffix":""},{"dropping-particle":"","family":"Zamorano","given":"Jose Luis","non-dropping-particle":"","parse-names":false,"suffix":""},{"dropping-particle":"","family":"Lindahl","given":"Bertil","non-dropping-particle":"","parse-names":false,"suffix":""},{"dropping-particle":"","family":"Weintraub","given":"William S.","non-dropping-particle":"","parse-names":false,"suffix":""},{"dropping-particle":"","family":"Newby","given":"L. Kristin","non-dropping-particle":"","parse-names":false,"suffix":""},{"dropping-particle":"","family":"Virmani","given":"Renu","non-dropping-particle":"","parse-names":false,"suffix":""},{"dropping-particle":"","family":"Vranckx","given":"Pascal","non-dropping-particle":"","parse-names":false,"suffix":""},{"dropping-particle":"","family":"Cutlip","given":"Don","non-dropping-particle":"","parse-names":false,"suffix":""},{"dropping-particle":"","family":"Gibbons","given":"Raymond J.","non-dropping-particle":"","parse-names":false,"suffix":""},{"dropping-particle":"","family":"Smith","given":"Sidney C.","non-dropping-particle":"","parse-names":false,"suffix":""},{"dropping-particle":"","family":"Atar","given":"Dan","non-dropping-particle":"","parse-names":false,"suffix":""},{"dropping-particle":"V.","family":"Luepker","given":"Russell","non-dropping-particle":"","parse-names":false,"suffix":""},{"dropping-particle":"","family":"Robertson","given":"Rose Marie","non-dropping-particle":"","parse-names":false,"suffix":""},{"dropping-particle":"","family":"Bonow","given":"Robert O.","non-dropping-particle":"","parse-names":false,"suffix":""},{"dropping-particle":"","family":"Steg","given":"P. Gabriel","non-dropping-particle":"","parse-names":false,"suffix":""},{"dropping-particle":"","family":"O’Gara","given":"Patrick T.","non-dropping-particle":"","parse-names":false,"suffix":""},{"dropping-particle":"","family":"Fox","given":"Keith A.A.","non-dropping-particle":"","parse-names":false,"suffix":""},{"dropping-particle":"","family":"Hasdai","given":"David","non-dropping-particle":"","parse-names":false,"suffix":""},{"dropping-particle":"","family":"Aboyans","given":"Victor","non-dropping-particle":"","parse-names":false,"suffix":""},{"dropping-particle":"","family":"Achenbach","given":"Stephan","non-dropping-particle":"","parse-names":false,"suffix":""},{"dropping-particle":"","family":"Agewall","given":"Stefan","non-dropping-particle":"","parse-names":false,"suffix":""},{"dropping-particle":"","family":"Alexander","given":"Thomas","non-dropping-particle":"","parse-names":false,"suffix":""},{"dropping-particle":"","family":"Avezum","given":"Alvaro","non-dropping-particle":"","parse-names":false,"suffix":""},{"dropping-particle":"","family":"Barbato","given":"Emanuele","non-dropping-particle":"","parse-names":false,"suffix":""},{"dropping-particle":"","family":"Bassand","given":"Jean Pierre","non-dropping-particle":"","parse-names":false,"suffix":""},{"dropping-particle":"","family":"Bates","given":"Eric","non-dropping-particle":"","parse-names":false,"suffix":""},{"dropping-particle":"","family":"Bittl","given":"John A.","non-dropping-particle":"","parse-names":false,"suffix":""},{"dropping-particle":"","family":"Breithardt","given":"Güenter","non-dropping-particle":"","parse-names":false,"suffix":""},{"dropping-particle":"","family":"Bueno","given":"Héctor","non-dropping-particle":"","parse-names":false,"suffix":""},{"dropping-particle":"","family":"Bugiardini","given":"Raffaele","non-dropping-particle":"","parse-names":false,"suffix":""},{"dropping-particle":"","family":"Cohen","given":"Mauricio G.","non-dropping-particle":"","parse-names":false,"suffix":""},{"dropping-particle":"","family":"Dangas","given":"George","non-dropping-particle":"","parse-names":false,"suffix":""},{"dropping-particle":"","family":"Lemos","given":"James A.","non-dropping-particle":"De","parse-names":false,"suffix":""},{"dropping-particle":"","family":"Delgado","given":"Victoria","non-dropping-particle":"","parse-names":false,"suffix":""},{"dropping-particle":"","family":"Filippatos","given":"Gerasimos","non-dropping-particle":"","parse-names":false,"suffix":""},{"dropping-particle":"","family":"Fry","given":"Edward","non-dropping-particle":"","parse-names":false,"suffix":""},{"dropping-particle":"","family":"Granger","given":"Christopher B.","non-dropping-particle":"","parse-names":false,"suffix":""},{"dropping-particle":"","family":"Halvorsen","given":"Sigrun","non-dropping-particle":"","parse-names":false,"suffix":""},{"dropping-particle":"","family":"Hlatky","given":"Mark A.","non-dropping-particle":"","parse-names":false,"suffix":""},{"dropping-particle":"","family":"Ibanez","given":"Borja","non-dropping-particle":"","parse-names":false,"suffix":""},{"dropping-particle":"","family":"James","given":"Stefan","non-dropping-particle":"","parse-names":false,"suffix":""},{"dropping-particle":"","family":"Kastrati","given":"Adnan","non-dropping-particle":"","parse-names":false,"suffix":""},{"dropping-particle":"","family":"Leclercq","given":"Christophe","non-dropping-particle":"","parse-names":false,"suffix":""},{"dropping-particle":"","family":"Mahaffey","given":"Kenneth W.","non-dropping-particle":"","parse-names":false,"suffix":""},{"dropping-particle":"","family":"Mehta","given":"Laxmi","non-dropping-particle":"","parse-names":false,"suffix":""},{"dropping-particle":"","family":"Müller","given":"Christian","non-dropping-particle":"","parse-names":false,"suffix":""},{"dropping-particle":"","family":"Patrono","given":"Carlo","non-dropping-particle":"","parse-names":false,"suffix":""},{"dropping-particle":"","family":"Piepoli","given":"Massimo Francesco","non-dropping-particle":"","parse-names":false,"suffix":""},{"dropping-particle":"","family":"Piñeiro","given":"Daniel","non-dropping-particle":"","parse-names":false,"suffix":""},{"dropping-particle":"","family":"Roffi","given":"Marco","non-dropping-particle":"","parse-names":false,"suffix":""},{"dropping-particle":"","family":"Rubboli","given":"Andrea","non-dropping-particle":"","parse-names":false,"suffix":""},{"dropping-particle":"","family":"Sharma","given":"Samin","non-dropping-particle":"","parse-names":false,"suffix":""},{"dropping-particle":"","family":"Simpson","given":"Iain A.","non-dropping-particle":"","parse-names":false,"suffix":""},{"dropping-particle":"","family":"Tendera","given":"Michael","non-dropping-particle":"","parse-names":false,"suffix":""},{"dropping-particle":"","family":"Valgimigli","given":"Marco","non-dropping-particle":"","parse-names":false,"suffix":""},{"dropping-particle":"","family":"Wal","given":"Allard C.","non-dropping-particle":"Van Der","parse-names":false,"suffix":""},{"dropping-particle":"","family":"Windecker","given":"Stephan","non-dropping-particle":"","parse-names":false,"suffix":""}],"container-title":"European Heart Journal","id":"ITEM-2","issued":{"date-parts":[["2019"]]},"title":"Fourth universal definition of myocardial infarction (2018)","type":"article-journal"},"uris":["http://www.mendeley.com/documents/?uuid=778756e6-c540-424b-badb-0868f33b39c5","http://www.mendeley.com/documents/?uuid=56468650-1de0-4289-a441-920e1d127bf6"]}],"mendeley":{"formattedCitation":"&lt;sup&gt;1,4&lt;/sup&gt;","plainTextFormattedCitation":"1,4","previouslyFormattedCitation":"(1,4)"},"properties":{"noteIndex":0},"schema":"https://github.com/citation-style-language/schema/raw/master/csl-citation.json"}</w:instrText>
      </w:r>
      <w:r w:rsidRPr="003A2074">
        <w:rPr>
          <w:rFonts w:ascii="Times New Roman" w:hAnsi="Times New Roman" w:cs="Times New Roman"/>
          <w:color w:val="000000" w:themeColor="text1"/>
          <w:shd w:val="clear" w:color="auto" w:fill="FFFFFF"/>
        </w:rPr>
        <w:fldChar w:fldCharType="separate"/>
      </w:r>
      <w:r w:rsidRPr="003A2074">
        <w:rPr>
          <w:rFonts w:ascii="Times New Roman" w:hAnsi="Times New Roman" w:cs="Times New Roman"/>
          <w:noProof/>
          <w:color w:val="000000" w:themeColor="text1"/>
          <w:shd w:val="clear" w:color="auto" w:fill="FFFFFF"/>
          <w:vertAlign w:val="superscript"/>
        </w:rPr>
        <w:t>1,4</w:t>
      </w:r>
      <w:r w:rsidRPr="003A2074">
        <w:rPr>
          <w:rFonts w:ascii="Times New Roman" w:hAnsi="Times New Roman" w:cs="Times New Roman"/>
          <w:color w:val="000000" w:themeColor="text1"/>
          <w:shd w:val="clear" w:color="auto" w:fill="FFFFFF"/>
        </w:rPr>
        <w:fldChar w:fldCharType="end"/>
      </w:r>
      <w:r w:rsidRPr="003A2074">
        <w:rPr>
          <w:rFonts w:ascii="Times New Roman" w:hAnsi="Times New Roman" w:cs="Times New Roman"/>
          <w:color w:val="000000" w:themeColor="text1"/>
          <w:shd w:val="clear" w:color="auto" w:fill="FFFFFF"/>
        </w:rPr>
        <w:t xml:space="preserve"> </w:t>
      </w:r>
      <w:r w:rsidRPr="003A2074">
        <w:rPr>
          <w:rFonts w:ascii="Times New Roman" w:eastAsia="Times New Roman" w:hAnsi="Times New Roman" w:cs="Times New Roman"/>
          <w:color w:val="000000" w:themeColor="text1"/>
        </w:rPr>
        <w:t xml:space="preserve">All other patients were classified in the categories of unstable angina, non-cardiac </w:t>
      </w:r>
      <w:r w:rsidRPr="003A2074">
        <w:rPr>
          <w:rFonts w:ascii="Times New Roman" w:eastAsia="Times New Roman" w:hAnsi="Times New Roman" w:cs="Times New Roman"/>
          <w:color w:val="000000" w:themeColor="text1"/>
        </w:rPr>
        <w:lastRenderedPageBreak/>
        <w:t>chest pain, cardiac but non-coronary disease (e.g., tachyarrhythmia, myopericarditis), and symptoms of unknown origin with normal high-sensitivity cardiac tropoini concentrations.</w:t>
      </w:r>
    </w:p>
    <w:p w14:paraId="49E25806" w14:textId="77777777" w:rsidR="00DE3A6B" w:rsidRPr="003A2074" w:rsidRDefault="00DE3A6B" w:rsidP="00DE3A6B">
      <w:pPr>
        <w:widowControl w:val="0"/>
        <w:tabs>
          <w:tab w:val="left" w:pos="0"/>
          <w:tab w:val="left" w:pos="567"/>
        </w:tabs>
        <w:contextualSpacing/>
        <w:jc w:val="both"/>
        <w:rPr>
          <w:color w:val="000000" w:themeColor="text1"/>
          <w:shd w:val="clear" w:color="auto" w:fill="FFFFFF"/>
          <w:lang w:val="en-US"/>
        </w:rPr>
      </w:pPr>
    </w:p>
    <w:p w14:paraId="0B57C549" w14:textId="77777777" w:rsidR="00DE3A6B" w:rsidRPr="003A2074" w:rsidRDefault="00DE3A6B" w:rsidP="00DE3A6B">
      <w:pPr>
        <w:widowControl w:val="0"/>
        <w:tabs>
          <w:tab w:val="left" w:pos="0"/>
          <w:tab w:val="left" w:pos="567"/>
        </w:tabs>
        <w:contextualSpacing/>
        <w:jc w:val="both"/>
        <w:rPr>
          <w:bCs/>
          <w:color w:val="000000" w:themeColor="text1"/>
        </w:rPr>
      </w:pPr>
      <w:r w:rsidRPr="003A2074">
        <w:rPr>
          <w:color w:val="000000" w:themeColor="text1"/>
          <w:shd w:val="clear" w:color="auto" w:fill="FFFFFF"/>
          <w:lang w:val="en-US"/>
        </w:rPr>
        <w:t xml:space="preserve">The adjudication of final diagnoses was performed centrally in the core lab (University Hospital Basel) for all patients incorporating sex-specific high-sensitivity cardiac troponin I concentrations. More specifically, two independent cardiologists not directly involved in patient care reviewed all available medical records (including patient history, physical examination, results of laboratory testing including high-sensitivity cardiac troponin I levels, radiologic testing, electrocardiography, echocardiography, cardiac exercise test, lesion severity and morphology in coronary angiography, discharge summary) pertaining to the patient from the time of Emergency Department presentation to 90-day follow-up. </w:t>
      </w:r>
      <w:r w:rsidRPr="003A2074">
        <w:rPr>
          <w:bCs/>
          <w:color w:val="000000" w:themeColor="text1"/>
        </w:rPr>
        <w:t>In situations of diagnostic disagreement, cases were reviewed and adjudicated in conjunction with a third cardiologist.</w:t>
      </w:r>
    </w:p>
    <w:p w14:paraId="41383299" w14:textId="77777777" w:rsidR="00DE3A6B" w:rsidRPr="003A2074" w:rsidRDefault="00DE3A6B" w:rsidP="00DE3A6B">
      <w:pPr>
        <w:widowControl w:val="0"/>
        <w:tabs>
          <w:tab w:val="left" w:pos="0"/>
          <w:tab w:val="left" w:pos="567"/>
        </w:tabs>
        <w:contextualSpacing/>
        <w:jc w:val="both"/>
        <w:rPr>
          <w:bCs/>
          <w:color w:val="000000" w:themeColor="text1"/>
        </w:rPr>
      </w:pPr>
    </w:p>
    <w:p w14:paraId="23F9F073" w14:textId="77777777" w:rsidR="00DE3A6B" w:rsidRPr="003A2074" w:rsidRDefault="00DE3A6B" w:rsidP="00DE3A6B">
      <w:pPr>
        <w:widowControl w:val="0"/>
        <w:tabs>
          <w:tab w:val="left" w:pos="0"/>
          <w:tab w:val="left" w:pos="567"/>
        </w:tabs>
        <w:contextualSpacing/>
        <w:jc w:val="both"/>
      </w:pPr>
      <w:r w:rsidRPr="003A2074">
        <w:rPr>
          <w:shd w:val="clear" w:color="auto" w:fill="FFFFFF"/>
        </w:rPr>
        <w:t xml:space="preserve">Sex-specific </w:t>
      </w:r>
      <w:r w:rsidRPr="003A2074">
        <w:t>99</w:t>
      </w:r>
      <w:r w:rsidRPr="003A2074">
        <w:rPr>
          <w:vertAlign w:val="superscript"/>
        </w:rPr>
        <w:t xml:space="preserve">th </w:t>
      </w:r>
      <w:r w:rsidRPr="003A2074">
        <w:t>centile upper reference limits of ARCHITECT</w:t>
      </w:r>
      <w:r w:rsidRPr="003A2074">
        <w:rPr>
          <w:vertAlign w:val="subscript"/>
        </w:rPr>
        <w:t>STAT</w:t>
      </w:r>
      <w:r w:rsidRPr="003A2074">
        <w:t xml:space="preserve"> high-sensitivity troponin I assay (women: 16 ng/L, men 34 ng/L) were used to identify those with myocardial injury. Absolute changes in cardiac tropoinin were used to determine significant changes based on the diagnostic superiority of absolute over relative changes.</w:t>
      </w:r>
      <w:r w:rsidRPr="003A2074">
        <w:fldChar w:fldCharType="begin" w:fldLock="1"/>
      </w:r>
      <w:r w:rsidRPr="003A2074">
        <w:instrText>ADDIN CSL_CITATION {"citationItems":[{"id":"ITEM-1","itemData":{"DOI":"10.1161/CIRCULATIONAHA.111.023937","ISSN":"1524-4539","PMID":"21709058","abstract":"BACKGROUND: Current guidelines for the diagnosis of acute myocardial infarction (AMI), among other criteria, also require a rise and/or fall in cardiac troponin (cTn) levels. It is unknown whether absolute or relative changes in cTn have higher diagnostic accuracy and should therefore be preferred.\n\nMETHODS AND RESULTS: In a prospective, observational, multicenter study, we analyzed the diagnostic accuracy of absolute (Δ) and relative (Δ%) changes in cTn in 836 patients presenting to the emergency department with symptoms suggestive of AMI. Blood samples for the determination of high-sensitive cTn T and cTn I ultra were collected at presentation and after 1 and 2 hours in a blinded fashion. The final diagnosis was adjudicated by 2 independent cardiologists. The area under the receiver operating characteristic curve for diagnosing AMI was significantly higher for 2-hour absolute (Δ) versus 2-hour relative (Δ%) cTn changes (area under the receiver operating characteristic curve [95% confidence interval], high-sensitivity cTn T: 0.95 [0.92 to 0.98] versus 0.76 [0.70 to 0.83], P&lt;0.001; cTn I ultra: 0.95 [0.91 to 0.99] versus 0.72 [0.66 to 0.79], P&lt;0.001). The receiver operating characteristic curve-derived cutoff value for 2-hour absolute (Δ) change was 0.007 μg/L for high-sensitivity cTn T and 0.020 μg/L for cTn I ultra (both cutoff levels are half of the 99th percentile of the respective cTn assay). Absolute changes were superior to relative changes in patients with both low and elevated baseline cTn levels.\n\nCONCLUSIONS: Absolute changes of cTn levels have a significantly higher diagnostic accuracy for AMI than relative changes, and seem therefore to be the preferred criteria to distinguish AMI from other causes of cTn elevations.\n\nCLINICAL TRIAL REGISTRATION: URL: http://www.clinicaltrials.gov. UNIQUE IDENTIFIER: NCT00470587.","author":[{"dropping-particle":"","family":"Reichlin","given":"Tobias","non-dropping-particle":"","parse-names":false,"suffix":""},{"dropping-particle":"","family":"Irfan","given":"Affan","non-dropping-particle":"","parse-names":false,"suffix":""},{"dropping-particle":"","family":"Twerenbold","given":"Raphael","non-dropping-particle":"","parse-names":false,"suffix":""},{"dropping-particle":"","family":"Reiter","given":"Miriam","non-dropping-particle":"","parse-names":false,"suffix":""},{"dropping-particle":"","family":"Hochholzer","given":"Willibald","non-dropping-particle":"","parse-names":false,"suffix":""},{"dropping-particle":"","family":"Burkhalter","given":"Hanna","non-dropping-particle":"","parse-names":false,"suffix":""},{"dropping-particle":"","family":"Bassetti","given":"Stefano","non-dropping-particle":"","parse-names":false,"suffix":""},{"dropping-particle":"","family":"Steuer","given":"Stephan","non-dropping-particle":"","parse-names":false,"suffix":""},{"dropping-particle":"","family":"Winkler","given":"Katrin","non-dropping-particle":"","parse-names":false,"suffix":""},{"dropping-particle":"","family":"Peter","given":"Federico","non-dropping-particle":"","parse-names":false,"suffix":""},{"dropping-particle":"","family":"Meissner","given":"Julia","non-dropping-particle":"","parse-names":false,"suffix":""},{"dropping-particle":"","family":"Haaf","given":"Philip","non-dropping-particle":"","parse-names":false,"suffix":""},{"dropping-particle":"","family":"Potocki","given":"Mihael","non-dropping-particle":"","parse-names":false,"suffix":""},{"dropping-particle":"","family":"Drexler","given":"Beatrice","non-dropping-particle":"","parse-names":false,"suffix":""},{"dropping-particle":"","family":"Osswald","given":"Stefan","non-dropping-particle":"","parse-names":false,"suffix":""},{"dropping-particle":"","family":"Mueller","given":"Christian","non-dropping-particle":"","parse-names":false,"suffix":""}],"container-title":"Circulation","id":"ITEM-1","issue":"2","issued":{"date-parts":[["2011","7","12"]]},"page":"136-45","title":"Utility of absolute and relative changes in cardiac troponin concentrations in the early diagnosis of acute myocardial infarction.","type":"article-journal","volume":"124"},"uris":["http://www.mendeley.com/documents/?uuid=89112222-3e84-417d-92ea-d1427814ce30"]},{"id":"ITEM-2","itemData":{"DOI":"10.1016/j.ijcard.2013.07.078","ISBN":"0167-5273","ISSN":"01675273","PMID":"23910445","abstract":"Background Current guidelines require a change (rise and/or fall) in levels of cardiac troponin (cTn) for the diagnosis of acute myocardial infarction (AMI). It is unknown whether absolute or relative changes provide higher accuracy when using high-sensitivity cTnI assays. Methods In a prospective international multicentre study, we assessed the diagnostic accuracy of early absolute and relative changes in cTnI measured with two novel pre-commercial high-sensitivity assays (Siemens and Beckman Coulter) in 943 unselected patients presenting to the ED with suspected AMI. The final diagnosis of AMI was adjudicated using all available data including serial hs-cTnT levels by two independent cardiologists. Results The diagnostic accuracy of absolute changes in the diagnosis of AMI as quantified by the area under the receiver operating characteristics curve (AUC) was very high (e.g. at 2 h, Siemens high-sensitivity cTnI AUC 0.93, 95%Cl 0.90-0.96; Beckman Coulter high-sensitivity cTnI AUC 0.93, 95%Cl 0.90-0.96) and superior to relative changes at all time points (p &lt; 0.001). The results were consistent in clinically important subgroups. Direct comparison of the absolute changes in the two high-sensitivity cTnI assays showed similar accuracy. When combined with the baseline cTnI levels, the difference between absolute and relative changes became much smaller and remained statistically significant only for the Siemens assay. Conclusions As single variables early absolute changes in high-sensitivity cTnI levels have significantly higher diagnostic accuracy than relative changes. When combined with the baseline cTn level, reflecting clinical practice, both absolute and relative changes provided very high accuracy with much smaller differences between both approaches. ?? 2013 Elsevier Ireland Ltd.","author":[{"dropping-particle":"","family":"Wildi","given":"Karin","non-dropping-particle":"","parse-names":false,"suffix":""},{"dropping-particle":"","family":"Reichlin","given":"Tobias","non-dropping-particle":"","parse-names":false,"suffix":""},{"dropping-particle":"","family":"Twerenbold","given":"Raphael","non-dropping-particle":"","parse-names":false,"suffix":""},{"dropping-particle":"","family":"Mäder","given":"Fabienne","non-dropping-particle":"","parse-names":false,"suffix":""},{"dropping-particle":"","family":"Zellweger","given":"Christa","non-dropping-particle":"","parse-names":false,"suffix":""},{"dropping-particle":"","family":"Moehring","given":"Berit","non-dropping-particle":"","parse-names":false,"suffix":""},{"dropping-particle":"","family":"Stallone","given":"Fabio","non-dropping-particle":"","parse-names":false,"suffix":""},{"dropping-particle":"","family":"Minners","given":"Jan","non-dropping-particle":"","parse-names":false,"suffix":""},{"dropping-particle":"","family":"Rubini Gimenez","given":"Maria","non-dropping-particle":"","parse-names":false,"suffix":""},{"dropping-particle":"","family":"Hoeller","given":"Rebeca","non-dropping-particle":"","parse-names":false,"suffix":""},{"dropping-particle":"","family":"Murray","given":"Karsten","non-dropping-particle":"","parse-names":false,"suffix":""},{"dropping-particle":"","family":"Sou","given":"Seoung Mann","non-dropping-particle":"","parse-names":false,"suffix":""},{"dropping-particle":"","family":"Mueller","given":"Mira","non-dropping-particle":"","parse-names":false,"suffix":""},{"dropping-particle":"","family":"Denhaerynck","given":"Kris","non-dropping-particle":"","parse-names":false,"suffix":""},{"dropping-particle":"","family":"Mosimann","given":"Tamina","non-dropping-particle":"","parse-names":false,"suffix":""},{"dropping-particle":"","family":"Reiter","given":"Miriam","non-dropping-particle":"","parse-names":false,"suffix":""},{"dropping-particle":"","family":"Haaf","given":"Philip","non-dropping-particle":"","parse-names":false,"suffix":""},{"dropping-particle":"","family":"Meller","given":"Bernadette","non-dropping-particle":"","parse-names":false,"suffix":""},{"dropping-particle":"","family":"Freidank","given":"Heike","non-dropping-particle":"","parse-names":false,"suffix":""},{"dropping-particle":"","family":"Osswald","given":"Stefan","non-dropping-particle":"","parse-names":false,"suffix":""},{"dropping-particle":"","family":"Mueller","given":"Christian","non-dropping-particle":"","parse-names":false,"suffix":""}],"container-title":"International Journal of Cardiology","id":"ITEM-2","issue":"4","issued":{"date-parts":[["2013","10"]]},"page":"4103-4110","publisher":"Elsevier Ireland Ltd","title":"Serial changes in high-sensitivity cardiac troponin I in the early diagnosis of acute myocardial infarction","type":"article-journal","volume":"168"},"uris":["http://www.mendeley.com/documents/?uuid=6ef89169-f7b8-4822-8272-8d90bf05784c"]},{"id":"ITEM-3","itemData":{"DOI":"10.1016/j.amjmed.2013.02.031","ISSN":"1555-7162","PMID":"23870791","abstract":"BACKGROUND: Absolute changes in high-sensitivity cardiac troponin T (hs-cTnT) seem to have higher diagnostic accuracy in the early diagnosis of acute myocardial infarction compared with relative changes. It is unknown whether the same applies to high-sensitivity cardiac troponin I (hs-cTnI) assays and whether the combination of absolute and relative change might further increase accuracy.\\n\\nMETHODS: In a prospective, international multicenter study, high-sensitivity cardiac troponin (hs-cTn) was measured with 3 novel assays (hs-cTnT, Roche Diagnostics Corp, Indianapolis, Ind; hs-cTnI, Beckman Coulter Inc, Brea, Calif; hs-cTnI, Siemens, Munich, Germany) in a blinded fashion at presentation and after 1 and 2 hours in a blinded fashion in 830 unselected patients with suspected acute myocardial infarction. The final diagnosis was adjudicated by 2 independent cardiologists.\\n\\nRESULTS: The area under the receiver operating characteristic curve for diagnosing acute myocardial infarction was significantly higher for 1- and 2-hour absolute versus relative hs-cTn changes for all 3 assays (P &lt; .001). The area under the receiver operating characteristic curve of the combination of 2-hour absolute and relative change (hs-cTnT 0.98 [95% confidence interval {CI}, 0.97-0.99]; hs-cTnI, Beckman Coulter Inc, 0.97 [95% CI, 0.96-0.99]; hs-cTnI, Siemens, 0.96 [95% CI, 0.93-0.99]) were high and provided some benefit compared with the use of absolute change alone for hs-cTnT, but not for the hs-cTnI assays. Reclassification analysis confirmed the superiority of absolute changes versus relative changes.\\n\\nCONCLUSIONS: Absolute changes seem to be the preferred metrics for both hs-cTnT and hs-cTnI in the early diagnosis of acute myocardial infarction. The combination of absolute and relative changes provides a small added value for hs-cTnT, but not for hs-cTnI.","author":[{"dropping-particle":"","family":"Irfan","given":"Affan","non-dropping-particle":"","parse-names":false,"suffix":""},{"dropping-particle":"","family":"Reichlin","given":"Tobias","non-dropping-particle":"","parse-names":false,"suffix":""},{"dropping-particle":"","family":"Twerenbold","given":"Raphael","non-dropping-particle":"","parse-names":false,"suffix":""},{"dropping-particle":"","family":"Meister","given":"Marc","non-dropping-particle":"","parse-names":false,"suffix":""},{"dropping-particle":"","family":"Moehring","given":"Berit","non-dropping-particle":"","parse-names":false,"suffix":""},{"dropping-particle":"","family":"Wildi","given":"Karin","non-dropping-particle":"","parse-names":false,"suffix":""},{"dropping-particle":"","family":"Bassetti","given":"Stefano","non-dropping-particle":"","parse-names":false,"suffix":""},{"dropping-particle":"","family":"Zellweger","given":"Christa","non-dropping-particle":"","parse-names":false,"suffix":""},{"dropping-particle":"","family":"Gimenez","given":"Maria Rubini","non-dropping-particle":"","parse-names":false,"suffix":""},{"dropping-particle":"","family":"Hoeller","given":"Rebeca","non-dropping-particle":"","parse-names":false,"suffix":""},{"dropping-particle":"","family":"Murray","given":"Karsten","non-dropping-particle":"","parse-names":false,"suffix":""},{"dropping-particle":"","family":"Sou","given":"Seoung Mann","non-dropping-particle":"","parse-names":false,"suffix":""},{"dropping-particle":"","family":"Mueller","given":"Mira","non-dropping-particle":"","parse-names":false,"suffix":""},{"dropping-particle":"","family":"Mosimann","given":"Tamina","non-dropping-particle":"","parse-names":false,"suffix":""},{"dropping-particle":"","family":"Reiter","given":"Miriam","non-dropping-particle":"","parse-names":false,"suffix":""},{"dropping-particle":"","family":"Haaf","given":"Philip","non-dropping-particle":"","parse-names":false,"suffix":""},{"dropping-particle":"","family":"Ziller","given":"Ronny","non-dropping-particle":"","parse-names":false,"suffix":""},{"dropping-particle":"","family":"Freidank","given":"Heike","non-dropping-particle":"","parse-names":false,"suffix":""},{"dropping-particle":"","family":"Osswald","given":"Stefan","non-dropping-particle":"","parse-names":false,"suffix":""},{"dropping-particle":"","family":"Mueller","given":"Christian","non-dropping-particle":"","parse-names":false,"suffix":""}],"container-title":"The American journal of medicine","id":"ITEM-3","issue":"9","issued":{"date-parts":[["2013"]]},"page":"781-788.e2","publisher":"Elsevier Inc","title":"Early diagnosis of myocardial infarction using absolute and relative changes in cardiac troponin concentrations.","type":"article-journal","volume":"126"},"uris":["http://www.mendeley.com/documents/?uuid=fad88be4-9491-44a8-91a6-5a513a105c81"]},{"id":"ITEM-4","itemData":{"DOI":"10.1373/clinchem.2011.171827","ISBN":"4962215655","ISSN":"1530-8561","PMID":"22134520","abstract":"BACKGROUND: We evaluated kinetic changes of high-sensitivity cardiac troponin T (hs-cTnT) in patients with acute coronary syndrome (ACS) and patients with hs-cTnT increases not due to ACS to rule in or rule out non-ST-segment elevation myocardial infarction (STEMI).\n\nMETHODS: hs-cTnT was measured serially in consecutive patients presenting to the emergency department. Patients with ACS who had at least 2 hs-cTnT measurements within 6 h and non-ACS patients with hs-cTnT concentrations above the 99th percentile value (14 ng/L) were enrolled to compare absolute and relative kinetic changes of hs-cTnT.\n\nRESULTS: For discrimination of non-STEMI (n=165) in the entire study population (n=784), the absolute δ change with the ROC-optimized value of 9.2 ng/L yielded an area under the curve of 0.898 and was superior to all relative δ changes (P&lt;0.0001). The positive predictive value for the absolute δ change was 48.7%, whereas the negative predictive value was 96.5%. In a specific ACS population with exclusion of STEMI (n=342), the absolute δ change with the ROC-optimized value of 6.9 ng/L yielded a positive predictive value of 82.8% and a negative predictive value of 93.0%. In comparison to the ≥20% relative δ change, the ROC-optimized absolute δ change demonstrated a significantly added value for the entire study population and for the ACS cohort (net reclassification index 0.331 and 0.499, P&lt;0.0001).\n\nCONCLUSIONS: Absolute δ changes appear superior to relative δ changes in discriminating non-STEMI. A rise or fall of at least 9.2 ng/L in the entire study population and 6.9 ng/L in selected ACS patients seems adequate to rule-out non-STEMI. However, δ-values are useful to rule-in non-STEMI only in a specific ACS population.","author":[{"dropping-particle":"","family":"Mueller","given":"Matthias","non-dropping-particle":"","parse-names":false,"suffix":""},{"dropping-particle":"","family":"Biener","given":"Moritz","non-dropping-particle":"","parse-names":false,"suffix":""},{"dropping-particle":"","family":"Vafaie","given":"Mehrshad","non-dropping-particle":"","parse-names":false,"suffix":""},{"dropping-particle":"","family":"Doerr","given":"Susanne","non-dropping-particle":"","parse-names":false,"suffix":""},{"dropping-particle":"","family":"Keller","given":"Till","non-dropping-particle":"","parse-names":false,"suffix":""},{"dropping-particle":"","family":"Blankenberg","given":"Stefan","non-dropping-particle":"","parse-names":false,"suffix":""},{"dropping-particle":"","family":"Katus","given":"Hugo a","non-dropping-particle":"","parse-names":false,"suffix":""},{"dropping-particle":"","family":"Giannitsis","given":"Evangelos","non-dropping-particle":"","parse-names":false,"suffix":""}],"container-title":"Clinical chemistry","id":"ITEM-4","issue":"1","issued":{"date-parts":[["2012","1"]]},"page":"209-18","title":"Absolute and relative kinetic changes of high-sensitivity cardiac troponin T in acute coronary syndrome and in patients with increased troponin in the absence of acute coronary syndrome.","type":"article-journal","volume":"58"},"uris":["http://www.mendeley.com/documents/?uuid=325986ea-4f8b-4572-a60e-58e6e18f5b57"]},{"id":"ITEM-5","itemData":{"DOI":"10.1016/j.ijcard.2012.09.122","ISBN":"1874-1754 (Electronic)\\r0167-5273 (Linking)","ISSN":"01675273","PMID":"23063209","abstract":"Background: Current European guidelines recommend the use of sensitive or high-sensitivity cardiac troponin assays to reduce the minimal sampling interval from 6 to 3 h. Methods: We compared a 3-hour versus a 6-hour protocol for diagnosis of non-STEMI and used the 99th percentile for rule-out, and relative and absolute concentration changes for rule-in of non-STEMI. Results: 459 patients with either an NSTE-ACS or elevated hs-cTnT not due to MI and hs-cTnT measurements at 0, 3 and 6 h were enrolled. Among the 404 patients excluded due to an incomplete sampling protocol performance was comparable to the 459 patients with a complete sampling protocol (AUC 0.79 vs 0.80, p = ns). In the study group, non-STEMI was diagnosed in 111 cases (24.2%) and elevated hs-cTnT not due to MI was observed in 215 cases (46.8%). For rule-out of non-STEMI, NPVs were 94.9%, 98.7% and 100% on admission, at 3 and 6 h with comparable performance at 3 and 6 h (AUC 0.782 vs 0.790, p = ns). For rule-in a 3-hour protocol performed as well as a 6-hour protocol, with a significantly (p &lt; 0.0001) better performance of absolute (AUC 0.851 vs 0.845, p = 0.740) as compared to relative concentration changes (AUC 0.771 vs 0.739, p = 0.169). Conclusions: Rule-in and rule-out of non-STEMI may be accomplished comparably effective at 3 or 6 h. For rule-in, absolute kinetic changes perform better than relative changes at all time points. ROC-optimal absolute δ-change was 6.95 ng/L at 3 h and 8.9 ng/L at 6 h. © 2012 Elsevier Ireland Ltd.","author":[{"dropping-particle":"","family":"Biener","given":"Moritz","non-dropping-particle":"","parse-names":false,"suffix":""},{"dropping-particle":"","family":"Mueller","given":"Matthias","non-dropping-particle":"","parse-names":false,"suffix":""},{"dropping-particle":"","family":"Vafaie","given":"Mehrshad","non-dropping-particle":"","parse-names":false,"suffix":""},{"dropping-particle":"","family":"Keller","given":"Till","non-dropping-particle":"","parse-names":false,"suffix":""},{"dropping-particle":"","family":"Blankenberg","given":"Stefan","non-dropping-particle":"","parse-names":false,"suffix":""},{"dropping-particle":"","family":"White","given":"Harvey D.","non-dropping-particle":"","parse-names":false,"suffix":""},{"dropping-particle":"","family":"Katus","given":"Hugo A.","non-dropping-particle":"","parse-names":false,"suffix":""},{"dropping-particle":"","family":"Giannitsis","given":"Evangelos","non-dropping-particle":"","parse-names":false,"suffix":""}],"container-title":"International Journal of Cardiology","id":"ITEM-5","issue":"4","issued":{"date-parts":[["2013"]]},"page":"1134-1140","publisher":"Elsevier Ireland Ltd","title":"Comparison of a 3-hour versus a 6-hour sampling-protocol using high-sensitivity cardiac troponin T for rule-out and rule-in of non-STEMI in an unselected emergency department population","type":"article-journal","volume":"167"},"uris":["http://www.mendeley.com/documents/?uuid=6b56572a-a5e6-409b-85fd-5746a50f6fd3"]},{"id":"ITEM-6","itemData":{"DOI":"10.1177/2048872615610869","ISSN":"2048-8734","PMID":"26450785","abstract":"AIMS To investigate the prognostic implications of elevated high-sensitivity cardiac troponin T (hs-cTnT) values in presumably stable ambulatory coronary artery disease patients. METHODS AND RESULTS We conducted a retrospective, single-centre pilot observational study in a low-risk population. All patients received routine measurement of hs-cTnT at index and follow-up visits. Endpoints were all-cause mortality and a composite of all-cause mortality, acute myocardial infarction, stroke and rehospitalization for acute coronary syndrome and heart failure. Nine hundred and sixty-five consecutive patients presenting to our outpatient clinic between June 2009 and June 2010 were screened; 693 patients with a stable clinical course, at least one hs-cTnT value and at least one follow-up visit qualified for analysis. Follow-up was 796 days. Five hundred and forty-seven patients (78.9%) had hs-cTnT values below and 146 patients (21.1%) had values above 14 ng/l, which was defined to categorize high and low levels as it was reported to be the 99th percentile of a reference population. We observed 13 deaths (all-cause mortality) including four cardiovascular deaths. Age, N terminal pro-brain natriuretic peptide levels and impaired renal function were independently associated with an elevated hs-cTnT in a multivariate analysis. Hs-cTnT values &gt;14 ng/l were strongly associated with all-cause mortality (hazard ratio 12.9, 95% confidence interval (CI): 3.5-46.9, p=0.0001), the composite clinical endpoint (hazard ratio 2.35, 95% CI: 1.48-3.72, p=0.0003) and rehospitalization for heart failure (hazard ratio 3.36, 95% CI: 1.73-6.53, p=0.0004). Compared with the multivariable Framingham score hs-cTnT revealed a significantly better performance (area under the receiver operating characteristics curve (AUC) hs-cTnT: 0.882 vs. AUC Framingham score 0.639, p=0.0005). CONCLUSION Elevated hs-cTnT levels provide excellent prognostic information regarding all-cause mortality and a combined clinical endpoint in presumably stable ambulatory coronary artery disease outpatients presenting for routine evaluation.","author":[{"dropping-particle":"","family":"Biener","given":"Moritz","non-dropping-particle":"","parse-names":false,"suffix":""},{"dropping-particle":"","family":"Giannitsis","given":"Evangelos","non-dropping-particle":"","parse-names":false,"suffix":""},{"dropping-particle":"","family":"Lamerz","given":"Judith","non-dropping-particle":"","parse-names":false,"suffix":""},{"dropping-particle":"","family":"Mueller-Hennessen","given":"Matthias","non-dropping-particle":"","parse-names":false,"suffix":""},{"dropping-particle":"","family":"Vafaie","given":"Mehrshad","non-dropping-particle":"","parse-names":false,"suffix":""},{"dropping-particle":"","family":"Katus","given":"Hugo A","non-dropping-particle":"","parse-names":false,"suffix":""}],"container-title":"European heart journal. Acute cardiovascular care","id":"ITEM-6","issue":"6","issued":{"date-parts":[["2016","10"]]},"page":"409-418","title":"Prognostic value of elevated high-sensitivity cardiac troponin T levels in a low risk outpatient population with cardiovascular disease.","type":"article-journal","volume":"5"},"uris":["http://www.mendeley.com/documents/?uuid=6bd7c443-a834-42c3-91b0-bf1b8df82bb0"]}],"mendeley":{"formattedCitation":"&lt;sup&gt;5–10&lt;/sup&gt;","plainTextFormattedCitation":"5–10","previouslyFormattedCitation":"(5–10)"},"properties":{"noteIndex":0},"schema":"https://github.com/citation-style-language/schema/raw/master/csl-citation.json"}</w:instrText>
      </w:r>
      <w:r w:rsidRPr="003A2074">
        <w:fldChar w:fldCharType="separate"/>
      </w:r>
      <w:r w:rsidRPr="003A2074">
        <w:rPr>
          <w:noProof/>
          <w:vertAlign w:val="superscript"/>
        </w:rPr>
        <w:t>5–10</w:t>
      </w:r>
      <w:r w:rsidRPr="003A2074">
        <w:fldChar w:fldCharType="end"/>
      </w:r>
      <w:r w:rsidRPr="003A2074">
        <w:t xml:space="preserve"> Based on studies of the biological variation of cTn</w:t>
      </w:r>
      <w:r w:rsidRPr="003A2074">
        <w:rPr>
          <w:lang w:val="fr-CH"/>
        </w:rPr>
        <w:fldChar w:fldCharType="begin" w:fldLock="1"/>
      </w:r>
      <w:r w:rsidRPr="003A2074">
        <w:rPr>
          <w:lang w:val="fr-CH"/>
        </w:rPr>
        <w:instrText>ADDIN CSL_CITATION {"citationItems":[{"id":"ITEM-1","itemData":{"DOI":"10.1373/clinchem.2009.140616","ISSN":"1530-8561","PMID":"20472824","abstract":"BACKGROUND High-sensitivity cardiac troponin assays will augment the frequency of increased results, making important the determination of reference change values to distinguish acute from chronic increases. We assessed short- and long-term biological variability of cardiac troponin T (cTnT) in healthy subjects with a novel high-sensitivity (hs) assay. METHODS We collected blood from 20 healthy volunteers at 5 time points for short-term study and biweekly at 4 times from the same volunteers for long-term study. We analyzed serum samples in duplicate with a hscTnT assay on the Roche Modular E170 and computed reference change values (RCVs) for analytical, intraindividual, interindividual, and total change values (CV(A), CV(I), CV(G), and CV(T), respectively) and the index of individuality (II). We calculated RCVs by using a log-normal approach, owing to the skewed results of the data. RESULTS Short- and long-term CV(A) values were 53.5% and 98%. CV(I) and CV(G) were 48.2% and 85.9%, respectively, for short-term studies and 94% and 94% for long-term studies. Mean delta values for the within-day study were 58% and -57.5%, and between-day mean delta values were 103.4% and -87%. Within- and between-day IIs were 0.8 and 0.14, respectively. CONCLUSIONS The biological variation demonstrated with the hscTnT assay is higher than prior data for cardiac troponin I. This may be attributed to differences in biology or assay imprecision at low concentrations. A short-term change (RCV log normal) of 85% and a long-term change of 315% is necessary to define a changing pattern.","author":[{"dropping-particle":"","family":"Vasile","given":"Vlad C","non-dropping-particle":"","parse-names":false,"suffix":""},{"dropping-particle":"","family":"Saenger","given":"Amy K","non-dropping-particle":"","parse-names":false,"suffix":""},{"dropping-particle":"","family":"Kroning","given":"Jean M","non-dropping-particle":"","parse-names":false,"suffix":""},{"dropping-particle":"","family":"Jaffe","given":"Allan S","non-dropping-particle":"","parse-names":false,"suffix":""}],"container-title":"Clinical chemistry","id":"ITEM-1","issue":"7","issued":{"date-parts":[["2010","7","1"]]},"page":"1086-90","title":"Biological and analytical variability of a novel high-sensitivity cardiac troponin T assay.","type":"article-journal","volume":"56"},"uris":["http://www.mendeley.com/documents/?uuid=7b3ea085-0079-4202-81de-a1844645f27c"]},{"id":"ITEM-2","itemData":{"DOI":"10.1373/clinchem.2008.107391","ISSN":"1530-8561","PMID":"18988755","abstract":"BACKGROUND: The improved detection limit and precision in new-generation commercial assays for cardiac troponin I (cTnI) have lowered the 99th-percentile cutoff value, yielding higher frequencies of positive test results. Because serial testing is important in interpreting low concentrations, we evaluated the biological variation of cTnI in both the short (hours) and long (weeks) terms and determined reference change values (RCVs) and the index of individuality (II) for cTnI.\n\nMETHODS: To assess short- and long-term variation, we collected blood from 12 healthy volunteers hourly for 4 h and from 17 healthy individuals once every other week for 8 weeks, measured cTnI with a high-sensitivity assay (detection limit, 0.2 ng/L), and computed analytical, intraindividual, interindividual, and total CVs (CV(A), CV(I), CV(G), and CV(T), respectively; CV(T) = CV(A) + CV(I) + CV(G)) as well as the II. Because of the slight right-skewness of the data, RCVs were calculated with a lognormal approach.\n\nRESULTS: Within-day CV(A), CV(I), and CV(G) values were 8.3%, 9.7%, and 57%, respectively; the corresponding between-day values were 15%, 14%, and 63%. Within- and between-day IIs were 0.21 and 0.39, respectively. Lognormal within-day RCVs were 46% and -32%, respectively; the corresponding between-day values were 81% and -45%.\n\nCONCLUSIONS: The low II indicates that population-based reference intervals are less useful for interpreting cTnI values than following serial changes in values in individual patients. This criterion is particular</w:instrText>
      </w:r>
      <w:r w:rsidRPr="003A2074">
        <w:instrText>ly important for interpreting results from patients who show cTnI increases at low concentrations measured with very high-sensitivity assays, from patients presenting with chest pain (short term), and for evaluating drugs for cardiotoxicity (long term).","author":[{"dropping-particle":"","family":"Wu","given":"Alan H B","non-dropping-particle":"","parse-names":false,"suffix":""},{"dropping-particle":"","family":"Lu","given":"Quynh Anh","non-dropping-particle":"","parse-names":false,"suffix":""},{"dropping-particle":"","family":"Todd","given":"John","non-dropping-particle":"","parse-names":false,"suffix":""},{"dropping-particle":"","family":"Moecks","given":"Joachim","non-dropping-particle":"","parse-names":false,"suffix":""},{"dropping-particle":"","family":"Wians","given":"Frank","non-dropping-particle":"","parse-names":false,"suffix":""}],"container-title":"Clinical chemistry","id":"ITEM-2","issue":"1","issued":{"date-parts":[["2009","1"]]},"page":"52-8","title":"Short- and long-term biological variation in cardiac troponin I measured with a high-sensitivity assay: implications for clinical practice.","type":"article-journal","volume":"55"},"uris":["http://www.mendeley.com/documents/?uuid=8add56eb-213b-4d26-bdbf-b5233a5dc278"]}],"mendeley":{"formattedCitation":"&lt;sup&gt;11,12&lt;/sup&gt;","plainTextFormattedCitation":"11,12","previouslyFormattedCitation":"(11,12)"},"properties":{"noteIndex":0},"schema":"https://github.com/citation-style-language/schema/raw/master/csl-citation.json"}</w:instrText>
      </w:r>
      <w:r w:rsidRPr="003A2074">
        <w:rPr>
          <w:lang w:val="fr-CH"/>
        </w:rPr>
        <w:fldChar w:fldCharType="separate"/>
      </w:r>
      <w:r w:rsidRPr="003A2074">
        <w:rPr>
          <w:noProof/>
          <w:vertAlign w:val="superscript"/>
        </w:rPr>
        <w:t>11,12</w:t>
      </w:r>
      <w:r w:rsidRPr="003A2074">
        <w:rPr>
          <w:lang w:val="fr-CH"/>
        </w:rPr>
        <w:fldChar w:fldCharType="end"/>
      </w:r>
      <w:r w:rsidRPr="003A2074">
        <w:t xml:space="preserve"> as well as on data from previous chest pain cohort studies,</w:t>
      </w:r>
      <w:r w:rsidRPr="003A2074">
        <w:fldChar w:fldCharType="begin" w:fldLock="1"/>
      </w:r>
      <w:r w:rsidRPr="003A2074">
        <w:instrText>ADDIN CSL_CITATION {"citationItems":[{"id":"ITEM-1","itemData":{"DOI":"10.1373/clinchem.2011.171496","ISBN":"1530-8561 (Electronic)\\r0009-9147 (Linking)","ISSN":"00099147","PMID":"22258764","abstract":"BACKGROUND: High-sensitivity cardiac troponin T (cTnT) assays detect small clinically important myocardial infarctions (MI) but also yield higher rates of false-positive results owing to increased concentrations sometimes present in patients without MI. Better understanding is needed of factors influencing the 99th percentile of cTnT concentrations across populations and the frequency of changes in cTnT concentrations &gt;20% often used in combination with increased cTnT concentrations for diagnosis of MI. METHODS: cTnT percentiles were determined by use of the Elecsys® hscTnT immunoassay (Modular® Analytics E170) in a random population sample, in emergency room (ER) patients, and in patients with non-ST-elevation MI (NSTEMI). Changes in cTnT concentrations were determined in hospitalized patients without MI. RESULTS: The 99th cTnT percentile in a random population sample (median age, 65 years) was 24 ng/L. In ER patients &lt;65 years old without obvious conditions that increase cTnT, the 99th cTnT percentile was 12 ng/L with little age dependence, whereas in those &gt;65 years old it was 82 ng/L and highly age dependent. In hospitalized patients without MI the 97.5th percentile for change in the cTnT concentration was 51%-67%. cTnT remained below the 99th percentile (12 ng/L) in 1% of patients with NSTEMI until 8.5 h after symptom onset and 6 h after ER arrival. CONCLUSIONS: Age &gt;65 years was the dominant factor associated with increased cTnT in ER patients. This age association was more prominent in ER patients than in a random population sample. Changes in serial cTnT concentrations &gt;20% were common in hospitalized patients without MI.","author":[{"dropping-particle":"","family":"Hammarsten","given":"Ola","non-dropping-particle":"","parse-names":false,"suffix":""},{"dropping-particle":"","family":"Fu","given":"Michael L X","non-dropping-particle":"","parse-names":false,"suffix":""},{"dropping-particle":"","family":"Sigurjonsdottir","given":"Runa","non-dropping-particle":"","parse-names":false,"suffix":""},{"dropping-particle":"","family":"Petzold","given":"Max","non-dropping-particle":"","parse-names":false,"suffix":""},{"dropping-particle":"","family":"Said","given":"Lina","non-dropping-particle":"","parse-names":false,"suffix":""},{"dropping-particle":"","family":"Landin-Wilhelmsen","given":"Kerstin","non-dropping-particle":"","parse-names":false,"suffix":""},{"dropping-particle":"","family":"Widgren","given":"Bengt","non-dropping-particle":"","parse-names":false,"suffix":""},{"dropping-particle":"","family":"Larsson","given":"Mårten","non-dropping-particle":"","parse-names":false,"suffix":""},{"dropping-particle":"","family":"Johanson","given":"Per","non-dropping-particle":"","parse-names":false,"suffix":""}],"container-title":"Clinical Chemistry","id":"ITEM-1","issue":"3","issued":{"date-parts":[["2012"]]},"page":"628-637","title":"Troponin T percentiles from a random population sample, emergency room patients and patients with myocardial infarction","type":"article-journal","volume":"58"},"uris":["http://www.mendeley.com/documents/?uuid=6b3e4bb0-59b1-4a93-92ca-8e296b32d979"]},{"id":"ITEM-2","itemData":{"DOI":"10.1161/CIRCULATIONAHA.111.023937","ISSN":"1524-4539","PMID":"21709058","abstract":"BACKGROUND: Current guidelines for the diagnosis of acute myocardial infarction (AMI), among other criteria, also require a rise and/or fall in cardiac troponin (cTn) levels. It is unknown whether absolute or relative changes in cTn have higher diagnostic accuracy and should therefore be preferred.\n\nMETHODS AND RESULTS: In a prospective, observational, multicenter study, we analyzed the diagnostic accuracy of absolute (Δ) and relative (Δ%) changes in cTn in 836 patients presenting to the emergency department with symptoms suggestive of AMI. Blood samples for the determination of high-sensitive cTn T and cTn I ultra were collected at presentation and after 1 and 2 hours in a blinded fashion. The final diagnosis was adjudicated by 2 independent cardiologists. The area under the receiver operating characteristic curve for diagnosing AMI was significantly higher for 2-hour absolute (Δ) versus 2-hour relative (Δ%) cTn changes (area under the receiver operating characteristic curve [95% confidence interval], high-sensitivity cTn T: 0.95 [0.92 to 0.98] versus 0.76 [0.70 to 0.83], P&lt;0.001; cTn I ultra: 0.95 [0.91 to 0.99] versus 0.72 [0.66 to 0.79], P&lt;0.001). The receiver operating characteristic curve-derived cutoff value for 2-hour absolute (Δ) change was 0.007 μg/L for high-sensitivity cTn T and 0.020 μg/L for cTn I ultra (both cutoff levels are half of the 99th percentile of the respective cTn assay). Absolute changes were superior to relative changes in patients with both low and elevated baseline cTn levels.\n\nCONCLUSIONS: Absolute changes of cTn levels have a significantly higher diagnostic accuracy for AMI than relative changes, and seem therefore to be the preferred criteria to distinguish AMI from other causes of cTn elevations.\n\nCLINICAL TRIAL REGISTRATION: URL: http://www.clinicaltrials.gov. UNIQUE IDENTIFIER: NCT00470587.","author":[{"dropping-particle":"","family":"Reichlin","given":"Tobias","non-dropping-particle":"","parse-names":false,"suffix":""},{"dropping-particle":"","family":"Irfan","given":"Affan","non-dropping-particle":"","parse-names":false,"suffix":""},{"dropping-particle":"","family":"Twerenbold","given":"Raphael","non-dropping-particle":"","parse-names":false,"suffix":""},{"dropping-particle":"","family":"Reiter","given":"Miriam","non-dropping-particle":"","parse-names":false,"suffix":""},{"dropping-particle":"","family":"Hochholzer","given":"Willibald","non-dropping-particle":"","parse-names":false,"suffix":""},{"dropping-particle":"","family":"Burkhalter","given":"Hanna","non-dropping-particle":"","parse-names":false,"suffix":""},{"dropping-particle":"","family":"Bassetti","given":"Stefano","non-dropping-particle":"","parse-names":false,"suffix":""},{"dropping-particle":"","family":"Steuer","given":"Stephan","non-dropping-particle":"","parse-names":false,"suffix":""},{"dropping-particle":"","family":"Winkler","given":"Katrin","non-dropping-particle":"","parse-names":false,"suffix":""},{"dropping-particle":"","family":"Peter","given":"Federico","non-dropping-particle":"","parse-names":false,"suffix":""},{"dropping-particle":"","family":"Meissner","given":"Julia","non-dropping-particle":"","parse-names":false,"suffix":""},{"dropping-particle":"","family":"Haaf","given":"Philip","non-dropping-particle":"","parse-names":false,"suffix":""},{"dropping-particle":"","family":"Potocki","given":"Mihael","non-dropping-particle":"","parse-names":false,"suffix":""},{"dropping-particle":"","family":"Drexler","given":"Beatrice","non-dropping-particle":"","parse-names":false,"suffix":""},{"dropping-particle":"","family":"Osswald","given":"Stefan","non-dropping-particle":"","parse-names":false,"suffix":""},{"dropping-particle":"","family":"Mueller","given":"Christian","non-dropping-particle":"","parse-names":false,"suffix":""}],"container-title":"Circulation","id":"ITEM-2","issue":"2","issued":{"date-parts":[["2011","7","12"]]},"page":"136-45","title":"Utility of absolute and relative changes in cardiac troponin concentrations in the early diagnosis of acute myocardial infarction.","type":"article-journal","volume":"124"},"uris":["http://www.mendeley.com/documents/?uuid=89112222-3e84-417d-92ea-d1427814ce30"]}],"mendeley":{"formattedCitation":"&lt;sup&gt;5,13&lt;/sup&gt;","plainTextFormattedCitation":"5,13","previouslyFormattedCitation":"(5,13)"},"properties":{"noteIndex":0},"schema":"https://github.com/citation-style-language/schema/raw/master/csl-citation.json"}</w:instrText>
      </w:r>
      <w:r w:rsidRPr="003A2074">
        <w:fldChar w:fldCharType="separate"/>
      </w:r>
      <w:r w:rsidRPr="003A2074">
        <w:rPr>
          <w:noProof/>
          <w:vertAlign w:val="superscript"/>
        </w:rPr>
        <w:t>5,13</w:t>
      </w:r>
      <w:r w:rsidRPr="003A2074">
        <w:fldChar w:fldCharType="end"/>
      </w:r>
      <w:r w:rsidRPr="003A2074">
        <w:t xml:space="preserve"> a significant absolute change was defined as a rise or fall of at least 10 ng/L within six hours, or, in an assumption of linearity, as an absolute change of 6 ng/L within three hours. </w:t>
      </w:r>
    </w:p>
    <w:p w14:paraId="468A2F96" w14:textId="77777777" w:rsidR="00DE3A6B" w:rsidRPr="003A2074" w:rsidRDefault="00DE3A6B" w:rsidP="00DE3A6B">
      <w:pPr>
        <w:contextualSpacing/>
        <w:jc w:val="both"/>
        <w:rPr>
          <w:b/>
          <w:bCs/>
          <w:color w:val="000000" w:themeColor="text1"/>
          <w:sz w:val="28"/>
          <w:szCs w:val="28"/>
        </w:rPr>
      </w:pPr>
    </w:p>
    <w:p w14:paraId="3E507618" w14:textId="77777777" w:rsidR="00DE3A6B" w:rsidRPr="003A2074" w:rsidRDefault="00DE3A6B" w:rsidP="00DE3A6B">
      <w:pPr>
        <w:contextualSpacing/>
        <w:jc w:val="both"/>
        <w:rPr>
          <w:color w:val="000000" w:themeColor="text1"/>
        </w:rPr>
      </w:pPr>
      <w:r w:rsidRPr="003A2074">
        <w:rPr>
          <w:b/>
          <w:bCs/>
          <w:color w:val="000000" w:themeColor="text1"/>
        </w:rPr>
        <w:t>Routine clinical assessment</w:t>
      </w:r>
    </w:p>
    <w:p w14:paraId="2FCF4013" w14:textId="77777777" w:rsidR="00DE3A6B" w:rsidRPr="003A2074" w:rsidRDefault="00DE3A6B" w:rsidP="00DE3A6B">
      <w:pPr>
        <w:contextualSpacing/>
        <w:jc w:val="both"/>
        <w:rPr>
          <w:b/>
          <w:color w:val="000000" w:themeColor="text1"/>
          <w:lang w:val="en-US"/>
        </w:rPr>
      </w:pPr>
      <w:r w:rsidRPr="003A2074">
        <w:rPr>
          <w:color w:val="000000" w:themeColor="text1"/>
          <w:lang w:val="en-US"/>
        </w:rPr>
        <w:lastRenderedPageBreak/>
        <w:t>Patients underwent clinical assessment that included medical history, physical examination, standard blood test including serial measurements of local cardiac troponin, 12-lead ECG, chest radiography, continuous ECG-rhythm monitoring and pulse oximetry. Management of patients was left to discretion of the attending physician.</w:t>
      </w:r>
    </w:p>
    <w:p w14:paraId="3CD9EC13" w14:textId="77777777" w:rsidR="00DE3A6B" w:rsidRPr="003A2074" w:rsidRDefault="00DE3A6B" w:rsidP="00DE3A6B">
      <w:pPr>
        <w:contextualSpacing/>
        <w:jc w:val="both"/>
        <w:rPr>
          <w:color w:val="000000" w:themeColor="text1"/>
          <w:lang w:val="en-US"/>
        </w:rPr>
      </w:pPr>
    </w:p>
    <w:p w14:paraId="0F426035" w14:textId="77777777" w:rsidR="00DE3A6B" w:rsidRPr="003A2074" w:rsidRDefault="00DE3A6B" w:rsidP="00DE3A6B">
      <w:pPr>
        <w:contextualSpacing/>
        <w:jc w:val="both"/>
        <w:rPr>
          <w:color w:val="000000" w:themeColor="text1"/>
        </w:rPr>
      </w:pPr>
      <w:r w:rsidRPr="003A2074">
        <w:rPr>
          <w:b/>
          <w:color w:val="000000" w:themeColor="text1"/>
          <w:lang w:val="en-US"/>
        </w:rPr>
        <w:t>Follow-up and clinical endpoints</w:t>
      </w:r>
    </w:p>
    <w:p w14:paraId="007199CA" w14:textId="77777777" w:rsidR="00DE3A6B" w:rsidRPr="003A2074" w:rsidRDefault="00DE3A6B" w:rsidP="00DE3A6B">
      <w:pPr>
        <w:autoSpaceDE w:val="0"/>
        <w:autoSpaceDN w:val="0"/>
        <w:adjustRightInd w:val="0"/>
        <w:jc w:val="both"/>
        <w:rPr>
          <w:color w:val="000000" w:themeColor="text1"/>
          <w:lang w:val="en-US"/>
        </w:rPr>
      </w:pPr>
      <w:r w:rsidRPr="003A2074">
        <w:rPr>
          <w:color w:val="000000" w:themeColor="text1"/>
          <w:lang w:val="en-US"/>
        </w:rPr>
        <w:t xml:space="preserve">Patients were contacted 3, 12 and 24 months after discharge by telephone calls or in written form. Information regarding death during follow up was furthermore obtained from the patient’s hospital notes, the family physician’s records and the national registry on mortality. </w:t>
      </w:r>
    </w:p>
    <w:p w14:paraId="21258744" w14:textId="77777777" w:rsidR="00DE3A6B" w:rsidRPr="003A2074" w:rsidRDefault="00DE3A6B" w:rsidP="00DE3A6B">
      <w:pPr>
        <w:autoSpaceDE w:val="0"/>
        <w:autoSpaceDN w:val="0"/>
        <w:adjustRightInd w:val="0"/>
        <w:jc w:val="both"/>
        <w:rPr>
          <w:color w:val="000000" w:themeColor="text1"/>
          <w:lang w:val="en-US"/>
        </w:rPr>
      </w:pPr>
    </w:p>
    <w:p w14:paraId="37C30DFA" w14:textId="77777777" w:rsidR="00DE3A6B" w:rsidRPr="003A2074" w:rsidRDefault="00DE3A6B" w:rsidP="00DE3A6B">
      <w:pPr>
        <w:autoSpaceDE w:val="0"/>
        <w:autoSpaceDN w:val="0"/>
        <w:adjustRightInd w:val="0"/>
        <w:jc w:val="both"/>
        <w:rPr>
          <w:b/>
          <w:bCs/>
          <w:color w:val="000000" w:themeColor="text1"/>
          <w:lang w:val="en-US"/>
        </w:rPr>
      </w:pPr>
      <w:r w:rsidRPr="003A2074">
        <w:rPr>
          <w:b/>
          <w:bCs/>
          <w:color w:val="000000" w:themeColor="text1"/>
          <w:lang w:val="en-US"/>
        </w:rPr>
        <w:t xml:space="preserve">References </w:t>
      </w:r>
    </w:p>
    <w:p w14:paraId="50FBFFBB" w14:textId="77777777" w:rsidR="00DE3A6B" w:rsidRPr="003A2074" w:rsidRDefault="00DE3A6B" w:rsidP="00DE3A6B">
      <w:pPr>
        <w:pStyle w:val="APACE"/>
        <w:spacing w:line="276" w:lineRule="auto"/>
        <w:jc w:val="both"/>
        <w:rPr>
          <w:rFonts w:ascii="Times New Roman" w:eastAsia="Times New Roman" w:hAnsi="Times New Roman" w:cs="Times New Roman"/>
          <w:color w:val="000000" w:themeColor="text1"/>
        </w:rPr>
      </w:pPr>
    </w:p>
    <w:p w14:paraId="6E8E8B3D" w14:textId="77777777" w:rsidR="00DE3A6B" w:rsidRPr="003A2074" w:rsidRDefault="00DE3A6B" w:rsidP="00DE3A6B">
      <w:pPr>
        <w:widowControl w:val="0"/>
        <w:autoSpaceDE w:val="0"/>
        <w:autoSpaceDN w:val="0"/>
        <w:adjustRightInd w:val="0"/>
        <w:spacing w:line="276" w:lineRule="auto"/>
        <w:ind w:left="640" w:hanging="640"/>
        <w:rPr>
          <w:noProof/>
          <w:color w:val="000000" w:themeColor="text1"/>
        </w:rPr>
      </w:pPr>
      <w:r w:rsidRPr="003A2074">
        <w:rPr>
          <w:b/>
          <w:bCs/>
          <w:color w:val="000000" w:themeColor="text1"/>
          <w:lang w:val="en-US"/>
        </w:rPr>
        <w:fldChar w:fldCharType="begin" w:fldLock="1"/>
      </w:r>
      <w:r w:rsidRPr="003A2074">
        <w:rPr>
          <w:b/>
          <w:bCs/>
          <w:color w:val="000000" w:themeColor="text1"/>
          <w:lang w:val="en-US"/>
        </w:rPr>
        <w:instrText xml:space="preserve">ADDIN Mendeley Bibliography CSL_BIBLIOGRAPHY </w:instrText>
      </w:r>
      <w:r w:rsidRPr="003A2074">
        <w:rPr>
          <w:b/>
          <w:bCs/>
          <w:color w:val="000000" w:themeColor="text1"/>
          <w:lang w:val="en-US"/>
        </w:rPr>
        <w:fldChar w:fldCharType="separate"/>
      </w:r>
      <w:r w:rsidRPr="003A2074">
        <w:rPr>
          <w:noProof/>
          <w:color w:val="000000" w:themeColor="text1"/>
        </w:rPr>
        <w:t xml:space="preserve">1. </w:t>
      </w:r>
      <w:r w:rsidRPr="003A2074">
        <w:rPr>
          <w:noProof/>
          <w:color w:val="000000" w:themeColor="text1"/>
        </w:rPr>
        <w:tab/>
        <w:t xml:space="preserve">Thygesen K, Alpert JS, Jaffe AS, et al. Fourth universal definition of myocardial infarction (2018). </w:t>
      </w:r>
      <w:r w:rsidRPr="003A2074">
        <w:rPr>
          <w:i/>
          <w:iCs/>
          <w:noProof/>
          <w:color w:val="000000" w:themeColor="text1"/>
        </w:rPr>
        <w:t>Eur Heart J</w:t>
      </w:r>
      <w:r w:rsidRPr="003A2074">
        <w:rPr>
          <w:noProof/>
          <w:color w:val="000000" w:themeColor="text1"/>
        </w:rPr>
        <w:t>. Published online 2019. doi:10.1093/eurheartj/ehy462</w:t>
      </w:r>
    </w:p>
    <w:p w14:paraId="6D8088FC" w14:textId="77777777" w:rsidR="00DE3A6B" w:rsidRPr="003A2074" w:rsidRDefault="00DE3A6B" w:rsidP="00DE3A6B">
      <w:pPr>
        <w:widowControl w:val="0"/>
        <w:autoSpaceDE w:val="0"/>
        <w:autoSpaceDN w:val="0"/>
        <w:adjustRightInd w:val="0"/>
        <w:spacing w:line="276" w:lineRule="auto"/>
        <w:ind w:left="640" w:hanging="640"/>
        <w:rPr>
          <w:noProof/>
          <w:color w:val="000000" w:themeColor="text1"/>
        </w:rPr>
      </w:pPr>
      <w:r w:rsidRPr="003A2074">
        <w:rPr>
          <w:noProof/>
          <w:color w:val="000000" w:themeColor="text1"/>
        </w:rPr>
        <w:t xml:space="preserve">2. </w:t>
      </w:r>
      <w:r w:rsidRPr="003A2074">
        <w:rPr>
          <w:noProof/>
          <w:color w:val="000000" w:themeColor="text1"/>
        </w:rPr>
        <w:tab/>
        <w:t xml:space="preserve">Thygesen K, Mair J, Giannitsis E, et al. How to use high-sensitivity cardiac troponins in acute cardiac care. </w:t>
      </w:r>
      <w:r w:rsidRPr="003A2074">
        <w:rPr>
          <w:i/>
          <w:iCs/>
          <w:noProof/>
          <w:color w:val="000000" w:themeColor="text1"/>
        </w:rPr>
        <w:t>Eur Heart J</w:t>
      </w:r>
      <w:r w:rsidRPr="003A2074">
        <w:rPr>
          <w:noProof/>
          <w:color w:val="000000" w:themeColor="text1"/>
        </w:rPr>
        <w:t>. 2012;33(18):2252-2257. doi:10.1093/eurheartj/ehs154</w:t>
      </w:r>
    </w:p>
    <w:p w14:paraId="7714260D" w14:textId="77777777" w:rsidR="00DE3A6B" w:rsidRPr="003A2074" w:rsidRDefault="00DE3A6B" w:rsidP="00DE3A6B">
      <w:pPr>
        <w:widowControl w:val="0"/>
        <w:autoSpaceDE w:val="0"/>
        <w:autoSpaceDN w:val="0"/>
        <w:adjustRightInd w:val="0"/>
        <w:spacing w:line="276" w:lineRule="auto"/>
        <w:ind w:left="640" w:hanging="640"/>
        <w:rPr>
          <w:noProof/>
          <w:color w:val="000000" w:themeColor="text1"/>
        </w:rPr>
      </w:pPr>
      <w:r w:rsidRPr="003A2074">
        <w:rPr>
          <w:noProof/>
          <w:color w:val="000000" w:themeColor="text1"/>
        </w:rPr>
        <w:t xml:space="preserve">3. </w:t>
      </w:r>
      <w:r w:rsidRPr="003A2074">
        <w:rPr>
          <w:noProof/>
          <w:color w:val="000000" w:themeColor="text1"/>
        </w:rPr>
        <w:tab/>
        <w:t xml:space="preserve">Apple FS, Jesse RL, Newby LK, Wu AHB, Christenson RH. National Academy of Clinical Biochemistry and IFCC Committee for Standardization of Markers of Cardiac Damage Laboratory Medicine Practice Guidelines: Analytical issues for biochemical markers of acute coronary syndromes. </w:t>
      </w:r>
      <w:r w:rsidRPr="003A2074">
        <w:rPr>
          <w:i/>
          <w:iCs/>
          <w:noProof/>
          <w:color w:val="000000" w:themeColor="text1"/>
        </w:rPr>
        <w:t>Circulation</w:t>
      </w:r>
      <w:r w:rsidRPr="003A2074">
        <w:rPr>
          <w:noProof/>
          <w:color w:val="000000" w:themeColor="text1"/>
        </w:rPr>
        <w:t>. 2007;115(13):e352-5. doi:10.1161/CIRCULATIONAHA.107.182881</w:t>
      </w:r>
    </w:p>
    <w:p w14:paraId="5B04C053" w14:textId="77777777" w:rsidR="00DE3A6B" w:rsidRPr="003A2074" w:rsidRDefault="00DE3A6B" w:rsidP="00DE3A6B">
      <w:pPr>
        <w:widowControl w:val="0"/>
        <w:autoSpaceDE w:val="0"/>
        <w:autoSpaceDN w:val="0"/>
        <w:adjustRightInd w:val="0"/>
        <w:spacing w:line="276" w:lineRule="auto"/>
        <w:ind w:left="640" w:hanging="640"/>
        <w:rPr>
          <w:noProof/>
          <w:color w:val="000000" w:themeColor="text1"/>
        </w:rPr>
      </w:pPr>
      <w:r w:rsidRPr="003A2074">
        <w:rPr>
          <w:noProof/>
          <w:color w:val="000000" w:themeColor="text1"/>
        </w:rPr>
        <w:t xml:space="preserve">4. </w:t>
      </w:r>
      <w:r w:rsidRPr="003A2074">
        <w:rPr>
          <w:noProof/>
          <w:color w:val="000000" w:themeColor="text1"/>
        </w:rPr>
        <w:tab/>
        <w:t xml:space="preserve">Collet J-P, Thiele H, Barbato E, et al. 2020 ESC Guidelines for the management of acute coronary syndromes in patients presenting without persistent ST-segment elevation: The Task Force for the management of acute coronary syndromes in patients presenting without persistent ST-segment elevation. </w:t>
      </w:r>
      <w:r w:rsidRPr="003A2074">
        <w:rPr>
          <w:i/>
          <w:iCs/>
          <w:noProof/>
          <w:color w:val="000000" w:themeColor="text1"/>
        </w:rPr>
        <w:t>Eur Heart J</w:t>
      </w:r>
      <w:r w:rsidRPr="003A2074">
        <w:rPr>
          <w:noProof/>
          <w:color w:val="000000" w:themeColor="text1"/>
        </w:rPr>
        <w:t>. Published online August 2020. doi:10.1093/eurheartj/ehaa575</w:t>
      </w:r>
    </w:p>
    <w:p w14:paraId="605316E1" w14:textId="77777777" w:rsidR="00DE3A6B" w:rsidRPr="003A2074" w:rsidRDefault="00DE3A6B" w:rsidP="00DE3A6B">
      <w:pPr>
        <w:widowControl w:val="0"/>
        <w:autoSpaceDE w:val="0"/>
        <w:autoSpaceDN w:val="0"/>
        <w:adjustRightInd w:val="0"/>
        <w:spacing w:line="276" w:lineRule="auto"/>
        <w:ind w:left="640" w:hanging="640"/>
        <w:rPr>
          <w:noProof/>
          <w:color w:val="000000" w:themeColor="text1"/>
        </w:rPr>
      </w:pPr>
      <w:r w:rsidRPr="003A2074">
        <w:rPr>
          <w:noProof/>
          <w:color w:val="000000" w:themeColor="text1"/>
        </w:rPr>
        <w:t xml:space="preserve">5. </w:t>
      </w:r>
      <w:r w:rsidRPr="003A2074">
        <w:rPr>
          <w:noProof/>
          <w:color w:val="000000" w:themeColor="text1"/>
        </w:rPr>
        <w:tab/>
        <w:t xml:space="preserve">Reichlin T, Irfan A, Twerenbold R, et al. Utility of absolute and relative changes in cardiac troponin concentrations in the early diagnosis of acute myocardial infarction. </w:t>
      </w:r>
      <w:r w:rsidRPr="003A2074">
        <w:rPr>
          <w:i/>
          <w:iCs/>
          <w:noProof/>
          <w:color w:val="000000" w:themeColor="text1"/>
        </w:rPr>
        <w:t>Circulation</w:t>
      </w:r>
      <w:r w:rsidRPr="003A2074">
        <w:rPr>
          <w:noProof/>
          <w:color w:val="000000" w:themeColor="text1"/>
        </w:rPr>
        <w:t>. 2011;124(2):136-145. doi:10.1161/CIRCULATIONAHA.111.023937</w:t>
      </w:r>
    </w:p>
    <w:p w14:paraId="6EA190B3" w14:textId="77777777" w:rsidR="00DE3A6B" w:rsidRPr="003A2074" w:rsidRDefault="00DE3A6B" w:rsidP="00DE3A6B">
      <w:pPr>
        <w:widowControl w:val="0"/>
        <w:autoSpaceDE w:val="0"/>
        <w:autoSpaceDN w:val="0"/>
        <w:adjustRightInd w:val="0"/>
        <w:spacing w:line="276" w:lineRule="auto"/>
        <w:ind w:left="640" w:hanging="640"/>
        <w:rPr>
          <w:noProof/>
          <w:color w:val="000000" w:themeColor="text1"/>
        </w:rPr>
      </w:pPr>
      <w:r w:rsidRPr="003A2074">
        <w:rPr>
          <w:noProof/>
          <w:color w:val="000000" w:themeColor="text1"/>
        </w:rPr>
        <w:t xml:space="preserve">6. </w:t>
      </w:r>
      <w:r w:rsidRPr="003A2074">
        <w:rPr>
          <w:noProof/>
          <w:color w:val="000000" w:themeColor="text1"/>
        </w:rPr>
        <w:tab/>
        <w:t xml:space="preserve">Wildi K, Reichlin T, Twerenbold R, et al. Serial changes in high-sensitivity cardiac troponin I in the early diagnosis of acute myocardial infarction. </w:t>
      </w:r>
      <w:r w:rsidRPr="003A2074">
        <w:rPr>
          <w:i/>
          <w:iCs/>
          <w:noProof/>
          <w:color w:val="000000" w:themeColor="text1"/>
        </w:rPr>
        <w:t>Int J Cardiol</w:t>
      </w:r>
      <w:r w:rsidRPr="003A2074">
        <w:rPr>
          <w:noProof/>
          <w:color w:val="000000" w:themeColor="text1"/>
        </w:rPr>
        <w:t>. 2013;168(4):4103-4110. doi:10.1016/j.ijcard.2013.07.078</w:t>
      </w:r>
    </w:p>
    <w:p w14:paraId="4739107F" w14:textId="77777777" w:rsidR="00DE3A6B" w:rsidRPr="003A2074" w:rsidRDefault="00DE3A6B" w:rsidP="00DE3A6B">
      <w:pPr>
        <w:widowControl w:val="0"/>
        <w:autoSpaceDE w:val="0"/>
        <w:autoSpaceDN w:val="0"/>
        <w:adjustRightInd w:val="0"/>
        <w:spacing w:line="276" w:lineRule="auto"/>
        <w:ind w:left="640" w:hanging="640"/>
        <w:rPr>
          <w:noProof/>
          <w:color w:val="000000" w:themeColor="text1"/>
          <w:lang w:val="de-DE"/>
        </w:rPr>
      </w:pPr>
      <w:r w:rsidRPr="003A2074">
        <w:rPr>
          <w:noProof/>
          <w:color w:val="000000" w:themeColor="text1"/>
        </w:rPr>
        <w:t xml:space="preserve">7. </w:t>
      </w:r>
      <w:r w:rsidRPr="003A2074">
        <w:rPr>
          <w:noProof/>
          <w:color w:val="000000" w:themeColor="text1"/>
        </w:rPr>
        <w:tab/>
        <w:t xml:space="preserve">Irfan A, Reichlin T, Twerenbold R, et al. Early diagnosis of myocardial infarction </w:t>
      </w:r>
      <w:r w:rsidRPr="003A2074">
        <w:rPr>
          <w:noProof/>
          <w:color w:val="000000" w:themeColor="text1"/>
        </w:rPr>
        <w:lastRenderedPageBreak/>
        <w:t xml:space="preserve">using absolute and relative changes in cardiac troponin concentrations. </w:t>
      </w:r>
      <w:r w:rsidRPr="003A2074">
        <w:rPr>
          <w:i/>
          <w:iCs/>
          <w:noProof/>
          <w:color w:val="000000" w:themeColor="text1"/>
          <w:lang w:val="de-DE"/>
        </w:rPr>
        <w:t>Am J Med</w:t>
      </w:r>
      <w:r w:rsidRPr="003A2074">
        <w:rPr>
          <w:noProof/>
          <w:color w:val="000000" w:themeColor="text1"/>
          <w:lang w:val="de-DE"/>
        </w:rPr>
        <w:t>. 2013;126(9):781-788.e2. doi:10.1016/j.amjmed.2013.02.031</w:t>
      </w:r>
    </w:p>
    <w:p w14:paraId="733AC082" w14:textId="77777777" w:rsidR="00DE3A6B" w:rsidRPr="003A2074" w:rsidRDefault="00DE3A6B" w:rsidP="00DE3A6B">
      <w:pPr>
        <w:widowControl w:val="0"/>
        <w:autoSpaceDE w:val="0"/>
        <w:autoSpaceDN w:val="0"/>
        <w:adjustRightInd w:val="0"/>
        <w:spacing w:line="276" w:lineRule="auto"/>
        <w:ind w:left="640" w:hanging="640"/>
        <w:rPr>
          <w:noProof/>
          <w:color w:val="000000" w:themeColor="text1"/>
          <w:lang w:val="de-DE"/>
        </w:rPr>
      </w:pPr>
      <w:r w:rsidRPr="003A2074">
        <w:rPr>
          <w:noProof/>
          <w:color w:val="000000" w:themeColor="text1"/>
          <w:lang w:val="de-DE"/>
        </w:rPr>
        <w:t xml:space="preserve">8. </w:t>
      </w:r>
      <w:r w:rsidRPr="003A2074">
        <w:rPr>
          <w:noProof/>
          <w:color w:val="000000" w:themeColor="text1"/>
          <w:lang w:val="de-DE"/>
        </w:rPr>
        <w:tab/>
        <w:t xml:space="preserve">Mueller M, Biener M, Vafaie M, et al. </w:t>
      </w:r>
      <w:r w:rsidRPr="003A2074">
        <w:rPr>
          <w:noProof/>
          <w:color w:val="000000" w:themeColor="text1"/>
        </w:rPr>
        <w:t xml:space="preserve">Absolute and relative kinetic changes of high-sensitivity cardiac troponin T in acute coronary syndrome and in patients with increased troponin in the absence of acute coronary syndrome. </w:t>
      </w:r>
      <w:r w:rsidRPr="003A2074">
        <w:rPr>
          <w:i/>
          <w:iCs/>
          <w:noProof/>
          <w:color w:val="000000" w:themeColor="text1"/>
          <w:lang w:val="de-DE"/>
        </w:rPr>
        <w:t>Clin Chem</w:t>
      </w:r>
      <w:r w:rsidRPr="003A2074">
        <w:rPr>
          <w:noProof/>
          <w:color w:val="000000" w:themeColor="text1"/>
          <w:lang w:val="de-DE"/>
        </w:rPr>
        <w:t>. 2012;58(1):209-218. doi:10.1373/clinchem.2011.171827</w:t>
      </w:r>
    </w:p>
    <w:p w14:paraId="2FF83C67" w14:textId="77777777" w:rsidR="00DE3A6B" w:rsidRPr="003A2074" w:rsidRDefault="00DE3A6B" w:rsidP="00DE3A6B">
      <w:pPr>
        <w:widowControl w:val="0"/>
        <w:autoSpaceDE w:val="0"/>
        <w:autoSpaceDN w:val="0"/>
        <w:adjustRightInd w:val="0"/>
        <w:spacing w:line="276" w:lineRule="auto"/>
        <w:ind w:left="640" w:hanging="640"/>
        <w:rPr>
          <w:noProof/>
          <w:color w:val="000000" w:themeColor="text1"/>
        </w:rPr>
      </w:pPr>
      <w:r w:rsidRPr="003A2074">
        <w:rPr>
          <w:noProof/>
          <w:color w:val="000000" w:themeColor="text1"/>
          <w:lang w:val="de-DE"/>
        </w:rPr>
        <w:t xml:space="preserve">9. </w:t>
      </w:r>
      <w:r w:rsidRPr="003A2074">
        <w:rPr>
          <w:noProof/>
          <w:color w:val="000000" w:themeColor="text1"/>
          <w:lang w:val="de-DE"/>
        </w:rPr>
        <w:tab/>
        <w:t xml:space="preserve">Biener M, Mueller M, Vafaie M, et al. </w:t>
      </w:r>
      <w:r w:rsidRPr="003A2074">
        <w:rPr>
          <w:noProof/>
          <w:color w:val="000000" w:themeColor="text1"/>
        </w:rPr>
        <w:t xml:space="preserve">Comparison of a 3-hour versus a 6-hour sampling-protocol using high-sensitivity cardiac troponin T for rule-out and rule-in of non-STEMI in an unselected emergency department population. </w:t>
      </w:r>
      <w:r w:rsidRPr="003A2074">
        <w:rPr>
          <w:i/>
          <w:iCs/>
          <w:noProof/>
          <w:color w:val="000000" w:themeColor="text1"/>
        </w:rPr>
        <w:t>Int J Cardiol</w:t>
      </w:r>
      <w:r w:rsidRPr="003A2074">
        <w:rPr>
          <w:noProof/>
          <w:color w:val="000000" w:themeColor="text1"/>
        </w:rPr>
        <w:t>. 2013;167(4):1134-1140. doi:10.1016/j.ijcard.2012.09.122</w:t>
      </w:r>
    </w:p>
    <w:p w14:paraId="61321AF3" w14:textId="77777777" w:rsidR="00DE3A6B" w:rsidRPr="003A2074" w:rsidRDefault="00DE3A6B" w:rsidP="00DE3A6B">
      <w:pPr>
        <w:widowControl w:val="0"/>
        <w:autoSpaceDE w:val="0"/>
        <w:autoSpaceDN w:val="0"/>
        <w:adjustRightInd w:val="0"/>
        <w:spacing w:line="276" w:lineRule="auto"/>
        <w:ind w:left="640" w:hanging="640"/>
        <w:rPr>
          <w:noProof/>
          <w:color w:val="000000" w:themeColor="text1"/>
        </w:rPr>
      </w:pPr>
      <w:r w:rsidRPr="003A2074">
        <w:rPr>
          <w:noProof/>
          <w:color w:val="000000" w:themeColor="text1"/>
        </w:rPr>
        <w:t xml:space="preserve">10. </w:t>
      </w:r>
      <w:r w:rsidRPr="003A2074">
        <w:rPr>
          <w:noProof/>
          <w:color w:val="000000" w:themeColor="text1"/>
        </w:rPr>
        <w:tab/>
        <w:t xml:space="preserve">Biener M, Giannitsis E, Lamerz J, Mueller-Hennessen M, Vafaie M, Katus HA. Prognostic value of elevated high-sensitivity cardiac troponin T levels in a low risk outpatient population with cardiovascular disease. </w:t>
      </w:r>
      <w:r w:rsidRPr="003A2074">
        <w:rPr>
          <w:i/>
          <w:iCs/>
          <w:noProof/>
          <w:color w:val="000000" w:themeColor="text1"/>
        </w:rPr>
        <w:t>Eur Hear journal Acute Cardiovasc care</w:t>
      </w:r>
      <w:r w:rsidRPr="003A2074">
        <w:rPr>
          <w:noProof/>
          <w:color w:val="000000" w:themeColor="text1"/>
        </w:rPr>
        <w:t>. 2016;5(6):409-418. doi:10.1177/2048872615610869</w:t>
      </w:r>
    </w:p>
    <w:p w14:paraId="5A40CCD1" w14:textId="77777777" w:rsidR="00DE3A6B" w:rsidRPr="003A2074" w:rsidRDefault="00DE3A6B" w:rsidP="00DE3A6B">
      <w:pPr>
        <w:widowControl w:val="0"/>
        <w:autoSpaceDE w:val="0"/>
        <w:autoSpaceDN w:val="0"/>
        <w:adjustRightInd w:val="0"/>
        <w:spacing w:line="276" w:lineRule="auto"/>
        <w:ind w:left="640" w:hanging="640"/>
        <w:rPr>
          <w:noProof/>
          <w:color w:val="000000" w:themeColor="text1"/>
        </w:rPr>
      </w:pPr>
      <w:r w:rsidRPr="003A2074">
        <w:rPr>
          <w:noProof/>
          <w:color w:val="000000" w:themeColor="text1"/>
        </w:rPr>
        <w:t xml:space="preserve">11. </w:t>
      </w:r>
      <w:r w:rsidRPr="003A2074">
        <w:rPr>
          <w:noProof/>
          <w:color w:val="000000" w:themeColor="text1"/>
        </w:rPr>
        <w:tab/>
        <w:t xml:space="preserve">Vasile VC, Saenger AK, Kroning JM, Jaffe AS. Biological and analytical variability of a novel high-sensitivity cardiac troponin T assay. </w:t>
      </w:r>
      <w:r w:rsidRPr="003A2074">
        <w:rPr>
          <w:i/>
          <w:iCs/>
          <w:noProof/>
          <w:color w:val="000000" w:themeColor="text1"/>
        </w:rPr>
        <w:t>Clin Chem</w:t>
      </w:r>
      <w:r w:rsidRPr="003A2074">
        <w:rPr>
          <w:noProof/>
          <w:color w:val="000000" w:themeColor="text1"/>
        </w:rPr>
        <w:t>. 2010;56(7):1086-1090. doi:10.1373/clinchem.2009.140616</w:t>
      </w:r>
    </w:p>
    <w:p w14:paraId="02FE6763" w14:textId="77777777" w:rsidR="00DE3A6B" w:rsidRPr="003A2074" w:rsidRDefault="00DE3A6B" w:rsidP="00DE3A6B">
      <w:pPr>
        <w:widowControl w:val="0"/>
        <w:autoSpaceDE w:val="0"/>
        <w:autoSpaceDN w:val="0"/>
        <w:adjustRightInd w:val="0"/>
        <w:spacing w:line="276" w:lineRule="auto"/>
        <w:ind w:left="640" w:hanging="640"/>
        <w:rPr>
          <w:noProof/>
          <w:color w:val="000000" w:themeColor="text1"/>
        </w:rPr>
      </w:pPr>
      <w:r w:rsidRPr="003A2074">
        <w:rPr>
          <w:noProof/>
          <w:color w:val="000000" w:themeColor="text1"/>
        </w:rPr>
        <w:t xml:space="preserve">12. </w:t>
      </w:r>
      <w:r w:rsidRPr="003A2074">
        <w:rPr>
          <w:noProof/>
          <w:color w:val="000000" w:themeColor="text1"/>
        </w:rPr>
        <w:tab/>
        <w:t xml:space="preserve">Wu AHB, Lu QA, Todd J, Moecks J, Wians F. Short- and long-term biological variation in cardiac troponin I measured with a high-sensitivity assay: implications for clinical practice. </w:t>
      </w:r>
      <w:r w:rsidRPr="003A2074">
        <w:rPr>
          <w:i/>
          <w:iCs/>
          <w:noProof/>
          <w:color w:val="000000" w:themeColor="text1"/>
        </w:rPr>
        <w:t>Clin Chem</w:t>
      </w:r>
      <w:r w:rsidRPr="003A2074">
        <w:rPr>
          <w:noProof/>
          <w:color w:val="000000" w:themeColor="text1"/>
        </w:rPr>
        <w:t>. 2009;55(1):52-58. doi:10.1373/clinchem.2008.107391</w:t>
      </w:r>
    </w:p>
    <w:p w14:paraId="74D1054C" w14:textId="77777777" w:rsidR="00DE3A6B" w:rsidRPr="003A2074" w:rsidRDefault="00DE3A6B" w:rsidP="00DE3A6B">
      <w:pPr>
        <w:widowControl w:val="0"/>
        <w:autoSpaceDE w:val="0"/>
        <w:autoSpaceDN w:val="0"/>
        <w:adjustRightInd w:val="0"/>
        <w:spacing w:line="276" w:lineRule="auto"/>
        <w:ind w:left="640" w:hanging="640"/>
        <w:rPr>
          <w:noProof/>
          <w:color w:val="000000" w:themeColor="text1"/>
        </w:rPr>
      </w:pPr>
      <w:r w:rsidRPr="003A2074">
        <w:rPr>
          <w:noProof/>
          <w:color w:val="000000" w:themeColor="text1"/>
        </w:rPr>
        <w:t xml:space="preserve">13. </w:t>
      </w:r>
      <w:r w:rsidRPr="003A2074">
        <w:rPr>
          <w:noProof/>
          <w:color w:val="000000" w:themeColor="text1"/>
        </w:rPr>
        <w:tab/>
        <w:t xml:space="preserve">Hammarsten O, Fu MLX, Sigurjonsdottir R, et al. Troponin T percentiles from a random population sample, emergency room patients and patients with myocardial infarction. </w:t>
      </w:r>
      <w:r w:rsidRPr="003A2074">
        <w:rPr>
          <w:i/>
          <w:iCs/>
          <w:noProof/>
          <w:color w:val="000000" w:themeColor="text1"/>
          <w:lang w:val="de-DE"/>
        </w:rPr>
        <w:t>Clin Chem</w:t>
      </w:r>
      <w:r w:rsidRPr="003A2074">
        <w:rPr>
          <w:noProof/>
          <w:color w:val="000000" w:themeColor="text1"/>
          <w:lang w:val="de-DE"/>
        </w:rPr>
        <w:t>. 2012;58(3):628-637. doi:10.1373/clinchem.2011.171496</w:t>
      </w:r>
    </w:p>
    <w:p w14:paraId="11C527A1" w14:textId="77777777" w:rsidR="00DE3A6B" w:rsidRPr="003A2074" w:rsidRDefault="00DE3A6B" w:rsidP="00DE3A6B">
      <w:pPr>
        <w:spacing w:line="276" w:lineRule="auto"/>
        <w:rPr>
          <w:b/>
          <w:bCs/>
          <w:color w:val="000000" w:themeColor="text1"/>
          <w:lang w:val="en-US"/>
        </w:rPr>
        <w:sectPr w:rsidR="00DE3A6B" w:rsidRPr="003A2074" w:rsidSect="00B41135">
          <w:footerReference w:type="even" r:id="rId5"/>
          <w:footerReference w:type="default" r:id="rId6"/>
          <w:pgSz w:w="11901" w:h="16817"/>
          <w:pgMar w:top="1440" w:right="1440" w:bottom="1440" w:left="1440" w:header="709" w:footer="709" w:gutter="0"/>
          <w:lnNumType w:countBy="1" w:restart="continuous"/>
          <w:cols w:space="708"/>
          <w:docGrid w:linePitch="360"/>
        </w:sectPr>
      </w:pPr>
      <w:r w:rsidRPr="003A2074">
        <w:rPr>
          <w:b/>
          <w:bCs/>
          <w:color w:val="000000" w:themeColor="text1"/>
          <w:lang w:val="en-US"/>
        </w:rPr>
        <w:fldChar w:fldCharType="end"/>
      </w:r>
    </w:p>
    <w:p w14:paraId="538E0EFF" w14:textId="77777777" w:rsidR="00DE3A6B" w:rsidRPr="003A2074" w:rsidRDefault="00DE3A6B" w:rsidP="00DE3A6B">
      <w:pPr>
        <w:spacing w:line="360" w:lineRule="auto"/>
        <w:jc w:val="center"/>
        <w:rPr>
          <w:b/>
          <w:color w:val="000000" w:themeColor="text1"/>
        </w:rPr>
      </w:pPr>
      <w:r w:rsidRPr="003A2074">
        <w:rPr>
          <w:b/>
          <w:color w:val="000000" w:themeColor="text1"/>
        </w:rPr>
        <w:lastRenderedPageBreak/>
        <w:t>Appendix II – Supplemental Figures &amp; Tables</w:t>
      </w:r>
    </w:p>
    <w:p w14:paraId="0BE23FBB" w14:textId="77777777" w:rsidR="00DE3A6B" w:rsidRPr="003A2074" w:rsidRDefault="00DE3A6B" w:rsidP="00DE3A6B">
      <w:pPr>
        <w:pStyle w:val="ListParagraph"/>
        <w:spacing w:line="360" w:lineRule="auto"/>
        <w:ind w:left="360"/>
        <w:rPr>
          <w:b/>
          <w:color w:val="000000" w:themeColor="text1"/>
        </w:rPr>
      </w:pPr>
    </w:p>
    <w:p w14:paraId="01B39C6A" w14:textId="77777777" w:rsidR="00DE3A6B" w:rsidRPr="003A2074" w:rsidRDefault="00DE3A6B" w:rsidP="00DE3A6B">
      <w:pPr>
        <w:pStyle w:val="ListParagraph"/>
        <w:numPr>
          <w:ilvl w:val="0"/>
          <w:numId w:val="55"/>
        </w:numPr>
        <w:spacing w:line="360" w:lineRule="auto"/>
        <w:rPr>
          <w:b/>
          <w:color w:val="000000" w:themeColor="text1"/>
        </w:rPr>
      </w:pPr>
      <w:r w:rsidRPr="003A2074">
        <w:rPr>
          <w:b/>
          <w:color w:val="000000" w:themeColor="text1"/>
        </w:rPr>
        <w:t xml:space="preserve">Supplementary Table 1: </w:t>
      </w:r>
      <w:r w:rsidRPr="003A2074">
        <w:rPr>
          <w:color w:val="000000" w:themeColor="text1"/>
        </w:rPr>
        <w:t>Baseline characteristics of patients presenting early after symptom onset.</w:t>
      </w:r>
    </w:p>
    <w:p w14:paraId="628439D1" w14:textId="77777777" w:rsidR="00DE3A6B" w:rsidRPr="003A2074" w:rsidRDefault="00DE3A6B" w:rsidP="00DE3A6B">
      <w:pPr>
        <w:pStyle w:val="ListParagraph"/>
        <w:spacing w:line="360" w:lineRule="auto"/>
        <w:ind w:left="0"/>
        <w:rPr>
          <w:b/>
          <w:color w:val="000000" w:themeColor="text1"/>
        </w:rPr>
      </w:pPr>
    </w:p>
    <w:p w14:paraId="05AAE052" w14:textId="77777777" w:rsidR="00DE3A6B" w:rsidRPr="003A2074" w:rsidRDefault="00DE3A6B" w:rsidP="00DE3A6B">
      <w:pPr>
        <w:pStyle w:val="ListParagraph"/>
        <w:numPr>
          <w:ilvl w:val="0"/>
          <w:numId w:val="55"/>
        </w:numPr>
        <w:spacing w:line="360" w:lineRule="auto"/>
        <w:rPr>
          <w:b/>
          <w:color w:val="000000" w:themeColor="text1"/>
        </w:rPr>
      </w:pPr>
      <w:r w:rsidRPr="003A2074">
        <w:rPr>
          <w:b/>
          <w:bCs/>
          <w:color w:val="000000" w:themeColor="text1"/>
        </w:rPr>
        <w:t>Supplementary Table 2:</w:t>
      </w:r>
      <w:r w:rsidRPr="003A2074">
        <w:rPr>
          <w:color w:val="000000" w:themeColor="text1"/>
        </w:rPr>
        <w:t xml:space="preserve"> Diagnostic performance of rule out thresholds by time from symptom onset in patients presenting very early after symptom onset.</w:t>
      </w:r>
    </w:p>
    <w:p w14:paraId="076C68A8" w14:textId="77777777" w:rsidR="00DE3A6B" w:rsidRPr="003A2074" w:rsidRDefault="00DE3A6B" w:rsidP="00DE3A6B">
      <w:pPr>
        <w:spacing w:line="360" w:lineRule="auto"/>
        <w:rPr>
          <w:b/>
          <w:color w:val="000000" w:themeColor="text1"/>
        </w:rPr>
      </w:pPr>
    </w:p>
    <w:p w14:paraId="64F7B7B7" w14:textId="77777777" w:rsidR="00DE3A6B" w:rsidRPr="003A2074" w:rsidRDefault="00DE3A6B" w:rsidP="00DE3A6B">
      <w:pPr>
        <w:pStyle w:val="ListParagraph"/>
        <w:numPr>
          <w:ilvl w:val="0"/>
          <w:numId w:val="55"/>
        </w:numPr>
        <w:spacing w:line="360" w:lineRule="auto"/>
        <w:rPr>
          <w:b/>
          <w:color w:val="000000" w:themeColor="text1"/>
        </w:rPr>
      </w:pPr>
      <w:r w:rsidRPr="003A2074">
        <w:rPr>
          <w:b/>
          <w:color w:val="000000" w:themeColor="text1"/>
        </w:rPr>
        <w:t>Supplemental Table 3.</w:t>
      </w:r>
      <w:r w:rsidRPr="003A2074">
        <w:rPr>
          <w:color w:val="000000" w:themeColor="text1"/>
        </w:rPr>
        <w:t xml:space="preserve"> Diagnostic performance of rule out thresholds for type 1 or 4b myocardial infarction or cardiovascular death within 30 days of index presentation by time from symptom onset</w:t>
      </w:r>
    </w:p>
    <w:p w14:paraId="0E4FDAA6" w14:textId="77777777" w:rsidR="00DE3A6B" w:rsidRPr="003A2074" w:rsidRDefault="00DE3A6B" w:rsidP="00DE3A6B">
      <w:pPr>
        <w:spacing w:line="360" w:lineRule="auto"/>
        <w:rPr>
          <w:b/>
          <w:color w:val="000000" w:themeColor="text1"/>
        </w:rPr>
      </w:pPr>
    </w:p>
    <w:p w14:paraId="2883CCC0" w14:textId="77777777" w:rsidR="00DE3A6B" w:rsidRPr="003A2074" w:rsidRDefault="00DE3A6B" w:rsidP="00DE3A6B">
      <w:pPr>
        <w:pStyle w:val="ListParagraph"/>
        <w:numPr>
          <w:ilvl w:val="0"/>
          <w:numId w:val="55"/>
        </w:numPr>
        <w:spacing w:line="360" w:lineRule="auto"/>
        <w:rPr>
          <w:bCs/>
          <w:color w:val="000000" w:themeColor="text1"/>
        </w:rPr>
      </w:pPr>
      <w:r w:rsidRPr="003A2074">
        <w:rPr>
          <w:b/>
          <w:color w:val="000000" w:themeColor="text1"/>
        </w:rPr>
        <w:t xml:space="preserve">Supplementary Table 4: </w:t>
      </w:r>
      <w:r w:rsidRPr="003A2074">
        <w:rPr>
          <w:bCs/>
          <w:color w:val="000000" w:themeColor="text1"/>
        </w:rPr>
        <w:t>Baseline characteristics of the external validation cohort stratified by time from maximal symptom severity to troponin sampling.</w:t>
      </w:r>
    </w:p>
    <w:p w14:paraId="6352AF4D" w14:textId="77777777" w:rsidR="00DE3A6B" w:rsidRPr="003A2074" w:rsidRDefault="00DE3A6B" w:rsidP="00DE3A6B">
      <w:pPr>
        <w:spacing w:line="360" w:lineRule="auto"/>
        <w:rPr>
          <w:bCs/>
          <w:color w:val="000000" w:themeColor="text1"/>
        </w:rPr>
      </w:pPr>
    </w:p>
    <w:p w14:paraId="761BF6BC" w14:textId="77777777" w:rsidR="00DE3A6B" w:rsidRPr="003A2074" w:rsidRDefault="00DE3A6B" w:rsidP="00DE3A6B">
      <w:pPr>
        <w:pStyle w:val="ListParagraph"/>
        <w:numPr>
          <w:ilvl w:val="0"/>
          <w:numId w:val="55"/>
        </w:numPr>
        <w:spacing w:line="360" w:lineRule="auto"/>
        <w:rPr>
          <w:color w:val="000000" w:themeColor="text1"/>
        </w:rPr>
      </w:pPr>
      <w:r w:rsidRPr="003A2074">
        <w:rPr>
          <w:b/>
          <w:bCs/>
          <w:color w:val="000000" w:themeColor="text1"/>
        </w:rPr>
        <w:t>Supplementary Table 5:</w:t>
      </w:r>
      <w:r w:rsidRPr="003A2074">
        <w:rPr>
          <w:color w:val="000000" w:themeColor="text1"/>
        </w:rPr>
        <w:t xml:space="preserve"> External validation of performance of rule out thresholds for a diagnosis of type 1 or 4 b myocardial infarction by time from maximal symptom onset.</w:t>
      </w:r>
    </w:p>
    <w:p w14:paraId="29D57B5E" w14:textId="77777777" w:rsidR="00DE3A6B" w:rsidRPr="003A2074" w:rsidRDefault="00DE3A6B" w:rsidP="00DE3A6B">
      <w:pPr>
        <w:spacing w:line="360" w:lineRule="auto"/>
        <w:rPr>
          <w:color w:val="000000" w:themeColor="text1"/>
        </w:rPr>
      </w:pPr>
    </w:p>
    <w:p w14:paraId="7DEA7C5E" w14:textId="77777777" w:rsidR="00DE3A6B" w:rsidRPr="003A2074" w:rsidRDefault="00DE3A6B" w:rsidP="00DE3A6B">
      <w:pPr>
        <w:pStyle w:val="ListParagraph"/>
        <w:numPr>
          <w:ilvl w:val="0"/>
          <w:numId w:val="55"/>
        </w:numPr>
        <w:spacing w:line="360" w:lineRule="auto"/>
        <w:rPr>
          <w:color w:val="000000" w:themeColor="text1"/>
        </w:rPr>
      </w:pPr>
      <w:r w:rsidRPr="003A2074">
        <w:rPr>
          <w:b/>
          <w:bCs/>
          <w:color w:val="000000" w:themeColor="text1"/>
        </w:rPr>
        <w:t>Supplementary Table 6:</w:t>
      </w:r>
      <w:r w:rsidRPr="003A2074">
        <w:rPr>
          <w:color w:val="000000" w:themeColor="text1"/>
        </w:rPr>
        <w:t xml:space="preserve"> External validation of performance of rule out thresholds by time from maximal symptom onset in patients presenting very early after symptom onset. </w:t>
      </w:r>
    </w:p>
    <w:p w14:paraId="27B21D55" w14:textId="77777777" w:rsidR="00DE3A6B" w:rsidRPr="003A2074" w:rsidRDefault="00DE3A6B" w:rsidP="00DE3A6B">
      <w:pPr>
        <w:spacing w:line="360" w:lineRule="auto"/>
        <w:rPr>
          <w:color w:val="000000" w:themeColor="text1"/>
        </w:rPr>
      </w:pPr>
    </w:p>
    <w:p w14:paraId="771C1107" w14:textId="77777777" w:rsidR="00DE3A6B" w:rsidRPr="003A2074" w:rsidRDefault="00DE3A6B" w:rsidP="00DE3A6B">
      <w:pPr>
        <w:pStyle w:val="ListParagraph"/>
        <w:numPr>
          <w:ilvl w:val="0"/>
          <w:numId w:val="55"/>
        </w:numPr>
        <w:spacing w:line="360" w:lineRule="auto"/>
        <w:rPr>
          <w:bCs/>
          <w:color w:val="000000" w:themeColor="text1"/>
        </w:rPr>
      </w:pPr>
      <w:r w:rsidRPr="003A2074">
        <w:rPr>
          <w:b/>
          <w:color w:val="000000" w:themeColor="text1"/>
        </w:rPr>
        <w:t xml:space="preserve">Supplementary Table 7: </w:t>
      </w:r>
      <w:r w:rsidRPr="003A2074">
        <w:rPr>
          <w:bCs/>
          <w:color w:val="000000" w:themeColor="text1"/>
        </w:rPr>
        <w:t xml:space="preserve">External validation of performance of rule out thresholds for a diagnosis of type 1 or 4 b myocardial infarction or cardiovascular death within 30 days of index presentation by time from maximal symptom onset. </w:t>
      </w:r>
    </w:p>
    <w:p w14:paraId="0AC640DE" w14:textId="77777777" w:rsidR="00DE3A6B" w:rsidRPr="003A2074" w:rsidRDefault="00DE3A6B" w:rsidP="00DE3A6B">
      <w:pPr>
        <w:spacing w:line="360" w:lineRule="auto"/>
        <w:rPr>
          <w:bCs/>
          <w:color w:val="000000" w:themeColor="text1"/>
        </w:rPr>
      </w:pPr>
    </w:p>
    <w:p w14:paraId="72B339EB" w14:textId="77777777" w:rsidR="00DE3A6B" w:rsidRPr="003A2074" w:rsidRDefault="00DE3A6B" w:rsidP="00DE3A6B">
      <w:pPr>
        <w:pStyle w:val="ListParagraph"/>
        <w:numPr>
          <w:ilvl w:val="0"/>
          <w:numId w:val="55"/>
        </w:numPr>
        <w:spacing w:line="360" w:lineRule="auto"/>
        <w:rPr>
          <w:bCs/>
          <w:color w:val="000000" w:themeColor="text1"/>
        </w:rPr>
      </w:pPr>
      <w:r w:rsidRPr="003A2074">
        <w:rPr>
          <w:b/>
          <w:color w:val="000000" w:themeColor="text1"/>
        </w:rPr>
        <w:t xml:space="preserve">Supplementary Table 8: </w:t>
      </w:r>
      <w:r w:rsidRPr="003A2074">
        <w:rPr>
          <w:bCs/>
          <w:color w:val="000000" w:themeColor="text1"/>
        </w:rPr>
        <w:t>Baseline characteristics of the external validation cohort stratified by time from maximal symptom severity to troponin sampling.</w:t>
      </w:r>
    </w:p>
    <w:p w14:paraId="60C1F231" w14:textId="77777777" w:rsidR="00DE3A6B" w:rsidRPr="003A2074" w:rsidRDefault="00DE3A6B" w:rsidP="00DE3A6B">
      <w:pPr>
        <w:spacing w:line="360" w:lineRule="auto"/>
        <w:rPr>
          <w:bCs/>
          <w:color w:val="000000" w:themeColor="text1"/>
        </w:rPr>
      </w:pPr>
    </w:p>
    <w:p w14:paraId="0B752B87" w14:textId="77777777" w:rsidR="00DE3A6B" w:rsidRPr="003A2074" w:rsidRDefault="00DE3A6B" w:rsidP="00DE3A6B">
      <w:pPr>
        <w:pStyle w:val="ListParagraph"/>
        <w:numPr>
          <w:ilvl w:val="0"/>
          <w:numId w:val="55"/>
        </w:numPr>
        <w:spacing w:line="360" w:lineRule="auto"/>
        <w:rPr>
          <w:color w:val="000000" w:themeColor="text1"/>
        </w:rPr>
      </w:pPr>
      <w:r w:rsidRPr="003A2074">
        <w:rPr>
          <w:b/>
          <w:bCs/>
          <w:color w:val="000000" w:themeColor="text1"/>
        </w:rPr>
        <w:t>Supplementary Table 9:</w:t>
      </w:r>
      <w:r w:rsidRPr="003A2074">
        <w:rPr>
          <w:color w:val="000000" w:themeColor="text1"/>
        </w:rPr>
        <w:t xml:space="preserve"> Validation of the performance of rule out thresholds for a diagnosis of type 1 or 4 b myocardial infarction by time from initial symptom onset.</w:t>
      </w:r>
    </w:p>
    <w:p w14:paraId="291398D6" w14:textId="77777777" w:rsidR="00DE3A6B" w:rsidRPr="003A2074" w:rsidRDefault="00DE3A6B" w:rsidP="00DE3A6B">
      <w:pPr>
        <w:spacing w:line="360" w:lineRule="auto"/>
        <w:rPr>
          <w:color w:val="000000" w:themeColor="text1"/>
        </w:rPr>
      </w:pPr>
    </w:p>
    <w:p w14:paraId="6FDB0575" w14:textId="77777777" w:rsidR="00DE3A6B" w:rsidRPr="003A2074" w:rsidRDefault="00DE3A6B" w:rsidP="00DE3A6B">
      <w:pPr>
        <w:pStyle w:val="ListParagraph"/>
        <w:numPr>
          <w:ilvl w:val="0"/>
          <w:numId w:val="55"/>
        </w:numPr>
        <w:spacing w:line="360" w:lineRule="auto"/>
        <w:rPr>
          <w:bCs/>
          <w:color w:val="000000" w:themeColor="text1"/>
        </w:rPr>
      </w:pPr>
      <w:r w:rsidRPr="003A2074">
        <w:rPr>
          <w:b/>
          <w:bCs/>
          <w:color w:val="000000" w:themeColor="text1"/>
        </w:rPr>
        <w:t>Supplementary Table 10:</w:t>
      </w:r>
      <w:r w:rsidRPr="003A2074">
        <w:rPr>
          <w:color w:val="000000" w:themeColor="text1"/>
        </w:rPr>
        <w:t xml:space="preserve"> Validation of the performance of rule out thresholds by time from initial symptom onset in patients presenting within 3 hours of initial symptom onset.</w:t>
      </w:r>
    </w:p>
    <w:p w14:paraId="406D50CA" w14:textId="77777777" w:rsidR="00DE3A6B" w:rsidRPr="003A2074" w:rsidRDefault="00DE3A6B" w:rsidP="00DE3A6B">
      <w:pPr>
        <w:spacing w:line="360" w:lineRule="auto"/>
        <w:rPr>
          <w:b/>
          <w:color w:val="000000" w:themeColor="text1"/>
        </w:rPr>
      </w:pPr>
    </w:p>
    <w:p w14:paraId="3CC135D1" w14:textId="77777777" w:rsidR="00DE3A6B" w:rsidRPr="003A2074" w:rsidRDefault="00DE3A6B" w:rsidP="00DE3A6B">
      <w:pPr>
        <w:pStyle w:val="ListParagraph"/>
        <w:numPr>
          <w:ilvl w:val="0"/>
          <w:numId w:val="55"/>
        </w:numPr>
        <w:spacing w:line="360" w:lineRule="auto"/>
        <w:rPr>
          <w:b/>
          <w:color w:val="000000" w:themeColor="text1"/>
        </w:rPr>
      </w:pPr>
      <w:r w:rsidRPr="003A2074">
        <w:rPr>
          <w:b/>
          <w:color w:val="000000" w:themeColor="text1"/>
        </w:rPr>
        <w:t>Supplementary Table 11:</w:t>
      </w:r>
      <w:r w:rsidRPr="003A2074">
        <w:rPr>
          <w:color w:val="000000" w:themeColor="text1"/>
        </w:rPr>
        <w:t xml:space="preserve"> Baseline characteristics of patients in the external validation cohort who underwent additional cardiac assay troponin sampling.</w:t>
      </w:r>
    </w:p>
    <w:p w14:paraId="5B3A63FF" w14:textId="77777777" w:rsidR="00DE3A6B" w:rsidRPr="003A2074" w:rsidRDefault="00DE3A6B" w:rsidP="00DE3A6B">
      <w:pPr>
        <w:spacing w:line="360" w:lineRule="auto"/>
        <w:rPr>
          <w:color w:val="000000" w:themeColor="text1"/>
        </w:rPr>
      </w:pPr>
    </w:p>
    <w:p w14:paraId="6A1B1C01" w14:textId="77777777" w:rsidR="00DE3A6B" w:rsidRPr="003A2074" w:rsidRDefault="00DE3A6B" w:rsidP="00DE3A6B">
      <w:pPr>
        <w:pStyle w:val="ListParagraph"/>
        <w:numPr>
          <w:ilvl w:val="0"/>
          <w:numId w:val="55"/>
        </w:numPr>
        <w:spacing w:line="360" w:lineRule="auto"/>
        <w:rPr>
          <w:bCs/>
          <w:color w:val="000000" w:themeColor="text1"/>
        </w:rPr>
      </w:pPr>
      <w:r w:rsidRPr="003A2074">
        <w:rPr>
          <w:b/>
          <w:color w:val="000000" w:themeColor="text1"/>
        </w:rPr>
        <w:t xml:space="preserve">Supplemental Table 12: </w:t>
      </w:r>
      <w:r w:rsidRPr="003A2074">
        <w:rPr>
          <w:bCs/>
          <w:color w:val="000000" w:themeColor="text1"/>
        </w:rPr>
        <w:t>Assessment of the limit of detection of additional cardiac troponin I assays to rule out type 1 or 4b myocardial infarction by time from maximal symptom severity to troponin sampling in the external validation cohort.</w:t>
      </w:r>
    </w:p>
    <w:p w14:paraId="2D0E418F" w14:textId="77777777" w:rsidR="00DE3A6B" w:rsidRPr="003A2074" w:rsidRDefault="00DE3A6B" w:rsidP="00DE3A6B">
      <w:pPr>
        <w:spacing w:line="360" w:lineRule="auto"/>
        <w:rPr>
          <w:color w:val="000000" w:themeColor="text1"/>
        </w:rPr>
      </w:pPr>
    </w:p>
    <w:p w14:paraId="16F5D3B5" w14:textId="77777777" w:rsidR="00DE3A6B" w:rsidRPr="003A2074" w:rsidRDefault="00DE3A6B" w:rsidP="00DE3A6B">
      <w:pPr>
        <w:pStyle w:val="ListParagraph"/>
        <w:numPr>
          <w:ilvl w:val="0"/>
          <w:numId w:val="55"/>
        </w:numPr>
        <w:spacing w:line="360" w:lineRule="auto"/>
        <w:rPr>
          <w:color w:val="000000" w:themeColor="text1"/>
        </w:rPr>
      </w:pPr>
      <w:r w:rsidRPr="003A2074">
        <w:rPr>
          <w:b/>
          <w:bCs/>
          <w:color w:val="000000" w:themeColor="text1"/>
        </w:rPr>
        <w:t>Supplementary Table 13:</w:t>
      </w:r>
      <w:r w:rsidRPr="003A2074">
        <w:rPr>
          <w:color w:val="000000" w:themeColor="text1"/>
        </w:rPr>
        <w:t xml:space="preserve"> Diagnostic performance of rule out thresholds for a diagnosis of type 1 or 4b myocardial infarction by time from symptom onset in patients without evidence of ischaemia on 12-lead electrocardiogram.</w:t>
      </w:r>
    </w:p>
    <w:p w14:paraId="6FC7888A" w14:textId="77777777" w:rsidR="00DE3A6B" w:rsidRPr="003A2074" w:rsidRDefault="00DE3A6B" w:rsidP="00DE3A6B">
      <w:pPr>
        <w:spacing w:line="360" w:lineRule="auto"/>
        <w:rPr>
          <w:color w:val="000000" w:themeColor="text1"/>
        </w:rPr>
      </w:pPr>
    </w:p>
    <w:p w14:paraId="54CE0267" w14:textId="77777777" w:rsidR="00DE3A6B" w:rsidRPr="003A2074" w:rsidRDefault="00DE3A6B" w:rsidP="00DE3A6B">
      <w:pPr>
        <w:pStyle w:val="Heading4"/>
        <w:numPr>
          <w:ilvl w:val="0"/>
          <w:numId w:val="55"/>
        </w:numPr>
        <w:spacing w:line="360" w:lineRule="auto"/>
        <w:rPr>
          <w:rFonts w:cs="Times New Roman"/>
          <w:i/>
          <w:iCs w:val="0"/>
        </w:rPr>
      </w:pPr>
      <w:r w:rsidRPr="003A2074">
        <w:rPr>
          <w:rFonts w:cs="Times New Roman"/>
          <w:b/>
          <w:bCs/>
          <w:iCs w:val="0"/>
        </w:rPr>
        <w:t>Supplementary Table 14:</w:t>
      </w:r>
      <w:r w:rsidRPr="003A2074">
        <w:rPr>
          <w:rFonts w:cs="Times New Roman"/>
          <w:iCs w:val="0"/>
        </w:rPr>
        <w:t xml:space="preserve"> Rule-out performance by time from symptom onset to troponin sampling restricted to patients with serial cardiac troponin measurements at 6-12 hours from presentation (n=9,362)</w:t>
      </w:r>
    </w:p>
    <w:p w14:paraId="7E3F1563" w14:textId="77777777" w:rsidR="00DE3A6B" w:rsidRPr="003A2074" w:rsidRDefault="00DE3A6B" w:rsidP="00DE3A6B">
      <w:pPr>
        <w:spacing w:line="360" w:lineRule="auto"/>
        <w:rPr>
          <w:color w:val="000000" w:themeColor="text1"/>
        </w:rPr>
      </w:pPr>
    </w:p>
    <w:p w14:paraId="55246D5A" w14:textId="77777777" w:rsidR="00DE3A6B" w:rsidRPr="003A2074" w:rsidRDefault="00DE3A6B" w:rsidP="00DE3A6B">
      <w:pPr>
        <w:pStyle w:val="Heading4"/>
        <w:numPr>
          <w:ilvl w:val="0"/>
          <w:numId w:val="55"/>
        </w:numPr>
        <w:spacing w:line="360" w:lineRule="auto"/>
        <w:rPr>
          <w:rFonts w:cs="Times New Roman"/>
          <w:i/>
          <w:iCs w:val="0"/>
        </w:rPr>
      </w:pPr>
      <w:r w:rsidRPr="003A2074">
        <w:rPr>
          <w:rFonts w:cs="Times New Roman"/>
          <w:b/>
          <w:bCs/>
          <w:iCs w:val="0"/>
        </w:rPr>
        <w:t>Supplementary Table 15:</w:t>
      </w:r>
      <w:r w:rsidRPr="003A2074">
        <w:rPr>
          <w:rFonts w:cs="Times New Roman"/>
          <w:iCs w:val="0"/>
        </w:rPr>
        <w:t xml:space="preserve"> Diagnostic performance of rule out thresholds for a diagnosis of type 1 or 4b myocardial infarction by time from symptom onset excluding patients with a GRACE score &gt;140.</w:t>
      </w:r>
    </w:p>
    <w:p w14:paraId="7183EF3B" w14:textId="77777777" w:rsidR="00DE3A6B" w:rsidRPr="003A2074" w:rsidRDefault="00DE3A6B" w:rsidP="00DE3A6B">
      <w:pPr>
        <w:pStyle w:val="Heading4"/>
        <w:spacing w:line="360" w:lineRule="auto"/>
        <w:ind w:left="360"/>
        <w:rPr>
          <w:rFonts w:cs="Times New Roman"/>
          <w:i/>
          <w:iCs w:val="0"/>
        </w:rPr>
      </w:pPr>
    </w:p>
    <w:p w14:paraId="6D7DACF5" w14:textId="77777777" w:rsidR="00DE3A6B" w:rsidRPr="003A2074" w:rsidRDefault="00DE3A6B" w:rsidP="00DE3A6B">
      <w:pPr>
        <w:pStyle w:val="Heading4"/>
        <w:numPr>
          <w:ilvl w:val="0"/>
          <w:numId w:val="55"/>
        </w:numPr>
        <w:spacing w:line="360" w:lineRule="auto"/>
      </w:pPr>
      <w:r w:rsidRPr="003A2074">
        <w:rPr>
          <w:rFonts w:cs="Times New Roman"/>
          <w:b/>
          <w:bCs/>
          <w:iCs w:val="0"/>
        </w:rPr>
        <w:t>Supplementary Table 16:</w:t>
      </w:r>
      <w:r w:rsidRPr="003A2074">
        <w:rPr>
          <w:rFonts w:cs="Times New Roman"/>
          <w:iCs w:val="0"/>
        </w:rPr>
        <w:t xml:space="preserve"> Diagnostic performance of a 2ng/L threshold for the rule-out of type 1 or 4b myocardial infarction by time from symptom onset and GRACE risk category.</w:t>
      </w:r>
    </w:p>
    <w:p w14:paraId="09611D08" w14:textId="77777777" w:rsidR="00DE3A6B" w:rsidRPr="003A2074" w:rsidRDefault="00DE3A6B" w:rsidP="00DE3A6B">
      <w:pPr>
        <w:spacing w:line="360" w:lineRule="auto"/>
        <w:rPr>
          <w:color w:val="000000" w:themeColor="text1"/>
        </w:rPr>
      </w:pPr>
    </w:p>
    <w:p w14:paraId="6DA37047" w14:textId="77777777" w:rsidR="00DE3A6B" w:rsidRPr="003A2074" w:rsidRDefault="00DE3A6B" w:rsidP="00DE3A6B">
      <w:pPr>
        <w:pStyle w:val="ListParagraph"/>
        <w:numPr>
          <w:ilvl w:val="0"/>
          <w:numId w:val="55"/>
        </w:numPr>
        <w:spacing w:line="360" w:lineRule="auto"/>
        <w:rPr>
          <w:b/>
          <w:color w:val="000000" w:themeColor="text1"/>
        </w:rPr>
      </w:pPr>
      <w:r w:rsidRPr="003A2074">
        <w:rPr>
          <w:b/>
          <w:color w:val="000000" w:themeColor="text1"/>
        </w:rPr>
        <w:t xml:space="preserve">Supplementary Table 17: </w:t>
      </w:r>
      <w:r w:rsidRPr="003A2074">
        <w:rPr>
          <w:color w:val="000000" w:themeColor="text1"/>
        </w:rPr>
        <w:t>Diagnostic performance of rule out thresholds for a diagnosis of type 1 or 4b myocardial infarction by time from symptom onset stratified by age.</w:t>
      </w:r>
    </w:p>
    <w:p w14:paraId="321752B9" w14:textId="77777777" w:rsidR="00DE3A6B" w:rsidRPr="003A2074" w:rsidRDefault="00DE3A6B" w:rsidP="00DE3A6B">
      <w:pPr>
        <w:spacing w:line="360" w:lineRule="auto"/>
        <w:rPr>
          <w:color w:val="000000" w:themeColor="text1"/>
        </w:rPr>
      </w:pPr>
    </w:p>
    <w:p w14:paraId="43CD51A8" w14:textId="77777777" w:rsidR="00DE3A6B" w:rsidRPr="003A2074" w:rsidRDefault="00DE3A6B" w:rsidP="00DE3A6B">
      <w:pPr>
        <w:pStyle w:val="Heading4"/>
        <w:numPr>
          <w:ilvl w:val="0"/>
          <w:numId w:val="55"/>
        </w:numPr>
        <w:spacing w:line="360" w:lineRule="auto"/>
        <w:rPr>
          <w:rFonts w:cs="Times New Roman"/>
          <w:i/>
          <w:iCs w:val="0"/>
        </w:rPr>
      </w:pPr>
      <w:r w:rsidRPr="003A2074">
        <w:rPr>
          <w:rFonts w:cs="Times New Roman"/>
          <w:b/>
          <w:bCs/>
          <w:iCs w:val="0"/>
        </w:rPr>
        <w:t>Supplementary Table 18:</w:t>
      </w:r>
      <w:r w:rsidRPr="003A2074">
        <w:rPr>
          <w:rFonts w:cs="Times New Roman"/>
          <w:iCs w:val="0"/>
        </w:rPr>
        <w:t xml:space="preserve"> Diagnostic performance of rule out thresholds for a diagnosis of type 1, type 2 or type 4b myocardial infarction by time from symptom onset.</w:t>
      </w:r>
    </w:p>
    <w:p w14:paraId="36C27AB1" w14:textId="77777777" w:rsidR="00DE3A6B" w:rsidRPr="003A2074" w:rsidRDefault="00DE3A6B" w:rsidP="00DE3A6B">
      <w:pPr>
        <w:rPr>
          <w:lang w:val="en-NZ"/>
        </w:rPr>
      </w:pPr>
    </w:p>
    <w:p w14:paraId="5DE997EA" w14:textId="77777777" w:rsidR="00DE3A6B" w:rsidRPr="003A2074" w:rsidRDefault="00DE3A6B" w:rsidP="00DE3A6B">
      <w:pPr>
        <w:spacing w:line="360" w:lineRule="auto"/>
        <w:rPr>
          <w:bCs/>
          <w:color w:val="000000" w:themeColor="text1"/>
        </w:rPr>
      </w:pPr>
    </w:p>
    <w:p w14:paraId="6575CE03" w14:textId="77777777" w:rsidR="00DE3A6B" w:rsidRPr="003A2074" w:rsidRDefault="00DE3A6B" w:rsidP="00DE3A6B">
      <w:pPr>
        <w:spacing w:line="240" w:lineRule="auto"/>
        <w:rPr>
          <w:b/>
          <w:color w:val="000000" w:themeColor="text1"/>
        </w:rPr>
      </w:pPr>
      <w:r w:rsidRPr="003A2074">
        <w:rPr>
          <w:b/>
          <w:color w:val="000000" w:themeColor="text1"/>
        </w:rPr>
        <w:br w:type="page"/>
      </w:r>
    </w:p>
    <w:p w14:paraId="736D3968" w14:textId="77777777" w:rsidR="00DE3A6B" w:rsidRPr="003A2074" w:rsidRDefault="00DE3A6B" w:rsidP="00DE3A6B">
      <w:pPr>
        <w:spacing w:line="360" w:lineRule="auto"/>
        <w:rPr>
          <w:color w:val="000000" w:themeColor="text1"/>
        </w:rPr>
      </w:pPr>
      <w:r w:rsidRPr="003A2074">
        <w:rPr>
          <w:b/>
          <w:color w:val="000000" w:themeColor="text1"/>
        </w:rPr>
        <w:lastRenderedPageBreak/>
        <w:t xml:space="preserve">Supplementary Table 1: </w:t>
      </w:r>
      <w:r w:rsidRPr="003A2074">
        <w:rPr>
          <w:color w:val="000000" w:themeColor="text1"/>
        </w:rPr>
        <w:t>Baseline characteristics of patients with suspected myocardial infarction presenting early stratified by the number of hours since symptom onset (n=12,595)</w:t>
      </w:r>
    </w:p>
    <w:p w14:paraId="40402F56" w14:textId="77777777" w:rsidR="00DE3A6B" w:rsidRPr="003A2074" w:rsidRDefault="00DE3A6B" w:rsidP="00DE3A6B">
      <w:pPr>
        <w:spacing w:line="360" w:lineRule="auto"/>
        <w:rPr>
          <w:b/>
          <w:color w:val="000000" w:themeColor="text1"/>
        </w:rPr>
      </w:pPr>
    </w:p>
    <w:tbl>
      <w:tblPr>
        <w:tblStyle w:val="ListTable2"/>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69"/>
        <w:gridCol w:w="1660"/>
        <w:gridCol w:w="1660"/>
        <w:gridCol w:w="1661"/>
        <w:gridCol w:w="1661"/>
      </w:tblGrid>
      <w:tr w:rsidR="00DE3A6B" w:rsidRPr="003A2074" w14:paraId="6944DB6B" w14:textId="77777777" w:rsidTr="006F67A5">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bottom w:val="single" w:sz="4" w:space="0" w:color="666666" w:themeColor="text1" w:themeTint="99"/>
              <w:right w:val="single" w:sz="4" w:space="0" w:color="000000" w:themeColor="text1"/>
            </w:tcBorders>
            <w:shd w:val="clear" w:color="auto" w:fill="auto"/>
            <w:vAlign w:val="center"/>
          </w:tcPr>
          <w:p w14:paraId="7964C716" w14:textId="77777777" w:rsidR="00DE3A6B" w:rsidRPr="003A2074" w:rsidRDefault="00DE3A6B" w:rsidP="006F67A5">
            <w:pPr>
              <w:spacing w:before="120" w:line="360" w:lineRule="auto"/>
              <w:rPr>
                <w:b w:val="0"/>
                <w:bCs w:val="0"/>
                <w:color w:val="000000" w:themeColor="text1"/>
                <w:sz w:val="20"/>
                <w:szCs w:val="20"/>
              </w:rPr>
            </w:pPr>
          </w:p>
        </w:tc>
        <w:tc>
          <w:tcPr>
            <w:tcW w:w="3000" w:type="pct"/>
            <w:gridSpan w:val="3"/>
            <w:tcBorders>
              <w:left w:val="single" w:sz="4" w:space="0" w:color="000000" w:themeColor="text1"/>
              <w:right w:val="single" w:sz="4" w:space="0" w:color="000000" w:themeColor="text1"/>
            </w:tcBorders>
            <w:shd w:val="clear" w:color="auto" w:fill="auto"/>
            <w:vAlign w:val="center"/>
          </w:tcPr>
          <w:p w14:paraId="2A3696D2" w14:textId="77777777" w:rsidR="00DE3A6B" w:rsidRPr="003A2074" w:rsidRDefault="00DE3A6B" w:rsidP="006F67A5">
            <w:pPr>
              <w:spacing w:before="120"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Time from symptom onset to troponin testing</w:t>
            </w:r>
          </w:p>
        </w:tc>
        <w:tc>
          <w:tcPr>
            <w:tcW w:w="1000" w:type="pct"/>
            <w:tcBorders>
              <w:top w:val="single" w:sz="4" w:space="0" w:color="auto"/>
              <w:left w:val="single" w:sz="4" w:space="0" w:color="000000" w:themeColor="text1"/>
              <w:bottom w:val="single" w:sz="4" w:space="0" w:color="666666" w:themeColor="text1" w:themeTint="99"/>
            </w:tcBorders>
          </w:tcPr>
          <w:p w14:paraId="0B44CBA3" w14:textId="77777777" w:rsidR="00DE3A6B" w:rsidRPr="003A2074" w:rsidRDefault="00DE3A6B" w:rsidP="006F67A5">
            <w:pPr>
              <w:spacing w:before="120"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
        </w:tc>
      </w:tr>
      <w:tr w:rsidR="00DE3A6B" w:rsidRPr="003A2074" w14:paraId="44A2E7BA" w14:textId="77777777" w:rsidTr="006F67A5">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000000" w:themeColor="text1"/>
              <w:right w:val="single" w:sz="4" w:space="0" w:color="000000" w:themeColor="text1"/>
            </w:tcBorders>
            <w:shd w:val="clear" w:color="auto" w:fill="auto"/>
            <w:vAlign w:val="center"/>
          </w:tcPr>
          <w:p w14:paraId="11A28259" w14:textId="77777777" w:rsidR="00DE3A6B" w:rsidRPr="003A2074" w:rsidRDefault="00DE3A6B" w:rsidP="006F67A5">
            <w:pPr>
              <w:spacing w:before="120" w:line="360" w:lineRule="auto"/>
              <w:rPr>
                <w:b w:val="0"/>
                <w:bCs w:val="0"/>
                <w:color w:val="000000" w:themeColor="text1"/>
                <w:sz w:val="20"/>
                <w:szCs w:val="20"/>
              </w:rPr>
            </w:pPr>
          </w:p>
        </w:tc>
        <w:tc>
          <w:tcPr>
            <w:tcW w:w="1000" w:type="pct"/>
            <w:tcBorders>
              <w:left w:val="single" w:sz="4" w:space="0" w:color="000000" w:themeColor="text1"/>
            </w:tcBorders>
            <w:shd w:val="clear" w:color="auto" w:fill="auto"/>
            <w:vAlign w:val="center"/>
          </w:tcPr>
          <w:p w14:paraId="226F481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3A2074">
              <w:rPr>
                <w:color w:val="000000" w:themeColor="text1"/>
                <w:sz w:val="20"/>
                <w:szCs w:val="20"/>
              </w:rPr>
              <w:t>1 hour</w:t>
            </w:r>
          </w:p>
        </w:tc>
        <w:tc>
          <w:tcPr>
            <w:tcW w:w="1000" w:type="pct"/>
            <w:shd w:val="clear" w:color="auto" w:fill="auto"/>
          </w:tcPr>
          <w:p w14:paraId="222D068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2 hours</w:t>
            </w:r>
          </w:p>
        </w:tc>
        <w:tc>
          <w:tcPr>
            <w:tcW w:w="1000" w:type="pct"/>
            <w:tcBorders>
              <w:right w:val="single" w:sz="4" w:space="0" w:color="000000" w:themeColor="text1"/>
            </w:tcBorders>
            <w:shd w:val="clear" w:color="auto" w:fill="auto"/>
          </w:tcPr>
          <w:p w14:paraId="345F312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3 hours</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tcPr>
          <w:p w14:paraId="42EE223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p-value</w:t>
            </w:r>
          </w:p>
        </w:tc>
      </w:tr>
      <w:tr w:rsidR="00DE3A6B" w:rsidRPr="003A2074" w14:paraId="0FFA6918"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000000" w:themeColor="text1"/>
              <w:bottom w:val="single" w:sz="4" w:space="0" w:color="666666" w:themeColor="text1" w:themeTint="99"/>
              <w:right w:val="single" w:sz="4" w:space="0" w:color="000000" w:themeColor="text1"/>
            </w:tcBorders>
            <w:shd w:val="clear" w:color="auto" w:fill="auto"/>
            <w:vAlign w:val="center"/>
          </w:tcPr>
          <w:p w14:paraId="38A0A54F" w14:textId="77777777" w:rsidR="00DE3A6B" w:rsidRPr="003A2074" w:rsidRDefault="00DE3A6B" w:rsidP="006F67A5">
            <w:pPr>
              <w:spacing w:before="120" w:line="360" w:lineRule="auto"/>
              <w:rPr>
                <w:rFonts w:eastAsia="Times New Roman"/>
                <w:b w:val="0"/>
                <w:bCs w:val="0"/>
                <w:i/>
                <w:iCs/>
                <w:color w:val="000000" w:themeColor="text1"/>
                <w:sz w:val="20"/>
                <w:szCs w:val="20"/>
              </w:rPr>
            </w:pPr>
            <w:r w:rsidRPr="003A2074">
              <w:rPr>
                <w:rFonts w:eastAsia="Times New Roman"/>
                <w:i/>
                <w:iCs/>
                <w:color w:val="000000" w:themeColor="text1"/>
                <w:sz w:val="20"/>
                <w:szCs w:val="20"/>
              </w:rPr>
              <w:t>Number of participants</w:t>
            </w:r>
          </w:p>
        </w:tc>
        <w:tc>
          <w:tcPr>
            <w:tcW w:w="1000" w:type="pct"/>
            <w:tcBorders>
              <w:left w:val="single" w:sz="4" w:space="0" w:color="000000" w:themeColor="text1"/>
            </w:tcBorders>
            <w:shd w:val="clear" w:color="auto" w:fill="auto"/>
            <w:vAlign w:val="center"/>
          </w:tcPr>
          <w:p w14:paraId="05F2A04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3A2074">
              <w:rPr>
                <w:color w:val="000000" w:themeColor="text1"/>
                <w:sz w:val="20"/>
                <w:szCs w:val="20"/>
              </w:rPr>
              <w:t>2,469</w:t>
            </w:r>
          </w:p>
        </w:tc>
        <w:tc>
          <w:tcPr>
            <w:tcW w:w="1000" w:type="pct"/>
            <w:shd w:val="clear" w:color="auto" w:fill="auto"/>
            <w:vAlign w:val="center"/>
          </w:tcPr>
          <w:p w14:paraId="47FB1F0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5,303</w:t>
            </w:r>
          </w:p>
        </w:tc>
        <w:tc>
          <w:tcPr>
            <w:tcW w:w="1000" w:type="pct"/>
            <w:tcBorders>
              <w:right w:val="single" w:sz="4" w:space="0" w:color="000000" w:themeColor="text1"/>
            </w:tcBorders>
            <w:shd w:val="clear" w:color="auto" w:fill="auto"/>
            <w:vAlign w:val="center"/>
          </w:tcPr>
          <w:p w14:paraId="07E13C1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4,823</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66CADFD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DE3A6B" w:rsidRPr="003A2074" w14:paraId="1204A156"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149E685B" w14:textId="77777777" w:rsidR="00DE3A6B" w:rsidRPr="003A2074" w:rsidRDefault="00DE3A6B" w:rsidP="006F67A5">
            <w:pPr>
              <w:spacing w:before="120" w:line="360" w:lineRule="auto"/>
              <w:rPr>
                <w:rFonts w:eastAsia="Times New Roman"/>
                <w:b w:val="0"/>
                <w:bCs w:val="0"/>
                <w:i/>
                <w:iCs/>
                <w:color w:val="000000" w:themeColor="text1"/>
                <w:sz w:val="20"/>
                <w:szCs w:val="20"/>
              </w:rPr>
            </w:pPr>
            <w:r w:rsidRPr="003A2074">
              <w:rPr>
                <w:rFonts w:eastAsia="Times New Roman"/>
                <w:i/>
                <w:iCs/>
                <w:color w:val="000000" w:themeColor="text1"/>
                <w:sz w:val="20"/>
                <w:szCs w:val="20"/>
              </w:rPr>
              <w:t>Age, years</w:t>
            </w:r>
          </w:p>
        </w:tc>
        <w:tc>
          <w:tcPr>
            <w:tcW w:w="1000" w:type="pct"/>
            <w:tcBorders>
              <w:left w:val="single" w:sz="4" w:space="0" w:color="000000" w:themeColor="text1"/>
            </w:tcBorders>
            <w:shd w:val="clear" w:color="auto" w:fill="auto"/>
            <w:vAlign w:val="center"/>
          </w:tcPr>
          <w:p w14:paraId="1C162C1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62 (17)</w:t>
            </w:r>
          </w:p>
        </w:tc>
        <w:tc>
          <w:tcPr>
            <w:tcW w:w="1000" w:type="pct"/>
            <w:shd w:val="clear" w:color="auto" w:fill="auto"/>
            <w:vAlign w:val="center"/>
          </w:tcPr>
          <w:p w14:paraId="19A6880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62 (17)</w:t>
            </w:r>
          </w:p>
        </w:tc>
        <w:tc>
          <w:tcPr>
            <w:tcW w:w="1000" w:type="pct"/>
            <w:tcBorders>
              <w:right w:val="single" w:sz="4" w:space="0" w:color="000000" w:themeColor="text1"/>
            </w:tcBorders>
            <w:shd w:val="clear" w:color="auto" w:fill="auto"/>
            <w:vAlign w:val="center"/>
          </w:tcPr>
          <w:p w14:paraId="24BD89A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62 (17)</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165690F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&lt;0.001</w:t>
            </w:r>
          </w:p>
        </w:tc>
      </w:tr>
      <w:tr w:rsidR="00DE3A6B" w:rsidRPr="003A2074" w14:paraId="169E3408"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tcBorders>
            <w:shd w:val="clear" w:color="auto" w:fill="auto"/>
            <w:vAlign w:val="center"/>
          </w:tcPr>
          <w:p w14:paraId="56AE23E7" w14:textId="77777777" w:rsidR="00DE3A6B" w:rsidRPr="003A2074" w:rsidRDefault="00DE3A6B" w:rsidP="006F67A5">
            <w:pPr>
              <w:spacing w:before="120" w:line="360" w:lineRule="auto"/>
              <w:rPr>
                <w:rFonts w:eastAsia="Times New Roman"/>
                <w:b w:val="0"/>
                <w:i/>
                <w:iCs/>
                <w:color w:val="000000" w:themeColor="text1"/>
                <w:sz w:val="20"/>
                <w:szCs w:val="20"/>
              </w:rPr>
            </w:pPr>
            <w:r w:rsidRPr="003A2074">
              <w:rPr>
                <w:rFonts w:eastAsia="Times New Roman"/>
                <w:i/>
                <w:iCs/>
                <w:color w:val="000000" w:themeColor="text1"/>
                <w:sz w:val="20"/>
                <w:szCs w:val="20"/>
              </w:rPr>
              <w:t>Sex</w:t>
            </w:r>
          </w:p>
        </w:tc>
        <w:tc>
          <w:tcPr>
            <w:tcW w:w="1000" w:type="pct"/>
            <w:shd w:val="clear" w:color="auto" w:fill="auto"/>
            <w:vAlign w:val="center"/>
          </w:tcPr>
          <w:p w14:paraId="71A42F9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0" w:type="pct"/>
            <w:shd w:val="clear" w:color="auto" w:fill="auto"/>
            <w:vAlign w:val="center"/>
          </w:tcPr>
          <w:p w14:paraId="42C238B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0" w:type="pct"/>
            <w:tcBorders>
              <w:right w:val="nil"/>
            </w:tcBorders>
            <w:shd w:val="clear" w:color="auto" w:fill="auto"/>
            <w:vAlign w:val="center"/>
          </w:tcPr>
          <w:p w14:paraId="30070A1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0" w:type="pct"/>
            <w:tcBorders>
              <w:top w:val="single" w:sz="4" w:space="0" w:color="666666" w:themeColor="text1" w:themeTint="99"/>
              <w:left w:val="nil"/>
              <w:bottom w:val="single" w:sz="4" w:space="0" w:color="666666" w:themeColor="text1" w:themeTint="99"/>
            </w:tcBorders>
            <w:shd w:val="clear" w:color="auto" w:fill="auto"/>
            <w:vAlign w:val="center"/>
          </w:tcPr>
          <w:p w14:paraId="191A077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&lt;0.001</w:t>
            </w:r>
          </w:p>
        </w:tc>
      </w:tr>
      <w:tr w:rsidR="00DE3A6B" w:rsidRPr="003A2074" w14:paraId="0A1E5747"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4E3EE6C7" w14:textId="77777777" w:rsidR="00DE3A6B" w:rsidRPr="003A2074" w:rsidRDefault="00DE3A6B" w:rsidP="006F67A5">
            <w:pPr>
              <w:spacing w:before="120" w:line="360" w:lineRule="auto"/>
              <w:ind w:left="720"/>
              <w:rPr>
                <w:rFonts w:eastAsia="Times New Roman"/>
                <w:b w:val="0"/>
                <w:bCs w:val="0"/>
                <w:color w:val="000000" w:themeColor="text1"/>
                <w:sz w:val="20"/>
                <w:szCs w:val="20"/>
              </w:rPr>
            </w:pPr>
            <w:r w:rsidRPr="003A2074">
              <w:rPr>
                <w:rFonts w:eastAsia="Times New Roman"/>
                <w:color w:val="000000" w:themeColor="text1"/>
                <w:sz w:val="20"/>
                <w:szCs w:val="20"/>
              </w:rPr>
              <w:t>Women</w:t>
            </w:r>
          </w:p>
        </w:tc>
        <w:tc>
          <w:tcPr>
            <w:tcW w:w="1000" w:type="pct"/>
            <w:tcBorders>
              <w:left w:val="single" w:sz="4" w:space="0" w:color="000000" w:themeColor="text1"/>
            </w:tcBorders>
            <w:shd w:val="clear" w:color="auto" w:fill="auto"/>
            <w:vAlign w:val="center"/>
          </w:tcPr>
          <w:p w14:paraId="5E28524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965 (39%)</w:t>
            </w:r>
          </w:p>
        </w:tc>
        <w:tc>
          <w:tcPr>
            <w:tcW w:w="1000" w:type="pct"/>
            <w:shd w:val="clear" w:color="auto" w:fill="auto"/>
            <w:vAlign w:val="center"/>
          </w:tcPr>
          <w:p w14:paraId="4BE8926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2,294 (43%)</w:t>
            </w:r>
          </w:p>
        </w:tc>
        <w:tc>
          <w:tcPr>
            <w:tcW w:w="1000" w:type="pct"/>
            <w:tcBorders>
              <w:right w:val="single" w:sz="4" w:space="0" w:color="000000" w:themeColor="text1"/>
            </w:tcBorders>
            <w:shd w:val="clear" w:color="auto" w:fill="auto"/>
            <w:vAlign w:val="center"/>
          </w:tcPr>
          <w:p w14:paraId="34447C5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2,221 (46%)</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4263CF8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DE3A6B" w:rsidRPr="003A2074" w14:paraId="4B175CC2"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4906E65B" w14:textId="77777777" w:rsidR="00DE3A6B" w:rsidRPr="003A2074" w:rsidRDefault="00DE3A6B" w:rsidP="006F67A5">
            <w:pPr>
              <w:spacing w:before="120" w:line="360" w:lineRule="auto"/>
              <w:ind w:left="720"/>
              <w:rPr>
                <w:rFonts w:eastAsia="Times New Roman"/>
                <w:b w:val="0"/>
                <w:bCs w:val="0"/>
                <w:color w:val="000000" w:themeColor="text1"/>
                <w:sz w:val="20"/>
                <w:szCs w:val="20"/>
              </w:rPr>
            </w:pPr>
            <w:r w:rsidRPr="003A2074">
              <w:rPr>
                <w:rFonts w:eastAsia="Times New Roman"/>
                <w:color w:val="000000" w:themeColor="text1"/>
                <w:sz w:val="20"/>
                <w:szCs w:val="20"/>
              </w:rPr>
              <w:t>Men</w:t>
            </w:r>
          </w:p>
        </w:tc>
        <w:tc>
          <w:tcPr>
            <w:tcW w:w="1000" w:type="pct"/>
            <w:tcBorders>
              <w:left w:val="single" w:sz="4" w:space="0" w:color="000000" w:themeColor="text1"/>
            </w:tcBorders>
            <w:shd w:val="clear" w:color="auto" w:fill="auto"/>
            <w:vAlign w:val="center"/>
          </w:tcPr>
          <w:p w14:paraId="28C0074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1,504 (61%)</w:t>
            </w:r>
          </w:p>
        </w:tc>
        <w:tc>
          <w:tcPr>
            <w:tcW w:w="1000" w:type="pct"/>
            <w:shd w:val="clear" w:color="auto" w:fill="auto"/>
            <w:vAlign w:val="center"/>
          </w:tcPr>
          <w:p w14:paraId="69E4F16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3,009 (57%)</w:t>
            </w:r>
          </w:p>
        </w:tc>
        <w:tc>
          <w:tcPr>
            <w:tcW w:w="1000" w:type="pct"/>
            <w:tcBorders>
              <w:right w:val="single" w:sz="4" w:space="0" w:color="000000" w:themeColor="text1"/>
            </w:tcBorders>
            <w:shd w:val="clear" w:color="auto" w:fill="auto"/>
            <w:vAlign w:val="center"/>
          </w:tcPr>
          <w:p w14:paraId="0F0F0EB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2,602 (54%)</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4FB4185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DE3A6B" w:rsidRPr="003A2074" w14:paraId="66AF64E0"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tcBorders>
            <w:shd w:val="clear" w:color="auto" w:fill="auto"/>
            <w:vAlign w:val="center"/>
          </w:tcPr>
          <w:p w14:paraId="5A4E686D" w14:textId="77777777" w:rsidR="00DE3A6B" w:rsidRPr="003A2074" w:rsidRDefault="00DE3A6B" w:rsidP="006F67A5">
            <w:pPr>
              <w:spacing w:before="120" w:line="360" w:lineRule="auto"/>
              <w:rPr>
                <w:rFonts w:eastAsia="Times New Roman"/>
                <w:b w:val="0"/>
                <w:bCs w:val="0"/>
                <w:i/>
                <w:iCs/>
                <w:color w:val="000000" w:themeColor="text1"/>
                <w:sz w:val="20"/>
                <w:szCs w:val="20"/>
              </w:rPr>
            </w:pPr>
            <w:r w:rsidRPr="003A2074">
              <w:rPr>
                <w:rFonts w:eastAsia="Times New Roman"/>
                <w:i/>
                <w:iCs/>
                <w:color w:val="000000" w:themeColor="text1"/>
                <w:sz w:val="20"/>
                <w:szCs w:val="20"/>
              </w:rPr>
              <w:t>Presenting complaint</w:t>
            </w:r>
          </w:p>
        </w:tc>
        <w:tc>
          <w:tcPr>
            <w:tcW w:w="1000" w:type="pct"/>
            <w:shd w:val="clear" w:color="auto" w:fill="auto"/>
            <w:vAlign w:val="center"/>
          </w:tcPr>
          <w:p w14:paraId="0D08F14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shd w:val="clear" w:color="auto" w:fill="auto"/>
            <w:vAlign w:val="center"/>
          </w:tcPr>
          <w:p w14:paraId="2B1D9FF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tcBorders>
              <w:right w:val="nil"/>
            </w:tcBorders>
            <w:shd w:val="clear" w:color="auto" w:fill="auto"/>
            <w:vAlign w:val="center"/>
          </w:tcPr>
          <w:p w14:paraId="2A8E98C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tcBorders>
              <w:top w:val="single" w:sz="4" w:space="0" w:color="666666" w:themeColor="text1" w:themeTint="99"/>
              <w:left w:val="nil"/>
              <w:bottom w:val="single" w:sz="4" w:space="0" w:color="666666" w:themeColor="text1" w:themeTint="99"/>
            </w:tcBorders>
            <w:shd w:val="clear" w:color="auto" w:fill="auto"/>
            <w:vAlign w:val="center"/>
          </w:tcPr>
          <w:p w14:paraId="3B87E02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DE3A6B" w:rsidRPr="003A2074" w14:paraId="2789E58D"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71BDD95C" w14:textId="77777777" w:rsidR="00DE3A6B" w:rsidRPr="003A2074" w:rsidRDefault="00DE3A6B" w:rsidP="006F67A5">
            <w:pPr>
              <w:spacing w:before="120" w:line="360" w:lineRule="auto"/>
              <w:ind w:left="720"/>
              <w:rPr>
                <w:rFonts w:eastAsia="Times New Roman"/>
                <w:b w:val="0"/>
                <w:bCs w:val="0"/>
                <w:color w:val="000000" w:themeColor="text1"/>
                <w:sz w:val="20"/>
                <w:szCs w:val="20"/>
              </w:rPr>
            </w:pPr>
            <w:r w:rsidRPr="003A2074">
              <w:rPr>
                <w:rFonts w:eastAsia="Times New Roman"/>
                <w:color w:val="000000" w:themeColor="text1"/>
                <w:sz w:val="20"/>
                <w:szCs w:val="20"/>
              </w:rPr>
              <w:t>Chest pain</w:t>
            </w:r>
          </w:p>
        </w:tc>
        <w:tc>
          <w:tcPr>
            <w:tcW w:w="1000" w:type="pct"/>
            <w:tcBorders>
              <w:left w:val="single" w:sz="4" w:space="0" w:color="000000" w:themeColor="text1"/>
            </w:tcBorders>
            <w:shd w:val="clear" w:color="auto" w:fill="auto"/>
            <w:vAlign w:val="center"/>
          </w:tcPr>
          <w:p w14:paraId="1B48A58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1,679 (68%)</w:t>
            </w:r>
          </w:p>
        </w:tc>
        <w:tc>
          <w:tcPr>
            <w:tcW w:w="1000" w:type="pct"/>
            <w:shd w:val="clear" w:color="auto" w:fill="auto"/>
            <w:vAlign w:val="center"/>
          </w:tcPr>
          <w:p w14:paraId="4D02A5F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4,154 (78%)</w:t>
            </w:r>
          </w:p>
        </w:tc>
        <w:tc>
          <w:tcPr>
            <w:tcW w:w="1000" w:type="pct"/>
            <w:tcBorders>
              <w:right w:val="single" w:sz="4" w:space="0" w:color="000000" w:themeColor="text1"/>
            </w:tcBorders>
            <w:shd w:val="clear" w:color="auto" w:fill="auto"/>
            <w:vAlign w:val="center"/>
          </w:tcPr>
          <w:p w14:paraId="79A6264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3,914 (81%)</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7618914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&lt;0.001</w:t>
            </w:r>
          </w:p>
        </w:tc>
      </w:tr>
      <w:tr w:rsidR="00DE3A6B" w:rsidRPr="003A2074" w14:paraId="08C906A4"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tcBorders>
            <w:shd w:val="clear" w:color="auto" w:fill="auto"/>
            <w:vAlign w:val="center"/>
          </w:tcPr>
          <w:p w14:paraId="703811D6" w14:textId="77777777" w:rsidR="00DE3A6B" w:rsidRPr="003A2074" w:rsidRDefault="00DE3A6B" w:rsidP="006F67A5">
            <w:pPr>
              <w:spacing w:before="120" w:line="360" w:lineRule="auto"/>
              <w:rPr>
                <w:rFonts w:eastAsia="Times New Roman"/>
                <w:b w:val="0"/>
                <w:bCs w:val="0"/>
                <w:i/>
                <w:iCs/>
                <w:color w:val="000000" w:themeColor="text1"/>
                <w:sz w:val="20"/>
                <w:szCs w:val="20"/>
              </w:rPr>
            </w:pPr>
            <w:r w:rsidRPr="003A2074">
              <w:rPr>
                <w:rFonts w:eastAsia="Times New Roman"/>
                <w:i/>
                <w:iCs/>
                <w:color w:val="000000" w:themeColor="text1"/>
                <w:sz w:val="20"/>
                <w:szCs w:val="20"/>
              </w:rPr>
              <w:t>Previous medical conditions</w:t>
            </w:r>
          </w:p>
        </w:tc>
        <w:tc>
          <w:tcPr>
            <w:tcW w:w="1000" w:type="pct"/>
            <w:shd w:val="clear" w:color="auto" w:fill="auto"/>
            <w:vAlign w:val="center"/>
          </w:tcPr>
          <w:p w14:paraId="321120C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shd w:val="clear" w:color="auto" w:fill="auto"/>
          </w:tcPr>
          <w:p w14:paraId="56222FB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tcBorders>
              <w:right w:val="nil"/>
            </w:tcBorders>
            <w:shd w:val="clear" w:color="auto" w:fill="auto"/>
          </w:tcPr>
          <w:p w14:paraId="788CF0F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tcBorders>
              <w:top w:val="single" w:sz="4" w:space="0" w:color="666666" w:themeColor="text1" w:themeTint="99"/>
              <w:left w:val="nil"/>
              <w:bottom w:val="single" w:sz="4" w:space="0" w:color="666666" w:themeColor="text1" w:themeTint="99"/>
            </w:tcBorders>
            <w:shd w:val="clear" w:color="auto" w:fill="auto"/>
          </w:tcPr>
          <w:p w14:paraId="5204449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DE3A6B" w:rsidRPr="003A2074" w14:paraId="676574C6"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23107F9F" w14:textId="77777777" w:rsidR="00DE3A6B" w:rsidRPr="003A2074" w:rsidRDefault="00DE3A6B" w:rsidP="006F67A5">
            <w:pPr>
              <w:spacing w:before="120" w:line="360" w:lineRule="auto"/>
              <w:ind w:left="720"/>
              <w:rPr>
                <w:rFonts w:eastAsia="Times New Roman"/>
                <w:b w:val="0"/>
                <w:bCs w:val="0"/>
                <w:color w:val="000000" w:themeColor="text1"/>
                <w:sz w:val="20"/>
                <w:szCs w:val="20"/>
              </w:rPr>
            </w:pPr>
            <w:r w:rsidRPr="003A2074">
              <w:rPr>
                <w:rFonts w:eastAsia="Times New Roman"/>
                <w:color w:val="000000" w:themeColor="text1"/>
                <w:sz w:val="20"/>
                <w:szCs w:val="20"/>
              </w:rPr>
              <w:t>Ischaemic heart disease</w:t>
            </w:r>
          </w:p>
        </w:tc>
        <w:tc>
          <w:tcPr>
            <w:tcW w:w="1000" w:type="pct"/>
            <w:tcBorders>
              <w:left w:val="single" w:sz="4" w:space="0" w:color="000000" w:themeColor="text1"/>
            </w:tcBorders>
            <w:shd w:val="clear" w:color="auto" w:fill="auto"/>
            <w:vAlign w:val="center"/>
          </w:tcPr>
          <w:p w14:paraId="4AFCB98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630 (26%)</w:t>
            </w:r>
          </w:p>
        </w:tc>
        <w:tc>
          <w:tcPr>
            <w:tcW w:w="1000" w:type="pct"/>
            <w:shd w:val="clear" w:color="auto" w:fill="auto"/>
            <w:vAlign w:val="center"/>
          </w:tcPr>
          <w:p w14:paraId="5C661D7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1,385 (26%)</w:t>
            </w:r>
          </w:p>
        </w:tc>
        <w:tc>
          <w:tcPr>
            <w:tcW w:w="1000" w:type="pct"/>
            <w:tcBorders>
              <w:right w:val="single" w:sz="4" w:space="0" w:color="000000" w:themeColor="text1"/>
            </w:tcBorders>
            <w:shd w:val="clear" w:color="auto" w:fill="auto"/>
            <w:vAlign w:val="center"/>
          </w:tcPr>
          <w:p w14:paraId="5484A17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1,368 (28%)</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7F33202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0.010</w:t>
            </w:r>
          </w:p>
        </w:tc>
      </w:tr>
      <w:tr w:rsidR="00DE3A6B" w:rsidRPr="003A2074" w14:paraId="16AC9EE9"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3A3DAC78" w14:textId="77777777" w:rsidR="00DE3A6B" w:rsidRPr="003A2074" w:rsidRDefault="00DE3A6B" w:rsidP="006F67A5">
            <w:pPr>
              <w:spacing w:before="120" w:line="360" w:lineRule="auto"/>
              <w:ind w:left="720"/>
              <w:rPr>
                <w:b w:val="0"/>
                <w:bCs w:val="0"/>
                <w:color w:val="000000" w:themeColor="text1"/>
                <w:sz w:val="20"/>
                <w:szCs w:val="20"/>
              </w:rPr>
            </w:pPr>
            <w:r w:rsidRPr="003A2074">
              <w:rPr>
                <w:color w:val="000000" w:themeColor="text1"/>
                <w:sz w:val="20"/>
                <w:szCs w:val="20"/>
              </w:rPr>
              <w:t>Myocardial infarction</w:t>
            </w:r>
          </w:p>
        </w:tc>
        <w:tc>
          <w:tcPr>
            <w:tcW w:w="1000" w:type="pct"/>
            <w:tcBorders>
              <w:left w:val="single" w:sz="4" w:space="0" w:color="000000" w:themeColor="text1"/>
            </w:tcBorders>
            <w:shd w:val="clear" w:color="auto" w:fill="auto"/>
            <w:vAlign w:val="center"/>
          </w:tcPr>
          <w:p w14:paraId="6B0E379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232 (9.4%)</w:t>
            </w:r>
          </w:p>
        </w:tc>
        <w:tc>
          <w:tcPr>
            <w:tcW w:w="1000" w:type="pct"/>
            <w:shd w:val="clear" w:color="auto" w:fill="auto"/>
            <w:vAlign w:val="center"/>
          </w:tcPr>
          <w:p w14:paraId="1B772D9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508 (9.6%)</w:t>
            </w:r>
          </w:p>
        </w:tc>
        <w:tc>
          <w:tcPr>
            <w:tcW w:w="1000" w:type="pct"/>
            <w:tcBorders>
              <w:right w:val="single" w:sz="4" w:space="0" w:color="000000" w:themeColor="text1"/>
            </w:tcBorders>
            <w:shd w:val="clear" w:color="auto" w:fill="auto"/>
            <w:vAlign w:val="center"/>
          </w:tcPr>
          <w:p w14:paraId="461DBBD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502 (10%)</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7DBB54A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0.26</w:t>
            </w:r>
          </w:p>
        </w:tc>
      </w:tr>
      <w:tr w:rsidR="00DE3A6B" w:rsidRPr="003A2074" w14:paraId="22DFE45B"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77590252"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Heart Failure</w:t>
            </w:r>
          </w:p>
        </w:tc>
        <w:tc>
          <w:tcPr>
            <w:tcW w:w="1000" w:type="pct"/>
            <w:tcBorders>
              <w:left w:val="single" w:sz="4" w:space="0" w:color="000000" w:themeColor="text1"/>
            </w:tcBorders>
            <w:shd w:val="clear" w:color="auto" w:fill="auto"/>
            <w:vAlign w:val="center"/>
          </w:tcPr>
          <w:p w14:paraId="2CBAEE0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254 (10%)</w:t>
            </w:r>
          </w:p>
        </w:tc>
        <w:tc>
          <w:tcPr>
            <w:tcW w:w="1000" w:type="pct"/>
            <w:shd w:val="clear" w:color="auto" w:fill="auto"/>
            <w:vAlign w:val="center"/>
          </w:tcPr>
          <w:p w14:paraId="1A4ABEF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517 (9.7%)</w:t>
            </w:r>
          </w:p>
        </w:tc>
        <w:tc>
          <w:tcPr>
            <w:tcW w:w="1000" w:type="pct"/>
            <w:tcBorders>
              <w:right w:val="single" w:sz="4" w:space="0" w:color="000000" w:themeColor="text1"/>
            </w:tcBorders>
            <w:shd w:val="clear" w:color="auto" w:fill="auto"/>
            <w:vAlign w:val="center"/>
          </w:tcPr>
          <w:p w14:paraId="408DC31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423 (8.8%)</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1981C7E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0.076</w:t>
            </w:r>
          </w:p>
        </w:tc>
      </w:tr>
      <w:tr w:rsidR="00DE3A6B" w:rsidRPr="003A2074" w14:paraId="53589E79"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02484A4F" w14:textId="77777777" w:rsidR="00DE3A6B" w:rsidRPr="003A2074" w:rsidRDefault="00DE3A6B" w:rsidP="006F67A5">
            <w:pPr>
              <w:spacing w:before="120" w:line="360" w:lineRule="auto"/>
              <w:ind w:left="720"/>
              <w:rPr>
                <w:b w:val="0"/>
                <w:color w:val="000000" w:themeColor="text1"/>
                <w:sz w:val="20"/>
                <w:szCs w:val="20"/>
              </w:rPr>
            </w:pPr>
            <w:r w:rsidRPr="003A2074">
              <w:rPr>
                <w:color w:val="000000" w:themeColor="text1"/>
                <w:sz w:val="20"/>
                <w:szCs w:val="20"/>
              </w:rPr>
              <w:t>Cerebrovascular disease</w:t>
            </w:r>
          </w:p>
        </w:tc>
        <w:tc>
          <w:tcPr>
            <w:tcW w:w="1000" w:type="pct"/>
            <w:tcBorders>
              <w:left w:val="single" w:sz="4" w:space="0" w:color="000000" w:themeColor="text1"/>
            </w:tcBorders>
            <w:shd w:val="clear" w:color="auto" w:fill="auto"/>
            <w:vAlign w:val="center"/>
          </w:tcPr>
          <w:p w14:paraId="2A57649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165 (6.7%)</w:t>
            </w:r>
          </w:p>
        </w:tc>
        <w:tc>
          <w:tcPr>
            <w:tcW w:w="1000" w:type="pct"/>
            <w:shd w:val="clear" w:color="auto" w:fill="auto"/>
            <w:vAlign w:val="center"/>
          </w:tcPr>
          <w:p w14:paraId="75BB791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328 (6.2%)</w:t>
            </w:r>
          </w:p>
        </w:tc>
        <w:tc>
          <w:tcPr>
            <w:tcW w:w="1000" w:type="pct"/>
            <w:tcBorders>
              <w:right w:val="single" w:sz="4" w:space="0" w:color="000000" w:themeColor="text1"/>
            </w:tcBorders>
            <w:shd w:val="clear" w:color="auto" w:fill="auto"/>
            <w:vAlign w:val="center"/>
          </w:tcPr>
          <w:p w14:paraId="3421054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324 (6.7%)</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71D3545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0.50</w:t>
            </w:r>
          </w:p>
        </w:tc>
      </w:tr>
      <w:tr w:rsidR="00DE3A6B" w:rsidRPr="003A2074" w14:paraId="37E70958" w14:textId="77777777" w:rsidTr="006F67A5">
        <w:trPr>
          <w:trHeight w:val="266"/>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09C45968" w14:textId="77777777" w:rsidR="00DE3A6B" w:rsidRPr="003A2074" w:rsidRDefault="00DE3A6B" w:rsidP="006F67A5">
            <w:pPr>
              <w:spacing w:before="120" w:line="360" w:lineRule="auto"/>
              <w:ind w:left="720"/>
              <w:rPr>
                <w:b w:val="0"/>
                <w:bCs w:val="0"/>
                <w:color w:val="000000" w:themeColor="text1"/>
                <w:sz w:val="20"/>
                <w:szCs w:val="20"/>
              </w:rPr>
            </w:pPr>
            <w:r w:rsidRPr="003A2074">
              <w:rPr>
                <w:rFonts w:eastAsia="Times New Roman"/>
                <w:color w:val="000000" w:themeColor="text1"/>
                <w:sz w:val="20"/>
                <w:szCs w:val="20"/>
              </w:rPr>
              <w:t>Diabetes mellitus</w:t>
            </w:r>
          </w:p>
        </w:tc>
        <w:tc>
          <w:tcPr>
            <w:tcW w:w="1000" w:type="pct"/>
            <w:tcBorders>
              <w:left w:val="single" w:sz="4" w:space="0" w:color="000000" w:themeColor="text1"/>
            </w:tcBorders>
            <w:shd w:val="clear" w:color="auto" w:fill="auto"/>
            <w:vAlign w:val="center"/>
          </w:tcPr>
          <w:p w14:paraId="4CA6AF4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187 (7.6%)</w:t>
            </w:r>
          </w:p>
        </w:tc>
        <w:tc>
          <w:tcPr>
            <w:tcW w:w="1000" w:type="pct"/>
            <w:shd w:val="clear" w:color="auto" w:fill="auto"/>
            <w:vAlign w:val="center"/>
          </w:tcPr>
          <w:p w14:paraId="319E9E4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410 (7.7%)</w:t>
            </w:r>
          </w:p>
        </w:tc>
        <w:tc>
          <w:tcPr>
            <w:tcW w:w="1000" w:type="pct"/>
            <w:tcBorders>
              <w:right w:val="single" w:sz="4" w:space="0" w:color="000000" w:themeColor="text1"/>
            </w:tcBorders>
            <w:shd w:val="clear" w:color="auto" w:fill="auto"/>
            <w:vAlign w:val="center"/>
          </w:tcPr>
          <w:p w14:paraId="2D2B6DE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376 (7.8%)</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762300E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0.94</w:t>
            </w:r>
          </w:p>
        </w:tc>
      </w:tr>
      <w:tr w:rsidR="00DE3A6B" w:rsidRPr="003A2074" w14:paraId="5BFDB601" w14:textId="77777777" w:rsidTr="006F67A5">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355E4405" w14:textId="77777777" w:rsidR="00DE3A6B" w:rsidRPr="003A2074" w:rsidRDefault="00DE3A6B" w:rsidP="006F67A5">
            <w:pPr>
              <w:spacing w:before="120" w:line="360" w:lineRule="auto"/>
              <w:ind w:left="720"/>
              <w:rPr>
                <w:rFonts w:eastAsia="Times New Roman"/>
                <w:color w:val="000000" w:themeColor="text1"/>
                <w:sz w:val="20"/>
                <w:szCs w:val="20"/>
              </w:rPr>
            </w:pPr>
            <w:r w:rsidRPr="003A2074">
              <w:rPr>
                <w:rFonts w:eastAsia="Times New Roman"/>
                <w:color w:val="000000" w:themeColor="text1"/>
                <w:sz w:val="20"/>
                <w:szCs w:val="20"/>
              </w:rPr>
              <w:t>Chronic renal disease</w:t>
            </w:r>
          </w:p>
        </w:tc>
        <w:tc>
          <w:tcPr>
            <w:tcW w:w="1000" w:type="pct"/>
            <w:tcBorders>
              <w:left w:val="single" w:sz="4" w:space="0" w:color="000000" w:themeColor="text1"/>
            </w:tcBorders>
            <w:shd w:val="clear" w:color="auto" w:fill="auto"/>
            <w:vAlign w:val="center"/>
          </w:tcPr>
          <w:p w14:paraId="7C643F7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562 (23%)</w:t>
            </w:r>
          </w:p>
        </w:tc>
        <w:tc>
          <w:tcPr>
            <w:tcW w:w="1000" w:type="pct"/>
            <w:shd w:val="clear" w:color="auto" w:fill="auto"/>
            <w:vAlign w:val="center"/>
          </w:tcPr>
          <w:p w14:paraId="2CE4B02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993 (19%)</w:t>
            </w:r>
          </w:p>
        </w:tc>
        <w:tc>
          <w:tcPr>
            <w:tcW w:w="1000" w:type="pct"/>
            <w:tcBorders>
              <w:right w:val="single" w:sz="4" w:space="0" w:color="000000" w:themeColor="text1"/>
            </w:tcBorders>
            <w:shd w:val="clear" w:color="auto" w:fill="auto"/>
            <w:vAlign w:val="center"/>
          </w:tcPr>
          <w:p w14:paraId="5C46608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1,013 (21%)</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12F1A96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&lt;0.001</w:t>
            </w:r>
          </w:p>
        </w:tc>
      </w:tr>
      <w:tr w:rsidR="00DE3A6B" w:rsidRPr="003A2074" w14:paraId="72B1CC61"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tcBorders>
            <w:shd w:val="clear" w:color="auto" w:fill="auto"/>
            <w:vAlign w:val="center"/>
          </w:tcPr>
          <w:p w14:paraId="2F3C246C" w14:textId="77777777" w:rsidR="00DE3A6B" w:rsidRPr="003A2074" w:rsidRDefault="00DE3A6B" w:rsidP="006F67A5">
            <w:pPr>
              <w:spacing w:before="120" w:line="360" w:lineRule="auto"/>
              <w:rPr>
                <w:b w:val="0"/>
                <w:i/>
                <w:iCs/>
                <w:color w:val="000000" w:themeColor="text1"/>
                <w:sz w:val="20"/>
                <w:szCs w:val="20"/>
              </w:rPr>
            </w:pPr>
            <w:r w:rsidRPr="003A2074">
              <w:rPr>
                <w:i/>
                <w:iCs/>
                <w:color w:val="000000" w:themeColor="text1"/>
                <w:sz w:val="20"/>
                <w:szCs w:val="20"/>
              </w:rPr>
              <w:t>Previous revascularisation</w:t>
            </w:r>
          </w:p>
        </w:tc>
        <w:tc>
          <w:tcPr>
            <w:tcW w:w="1000" w:type="pct"/>
            <w:shd w:val="clear" w:color="auto" w:fill="auto"/>
            <w:vAlign w:val="center"/>
          </w:tcPr>
          <w:p w14:paraId="314E17D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0" w:type="pct"/>
            <w:shd w:val="clear" w:color="auto" w:fill="auto"/>
          </w:tcPr>
          <w:p w14:paraId="1BF4FCA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0" w:type="pct"/>
            <w:tcBorders>
              <w:right w:val="nil"/>
            </w:tcBorders>
            <w:shd w:val="clear" w:color="auto" w:fill="auto"/>
          </w:tcPr>
          <w:p w14:paraId="208C737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0" w:type="pct"/>
            <w:tcBorders>
              <w:top w:val="single" w:sz="4" w:space="0" w:color="666666" w:themeColor="text1" w:themeTint="99"/>
              <w:left w:val="nil"/>
              <w:bottom w:val="single" w:sz="4" w:space="0" w:color="666666" w:themeColor="text1" w:themeTint="99"/>
            </w:tcBorders>
            <w:shd w:val="clear" w:color="auto" w:fill="auto"/>
          </w:tcPr>
          <w:p w14:paraId="4735B6C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DE3A6B" w:rsidRPr="003A2074" w14:paraId="5B83EA33"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29FA8825" w14:textId="77777777" w:rsidR="00DE3A6B" w:rsidRPr="003A2074" w:rsidRDefault="00DE3A6B" w:rsidP="006F67A5">
            <w:pPr>
              <w:spacing w:before="120" w:line="360" w:lineRule="auto"/>
              <w:ind w:left="720"/>
              <w:rPr>
                <w:b w:val="0"/>
                <w:bCs w:val="0"/>
                <w:color w:val="000000" w:themeColor="text1"/>
                <w:sz w:val="20"/>
                <w:szCs w:val="20"/>
              </w:rPr>
            </w:pPr>
            <w:r w:rsidRPr="003A2074">
              <w:rPr>
                <w:color w:val="000000" w:themeColor="text1"/>
                <w:sz w:val="20"/>
                <w:szCs w:val="20"/>
              </w:rPr>
              <w:t>Percutaneous coronary intervention</w:t>
            </w:r>
          </w:p>
        </w:tc>
        <w:tc>
          <w:tcPr>
            <w:tcW w:w="1000" w:type="pct"/>
            <w:tcBorders>
              <w:left w:val="single" w:sz="4" w:space="0" w:color="000000" w:themeColor="text1"/>
            </w:tcBorders>
            <w:shd w:val="clear" w:color="auto" w:fill="auto"/>
            <w:vAlign w:val="center"/>
          </w:tcPr>
          <w:p w14:paraId="0B45C44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198 (8.0%)</w:t>
            </w:r>
          </w:p>
        </w:tc>
        <w:tc>
          <w:tcPr>
            <w:tcW w:w="1000" w:type="pct"/>
            <w:shd w:val="clear" w:color="auto" w:fill="auto"/>
            <w:vAlign w:val="center"/>
          </w:tcPr>
          <w:p w14:paraId="0E88245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455 (8.6%)</w:t>
            </w:r>
          </w:p>
        </w:tc>
        <w:tc>
          <w:tcPr>
            <w:tcW w:w="1000" w:type="pct"/>
            <w:tcBorders>
              <w:right w:val="single" w:sz="4" w:space="0" w:color="000000" w:themeColor="text1"/>
            </w:tcBorders>
            <w:shd w:val="clear" w:color="auto" w:fill="auto"/>
            <w:vAlign w:val="center"/>
          </w:tcPr>
          <w:p w14:paraId="17E73F8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445 (9.2%)</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1D7CE5A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0.20</w:t>
            </w:r>
          </w:p>
        </w:tc>
      </w:tr>
      <w:tr w:rsidR="00DE3A6B" w:rsidRPr="003A2074" w14:paraId="3C1A6CD6"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6EBC83E3" w14:textId="77777777" w:rsidR="00DE3A6B" w:rsidRPr="003A2074" w:rsidRDefault="00DE3A6B" w:rsidP="006F67A5">
            <w:pPr>
              <w:spacing w:before="120" w:line="360" w:lineRule="auto"/>
              <w:ind w:left="720"/>
              <w:rPr>
                <w:b w:val="0"/>
                <w:color w:val="000000" w:themeColor="text1"/>
                <w:sz w:val="20"/>
                <w:szCs w:val="20"/>
              </w:rPr>
            </w:pPr>
            <w:r w:rsidRPr="003A2074">
              <w:rPr>
                <w:color w:val="000000" w:themeColor="text1"/>
                <w:sz w:val="20"/>
                <w:szCs w:val="20"/>
              </w:rPr>
              <w:lastRenderedPageBreak/>
              <w:t>Coronary artery bypass grafting</w:t>
            </w:r>
          </w:p>
        </w:tc>
        <w:tc>
          <w:tcPr>
            <w:tcW w:w="1000" w:type="pct"/>
            <w:tcBorders>
              <w:left w:val="single" w:sz="4" w:space="0" w:color="000000" w:themeColor="text1"/>
            </w:tcBorders>
            <w:shd w:val="clear" w:color="auto" w:fill="auto"/>
            <w:vAlign w:val="center"/>
          </w:tcPr>
          <w:p w14:paraId="511C81B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50 (2.0%)</w:t>
            </w:r>
          </w:p>
        </w:tc>
        <w:tc>
          <w:tcPr>
            <w:tcW w:w="1000" w:type="pct"/>
            <w:shd w:val="clear" w:color="auto" w:fill="auto"/>
            <w:vAlign w:val="center"/>
          </w:tcPr>
          <w:p w14:paraId="4DAA2D9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79 (1.5%)</w:t>
            </w:r>
          </w:p>
        </w:tc>
        <w:tc>
          <w:tcPr>
            <w:tcW w:w="1000" w:type="pct"/>
            <w:tcBorders>
              <w:right w:val="single" w:sz="4" w:space="0" w:color="000000" w:themeColor="text1"/>
            </w:tcBorders>
            <w:shd w:val="clear" w:color="auto" w:fill="auto"/>
            <w:vAlign w:val="center"/>
          </w:tcPr>
          <w:p w14:paraId="14A4C6D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101 (2.1%)</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106CE1A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0.054</w:t>
            </w:r>
          </w:p>
        </w:tc>
      </w:tr>
      <w:tr w:rsidR="00DE3A6B" w:rsidRPr="003A2074" w14:paraId="1C1FF553"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tcBorders>
            <w:shd w:val="clear" w:color="auto" w:fill="auto"/>
            <w:vAlign w:val="center"/>
          </w:tcPr>
          <w:p w14:paraId="5CCE100D" w14:textId="77777777" w:rsidR="00DE3A6B" w:rsidRPr="003A2074" w:rsidRDefault="00DE3A6B" w:rsidP="006F67A5">
            <w:pPr>
              <w:spacing w:before="120" w:line="360" w:lineRule="auto"/>
              <w:rPr>
                <w:b w:val="0"/>
                <w:i/>
                <w:iCs/>
                <w:color w:val="000000" w:themeColor="text1"/>
                <w:sz w:val="20"/>
                <w:szCs w:val="20"/>
              </w:rPr>
            </w:pPr>
            <w:r w:rsidRPr="003A2074">
              <w:rPr>
                <w:i/>
                <w:iCs/>
                <w:color w:val="000000" w:themeColor="text1"/>
                <w:sz w:val="20"/>
                <w:szCs w:val="20"/>
              </w:rPr>
              <w:t>Medications at presentation</w:t>
            </w:r>
          </w:p>
        </w:tc>
        <w:tc>
          <w:tcPr>
            <w:tcW w:w="1000" w:type="pct"/>
            <w:shd w:val="clear" w:color="auto" w:fill="auto"/>
            <w:vAlign w:val="center"/>
          </w:tcPr>
          <w:p w14:paraId="684AB96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shd w:val="clear" w:color="auto" w:fill="auto"/>
          </w:tcPr>
          <w:p w14:paraId="15B7C03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tcBorders>
              <w:right w:val="single" w:sz="4" w:space="0" w:color="000000" w:themeColor="text1"/>
            </w:tcBorders>
            <w:shd w:val="clear" w:color="auto" w:fill="auto"/>
          </w:tcPr>
          <w:p w14:paraId="455509D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tcPr>
          <w:p w14:paraId="6A67687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DE3A6B" w:rsidRPr="003A2074" w14:paraId="4F930D56"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1113454D" w14:textId="77777777" w:rsidR="00DE3A6B" w:rsidRPr="003A2074" w:rsidRDefault="00DE3A6B" w:rsidP="006F67A5">
            <w:pPr>
              <w:spacing w:before="120" w:line="360" w:lineRule="auto"/>
              <w:ind w:left="720"/>
              <w:rPr>
                <w:b w:val="0"/>
                <w:color w:val="000000" w:themeColor="text1"/>
                <w:sz w:val="20"/>
                <w:szCs w:val="20"/>
              </w:rPr>
            </w:pPr>
            <w:r w:rsidRPr="003A2074">
              <w:rPr>
                <w:color w:val="000000" w:themeColor="text1"/>
                <w:sz w:val="20"/>
                <w:szCs w:val="20"/>
              </w:rPr>
              <w:t>Aspirin</w:t>
            </w:r>
          </w:p>
        </w:tc>
        <w:tc>
          <w:tcPr>
            <w:tcW w:w="1000" w:type="pct"/>
            <w:tcBorders>
              <w:left w:val="single" w:sz="4" w:space="0" w:color="000000" w:themeColor="text1"/>
            </w:tcBorders>
            <w:shd w:val="clear" w:color="auto" w:fill="auto"/>
            <w:vAlign w:val="center"/>
          </w:tcPr>
          <w:p w14:paraId="2B564DC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737 (30%)</w:t>
            </w:r>
          </w:p>
        </w:tc>
        <w:tc>
          <w:tcPr>
            <w:tcW w:w="1000" w:type="pct"/>
            <w:shd w:val="clear" w:color="auto" w:fill="auto"/>
            <w:vAlign w:val="center"/>
          </w:tcPr>
          <w:p w14:paraId="28F2849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1,523 (29%)</w:t>
            </w:r>
          </w:p>
        </w:tc>
        <w:tc>
          <w:tcPr>
            <w:tcW w:w="1000" w:type="pct"/>
            <w:tcBorders>
              <w:right w:val="single" w:sz="4" w:space="0" w:color="000000" w:themeColor="text1"/>
            </w:tcBorders>
            <w:shd w:val="clear" w:color="auto" w:fill="auto"/>
            <w:vAlign w:val="center"/>
          </w:tcPr>
          <w:p w14:paraId="7AD6532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1,453 (30%)</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0B40CA0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0.27</w:t>
            </w:r>
          </w:p>
        </w:tc>
      </w:tr>
      <w:tr w:rsidR="00DE3A6B" w:rsidRPr="003A2074" w14:paraId="730F401A"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57738F2E"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P2Y12 inhibitor</w:t>
            </w:r>
          </w:p>
        </w:tc>
        <w:tc>
          <w:tcPr>
            <w:tcW w:w="1000" w:type="pct"/>
            <w:tcBorders>
              <w:left w:val="single" w:sz="4" w:space="0" w:color="000000" w:themeColor="text1"/>
            </w:tcBorders>
            <w:shd w:val="clear" w:color="auto" w:fill="auto"/>
            <w:vAlign w:val="center"/>
          </w:tcPr>
          <w:p w14:paraId="0748C9F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252 (10%)</w:t>
            </w:r>
          </w:p>
        </w:tc>
        <w:tc>
          <w:tcPr>
            <w:tcW w:w="1000" w:type="pct"/>
            <w:shd w:val="clear" w:color="auto" w:fill="auto"/>
            <w:vAlign w:val="center"/>
          </w:tcPr>
          <w:p w14:paraId="0E7955B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530 (10.0%)</w:t>
            </w:r>
          </w:p>
        </w:tc>
        <w:tc>
          <w:tcPr>
            <w:tcW w:w="1000" w:type="pct"/>
            <w:tcBorders>
              <w:right w:val="single" w:sz="4" w:space="0" w:color="000000" w:themeColor="text1"/>
            </w:tcBorders>
            <w:shd w:val="clear" w:color="auto" w:fill="auto"/>
            <w:vAlign w:val="center"/>
          </w:tcPr>
          <w:p w14:paraId="5FDAE5E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531 (11%)</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6BB3FD7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0.23</w:t>
            </w:r>
          </w:p>
        </w:tc>
      </w:tr>
      <w:tr w:rsidR="00DE3A6B" w:rsidRPr="003A2074" w14:paraId="4B1F66F2"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2B1B141E" w14:textId="77777777" w:rsidR="00DE3A6B" w:rsidRPr="003A2074" w:rsidRDefault="00DE3A6B" w:rsidP="006F67A5">
            <w:pPr>
              <w:spacing w:before="120" w:line="360" w:lineRule="auto"/>
              <w:ind w:left="720"/>
              <w:rPr>
                <w:b w:val="0"/>
                <w:color w:val="000000" w:themeColor="text1"/>
                <w:sz w:val="20"/>
                <w:szCs w:val="20"/>
              </w:rPr>
            </w:pPr>
            <w:r w:rsidRPr="003A2074">
              <w:rPr>
                <w:color w:val="000000" w:themeColor="text1"/>
                <w:sz w:val="20"/>
                <w:szCs w:val="20"/>
              </w:rPr>
              <w:t>Dual anti-platelet therapy†</w:t>
            </w:r>
          </w:p>
        </w:tc>
        <w:tc>
          <w:tcPr>
            <w:tcW w:w="1000" w:type="pct"/>
            <w:tcBorders>
              <w:left w:val="single" w:sz="4" w:space="0" w:color="000000" w:themeColor="text1"/>
            </w:tcBorders>
            <w:shd w:val="clear" w:color="auto" w:fill="auto"/>
            <w:vAlign w:val="center"/>
          </w:tcPr>
          <w:p w14:paraId="48DF815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79 (3.2%)</w:t>
            </w:r>
          </w:p>
        </w:tc>
        <w:tc>
          <w:tcPr>
            <w:tcW w:w="1000" w:type="pct"/>
            <w:shd w:val="clear" w:color="auto" w:fill="auto"/>
            <w:vAlign w:val="center"/>
          </w:tcPr>
          <w:p w14:paraId="4170BFA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188 (3.5%)</w:t>
            </w:r>
          </w:p>
        </w:tc>
        <w:tc>
          <w:tcPr>
            <w:tcW w:w="1000" w:type="pct"/>
            <w:tcBorders>
              <w:right w:val="single" w:sz="4" w:space="0" w:color="000000" w:themeColor="text1"/>
            </w:tcBorders>
            <w:shd w:val="clear" w:color="auto" w:fill="auto"/>
            <w:vAlign w:val="center"/>
          </w:tcPr>
          <w:p w14:paraId="1D75C24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189 (3.9%)</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49AB491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0.28</w:t>
            </w:r>
          </w:p>
        </w:tc>
      </w:tr>
      <w:tr w:rsidR="00DE3A6B" w:rsidRPr="003A2074" w14:paraId="21F0BB1C"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0EBD3439" w14:textId="77777777" w:rsidR="00DE3A6B" w:rsidRPr="003A2074" w:rsidRDefault="00DE3A6B" w:rsidP="006F67A5">
            <w:pPr>
              <w:spacing w:before="120" w:line="360" w:lineRule="auto"/>
              <w:ind w:left="720"/>
              <w:rPr>
                <w:b w:val="0"/>
                <w:color w:val="000000" w:themeColor="text1"/>
                <w:sz w:val="20"/>
                <w:szCs w:val="20"/>
              </w:rPr>
            </w:pPr>
            <w:r w:rsidRPr="003A2074">
              <w:rPr>
                <w:color w:val="000000" w:themeColor="text1"/>
                <w:sz w:val="20"/>
                <w:szCs w:val="20"/>
              </w:rPr>
              <w:t>Statin</w:t>
            </w:r>
          </w:p>
        </w:tc>
        <w:tc>
          <w:tcPr>
            <w:tcW w:w="1000" w:type="pct"/>
            <w:tcBorders>
              <w:left w:val="single" w:sz="4" w:space="0" w:color="000000" w:themeColor="text1"/>
            </w:tcBorders>
            <w:shd w:val="clear" w:color="auto" w:fill="auto"/>
            <w:vAlign w:val="center"/>
          </w:tcPr>
          <w:p w14:paraId="0B892E2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1,092 (44%)</w:t>
            </w:r>
          </w:p>
        </w:tc>
        <w:tc>
          <w:tcPr>
            <w:tcW w:w="1000" w:type="pct"/>
            <w:shd w:val="clear" w:color="auto" w:fill="auto"/>
            <w:vAlign w:val="center"/>
          </w:tcPr>
          <w:p w14:paraId="28BD220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2,230 (42%)</w:t>
            </w:r>
          </w:p>
        </w:tc>
        <w:tc>
          <w:tcPr>
            <w:tcW w:w="1000" w:type="pct"/>
            <w:tcBorders>
              <w:right w:val="single" w:sz="4" w:space="0" w:color="000000" w:themeColor="text1"/>
            </w:tcBorders>
            <w:shd w:val="clear" w:color="auto" w:fill="auto"/>
            <w:vAlign w:val="center"/>
          </w:tcPr>
          <w:p w14:paraId="7AD0454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2,085 (43%)</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22FEBEF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0.17</w:t>
            </w:r>
          </w:p>
        </w:tc>
      </w:tr>
      <w:tr w:rsidR="00DE3A6B" w:rsidRPr="003A2074" w14:paraId="28548E19"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2B46EF8C" w14:textId="77777777" w:rsidR="00DE3A6B" w:rsidRPr="003A2074" w:rsidRDefault="00DE3A6B" w:rsidP="006F67A5">
            <w:pPr>
              <w:spacing w:before="120" w:line="360" w:lineRule="auto"/>
              <w:ind w:left="720"/>
              <w:rPr>
                <w:b w:val="0"/>
                <w:color w:val="000000" w:themeColor="text1"/>
                <w:sz w:val="20"/>
                <w:szCs w:val="20"/>
              </w:rPr>
            </w:pPr>
            <w:r w:rsidRPr="003A2074">
              <w:rPr>
                <w:color w:val="000000" w:themeColor="text1"/>
                <w:sz w:val="20"/>
                <w:szCs w:val="20"/>
              </w:rPr>
              <w:t xml:space="preserve">ACE inhibitor or ARB </w:t>
            </w:r>
          </w:p>
        </w:tc>
        <w:tc>
          <w:tcPr>
            <w:tcW w:w="1000" w:type="pct"/>
            <w:tcBorders>
              <w:left w:val="single" w:sz="4" w:space="0" w:color="000000" w:themeColor="text1"/>
            </w:tcBorders>
            <w:shd w:val="clear" w:color="auto" w:fill="auto"/>
            <w:vAlign w:val="center"/>
          </w:tcPr>
          <w:p w14:paraId="5B60A78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909 (37%)</w:t>
            </w:r>
          </w:p>
        </w:tc>
        <w:tc>
          <w:tcPr>
            <w:tcW w:w="1000" w:type="pct"/>
            <w:shd w:val="clear" w:color="auto" w:fill="auto"/>
            <w:vAlign w:val="center"/>
          </w:tcPr>
          <w:p w14:paraId="26088FF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1,824 (34%)</w:t>
            </w:r>
          </w:p>
        </w:tc>
        <w:tc>
          <w:tcPr>
            <w:tcW w:w="1000" w:type="pct"/>
            <w:tcBorders>
              <w:right w:val="single" w:sz="4" w:space="0" w:color="000000" w:themeColor="text1"/>
            </w:tcBorders>
            <w:shd w:val="clear" w:color="auto" w:fill="auto"/>
            <w:vAlign w:val="center"/>
          </w:tcPr>
          <w:p w14:paraId="31878BA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1,658 (34%)</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3804B9B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0.076</w:t>
            </w:r>
          </w:p>
        </w:tc>
      </w:tr>
      <w:tr w:rsidR="00DE3A6B" w:rsidRPr="003A2074" w14:paraId="2BE51E06"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4EDC23E8" w14:textId="77777777" w:rsidR="00DE3A6B" w:rsidRPr="003A2074" w:rsidRDefault="00DE3A6B" w:rsidP="006F67A5">
            <w:pPr>
              <w:spacing w:before="120" w:line="360" w:lineRule="auto"/>
              <w:ind w:left="720"/>
              <w:rPr>
                <w:b w:val="0"/>
                <w:color w:val="000000" w:themeColor="text1"/>
                <w:sz w:val="20"/>
                <w:szCs w:val="20"/>
              </w:rPr>
            </w:pPr>
            <w:r w:rsidRPr="003A2074">
              <w:rPr>
                <w:color w:val="000000" w:themeColor="text1"/>
                <w:sz w:val="20"/>
                <w:szCs w:val="20"/>
              </w:rPr>
              <w:t>Beta-blocker</w:t>
            </w:r>
          </w:p>
        </w:tc>
        <w:tc>
          <w:tcPr>
            <w:tcW w:w="1000" w:type="pct"/>
            <w:tcBorders>
              <w:left w:val="single" w:sz="4" w:space="0" w:color="000000" w:themeColor="text1"/>
            </w:tcBorders>
            <w:shd w:val="clear" w:color="auto" w:fill="auto"/>
            <w:vAlign w:val="center"/>
          </w:tcPr>
          <w:p w14:paraId="6E5A586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752 (30%)</w:t>
            </w:r>
          </w:p>
        </w:tc>
        <w:tc>
          <w:tcPr>
            <w:tcW w:w="1000" w:type="pct"/>
            <w:shd w:val="clear" w:color="auto" w:fill="auto"/>
            <w:vAlign w:val="center"/>
          </w:tcPr>
          <w:p w14:paraId="1AFED23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1,518 (29%)</w:t>
            </w:r>
          </w:p>
        </w:tc>
        <w:tc>
          <w:tcPr>
            <w:tcW w:w="1000" w:type="pct"/>
            <w:tcBorders>
              <w:right w:val="single" w:sz="4" w:space="0" w:color="000000" w:themeColor="text1"/>
            </w:tcBorders>
            <w:shd w:val="clear" w:color="auto" w:fill="auto"/>
            <w:vAlign w:val="center"/>
          </w:tcPr>
          <w:p w14:paraId="3CD4788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1,440 (30%)</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3E21A5D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0.19</w:t>
            </w:r>
          </w:p>
        </w:tc>
      </w:tr>
      <w:tr w:rsidR="00DE3A6B" w:rsidRPr="003A2074" w14:paraId="5BFE8D32" w14:textId="77777777" w:rsidTr="006F67A5">
        <w:trPr>
          <w:trHeight w:val="488"/>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0FBDA6FF" w14:textId="77777777" w:rsidR="00DE3A6B" w:rsidRPr="003A2074" w:rsidRDefault="00DE3A6B" w:rsidP="006F67A5">
            <w:pPr>
              <w:spacing w:before="120" w:line="360" w:lineRule="auto"/>
              <w:ind w:left="720"/>
              <w:rPr>
                <w:b w:val="0"/>
                <w:bCs w:val="0"/>
                <w:color w:val="000000" w:themeColor="text1"/>
                <w:sz w:val="20"/>
                <w:szCs w:val="20"/>
              </w:rPr>
            </w:pPr>
            <w:r w:rsidRPr="003A2074">
              <w:rPr>
                <w:color w:val="000000" w:themeColor="text1"/>
                <w:sz w:val="20"/>
                <w:szCs w:val="20"/>
              </w:rPr>
              <w:t>Oral anticoagulant‡</w:t>
            </w:r>
          </w:p>
        </w:tc>
        <w:tc>
          <w:tcPr>
            <w:tcW w:w="1000" w:type="pct"/>
            <w:tcBorders>
              <w:left w:val="single" w:sz="4" w:space="0" w:color="000000" w:themeColor="text1"/>
            </w:tcBorders>
            <w:shd w:val="clear" w:color="auto" w:fill="auto"/>
            <w:vAlign w:val="center"/>
          </w:tcPr>
          <w:p w14:paraId="79BC3DC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180 (7.3%)</w:t>
            </w:r>
          </w:p>
        </w:tc>
        <w:tc>
          <w:tcPr>
            <w:tcW w:w="1000" w:type="pct"/>
            <w:shd w:val="clear" w:color="auto" w:fill="auto"/>
            <w:vAlign w:val="center"/>
          </w:tcPr>
          <w:p w14:paraId="459BF86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360 (6.8%)</w:t>
            </w:r>
          </w:p>
        </w:tc>
        <w:tc>
          <w:tcPr>
            <w:tcW w:w="1000" w:type="pct"/>
            <w:tcBorders>
              <w:right w:val="single" w:sz="4" w:space="0" w:color="000000" w:themeColor="text1"/>
            </w:tcBorders>
            <w:shd w:val="clear" w:color="auto" w:fill="auto"/>
            <w:vAlign w:val="center"/>
          </w:tcPr>
          <w:p w14:paraId="0B94747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319 (6.6%)</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59458B5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0.55</w:t>
            </w:r>
          </w:p>
        </w:tc>
      </w:tr>
      <w:tr w:rsidR="00DE3A6B" w:rsidRPr="003A2074" w14:paraId="544CEDAA" w14:textId="77777777" w:rsidTr="006F67A5">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tcBorders>
            <w:shd w:val="clear" w:color="auto" w:fill="auto"/>
            <w:vAlign w:val="center"/>
          </w:tcPr>
          <w:p w14:paraId="4F7BB126" w14:textId="77777777" w:rsidR="00DE3A6B" w:rsidRPr="003A2074" w:rsidRDefault="00DE3A6B" w:rsidP="006F67A5">
            <w:pPr>
              <w:spacing w:before="120" w:line="360" w:lineRule="auto"/>
              <w:rPr>
                <w:i/>
                <w:iCs/>
                <w:color w:val="000000" w:themeColor="text1"/>
                <w:sz w:val="20"/>
                <w:szCs w:val="20"/>
              </w:rPr>
            </w:pPr>
            <w:r w:rsidRPr="003A2074">
              <w:rPr>
                <w:i/>
                <w:iCs/>
                <w:color w:val="000000" w:themeColor="text1"/>
                <w:sz w:val="20"/>
                <w:szCs w:val="20"/>
              </w:rPr>
              <w:t>Physiological parameters on presentation</w:t>
            </w:r>
            <w:r w:rsidRPr="003A2074">
              <w:rPr>
                <w:b w:val="0"/>
                <w:bCs w:val="0"/>
                <w:color w:val="000000" w:themeColor="text1"/>
                <w:sz w:val="20"/>
                <w:szCs w:val="20"/>
                <w:vertAlign w:val="superscript"/>
              </w:rPr>
              <w:t>§</w:t>
            </w:r>
          </w:p>
        </w:tc>
        <w:tc>
          <w:tcPr>
            <w:tcW w:w="1000" w:type="pct"/>
            <w:shd w:val="clear" w:color="auto" w:fill="auto"/>
            <w:vAlign w:val="center"/>
          </w:tcPr>
          <w:p w14:paraId="5747CD8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shd w:val="clear" w:color="auto" w:fill="auto"/>
            <w:vAlign w:val="center"/>
          </w:tcPr>
          <w:p w14:paraId="78A596C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tcBorders>
              <w:right w:val="nil"/>
            </w:tcBorders>
            <w:shd w:val="clear" w:color="auto" w:fill="auto"/>
            <w:vAlign w:val="center"/>
          </w:tcPr>
          <w:p w14:paraId="03953F9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tcBorders>
              <w:top w:val="single" w:sz="4" w:space="0" w:color="666666" w:themeColor="text1" w:themeTint="99"/>
              <w:left w:val="nil"/>
              <w:bottom w:val="single" w:sz="4" w:space="0" w:color="666666" w:themeColor="text1" w:themeTint="99"/>
            </w:tcBorders>
            <w:shd w:val="clear" w:color="auto" w:fill="auto"/>
            <w:vAlign w:val="center"/>
          </w:tcPr>
          <w:p w14:paraId="0FB600E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DE3A6B" w:rsidRPr="003A2074" w14:paraId="005E676C" w14:textId="77777777" w:rsidTr="006F67A5">
        <w:trPr>
          <w:trHeight w:val="488"/>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26466D7F"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Heart rate, beats per minute</w:t>
            </w:r>
          </w:p>
        </w:tc>
        <w:tc>
          <w:tcPr>
            <w:tcW w:w="1000" w:type="pct"/>
            <w:tcBorders>
              <w:left w:val="single" w:sz="4" w:space="0" w:color="000000" w:themeColor="text1"/>
            </w:tcBorders>
            <w:shd w:val="clear" w:color="auto" w:fill="auto"/>
            <w:vAlign w:val="center"/>
          </w:tcPr>
          <w:p w14:paraId="76E379B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90 (30)</w:t>
            </w:r>
          </w:p>
        </w:tc>
        <w:tc>
          <w:tcPr>
            <w:tcW w:w="1000" w:type="pct"/>
            <w:shd w:val="clear" w:color="auto" w:fill="auto"/>
            <w:vAlign w:val="center"/>
          </w:tcPr>
          <w:p w14:paraId="0FC0BCB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86 (29)</w:t>
            </w:r>
          </w:p>
        </w:tc>
        <w:tc>
          <w:tcPr>
            <w:tcW w:w="1000" w:type="pct"/>
            <w:tcBorders>
              <w:right w:val="single" w:sz="4" w:space="0" w:color="000000" w:themeColor="text1"/>
            </w:tcBorders>
            <w:shd w:val="clear" w:color="auto" w:fill="auto"/>
            <w:vAlign w:val="center"/>
          </w:tcPr>
          <w:p w14:paraId="7013A51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85 (27)</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3CB17EE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0.003</w:t>
            </w:r>
          </w:p>
        </w:tc>
      </w:tr>
      <w:tr w:rsidR="00DE3A6B" w:rsidRPr="003A2074" w14:paraId="3F4C2D00" w14:textId="77777777" w:rsidTr="006F67A5">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40B2453E"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Systolic blood pressure, mmHg</w:t>
            </w:r>
          </w:p>
        </w:tc>
        <w:tc>
          <w:tcPr>
            <w:tcW w:w="1000" w:type="pct"/>
            <w:tcBorders>
              <w:left w:val="single" w:sz="4" w:space="0" w:color="000000" w:themeColor="text1"/>
            </w:tcBorders>
            <w:shd w:val="clear" w:color="auto" w:fill="auto"/>
            <w:vAlign w:val="center"/>
          </w:tcPr>
          <w:p w14:paraId="12173F6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136 (34)</w:t>
            </w:r>
          </w:p>
        </w:tc>
        <w:tc>
          <w:tcPr>
            <w:tcW w:w="1000" w:type="pct"/>
            <w:shd w:val="clear" w:color="auto" w:fill="auto"/>
            <w:vAlign w:val="center"/>
          </w:tcPr>
          <w:p w14:paraId="20E83F8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136 (29)</w:t>
            </w:r>
          </w:p>
        </w:tc>
        <w:tc>
          <w:tcPr>
            <w:tcW w:w="1000" w:type="pct"/>
            <w:tcBorders>
              <w:right w:val="single" w:sz="4" w:space="0" w:color="000000" w:themeColor="text1"/>
            </w:tcBorders>
            <w:shd w:val="clear" w:color="auto" w:fill="auto"/>
            <w:vAlign w:val="center"/>
          </w:tcPr>
          <w:p w14:paraId="08D9706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140 (29)</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18BA549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0.025</w:t>
            </w:r>
          </w:p>
        </w:tc>
      </w:tr>
      <w:tr w:rsidR="00DE3A6B" w:rsidRPr="003A2074" w14:paraId="63C16715" w14:textId="77777777" w:rsidTr="006F67A5">
        <w:trPr>
          <w:trHeight w:val="488"/>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68673469"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GRACE score</w:t>
            </w:r>
          </w:p>
        </w:tc>
        <w:tc>
          <w:tcPr>
            <w:tcW w:w="1000" w:type="pct"/>
            <w:tcBorders>
              <w:left w:val="single" w:sz="4" w:space="0" w:color="000000" w:themeColor="text1"/>
            </w:tcBorders>
            <w:shd w:val="clear" w:color="auto" w:fill="auto"/>
            <w:vAlign w:val="center"/>
          </w:tcPr>
          <w:p w14:paraId="5A52910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152 (42)</w:t>
            </w:r>
          </w:p>
        </w:tc>
        <w:tc>
          <w:tcPr>
            <w:tcW w:w="1000" w:type="pct"/>
            <w:shd w:val="clear" w:color="auto" w:fill="auto"/>
            <w:vAlign w:val="center"/>
          </w:tcPr>
          <w:p w14:paraId="2C93E26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145 (39)</w:t>
            </w:r>
          </w:p>
        </w:tc>
        <w:tc>
          <w:tcPr>
            <w:tcW w:w="1000" w:type="pct"/>
            <w:tcBorders>
              <w:right w:val="single" w:sz="4" w:space="0" w:color="000000" w:themeColor="text1"/>
            </w:tcBorders>
            <w:shd w:val="clear" w:color="auto" w:fill="auto"/>
            <w:vAlign w:val="center"/>
          </w:tcPr>
          <w:p w14:paraId="4060C60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141 (36)</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5B9AFBF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0.002</w:t>
            </w:r>
          </w:p>
        </w:tc>
      </w:tr>
      <w:tr w:rsidR="00DE3A6B" w:rsidRPr="003A2074" w14:paraId="6DA89D16" w14:textId="77777777" w:rsidTr="006F67A5">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0D9C727D"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Ischaemia on ECG</w:t>
            </w:r>
          </w:p>
        </w:tc>
        <w:tc>
          <w:tcPr>
            <w:tcW w:w="1000" w:type="pct"/>
            <w:tcBorders>
              <w:left w:val="single" w:sz="4" w:space="0" w:color="000000" w:themeColor="text1"/>
            </w:tcBorders>
            <w:shd w:val="clear" w:color="auto" w:fill="auto"/>
            <w:vAlign w:val="center"/>
          </w:tcPr>
          <w:p w14:paraId="45E0E16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141 (27%)</w:t>
            </w:r>
          </w:p>
        </w:tc>
        <w:tc>
          <w:tcPr>
            <w:tcW w:w="1000" w:type="pct"/>
            <w:shd w:val="clear" w:color="auto" w:fill="auto"/>
            <w:vAlign w:val="center"/>
          </w:tcPr>
          <w:p w14:paraId="5F34FF6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311 (32%)</w:t>
            </w:r>
          </w:p>
        </w:tc>
        <w:tc>
          <w:tcPr>
            <w:tcW w:w="1000" w:type="pct"/>
            <w:tcBorders>
              <w:right w:val="single" w:sz="4" w:space="0" w:color="000000" w:themeColor="text1"/>
            </w:tcBorders>
            <w:shd w:val="clear" w:color="auto" w:fill="auto"/>
            <w:vAlign w:val="center"/>
          </w:tcPr>
          <w:p w14:paraId="0F3695A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234 (27%)</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3C17872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0.038</w:t>
            </w:r>
          </w:p>
        </w:tc>
      </w:tr>
      <w:tr w:rsidR="00DE3A6B" w:rsidRPr="003A2074" w14:paraId="77ADABD8" w14:textId="77777777" w:rsidTr="006F67A5">
        <w:trPr>
          <w:trHeight w:val="488"/>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tcBorders>
            <w:shd w:val="clear" w:color="auto" w:fill="auto"/>
            <w:vAlign w:val="center"/>
          </w:tcPr>
          <w:p w14:paraId="789F3E7D" w14:textId="77777777" w:rsidR="00DE3A6B" w:rsidRPr="003A2074" w:rsidRDefault="00DE3A6B" w:rsidP="006F67A5">
            <w:pPr>
              <w:spacing w:before="120" w:line="360" w:lineRule="auto"/>
              <w:rPr>
                <w:b w:val="0"/>
                <w:bCs w:val="0"/>
                <w:i/>
                <w:iCs/>
                <w:color w:val="000000" w:themeColor="text1"/>
                <w:sz w:val="20"/>
                <w:szCs w:val="20"/>
              </w:rPr>
            </w:pPr>
            <w:r w:rsidRPr="003A2074">
              <w:rPr>
                <w:i/>
                <w:iCs/>
                <w:color w:val="000000" w:themeColor="text1"/>
                <w:sz w:val="20"/>
                <w:szCs w:val="20"/>
              </w:rPr>
              <w:t>Haematology and clinical chemistry measurements</w:t>
            </w:r>
          </w:p>
        </w:tc>
        <w:tc>
          <w:tcPr>
            <w:tcW w:w="1000" w:type="pct"/>
            <w:shd w:val="clear" w:color="auto" w:fill="auto"/>
            <w:vAlign w:val="center"/>
          </w:tcPr>
          <w:p w14:paraId="102D380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0" w:type="pct"/>
            <w:shd w:val="clear" w:color="auto" w:fill="auto"/>
            <w:vAlign w:val="center"/>
          </w:tcPr>
          <w:p w14:paraId="31CB065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0" w:type="pct"/>
            <w:tcBorders>
              <w:right w:val="nil"/>
            </w:tcBorders>
            <w:shd w:val="clear" w:color="auto" w:fill="auto"/>
            <w:vAlign w:val="center"/>
          </w:tcPr>
          <w:p w14:paraId="54BEE80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0" w:type="pct"/>
            <w:tcBorders>
              <w:top w:val="single" w:sz="4" w:space="0" w:color="666666" w:themeColor="text1" w:themeTint="99"/>
              <w:left w:val="nil"/>
              <w:bottom w:val="single" w:sz="4" w:space="0" w:color="666666" w:themeColor="text1" w:themeTint="99"/>
            </w:tcBorders>
            <w:shd w:val="clear" w:color="auto" w:fill="auto"/>
            <w:vAlign w:val="center"/>
          </w:tcPr>
          <w:p w14:paraId="3AD77B9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DE3A6B" w:rsidRPr="003A2074" w14:paraId="12103213"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5CA662B2" w14:textId="77777777" w:rsidR="00DE3A6B" w:rsidRPr="003A2074" w:rsidRDefault="00DE3A6B" w:rsidP="006F67A5">
            <w:pPr>
              <w:spacing w:before="120" w:line="360" w:lineRule="auto"/>
              <w:ind w:left="720"/>
              <w:rPr>
                <w:b w:val="0"/>
                <w:bCs w:val="0"/>
                <w:color w:val="000000" w:themeColor="text1"/>
                <w:sz w:val="20"/>
                <w:szCs w:val="20"/>
              </w:rPr>
            </w:pPr>
            <w:r w:rsidRPr="003A2074">
              <w:rPr>
                <w:color w:val="000000" w:themeColor="text1"/>
                <w:sz w:val="20"/>
                <w:szCs w:val="20"/>
              </w:rPr>
              <w:t>Haemoglobin, g/L</w:t>
            </w:r>
          </w:p>
        </w:tc>
        <w:tc>
          <w:tcPr>
            <w:tcW w:w="1000" w:type="pct"/>
            <w:tcBorders>
              <w:left w:val="single" w:sz="4" w:space="0" w:color="000000" w:themeColor="text1"/>
            </w:tcBorders>
            <w:shd w:val="clear" w:color="auto" w:fill="auto"/>
            <w:vAlign w:val="center"/>
          </w:tcPr>
          <w:p w14:paraId="76252FC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136 (25)</w:t>
            </w:r>
          </w:p>
        </w:tc>
        <w:tc>
          <w:tcPr>
            <w:tcW w:w="1000" w:type="pct"/>
            <w:shd w:val="clear" w:color="auto" w:fill="auto"/>
            <w:vAlign w:val="center"/>
          </w:tcPr>
          <w:p w14:paraId="0BA72C2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137 (21)</w:t>
            </w:r>
          </w:p>
        </w:tc>
        <w:tc>
          <w:tcPr>
            <w:tcW w:w="1000" w:type="pct"/>
            <w:tcBorders>
              <w:right w:val="single" w:sz="4" w:space="0" w:color="000000" w:themeColor="text1"/>
            </w:tcBorders>
            <w:shd w:val="clear" w:color="auto" w:fill="auto"/>
            <w:vAlign w:val="center"/>
          </w:tcPr>
          <w:p w14:paraId="2755B10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135 (23)</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1D744F3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&lt;0.001</w:t>
            </w:r>
          </w:p>
        </w:tc>
      </w:tr>
      <w:tr w:rsidR="00DE3A6B" w:rsidRPr="003A2074" w14:paraId="00F4CB99"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125DB9C1" w14:textId="77777777" w:rsidR="00DE3A6B" w:rsidRPr="003A2074" w:rsidRDefault="00DE3A6B" w:rsidP="006F67A5">
            <w:pPr>
              <w:spacing w:before="120" w:line="360" w:lineRule="auto"/>
              <w:ind w:left="720"/>
              <w:rPr>
                <w:b w:val="0"/>
                <w:bCs w:val="0"/>
                <w:color w:val="000000" w:themeColor="text1"/>
                <w:sz w:val="20"/>
                <w:szCs w:val="20"/>
              </w:rPr>
            </w:pPr>
            <w:r w:rsidRPr="003A2074">
              <w:rPr>
                <w:color w:val="000000" w:themeColor="text1"/>
                <w:sz w:val="20"/>
                <w:szCs w:val="20"/>
              </w:rPr>
              <w:t xml:space="preserve">Estimated glomerular </w:t>
            </w:r>
            <w:r w:rsidRPr="003A2074">
              <w:rPr>
                <w:color w:val="000000" w:themeColor="text1"/>
                <w:sz w:val="20"/>
                <w:szCs w:val="20"/>
              </w:rPr>
              <w:lastRenderedPageBreak/>
              <w:t>filtration mL/min</w:t>
            </w:r>
          </w:p>
        </w:tc>
        <w:tc>
          <w:tcPr>
            <w:tcW w:w="1000" w:type="pct"/>
            <w:tcBorders>
              <w:left w:val="single" w:sz="4" w:space="0" w:color="000000" w:themeColor="text1"/>
            </w:tcBorders>
            <w:shd w:val="clear" w:color="auto" w:fill="auto"/>
            <w:vAlign w:val="center"/>
          </w:tcPr>
          <w:p w14:paraId="30ABD31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lastRenderedPageBreak/>
              <w:t>77 (26)</w:t>
            </w:r>
          </w:p>
        </w:tc>
        <w:tc>
          <w:tcPr>
            <w:tcW w:w="1000" w:type="pct"/>
            <w:shd w:val="clear" w:color="auto" w:fill="auto"/>
            <w:vAlign w:val="center"/>
          </w:tcPr>
          <w:p w14:paraId="4ACDF91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80 (24)</w:t>
            </w:r>
          </w:p>
        </w:tc>
        <w:tc>
          <w:tcPr>
            <w:tcW w:w="1000" w:type="pct"/>
            <w:tcBorders>
              <w:right w:val="single" w:sz="4" w:space="0" w:color="000000" w:themeColor="text1"/>
            </w:tcBorders>
            <w:shd w:val="clear" w:color="auto" w:fill="auto"/>
            <w:vAlign w:val="center"/>
          </w:tcPr>
          <w:p w14:paraId="5ADAAC9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81 (24)</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121D167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&lt;0.001</w:t>
            </w:r>
          </w:p>
        </w:tc>
      </w:tr>
      <w:tr w:rsidR="00DE3A6B" w:rsidRPr="003A2074" w14:paraId="0129CCAD"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4A336EAB" w14:textId="77777777" w:rsidR="00DE3A6B" w:rsidRPr="003A2074" w:rsidRDefault="00DE3A6B" w:rsidP="006F67A5">
            <w:pPr>
              <w:spacing w:before="120" w:line="360" w:lineRule="auto"/>
              <w:ind w:left="720"/>
              <w:rPr>
                <w:b w:val="0"/>
                <w:bCs w:val="0"/>
                <w:color w:val="000000" w:themeColor="text1"/>
                <w:sz w:val="20"/>
                <w:szCs w:val="20"/>
              </w:rPr>
            </w:pPr>
            <w:r w:rsidRPr="003A2074">
              <w:rPr>
                <w:color w:val="000000" w:themeColor="text1"/>
                <w:sz w:val="20"/>
                <w:szCs w:val="20"/>
              </w:rPr>
              <w:t>Presentation high-sensitivity cardiac troponin I, ng/L</w:t>
            </w:r>
          </w:p>
        </w:tc>
        <w:tc>
          <w:tcPr>
            <w:tcW w:w="1000" w:type="pct"/>
            <w:tcBorders>
              <w:left w:val="single" w:sz="4" w:space="0" w:color="000000" w:themeColor="text1"/>
            </w:tcBorders>
            <w:shd w:val="clear" w:color="auto" w:fill="auto"/>
            <w:vAlign w:val="center"/>
          </w:tcPr>
          <w:p w14:paraId="322977E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4 [2-16]</w:t>
            </w:r>
          </w:p>
        </w:tc>
        <w:tc>
          <w:tcPr>
            <w:tcW w:w="1000" w:type="pct"/>
            <w:shd w:val="clear" w:color="auto" w:fill="auto"/>
            <w:vAlign w:val="center"/>
          </w:tcPr>
          <w:p w14:paraId="7BE9BFC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4 [1-12]</w:t>
            </w:r>
          </w:p>
        </w:tc>
        <w:tc>
          <w:tcPr>
            <w:tcW w:w="1000" w:type="pct"/>
            <w:tcBorders>
              <w:right w:val="single" w:sz="4" w:space="0" w:color="000000" w:themeColor="text1"/>
            </w:tcBorders>
            <w:shd w:val="clear" w:color="auto" w:fill="auto"/>
            <w:vAlign w:val="center"/>
          </w:tcPr>
          <w:p w14:paraId="516FB7A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4 [2-12]</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45E51A2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&lt;0.001</w:t>
            </w:r>
          </w:p>
        </w:tc>
      </w:tr>
      <w:tr w:rsidR="00DE3A6B" w:rsidRPr="003A2074" w14:paraId="3B34B726"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3B9DAF49"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Serial troponin</w:t>
            </w:r>
            <w:r w:rsidRPr="003A2074">
              <w:rPr>
                <w:b w:val="0"/>
                <w:bCs w:val="0"/>
                <w:color w:val="000000" w:themeColor="text1"/>
                <w:sz w:val="20"/>
                <w:szCs w:val="20"/>
                <w:vertAlign w:val="superscript"/>
              </w:rPr>
              <w:t>¶</w:t>
            </w:r>
            <w:r w:rsidRPr="003A2074">
              <w:rPr>
                <w:color w:val="000000" w:themeColor="text1"/>
                <w:sz w:val="20"/>
                <w:szCs w:val="20"/>
                <w:vertAlign w:val="superscript"/>
              </w:rPr>
              <w:t xml:space="preserve"> </w:t>
            </w:r>
            <w:r w:rsidRPr="003A2074">
              <w:rPr>
                <w:color w:val="000000" w:themeColor="text1"/>
                <w:sz w:val="20"/>
                <w:szCs w:val="20"/>
              </w:rPr>
              <w:t>measurement</w:t>
            </w:r>
          </w:p>
        </w:tc>
        <w:tc>
          <w:tcPr>
            <w:tcW w:w="1000" w:type="pct"/>
            <w:tcBorders>
              <w:left w:val="single" w:sz="4" w:space="0" w:color="000000" w:themeColor="text1"/>
            </w:tcBorders>
            <w:shd w:val="clear" w:color="auto" w:fill="auto"/>
            <w:vAlign w:val="center"/>
          </w:tcPr>
          <w:p w14:paraId="2B5A645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1,354 (55%)</w:t>
            </w:r>
          </w:p>
        </w:tc>
        <w:tc>
          <w:tcPr>
            <w:tcW w:w="1000" w:type="pct"/>
            <w:shd w:val="clear" w:color="auto" w:fill="auto"/>
            <w:vAlign w:val="center"/>
          </w:tcPr>
          <w:p w14:paraId="45C7C38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3,288 (62%)</w:t>
            </w:r>
          </w:p>
        </w:tc>
        <w:tc>
          <w:tcPr>
            <w:tcW w:w="1000" w:type="pct"/>
            <w:tcBorders>
              <w:right w:val="single" w:sz="4" w:space="0" w:color="000000" w:themeColor="text1"/>
            </w:tcBorders>
            <w:shd w:val="clear" w:color="auto" w:fill="auto"/>
            <w:vAlign w:val="center"/>
          </w:tcPr>
          <w:p w14:paraId="1BA50A2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3,062 (63%)</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25835A8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&lt;0.001</w:t>
            </w:r>
          </w:p>
        </w:tc>
      </w:tr>
      <w:tr w:rsidR="00DE3A6B" w:rsidRPr="003A2074" w14:paraId="4D42C415"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tcBorders>
            <w:shd w:val="clear" w:color="auto" w:fill="auto"/>
            <w:vAlign w:val="center"/>
          </w:tcPr>
          <w:p w14:paraId="7062F8EE" w14:textId="77777777" w:rsidR="00DE3A6B" w:rsidRPr="003A2074" w:rsidRDefault="00DE3A6B" w:rsidP="006F67A5">
            <w:pPr>
              <w:spacing w:before="120" w:line="360" w:lineRule="auto"/>
              <w:rPr>
                <w:i/>
                <w:iCs/>
                <w:color w:val="000000" w:themeColor="text1"/>
                <w:sz w:val="20"/>
                <w:szCs w:val="20"/>
              </w:rPr>
            </w:pPr>
            <w:r w:rsidRPr="003A2074">
              <w:rPr>
                <w:i/>
                <w:iCs/>
                <w:color w:val="000000" w:themeColor="text1"/>
                <w:sz w:val="20"/>
                <w:szCs w:val="20"/>
              </w:rPr>
              <w:t>Adjudicated diagnosis</w:t>
            </w:r>
          </w:p>
        </w:tc>
        <w:tc>
          <w:tcPr>
            <w:tcW w:w="1000" w:type="pct"/>
            <w:shd w:val="clear" w:color="auto" w:fill="auto"/>
            <w:vAlign w:val="center"/>
          </w:tcPr>
          <w:p w14:paraId="1FF4B14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shd w:val="clear" w:color="auto" w:fill="auto"/>
          </w:tcPr>
          <w:p w14:paraId="0941E38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tcBorders>
              <w:right w:val="nil"/>
            </w:tcBorders>
            <w:shd w:val="clear" w:color="auto" w:fill="auto"/>
          </w:tcPr>
          <w:p w14:paraId="3FC1CF9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000" w:type="pct"/>
            <w:tcBorders>
              <w:top w:val="single" w:sz="4" w:space="0" w:color="666666" w:themeColor="text1" w:themeTint="99"/>
              <w:left w:val="nil"/>
              <w:bottom w:val="single" w:sz="4" w:space="0" w:color="666666" w:themeColor="text1" w:themeTint="99"/>
            </w:tcBorders>
            <w:shd w:val="clear" w:color="auto" w:fill="auto"/>
          </w:tcPr>
          <w:p w14:paraId="094593C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DE3A6B" w:rsidRPr="003A2074" w14:paraId="06CAB1C6"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15693977"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Type 1 myocardial infarction</w:t>
            </w:r>
          </w:p>
        </w:tc>
        <w:tc>
          <w:tcPr>
            <w:tcW w:w="1000" w:type="pct"/>
            <w:tcBorders>
              <w:left w:val="single" w:sz="4" w:space="0" w:color="000000" w:themeColor="text1"/>
            </w:tcBorders>
            <w:shd w:val="clear" w:color="auto" w:fill="auto"/>
            <w:vAlign w:val="center"/>
          </w:tcPr>
          <w:p w14:paraId="00CE49E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269 (11%)</w:t>
            </w:r>
          </w:p>
        </w:tc>
        <w:tc>
          <w:tcPr>
            <w:tcW w:w="1000" w:type="pct"/>
            <w:shd w:val="clear" w:color="auto" w:fill="auto"/>
            <w:vAlign w:val="center"/>
          </w:tcPr>
          <w:p w14:paraId="04F6A55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589 (11%)</w:t>
            </w:r>
          </w:p>
        </w:tc>
        <w:tc>
          <w:tcPr>
            <w:tcW w:w="1000" w:type="pct"/>
            <w:tcBorders>
              <w:right w:val="single" w:sz="4" w:space="0" w:color="000000" w:themeColor="text1"/>
            </w:tcBorders>
            <w:shd w:val="clear" w:color="auto" w:fill="auto"/>
            <w:vAlign w:val="center"/>
          </w:tcPr>
          <w:p w14:paraId="05320D2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560 (12%)</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6C2FF4A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0.59</w:t>
            </w:r>
          </w:p>
        </w:tc>
      </w:tr>
      <w:tr w:rsidR="00DE3A6B" w:rsidRPr="003A2074" w14:paraId="1418F10E"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2912B300"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Type 2 myocardial infarction</w:t>
            </w:r>
          </w:p>
        </w:tc>
        <w:tc>
          <w:tcPr>
            <w:tcW w:w="1000" w:type="pct"/>
            <w:tcBorders>
              <w:left w:val="single" w:sz="4" w:space="0" w:color="000000" w:themeColor="text1"/>
            </w:tcBorders>
            <w:shd w:val="clear" w:color="auto" w:fill="auto"/>
            <w:vAlign w:val="center"/>
          </w:tcPr>
          <w:p w14:paraId="4D69D81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98 (4.0%)</w:t>
            </w:r>
          </w:p>
        </w:tc>
        <w:tc>
          <w:tcPr>
            <w:tcW w:w="1000" w:type="pct"/>
            <w:shd w:val="clear" w:color="auto" w:fill="auto"/>
            <w:vAlign w:val="center"/>
          </w:tcPr>
          <w:p w14:paraId="709318E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175 (3.3%)</w:t>
            </w:r>
          </w:p>
        </w:tc>
        <w:tc>
          <w:tcPr>
            <w:tcW w:w="1000" w:type="pct"/>
            <w:tcBorders>
              <w:right w:val="single" w:sz="4" w:space="0" w:color="000000" w:themeColor="text1"/>
            </w:tcBorders>
            <w:shd w:val="clear" w:color="auto" w:fill="auto"/>
            <w:vAlign w:val="center"/>
          </w:tcPr>
          <w:p w14:paraId="562F6B7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135 (2.8%)</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743AF01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0.027</w:t>
            </w:r>
          </w:p>
        </w:tc>
      </w:tr>
      <w:tr w:rsidR="00DE3A6B" w:rsidRPr="003A2074" w14:paraId="7479701D"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1BE46C25"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Type 4b myocardial infarction</w:t>
            </w:r>
          </w:p>
        </w:tc>
        <w:tc>
          <w:tcPr>
            <w:tcW w:w="1000" w:type="pct"/>
            <w:tcBorders>
              <w:left w:val="single" w:sz="4" w:space="0" w:color="000000" w:themeColor="text1"/>
            </w:tcBorders>
            <w:shd w:val="clear" w:color="auto" w:fill="auto"/>
            <w:vAlign w:val="center"/>
          </w:tcPr>
          <w:p w14:paraId="25159AE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&lt;5 (&lt;0.1%)</w:t>
            </w:r>
          </w:p>
        </w:tc>
        <w:tc>
          <w:tcPr>
            <w:tcW w:w="1000" w:type="pct"/>
            <w:shd w:val="clear" w:color="auto" w:fill="auto"/>
            <w:vAlign w:val="center"/>
          </w:tcPr>
          <w:p w14:paraId="48E4C3D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9 (0.2%)</w:t>
            </w:r>
          </w:p>
        </w:tc>
        <w:tc>
          <w:tcPr>
            <w:tcW w:w="1000" w:type="pct"/>
            <w:tcBorders>
              <w:right w:val="single" w:sz="4" w:space="0" w:color="000000" w:themeColor="text1"/>
            </w:tcBorders>
            <w:shd w:val="clear" w:color="auto" w:fill="auto"/>
            <w:vAlign w:val="center"/>
          </w:tcPr>
          <w:p w14:paraId="0B392DB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10 (0.2%)</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2B9B00C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0.51</w:t>
            </w:r>
          </w:p>
        </w:tc>
      </w:tr>
      <w:tr w:rsidR="00DE3A6B" w:rsidRPr="003A2074" w14:paraId="5B3A636B"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71CEED9C"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Acute myocardial injury</w:t>
            </w:r>
          </w:p>
        </w:tc>
        <w:tc>
          <w:tcPr>
            <w:tcW w:w="1000" w:type="pct"/>
            <w:tcBorders>
              <w:left w:val="single" w:sz="4" w:space="0" w:color="000000" w:themeColor="text1"/>
            </w:tcBorders>
            <w:shd w:val="clear" w:color="auto" w:fill="auto"/>
            <w:vAlign w:val="center"/>
          </w:tcPr>
          <w:p w14:paraId="2A7E7B3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204 (8.3%)</w:t>
            </w:r>
          </w:p>
        </w:tc>
        <w:tc>
          <w:tcPr>
            <w:tcW w:w="1000" w:type="pct"/>
            <w:shd w:val="clear" w:color="auto" w:fill="auto"/>
            <w:vAlign w:val="center"/>
          </w:tcPr>
          <w:p w14:paraId="514A15C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196 (3.7%)</w:t>
            </w:r>
          </w:p>
        </w:tc>
        <w:tc>
          <w:tcPr>
            <w:tcW w:w="1000" w:type="pct"/>
            <w:tcBorders>
              <w:right w:val="single" w:sz="4" w:space="0" w:color="000000" w:themeColor="text1"/>
            </w:tcBorders>
            <w:shd w:val="clear" w:color="auto" w:fill="auto"/>
            <w:vAlign w:val="center"/>
          </w:tcPr>
          <w:p w14:paraId="2232EFA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145 (3.0%)</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1720AA8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&lt;0.001</w:t>
            </w:r>
          </w:p>
        </w:tc>
      </w:tr>
      <w:tr w:rsidR="00DE3A6B" w:rsidRPr="003A2074" w14:paraId="3AB0B60A"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6A04D510"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Chronic myocardial injury</w:t>
            </w:r>
          </w:p>
        </w:tc>
        <w:tc>
          <w:tcPr>
            <w:tcW w:w="1000" w:type="pct"/>
            <w:tcBorders>
              <w:left w:val="single" w:sz="4" w:space="0" w:color="000000" w:themeColor="text1"/>
            </w:tcBorders>
            <w:shd w:val="clear" w:color="auto" w:fill="auto"/>
            <w:vAlign w:val="center"/>
          </w:tcPr>
          <w:p w14:paraId="566EB4C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67 (2.7%)</w:t>
            </w:r>
          </w:p>
        </w:tc>
        <w:tc>
          <w:tcPr>
            <w:tcW w:w="1000" w:type="pct"/>
            <w:shd w:val="clear" w:color="auto" w:fill="auto"/>
            <w:vAlign w:val="center"/>
          </w:tcPr>
          <w:p w14:paraId="701B358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133 (2.5%)</w:t>
            </w:r>
          </w:p>
        </w:tc>
        <w:tc>
          <w:tcPr>
            <w:tcW w:w="1000" w:type="pct"/>
            <w:tcBorders>
              <w:right w:val="single" w:sz="4" w:space="0" w:color="000000" w:themeColor="text1"/>
            </w:tcBorders>
            <w:shd w:val="clear" w:color="auto" w:fill="auto"/>
            <w:vAlign w:val="center"/>
          </w:tcPr>
          <w:p w14:paraId="5EE23F9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138 (2.9%)</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28AE1D8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0.54</w:t>
            </w:r>
          </w:p>
        </w:tc>
      </w:tr>
      <w:tr w:rsidR="00DE3A6B" w:rsidRPr="003A2074" w14:paraId="5DBD94D4"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2844753A"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No myocardial injury</w:t>
            </w:r>
          </w:p>
        </w:tc>
        <w:tc>
          <w:tcPr>
            <w:tcW w:w="1000" w:type="pct"/>
            <w:tcBorders>
              <w:left w:val="single" w:sz="4" w:space="0" w:color="000000" w:themeColor="text1"/>
            </w:tcBorders>
            <w:shd w:val="clear" w:color="auto" w:fill="auto"/>
            <w:vAlign w:val="center"/>
          </w:tcPr>
          <w:p w14:paraId="6551F28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1,829 (74%)</w:t>
            </w:r>
          </w:p>
        </w:tc>
        <w:tc>
          <w:tcPr>
            <w:tcW w:w="1000" w:type="pct"/>
            <w:shd w:val="clear" w:color="auto" w:fill="auto"/>
            <w:vAlign w:val="center"/>
          </w:tcPr>
          <w:p w14:paraId="13D1472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4,199 (79%)</w:t>
            </w:r>
          </w:p>
        </w:tc>
        <w:tc>
          <w:tcPr>
            <w:tcW w:w="1000" w:type="pct"/>
            <w:tcBorders>
              <w:right w:val="single" w:sz="4" w:space="0" w:color="000000" w:themeColor="text1"/>
            </w:tcBorders>
            <w:shd w:val="clear" w:color="auto" w:fill="auto"/>
            <w:vAlign w:val="center"/>
          </w:tcPr>
          <w:p w14:paraId="5EA3B2E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3,835 (80%)</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49124A6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&lt;0.001</w:t>
            </w:r>
          </w:p>
        </w:tc>
      </w:tr>
      <w:tr w:rsidR="00DE3A6B" w:rsidRPr="003A2074" w14:paraId="04F17B66"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tcBorders>
            <w:shd w:val="clear" w:color="auto" w:fill="auto"/>
            <w:vAlign w:val="center"/>
          </w:tcPr>
          <w:p w14:paraId="4D037E6E" w14:textId="77777777" w:rsidR="00DE3A6B" w:rsidRPr="003A2074" w:rsidRDefault="00DE3A6B" w:rsidP="006F67A5">
            <w:pPr>
              <w:spacing w:before="120" w:line="360" w:lineRule="auto"/>
              <w:rPr>
                <w:i/>
                <w:iCs/>
                <w:color w:val="000000" w:themeColor="text1"/>
                <w:sz w:val="20"/>
                <w:szCs w:val="20"/>
              </w:rPr>
            </w:pPr>
            <w:r w:rsidRPr="003A2074">
              <w:rPr>
                <w:i/>
                <w:iCs/>
                <w:color w:val="000000" w:themeColor="text1"/>
                <w:sz w:val="20"/>
                <w:szCs w:val="20"/>
              </w:rPr>
              <w:t>Outcomes at 30 days</w:t>
            </w:r>
          </w:p>
        </w:tc>
        <w:tc>
          <w:tcPr>
            <w:tcW w:w="1000" w:type="pct"/>
            <w:shd w:val="clear" w:color="auto" w:fill="auto"/>
            <w:vAlign w:val="center"/>
          </w:tcPr>
          <w:p w14:paraId="1A160DA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0" w:type="pct"/>
            <w:shd w:val="clear" w:color="auto" w:fill="auto"/>
            <w:vAlign w:val="center"/>
          </w:tcPr>
          <w:p w14:paraId="5B16119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0" w:type="pct"/>
            <w:tcBorders>
              <w:right w:val="nil"/>
            </w:tcBorders>
            <w:shd w:val="clear" w:color="auto" w:fill="auto"/>
            <w:vAlign w:val="center"/>
          </w:tcPr>
          <w:p w14:paraId="78AD8C7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0" w:type="pct"/>
            <w:tcBorders>
              <w:top w:val="single" w:sz="4" w:space="0" w:color="666666" w:themeColor="text1" w:themeTint="99"/>
              <w:left w:val="nil"/>
              <w:bottom w:val="single" w:sz="4" w:space="0" w:color="666666" w:themeColor="text1" w:themeTint="99"/>
            </w:tcBorders>
            <w:shd w:val="clear" w:color="auto" w:fill="auto"/>
            <w:vAlign w:val="center"/>
          </w:tcPr>
          <w:p w14:paraId="34F3B84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DE3A6B" w:rsidRPr="003A2074" w14:paraId="22FC52EA"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3F17B858"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Type 1 or 4b myocardial infarction</w:t>
            </w:r>
          </w:p>
        </w:tc>
        <w:tc>
          <w:tcPr>
            <w:tcW w:w="1000" w:type="pct"/>
            <w:tcBorders>
              <w:left w:val="single" w:sz="4" w:space="0" w:color="000000" w:themeColor="text1"/>
            </w:tcBorders>
            <w:shd w:val="clear" w:color="auto" w:fill="auto"/>
            <w:vAlign w:val="center"/>
          </w:tcPr>
          <w:p w14:paraId="0C07DBF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17 (0.7%)</w:t>
            </w:r>
          </w:p>
        </w:tc>
        <w:tc>
          <w:tcPr>
            <w:tcW w:w="1000" w:type="pct"/>
            <w:shd w:val="clear" w:color="auto" w:fill="auto"/>
            <w:vAlign w:val="center"/>
          </w:tcPr>
          <w:p w14:paraId="248E5DF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38 (0.7%)</w:t>
            </w:r>
          </w:p>
        </w:tc>
        <w:tc>
          <w:tcPr>
            <w:tcW w:w="1000" w:type="pct"/>
            <w:tcBorders>
              <w:right w:val="single" w:sz="4" w:space="0" w:color="000000" w:themeColor="text1"/>
            </w:tcBorders>
            <w:shd w:val="clear" w:color="auto" w:fill="auto"/>
            <w:vAlign w:val="center"/>
          </w:tcPr>
          <w:p w14:paraId="04B767E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29 (0.6%)</w:t>
            </w:r>
          </w:p>
        </w:tc>
        <w:tc>
          <w:tcPr>
            <w:tcW w:w="1000" w:type="pct"/>
            <w:tcBorders>
              <w:top w:val="single" w:sz="4" w:space="0" w:color="666666" w:themeColor="text1" w:themeTint="99"/>
              <w:left w:val="single" w:sz="4" w:space="0" w:color="000000" w:themeColor="text1"/>
              <w:bottom w:val="single" w:sz="4" w:space="0" w:color="666666" w:themeColor="text1" w:themeTint="99"/>
            </w:tcBorders>
            <w:shd w:val="clear" w:color="auto" w:fill="auto"/>
            <w:vAlign w:val="center"/>
          </w:tcPr>
          <w:p w14:paraId="0B1AECD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A2074">
              <w:rPr>
                <w:color w:val="000000" w:themeColor="text1"/>
                <w:sz w:val="20"/>
                <w:szCs w:val="20"/>
              </w:rPr>
              <w:t>0.8</w:t>
            </w:r>
          </w:p>
        </w:tc>
      </w:tr>
      <w:tr w:rsidR="00DE3A6B" w:rsidRPr="003A2074" w14:paraId="617C2721"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666666" w:themeColor="text1" w:themeTint="99"/>
              <w:bottom w:val="single" w:sz="4" w:space="0" w:color="000000" w:themeColor="text1"/>
              <w:right w:val="single" w:sz="4" w:space="0" w:color="000000" w:themeColor="text1"/>
            </w:tcBorders>
            <w:shd w:val="clear" w:color="auto" w:fill="auto"/>
            <w:vAlign w:val="center"/>
          </w:tcPr>
          <w:p w14:paraId="4505A2F0" w14:textId="77777777" w:rsidR="00DE3A6B" w:rsidRPr="003A2074" w:rsidRDefault="00DE3A6B" w:rsidP="006F67A5">
            <w:pPr>
              <w:spacing w:before="120" w:line="360" w:lineRule="auto"/>
              <w:ind w:left="720"/>
              <w:rPr>
                <w:color w:val="000000" w:themeColor="text1"/>
                <w:sz w:val="20"/>
                <w:szCs w:val="20"/>
              </w:rPr>
            </w:pPr>
            <w:r w:rsidRPr="003A2074">
              <w:rPr>
                <w:color w:val="000000" w:themeColor="text1"/>
                <w:sz w:val="20"/>
                <w:szCs w:val="20"/>
              </w:rPr>
              <w:t>Cardiovascular death</w:t>
            </w:r>
          </w:p>
        </w:tc>
        <w:tc>
          <w:tcPr>
            <w:tcW w:w="1000" w:type="pct"/>
            <w:tcBorders>
              <w:left w:val="single" w:sz="4" w:space="0" w:color="000000" w:themeColor="text1"/>
              <w:bottom w:val="single" w:sz="4" w:space="0" w:color="000000" w:themeColor="text1"/>
            </w:tcBorders>
            <w:shd w:val="clear" w:color="auto" w:fill="auto"/>
            <w:vAlign w:val="center"/>
          </w:tcPr>
          <w:p w14:paraId="0448B96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107 (4.3%)</w:t>
            </w:r>
          </w:p>
        </w:tc>
        <w:tc>
          <w:tcPr>
            <w:tcW w:w="1000" w:type="pct"/>
            <w:tcBorders>
              <w:bottom w:val="single" w:sz="4" w:space="0" w:color="000000" w:themeColor="text1"/>
            </w:tcBorders>
            <w:shd w:val="clear" w:color="auto" w:fill="auto"/>
            <w:vAlign w:val="center"/>
          </w:tcPr>
          <w:p w14:paraId="74FDE46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117 (2.2%)</w:t>
            </w:r>
          </w:p>
        </w:tc>
        <w:tc>
          <w:tcPr>
            <w:tcW w:w="1000" w:type="pct"/>
            <w:tcBorders>
              <w:bottom w:val="single" w:sz="4" w:space="0" w:color="000000" w:themeColor="text1"/>
              <w:right w:val="single" w:sz="4" w:space="0" w:color="000000" w:themeColor="text1"/>
            </w:tcBorders>
            <w:shd w:val="clear" w:color="auto" w:fill="auto"/>
            <w:vAlign w:val="center"/>
          </w:tcPr>
          <w:p w14:paraId="4B2F6B6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75 (1.6%)</w:t>
            </w:r>
          </w:p>
        </w:tc>
        <w:tc>
          <w:tcPr>
            <w:tcW w:w="1000" w:type="pct"/>
            <w:tcBorders>
              <w:top w:val="single" w:sz="4" w:space="0" w:color="666666" w:themeColor="text1" w:themeTint="99"/>
              <w:left w:val="single" w:sz="4" w:space="0" w:color="000000" w:themeColor="text1"/>
              <w:bottom w:val="single" w:sz="4" w:space="0" w:color="000000" w:themeColor="text1"/>
            </w:tcBorders>
            <w:shd w:val="clear" w:color="auto" w:fill="auto"/>
            <w:vAlign w:val="center"/>
          </w:tcPr>
          <w:p w14:paraId="753731B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2074">
              <w:rPr>
                <w:color w:val="000000" w:themeColor="text1"/>
                <w:sz w:val="20"/>
                <w:szCs w:val="20"/>
              </w:rPr>
              <w:t>&lt;0.001</w:t>
            </w:r>
          </w:p>
        </w:tc>
      </w:tr>
      <w:tr w:rsidR="00DE3A6B" w:rsidRPr="003A2074" w14:paraId="78A631D0"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000000" w:themeColor="text1"/>
              <w:bottom w:val="single" w:sz="4" w:space="0" w:color="auto"/>
            </w:tcBorders>
            <w:shd w:val="clear" w:color="auto" w:fill="auto"/>
            <w:vAlign w:val="center"/>
          </w:tcPr>
          <w:p w14:paraId="72F60669" w14:textId="77777777" w:rsidR="00DE3A6B" w:rsidRPr="003A2074" w:rsidRDefault="00DE3A6B" w:rsidP="006F67A5">
            <w:pPr>
              <w:spacing w:line="360" w:lineRule="auto"/>
              <w:rPr>
                <w:rFonts w:eastAsiaTheme="majorEastAsia"/>
                <w:b w:val="0"/>
                <w:bCs w:val="0"/>
                <w:iCs/>
                <w:color w:val="000000" w:themeColor="text1"/>
                <w:sz w:val="20"/>
                <w:szCs w:val="20"/>
              </w:rPr>
            </w:pPr>
            <w:r w:rsidRPr="003A2074">
              <w:rPr>
                <w:rFonts w:eastAsiaTheme="majorEastAsia"/>
                <w:b w:val="0"/>
                <w:bCs w:val="0"/>
                <w:iCs/>
                <w:color w:val="000000" w:themeColor="text1"/>
                <w:sz w:val="20"/>
                <w:szCs w:val="20"/>
              </w:rPr>
              <w:t>Values are mean (SD) and median [25</w:t>
            </w:r>
            <w:r w:rsidRPr="003A2074">
              <w:rPr>
                <w:rFonts w:eastAsiaTheme="majorEastAsia"/>
                <w:iCs/>
                <w:color w:val="000000" w:themeColor="text1"/>
                <w:sz w:val="20"/>
                <w:szCs w:val="20"/>
                <w:vertAlign w:val="superscript"/>
              </w:rPr>
              <w:t>th</w:t>
            </w:r>
            <w:r w:rsidRPr="003A2074">
              <w:rPr>
                <w:rFonts w:eastAsiaTheme="majorEastAsia"/>
                <w:b w:val="0"/>
                <w:bCs w:val="0"/>
                <w:iCs/>
                <w:color w:val="000000" w:themeColor="text1"/>
                <w:sz w:val="20"/>
                <w:szCs w:val="20"/>
              </w:rPr>
              <w:t xml:space="preserve"> – 75</w:t>
            </w:r>
            <w:r w:rsidRPr="003A2074">
              <w:rPr>
                <w:rFonts w:eastAsiaTheme="majorEastAsia"/>
                <w:iCs/>
                <w:color w:val="000000" w:themeColor="text1"/>
                <w:sz w:val="20"/>
                <w:szCs w:val="20"/>
                <w:vertAlign w:val="superscript"/>
              </w:rPr>
              <w:t>th</w:t>
            </w:r>
            <w:r w:rsidRPr="003A2074">
              <w:rPr>
                <w:rFonts w:eastAsiaTheme="majorEastAsia"/>
                <w:b w:val="0"/>
                <w:bCs w:val="0"/>
                <w:iCs/>
                <w:color w:val="000000" w:themeColor="text1"/>
                <w:sz w:val="20"/>
                <w:szCs w:val="20"/>
              </w:rPr>
              <w:t xml:space="preserve"> centile]; n (%). </w:t>
            </w:r>
          </w:p>
          <w:p w14:paraId="6360D9C9" w14:textId="77777777" w:rsidR="00DE3A6B" w:rsidRPr="003A2074" w:rsidRDefault="00DE3A6B" w:rsidP="006F67A5">
            <w:pPr>
              <w:spacing w:line="360" w:lineRule="auto"/>
              <w:rPr>
                <w:rFonts w:eastAsiaTheme="majorEastAsia"/>
                <w:b w:val="0"/>
                <w:bCs w:val="0"/>
                <w:iCs/>
                <w:color w:val="000000" w:themeColor="text1"/>
                <w:sz w:val="20"/>
                <w:szCs w:val="20"/>
              </w:rPr>
            </w:pPr>
            <w:r w:rsidRPr="003A2074">
              <w:rPr>
                <w:rFonts w:eastAsiaTheme="majorEastAsia"/>
                <w:b w:val="0"/>
                <w:bCs w:val="0"/>
                <w:iCs/>
                <w:color w:val="000000" w:themeColor="text1"/>
                <w:sz w:val="20"/>
                <w:szCs w:val="20"/>
                <w:vertAlign w:val="superscript"/>
              </w:rPr>
              <w:t>1</w:t>
            </w:r>
            <w:r w:rsidRPr="003A2074">
              <w:rPr>
                <w:rFonts w:eastAsiaTheme="majorEastAsia"/>
                <w:b w:val="0"/>
                <w:bCs w:val="0"/>
                <w:iCs/>
                <w:color w:val="000000" w:themeColor="text1"/>
                <w:sz w:val="20"/>
                <w:szCs w:val="20"/>
              </w:rPr>
              <w:t>Wilcoxon rank sum test; Pearson’s Chi-squared test</w:t>
            </w:r>
          </w:p>
          <w:p w14:paraId="158FE6BD" w14:textId="77777777" w:rsidR="00DE3A6B" w:rsidRPr="003A2074" w:rsidRDefault="00DE3A6B" w:rsidP="006F67A5">
            <w:pPr>
              <w:spacing w:line="360" w:lineRule="auto"/>
              <w:rPr>
                <w:rFonts w:eastAsiaTheme="majorEastAsia"/>
                <w:b w:val="0"/>
                <w:bCs w:val="0"/>
                <w:iCs/>
                <w:color w:val="000000" w:themeColor="text1"/>
                <w:sz w:val="20"/>
                <w:szCs w:val="20"/>
              </w:rPr>
            </w:pPr>
            <w:r w:rsidRPr="003A2074">
              <w:rPr>
                <w:rFonts w:eastAsiaTheme="majorEastAsia"/>
                <w:b w:val="0"/>
                <w:bCs w:val="0"/>
                <w:iCs/>
                <w:color w:val="000000" w:themeColor="text1"/>
                <w:sz w:val="20"/>
                <w:szCs w:val="20"/>
              </w:rPr>
              <w:lastRenderedPageBreak/>
              <w:t xml:space="preserve">†Two medications from aspirin, clopidogrel, prasugrel, or ticagrelor. </w:t>
            </w:r>
          </w:p>
          <w:p w14:paraId="4C9397A8" w14:textId="77777777" w:rsidR="00DE3A6B" w:rsidRPr="003A2074" w:rsidRDefault="00DE3A6B" w:rsidP="006F67A5">
            <w:pPr>
              <w:spacing w:line="360" w:lineRule="auto"/>
              <w:rPr>
                <w:rFonts w:eastAsiaTheme="majorEastAsia"/>
                <w:b w:val="0"/>
                <w:bCs w:val="0"/>
                <w:iCs/>
                <w:color w:val="000000" w:themeColor="text1"/>
                <w:sz w:val="20"/>
                <w:szCs w:val="20"/>
              </w:rPr>
            </w:pPr>
            <w:r w:rsidRPr="003A2074">
              <w:rPr>
                <w:rFonts w:eastAsiaTheme="majorEastAsia"/>
                <w:b w:val="0"/>
                <w:bCs w:val="0"/>
                <w:iCs/>
                <w:color w:val="000000" w:themeColor="text1"/>
                <w:sz w:val="20"/>
                <w:szCs w:val="20"/>
              </w:rPr>
              <w:t>‡Includes warfarin or novel oral anticoagulants.</w:t>
            </w:r>
          </w:p>
          <w:p w14:paraId="552DEE4F" w14:textId="77777777" w:rsidR="00DE3A6B" w:rsidRPr="003A2074" w:rsidRDefault="00DE3A6B" w:rsidP="006F67A5">
            <w:pPr>
              <w:spacing w:line="360" w:lineRule="auto"/>
              <w:rPr>
                <w:rFonts w:eastAsiaTheme="majorEastAsia"/>
                <w:iCs/>
                <w:color w:val="000000" w:themeColor="text1"/>
                <w:sz w:val="20"/>
                <w:szCs w:val="20"/>
              </w:rPr>
            </w:pPr>
            <w:r w:rsidRPr="003A2074">
              <w:rPr>
                <w:rFonts w:eastAsiaTheme="majorEastAsia"/>
                <w:b w:val="0"/>
                <w:bCs w:val="0"/>
                <w:iCs/>
                <w:color w:val="000000" w:themeColor="text1"/>
                <w:sz w:val="20"/>
                <w:szCs w:val="20"/>
              </w:rPr>
              <w:t>ACE, angiotensin converting enzyme; ARB, angiotensin receptor blockers</w:t>
            </w:r>
          </w:p>
          <w:p w14:paraId="5E1C2437" w14:textId="77777777" w:rsidR="00DE3A6B" w:rsidRPr="003A2074" w:rsidRDefault="00DE3A6B" w:rsidP="006F67A5">
            <w:pPr>
              <w:spacing w:line="360" w:lineRule="auto"/>
              <w:rPr>
                <w:rFonts w:eastAsiaTheme="majorEastAsia"/>
                <w:b w:val="0"/>
                <w:bCs w:val="0"/>
                <w:iCs/>
                <w:color w:val="000000" w:themeColor="text1"/>
                <w:sz w:val="20"/>
                <w:szCs w:val="20"/>
              </w:rPr>
            </w:pPr>
            <w:r w:rsidRPr="003A2074">
              <w:rPr>
                <w:b w:val="0"/>
                <w:bCs w:val="0"/>
                <w:color w:val="000000" w:themeColor="text1"/>
                <w:sz w:val="20"/>
                <w:szCs w:val="20"/>
              </w:rPr>
              <w:t>¶Serial testing defined as two or more tests within 24 hours of presentation.</w:t>
            </w:r>
          </w:p>
        </w:tc>
      </w:tr>
    </w:tbl>
    <w:p w14:paraId="1AD1DE9E" w14:textId="77777777" w:rsidR="00DE3A6B" w:rsidRPr="003A2074" w:rsidRDefault="00DE3A6B" w:rsidP="00DE3A6B">
      <w:pPr>
        <w:spacing w:line="240" w:lineRule="auto"/>
        <w:rPr>
          <w:rFonts w:eastAsiaTheme="majorEastAsia"/>
          <w:b/>
          <w:iCs/>
          <w:color w:val="000000" w:themeColor="text1"/>
        </w:rPr>
      </w:pPr>
      <w:r w:rsidRPr="003A2074">
        <w:rPr>
          <w:b/>
          <w:i/>
          <w:color w:val="000000" w:themeColor="text1"/>
        </w:rPr>
        <w:lastRenderedPageBreak/>
        <w:br w:type="page"/>
      </w:r>
    </w:p>
    <w:p w14:paraId="0056162A" w14:textId="77777777" w:rsidR="00DE3A6B" w:rsidRPr="003A2074" w:rsidRDefault="00DE3A6B" w:rsidP="00DE3A6B">
      <w:pPr>
        <w:pStyle w:val="Heading4"/>
        <w:rPr>
          <w:rFonts w:cs="Times New Roman"/>
          <w:i/>
          <w:iCs w:val="0"/>
        </w:rPr>
      </w:pPr>
      <w:r w:rsidRPr="003A2074">
        <w:rPr>
          <w:rFonts w:cs="Times New Roman"/>
          <w:b/>
          <w:bCs/>
          <w:iCs w:val="0"/>
        </w:rPr>
        <w:lastRenderedPageBreak/>
        <w:t>Supplementary Table 2:</w:t>
      </w:r>
      <w:r w:rsidRPr="003A2074">
        <w:rPr>
          <w:rFonts w:cs="Times New Roman"/>
          <w:iCs w:val="0"/>
        </w:rPr>
        <w:t xml:space="preserve"> Diagnostic performance of rule out thresholds by time from symptom onset in patients presenting very early after symptom onset</w:t>
      </w:r>
    </w:p>
    <w:tbl>
      <w:tblPr>
        <w:tblStyle w:val="PlainTable2"/>
        <w:tblW w:w="0" w:type="auto"/>
        <w:shd w:val="clear" w:color="auto" w:fill="FFFFFF" w:themeFill="background1"/>
        <w:tblLook w:val="07E0" w:firstRow="1" w:lastRow="1" w:firstColumn="1" w:lastColumn="1" w:noHBand="1" w:noVBand="1"/>
      </w:tblPr>
      <w:tblGrid>
        <w:gridCol w:w="2051"/>
        <w:gridCol w:w="883"/>
        <w:gridCol w:w="673"/>
        <w:gridCol w:w="1747"/>
        <w:gridCol w:w="1747"/>
        <w:gridCol w:w="1887"/>
      </w:tblGrid>
      <w:tr w:rsidR="00DE3A6B" w:rsidRPr="003A2074" w14:paraId="19A713B1" w14:textId="77777777" w:rsidTr="006F67A5">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CF6AB"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Hours from </w:t>
            </w:r>
          </w:p>
          <w:p w14:paraId="7DAFB471" w14:textId="77777777" w:rsidR="00DE3A6B" w:rsidRPr="003A2074" w:rsidRDefault="00DE3A6B" w:rsidP="006F67A5">
            <w:pPr>
              <w:pStyle w:val="NoSpacing"/>
              <w:spacing w:line="276" w:lineRule="auto"/>
              <w:jc w:val="center"/>
              <w:rPr>
                <w:color w:val="000000" w:themeColor="text1"/>
              </w:rPr>
            </w:pPr>
            <w:r w:rsidRPr="003A2074">
              <w:rPr>
                <w:color w:val="000000" w:themeColor="text1"/>
              </w:rPr>
              <w:t>symptom onset</w:t>
            </w: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A55B6"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Presentation high-sensitivity cardiac troponin I </w:t>
            </w:r>
          </w:p>
        </w:tc>
      </w:tr>
      <w:tr w:rsidR="00DE3A6B" w:rsidRPr="003A2074" w14:paraId="41F478F8" w14:textId="77777777" w:rsidTr="006F67A5">
        <w:trPr>
          <w:trHeight w:val="61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auto"/>
              <w:right w:val="single" w:sz="4" w:space="0" w:color="auto"/>
            </w:tcBorders>
            <w:shd w:val="clear" w:color="auto" w:fill="FFFFFF" w:themeFill="background1"/>
          </w:tcPr>
          <w:p w14:paraId="39AB2858" w14:textId="77777777" w:rsidR="00DE3A6B" w:rsidRPr="003A2074" w:rsidRDefault="00DE3A6B" w:rsidP="006F67A5">
            <w:pPr>
              <w:pStyle w:val="NoSpacing"/>
              <w:spacing w:line="276" w:lineRule="auto"/>
              <w:jc w:val="center"/>
              <w:rPr>
                <w:color w:val="000000" w:themeColor="text1"/>
              </w:rPr>
            </w:pP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763796E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TN</w:t>
            </w:r>
          </w:p>
        </w:tc>
        <w:tc>
          <w:tcPr>
            <w:tcW w:w="0" w:type="auto"/>
            <w:tcBorders>
              <w:top w:val="single" w:sz="4" w:space="0" w:color="auto"/>
              <w:bottom w:val="single" w:sz="4" w:space="0" w:color="auto"/>
            </w:tcBorders>
            <w:shd w:val="clear" w:color="auto" w:fill="FFFFFF" w:themeFill="background1"/>
            <w:vAlign w:val="center"/>
          </w:tcPr>
          <w:p w14:paraId="4DA4FB1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FN</w:t>
            </w:r>
          </w:p>
        </w:tc>
        <w:tc>
          <w:tcPr>
            <w:tcW w:w="0" w:type="auto"/>
            <w:tcBorders>
              <w:top w:val="single" w:sz="4" w:space="0" w:color="auto"/>
              <w:bottom w:val="single" w:sz="4" w:space="0" w:color="auto"/>
            </w:tcBorders>
            <w:shd w:val="clear" w:color="auto" w:fill="FFFFFF" w:themeFill="background1"/>
            <w:vAlign w:val="center"/>
          </w:tcPr>
          <w:p w14:paraId="4D40FC1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Sensitivity</w:t>
            </w:r>
          </w:p>
          <w:p w14:paraId="5114DA2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tcW w:w="0" w:type="auto"/>
            <w:tcBorders>
              <w:top w:val="single" w:sz="4" w:space="0" w:color="auto"/>
              <w:bottom w:val="single" w:sz="4" w:space="0" w:color="auto"/>
            </w:tcBorders>
            <w:shd w:val="clear" w:color="auto" w:fill="FFFFFF" w:themeFill="background1"/>
            <w:vAlign w:val="center"/>
          </w:tcPr>
          <w:p w14:paraId="2802AA9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NPV</w:t>
            </w:r>
          </w:p>
          <w:p w14:paraId="09565BB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shd w:val="clear" w:color="auto" w:fill="FFFFFF" w:themeFill="background1"/>
            <w:vAlign w:val="center"/>
          </w:tcPr>
          <w:p w14:paraId="51082EB3" w14:textId="77777777" w:rsidR="00DE3A6B" w:rsidRPr="003A2074" w:rsidRDefault="00DE3A6B" w:rsidP="006F67A5">
            <w:pPr>
              <w:pStyle w:val="NoSpacing"/>
              <w:spacing w:line="276" w:lineRule="auto"/>
              <w:jc w:val="center"/>
              <w:rPr>
                <w:color w:val="000000" w:themeColor="text1"/>
              </w:rPr>
            </w:pPr>
            <w:r w:rsidRPr="003A2074">
              <w:rPr>
                <w:color w:val="000000" w:themeColor="text1"/>
              </w:rPr>
              <w:t>Proportion</w:t>
            </w:r>
            <w:r w:rsidRPr="003A2074">
              <w:rPr>
                <w:color w:val="000000" w:themeColor="text1"/>
              </w:rPr>
              <w:br/>
              <w:t>ruled out (%)</w:t>
            </w:r>
          </w:p>
        </w:tc>
      </w:tr>
      <w:tr w:rsidR="00DE3A6B" w:rsidRPr="003A2074" w14:paraId="3F1B05C1"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5AD1AA2B" w14:textId="77777777" w:rsidR="00DE3A6B" w:rsidRPr="003A2074" w:rsidRDefault="00DE3A6B" w:rsidP="006F67A5">
            <w:pPr>
              <w:pStyle w:val="NoSpacing"/>
              <w:spacing w:line="276" w:lineRule="auto"/>
              <w:ind w:left="284"/>
              <w:rPr>
                <w:b w:val="0"/>
                <w:bCs w:val="0"/>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387A18ED" w14:textId="77777777" w:rsidR="00DE3A6B" w:rsidRPr="003A2074" w:rsidRDefault="00DE3A6B" w:rsidP="006F67A5">
            <w:pPr>
              <w:pStyle w:val="NoSpacing"/>
              <w:spacing w:line="276" w:lineRule="auto"/>
              <w:jc w:val="center"/>
              <w:rPr>
                <w:b w:val="0"/>
                <w:color w:val="000000" w:themeColor="text1"/>
              </w:rPr>
            </w:pPr>
            <w:r w:rsidRPr="003A2074">
              <w:rPr>
                <w:iCs/>
                <w:color w:val="000000" w:themeColor="text1"/>
              </w:rPr>
              <w:t>2 ng/L</w:t>
            </w:r>
          </w:p>
        </w:tc>
      </w:tr>
      <w:tr w:rsidR="00DE3A6B" w:rsidRPr="003A2074" w14:paraId="15806E11"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0AB885CC"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1 hour</w:t>
            </w:r>
          </w:p>
        </w:tc>
        <w:tc>
          <w:tcPr>
            <w:tcW w:w="0" w:type="auto"/>
            <w:tcBorders>
              <w:top w:val="single" w:sz="4" w:space="0" w:color="auto"/>
              <w:left w:val="single" w:sz="4" w:space="0" w:color="auto"/>
              <w:bottom w:val="nil"/>
            </w:tcBorders>
            <w:shd w:val="clear" w:color="auto" w:fill="FFFFFF" w:themeFill="background1"/>
            <w:vAlign w:val="center"/>
          </w:tcPr>
          <w:p w14:paraId="63F19DE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567</w:t>
            </w:r>
          </w:p>
        </w:tc>
        <w:tc>
          <w:tcPr>
            <w:tcW w:w="0" w:type="auto"/>
            <w:tcBorders>
              <w:top w:val="single" w:sz="4" w:space="0" w:color="auto"/>
              <w:bottom w:val="nil"/>
            </w:tcBorders>
            <w:shd w:val="clear" w:color="auto" w:fill="FFFFFF" w:themeFill="background1"/>
            <w:vAlign w:val="center"/>
          </w:tcPr>
          <w:p w14:paraId="47447D7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auto"/>
            <w:tcBorders>
              <w:top w:val="single" w:sz="4" w:space="0" w:color="auto"/>
              <w:bottom w:val="nil"/>
            </w:tcBorders>
            <w:shd w:val="clear" w:color="auto" w:fill="FFFFFF" w:themeFill="background1"/>
          </w:tcPr>
          <w:p w14:paraId="298F0FE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99.6% </w:t>
            </w:r>
          </w:p>
          <w:p w14:paraId="7063106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(99.3-99.8%)</w:t>
            </w:r>
          </w:p>
        </w:tc>
        <w:tc>
          <w:tcPr>
            <w:tcW w:w="0" w:type="auto"/>
            <w:tcBorders>
              <w:top w:val="single" w:sz="4" w:space="0" w:color="auto"/>
              <w:bottom w:val="nil"/>
            </w:tcBorders>
            <w:shd w:val="clear" w:color="auto" w:fill="FFFFFF" w:themeFill="background1"/>
          </w:tcPr>
          <w:p w14:paraId="23790B5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75B422C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(99.6-99.9%)</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1AA70BE7"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23%</w:t>
            </w:r>
          </w:p>
        </w:tc>
      </w:tr>
      <w:tr w:rsidR="00DE3A6B" w:rsidRPr="003A2074" w14:paraId="5613DD51"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7B0B5126"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2 hours</w:t>
            </w:r>
          </w:p>
        </w:tc>
        <w:tc>
          <w:tcPr>
            <w:tcW w:w="0" w:type="auto"/>
            <w:tcBorders>
              <w:top w:val="nil"/>
              <w:left w:val="single" w:sz="4" w:space="0" w:color="auto"/>
              <w:bottom w:val="nil"/>
            </w:tcBorders>
            <w:shd w:val="clear" w:color="auto" w:fill="FFFFFF" w:themeFill="background1"/>
            <w:vAlign w:val="center"/>
          </w:tcPr>
          <w:p w14:paraId="7C3509E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1,323</w:t>
            </w:r>
          </w:p>
        </w:tc>
        <w:tc>
          <w:tcPr>
            <w:tcW w:w="0" w:type="auto"/>
            <w:tcBorders>
              <w:top w:val="nil"/>
              <w:bottom w:val="nil"/>
            </w:tcBorders>
            <w:shd w:val="clear" w:color="auto" w:fill="FFFFFF" w:themeFill="background1"/>
            <w:vAlign w:val="center"/>
          </w:tcPr>
          <w:p w14:paraId="19C8C5F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w:t>
            </w:r>
          </w:p>
        </w:tc>
        <w:tc>
          <w:tcPr>
            <w:tcW w:w="0" w:type="auto"/>
            <w:tcBorders>
              <w:top w:val="nil"/>
              <w:bottom w:val="nil"/>
            </w:tcBorders>
            <w:shd w:val="clear" w:color="auto" w:fill="FFFFFF" w:themeFill="background1"/>
          </w:tcPr>
          <w:p w14:paraId="465E9A3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99.3% </w:t>
            </w:r>
          </w:p>
          <w:p w14:paraId="364F573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(99.1-99.5%)</w:t>
            </w:r>
          </w:p>
        </w:tc>
        <w:tc>
          <w:tcPr>
            <w:tcW w:w="0" w:type="auto"/>
            <w:tcBorders>
              <w:top w:val="nil"/>
              <w:bottom w:val="nil"/>
            </w:tcBorders>
            <w:shd w:val="clear" w:color="auto" w:fill="FFFFFF" w:themeFill="background1"/>
          </w:tcPr>
          <w:p w14:paraId="1CD1E95F"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99.7% </w:t>
            </w:r>
          </w:p>
          <w:p w14:paraId="3BF295D0"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646A1E28"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25%</w:t>
            </w:r>
          </w:p>
        </w:tc>
      </w:tr>
      <w:tr w:rsidR="00DE3A6B" w:rsidRPr="003A2074" w14:paraId="6804E19C"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531E3EC5"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nil"/>
              <w:left w:val="single" w:sz="4" w:space="0" w:color="auto"/>
              <w:bottom w:val="single" w:sz="4" w:space="0" w:color="auto"/>
            </w:tcBorders>
            <w:shd w:val="clear" w:color="auto" w:fill="FFFFFF" w:themeFill="background1"/>
            <w:vAlign w:val="center"/>
          </w:tcPr>
          <w:p w14:paraId="4A5AFD4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1,130</w:t>
            </w:r>
          </w:p>
        </w:tc>
        <w:tc>
          <w:tcPr>
            <w:tcW w:w="0" w:type="auto"/>
            <w:tcBorders>
              <w:top w:val="nil"/>
              <w:bottom w:val="single" w:sz="4" w:space="0" w:color="auto"/>
            </w:tcBorders>
            <w:shd w:val="clear" w:color="auto" w:fill="FFFFFF" w:themeFill="background1"/>
            <w:vAlign w:val="center"/>
          </w:tcPr>
          <w:p w14:paraId="1FB48F3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w:t>
            </w:r>
          </w:p>
        </w:tc>
        <w:tc>
          <w:tcPr>
            <w:tcW w:w="0" w:type="auto"/>
            <w:tcBorders>
              <w:top w:val="nil"/>
              <w:bottom w:val="single" w:sz="4" w:space="0" w:color="auto"/>
            </w:tcBorders>
            <w:shd w:val="clear" w:color="auto" w:fill="FFFFFF" w:themeFill="background1"/>
          </w:tcPr>
          <w:p w14:paraId="6CE666A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99.3% </w:t>
            </w:r>
          </w:p>
          <w:p w14:paraId="5DFCE75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(99.0-99.5%)</w:t>
            </w:r>
          </w:p>
        </w:tc>
        <w:tc>
          <w:tcPr>
            <w:tcW w:w="0" w:type="auto"/>
            <w:tcBorders>
              <w:top w:val="nil"/>
              <w:bottom w:val="single" w:sz="4" w:space="0" w:color="auto"/>
            </w:tcBorders>
            <w:shd w:val="clear" w:color="auto" w:fill="FFFFFF" w:themeFill="background1"/>
          </w:tcPr>
          <w:p w14:paraId="4A42CF6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99.6% </w:t>
            </w:r>
          </w:p>
          <w:p w14:paraId="001AF55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2541CA91"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24%</w:t>
            </w:r>
          </w:p>
        </w:tc>
      </w:tr>
      <w:tr w:rsidR="00DE3A6B" w:rsidRPr="003A2074" w14:paraId="3A4D2E9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1E500A18" w14:textId="77777777" w:rsidR="00DE3A6B" w:rsidRPr="003A2074" w:rsidRDefault="00DE3A6B" w:rsidP="006F67A5">
            <w:pPr>
              <w:pStyle w:val="NoSpacing"/>
              <w:spacing w:line="276" w:lineRule="auto"/>
              <w:ind w:left="284"/>
              <w:jc w:val="center"/>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7FA00E2F" w14:textId="77777777" w:rsidR="00DE3A6B" w:rsidRPr="003A2074" w:rsidRDefault="00DE3A6B" w:rsidP="006F67A5">
            <w:pPr>
              <w:pStyle w:val="NoSpacing"/>
              <w:spacing w:line="276" w:lineRule="auto"/>
              <w:jc w:val="center"/>
              <w:rPr>
                <w:b w:val="0"/>
                <w:bCs w:val="0"/>
                <w:color w:val="000000" w:themeColor="text1"/>
              </w:rPr>
            </w:pPr>
            <w:r w:rsidRPr="003A2074">
              <w:rPr>
                <w:iCs/>
                <w:color w:val="000000" w:themeColor="text1"/>
              </w:rPr>
              <w:t>5 ng/L</w:t>
            </w:r>
          </w:p>
        </w:tc>
      </w:tr>
      <w:tr w:rsidR="00DE3A6B" w:rsidRPr="003A2074" w14:paraId="61B47B8F"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3E021B85"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1 hour</w:t>
            </w:r>
          </w:p>
        </w:tc>
        <w:tc>
          <w:tcPr>
            <w:tcW w:w="0" w:type="auto"/>
            <w:tcBorders>
              <w:top w:val="single" w:sz="4" w:space="0" w:color="auto"/>
              <w:left w:val="single" w:sz="4" w:space="0" w:color="auto"/>
              <w:bottom w:val="nil"/>
            </w:tcBorders>
            <w:shd w:val="clear" w:color="auto" w:fill="FFFFFF" w:themeFill="background1"/>
            <w:vAlign w:val="center"/>
          </w:tcPr>
          <w:p w14:paraId="71E6990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1,222</w:t>
            </w:r>
          </w:p>
        </w:tc>
        <w:tc>
          <w:tcPr>
            <w:tcW w:w="0" w:type="auto"/>
            <w:tcBorders>
              <w:top w:val="single" w:sz="4" w:space="0" w:color="auto"/>
              <w:bottom w:val="nil"/>
            </w:tcBorders>
            <w:shd w:val="clear" w:color="auto" w:fill="FFFFFF" w:themeFill="background1"/>
            <w:vAlign w:val="center"/>
          </w:tcPr>
          <w:p w14:paraId="368987F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20</w:t>
            </w:r>
          </w:p>
        </w:tc>
        <w:tc>
          <w:tcPr>
            <w:tcW w:w="0" w:type="auto"/>
            <w:tcBorders>
              <w:top w:val="single" w:sz="4" w:space="0" w:color="auto"/>
              <w:bottom w:val="nil"/>
            </w:tcBorders>
            <w:shd w:val="clear" w:color="auto" w:fill="FFFFFF" w:themeFill="background1"/>
          </w:tcPr>
          <w:p w14:paraId="55321A9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92.6% </w:t>
            </w:r>
          </w:p>
          <w:p w14:paraId="7E34245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(91.5-93.6%)</w:t>
            </w:r>
          </w:p>
        </w:tc>
        <w:tc>
          <w:tcPr>
            <w:tcW w:w="0" w:type="auto"/>
            <w:tcBorders>
              <w:top w:val="single" w:sz="4" w:space="0" w:color="auto"/>
              <w:bottom w:val="nil"/>
            </w:tcBorders>
            <w:shd w:val="clear" w:color="auto" w:fill="FFFFFF" w:themeFill="background1"/>
          </w:tcPr>
          <w:p w14:paraId="3162407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98.4% </w:t>
            </w:r>
          </w:p>
          <w:p w14:paraId="21501DF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(97.8-98.8%)</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199AC641"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50%</w:t>
            </w:r>
          </w:p>
        </w:tc>
      </w:tr>
      <w:tr w:rsidR="00DE3A6B" w:rsidRPr="003A2074" w14:paraId="30AB1DD0"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63F515E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2 hours</w:t>
            </w:r>
          </w:p>
        </w:tc>
        <w:tc>
          <w:tcPr>
            <w:tcW w:w="0" w:type="auto"/>
            <w:tcBorders>
              <w:top w:val="nil"/>
              <w:left w:val="single" w:sz="4" w:space="0" w:color="auto"/>
              <w:bottom w:val="nil"/>
            </w:tcBorders>
            <w:shd w:val="clear" w:color="auto" w:fill="FFFFFF" w:themeFill="background1"/>
            <w:vAlign w:val="center"/>
          </w:tcPr>
          <w:p w14:paraId="4C555F6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2,866</w:t>
            </w:r>
          </w:p>
        </w:tc>
        <w:tc>
          <w:tcPr>
            <w:tcW w:w="0" w:type="auto"/>
            <w:tcBorders>
              <w:top w:val="nil"/>
              <w:bottom w:val="nil"/>
            </w:tcBorders>
            <w:shd w:val="clear" w:color="auto" w:fill="FFFFFF" w:themeFill="background1"/>
            <w:vAlign w:val="center"/>
          </w:tcPr>
          <w:p w14:paraId="02391C1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18</w:t>
            </w:r>
          </w:p>
        </w:tc>
        <w:tc>
          <w:tcPr>
            <w:tcW w:w="0" w:type="auto"/>
            <w:tcBorders>
              <w:top w:val="nil"/>
              <w:bottom w:val="nil"/>
            </w:tcBorders>
            <w:shd w:val="clear" w:color="auto" w:fill="FFFFFF" w:themeFill="background1"/>
          </w:tcPr>
          <w:p w14:paraId="63F7E1B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97.0% </w:t>
            </w:r>
          </w:p>
          <w:p w14:paraId="379A31C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(96.5-97.4%)</w:t>
            </w:r>
          </w:p>
        </w:tc>
        <w:tc>
          <w:tcPr>
            <w:tcW w:w="0" w:type="auto"/>
            <w:tcBorders>
              <w:top w:val="nil"/>
              <w:bottom w:val="nil"/>
            </w:tcBorders>
            <w:shd w:val="clear" w:color="auto" w:fill="FFFFFF" w:themeFill="background1"/>
          </w:tcPr>
          <w:p w14:paraId="3173533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99.4% </w:t>
            </w:r>
          </w:p>
          <w:p w14:paraId="304B3A5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(99.1-99.6%)</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510B117F"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54%</w:t>
            </w:r>
          </w:p>
        </w:tc>
      </w:tr>
      <w:tr w:rsidR="00DE3A6B" w:rsidRPr="003A2074" w14:paraId="48C73AE1"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2FA384E3"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nil"/>
              <w:left w:val="single" w:sz="4" w:space="0" w:color="auto"/>
              <w:bottom w:val="single" w:sz="4" w:space="0" w:color="auto"/>
            </w:tcBorders>
            <w:shd w:val="clear" w:color="auto" w:fill="FFFFFF" w:themeFill="background1"/>
            <w:vAlign w:val="center"/>
          </w:tcPr>
          <w:p w14:paraId="2F2DC78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2,580</w:t>
            </w:r>
          </w:p>
        </w:tc>
        <w:tc>
          <w:tcPr>
            <w:tcW w:w="0" w:type="auto"/>
            <w:tcBorders>
              <w:top w:val="nil"/>
              <w:bottom w:val="single" w:sz="4" w:space="0" w:color="auto"/>
            </w:tcBorders>
            <w:shd w:val="clear" w:color="auto" w:fill="FFFFFF" w:themeFill="background1"/>
            <w:vAlign w:val="center"/>
          </w:tcPr>
          <w:p w14:paraId="0A4BDEA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w:t>
            </w:r>
          </w:p>
        </w:tc>
        <w:tc>
          <w:tcPr>
            <w:tcW w:w="0" w:type="auto"/>
            <w:tcBorders>
              <w:top w:val="nil"/>
              <w:bottom w:val="single" w:sz="4" w:space="0" w:color="auto"/>
            </w:tcBorders>
            <w:shd w:val="clear" w:color="auto" w:fill="FFFFFF" w:themeFill="background1"/>
          </w:tcPr>
          <w:p w14:paraId="1BA8B1D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97.9% </w:t>
            </w:r>
          </w:p>
          <w:p w14:paraId="31BC29E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(97.4-98.3%)</w:t>
            </w:r>
          </w:p>
        </w:tc>
        <w:tc>
          <w:tcPr>
            <w:tcW w:w="0" w:type="auto"/>
            <w:tcBorders>
              <w:top w:val="nil"/>
              <w:bottom w:val="single" w:sz="4" w:space="0" w:color="auto"/>
            </w:tcBorders>
            <w:shd w:val="clear" w:color="auto" w:fill="FFFFFF" w:themeFill="background1"/>
          </w:tcPr>
          <w:p w14:paraId="1AA13D3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99.5% </w:t>
            </w:r>
          </w:p>
          <w:p w14:paraId="36B74CB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(99.3-99.7%)</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3105DB9F"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54%</w:t>
            </w:r>
          </w:p>
        </w:tc>
      </w:tr>
      <w:tr w:rsidR="00DE3A6B" w:rsidRPr="003A2074" w14:paraId="487C85F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1E2A9498" w14:textId="77777777" w:rsidR="00DE3A6B" w:rsidRPr="003A2074" w:rsidRDefault="00DE3A6B" w:rsidP="006F67A5">
            <w:pPr>
              <w:pStyle w:val="NoSpacing"/>
              <w:spacing w:line="276" w:lineRule="auto"/>
              <w:ind w:left="284"/>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6293504D"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Sex-specific 99</w:t>
            </w:r>
            <w:r w:rsidRPr="003A2074">
              <w:rPr>
                <w:color w:val="000000" w:themeColor="text1"/>
                <w:vertAlign w:val="superscript"/>
              </w:rPr>
              <w:t>th</w:t>
            </w:r>
            <w:r w:rsidRPr="003A2074">
              <w:rPr>
                <w:color w:val="000000" w:themeColor="text1"/>
              </w:rPr>
              <w:t xml:space="preserve"> centile</w:t>
            </w:r>
          </w:p>
        </w:tc>
      </w:tr>
      <w:tr w:rsidR="00DE3A6B" w:rsidRPr="003A2074" w14:paraId="7E726C70"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6C2B64EF"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1 hour</w:t>
            </w:r>
          </w:p>
        </w:tc>
        <w:tc>
          <w:tcPr>
            <w:tcW w:w="0" w:type="auto"/>
            <w:tcBorders>
              <w:top w:val="single" w:sz="4" w:space="0" w:color="auto"/>
              <w:left w:val="single" w:sz="4" w:space="0" w:color="auto"/>
              <w:bottom w:val="nil"/>
            </w:tcBorders>
            <w:shd w:val="clear" w:color="auto" w:fill="FFFFFF" w:themeFill="background1"/>
            <w:vAlign w:val="center"/>
          </w:tcPr>
          <w:p w14:paraId="57CC24B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1,906</w:t>
            </w:r>
          </w:p>
        </w:tc>
        <w:tc>
          <w:tcPr>
            <w:tcW w:w="0" w:type="auto"/>
            <w:tcBorders>
              <w:top w:val="single" w:sz="4" w:space="0" w:color="auto"/>
              <w:bottom w:val="nil"/>
            </w:tcBorders>
            <w:shd w:val="clear" w:color="auto" w:fill="FFFFFF" w:themeFill="background1"/>
            <w:vAlign w:val="center"/>
          </w:tcPr>
          <w:p w14:paraId="4DA9CFC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102</w:t>
            </w:r>
          </w:p>
        </w:tc>
        <w:tc>
          <w:tcPr>
            <w:tcW w:w="0" w:type="auto"/>
            <w:tcBorders>
              <w:top w:val="single" w:sz="4" w:space="0" w:color="auto"/>
              <w:bottom w:val="nil"/>
            </w:tcBorders>
            <w:shd w:val="clear" w:color="auto" w:fill="FFFFFF" w:themeFill="background1"/>
            <w:vAlign w:val="center"/>
          </w:tcPr>
          <w:p w14:paraId="069602A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62.4%</w:t>
            </w:r>
          </w:p>
          <w:p w14:paraId="43F195D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(60.4-64.3%)</w:t>
            </w:r>
          </w:p>
        </w:tc>
        <w:tc>
          <w:tcPr>
            <w:tcW w:w="0" w:type="auto"/>
            <w:tcBorders>
              <w:top w:val="single" w:sz="4" w:space="0" w:color="auto"/>
              <w:bottom w:val="nil"/>
            </w:tcBorders>
            <w:shd w:val="clear" w:color="auto" w:fill="FFFFFF" w:themeFill="background1"/>
            <w:vAlign w:val="center"/>
          </w:tcPr>
          <w:p w14:paraId="260D4D2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94.9%</w:t>
            </w:r>
          </w:p>
          <w:p w14:paraId="67552C3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(94.0-95.7%)</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498E9838"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81%</w:t>
            </w:r>
          </w:p>
        </w:tc>
      </w:tr>
      <w:tr w:rsidR="00DE3A6B" w:rsidRPr="003A2074" w14:paraId="491B85B6"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06B70B90"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2 hours</w:t>
            </w:r>
          </w:p>
        </w:tc>
        <w:tc>
          <w:tcPr>
            <w:tcW w:w="0" w:type="auto"/>
            <w:tcBorders>
              <w:top w:val="nil"/>
              <w:left w:val="single" w:sz="4" w:space="0" w:color="auto"/>
              <w:bottom w:val="nil"/>
            </w:tcBorders>
            <w:shd w:val="clear" w:color="auto" w:fill="FFFFFF" w:themeFill="background1"/>
            <w:vAlign w:val="center"/>
          </w:tcPr>
          <w:p w14:paraId="374344F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4,305</w:t>
            </w:r>
          </w:p>
        </w:tc>
        <w:tc>
          <w:tcPr>
            <w:tcW w:w="0" w:type="auto"/>
            <w:tcBorders>
              <w:top w:val="nil"/>
              <w:bottom w:val="nil"/>
            </w:tcBorders>
            <w:shd w:val="clear" w:color="auto" w:fill="FFFFFF" w:themeFill="background1"/>
            <w:vAlign w:val="center"/>
          </w:tcPr>
          <w:p w14:paraId="2ABA882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181</w:t>
            </w:r>
          </w:p>
        </w:tc>
        <w:tc>
          <w:tcPr>
            <w:tcW w:w="0" w:type="auto"/>
            <w:tcBorders>
              <w:top w:val="nil"/>
              <w:bottom w:val="nil"/>
            </w:tcBorders>
            <w:shd w:val="clear" w:color="auto" w:fill="FFFFFF" w:themeFill="background1"/>
            <w:vAlign w:val="center"/>
          </w:tcPr>
          <w:p w14:paraId="5106561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69.7%</w:t>
            </w:r>
          </w:p>
          <w:p w14:paraId="7B21E8A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(68.5-71.0%)</w:t>
            </w:r>
          </w:p>
        </w:tc>
        <w:tc>
          <w:tcPr>
            <w:tcW w:w="0" w:type="auto"/>
            <w:tcBorders>
              <w:top w:val="nil"/>
              <w:bottom w:val="nil"/>
            </w:tcBorders>
            <w:shd w:val="clear" w:color="auto" w:fill="FFFFFF" w:themeFill="background1"/>
            <w:vAlign w:val="center"/>
          </w:tcPr>
          <w:p w14:paraId="5EE82EC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96.0%</w:t>
            </w:r>
          </w:p>
          <w:p w14:paraId="0C56905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(95.4-96.5%)</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6FEBEE22"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85%</w:t>
            </w:r>
          </w:p>
        </w:tc>
      </w:tr>
      <w:tr w:rsidR="00DE3A6B" w:rsidRPr="003A2074" w14:paraId="76E0C594"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3FE57E98"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nil"/>
              <w:left w:val="single" w:sz="4" w:space="0" w:color="auto"/>
              <w:bottom w:val="single" w:sz="4" w:space="0" w:color="auto"/>
            </w:tcBorders>
            <w:shd w:val="clear" w:color="auto" w:fill="FFFFFF" w:themeFill="background1"/>
            <w:vAlign w:val="center"/>
          </w:tcPr>
          <w:p w14:paraId="6236612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3,896</w:t>
            </w:r>
          </w:p>
        </w:tc>
        <w:tc>
          <w:tcPr>
            <w:tcW w:w="0" w:type="auto"/>
            <w:tcBorders>
              <w:top w:val="nil"/>
              <w:bottom w:val="single" w:sz="4" w:space="0" w:color="auto"/>
            </w:tcBorders>
            <w:shd w:val="clear" w:color="auto" w:fill="FFFFFF" w:themeFill="background1"/>
            <w:vAlign w:val="center"/>
          </w:tcPr>
          <w:p w14:paraId="5B39665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128</w:t>
            </w:r>
          </w:p>
        </w:tc>
        <w:tc>
          <w:tcPr>
            <w:tcW w:w="0" w:type="auto"/>
            <w:tcBorders>
              <w:top w:val="nil"/>
              <w:bottom w:val="single" w:sz="4" w:space="0" w:color="auto"/>
            </w:tcBorders>
            <w:shd w:val="clear" w:color="auto" w:fill="FFFFFF" w:themeFill="background1"/>
            <w:vAlign w:val="center"/>
          </w:tcPr>
          <w:p w14:paraId="4417DD4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77.5%</w:t>
            </w:r>
          </w:p>
          <w:p w14:paraId="629136D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(76.3-78.7%)</w:t>
            </w:r>
          </w:p>
        </w:tc>
        <w:tc>
          <w:tcPr>
            <w:tcW w:w="0" w:type="auto"/>
            <w:tcBorders>
              <w:top w:val="nil"/>
              <w:bottom w:val="single" w:sz="4" w:space="0" w:color="auto"/>
            </w:tcBorders>
            <w:shd w:val="clear" w:color="auto" w:fill="FFFFFF" w:themeFill="background1"/>
            <w:vAlign w:val="center"/>
          </w:tcPr>
          <w:p w14:paraId="77F304C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96.8%</w:t>
            </w:r>
          </w:p>
          <w:p w14:paraId="410BBC4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(96.3-97.3%)</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7A42FC94"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83%</w:t>
            </w:r>
          </w:p>
        </w:tc>
      </w:tr>
      <w:tr w:rsidR="00DE3A6B" w:rsidRPr="003A2074" w14:paraId="390880DB" w14:textId="77777777" w:rsidTr="006F67A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6"/>
            <w:tcBorders>
              <w:top w:val="double" w:sz="4" w:space="0" w:color="auto"/>
              <w:left w:val="single" w:sz="4" w:space="0" w:color="auto"/>
              <w:bottom w:val="single" w:sz="4" w:space="0" w:color="auto"/>
              <w:right w:val="single" w:sz="4" w:space="0" w:color="auto"/>
            </w:tcBorders>
            <w:shd w:val="clear" w:color="auto" w:fill="FFFFFF" w:themeFill="background1"/>
          </w:tcPr>
          <w:p w14:paraId="2808BCDF"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Presented as number or % (95% confidence intervals) as appropriate.</w:t>
            </w:r>
            <w:r w:rsidRPr="003A2074">
              <w:rPr>
                <w:b w:val="0"/>
                <w:bCs w:val="0"/>
                <w:color w:val="000000" w:themeColor="text1"/>
              </w:rPr>
              <w:br/>
              <w:t>High-sensitivity cardiac troponin I assay = ARCHITECT</w:t>
            </w:r>
            <w:r w:rsidRPr="003A2074">
              <w:rPr>
                <w:b w:val="0"/>
                <w:bCs w:val="0"/>
                <w:color w:val="000000" w:themeColor="text1"/>
                <w:vertAlign w:val="subscript"/>
              </w:rPr>
              <w:t>STAT</w:t>
            </w:r>
          </w:p>
          <w:p w14:paraId="72428575"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*Sex-specific 99</w:t>
            </w:r>
            <w:r w:rsidRPr="003A2074">
              <w:rPr>
                <w:b w:val="0"/>
                <w:bCs w:val="0"/>
                <w:color w:val="000000" w:themeColor="text1"/>
                <w:vertAlign w:val="superscript"/>
              </w:rPr>
              <w:t>th</w:t>
            </w:r>
            <w:r w:rsidRPr="003A2074">
              <w:rPr>
                <w:b w:val="0"/>
                <w:bCs w:val="0"/>
                <w:color w:val="000000" w:themeColor="text1"/>
              </w:rPr>
              <w:t xml:space="preserve"> centile = 34 ng/L men, 16 ng/L women.</w:t>
            </w:r>
          </w:p>
          <w:p w14:paraId="7D06E085"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 xml:space="preserve">Number of patients in each time group: 1 hour = 2,469; 2 hours = 5,299; 3 hours = 4,913 </w:t>
            </w:r>
          </w:p>
          <w:p w14:paraId="0BE05ACF"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Abbreviations: TN = true negatives, FN = false negatives, NPV = negative predictive value</w:t>
            </w:r>
          </w:p>
        </w:tc>
      </w:tr>
    </w:tbl>
    <w:p w14:paraId="16441A3E" w14:textId="77777777" w:rsidR="00DE3A6B" w:rsidRPr="003A2074" w:rsidRDefault="00DE3A6B" w:rsidP="00DE3A6B">
      <w:pPr>
        <w:spacing w:line="240" w:lineRule="auto"/>
        <w:rPr>
          <w:b/>
          <w:color w:val="000000" w:themeColor="text1"/>
        </w:rPr>
      </w:pPr>
      <w:r w:rsidRPr="003A2074">
        <w:rPr>
          <w:color w:val="000000" w:themeColor="text1"/>
        </w:rPr>
        <w:t xml:space="preserve"> </w:t>
      </w:r>
      <w:r w:rsidRPr="003A2074">
        <w:rPr>
          <w:b/>
          <w:color w:val="000000" w:themeColor="text1"/>
        </w:rPr>
        <w:br w:type="page"/>
      </w:r>
    </w:p>
    <w:p w14:paraId="4DAF7757" w14:textId="77777777" w:rsidR="00DE3A6B" w:rsidRPr="003A2074" w:rsidRDefault="00DE3A6B" w:rsidP="00DE3A6B">
      <w:pPr>
        <w:pStyle w:val="Heading4"/>
        <w:rPr>
          <w:rFonts w:cs="Times New Roman"/>
          <w:i/>
          <w:iCs w:val="0"/>
        </w:rPr>
      </w:pPr>
      <w:r w:rsidRPr="003A2074">
        <w:rPr>
          <w:rFonts w:cs="Times New Roman"/>
          <w:b/>
          <w:iCs w:val="0"/>
        </w:rPr>
        <w:lastRenderedPageBreak/>
        <w:t>Supplementary Table 3:</w:t>
      </w:r>
      <w:r w:rsidRPr="003A2074">
        <w:rPr>
          <w:rFonts w:cs="Times New Roman"/>
          <w:iCs w:val="0"/>
        </w:rPr>
        <w:t xml:space="preserve"> Diagnostic performance of rule out thresholds for type 1 or 4b myocardial infarction or cardiovascular death within 30 days of index presentation by time from symptom onset</w:t>
      </w:r>
    </w:p>
    <w:tbl>
      <w:tblPr>
        <w:tblStyle w:val="PlainTable2"/>
        <w:tblW w:w="0" w:type="auto"/>
        <w:shd w:val="clear" w:color="auto" w:fill="FFFFFF" w:themeFill="background1"/>
        <w:tblLook w:val="07E0" w:firstRow="1" w:lastRow="1" w:firstColumn="1" w:lastColumn="1" w:noHBand="1" w:noVBand="1"/>
      </w:tblPr>
      <w:tblGrid>
        <w:gridCol w:w="1931"/>
        <w:gridCol w:w="963"/>
        <w:gridCol w:w="633"/>
        <w:gridCol w:w="1776"/>
        <w:gridCol w:w="1908"/>
        <w:gridCol w:w="1776"/>
      </w:tblGrid>
      <w:tr w:rsidR="00DE3A6B" w:rsidRPr="003A2074" w14:paraId="2C3130DC" w14:textId="77777777" w:rsidTr="006F67A5">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234FF"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Hours from </w:t>
            </w:r>
          </w:p>
          <w:p w14:paraId="21380629" w14:textId="77777777" w:rsidR="00DE3A6B" w:rsidRPr="003A2074" w:rsidRDefault="00DE3A6B" w:rsidP="006F67A5">
            <w:pPr>
              <w:pStyle w:val="NoSpacing"/>
              <w:spacing w:line="276" w:lineRule="auto"/>
              <w:jc w:val="center"/>
              <w:rPr>
                <w:color w:val="000000" w:themeColor="text1"/>
              </w:rPr>
            </w:pPr>
            <w:r w:rsidRPr="003A2074">
              <w:rPr>
                <w:color w:val="000000" w:themeColor="text1"/>
              </w:rPr>
              <w:t>symptom onset</w:t>
            </w: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11F78"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Presentation high-sensitivity cardiac troponin I </w:t>
            </w:r>
          </w:p>
        </w:tc>
      </w:tr>
      <w:tr w:rsidR="00DE3A6B" w:rsidRPr="003A2074" w14:paraId="41E173A8" w14:textId="77777777" w:rsidTr="006F67A5">
        <w:trPr>
          <w:trHeight w:val="61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auto"/>
              <w:right w:val="single" w:sz="4" w:space="0" w:color="auto"/>
            </w:tcBorders>
            <w:shd w:val="clear" w:color="auto" w:fill="FFFFFF" w:themeFill="background1"/>
          </w:tcPr>
          <w:p w14:paraId="762C41E8" w14:textId="77777777" w:rsidR="00DE3A6B" w:rsidRPr="003A2074" w:rsidRDefault="00DE3A6B" w:rsidP="006F67A5">
            <w:pPr>
              <w:pStyle w:val="NoSpacing"/>
              <w:spacing w:line="276" w:lineRule="auto"/>
              <w:jc w:val="center"/>
              <w:rPr>
                <w:color w:val="000000" w:themeColor="text1"/>
              </w:rPr>
            </w:pP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1AE9674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TN</w:t>
            </w:r>
          </w:p>
        </w:tc>
        <w:tc>
          <w:tcPr>
            <w:tcW w:w="0" w:type="auto"/>
            <w:tcBorders>
              <w:top w:val="single" w:sz="4" w:space="0" w:color="auto"/>
              <w:bottom w:val="single" w:sz="4" w:space="0" w:color="auto"/>
            </w:tcBorders>
            <w:shd w:val="clear" w:color="auto" w:fill="FFFFFF" w:themeFill="background1"/>
            <w:vAlign w:val="center"/>
          </w:tcPr>
          <w:p w14:paraId="072AF9C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FN</w:t>
            </w:r>
          </w:p>
        </w:tc>
        <w:tc>
          <w:tcPr>
            <w:tcW w:w="0" w:type="auto"/>
            <w:tcBorders>
              <w:top w:val="single" w:sz="4" w:space="0" w:color="auto"/>
              <w:bottom w:val="single" w:sz="4" w:space="0" w:color="auto"/>
            </w:tcBorders>
            <w:shd w:val="clear" w:color="auto" w:fill="FFFFFF" w:themeFill="background1"/>
            <w:vAlign w:val="center"/>
          </w:tcPr>
          <w:p w14:paraId="16BC7CD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Sensitivity</w:t>
            </w:r>
          </w:p>
          <w:p w14:paraId="580D22A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tcW w:w="0" w:type="auto"/>
            <w:tcBorders>
              <w:top w:val="single" w:sz="4" w:space="0" w:color="auto"/>
              <w:bottom w:val="single" w:sz="4" w:space="0" w:color="auto"/>
            </w:tcBorders>
            <w:shd w:val="clear" w:color="auto" w:fill="FFFFFF" w:themeFill="background1"/>
            <w:vAlign w:val="center"/>
          </w:tcPr>
          <w:p w14:paraId="0AF6905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NPV</w:t>
            </w:r>
          </w:p>
          <w:p w14:paraId="300C649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shd w:val="clear" w:color="auto" w:fill="FFFFFF" w:themeFill="background1"/>
            <w:vAlign w:val="center"/>
          </w:tcPr>
          <w:p w14:paraId="667C193F" w14:textId="77777777" w:rsidR="00DE3A6B" w:rsidRPr="003A2074" w:rsidRDefault="00DE3A6B" w:rsidP="006F67A5">
            <w:pPr>
              <w:pStyle w:val="NoSpacing"/>
              <w:spacing w:line="276" w:lineRule="auto"/>
              <w:jc w:val="center"/>
              <w:rPr>
                <w:color w:val="000000" w:themeColor="text1"/>
              </w:rPr>
            </w:pPr>
            <w:r w:rsidRPr="003A2074">
              <w:rPr>
                <w:color w:val="000000" w:themeColor="text1"/>
              </w:rPr>
              <w:t>Proportion</w:t>
            </w:r>
            <w:r w:rsidRPr="003A2074">
              <w:rPr>
                <w:color w:val="000000" w:themeColor="text1"/>
              </w:rPr>
              <w:br/>
              <w:t>ruled out (%)</w:t>
            </w:r>
          </w:p>
        </w:tc>
      </w:tr>
      <w:tr w:rsidR="00DE3A6B" w:rsidRPr="003A2074" w14:paraId="3DF6C02C"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011ED1D8" w14:textId="77777777" w:rsidR="00DE3A6B" w:rsidRPr="003A2074" w:rsidRDefault="00DE3A6B" w:rsidP="006F67A5">
            <w:pPr>
              <w:pStyle w:val="NoSpacing"/>
              <w:spacing w:line="276" w:lineRule="auto"/>
              <w:ind w:left="284"/>
              <w:rPr>
                <w:b w:val="0"/>
                <w:bCs w:val="0"/>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16650ED5" w14:textId="77777777" w:rsidR="00DE3A6B" w:rsidRPr="003A2074" w:rsidRDefault="00DE3A6B" w:rsidP="006F67A5">
            <w:pPr>
              <w:pStyle w:val="NoSpacing"/>
              <w:spacing w:line="276" w:lineRule="auto"/>
              <w:jc w:val="center"/>
              <w:rPr>
                <w:b w:val="0"/>
                <w:color w:val="000000" w:themeColor="text1"/>
              </w:rPr>
            </w:pPr>
            <w:r w:rsidRPr="003A2074">
              <w:rPr>
                <w:iCs/>
                <w:color w:val="000000" w:themeColor="text1"/>
              </w:rPr>
              <w:t>2 ng/L</w:t>
            </w:r>
          </w:p>
        </w:tc>
      </w:tr>
      <w:tr w:rsidR="00DE3A6B" w:rsidRPr="003A2074" w14:paraId="3F80E7D3"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3E371F34"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FFFFFF" w:themeFill="background1"/>
            <w:vAlign w:val="center"/>
          </w:tcPr>
          <w:p w14:paraId="63B4ED7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3,016</w:t>
            </w:r>
          </w:p>
        </w:tc>
        <w:tc>
          <w:tcPr>
            <w:tcW w:w="0" w:type="auto"/>
            <w:tcBorders>
              <w:top w:val="single" w:sz="4" w:space="0" w:color="auto"/>
              <w:bottom w:val="nil"/>
            </w:tcBorders>
            <w:shd w:val="clear" w:color="auto" w:fill="FFFFFF" w:themeFill="background1"/>
            <w:vAlign w:val="center"/>
          </w:tcPr>
          <w:p w14:paraId="2F0818A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w:t>
            </w:r>
          </w:p>
        </w:tc>
        <w:tc>
          <w:tcPr>
            <w:tcW w:w="0" w:type="auto"/>
            <w:tcBorders>
              <w:top w:val="single" w:sz="4" w:space="0" w:color="auto"/>
              <w:bottom w:val="nil"/>
            </w:tcBorders>
            <w:shd w:val="clear" w:color="auto" w:fill="FFFFFF" w:themeFill="background1"/>
          </w:tcPr>
          <w:p w14:paraId="64A6674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99.2% </w:t>
            </w:r>
          </w:p>
          <w:p w14:paraId="5ED4F9D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(99.0 - 99.3%)</w:t>
            </w:r>
          </w:p>
        </w:tc>
        <w:tc>
          <w:tcPr>
            <w:tcW w:w="0" w:type="auto"/>
            <w:tcBorders>
              <w:top w:val="single" w:sz="4" w:space="0" w:color="auto"/>
              <w:bottom w:val="nil"/>
            </w:tcBorders>
            <w:shd w:val="clear" w:color="auto" w:fill="FFFFFF" w:themeFill="background1"/>
          </w:tcPr>
          <w:p w14:paraId="2B8282C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99.6% </w:t>
            </w:r>
          </w:p>
          <w:p w14:paraId="48DFF0E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(99.4 - 99.7%)</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522A6566"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24%</w:t>
            </w:r>
          </w:p>
        </w:tc>
      </w:tr>
      <w:tr w:rsidR="00DE3A6B" w:rsidRPr="003A2074" w14:paraId="049BBFD8"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4F4A6776"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FFFFFF" w:themeFill="background1"/>
            <w:vAlign w:val="center"/>
          </w:tcPr>
          <w:p w14:paraId="7470039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4,761</w:t>
            </w:r>
          </w:p>
        </w:tc>
        <w:tc>
          <w:tcPr>
            <w:tcW w:w="0" w:type="auto"/>
            <w:tcBorders>
              <w:top w:val="nil"/>
              <w:bottom w:val="nil"/>
            </w:tcBorders>
            <w:shd w:val="clear" w:color="auto" w:fill="FFFFFF" w:themeFill="background1"/>
            <w:vAlign w:val="center"/>
          </w:tcPr>
          <w:p w14:paraId="08469D0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w:t>
            </w:r>
          </w:p>
        </w:tc>
        <w:tc>
          <w:tcPr>
            <w:tcW w:w="0" w:type="auto"/>
            <w:tcBorders>
              <w:top w:val="nil"/>
              <w:bottom w:val="nil"/>
            </w:tcBorders>
            <w:shd w:val="clear" w:color="auto" w:fill="FFFFFF" w:themeFill="background1"/>
          </w:tcPr>
          <w:p w14:paraId="180237F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99.5% </w:t>
            </w:r>
          </w:p>
          <w:p w14:paraId="282990D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(99.3 - 99.6%)</w:t>
            </w:r>
          </w:p>
        </w:tc>
        <w:tc>
          <w:tcPr>
            <w:tcW w:w="0" w:type="auto"/>
            <w:tcBorders>
              <w:top w:val="nil"/>
              <w:bottom w:val="nil"/>
            </w:tcBorders>
            <w:shd w:val="clear" w:color="auto" w:fill="FFFFFF" w:themeFill="background1"/>
          </w:tcPr>
          <w:p w14:paraId="5DA74679"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75478824"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543EB467"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27%</w:t>
            </w:r>
          </w:p>
        </w:tc>
      </w:tr>
      <w:tr w:rsidR="00DE3A6B" w:rsidRPr="003A2074" w14:paraId="35E393F4"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661B6E93"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FFFFFF" w:themeFill="background1"/>
            <w:vAlign w:val="center"/>
          </w:tcPr>
          <w:p w14:paraId="456DE49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3,551</w:t>
            </w:r>
          </w:p>
        </w:tc>
        <w:tc>
          <w:tcPr>
            <w:tcW w:w="0" w:type="auto"/>
            <w:tcBorders>
              <w:top w:val="nil"/>
              <w:bottom w:val="single" w:sz="4" w:space="0" w:color="auto"/>
            </w:tcBorders>
            <w:shd w:val="clear" w:color="auto" w:fill="FFFFFF" w:themeFill="background1"/>
            <w:vAlign w:val="center"/>
          </w:tcPr>
          <w:p w14:paraId="23E6E02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w:t>
            </w:r>
          </w:p>
        </w:tc>
        <w:tc>
          <w:tcPr>
            <w:tcW w:w="0" w:type="auto"/>
            <w:tcBorders>
              <w:top w:val="nil"/>
              <w:bottom w:val="single" w:sz="4" w:space="0" w:color="auto"/>
            </w:tcBorders>
            <w:shd w:val="clear" w:color="auto" w:fill="FFFFFF" w:themeFill="background1"/>
          </w:tcPr>
          <w:p w14:paraId="6B32F31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1CA4A3E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(99.6 - 99.8%)</w:t>
            </w:r>
          </w:p>
        </w:tc>
        <w:tc>
          <w:tcPr>
            <w:tcW w:w="0" w:type="auto"/>
            <w:tcBorders>
              <w:top w:val="nil"/>
              <w:bottom w:val="single" w:sz="4" w:space="0" w:color="auto"/>
            </w:tcBorders>
            <w:shd w:val="clear" w:color="auto" w:fill="FFFFFF" w:themeFill="background1"/>
          </w:tcPr>
          <w:p w14:paraId="7330BA2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99.9% </w:t>
            </w:r>
          </w:p>
          <w:p w14:paraId="2F62067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(99.9 - 100.0%)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5E9FDCB9"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32%</w:t>
            </w:r>
          </w:p>
        </w:tc>
      </w:tr>
      <w:tr w:rsidR="00DE3A6B" w:rsidRPr="003A2074" w14:paraId="1DF6E4C9"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76AFBCF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FFFFFF" w:themeFill="background1"/>
            <w:vAlign w:val="center"/>
          </w:tcPr>
          <w:p w14:paraId="4EF090C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11,328</w:t>
            </w:r>
          </w:p>
        </w:tc>
        <w:tc>
          <w:tcPr>
            <w:tcW w:w="0" w:type="auto"/>
            <w:tcBorders>
              <w:top w:val="nil"/>
              <w:bottom w:val="single" w:sz="4" w:space="0" w:color="auto"/>
            </w:tcBorders>
            <w:shd w:val="clear" w:color="auto" w:fill="FFFFFF" w:themeFill="background1"/>
            <w:vAlign w:val="center"/>
          </w:tcPr>
          <w:p w14:paraId="7DEF7F6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24</w:t>
            </w:r>
          </w:p>
        </w:tc>
        <w:tc>
          <w:tcPr>
            <w:tcW w:w="0" w:type="auto"/>
            <w:tcBorders>
              <w:top w:val="nil"/>
              <w:bottom w:val="single" w:sz="4" w:space="0" w:color="auto"/>
            </w:tcBorders>
            <w:shd w:val="clear" w:color="auto" w:fill="FFFFFF" w:themeFill="background1"/>
          </w:tcPr>
          <w:p w14:paraId="67F7937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99.4% </w:t>
            </w:r>
          </w:p>
          <w:p w14:paraId="1FE04E2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(99.3 - 99.5%)</w:t>
            </w:r>
          </w:p>
        </w:tc>
        <w:tc>
          <w:tcPr>
            <w:tcW w:w="0" w:type="auto"/>
            <w:tcBorders>
              <w:top w:val="nil"/>
              <w:bottom w:val="single" w:sz="4" w:space="0" w:color="auto"/>
            </w:tcBorders>
            <w:shd w:val="clear" w:color="auto" w:fill="FFFFFF" w:themeFill="background1"/>
          </w:tcPr>
          <w:p w14:paraId="7B235B4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167096B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7852DD0B"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28%</w:t>
            </w:r>
          </w:p>
        </w:tc>
      </w:tr>
      <w:tr w:rsidR="00DE3A6B" w:rsidRPr="003A2074" w14:paraId="1779336A"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23B3BB2D" w14:textId="77777777" w:rsidR="00DE3A6B" w:rsidRPr="003A2074" w:rsidRDefault="00DE3A6B" w:rsidP="006F67A5">
            <w:pPr>
              <w:pStyle w:val="NoSpacing"/>
              <w:spacing w:line="276" w:lineRule="auto"/>
              <w:ind w:left="284"/>
              <w:jc w:val="center"/>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4120841D" w14:textId="77777777" w:rsidR="00DE3A6B" w:rsidRPr="003A2074" w:rsidRDefault="00DE3A6B" w:rsidP="006F67A5">
            <w:pPr>
              <w:pStyle w:val="NoSpacing"/>
              <w:spacing w:line="276" w:lineRule="auto"/>
              <w:jc w:val="center"/>
              <w:rPr>
                <w:b w:val="0"/>
                <w:bCs w:val="0"/>
                <w:color w:val="000000" w:themeColor="text1"/>
              </w:rPr>
            </w:pPr>
            <w:r w:rsidRPr="003A2074">
              <w:rPr>
                <w:iCs/>
                <w:color w:val="000000" w:themeColor="text1"/>
              </w:rPr>
              <w:t>5 ng/L</w:t>
            </w:r>
          </w:p>
        </w:tc>
      </w:tr>
      <w:tr w:rsidR="00DE3A6B" w:rsidRPr="003A2074" w14:paraId="4099CC04"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1FB62C0C"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FFFFFF" w:themeFill="background1"/>
            <w:vAlign w:val="center"/>
          </w:tcPr>
          <w:p w14:paraId="2AC4873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6,653</w:t>
            </w:r>
          </w:p>
        </w:tc>
        <w:tc>
          <w:tcPr>
            <w:tcW w:w="0" w:type="auto"/>
            <w:tcBorders>
              <w:top w:val="single" w:sz="4" w:space="0" w:color="auto"/>
              <w:bottom w:val="nil"/>
            </w:tcBorders>
            <w:shd w:val="clear" w:color="auto" w:fill="FFFFFF" w:themeFill="background1"/>
            <w:vAlign w:val="center"/>
          </w:tcPr>
          <w:p w14:paraId="50847EC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65</w:t>
            </w:r>
          </w:p>
        </w:tc>
        <w:tc>
          <w:tcPr>
            <w:tcW w:w="0" w:type="auto"/>
            <w:tcBorders>
              <w:top w:val="single" w:sz="4" w:space="0" w:color="auto"/>
              <w:bottom w:val="nil"/>
            </w:tcBorders>
            <w:shd w:val="clear" w:color="auto" w:fill="FFFFFF" w:themeFill="background1"/>
          </w:tcPr>
          <w:p w14:paraId="05FFA54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95.9% </w:t>
            </w:r>
          </w:p>
          <w:p w14:paraId="3B74759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(95.6 - 96.3%)</w:t>
            </w:r>
          </w:p>
        </w:tc>
        <w:tc>
          <w:tcPr>
            <w:tcW w:w="0" w:type="auto"/>
            <w:tcBorders>
              <w:top w:val="single" w:sz="4" w:space="0" w:color="auto"/>
              <w:bottom w:val="nil"/>
            </w:tcBorders>
            <w:shd w:val="clear" w:color="auto" w:fill="FFFFFF" w:themeFill="background1"/>
          </w:tcPr>
          <w:p w14:paraId="7DD0627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99.0% </w:t>
            </w:r>
          </w:p>
          <w:p w14:paraId="3E5F7BE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(98.8 - 99.2%)</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702117C5"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53%</w:t>
            </w:r>
          </w:p>
        </w:tc>
      </w:tr>
      <w:tr w:rsidR="00DE3A6B" w:rsidRPr="003A2074" w14:paraId="13D298C7"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67347B36"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FFFFFF" w:themeFill="background1"/>
            <w:vAlign w:val="center"/>
          </w:tcPr>
          <w:p w14:paraId="6367A49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10,138</w:t>
            </w:r>
          </w:p>
        </w:tc>
        <w:tc>
          <w:tcPr>
            <w:tcW w:w="0" w:type="auto"/>
            <w:tcBorders>
              <w:top w:val="nil"/>
              <w:bottom w:val="nil"/>
            </w:tcBorders>
            <w:shd w:val="clear" w:color="auto" w:fill="FFFFFF" w:themeFill="background1"/>
            <w:vAlign w:val="center"/>
          </w:tcPr>
          <w:p w14:paraId="1A21931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30</w:t>
            </w:r>
          </w:p>
        </w:tc>
        <w:tc>
          <w:tcPr>
            <w:tcW w:w="0" w:type="auto"/>
            <w:tcBorders>
              <w:top w:val="nil"/>
              <w:bottom w:val="nil"/>
            </w:tcBorders>
            <w:shd w:val="clear" w:color="auto" w:fill="FFFFFF" w:themeFill="background1"/>
          </w:tcPr>
          <w:p w14:paraId="1513A9B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98.2% </w:t>
            </w:r>
          </w:p>
          <w:p w14:paraId="2E63010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(98.0 - 98.4%)</w:t>
            </w:r>
          </w:p>
        </w:tc>
        <w:tc>
          <w:tcPr>
            <w:tcW w:w="0" w:type="auto"/>
            <w:tcBorders>
              <w:top w:val="nil"/>
              <w:bottom w:val="nil"/>
            </w:tcBorders>
            <w:shd w:val="clear" w:color="auto" w:fill="FFFFFF" w:themeFill="background1"/>
          </w:tcPr>
          <w:p w14:paraId="272BA68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99.7% </w:t>
            </w:r>
          </w:p>
          <w:p w14:paraId="509FCD2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(99.6 - 99.8%)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1D8F0C2B"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58%</w:t>
            </w:r>
          </w:p>
        </w:tc>
      </w:tr>
      <w:tr w:rsidR="00DE3A6B" w:rsidRPr="003A2074" w14:paraId="0BB19C1E"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113BC4E4"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FFFFFF" w:themeFill="background1"/>
            <w:vAlign w:val="center"/>
          </w:tcPr>
          <w:p w14:paraId="3CFD13F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6,900</w:t>
            </w:r>
          </w:p>
        </w:tc>
        <w:tc>
          <w:tcPr>
            <w:tcW w:w="0" w:type="auto"/>
            <w:tcBorders>
              <w:top w:val="nil"/>
              <w:bottom w:val="single" w:sz="4" w:space="0" w:color="auto"/>
            </w:tcBorders>
            <w:shd w:val="clear" w:color="auto" w:fill="FFFFFF" w:themeFill="background1"/>
            <w:vAlign w:val="center"/>
          </w:tcPr>
          <w:p w14:paraId="53F3492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w:t>
            </w:r>
          </w:p>
        </w:tc>
        <w:tc>
          <w:tcPr>
            <w:tcW w:w="0" w:type="auto"/>
            <w:tcBorders>
              <w:top w:val="nil"/>
              <w:bottom w:val="single" w:sz="4" w:space="0" w:color="auto"/>
            </w:tcBorders>
            <w:shd w:val="clear" w:color="auto" w:fill="FFFFFF" w:themeFill="background1"/>
          </w:tcPr>
          <w:p w14:paraId="374A9BB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98.4% </w:t>
            </w:r>
          </w:p>
          <w:p w14:paraId="44446B9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(98.1 - 98.6%)</w:t>
            </w:r>
          </w:p>
        </w:tc>
        <w:tc>
          <w:tcPr>
            <w:tcW w:w="0" w:type="auto"/>
            <w:tcBorders>
              <w:top w:val="nil"/>
              <w:bottom w:val="single" w:sz="4" w:space="0" w:color="auto"/>
            </w:tcBorders>
            <w:shd w:val="clear" w:color="auto" w:fill="FFFFFF" w:themeFill="background1"/>
          </w:tcPr>
          <w:p w14:paraId="0FE0248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24E4EF2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7DB7B542"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63%</w:t>
            </w:r>
          </w:p>
        </w:tc>
      </w:tr>
      <w:tr w:rsidR="00DE3A6B" w:rsidRPr="003A2074" w14:paraId="31CC5CFE"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37BED72F"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FFFFFF" w:themeFill="background1"/>
            <w:vAlign w:val="center"/>
          </w:tcPr>
          <w:p w14:paraId="2F51E6F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23,691</w:t>
            </w:r>
          </w:p>
        </w:tc>
        <w:tc>
          <w:tcPr>
            <w:tcW w:w="0" w:type="auto"/>
            <w:tcBorders>
              <w:top w:val="nil"/>
              <w:bottom w:val="single" w:sz="4" w:space="0" w:color="auto"/>
            </w:tcBorders>
            <w:shd w:val="clear" w:color="auto" w:fill="FFFFFF" w:themeFill="background1"/>
            <w:vAlign w:val="center"/>
          </w:tcPr>
          <w:p w14:paraId="741650B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108</w:t>
            </w:r>
          </w:p>
        </w:tc>
        <w:tc>
          <w:tcPr>
            <w:tcW w:w="0" w:type="auto"/>
            <w:tcBorders>
              <w:top w:val="nil"/>
              <w:bottom w:val="single" w:sz="4" w:space="0" w:color="auto"/>
            </w:tcBorders>
            <w:shd w:val="clear" w:color="auto" w:fill="FFFFFF" w:themeFill="background1"/>
          </w:tcPr>
          <w:p w14:paraId="1724800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97.3% </w:t>
            </w:r>
          </w:p>
          <w:p w14:paraId="6E4FB7A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(97.2 - 97.5%)</w:t>
            </w:r>
          </w:p>
        </w:tc>
        <w:tc>
          <w:tcPr>
            <w:tcW w:w="0" w:type="auto"/>
            <w:tcBorders>
              <w:top w:val="nil"/>
              <w:bottom w:val="single" w:sz="4" w:space="0" w:color="auto"/>
            </w:tcBorders>
            <w:shd w:val="clear" w:color="auto" w:fill="FFFFFF" w:themeFill="background1"/>
          </w:tcPr>
          <w:p w14:paraId="03453CD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99.5% </w:t>
            </w:r>
          </w:p>
          <w:p w14:paraId="123CB0F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(99.5 - 99.6%)</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3D5CF268"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58%</w:t>
            </w:r>
          </w:p>
        </w:tc>
      </w:tr>
      <w:tr w:rsidR="00DE3A6B" w:rsidRPr="003A2074" w14:paraId="5BA64CD4"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0818549E" w14:textId="77777777" w:rsidR="00DE3A6B" w:rsidRPr="003A2074" w:rsidRDefault="00DE3A6B" w:rsidP="006F67A5">
            <w:pPr>
              <w:pStyle w:val="NoSpacing"/>
              <w:spacing w:line="276" w:lineRule="auto"/>
              <w:ind w:left="284"/>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2872EACC"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Sex-specific 99</w:t>
            </w:r>
            <w:r w:rsidRPr="003A2074">
              <w:rPr>
                <w:color w:val="000000" w:themeColor="text1"/>
                <w:vertAlign w:val="superscript"/>
              </w:rPr>
              <w:t>th</w:t>
            </w:r>
            <w:r w:rsidRPr="003A2074">
              <w:rPr>
                <w:color w:val="000000" w:themeColor="text1"/>
              </w:rPr>
              <w:t xml:space="preserve"> centile</w:t>
            </w:r>
          </w:p>
        </w:tc>
      </w:tr>
      <w:tr w:rsidR="00DE3A6B" w:rsidRPr="003A2074" w14:paraId="2AC969D8"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15DE4E1D"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FFFFFF" w:themeFill="background1"/>
            <w:vAlign w:val="center"/>
          </w:tcPr>
          <w:p w14:paraId="0C6773F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10,105</w:t>
            </w:r>
          </w:p>
        </w:tc>
        <w:tc>
          <w:tcPr>
            <w:tcW w:w="0" w:type="auto"/>
            <w:tcBorders>
              <w:top w:val="single" w:sz="4" w:space="0" w:color="auto"/>
              <w:bottom w:val="nil"/>
            </w:tcBorders>
            <w:shd w:val="clear" w:color="auto" w:fill="FFFFFF" w:themeFill="background1"/>
            <w:vAlign w:val="center"/>
          </w:tcPr>
          <w:p w14:paraId="77D9BFB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503</w:t>
            </w:r>
          </w:p>
        </w:tc>
        <w:tc>
          <w:tcPr>
            <w:tcW w:w="0" w:type="auto"/>
            <w:tcBorders>
              <w:top w:val="single" w:sz="4" w:space="0" w:color="auto"/>
              <w:bottom w:val="nil"/>
            </w:tcBorders>
            <w:shd w:val="clear" w:color="auto" w:fill="FFFFFF" w:themeFill="background1"/>
          </w:tcPr>
          <w:p w14:paraId="779CFDF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68.6% </w:t>
            </w:r>
          </w:p>
          <w:p w14:paraId="5CC8AE6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(67.7 - 69.4%)</w:t>
            </w:r>
          </w:p>
        </w:tc>
        <w:tc>
          <w:tcPr>
            <w:tcW w:w="0" w:type="auto"/>
            <w:tcBorders>
              <w:top w:val="single" w:sz="4" w:space="0" w:color="auto"/>
              <w:bottom w:val="nil"/>
            </w:tcBorders>
            <w:shd w:val="clear" w:color="auto" w:fill="FFFFFF" w:themeFill="background1"/>
          </w:tcPr>
          <w:p w14:paraId="19D750A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95.2% </w:t>
            </w:r>
          </w:p>
          <w:p w14:paraId="743DE91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(94.8 - 95.6%)</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0623E9B5"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84%</w:t>
            </w:r>
          </w:p>
        </w:tc>
      </w:tr>
      <w:tr w:rsidR="00DE3A6B" w:rsidRPr="003A2074" w14:paraId="4D718D93"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0BEE59F1"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FFFFFF" w:themeFill="background1"/>
            <w:vAlign w:val="center"/>
          </w:tcPr>
          <w:p w14:paraId="51FD173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14,555</w:t>
            </w:r>
          </w:p>
        </w:tc>
        <w:tc>
          <w:tcPr>
            <w:tcW w:w="0" w:type="auto"/>
            <w:tcBorders>
              <w:top w:val="nil"/>
              <w:bottom w:val="nil"/>
            </w:tcBorders>
            <w:shd w:val="clear" w:color="auto" w:fill="FFFFFF" w:themeFill="background1"/>
            <w:vAlign w:val="center"/>
          </w:tcPr>
          <w:p w14:paraId="756F85D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293</w:t>
            </w:r>
          </w:p>
        </w:tc>
        <w:tc>
          <w:tcPr>
            <w:tcW w:w="0" w:type="auto"/>
            <w:tcBorders>
              <w:top w:val="nil"/>
              <w:bottom w:val="nil"/>
            </w:tcBorders>
            <w:shd w:val="clear" w:color="auto" w:fill="FFFFFF" w:themeFill="background1"/>
          </w:tcPr>
          <w:p w14:paraId="526DAD0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82.3% </w:t>
            </w:r>
          </w:p>
          <w:p w14:paraId="549369A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(81.8 - 82.9%)</w:t>
            </w:r>
          </w:p>
        </w:tc>
        <w:tc>
          <w:tcPr>
            <w:tcW w:w="0" w:type="auto"/>
            <w:tcBorders>
              <w:top w:val="nil"/>
              <w:bottom w:val="nil"/>
            </w:tcBorders>
            <w:shd w:val="clear" w:color="auto" w:fill="FFFFFF" w:themeFill="background1"/>
          </w:tcPr>
          <w:p w14:paraId="3649783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98.0% </w:t>
            </w:r>
          </w:p>
          <w:p w14:paraId="3B95F7E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(97.8 - 98.2%)</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0354208E"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85%</w:t>
            </w:r>
          </w:p>
        </w:tc>
      </w:tr>
      <w:tr w:rsidR="00DE3A6B" w:rsidRPr="003A2074" w14:paraId="7C45D21A"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18511DC5"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FFFFFF" w:themeFill="background1"/>
            <w:vAlign w:val="center"/>
          </w:tcPr>
          <w:p w14:paraId="7AEFBF1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9,386</w:t>
            </w:r>
          </w:p>
        </w:tc>
        <w:tc>
          <w:tcPr>
            <w:tcW w:w="0" w:type="auto"/>
            <w:tcBorders>
              <w:top w:val="nil"/>
              <w:bottom w:val="single" w:sz="4" w:space="0" w:color="auto"/>
            </w:tcBorders>
            <w:shd w:val="clear" w:color="auto" w:fill="FFFFFF" w:themeFill="background1"/>
            <w:vAlign w:val="center"/>
          </w:tcPr>
          <w:p w14:paraId="5A83D6B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85</w:t>
            </w:r>
          </w:p>
        </w:tc>
        <w:tc>
          <w:tcPr>
            <w:tcW w:w="0" w:type="auto"/>
            <w:tcBorders>
              <w:top w:val="nil"/>
              <w:bottom w:val="single" w:sz="4" w:space="0" w:color="auto"/>
            </w:tcBorders>
            <w:shd w:val="clear" w:color="auto" w:fill="FFFFFF" w:themeFill="background1"/>
          </w:tcPr>
          <w:p w14:paraId="0ED0E4D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89.4% </w:t>
            </w:r>
          </w:p>
          <w:p w14:paraId="7EE845C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(88.8 - 89.9%)</w:t>
            </w:r>
          </w:p>
        </w:tc>
        <w:tc>
          <w:tcPr>
            <w:tcW w:w="0" w:type="auto"/>
            <w:tcBorders>
              <w:top w:val="nil"/>
              <w:bottom w:val="single" w:sz="4" w:space="0" w:color="auto"/>
            </w:tcBorders>
            <w:shd w:val="clear" w:color="auto" w:fill="FFFFFF" w:themeFill="background1"/>
          </w:tcPr>
          <w:p w14:paraId="2FC9C12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99.1% </w:t>
            </w:r>
          </w:p>
          <w:p w14:paraId="6A04CC1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(98.9 - 99.3%)</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55175C8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86%</w:t>
            </w:r>
          </w:p>
        </w:tc>
      </w:tr>
      <w:tr w:rsidR="00DE3A6B" w:rsidRPr="003A2074" w14:paraId="129FA039"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1D9A2396"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FFFFFF" w:themeFill="background1"/>
            <w:vAlign w:val="center"/>
          </w:tcPr>
          <w:p w14:paraId="3D53F9F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33,956</w:t>
            </w:r>
          </w:p>
        </w:tc>
        <w:tc>
          <w:tcPr>
            <w:tcW w:w="0" w:type="auto"/>
            <w:tcBorders>
              <w:top w:val="nil"/>
              <w:bottom w:val="single" w:sz="4" w:space="0" w:color="auto"/>
            </w:tcBorders>
            <w:shd w:val="clear" w:color="auto" w:fill="FFFFFF" w:themeFill="background1"/>
            <w:vAlign w:val="center"/>
          </w:tcPr>
          <w:p w14:paraId="59A8AB8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881</w:t>
            </w:r>
          </w:p>
        </w:tc>
        <w:tc>
          <w:tcPr>
            <w:tcW w:w="0" w:type="auto"/>
            <w:tcBorders>
              <w:top w:val="nil"/>
              <w:bottom w:val="single" w:sz="4" w:space="0" w:color="auto"/>
            </w:tcBorders>
            <w:shd w:val="clear" w:color="auto" w:fill="FFFFFF" w:themeFill="background1"/>
          </w:tcPr>
          <w:p w14:paraId="36CA3CF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78.3% </w:t>
            </w:r>
          </w:p>
          <w:p w14:paraId="07922D3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(77.9 - 78.7%)</w:t>
            </w:r>
          </w:p>
        </w:tc>
        <w:tc>
          <w:tcPr>
            <w:tcW w:w="0" w:type="auto"/>
            <w:tcBorders>
              <w:top w:val="nil"/>
              <w:bottom w:val="single" w:sz="4" w:space="0" w:color="auto"/>
            </w:tcBorders>
            <w:shd w:val="clear" w:color="auto" w:fill="FFFFFF" w:themeFill="background1"/>
          </w:tcPr>
          <w:p w14:paraId="0DDD947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97.5% </w:t>
            </w:r>
          </w:p>
          <w:p w14:paraId="08963C6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(97.3 - 97.6%)</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06980FB7"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85%</w:t>
            </w:r>
          </w:p>
        </w:tc>
      </w:tr>
      <w:tr w:rsidR="00DE3A6B" w:rsidRPr="003A2074" w14:paraId="41B7B767" w14:textId="77777777" w:rsidTr="006F67A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6"/>
            <w:tcBorders>
              <w:top w:val="double" w:sz="4" w:space="0" w:color="auto"/>
              <w:left w:val="single" w:sz="4" w:space="0" w:color="auto"/>
              <w:bottom w:val="single" w:sz="4" w:space="0" w:color="auto"/>
              <w:right w:val="single" w:sz="4" w:space="0" w:color="auto"/>
            </w:tcBorders>
            <w:shd w:val="clear" w:color="auto" w:fill="FFFFFF" w:themeFill="background1"/>
          </w:tcPr>
          <w:p w14:paraId="10D25BCA"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Presented as number or % (95% confidence intervals) as appropriate.</w:t>
            </w:r>
            <w:r w:rsidRPr="003A2074">
              <w:rPr>
                <w:b w:val="0"/>
                <w:bCs w:val="0"/>
                <w:color w:val="000000" w:themeColor="text1"/>
              </w:rPr>
              <w:br/>
              <w:t>High-sensitivity cardiac troponin I assay = ARCHITECT</w:t>
            </w:r>
            <w:r w:rsidRPr="003A2074">
              <w:rPr>
                <w:b w:val="0"/>
                <w:bCs w:val="0"/>
                <w:color w:val="000000" w:themeColor="text1"/>
                <w:vertAlign w:val="subscript"/>
              </w:rPr>
              <w:t>STAT</w:t>
            </w:r>
          </w:p>
          <w:p w14:paraId="711806E2"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*Sex-specific 99</w:t>
            </w:r>
            <w:r w:rsidRPr="003A2074">
              <w:rPr>
                <w:b w:val="0"/>
                <w:bCs w:val="0"/>
                <w:color w:val="000000" w:themeColor="text1"/>
                <w:vertAlign w:val="superscript"/>
              </w:rPr>
              <w:t>th</w:t>
            </w:r>
            <w:r w:rsidRPr="003A2074">
              <w:rPr>
                <w:b w:val="0"/>
                <w:bCs w:val="0"/>
                <w:color w:val="000000" w:themeColor="text1"/>
              </w:rPr>
              <w:t xml:space="preserve"> centile = 34 ng/L men, 16 ng/L women.</w:t>
            </w:r>
          </w:p>
          <w:p w14:paraId="41CCF646"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 xml:space="preserve">Number of patients in each time group: ≤3 hours = 12,595; 4-12 hours = 17,468; </w:t>
            </w:r>
          </w:p>
          <w:p w14:paraId="6F10C41A" w14:textId="77777777" w:rsidR="00DE3A6B" w:rsidRPr="003A2074" w:rsidRDefault="00DE3A6B" w:rsidP="006F67A5">
            <w:pPr>
              <w:pStyle w:val="NoSpacing"/>
              <w:spacing w:line="276" w:lineRule="auto"/>
              <w:rPr>
                <w:b w:val="0"/>
                <w:color w:val="000000" w:themeColor="text1"/>
              </w:rPr>
            </w:pPr>
            <w:r w:rsidRPr="003A2074">
              <w:rPr>
                <w:b w:val="0"/>
                <w:color w:val="000000" w:themeColor="text1"/>
              </w:rPr>
              <w:t>&gt;12 hours = 11,040; Overall = 41,103</w:t>
            </w:r>
          </w:p>
          <w:p w14:paraId="71401021"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Abbreviations: TN = true negatives, FN = false negatives, NPV = negative predictive value</w:t>
            </w:r>
          </w:p>
        </w:tc>
      </w:tr>
    </w:tbl>
    <w:p w14:paraId="4003B62C" w14:textId="77777777" w:rsidR="00DE3A6B" w:rsidRPr="003A2074" w:rsidRDefault="00DE3A6B" w:rsidP="00DE3A6B">
      <w:pPr>
        <w:spacing w:line="360" w:lineRule="auto"/>
        <w:rPr>
          <w:bCs/>
          <w:color w:val="000000" w:themeColor="text1"/>
        </w:rPr>
      </w:pPr>
      <w:r w:rsidRPr="003A2074">
        <w:rPr>
          <w:b/>
          <w:color w:val="000000" w:themeColor="text1"/>
        </w:rPr>
        <w:lastRenderedPageBreak/>
        <w:t xml:space="preserve">Supplementary Table 4: </w:t>
      </w:r>
      <w:r w:rsidRPr="003A2074">
        <w:rPr>
          <w:bCs/>
          <w:color w:val="000000" w:themeColor="text1"/>
        </w:rPr>
        <w:t>Baseline characteristics of the external validation cohort stratified by time from maximal symptom severity to troponin sampling (n=7,088).</w:t>
      </w:r>
    </w:p>
    <w:p w14:paraId="697081F6" w14:textId="77777777" w:rsidR="00DE3A6B" w:rsidRPr="003A2074" w:rsidRDefault="00DE3A6B" w:rsidP="00DE3A6B">
      <w:pPr>
        <w:spacing w:line="240" w:lineRule="auto"/>
        <w:rPr>
          <w:bCs/>
          <w:color w:val="000000" w:themeColor="text1"/>
        </w:rPr>
      </w:pPr>
    </w:p>
    <w:tbl>
      <w:tblPr>
        <w:tblStyle w:val="ListTable2"/>
        <w:tblW w:w="94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65"/>
        <w:gridCol w:w="1295"/>
        <w:gridCol w:w="62"/>
        <w:gridCol w:w="1083"/>
        <w:gridCol w:w="1186"/>
        <w:gridCol w:w="53"/>
        <w:gridCol w:w="1145"/>
        <w:gridCol w:w="133"/>
        <w:gridCol w:w="1045"/>
      </w:tblGrid>
      <w:tr w:rsidR="00DE3A6B" w:rsidRPr="003A2074" w14:paraId="26B69587" w14:textId="77777777" w:rsidTr="006F67A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369B41" w14:textId="77777777" w:rsidR="00DE3A6B" w:rsidRPr="003A2074" w:rsidRDefault="00DE3A6B" w:rsidP="006F67A5">
            <w:pPr>
              <w:spacing w:before="120" w:line="360" w:lineRule="auto"/>
              <w:rPr>
                <w:b w:val="0"/>
                <w:bCs w:val="0"/>
                <w:color w:val="000000" w:themeColor="text1"/>
              </w:rPr>
            </w:pPr>
          </w:p>
        </w:tc>
        <w:tc>
          <w:tcPr>
            <w:tcW w:w="1292" w:type="dxa"/>
            <w:tcBorders>
              <w:left w:val="single" w:sz="4" w:space="0" w:color="000000" w:themeColor="text1"/>
              <w:right w:val="nil"/>
            </w:tcBorders>
            <w:shd w:val="clear" w:color="auto" w:fill="auto"/>
            <w:vAlign w:val="center"/>
          </w:tcPr>
          <w:p w14:paraId="75EEBAC4" w14:textId="77777777" w:rsidR="00DE3A6B" w:rsidRPr="003A2074" w:rsidRDefault="00DE3A6B" w:rsidP="006F67A5">
            <w:pPr>
              <w:spacing w:before="12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tc>
        <w:tc>
          <w:tcPr>
            <w:tcW w:w="3714" w:type="dxa"/>
            <w:gridSpan w:val="6"/>
            <w:tcBorders>
              <w:top w:val="single" w:sz="4" w:space="0" w:color="auto"/>
              <w:left w:val="nil"/>
              <w:bottom w:val="single" w:sz="4" w:space="0" w:color="666666" w:themeColor="text1" w:themeTint="99"/>
            </w:tcBorders>
            <w:shd w:val="clear" w:color="auto" w:fill="auto"/>
            <w:vAlign w:val="center"/>
          </w:tcPr>
          <w:p w14:paraId="627FED35" w14:textId="77777777" w:rsidR="00DE3A6B" w:rsidRPr="003A2074" w:rsidRDefault="00DE3A6B" w:rsidP="006F67A5">
            <w:pPr>
              <w:spacing w:before="12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3A2074">
              <w:rPr>
                <w:color w:val="000000" w:themeColor="text1"/>
              </w:rPr>
              <w:t>Time from symptom onset to troponin testing</w:t>
            </w:r>
          </w:p>
        </w:tc>
        <w:tc>
          <w:tcPr>
            <w:tcW w:w="1045" w:type="dxa"/>
            <w:shd w:val="clear" w:color="auto" w:fill="auto"/>
            <w:vAlign w:val="center"/>
          </w:tcPr>
          <w:p w14:paraId="60BBFBC5" w14:textId="77777777" w:rsidR="00DE3A6B" w:rsidRPr="003A2074" w:rsidRDefault="00DE3A6B" w:rsidP="006F67A5">
            <w:pPr>
              <w:spacing w:before="120" w:line="360" w:lineRule="auto"/>
              <w:jc w:val="center"/>
              <w:cnfStyle w:val="100000000000" w:firstRow="1" w:lastRow="0" w:firstColumn="0" w:lastColumn="0" w:oddVBand="0" w:evenVBand="0" w:oddHBand="0" w:evenHBand="0" w:firstRowFirstColumn="0" w:firstRowLastColumn="0" w:lastRowFirstColumn="0" w:lastRowLastColumn="0"/>
              <w:rPr>
                <w:b w:val="0"/>
                <w:bCs w:val="0"/>
                <w:i/>
                <w:iCs/>
                <w:color w:val="000000" w:themeColor="text1"/>
              </w:rPr>
            </w:pPr>
          </w:p>
        </w:tc>
      </w:tr>
      <w:tr w:rsidR="00DE3A6B" w:rsidRPr="003A2074" w14:paraId="13AD1FA3"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vMerge/>
            <w:tcBorders>
              <w:top w:val="single" w:sz="4" w:space="0" w:color="666666" w:themeColor="text1" w:themeTint="99"/>
              <w:left w:val="single" w:sz="4" w:space="0" w:color="000000" w:themeColor="text1"/>
              <w:bottom w:val="single" w:sz="4" w:space="0" w:color="000000" w:themeColor="text1"/>
              <w:right w:val="single" w:sz="4" w:space="0" w:color="000000" w:themeColor="text1"/>
            </w:tcBorders>
            <w:shd w:val="clear" w:color="auto" w:fill="auto"/>
            <w:vAlign w:val="center"/>
          </w:tcPr>
          <w:p w14:paraId="4593112B" w14:textId="77777777" w:rsidR="00DE3A6B" w:rsidRPr="003A2074" w:rsidRDefault="00DE3A6B" w:rsidP="006F67A5">
            <w:pPr>
              <w:spacing w:before="120" w:line="360" w:lineRule="auto"/>
              <w:rPr>
                <w:b w:val="0"/>
                <w:bCs w:val="0"/>
                <w:color w:val="000000" w:themeColor="text1"/>
              </w:rPr>
            </w:pPr>
          </w:p>
        </w:tc>
        <w:tc>
          <w:tcPr>
            <w:tcW w:w="1399" w:type="dxa"/>
            <w:gridSpan w:val="2"/>
            <w:tcBorders>
              <w:left w:val="single" w:sz="4" w:space="0" w:color="000000" w:themeColor="text1"/>
            </w:tcBorders>
            <w:shd w:val="clear" w:color="auto" w:fill="auto"/>
            <w:vAlign w:val="center"/>
          </w:tcPr>
          <w:p w14:paraId="3606702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Overall</w:t>
            </w:r>
          </w:p>
        </w:tc>
        <w:tc>
          <w:tcPr>
            <w:tcW w:w="1022" w:type="dxa"/>
            <w:tcBorders>
              <w:top w:val="single" w:sz="4" w:space="0" w:color="666666" w:themeColor="text1" w:themeTint="99"/>
            </w:tcBorders>
            <w:shd w:val="clear" w:color="auto" w:fill="auto"/>
            <w:vAlign w:val="center"/>
          </w:tcPr>
          <w:p w14:paraId="300906E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≤3 hours</w:t>
            </w:r>
          </w:p>
        </w:tc>
        <w:tc>
          <w:tcPr>
            <w:tcW w:w="1225" w:type="dxa"/>
            <w:tcBorders>
              <w:top w:val="single" w:sz="4" w:space="0" w:color="666666" w:themeColor="text1" w:themeTint="99"/>
            </w:tcBorders>
            <w:shd w:val="clear" w:color="auto" w:fill="auto"/>
            <w:vAlign w:val="center"/>
          </w:tcPr>
          <w:p w14:paraId="655A55A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4-12 hours</w:t>
            </w:r>
          </w:p>
        </w:tc>
        <w:tc>
          <w:tcPr>
            <w:tcW w:w="1228" w:type="dxa"/>
            <w:gridSpan w:val="2"/>
            <w:tcBorders>
              <w:top w:val="single" w:sz="4" w:space="0" w:color="666666" w:themeColor="text1" w:themeTint="99"/>
            </w:tcBorders>
            <w:shd w:val="clear" w:color="auto" w:fill="auto"/>
            <w:vAlign w:val="center"/>
          </w:tcPr>
          <w:p w14:paraId="5594FF6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&gt;12 hours</w:t>
            </w:r>
          </w:p>
        </w:tc>
        <w:tc>
          <w:tcPr>
            <w:tcW w:w="1177" w:type="dxa"/>
            <w:gridSpan w:val="2"/>
            <w:shd w:val="clear" w:color="auto" w:fill="auto"/>
            <w:vAlign w:val="center"/>
          </w:tcPr>
          <w:p w14:paraId="5016BF1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i/>
                <w:iCs/>
                <w:color w:val="000000" w:themeColor="text1"/>
              </w:rPr>
            </w:pPr>
            <w:r w:rsidRPr="003A2074">
              <w:rPr>
                <w:b/>
                <w:bCs/>
                <w:i/>
                <w:iCs/>
                <w:color w:val="000000" w:themeColor="text1"/>
              </w:rPr>
              <w:t>p-value</w:t>
            </w:r>
          </w:p>
        </w:tc>
      </w:tr>
      <w:tr w:rsidR="00DE3A6B" w:rsidRPr="003A2074" w14:paraId="688E995C"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73A35A9F" w14:textId="77777777" w:rsidR="00DE3A6B" w:rsidRPr="003A2074" w:rsidRDefault="00DE3A6B" w:rsidP="006F67A5">
            <w:pPr>
              <w:spacing w:before="120" w:line="360" w:lineRule="auto"/>
              <w:rPr>
                <w:rFonts w:eastAsia="Times New Roman"/>
                <w:i/>
                <w:iCs/>
                <w:color w:val="000000" w:themeColor="text1"/>
              </w:rPr>
            </w:pPr>
            <w:r w:rsidRPr="003A2074">
              <w:rPr>
                <w:rFonts w:eastAsia="Times New Roman"/>
                <w:i/>
                <w:iCs/>
                <w:color w:val="000000" w:themeColor="text1"/>
              </w:rPr>
              <w:t>Number of participants</w:t>
            </w:r>
          </w:p>
        </w:tc>
        <w:tc>
          <w:tcPr>
            <w:tcW w:w="1292" w:type="dxa"/>
            <w:tcBorders>
              <w:left w:val="single" w:sz="4" w:space="0" w:color="000000" w:themeColor="text1"/>
            </w:tcBorders>
            <w:shd w:val="clear" w:color="auto" w:fill="auto"/>
            <w:vAlign w:val="center"/>
          </w:tcPr>
          <w:p w14:paraId="5CD87E9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rFonts w:eastAsia="Times New Roman"/>
                <w:color w:val="000000" w:themeColor="text1"/>
              </w:rPr>
              <w:t>7,088</w:t>
            </w:r>
          </w:p>
        </w:tc>
        <w:tc>
          <w:tcPr>
            <w:tcW w:w="1129" w:type="dxa"/>
            <w:gridSpan w:val="2"/>
            <w:shd w:val="clear" w:color="auto" w:fill="auto"/>
            <w:vAlign w:val="center"/>
          </w:tcPr>
          <w:p w14:paraId="787E732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rFonts w:eastAsia="Times New Roman"/>
                <w:color w:val="000000" w:themeColor="text1"/>
              </w:rPr>
              <w:t>2,927</w:t>
            </w:r>
          </w:p>
        </w:tc>
        <w:tc>
          <w:tcPr>
            <w:tcW w:w="1225" w:type="dxa"/>
            <w:shd w:val="clear" w:color="auto" w:fill="auto"/>
            <w:vAlign w:val="center"/>
          </w:tcPr>
          <w:p w14:paraId="26146D6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3,203</w:t>
            </w:r>
          </w:p>
        </w:tc>
        <w:tc>
          <w:tcPr>
            <w:tcW w:w="1228" w:type="dxa"/>
            <w:gridSpan w:val="2"/>
            <w:shd w:val="clear" w:color="auto" w:fill="auto"/>
            <w:vAlign w:val="center"/>
          </w:tcPr>
          <w:p w14:paraId="78B5877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958</w:t>
            </w:r>
          </w:p>
        </w:tc>
        <w:tc>
          <w:tcPr>
            <w:tcW w:w="1177" w:type="dxa"/>
            <w:gridSpan w:val="2"/>
            <w:shd w:val="clear" w:color="auto" w:fill="auto"/>
            <w:vAlign w:val="center"/>
          </w:tcPr>
          <w:p w14:paraId="6719EC6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E3A6B" w:rsidRPr="003A2074" w14:paraId="7964B270"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419E40E1" w14:textId="77777777" w:rsidR="00DE3A6B" w:rsidRPr="003A2074" w:rsidRDefault="00DE3A6B" w:rsidP="006F67A5">
            <w:pPr>
              <w:spacing w:before="120" w:line="360" w:lineRule="auto"/>
              <w:rPr>
                <w:rFonts w:eastAsia="Times New Roman"/>
                <w:i/>
                <w:iCs/>
                <w:color w:val="000000" w:themeColor="text1"/>
              </w:rPr>
            </w:pPr>
            <w:r w:rsidRPr="003A2074">
              <w:rPr>
                <w:rFonts w:eastAsia="Times New Roman"/>
                <w:i/>
                <w:iCs/>
                <w:color w:val="000000" w:themeColor="text1"/>
              </w:rPr>
              <w:t>Age, years</w:t>
            </w:r>
          </w:p>
        </w:tc>
        <w:tc>
          <w:tcPr>
            <w:tcW w:w="1292" w:type="dxa"/>
            <w:tcBorders>
              <w:left w:val="single" w:sz="4" w:space="0" w:color="000000" w:themeColor="text1"/>
            </w:tcBorders>
            <w:shd w:val="clear" w:color="auto" w:fill="auto"/>
            <w:vAlign w:val="center"/>
          </w:tcPr>
          <w:p w14:paraId="6F2BC52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60 (17)</w:t>
            </w:r>
          </w:p>
        </w:tc>
        <w:tc>
          <w:tcPr>
            <w:tcW w:w="1129" w:type="dxa"/>
            <w:gridSpan w:val="2"/>
            <w:shd w:val="clear" w:color="auto" w:fill="auto"/>
            <w:vAlign w:val="center"/>
          </w:tcPr>
          <w:p w14:paraId="7D36C1E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58 (16)</w:t>
            </w:r>
          </w:p>
        </w:tc>
        <w:tc>
          <w:tcPr>
            <w:tcW w:w="1322" w:type="dxa"/>
            <w:gridSpan w:val="2"/>
            <w:shd w:val="clear" w:color="auto" w:fill="auto"/>
            <w:vAlign w:val="center"/>
          </w:tcPr>
          <w:p w14:paraId="38B9B43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62 (16)</w:t>
            </w:r>
          </w:p>
        </w:tc>
        <w:tc>
          <w:tcPr>
            <w:tcW w:w="1131" w:type="dxa"/>
            <w:shd w:val="clear" w:color="auto" w:fill="auto"/>
            <w:vAlign w:val="center"/>
          </w:tcPr>
          <w:p w14:paraId="4743F1E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60 (17)</w:t>
            </w:r>
          </w:p>
        </w:tc>
        <w:tc>
          <w:tcPr>
            <w:tcW w:w="1177" w:type="dxa"/>
            <w:gridSpan w:val="2"/>
            <w:shd w:val="clear" w:color="auto" w:fill="auto"/>
            <w:vAlign w:val="center"/>
          </w:tcPr>
          <w:p w14:paraId="14A42D2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rFonts w:eastAsia="Times New Roman"/>
                <w:color w:val="000000" w:themeColor="text1"/>
              </w:rPr>
              <w:t>&lt;0.001</w:t>
            </w:r>
          </w:p>
        </w:tc>
      </w:tr>
      <w:tr w:rsidR="00DE3A6B" w:rsidRPr="003A2074" w14:paraId="3E3F4776"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271E7643" w14:textId="77777777" w:rsidR="00DE3A6B" w:rsidRPr="003A2074" w:rsidRDefault="00DE3A6B" w:rsidP="006F67A5">
            <w:pPr>
              <w:spacing w:before="120" w:line="360" w:lineRule="auto"/>
              <w:rPr>
                <w:rFonts w:eastAsia="Times New Roman"/>
                <w:i/>
                <w:iCs/>
                <w:color w:val="000000" w:themeColor="text1"/>
              </w:rPr>
            </w:pPr>
            <w:r w:rsidRPr="003A2074">
              <w:rPr>
                <w:rFonts w:eastAsia="Times New Roman"/>
                <w:i/>
                <w:iCs/>
                <w:color w:val="000000" w:themeColor="text1"/>
              </w:rPr>
              <w:t>Sex</w:t>
            </w:r>
          </w:p>
        </w:tc>
        <w:tc>
          <w:tcPr>
            <w:tcW w:w="1292" w:type="dxa"/>
            <w:tcBorders>
              <w:left w:val="single" w:sz="4" w:space="0" w:color="000000" w:themeColor="text1"/>
            </w:tcBorders>
            <w:shd w:val="clear" w:color="auto" w:fill="auto"/>
            <w:vAlign w:val="center"/>
          </w:tcPr>
          <w:p w14:paraId="56ABC0A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9" w:type="dxa"/>
            <w:gridSpan w:val="2"/>
            <w:shd w:val="clear" w:color="auto" w:fill="auto"/>
            <w:vAlign w:val="center"/>
          </w:tcPr>
          <w:p w14:paraId="160BB2F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22" w:type="dxa"/>
            <w:gridSpan w:val="2"/>
            <w:shd w:val="clear" w:color="auto" w:fill="auto"/>
            <w:vAlign w:val="center"/>
          </w:tcPr>
          <w:p w14:paraId="59DDB32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1131" w:type="dxa"/>
            <w:shd w:val="clear" w:color="auto" w:fill="auto"/>
            <w:vAlign w:val="center"/>
          </w:tcPr>
          <w:p w14:paraId="292FB27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1177" w:type="dxa"/>
            <w:gridSpan w:val="2"/>
            <w:shd w:val="clear" w:color="auto" w:fill="auto"/>
            <w:vAlign w:val="center"/>
          </w:tcPr>
          <w:p w14:paraId="25DD84E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DE3A6B" w:rsidRPr="003A2074" w14:paraId="7B9BD54A"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1CA55BA7" w14:textId="77777777" w:rsidR="00DE3A6B" w:rsidRPr="003A2074" w:rsidRDefault="00DE3A6B" w:rsidP="006F67A5">
            <w:pPr>
              <w:spacing w:before="120" w:line="360" w:lineRule="auto"/>
              <w:ind w:left="720" w:firstLine="113"/>
              <w:rPr>
                <w:rFonts w:eastAsia="Times New Roman"/>
                <w:b w:val="0"/>
                <w:bCs w:val="0"/>
                <w:color w:val="000000" w:themeColor="text1"/>
              </w:rPr>
            </w:pPr>
            <w:r w:rsidRPr="003A2074">
              <w:rPr>
                <w:rFonts w:eastAsia="Times New Roman"/>
                <w:color w:val="000000" w:themeColor="text1"/>
              </w:rPr>
              <w:t>Women</w:t>
            </w:r>
          </w:p>
        </w:tc>
        <w:tc>
          <w:tcPr>
            <w:tcW w:w="1292" w:type="dxa"/>
            <w:tcBorders>
              <w:left w:val="single" w:sz="4" w:space="0" w:color="000000" w:themeColor="text1"/>
            </w:tcBorders>
            <w:shd w:val="clear" w:color="auto" w:fill="auto"/>
            <w:vAlign w:val="center"/>
          </w:tcPr>
          <w:p w14:paraId="0EB9CAB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2,420 (34%)</w:t>
            </w:r>
          </w:p>
        </w:tc>
        <w:tc>
          <w:tcPr>
            <w:tcW w:w="1129" w:type="dxa"/>
            <w:gridSpan w:val="2"/>
            <w:shd w:val="clear" w:color="auto" w:fill="auto"/>
            <w:vAlign w:val="center"/>
          </w:tcPr>
          <w:p w14:paraId="08A2BF6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 xml:space="preserve">968 </w:t>
            </w:r>
            <w:r w:rsidRPr="003A2074">
              <w:rPr>
                <w:color w:val="000000" w:themeColor="text1"/>
              </w:rPr>
              <w:br/>
              <w:t>(33%)</w:t>
            </w:r>
          </w:p>
        </w:tc>
        <w:tc>
          <w:tcPr>
            <w:tcW w:w="1322" w:type="dxa"/>
            <w:gridSpan w:val="2"/>
            <w:shd w:val="clear" w:color="auto" w:fill="auto"/>
            <w:vAlign w:val="center"/>
          </w:tcPr>
          <w:p w14:paraId="66957BA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1,145 (36%)</w:t>
            </w:r>
          </w:p>
        </w:tc>
        <w:tc>
          <w:tcPr>
            <w:tcW w:w="1131" w:type="dxa"/>
            <w:shd w:val="clear" w:color="auto" w:fill="auto"/>
            <w:vAlign w:val="center"/>
          </w:tcPr>
          <w:p w14:paraId="0FB4A59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307 (32%)</w:t>
            </w:r>
          </w:p>
        </w:tc>
        <w:tc>
          <w:tcPr>
            <w:tcW w:w="1177" w:type="dxa"/>
            <w:gridSpan w:val="2"/>
            <w:shd w:val="clear" w:color="auto" w:fill="auto"/>
            <w:vAlign w:val="center"/>
          </w:tcPr>
          <w:p w14:paraId="204113A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rFonts w:eastAsia="Times New Roman"/>
                <w:color w:val="000000" w:themeColor="text1"/>
              </w:rPr>
              <w:t>0.073</w:t>
            </w:r>
          </w:p>
        </w:tc>
      </w:tr>
      <w:tr w:rsidR="00DE3A6B" w:rsidRPr="003A2074" w14:paraId="275978BC"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2452801B" w14:textId="77777777" w:rsidR="00DE3A6B" w:rsidRPr="003A2074" w:rsidRDefault="00DE3A6B" w:rsidP="006F67A5">
            <w:pPr>
              <w:spacing w:before="120" w:line="360" w:lineRule="auto"/>
              <w:ind w:left="720" w:firstLine="113"/>
              <w:rPr>
                <w:rFonts w:eastAsia="Times New Roman"/>
                <w:b w:val="0"/>
                <w:bCs w:val="0"/>
                <w:color w:val="000000" w:themeColor="text1"/>
              </w:rPr>
            </w:pPr>
            <w:r w:rsidRPr="003A2074">
              <w:rPr>
                <w:rFonts w:eastAsia="Times New Roman"/>
                <w:color w:val="000000" w:themeColor="text1"/>
              </w:rPr>
              <w:t>Men</w:t>
            </w:r>
          </w:p>
        </w:tc>
        <w:tc>
          <w:tcPr>
            <w:tcW w:w="1292" w:type="dxa"/>
            <w:tcBorders>
              <w:left w:val="single" w:sz="4" w:space="0" w:color="000000" w:themeColor="text1"/>
            </w:tcBorders>
            <w:shd w:val="clear" w:color="auto" w:fill="auto"/>
            <w:vAlign w:val="center"/>
          </w:tcPr>
          <w:p w14:paraId="0C0947F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4,668 (66%)</w:t>
            </w:r>
          </w:p>
        </w:tc>
        <w:tc>
          <w:tcPr>
            <w:tcW w:w="1129" w:type="dxa"/>
            <w:gridSpan w:val="2"/>
            <w:shd w:val="clear" w:color="auto" w:fill="auto"/>
            <w:vAlign w:val="center"/>
          </w:tcPr>
          <w:p w14:paraId="5B1B163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1,959 (67%)</w:t>
            </w:r>
          </w:p>
        </w:tc>
        <w:tc>
          <w:tcPr>
            <w:tcW w:w="1322" w:type="dxa"/>
            <w:gridSpan w:val="2"/>
            <w:shd w:val="clear" w:color="auto" w:fill="auto"/>
            <w:vAlign w:val="center"/>
          </w:tcPr>
          <w:p w14:paraId="392F1D8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2,058 (64%)</w:t>
            </w:r>
          </w:p>
        </w:tc>
        <w:tc>
          <w:tcPr>
            <w:tcW w:w="1131" w:type="dxa"/>
            <w:shd w:val="clear" w:color="auto" w:fill="auto"/>
            <w:vAlign w:val="center"/>
          </w:tcPr>
          <w:p w14:paraId="5F8BD78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651 (68%)</w:t>
            </w:r>
          </w:p>
        </w:tc>
        <w:tc>
          <w:tcPr>
            <w:tcW w:w="1177" w:type="dxa"/>
            <w:gridSpan w:val="2"/>
            <w:shd w:val="clear" w:color="auto" w:fill="auto"/>
            <w:vAlign w:val="center"/>
          </w:tcPr>
          <w:p w14:paraId="12D8EF1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DE3A6B" w:rsidRPr="003A2074" w14:paraId="120C5D9E"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2E79984B" w14:textId="77777777" w:rsidR="00DE3A6B" w:rsidRPr="003A2074" w:rsidRDefault="00DE3A6B" w:rsidP="006F67A5">
            <w:pPr>
              <w:spacing w:before="120" w:line="360" w:lineRule="auto"/>
              <w:rPr>
                <w:rFonts w:eastAsia="Times New Roman"/>
                <w:i/>
                <w:iCs/>
                <w:color w:val="000000" w:themeColor="text1"/>
              </w:rPr>
            </w:pPr>
            <w:r w:rsidRPr="003A2074">
              <w:rPr>
                <w:rFonts w:eastAsia="Times New Roman"/>
                <w:i/>
                <w:iCs/>
                <w:color w:val="000000" w:themeColor="text1"/>
              </w:rPr>
              <w:t>Time from symptom onset to troponin sampling (hours)</w:t>
            </w:r>
          </w:p>
        </w:tc>
        <w:tc>
          <w:tcPr>
            <w:tcW w:w="1292" w:type="dxa"/>
            <w:tcBorders>
              <w:left w:val="single" w:sz="4" w:space="0" w:color="000000" w:themeColor="text1"/>
            </w:tcBorders>
            <w:shd w:val="clear" w:color="auto" w:fill="auto"/>
            <w:vAlign w:val="center"/>
          </w:tcPr>
          <w:p w14:paraId="09D4407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9 (</w:t>
            </w:r>
            <w:r w:rsidRPr="003A2074">
              <w:rPr>
                <w:color w:val="000000" w:themeColor="text1"/>
              </w:rPr>
              <w:sym w:font="Symbol" w:char="F0B1"/>
            </w:r>
            <w:r w:rsidRPr="003A2074">
              <w:rPr>
                <w:color w:val="000000" w:themeColor="text1"/>
              </w:rPr>
              <w:t>15)</w:t>
            </w:r>
          </w:p>
        </w:tc>
        <w:tc>
          <w:tcPr>
            <w:tcW w:w="1129" w:type="dxa"/>
            <w:gridSpan w:val="2"/>
            <w:shd w:val="clear" w:color="auto" w:fill="auto"/>
            <w:vAlign w:val="center"/>
          </w:tcPr>
          <w:p w14:paraId="2EBA49E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 (</w:t>
            </w:r>
            <w:r w:rsidRPr="003A2074">
              <w:rPr>
                <w:color w:val="000000" w:themeColor="text1"/>
              </w:rPr>
              <w:sym w:font="Symbol" w:char="F0B1"/>
            </w:r>
            <w:r w:rsidRPr="003A2074">
              <w:rPr>
                <w:color w:val="000000" w:themeColor="text1"/>
              </w:rPr>
              <w:t>1)</w:t>
            </w:r>
          </w:p>
        </w:tc>
        <w:tc>
          <w:tcPr>
            <w:tcW w:w="1322" w:type="dxa"/>
            <w:gridSpan w:val="2"/>
            <w:shd w:val="clear" w:color="auto" w:fill="auto"/>
            <w:vAlign w:val="center"/>
          </w:tcPr>
          <w:p w14:paraId="3BB13A7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 (</w:t>
            </w:r>
            <w:r w:rsidRPr="003A2074">
              <w:rPr>
                <w:color w:val="000000" w:themeColor="text1"/>
              </w:rPr>
              <w:sym w:font="Symbol" w:char="F0B1"/>
            </w:r>
            <w:r w:rsidRPr="003A2074">
              <w:rPr>
                <w:color w:val="000000" w:themeColor="text1"/>
              </w:rPr>
              <w:t>2)</w:t>
            </w:r>
          </w:p>
        </w:tc>
        <w:tc>
          <w:tcPr>
            <w:tcW w:w="1131" w:type="dxa"/>
            <w:shd w:val="clear" w:color="auto" w:fill="auto"/>
            <w:vAlign w:val="center"/>
          </w:tcPr>
          <w:p w14:paraId="191CDF7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38 (</w:t>
            </w:r>
            <w:r w:rsidRPr="003A2074">
              <w:rPr>
                <w:color w:val="000000" w:themeColor="text1"/>
              </w:rPr>
              <w:sym w:font="Symbol" w:char="F0B1"/>
            </w:r>
            <w:r w:rsidRPr="003A2074">
              <w:rPr>
                <w:color w:val="000000" w:themeColor="text1"/>
              </w:rPr>
              <w:t>25)</w:t>
            </w:r>
          </w:p>
        </w:tc>
        <w:tc>
          <w:tcPr>
            <w:tcW w:w="1177" w:type="dxa"/>
            <w:gridSpan w:val="2"/>
            <w:shd w:val="clear" w:color="auto" w:fill="auto"/>
            <w:vAlign w:val="center"/>
          </w:tcPr>
          <w:p w14:paraId="03B6ACB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rFonts w:eastAsia="Times New Roman"/>
                <w:color w:val="000000" w:themeColor="text1"/>
              </w:rPr>
              <w:t>&lt;0.001</w:t>
            </w:r>
          </w:p>
        </w:tc>
      </w:tr>
      <w:tr w:rsidR="00DE3A6B" w:rsidRPr="003A2074" w14:paraId="04486ADB"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7F704345" w14:textId="77777777" w:rsidR="00DE3A6B" w:rsidRPr="003A2074" w:rsidRDefault="00DE3A6B" w:rsidP="006F67A5">
            <w:pPr>
              <w:spacing w:before="120" w:line="360" w:lineRule="auto"/>
              <w:rPr>
                <w:rFonts w:eastAsia="Times New Roman"/>
                <w:b w:val="0"/>
                <w:bCs w:val="0"/>
                <w:i/>
                <w:iCs/>
                <w:color w:val="000000" w:themeColor="text1"/>
              </w:rPr>
            </w:pPr>
            <w:r w:rsidRPr="003A2074">
              <w:rPr>
                <w:rFonts w:eastAsia="Times New Roman"/>
                <w:i/>
                <w:iCs/>
                <w:color w:val="000000" w:themeColor="text1"/>
              </w:rPr>
              <w:t>Previous medical conditions</w:t>
            </w:r>
          </w:p>
        </w:tc>
        <w:tc>
          <w:tcPr>
            <w:tcW w:w="1292" w:type="dxa"/>
            <w:tcBorders>
              <w:left w:val="single" w:sz="4" w:space="0" w:color="000000" w:themeColor="text1"/>
            </w:tcBorders>
            <w:shd w:val="clear" w:color="auto" w:fill="auto"/>
            <w:vAlign w:val="center"/>
          </w:tcPr>
          <w:p w14:paraId="10D1BC3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9" w:type="dxa"/>
            <w:gridSpan w:val="2"/>
            <w:shd w:val="clear" w:color="auto" w:fill="auto"/>
            <w:vAlign w:val="center"/>
          </w:tcPr>
          <w:p w14:paraId="592E06C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22" w:type="dxa"/>
            <w:gridSpan w:val="2"/>
            <w:shd w:val="clear" w:color="auto" w:fill="auto"/>
            <w:vAlign w:val="center"/>
          </w:tcPr>
          <w:p w14:paraId="55C6219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1131" w:type="dxa"/>
            <w:shd w:val="clear" w:color="auto" w:fill="auto"/>
            <w:vAlign w:val="center"/>
          </w:tcPr>
          <w:p w14:paraId="2D033A8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1177" w:type="dxa"/>
            <w:gridSpan w:val="2"/>
            <w:shd w:val="clear" w:color="auto" w:fill="auto"/>
            <w:vAlign w:val="center"/>
          </w:tcPr>
          <w:p w14:paraId="6FEA22D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DE3A6B" w:rsidRPr="003A2074" w14:paraId="728072CE"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6937FCB1" w14:textId="77777777" w:rsidR="00DE3A6B" w:rsidRPr="003A2074" w:rsidRDefault="00DE3A6B" w:rsidP="006F67A5">
            <w:pPr>
              <w:spacing w:before="120" w:line="360" w:lineRule="auto"/>
              <w:ind w:left="720"/>
              <w:rPr>
                <w:rFonts w:eastAsia="Times New Roman"/>
                <w:b w:val="0"/>
                <w:bCs w:val="0"/>
                <w:color w:val="000000" w:themeColor="text1"/>
              </w:rPr>
            </w:pPr>
            <w:r w:rsidRPr="003A2074">
              <w:rPr>
                <w:rFonts w:eastAsia="Times New Roman"/>
                <w:color w:val="000000" w:themeColor="text1"/>
              </w:rPr>
              <w:t>Ischaemic heart disease</w:t>
            </w:r>
          </w:p>
        </w:tc>
        <w:tc>
          <w:tcPr>
            <w:tcW w:w="1292" w:type="dxa"/>
            <w:tcBorders>
              <w:left w:val="single" w:sz="4" w:space="0" w:color="000000" w:themeColor="text1"/>
            </w:tcBorders>
            <w:shd w:val="clear" w:color="auto" w:fill="auto"/>
            <w:vAlign w:val="center"/>
          </w:tcPr>
          <w:p w14:paraId="23E607C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2,262 (32%)</w:t>
            </w:r>
          </w:p>
        </w:tc>
        <w:tc>
          <w:tcPr>
            <w:tcW w:w="1129" w:type="dxa"/>
            <w:gridSpan w:val="2"/>
            <w:shd w:val="clear" w:color="auto" w:fill="auto"/>
            <w:vAlign w:val="center"/>
          </w:tcPr>
          <w:p w14:paraId="4AC5A30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903 (31%)</w:t>
            </w:r>
          </w:p>
        </w:tc>
        <w:tc>
          <w:tcPr>
            <w:tcW w:w="1322" w:type="dxa"/>
            <w:gridSpan w:val="2"/>
            <w:shd w:val="clear" w:color="auto" w:fill="auto"/>
            <w:vAlign w:val="center"/>
          </w:tcPr>
          <w:p w14:paraId="1B0C2AC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1,076 (34%)</w:t>
            </w:r>
          </w:p>
        </w:tc>
        <w:tc>
          <w:tcPr>
            <w:tcW w:w="1131" w:type="dxa"/>
            <w:shd w:val="clear" w:color="auto" w:fill="auto"/>
            <w:vAlign w:val="center"/>
          </w:tcPr>
          <w:p w14:paraId="3CD2932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283 (30%)</w:t>
            </w:r>
          </w:p>
        </w:tc>
        <w:tc>
          <w:tcPr>
            <w:tcW w:w="1177" w:type="dxa"/>
            <w:gridSpan w:val="2"/>
            <w:shd w:val="clear" w:color="auto" w:fill="auto"/>
            <w:vAlign w:val="center"/>
          </w:tcPr>
          <w:p w14:paraId="7563033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0.017</w:t>
            </w:r>
          </w:p>
        </w:tc>
      </w:tr>
      <w:tr w:rsidR="00DE3A6B" w:rsidRPr="003A2074" w14:paraId="22CAD961"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44C150D5" w14:textId="77777777" w:rsidR="00DE3A6B" w:rsidRPr="003A2074" w:rsidRDefault="00DE3A6B" w:rsidP="006F67A5">
            <w:pPr>
              <w:spacing w:before="120" w:line="360" w:lineRule="auto"/>
              <w:ind w:left="720"/>
              <w:rPr>
                <w:b w:val="0"/>
                <w:bCs w:val="0"/>
                <w:color w:val="000000" w:themeColor="text1"/>
              </w:rPr>
            </w:pPr>
            <w:r w:rsidRPr="003A2074">
              <w:rPr>
                <w:color w:val="000000" w:themeColor="text1"/>
              </w:rPr>
              <w:t>Myocardial infarction</w:t>
            </w:r>
          </w:p>
        </w:tc>
        <w:tc>
          <w:tcPr>
            <w:tcW w:w="1292" w:type="dxa"/>
            <w:tcBorders>
              <w:left w:val="single" w:sz="4" w:space="0" w:color="000000" w:themeColor="text1"/>
            </w:tcBorders>
            <w:shd w:val="clear" w:color="auto" w:fill="auto"/>
            <w:vAlign w:val="center"/>
          </w:tcPr>
          <w:p w14:paraId="4746C8E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1,607 (23%)</w:t>
            </w:r>
          </w:p>
        </w:tc>
        <w:tc>
          <w:tcPr>
            <w:tcW w:w="1129" w:type="dxa"/>
            <w:gridSpan w:val="2"/>
            <w:shd w:val="clear" w:color="auto" w:fill="auto"/>
            <w:vAlign w:val="center"/>
          </w:tcPr>
          <w:p w14:paraId="01972C3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667 (23%)</w:t>
            </w:r>
          </w:p>
        </w:tc>
        <w:tc>
          <w:tcPr>
            <w:tcW w:w="1322" w:type="dxa"/>
            <w:gridSpan w:val="2"/>
            <w:shd w:val="clear" w:color="auto" w:fill="auto"/>
            <w:vAlign w:val="center"/>
          </w:tcPr>
          <w:p w14:paraId="1F8877C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746 (23%)</w:t>
            </w:r>
          </w:p>
        </w:tc>
        <w:tc>
          <w:tcPr>
            <w:tcW w:w="1131" w:type="dxa"/>
            <w:shd w:val="clear" w:color="auto" w:fill="auto"/>
            <w:vAlign w:val="center"/>
          </w:tcPr>
          <w:p w14:paraId="5167C47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194 (20%)</w:t>
            </w:r>
          </w:p>
        </w:tc>
        <w:tc>
          <w:tcPr>
            <w:tcW w:w="1177" w:type="dxa"/>
            <w:gridSpan w:val="2"/>
            <w:shd w:val="clear" w:color="auto" w:fill="auto"/>
            <w:vAlign w:val="center"/>
          </w:tcPr>
          <w:p w14:paraId="14E7FC6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0.14</w:t>
            </w:r>
          </w:p>
        </w:tc>
      </w:tr>
      <w:tr w:rsidR="00DE3A6B" w:rsidRPr="003A2074" w14:paraId="230D80CC"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5B022F89" w14:textId="77777777" w:rsidR="00DE3A6B" w:rsidRPr="003A2074" w:rsidRDefault="00DE3A6B" w:rsidP="006F67A5">
            <w:pPr>
              <w:spacing w:before="120" w:line="360" w:lineRule="auto"/>
              <w:ind w:left="720"/>
              <w:rPr>
                <w:b w:val="0"/>
                <w:color w:val="000000" w:themeColor="text1"/>
              </w:rPr>
            </w:pPr>
            <w:r w:rsidRPr="003A2074">
              <w:rPr>
                <w:color w:val="000000" w:themeColor="text1"/>
              </w:rPr>
              <w:t>Cerebrovascular disease</w:t>
            </w:r>
          </w:p>
        </w:tc>
        <w:tc>
          <w:tcPr>
            <w:tcW w:w="1292" w:type="dxa"/>
            <w:tcBorders>
              <w:left w:val="single" w:sz="4" w:space="0" w:color="000000" w:themeColor="text1"/>
            </w:tcBorders>
            <w:shd w:val="clear" w:color="auto" w:fill="auto"/>
            <w:vAlign w:val="center"/>
          </w:tcPr>
          <w:p w14:paraId="7DE677A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365 (5.1%)</w:t>
            </w:r>
          </w:p>
        </w:tc>
        <w:tc>
          <w:tcPr>
            <w:tcW w:w="1129" w:type="dxa"/>
            <w:gridSpan w:val="2"/>
            <w:shd w:val="clear" w:color="auto" w:fill="auto"/>
            <w:vAlign w:val="center"/>
          </w:tcPr>
          <w:p w14:paraId="0D8A310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145 (5.0%)</w:t>
            </w:r>
          </w:p>
        </w:tc>
        <w:tc>
          <w:tcPr>
            <w:tcW w:w="1322" w:type="dxa"/>
            <w:gridSpan w:val="2"/>
            <w:shd w:val="clear" w:color="auto" w:fill="auto"/>
            <w:vAlign w:val="center"/>
          </w:tcPr>
          <w:p w14:paraId="09883CF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173 (5.4%)</w:t>
            </w:r>
          </w:p>
        </w:tc>
        <w:tc>
          <w:tcPr>
            <w:tcW w:w="1131" w:type="dxa"/>
            <w:shd w:val="clear" w:color="auto" w:fill="auto"/>
            <w:vAlign w:val="center"/>
          </w:tcPr>
          <w:p w14:paraId="4A971AD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47 (4.9%)</w:t>
            </w:r>
          </w:p>
        </w:tc>
        <w:tc>
          <w:tcPr>
            <w:tcW w:w="1177" w:type="dxa"/>
            <w:gridSpan w:val="2"/>
            <w:shd w:val="clear" w:color="auto" w:fill="auto"/>
            <w:vAlign w:val="center"/>
          </w:tcPr>
          <w:p w14:paraId="21ED2E1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0.68</w:t>
            </w:r>
          </w:p>
        </w:tc>
      </w:tr>
      <w:tr w:rsidR="00DE3A6B" w:rsidRPr="003A2074" w14:paraId="49043B4F"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5812C92E" w14:textId="77777777" w:rsidR="00DE3A6B" w:rsidRPr="003A2074" w:rsidRDefault="00DE3A6B" w:rsidP="006F67A5">
            <w:pPr>
              <w:spacing w:before="120" w:line="360" w:lineRule="auto"/>
              <w:ind w:left="720"/>
              <w:rPr>
                <w:b w:val="0"/>
                <w:bCs w:val="0"/>
                <w:color w:val="000000" w:themeColor="text1"/>
              </w:rPr>
            </w:pPr>
            <w:r w:rsidRPr="003A2074">
              <w:rPr>
                <w:rFonts w:eastAsia="Times New Roman"/>
                <w:color w:val="000000" w:themeColor="text1"/>
              </w:rPr>
              <w:t>Diabetes mellitus</w:t>
            </w:r>
          </w:p>
        </w:tc>
        <w:tc>
          <w:tcPr>
            <w:tcW w:w="1292" w:type="dxa"/>
            <w:tcBorders>
              <w:left w:val="single" w:sz="4" w:space="0" w:color="000000" w:themeColor="text1"/>
            </w:tcBorders>
            <w:shd w:val="clear" w:color="auto" w:fill="auto"/>
            <w:vAlign w:val="center"/>
          </w:tcPr>
          <w:p w14:paraId="63BCD6F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1,238 (17%)</w:t>
            </w:r>
          </w:p>
        </w:tc>
        <w:tc>
          <w:tcPr>
            <w:tcW w:w="1129" w:type="dxa"/>
            <w:gridSpan w:val="2"/>
            <w:shd w:val="clear" w:color="auto" w:fill="auto"/>
            <w:vAlign w:val="center"/>
          </w:tcPr>
          <w:p w14:paraId="5E8F486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497 (17%)</w:t>
            </w:r>
          </w:p>
        </w:tc>
        <w:tc>
          <w:tcPr>
            <w:tcW w:w="1322" w:type="dxa"/>
            <w:gridSpan w:val="2"/>
            <w:shd w:val="clear" w:color="auto" w:fill="auto"/>
            <w:vAlign w:val="center"/>
          </w:tcPr>
          <w:p w14:paraId="39D9514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583 (18%)</w:t>
            </w:r>
          </w:p>
        </w:tc>
        <w:tc>
          <w:tcPr>
            <w:tcW w:w="1131" w:type="dxa"/>
            <w:shd w:val="clear" w:color="auto" w:fill="auto"/>
            <w:vAlign w:val="center"/>
          </w:tcPr>
          <w:p w14:paraId="610F59D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158 (16%)</w:t>
            </w:r>
          </w:p>
        </w:tc>
        <w:tc>
          <w:tcPr>
            <w:tcW w:w="1177" w:type="dxa"/>
            <w:gridSpan w:val="2"/>
            <w:shd w:val="clear" w:color="auto" w:fill="auto"/>
            <w:vAlign w:val="center"/>
          </w:tcPr>
          <w:p w14:paraId="24F7946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0.30</w:t>
            </w:r>
          </w:p>
        </w:tc>
      </w:tr>
      <w:tr w:rsidR="00DE3A6B" w:rsidRPr="003A2074" w14:paraId="07DEEF4A"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42641905" w14:textId="77777777" w:rsidR="00DE3A6B" w:rsidRPr="003A2074" w:rsidRDefault="00DE3A6B" w:rsidP="006F67A5">
            <w:pPr>
              <w:spacing w:before="120" w:line="360" w:lineRule="auto"/>
              <w:ind w:left="720"/>
              <w:rPr>
                <w:rFonts w:eastAsia="Times New Roman"/>
                <w:color w:val="000000" w:themeColor="text1"/>
              </w:rPr>
            </w:pPr>
            <w:r w:rsidRPr="003A2074">
              <w:rPr>
                <w:rFonts w:eastAsia="Times New Roman"/>
                <w:color w:val="000000" w:themeColor="text1"/>
              </w:rPr>
              <w:t>Chronic renal disease</w:t>
            </w:r>
          </w:p>
        </w:tc>
        <w:tc>
          <w:tcPr>
            <w:tcW w:w="1292" w:type="dxa"/>
            <w:tcBorders>
              <w:left w:val="single" w:sz="4" w:space="0" w:color="000000" w:themeColor="text1"/>
            </w:tcBorders>
            <w:shd w:val="clear" w:color="auto" w:fill="auto"/>
            <w:vAlign w:val="center"/>
          </w:tcPr>
          <w:p w14:paraId="1520AE0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665 (9.4%)</w:t>
            </w:r>
          </w:p>
        </w:tc>
        <w:tc>
          <w:tcPr>
            <w:tcW w:w="1129" w:type="dxa"/>
            <w:gridSpan w:val="2"/>
            <w:shd w:val="clear" w:color="auto" w:fill="auto"/>
            <w:vAlign w:val="center"/>
          </w:tcPr>
          <w:p w14:paraId="21C235B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235 (8.0%)</w:t>
            </w:r>
          </w:p>
        </w:tc>
        <w:tc>
          <w:tcPr>
            <w:tcW w:w="1322" w:type="dxa"/>
            <w:gridSpan w:val="2"/>
            <w:shd w:val="clear" w:color="auto" w:fill="auto"/>
            <w:vAlign w:val="center"/>
          </w:tcPr>
          <w:p w14:paraId="329467A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333 (10%)</w:t>
            </w:r>
          </w:p>
        </w:tc>
        <w:tc>
          <w:tcPr>
            <w:tcW w:w="1131" w:type="dxa"/>
            <w:shd w:val="clear" w:color="auto" w:fill="auto"/>
            <w:vAlign w:val="center"/>
          </w:tcPr>
          <w:p w14:paraId="0259634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97 (10%)</w:t>
            </w:r>
          </w:p>
        </w:tc>
        <w:tc>
          <w:tcPr>
            <w:tcW w:w="1177" w:type="dxa"/>
            <w:gridSpan w:val="2"/>
            <w:shd w:val="clear" w:color="auto" w:fill="auto"/>
            <w:vAlign w:val="center"/>
          </w:tcPr>
          <w:p w14:paraId="3A41C2E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0.005</w:t>
            </w:r>
          </w:p>
        </w:tc>
      </w:tr>
      <w:tr w:rsidR="00DE3A6B" w:rsidRPr="003A2074" w14:paraId="2BB20547"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0E8EAC6C" w14:textId="77777777" w:rsidR="00DE3A6B" w:rsidRPr="003A2074" w:rsidRDefault="00DE3A6B" w:rsidP="006F67A5">
            <w:pPr>
              <w:spacing w:before="120" w:line="360" w:lineRule="auto"/>
              <w:rPr>
                <w:b w:val="0"/>
                <w:i/>
                <w:iCs/>
                <w:color w:val="000000" w:themeColor="text1"/>
              </w:rPr>
            </w:pPr>
            <w:r w:rsidRPr="003A2074">
              <w:rPr>
                <w:i/>
                <w:iCs/>
                <w:color w:val="000000" w:themeColor="text1"/>
              </w:rPr>
              <w:t>Previous revascularisation</w:t>
            </w:r>
          </w:p>
        </w:tc>
        <w:tc>
          <w:tcPr>
            <w:tcW w:w="1292" w:type="dxa"/>
            <w:tcBorders>
              <w:left w:val="single" w:sz="4" w:space="0" w:color="000000" w:themeColor="text1"/>
            </w:tcBorders>
            <w:shd w:val="clear" w:color="auto" w:fill="auto"/>
            <w:vAlign w:val="center"/>
          </w:tcPr>
          <w:p w14:paraId="12796A1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9" w:type="dxa"/>
            <w:gridSpan w:val="2"/>
            <w:shd w:val="clear" w:color="auto" w:fill="auto"/>
            <w:vAlign w:val="center"/>
          </w:tcPr>
          <w:p w14:paraId="56E82A2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22" w:type="dxa"/>
            <w:gridSpan w:val="2"/>
            <w:shd w:val="clear" w:color="auto" w:fill="auto"/>
            <w:vAlign w:val="center"/>
          </w:tcPr>
          <w:p w14:paraId="23A5272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1131" w:type="dxa"/>
            <w:shd w:val="clear" w:color="auto" w:fill="auto"/>
            <w:vAlign w:val="center"/>
          </w:tcPr>
          <w:p w14:paraId="11DBE3F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1177" w:type="dxa"/>
            <w:gridSpan w:val="2"/>
            <w:shd w:val="clear" w:color="auto" w:fill="auto"/>
            <w:vAlign w:val="center"/>
          </w:tcPr>
          <w:p w14:paraId="3BC5BB5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DE3A6B" w:rsidRPr="003A2074" w14:paraId="2B21B6DE"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67813F7F" w14:textId="77777777" w:rsidR="00DE3A6B" w:rsidRPr="003A2074" w:rsidRDefault="00DE3A6B" w:rsidP="006F67A5">
            <w:pPr>
              <w:spacing w:before="120" w:line="360" w:lineRule="auto"/>
              <w:ind w:left="720"/>
              <w:rPr>
                <w:b w:val="0"/>
                <w:bCs w:val="0"/>
                <w:color w:val="000000" w:themeColor="text1"/>
              </w:rPr>
            </w:pPr>
            <w:r w:rsidRPr="003A2074">
              <w:rPr>
                <w:color w:val="000000" w:themeColor="text1"/>
              </w:rPr>
              <w:lastRenderedPageBreak/>
              <w:t>Percutaneous coronary intervention</w:t>
            </w:r>
          </w:p>
        </w:tc>
        <w:tc>
          <w:tcPr>
            <w:tcW w:w="1292" w:type="dxa"/>
            <w:tcBorders>
              <w:left w:val="single" w:sz="4" w:space="0" w:color="000000" w:themeColor="text1"/>
            </w:tcBorders>
            <w:shd w:val="clear" w:color="auto" w:fill="auto"/>
            <w:vAlign w:val="center"/>
          </w:tcPr>
          <w:p w14:paraId="646DC8A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1,677 (24%)</w:t>
            </w:r>
          </w:p>
        </w:tc>
        <w:tc>
          <w:tcPr>
            <w:tcW w:w="1129" w:type="dxa"/>
            <w:gridSpan w:val="2"/>
            <w:shd w:val="clear" w:color="auto" w:fill="auto"/>
            <w:vAlign w:val="center"/>
          </w:tcPr>
          <w:p w14:paraId="62B7562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699 (24%)</w:t>
            </w:r>
          </w:p>
        </w:tc>
        <w:tc>
          <w:tcPr>
            <w:tcW w:w="1322" w:type="dxa"/>
            <w:gridSpan w:val="2"/>
            <w:shd w:val="clear" w:color="auto" w:fill="auto"/>
            <w:vAlign w:val="center"/>
          </w:tcPr>
          <w:p w14:paraId="2E710BC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764 (24%)</w:t>
            </w:r>
          </w:p>
        </w:tc>
        <w:tc>
          <w:tcPr>
            <w:tcW w:w="1131" w:type="dxa"/>
            <w:shd w:val="clear" w:color="auto" w:fill="auto"/>
            <w:vAlign w:val="center"/>
          </w:tcPr>
          <w:p w14:paraId="41DEBE6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214 (22%)</w:t>
            </w:r>
          </w:p>
        </w:tc>
        <w:tc>
          <w:tcPr>
            <w:tcW w:w="1177" w:type="dxa"/>
            <w:gridSpan w:val="2"/>
            <w:shd w:val="clear" w:color="auto" w:fill="auto"/>
            <w:vAlign w:val="center"/>
          </w:tcPr>
          <w:p w14:paraId="193BEDE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0.59</w:t>
            </w:r>
          </w:p>
        </w:tc>
      </w:tr>
      <w:tr w:rsidR="00DE3A6B" w:rsidRPr="003A2074" w14:paraId="5B619F02"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47712C3A" w14:textId="77777777" w:rsidR="00DE3A6B" w:rsidRPr="003A2074" w:rsidRDefault="00DE3A6B" w:rsidP="006F67A5">
            <w:pPr>
              <w:spacing w:before="120" w:line="360" w:lineRule="auto"/>
              <w:ind w:left="720"/>
              <w:rPr>
                <w:b w:val="0"/>
                <w:color w:val="000000" w:themeColor="text1"/>
              </w:rPr>
            </w:pPr>
            <w:r w:rsidRPr="003A2074">
              <w:rPr>
                <w:color w:val="000000" w:themeColor="text1"/>
              </w:rPr>
              <w:t>Coronary artery bypass grafting</w:t>
            </w:r>
          </w:p>
        </w:tc>
        <w:tc>
          <w:tcPr>
            <w:tcW w:w="1292" w:type="dxa"/>
            <w:tcBorders>
              <w:left w:val="single" w:sz="4" w:space="0" w:color="000000" w:themeColor="text1"/>
            </w:tcBorders>
            <w:shd w:val="clear" w:color="auto" w:fill="auto"/>
            <w:vAlign w:val="center"/>
          </w:tcPr>
          <w:p w14:paraId="5BBA952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546 (7.7%)</w:t>
            </w:r>
          </w:p>
        </w:tc>
        <w:tc>
          <w:tcPr>
            <w:tcW w:w="1129" w:type="dxa"/>
            <w:gridSpan w:val="2"/>
            <w:shd w:val="clear" w:color="auto" w:fill="auto"/>
            <w:vAlign w:val="center"/>
          </w:tcPr>
          <w:p w14:paraId="1FF891B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190 (6.5%)</w:t>
            </w:r>
          </w:p>
        </w:tc>
        <w:tc>
          <w:tcPr>
            <w:tcW w:w="1322" w:type="dxa"/>
            <w:gridSpan w:val="2"/>
            <w:shd w:val="clear" w:color="auto" w:fill="auto"/>
            <w:vAlign w:val="center"/>
          </w:tcPr>
          <w:p w14:paraId="1DFC160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288 (9.0%)</w:t>
            </w:r>
          </w:p>
        </w:tc>
        <w:tc>
          <w:tcPr>
            <w:tcW w:w="1131" w:type="dxa"/>
            <w:shd w:val="clear" w:color="auto" w:fill="auto"/>
            <w:vAlign w:val="center"/>
          </w:tcPr>
          <w:p w14:paraId="6AE66CA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68 (7.1%)</w:t>
            </w:r>
          </w:p>
        </w:tc>
        <w:tc>
          <w:tcPr>
            <w:tcW w:w="1177" w:type="dxa"/>
            <w:gridSpan w:val="2"/>
            <w:shd w:val="clear" w:color="auto" w:fill="auto"/>
            <w:vAlign w:val="center"/>
          </w:tcPr>
          <w:p w14:paraId="24E40A0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61849A38"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4B1E0237" w14:textId="77777777" w:rsidR="00DE3A6B" w:rsidRPr="003A2074" w:rsidRDefault="00DE3A6B" w:rsidP="006F67A5">
            <w:pPr>
              <w:spacing w:before="120" w:line="360" w:lineRule="auto"/>
              <w:rPr>
                <w:b w:val="0"/>
                <w:i/>
                <w:iCs/>
                <w:color w:val="000000" w:themeColor="text1"/>
              </w:rPr>
            </w:pPr>
            <w:r w:rsidRPr="003A2074">
              <w:rPr>
                <w:i/>
                <w:iCs/>
                <w:color w:val="000000" w:themeColor="text1"/>
              </w:rPr>
              <w:t>Medications at presentation</w:t>
            </w:r>
          </w:p>
        </w:tc>
        <w:tc>
          <w:tcPr>
            <w:tcW w:w="1292" w:type="dxa"/>
            <w:tcBorders>
              <w:left w:val="single" w:sz="4" w:space="0" w:color="000000" w:themeColor="text1"/>
            </w:tcBorders>
            <w:shd w:val="clear" w:color="auto" w:fill="auto"/>
            <w:vAlign w:val="center"/>
          </w:tcPr>
          <w:p w14:paraId="5947E6C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9" w:type="dxa"/>
            <w:gridSpan w:val="2"/>
            <w:shd w:val="clear" w:color="auto" w:fill="auto"/>
            <w:vAlign w:val="center"/>
          </w:tcPr>
          <w:p w14:paraId="366E12C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22" w:type="dxa"/>
            <w:gridSpan w:val="2"/>
            <w:shd w:val="clear" w:color="auto" w:fill="auto"/>
            <w:vAlign w:val="center"/>
          </w:tcPr>
          <w:p w14:paraId="37D2262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1131" w:type="dxa"/>
            <w:shd w:val="clear" w:color="auto" w:fill="auto"/>
            <w:vAlign w:val="center"/>
          </w:tcPr>
          <w:p w14:paraId="140E1D7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1177" w:type="dxa"/>
            <w:gridSpan w:val="2"/>
            <w:shd w:val="clear" w:color="auto" w:fill="auto"/>
            <w:vAlign w:val="center"/>
          </w:tcPr>
          <w:p w14:paraId="7C8DA87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r>
      <w:tr w:rsidR="00DE3A6B" w:rsidRPr="003A2074" w14:paraId="50348100"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371D5127" w14:textId="77777777" w:rsidR="00DE3A6B" w:rsidRPr="003A2074" w:rsidRDefault="00DE3A6B" w:rsidP="006F67A5">
            <w:pPr>
              <w:spacing w:before="120" w:line="360" w:lineRule="auto"/>
              <w:ind w:left="720"/>
              <w:rPr>
                <w:b w:val="0"/>
                <w:color w:val="000000" w:themeColor="text1"/>
              </w:rPr>
            </w:pPr>
            <w:r w:rsidRPr="003A2074">
              <w:rPr>
                <w:color w:val="000000" w:themeColor="text1"/>
              </w:rPr>
              <w:t>Aspirin</w:t>
            </w:r>
          </w:p>
        </w:tc>
        <w:tc>
          <w:tcPr>
            <w:tcW w:w="1292" w:type="dxa"/>
            <w:tcBorders>
              <w:left w:val="single" w:sz="4" w:space="0" w:color="000000" w:themeColor="text1"/>
            </w:tcBorders>
            <w:shd w:val="clear" w:color="auto" w:fill="auto"/>
            <w:vAlign w:val="center"/>
          </w:tcPr>
          <w:p w14:paraId="7ABF13D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2,503 (35%)</w:t>
            </w:r>
          </w:p>
        </w:tc>
        <w:tc>
          <w:tcPr>
            <w:tcW w:w="1129" w:type="dxa"/>
            <w:gridSpan w:val="2"/>
            <w:shd w:val="clear" w:color="auto" w:fill="auto"/>
            <w:vAlign w:val="center"/>
          </w:tcPr>
          <w:p w14:paraId="0F6914A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 (34%)</w:t>
            </w:r>
          </w:p>
        </w:tc>
        <w:tc>
          <w:tcPr>
            <w:tcW w:w="1322" w:type="dxa"/>
            <w:gridSpan w:val="2"/>
            <w:shd w:val="clear" w:color="auto" w:fill="auto"/>
            <w:vAlign w:val="center"/>
          </w:tcPr>
          <w:p w14:paraId="4D4ABDC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1,177 (37%)</w:t>
            </w:r>
          </w:p>
        </w:tc>
        <w:tc>
          <w:tcPr>
            <w:tcW w:w="1131" w:type="dxa"/>
            <w:shd w:val="clear" w:color="auto" w:fill="auto"/>
            <w:vAlign w:val="center"/>
          </w:tcPr>
          <w:p w14:paraId="4760984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332 (35%)</w:t>
            </w:r>
          </w:p>
        </w:tc>
        <w:tc>
          <w:tcPr>
            <w:tcW w:w="1177" w:type="dxa"/>
            <w:gridSpan w:val="2"/>
            <w:shd w:val="clear" w:color="auto" w:fill="auto"/>
            <w:vAlign w:val="center"/>
          </w:tcPr>
          <w:p w14:paraId="5FBF7D3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0.067</w:t>
            </w:r>
          </w:p>
        </w:tc>
      </w:tr>
      <w:tr w:rsidR="00DE3A6B" w:rsidRPr="003A2074" w14:paraId="584504B9"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0945AFCD" w14:textId="77777777" w:rsidR="00DE3A6B" w:rsidRPr="003A2074" w:rsidRDefault="00DE3A6B" w:rsidP="006F67A5">
            <w:pPr>
              <w:spacing w:before="120" w:line="360" w:lineRule="auto"/>
              <w:ind w:left="720"/>
              <w:rPr>
                <w:color w:val="000000" w:themeColor="text1"/>
              </w:rPr>
            </w:pPr>
            <w:r w:rsidRPr="003A2074">
              <w:rPr>
                <w:color w:val="000000" w:themeColor="text1"/>
              </w:rPr>
              <w:t>P2Y12 inhibitor</w:t>
            </w:r>
          </w:p>
        </w:tc>
        <w:tc>
          <w:tcPr>
            <w:tcW w:w="1292" w:type="dxa"/>
            <w:tcBorders>
              <w:left w:val="single" w:sz="4" w:space="0" w:color="000000" w:themeColor="text1"/>
            </w:tcBorders>
            <w:shd w:val="clear" w:color="auto" w:fill="auto"/>
            <w:vAlign w:val="center"/>
          </w:tcPr>
          <w:p w14:paraId="5175F3E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748 (11%)</w:t>
            </w:r>
          </w:p>
        </w:tc>
        <w:tc>
          <w:tcPr>
            <w:tcW w:w="1129" w:type="dxa"/>
            <w:gridSpan w:val="2"/>
            <w:shd w:val="clear" w:color="auto" w:fill="auto"/>
            <w:vAlign w:val="center"/>
          </w:tcPr>
          <w:p w14:paraId="351BF4F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331 (11%)</w:t>
            </w:r>
          </w:p>
        </w:tc>
        <w:tc>
          <w:tcPr>
            <w:tcW w:w="1322" w:type="dxa"/>
            <w:gridSpan w:val="2"/>
            <w:shd w:val="clear" w:color="auto" w:fill="auto"/>
            <w:vAlign w:val="center"/>
          </w:tcPr>
          <w:p w14:paraId="0C9152B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327 (10%)</w:t>
            </w:r>
          </w:p>
        </w:tc>
        <w:tc>
          <w:tcPr>
            <w:tcW w:w="1131" w:type="dxa"/>
            <w:shd w:val="clear" w:color="auto" w:fill="auto"/>
            <w:vAlign w:val="center"/>
          </w:tcPr>
          <w:p w14:paraId="3E20008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90 (9.4%)</w:t>
            </w:r>
          </w:p>
        </w:tc>
        <w:tc>
          <w:tcPr>
            <w:tcW w:w="1177" w:type="dxa"/>
            <w:gridSpan w:val="2"/>
            <w:shd w:val="clear" w:color="auto" w:fill="auto"/>
            <w:vAlign w:val="center"/>
          </w:tcPr>
          <w:p w14:paraId="6CC18CD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0.17</w:t>
            </w:r>
          </w:p>
        </w:tc>
      </w:tr>
      <w:tr w:rsidR="00DE3A6B" w:rsidRPr="003A2074" w14:paraId="42F927C6"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6AD30758" w14:textId="77777777" w:rsidR="00DE3A6B" w:rsidRPr="003A2074" w:rsidRDefault="00DE3A6B" w:rsidP="006F67A5">
            <w:pPr>
              <w:spacing w:before="120" w:line="360" w:lineRule="auto"/>
              <w:ind w:left="720"/>
              <w:rPr>
                <w:b w:val="0"/>
                <w:color w:val="000000" w:themeColor="text1"/>
              </w:rPr>
            </w:pPr>
            <w:r w:rsidRPr="003A2074">
              <w:rPr>
                <w:color w:val="000000" w:themeColor="text1"/>
              </w:rPr>
              <w:t>Dual anti-platelet therapy†</w:t>
            </w:r>
          </w:p>
        </w:tc>
        <w:tc>
          <w:tcPr>
            <w:tcW w:w="1292" w:type="dxa"/>
            <w:tcBorders>
              <w:left w:val="single" w:sz="4" w:space="0" w:color="000000" w:themeColor="text1"/>
            </w:tcBorders>
            <w:shd w:val="clear" w:color="auto" w:fill="auto"/>
            <w:vAlign w:val="center"/>
          </w:tcPr>
          <w:p w14:paraId="3CCDA88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583 (8.2%)</w:t>
            </w:r>
          </w:p>
        </w:tc>
        <w:tc>
          <w:tcPr>
            <w:tcW w:w="1129" w:type="dxa"/>
            <w:gridSpan w:val="2"/>
            <w:shd w:val="clear" w:color="auto" w:fill="auto"/>
            <w:vAlign w:val="center"/>
          </w:tcPr>
          <w:p w14:paraId="38C6990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258 (8.8%)</w:t>
            </w:r>
          </w:p>
        </w:tc>
        <w:tc>
          <w:tcPr>
            <w:tcW w:w="1322" w:type="dxa"/>
            <w:gridSpan w:val="2"/>
            <w:shd w:val="clear" w:color="auto" w:fill="auto"/>
            <w:vAlign w:val="center"/>
          </w:tcPr>
          <w:p w14:paraId="35E8BF6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257 (8.0%)</w:t>
            </w:r>
          </w:p>
        </w:tc>
        <w:tc>
          <w:tcPr>
            <w:tcW w:w="1131" w:type="dxa"/>
            <w:shd w:val="clear" w:color="auto" w:fill="auto"/>
            <w:vAlign w:val="center"/>
          </w:tcPr>
          <w:p w14:paraId="3D0314C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68 (7.1%)</w:t>
            </w:r>
          </w:p>
        </w:tc>
        <w:tc>
          <w:tcPr>
            <w:tcW w:w="1177" w:type="dxa"/>
            <w:gridSpan w:val="2"/>
            <w:shd w:val="clear" w:color="auto" w:fill="auto"/>
            <w:vAlign w:val="center"/>
          </w:tcPr>
          <w:p w14:paraId="3A3FF72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0.21</w:t>
            </w:r>
          </w:p>
        </w:tc>
      </w:tr>
      <w:tr w:rsidR="00DE3A6B" w:rsidRPr="003A2074" w14:paraId="3E166EFE"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6B77AEE5" w14:textId="77777777" w:rsidR="00DE3A6B" w:rsidRPr="003A2074" w:rsidRDefault="00DE3A6B" w:rsidP="006F67A5">
            <w:pPr>
              <w:spacing w:before="120" w:line="360" w:lineRule="auto"/>
              <w:ind w:left="720"/>
              <w:rPr>
                <w:b w:val="0"/>
                <w:color w:val="000000" w:themeColor="text1"/>
              </w:rPr>
            </w:pPr>
            <w:r w:rsidRPr="003A2074">
              <w:rPr>
                <w:color w:val="000000" w:themeColor="text1"/>
              </w:rPr>
              <w:t>Statin</w:t>
            </w:r>
          </w:p>
        </w:tc>
        <w:tc>
          <w:tcPr>
            <w:tcW w:w="1292" w:type="dxa"/>
            <w:tcBorders>
              <w:left w:val="single" w:sz="4" w:space="0" w:color="000000" w:themeColor="text1"/>
            </w:tcBorders>
            <w:shd w:val="clear" w:color="auto" w:fill="auto"/>
            <w:vAlign w:val="center"/>
          </w:tcPr>
          <w:p w14:paraId="697D6A7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2,453 (35%)</w:t>
            </w:r>
          </w:p>
        </w:tc>
        <w:tc>
          <w:tcPr>
            <w:tcW w:w="1129" w:type="dxa"/>
            <w:gridSpan w:val="2"/>
            <w:shd w:val="clear" w:color="auto" w:fill="auto"/>
            <w:vAlign w:val="center"/>
          </w:tcPr>
          <w:p w14:paraId="0B6A715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996 (34%)</w:t>
            </w:r>
          </w:p>
        </w:tc>
        <w:tc>
          <w:tcPr>
            <w:tcW w:w="1322" w:type="dxa"/>
            <w:gridSpan w:val="2"/>
            <w:shd w:val="clear" w:color="auto" w:fill="auto"/>
            <w:vAlign w:val="center"/>
          </w:tcPr>
          <w:p w14:paraId="0D8BA24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1,162 (36%)</w:t>
            </w:r>
          </w:p>
        </w:tc>
        <w:tc>
          <w:tcPr>
            <w:tcW w:w="1131" w:type="dxa"/>
            <w:shd w:val="clear" w:color="auto" w:fill="auto"/>
            <w:vAlign w:val="center"/>
          </w:tcPr>
          <w:p w14:paraId="40DC443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295 (31%)</w:t>
            </w:r>
          </w:p>
        </w:tc>
        <w:tc>
          <w:tcPr>
            <w:tcW w:w="1177" w:type="dxa"/>
            <w:gridSpan w:val="2"/>
            <w:shd w:val="clear" w:color="auto" w:fill="auto"/>
            <w:vAlign w:val="center"/>
          </w:tcPr>
          <w:p w14:paraId="5D310EE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0.005</w:t>
            </w:r>
          </w:p>
        </w:tc>
      </w:tr>
      <w:tr w:rsidR="00DE3A6B" w:rsidRPr="003A2074" w14:paraId="777152BD"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7DACD864" w14:textId="77777777" w:rsidR="00DE3A6B" w:rsidRPr="003A2074" w:rsidRDefault="00DE3A6B" w:rsidP="006F67A5">
            <w:pPr>
              <w:spacing w:before="120" w:line="360" w:lineRule="auto"/>
              <w:ind w:left="720"/>
              <w:rPr>
                <w:b w:val="0"/>
                <w:color w:val="000000" w:themeColor="text1"/>
              </w:rPr>
            </w:pPr>
            <w:r w:rsidRPr="003A2074">
              <w:rPr>
                <w:color w:val="000000" w:themeColor="text1"/>
              </w:rPr>
              <w:t>ACE inhibitor or ARB</w:t>
            </w:r>
          </w:p>
        </w:tc>
        <w:tc>
          <w:tcPr>
            <w:tcW w:w="1292" w:type="dxa"/>
            <w:tcBorders>
              <w:left w:val="single" w:sz="4" w:space="0" w:color="000000" w:themeColor="text1"/>
            </w:tcBorders>
            <w:shd w:val="clear" w:color="auto" w:fill="auto"/>
            <w:vAlign w:val="center"/>
          </w:tcPr>
          <w:p w14:paraId="6AF6778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2,774 (39%)</w:t>
            </w:r>
          </w:p>
        </w:tc>
        <w:tc>
          <w:tcPr>
            <w:tcW w:w="1129" w:type="dxa"/>
            <w:gridSpan w:val="2"/>
            <w:shd w:val="clear" w:color="auto" w:fill="auto"/>
            <w:vAlign w:val="center"/>
          </w:tcPr>
          <w:p w14:paraId="0C5451F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1,121 (38%)</w:t>
            </w:r>
          </w:p>
        </w:tc>
        <w:tc>
          <w:tcPr>
            <w:tcW w:w="1322" w:type="dxa"/>
            <w:gridSpan w:val="2"/>
            <w:shd w:val="clear" w:color="auto" w:fill="auto"/>
            <w:vAlign w:val="center"/>
          </w:tcPr>
          <w:p w14:paraId="19D9DF3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1,305 (41%)</w:t>
            </w:r>
          </w:p>
        </w:tc>
        <w:tc>
          <w:tcPr>
            <w:tcW w:w="1131" w:type="dxa"/>
            <w:shd w:val="clear" w:color="auto" w:fill="auto"/>
            <w:vAlign w:val="center"/>
          </w:tcPr>
          <w:p w14:paraId="5655942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348 (36%)</w:t>
            </w:r>
          </w:p>
        </w:tc>
        <w:tc>
          <w:tcPr>
            <w:tcW w:w="1177" w:type="dxa"/>
            <w:gridSpan w:val="2"/>
            <w:shd w:val="clear" w:color="auto" w:fill="auto"/>
            <w:vAlign w:val="center"/>
          </w:tcPr>
          <w:p w14:paraId="2C208A9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0.023</w:t>
            </w:r>
          </w:p>
        </w:tc>
      </w:tr>
      <w:tr w:rsidR="00DE3A6B" w:rsidRPr="003A2074" w14:paraId="739385E2"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518009FB" w14:textId="77777777" w:rsidR="00DE3A6B" w:rsidRPr="003A2074" w:rsidRDefault="00DE3A6B" w:rsidP="006F67A5">
            <w:pPr>
              <w:spacing w:before="120" w:line="360" w:lineRule="auto"/>
              <w:ind w:left="720"/>
              <w:rPr>
                <w:b w:val="0"/>
                <w:color w:val="000000" w:themeColor="text1"/>
              </w:rPr>
            </w:pPr>
            <w:r w:rsidRPr="003A2074">
              <w:rPr>
                <w:color w:val="000000" w:themeColor="text1"/>
              </w:rPr>
              <w:t>Beta-blocker</w:t>
            </w:r>
          </w:p>
        </w:tc>
        <w:tc>
          <w:tcPr>
            <w:tcW w:w="1292" w:type="dxa"/>
            <w:tcBorders>
              <w:left w:val="single" w:sz="4" w:space="0" w:color="000000" w:themeColor="text1"/>
            </w:tcBorders>
            <w:shd w:val="clear" w:color="auto" w:fill="auto"/>
            <w:vAlign w:val="center"/>
          </w:tcPr>
          <w:p w14:paraId="380BBC9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2,360 (33%)</w:t>
            </w:r>
          </w:p>
        </w:tc>
        <w:tc>
          <w:tcPr>
            <w:tcW w:w="1129" w:type="dxa"/>
            <w:gridSpan w:val="2"/>
            <w:shd w:val="clear" w:color="auto" w:fill="auto"/>
            <w:vAlign w:val="center"/>
          </w:tcPr>
          <w:p w14:paraId="355002D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935 (32%)</w:t>
            </w:r>
          </w:p>
        </w:tc>
        <w:tc>
          <w:tcPr>
            <w:tcW w:w="1322" w:type="dxa"/>
            <w:gridSpan w:val="2"/>
            <w:shd w:val="clear" w:color="auto" w:fill="auto"/>
            <w:vAlign w:val="center"/>
          </w:tcPr>
          <w:p w14:paraId="5988EAB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1,124 (35%)</w:t>
            </w:r>
          </w:p>
        </w:tc>
        <w:tc>
          <w:tcPr>
            <w:tcW w:w="1131" w:type="dxa"/>
            <w:shd w:val="clear" w:color="auto" w:fill="auto"/>
            <w:vAlign w:val="center"/>
          </w:tcPr>
          <w:p w14:paraId="74A1195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301 (31%)</w:t>
            </w:r>
          </w:p>
        </w:tc>
        <w:tc>
          <w:tcPr>
            <w:tcW w:w="1177" w:type="dxa"/>
            <w:gridSpan w:val="2"/>
            <w:shd w:val="clear" w:color="auto" w:fill="auto"/>
            <w:vAlign w:val="center"/>
          </w:tcPr>
          <w:p w14:paraId="6355F48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0.014</w:t>
            </w:r>
          </w:p>
        </w:tc>
      </w:tr>
      <w:tr w:rsidR="00DE3A6B" w:rsidRPr="003A2074" w14:paraId="6A8C4463"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7D8425EF" w14:textId="77777777" w:rsidR="00DE3A6B" w:rsidRPr="003A2074" w:rsidRDefault="00DE3A6B" w:rsidP="006F67A5">
            <w:pPr>
              <w:spacing w:before="120" w:line="360" w:lineRule="auto"/>
              <w:ind w:left="720"/>
              <w:rPr>
                <w:b w:val="0"/>
                <w:bCs w:val="0"/>
                <w:color w:val="000000" w:themeColor="text1"/>
              </w:rPr>
            </w:pPr>
            <w:r w:rsidRPr="003A2074">
              <w:rPr>
                <w:color w:val="000000" w:themeColor="text1"/>
              </w:rPr>
              <w:t>Oral anticoagulant‡</w:t>
            </w:r>
          </w:p>
        </w:tc>
        <w:tc>
          <w:tcPr>
            <w:tcW w:w="1292" w:type="dxa"/>
            <w:tcBorders>
              <w:left w:val="single" w:sz="4" w:space="0" w:color="000000" w:themeColor="text1"/>
            </w:tcBorders>
            <w:shd w:val="clear" w:color="auto" w:fill="auto"/>
            <w:vAlign w:val="center"/>
          </w:tcPr>
          <w:p w14:paraId="51B0455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716 (10%)</w:t>
            </w:r>
          </w:p>
        </w:tc>
        <w:tc>
          <w:tcPr>
            <w:tcW w:w="1129" w:type="dxa"/>
            <w:gridSpan w:val="2"/>
            <w:shd w:val="clear" w:color="auto" w:fill="auto"/>
            <w:vAlign w:val="center"/>
          </w:tcPr>
          <w:p w14:paraId="7260529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266 (9.1%)</w:t>
            </w:r>
          </w:p>
        </w:tc>
        <w:tc>
          <w:tcPr>
            <w:tcW w:w="1322" w:type="dxa"/>
            <w:gridSpan w:val="2"/>
            <w:shd w:val="clear" w:color="auto" w:fill="auto"/>
            <w:vAlign w:val="center"/>
          </w:tcPr>
          <w:p w14:paraId="744DA26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369 (12%)</w:t>
            </w:r>
          </w:p>
        </w:tc>
        <w:tc>
          <w:tcPr>
            <w:tcW w:w="1131" w:type="dxa"/>
            <w:shd w:val="clear" w:color="auto" w:fill="auto"/>
            <w:vAlign w:val="center"/>
          </w:tcPr>
          <w:p w14:paraId="615D30B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81 (8.5%)</w:t>
            </w:r>
          </w:p>
        </w:tc>
        <w:tc>
          <w:tcPr>
            <w:tcW w:w="1177" w:type="dxa"/>
            <w:gridSpan w:val="2"/>
            <w:shd w:val="clear" w:color="auto" w:fill="auto"/>
            <w:vAlign w:val="center"/>
          </w:tcPr>
          <w:p w14:paraId="4F221BA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0.001</w:t>
            </w:r>
          </w:p>
        </w:tc>
      </w:tr>
      <w:tr w:rsidR="00DE3A6B" w:rsidRPr="003A2074" w14:paraId="6039DF46"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22287EEE" w14:textId="77777777" w:rsidR="00DE3A6B" w:rsidRPr="003A2074" w:rsidRDefault="00DE3A6B" w:rsidP="006F67A5">
            <w:pPr>
              <w:spacing w:before="120" w:line="360" w:lineRule="auto"/>
              <w:rPr>
                <w:i/>
                <w:iCs/>
                <w:color w:val="000000" w:themeColor="text1"/>
              </w:rPr>
            </w:pPr>
            <w:r w:rsidRPr="003A2074">
              <w:rPr>
                <w:i/>
                <w:iCs/>
                <w:color w:val="000000" w:themeColor="text1"/>
              </w:rPr>
              <w:t>Physiological parameters on presentation</w:t>
            </w:r>
            <w:r w:rsidRPr="003A2074">
              <w:rPr>
                <w:color w:val="000000" w:themeColor="text1"/>
                <w:vertAlign w:val="superscript"/>
              </w:rPr>
              <w:t>§</w:t>
            </w:r>
          </w:p>
        </w:tc>
        <w:tc>
          <w:tcPr>
            <w:tcW w:w="1292" w:type="dxa"/>
            <w:tcBorders>
              <w:left w:val="single" w:sz="4" w:space="0" w:color="000000" w:themeColor="text1"/>
            </w:tcBorders>
            <w:shd w:val="clear" w:color="auto" w:fill="auto"/>
            <w:vAlign w:val="center"/>
          </w:tcPr>
          <w:p w14:paraId="069A38B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29" w:type="dxa"/>
            <w:gridSpan w:val="2"/>
            <w:shd w:val="clear" w:color="auto" w:fill="auto"/>
            <w:vAlign w:val="center"/>
          </w:tcPr>
          <w:p w14:paraId="657DBC0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22" w:type="dxa"/>
            <w:gridSpan w:val="2"/>
            <w:shd w:val="clear" w:color="auto" w:fill="auto"/>
            <w:vAlign w:val="center"/>
          </w:tcPr>
          <w:p w14:paraId="23A3880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1131" w:type="dxa"/>
            <w:shd w:val="clear" w:color="auto" w:fill="auto"/>
            <w:vAlign w:val="center"/>
          </w:tcPr>
          <w:p w14:paraId="53A6377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1177" w:type="dxa"/>
            <w:gridSpan w:val="2"/>
            <w:shd w:val="clear" w:color="auto" w:fill="auto"/>
            <w:vAlign w:val="center"/>
          </w:tcPr>
          <w:p w14:paraId="2AAA3ED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r>
      <w:tr w:rsidR="00DE3A6B" w:rsidRPr="003A2074" w14:paraId="61D8610D"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27377578" w14:textId="77777777" w:rsidR="00DE3A6B" w:rsidRPr="003A2074" w:rsidRDefault="00DE3A6B" w:rsidP="006F67A5">
            <w:pPr>
              <w:spacing w:before="120" w:line="360" w:lineRule="auto"/>
              <w:ind w:left="720"/>
              <w:rPr>
                <w:color w:val="000000" w:themeColor="text1"/>
              </w:rPr>
            </w:pPr>
            <w:r w:rsidRPr="003A2074">
              <w:rPr>
                <w:color w:val="000000" w:themeColor="text1"/>
              </w:rPr>
              <w:t>Heart rate, beats per minute</w:t>
            </w:r>
          </w:p>
        </w:tc>
        <w:tc>
          <w:tcPr>
            <w:tcW w:w="1292" w:type="dxa"/>
            <w:tcBorders>
              <w:left w:val="single" w:sz="4" w:space="0" w:color="000000" w:themeColor="text1"/>
            </w:tcBorders>
            <w:shd w:val="clear" w:color="auto" w:fill="auto"/>
            <w:vAlign w:val="center"/>
          </w:tcPr>
          <w:p w14:paraId="15A24BC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79 (19)</w:t>
            </w:r>
          </w:p>
        </w:tc>
        <w:tc>
          <w:tcPr>
            <w:tcW w:w="1129" w:type="dxa"/>
            <w:gridSpan w:val="2"/>
            <w:shd w:val="clear" w:color="auto" w:fill="auto"/>
            <w:vAlign w:val="center"/>
          </w:tcPr>
          <w:p w14:paraId="0E42845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79 (20)</w:t>
            </w:r>
          </w:p>
        </w:tc>
        <w:tc>
          <w:tcPr>
            <w:tcW w:w="1322" w:type="dxa"/>
            <w:gridSpan w:val="2"/>
            <w:shd w:val="clear" w:color="auto" w:fill="auto"/>
            <w:vAlign w:val="center"/>
          </w:tcPr>
          <w:p w14:paraId="28DCA08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79 (19)</w:t>
            </w:r>
          </w:p>
        </w:tc>
        <w:tc>
          <w:tcPr>
            <w:tcW w:w="1131" w:type="dxa"/>
            <w:shd w:val="clear" w:color="auto" w:fill="auto"/>
            <w:vAlign w:val="center"/>
          </w:tcPr>
          <w:p w14:paraId="330826F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79 (20)</w:t>
            </w:r>
          </w:p>
        </w:tc>
        <w:tc>
          <w:tcPr>
            <w:tcW w:w="1177" w:type="dxa"/>
            <w:gridSpan w:val="2"/>
            <w:shd w:val="clear" w:color="auto" w:fill="auto"/>
            <w:vAlign w:val="center"/>
          </w:tcPr>
          <w:p w14:paraId="5ACC11E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0.75</w:t>
            </w:r>
          </w:p>
        </w:tc>
      </w:tr>
      <w:tr w:rsidR="00DE3A6B" w:rsidRPr="003A2074" w14:paraId="345BEAF3"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45101327" w14:textId="77777777" w:rsidR="00DE3A6B" w:rsidRPr="003A2074" w:rsidRDefault="00DE3A6B" w:rsidP="006F67A5">
            <w:pPr>
              <w:spacing w:before="120" w:line="360" w:lineRule="auto"/>
              <w:ind w:left="720"/>
              <w:rPr>
                <w:color w:val="000000" w:themeColor="text1"/>
              </w:rPr>
            </w:pPr>
            <w:r w:rsidRPr="003A2074">
              <w:rPr>
                <w:color w:val="000000" w:themeColor="text1"/>
              </w:rPr>
              <w:t>Systolic blood pressure, mmHg</w:t>
            </w:r>
          </w:p>
        </w:tc>
        <w:tc>
          <w:tcPr>
            <w:tcW w:w="1292" w:type="dxa"/>
            <w:tcBorders>
              <w:left w:val="single" w:sz="4" w:space="0" w:color="000000" w:themeColor="text1"/>
            </w:tcBorders>
            <w:shd w:val="clear" w:color="auto" w:fill="auto"/>
            <w:vAlign w:val="center"/>
          </w:tcPr>
          <w:p w14:paraId="14BB9A6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141 (23)</w:t>
            </w:r>
          </w:p>
        </w:tc>
        <w:tc>
          <w:tcPr>
            <w:tcW w:w="1129" w:type="dxa"/>
            <w:gridSpan w:val="2"/>
            <w:shd w:val="clear" w:color="auto" w:fill="auto"/>
            <w:vAlign w:val="center"/>
          </w:tcPr>
          <w:p w14:paraId="7C2050F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140 (24)</w:t>
            </w:r>
          </w:p>
        </w:tc>
        <w:tc>
          <w:tcPr>
            <w:tcW w:w="1322" w:type="dxa"/>
            <w:gridSpan w:val="2"/>
            <w:shd w:val="clear" w:color="auto" w:fill="auto"/>
            <w:vAlign w:val="center"/>
          </w:tcPr>
          <w:p w14:paraId="7ECE055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142 (24)</w:t>
            </w:r>
          </w:p>
        </w:tc>
        <w:tc>
          <w:tcPr>
            <w:tcW w:w="1131" w:type="dxa"/>
            <w:shd w:val="clear" w:color="auto" w:fill="auto"/>
            <w:vAlign w:val="center"/>
          </w:tcPr>
          <w:p w14:paraId="40B0BC7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141 (22)</w:t>
            </w:r>
          </w:p>
        </w:tc>
        <w:tc>
          <w:tcPr>
            <w:tcW w:w="1177" w:type="dxa"/>
            <w:gridSpan w:val="2"/>
            <w:shd w:val="clear" w:color="auto" w:fill="auto"/>
            <w:vAlign w:val="center"/>
          </w:tcPr>
          <w:p w14:paraId="573C036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0.005</w:t>
            </w:r>
          </w:p>
        </w:tc>
      </w:tr>
      <w:tr w:rsidR="00DE3A6B" w:rsidRPr="003A2074" w14:paraId="457AC17C"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45514644" w14:textId="77777777" w:rsidR="00DE3A6B" w:rsidRPr="003A2074" w:rsidRDefault="00DE3A6B" w:rsidP="006F67A5">
            <w:pPr>
              <w:spacing w:before="120" w:line="360" w:lineRule="auto"/>
              <w:ind w:left="720"/>
              <w:rPr>
                <w:color w:val="000000" w:themeColor="text1"/>
              </w:rPr>
            </w:pPr>
            <w:r w:rsidRPr="003A2074">
              <w:rPr>
                <w:color w:val="000000" w:themeColor="text1"/>
              </w:rPr>
              <w:t>GRACE score</w:t>
            </w:r>
          </w:p>
        </w:tc>
        <w:tc>
          <w:tcPr>
            <w:tcW w:w="1292" w:type="dxa"/>
            <w:tcBorders>
              <w:left w:val="single" w:sz="4" w:space="0" w:color="000000" w:themeColor="text1"/>
            </w:tcBorders>
            <w:shd w:val="clear" w:color="auto" w:fill="auto"/>
            <w:vAlign w:val="center"/>
          </w:tcPr>
          <w:p w14:paraId="5A017E4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 [75-126]</w:t>
            </w:r>
          </w:p>
        </w:tc>
        <w:tc>
          <w:tcPr>
            <w:tcW w:w="1129" w:type="dxa"/>
            <w:gridSpan w:val="2"/>
            <w:shd w:val="clear" w:color="auto" w:fill="auto"/>
            <w:vAlign w:val="center"/>
          </w:tcPr>
          <w:p w14:paraId="0657943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 [72-121]</w:t>
            </w:r>
          </w:p>
        </w:tc>
        <w:tc>
          <w:tcPr>
            <w:tcW w:w="1322" w:type="dxa"/>
            <w:gridSpan w:val="2"/>
            <w:shd w:val="clear" w:color="auto" w:fill="auto"/>
            <w:vAlign w:val="center"/>
          </w:tcPr>
          <w:p w14:paraId="68DDAA9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103 [80-130]</w:t>
            </w:r>
          </w:p>
        </w:tc>
        <w:tc>
          <w:tcPr>
            <w:tcW w:w="1131" w:type="dxa"/>
            <w:shd w:val="clear" w:color="auto" w:fill="auto"/>
            <w:vAlign w:val="center"/>
          </w:tcPr>
          <w:p w14:paraId="1AE64DE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98 [75-125]</w:t>
            </w:r>
          </w:p>
        </w:tc>
        <w:tc>
          <w:tcPr>
            <w:tcW w:w="1177" w:type="dxa"/>
            <w:gridSpan w:val="2"/>
            <w:shd w:val="clear" w:color="auto" w:fill="auto"/>
            <w:vAlign w:val="center"/>
          </w:tcPr>
          <w:p w14:paraId="10486C9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7F335CEE"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115D89B7" w14:textId="77777777" w:rsidR="00DE3A6B" w:rsidRPr="003A2074" w:rsidRDefault="00DE3A6B" w:rsidP="006F67A5">
            <w:pPr>
              <w:spacing w:before="120" w:line="360" w:lineRule="auto"/>
              <w:ind w:left="720"/>
              <w:rPr>
                <w:color w:val="000000" w:themeColor="text1"/>
              </w:rPr>
            </w:pPr>
            <w:r w:rsidRPr="003A2074">
              <w:rPr>
                <w:color w:val="000000" w:themeColor="text1"/>
              </w:rPr>
              <w:lastRenderedPageBreak/>
              <w:t>Ischaemia on ECG</w:t>
            </w:r>
          </w:p>
        </w:tc>
        <w:tc>
          <w:tcPr>
            <w:tcW w:w="1292" w:type="dxa"/>
            <w:tcBorders>
              <w:left w:val="single" w:sz="4" w:space="0" w:color="000000" w:themeColor="text1"/>
            </w:tcBorders>
            <w:shd w:val="clear" w:color="auto" w:fill="auto"/>
            <w:vAlign w:val="center"/>
          </w:tcPr>
          <w:p w14:paraId="4C78F8E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1,314 (19%)</w:t>
            </w:r>
          </w:p>
        </w:tc>
        <w:tc>
          <w:tcPr>
            <w:tcW w:w="1129" w:type="dxa"/>
            <w:gridSpan w:val="2"/>
            <w:shd w:val="clear" w:color="auto" w:fill="auto"/>
            <w:vAlign w:val="center"/>
          </w:tcPr>
          <w:p w14:paraId="57F0FA4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461 (16%)</w:t>
            </w:r>
          </w:p>
        </w:tc>
        <w:tc>
          <w:tcPr>
            <w:tcW w:w="1322" w:type="dxa"/>
            <w:gridSpan w:val="2"/>
            <w:shd w:val="clear" w:color="auto" w:fill="auto"/>
            <w:vAlign w:val="center"/>
          </w:tcPr>
          <w:p w14:paraId="52BE392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670 (21%)</w:t>
            </w:r>
          </w:p>
        </w:tc>
        <w:tc>
          <w:tcPr>
            <w:tcW w:w="1131" w:type="dxa"/>
            <w:shd w:val="clear" w:color="auto" w:fill="auto"/>
            <w:vAlign w:val="center"/>
          </w:tcPr>
          <w:p w14:paraId="66A3725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183 (19%)</w:t>
            </w:r>
          </w:p>
        </w:tc>
        <w:tc>
          <w:tcPr>
            <w:tcW w:w="1177" w:type="dxa"/>
            <w:gridSpan w:val="2"/>
            <w:shd w:val="clear" w:color="auto" w:fill="auto"/>
            <w:vAlign w:val="center"/>
          </w:tcPr>
          <w:p w14:paraId="276595D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675386B6"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70811D41" w14:textId="77777777" w:rsidR="00DE3A6B" w:rsidRPr="003A2074" w:rsidRDefault="00DE3A6B" w:rsidP="006F67A5">
            <w:pPr>
              <w:spacing w:before="120" w:line="360" w:lineRule="auto"/>
              <w:rPr>
                <w:b w:val="0"/>
                <w:bCs w:val="0"/>
                <w:i/>
                <w:iCs/>
                <w:color w:val="000000" w:themeColor="text1"/>
              </w:rPr>
            </w:pPr>
            <w:r w:rsidRPr="003A2074">
              <w:rPr>
                <w:i/>
                <w:iCs/>
                <w:color w:val="000000" w:themeColor="text1"/>
              </w:rPr>
              <w:t>Haematology and clinical chemistry measurements</w:t>
            </w:r>
          </w:p>
        </w:tc>
        <w:tc>
          <w:tcPr>
            <w:tcW w:w="1292" w:type="dxa"/>
            <w:tcBorders>
              <w:left w:val="single" w:sz="4" w:space="0" w:color="000000" w:themeColor="text1"/>
            </w:tcBorders>
            <w:shd w:val="clear" w:color="auto" w:fill="auto"/>
            <w:vAlign w:val="center"/>
          </w:tcPr>
          <w:p w14:paraId="244C3E2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9" w:type="dxa"/>
            <w:gridSpan w:val="2"/>
            <w:shd w:val="clear" w:color="auto" w:fill="auto"/>
            <w:vAlign w:val="center"/>
          </w:tcPr>
          <w:p w14:paraId="1BF820A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22" w:type="dxa"/>
            <w:gridSpan w:val="2"/>
            <w:shd w:val="clear" w:color="auto" w:fill="auto"/>
            <w:vAlign w:val="center"/>
          </w:tcPr>
          <w:p w14:paraId="190A588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1131" w:type="dxa"/>
            <w:shd w:val="clear" w:color="auto" w:fill="auto"/>
            <w:vAlign w:val="center"/>
          </w:tcPr>
          <w:p w14:paraId="3CF2F80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1177" w:type="dxa"/>
            <w:gridSpan w:val="2"/>
            <w:shd w:val="clear" w:color="auto" w:fill="auto"/>
            <w:vAlign w:val="center"/>
          </w:tcPr>
          <w:p w14:paraId="5022EFB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DE3A6B" w:rsidRPr="003A2074" w14:paraId="58F7C2F0"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0A63F3A6" w14:textId="77777777" w:rsidR="00DE3A6B" w:rsidRPr="003A2074" w:rsidRDefault="00DE3A6B" w:rsidP="006F67A5">
            <w:pPr>
              <w:spacing w:before="120" w:line="360" w:lineRule="auto"/>
              <w:ind w:left="720"/>
              <w:rPr>
                <w:b w:val="0"/>
                <w:bCs w:val="0"/>
                <w:color w:val="000000" w:themeColor="text1"/>
              </w:rPr>
            </w:pPr>
            <w:r w:rsidRPr="003A2074">
              <w:rPr>
                <w:color w:val="000000" w:themeColor="text1"/>
              </w:rPr>
              <w:t>Haemoglobin, g/L</w:t>
            </w:r>
          </w:p>
        </w:tc>
        <w:tc>
          <w:tcPr>
            <w:tcW w:w="1292" w:type="dxa"/>
            <w:tcBorders>
              <w:left w:val="single" w:sz="4" w:space="0" w:color="000000" w:themeColor="text1"/>
            </w:tcBorders>
            <w:shd w:val="clear" w:color="auto" w:fill="auto"/>
            <w:vAlign w:val="center"/>
          </w:tcPr>
          <w:p w14:paraId="3786E0A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141 (17)</w:t>
            </w:r>
          </w:p>
        </w:tc>
        <w:tc>
          <w:tcPr>
            <w:tcW w:w="1129" w:type="dxa"/>
            <w:gridSpan w:val="2"/>
            <w:shd w:val="clear" w:color="auto" w:fill="auto"/>
            <w:vAlign w:val="center"/>
          </w:tcPr>
          <w:p w14:paraId="4C64323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142 (17)</w:t>
            </w:r>
          </w:p>
        </w:tc>
        <w:tc>
          <w:tcPr>
            <w:tcW w:w="1322" w:type="dxa"/>
            <w:gridSpan w:val="2"/>
            <w:shd w:val="clear" w:color="auto" w:fill="auto"/>
            <w:vAlign w:val="center"/>
          </w:tcPr>
          <w:p w14:paraId="3AE83F6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140 (17)</w:t>
            </w:r>
          </w:p>
        </w:tc>
        <w:tc>
          <w:tcPr>
            <w:tcW w:w="1131" w:type="dxa"/>
            <w:shd w:val="clear" w:color="auto" w:fill="auto"/>
            <w:vAlign w:val="center"/>
          </w:tcPr>
          <w:p w14:paraId="7AD4315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142 (17)</w:t>
            </w:r>
          </w:p>
        </w:tc>
        <w:tc>
          <w:tcPr>
            <w:tcW w:w="1177" w:type="dxa"/>
            <w:gridSpan w:val="2"/>
            <w:shd w:val="clear" w:color="auto" w:fill="auto"/>
            <w:vAlign w:val="center"/>
          </w:tcPr>
          <w:p w14:paraId="397502C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0.001</w:t>
            </w:r>
          </w:p>
        </w:tc>
      </w:tr>
      <w:tr w:rsidR="00DE3A6B" w:rsidRPr="003A2074" w14:paraId="3577D9AD"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33FE51B2" w14:textId="77777777" w:rsidR="00DE3A6B" w:rsidRPr="003A2074" w:rsidRDefault="00DE3A6B" w:rsidP="006F67A5">
            <w:pPr>
              <w:spacing w:before="120" w:line="360" w:lineRule="auto"/>
              <w:ind w:left="720"/>
              <w:rPr>
                <w:b w:val="0"/>
                <w:bCs w:val="0"/>
                <w:color w:val="000000" w:themeColor="text1"/>
              </w:rPr>
            </w:pPr>
            <w:r w:rsidRPr="003A2074">
              <w:rPr>
                <w:color w:val="000000" w:themeColor="text1"/>
              </w:rPr>
              <w:t>Estimated glomerular filtration mL/min</w:t>
            </w:r>
          </w:p>
        </w:tc>
        <w:tc>
          <w:tcPr>
            <w:tcW w:w="1292" w:type="dxa"/>
            <w:tcBorders>
              <w:left w:val="single" w:sz="4" w:space="0" w:color="000000" w:themeColor="text1"/>
            </w:tcBorders>
            <w:shd w:val="clear" w:color="auto" w:fill="auto"/>
            <w:vAlign w:val="center"/>
          </w:tcPr>
          <w:p w14:paraId="3E90F1B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85 (23)</w:t>
            </w:r>
          </w:p>
        </w:tc>
        <w:tc>
          <w:tcPr>
            <w:tcW w:w="1129" w:type="dxa"/>
            <w:gridSpan w:val="2"/>
            <w:shd w:val="clear" w:color="auto" w:fill="auto"/>
            <w:vAlign w:val="center"/>
          </w:tcPr>
          <w:p w14:paraId="599570A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86 (23)</w:t>
            </w:r>
          </w:p>
        </w:tc>
        <w:tc>
          <w:tcPr>
            <w:tcW w:w="1322" w:type="dxa"/>
            <w:gridSpan w:val="2"/>
            <w:shd w:val="clear" w:color="auto" w:fill="auto"/>
            <w:vAlign w:val="center"/>
          </w:tcPr>
          <w:p w14:paraId="550F0CC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83 (23)</w:t>
            </w:r>
          </w:p>
        </w:tc>
        <w:tc>
          <w:tcPr>
            <w:tcW w:w="1131" w:type="dxa"/>
            <w:shd w:val="clear" w:color="auto" w:fill="auto"/>
            <w:vAlign w:val="center"/>
          </w:tcPr>
          <w:p w14:paraId="3D6A404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84 (24)</w:t>
            </w:r>
          </w:p>
        </w:tc>
        <w:tc>
          <w:tcPr>
            <w:tcW w:w="1177" w:type="dxa"/>
            <w:gridSpan w:val="2"/>
            <w:shd w:val="clear" w:color="auto" w:fill="auto"/>
            <w:vAlign w:val="center"/>
          </w:tcPr>
          <w:p w14:paraId="302FD12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0EC3BD5D"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51E69C23" w14:textId="77777777" w:rsidR="00DE3A6B" w:rsidRPr="003A2074" w:rsidRDefault="00DE3A6B" w:rsidP="006F67A5">
            <w:pPr>
              <w:spacing w:before="120" w:line="360" w:lineRule="auto"/>
              <w:ind w:left="720"/>
              <w:rPr>
                <w:b w:val="0"/>
                <w:bCs w:val="0"/>
                <w:color w:val="000000" w:themeColor="text1"/>
              </w:rPr>
            </w:pPr>
            <w:r w:rsidRPr="003A2074">
              <w:rPr>
                <w:color w:val="000000" w:themeColor="text1"/>
              </w:rPr>
              <w:t>Presentation high-sensitivity cardiac troponin I, ng/L</w:t>
            </w:r>
          </w:p>
        </w:tc>
        <w:tc>
          <w:tcPr>
            <w:tcW w:w="1292" w:type="dxa"/>
            <w:tcBorders>
              <w:left w:val="single" w:sz="4" w:space="0" w:color="000000" w:themeColor="text1"/>
            </w:tcBorders>
            <w:shd w:val="clear" w:color="auto" w:fill="auto"/>
            <w:vAlign w:val="center"/>
          </w:tcPr>
          <w:p w14:paraId="1700BFD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 [2-14]</w:t>
            </w:r>
          </w:p>
        </w:tc>
        <w:tc>
          <w:tcPr>
            <w:tcW w:w="1129" w:type="dxa"/>
            <w:gridSpan w:val="2"/>
            <w:shd w:val="clear" w:color="auto" w:fill="auto"/>
            <w:vAlign w:val="center"/>
          </w:tcPr>
          <w:p w14:paraId="12CC356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 [2-11]</w:t>
            </w:r>
          </w:p>
        </w:tc>
        <w:tc>
          <w:tcPr>
            <w:tcW w:w="1322" w:type="dxa"/>
            <w:gridSpan w:val="2"/>
            <w:shd w:val="clear" w:color="auto" w:fill="auto"/>
            <w:vAlign w:val="center"/>
          </w:tcPr>
          <w:p w14:paraId="3F29A74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5 [2-21]</w:t>
            </w:r>
          </w:p>
        </w:tc>
        <w:tc>
          <w:tcPr>
            <w:tcW w:w="1131" w:type="dxa"/>
            <w:shd w:val="clear" w:color="auto" w:fill="auto"/>
            <w:vAlign w:val="center"/>
          </w:tcPr>
          <w:p w14:paraId="3C02459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4 [2-14]</w:t>
            </w:r>
          </w:p>
        </w:tc>
        <w:tc>
          <w:tcPr>
            <w:tcW w:w="1177" w:type="dxa"/>
            <w:gridSpan w:val="2"/>
            <w:shd w:val="clear" w:color="auto" w:fill="auto"/>
            <w:vAlign w:val="center"/>
          </w:tcPr>
          <w:p w14:paraId="3E34E86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3AB93349"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06445063" w14:textId="77777777" w:rsidR="00DE3A6B" w:rsidRPr="003A2074" w:rsidRDefault="00DE3A6B" w:rsidP="006F67A5">
            <w:pPr>
              <w:spacing w:before="120" w:line="360" w:lineRule="auto"/>
              <w:rPr>
                <w:i/>
                <w:iCs/>
                <w:color w:val="000000" w:themeColor="text1"/>
              </w:rPr>
            </w:pPr>
            <w:r w:rsidRPr="003A2074">
              <w:rPr>
                <w:i/>
                <w:iCs/>
                <w:color w:val="000000" w:themeColor="text1"/>
              </w:rPr>
              <w:t>Adjudicated diagnosis</w:t>
            </w:r>
          </w:p>
        </w:tc>
        <w:tc>
          <w:tcPr>
            <w:tcW w:w="1292" w:type="dxa"/>
            <w:tcBorders>
              <w:left w:val="single" w:sz="4" w:space="0" w:color="000000" w:themeColor="text1"/>
            </w:tcBorders>
            <w:shd w:val="clear" w:color="auto" w:fill="auto"/>
            <w:vAlign w:val="center"/>
          </w:tcPr>
          <w:p w14:paraId="05CC90E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9" w:type="dxa"/>
            <w:gridSpan w:val="2"/>
            <w:shd w:val="clear" w:color="auto" w:fill="auto"/>
            <w:vAlign w:val="center"/>
          </w:tcPr>
          <w:p w14:paraId="13DFA47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22" w:type="dxa"/>
            <w:gridSpan w:val="2"/>
            <w:shd w:val="clear" w:color="auto" w:fill="auto"/>
            <w:vAlign w:val="center"/>
          </w:tcPr>
          <w:p w14:paraId="05B54C1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31" w:type="dxa"/>
            <w:shd w:val="clear" w:color="auto" w:fill="auto"/>
            <w:vAlign w:val="center"/>
          </w:tcPr>
          <w:p w14:paraId="1733CBB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7" w:type="dxa"/>
            <w:gridSpan w:val="2"/>
            <w:shd w:val="clear" w:color="auto" w:fill="auto"/>
            <w:vAlign w:val="center"/>
          </w:tcPr>
          <w:p w14:paraId="391A22E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E3A6B" w:rsidRPr="003A2074" w14:paraId="60A94AB1"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6DF142AC" w14:textId="77777777" w:rsidR="00DE3A6B" w:rsidRPr="003A2074" w:rsidRDefault="00DE3A6B" w:rsidP="006F67A5">
            <w:pPr>
              <w:spacing w:before="120" w:line="360" w:lineRule="auto"/>
              <w:ind w:left="720"/>
              <w:rPr>
                <w:color w:val="000000" w:themeColor="text1"/>
              </w:rPr>
            </w:pPr>
            <w:r w:rsidRPr="003A2074">
              <w:rPr>
                <w:color w:val="000000" w:themeColor="text1"/>
              </w:rPr>
              <w:t>Type 1 myocardial infarction</w:t>
            </w:r>
          </w:p>
        </w:tc>
        <w:tc>
          <w:tcPr>
            <w:tcW w:w="1292" w:type="dxa"/>
            <w:tcBorders>
              <w:left w:val="single" w:sz="4" w:space="0" w:color="000000" w:themeColor="text1"/>
            </w:tcBorders>
            <w:shd w:val="clear" w:color="auto" w:fill="auto"/>
            <w:vAlign w:val="center"/>
          </w:tcPr>
          <w:p w14:paraId="5B97A17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975 (14%)</w:t>
            </w:r>
          </w:p>
        </w:tc>
        <w:tc>
          <w:tcPr>
            <w:tcW w:w="1129" w:type="dxa"/>
            <w:gridSpan w:val="2"/>
            <w:shd w:val="clear" w:color="auto" w:fill="auto"/>
            <w:vAlign w:val="center"/>
          </w:tcPr>
          <w:p w14:paraId="631947B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360 (12%)</w:t>
            </w:r>
          </w:p>
        </w:tc>
        <w:tc>
          <w:tcPr>
            <w:tcW w:w="1322" w:type="dxa"/>
            <w:gridSpan w:val="2"/>
            <w:shd w:val="clear" w:color="auto" w:fill="auto"/>
            <w:vAlign w:val="center"/>
          </w:tcPr>
          <w:p w14:paraId="5BE00A6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486 (15%)</w:t>
            </w:r>
          </w:p>
        </w:tc>
        <w:tc>
          <w:tcPr>
            <w:tcW w:w="1131" w:type="dxa"/>
            <w:shd w:val="clear" w:color="auto" w:fill="auto"/>
            <w:vAlign w:val="center"/>
          </w:tcPr>
          <w:p w14:paraId="3CFBAE4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129 (13%)</w:t>
            </w:r>
          </w:p>
        </w:tc>
        <w:tc>
          <w:tcPr>
            <w:tcW w:w="1177" w:type="dxa"/>
            <w:gridSpan w:val="2"/>
            <w:shd w:val="clear" w:color="auto" w:fill="auto"/>
            <w:vAlign w:val="center"/>
          </w:tcPr>
          <w:p w14:paraId="1E593DE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0.005</w:t>
            </w:r>
          </w:p>
        </w:tc>
      </w:tr>
      <w:tr w:rsidR="00DE3A6B" w:rsidRPr="003A2074" w14:paraId="434138EB"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59A35ED6" w14:textId="77777777" w:rsidR="00DE3A6B" w:rsidRPr="003A2074" w:rsidRDefault="00DE3A6B" w:rsidP="006F67A5">
            <w:pPr>
              <w:spacing w:before="120" w:line="360" w:lineRule="auto"/>
              <w:rPr>
                <w:i/>
                <w:iCs/>
                <w:color w:val="000000" w:themeColor="text1"/>
              </w:rPr>
            </w:pPr>
            <w:r w:rsidRPr="003A2074">
              <w:rPr>
                <w:i/>
                <w:iCs/>
                <w:color w:val="000000" w:themeColor="text1"/>
              </w:rPr>
              <w:t>Outcome at 30 days</w:t>
            </w:r>
          </w:p>
        </w:tc>
        <w:tc>
          <w:tcPr>
            <w:tcW w:w="1292" w:type="dxa"/>
            <w:tcBorders>
              <w:left w:val="single" w:sz="4" w:space="0" w:color="000000" w:themeColor="text1"/>
            </w:tcBorders>
            <w:shd w:val="clear" w:color="auto" w:fill="auto"/>
            <w:vAlign w:val="center"/>
          </w:tcPr>
          <w:p w14:paraId="6B7A1F3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29" w:type="dxa"/>
            <w:gridSpan w:val="2"/>
            <w:shd w:val="clear" w:color="auto" w:fill="auto"/>
            <w:vAlign w:val="center"/>
          </w:tcPr>
          <w:p w14:paraId="470C7B4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22" w:type="dxa"/>
            <w:gridSpan w:val="2"/>
            <w:shd w:val="clear" w:color="auto" w:fill="auto"/>
            <w:vAlign w:val="center"/>
          </w:tcPr>
          <w:p w14:paraId="44E1A3F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31" w:type="dxa"/>
            <w:shd w:val="clear" w:color="auto" w:fill="auto"/>
            <w:vAlign w:val="center"/>
          </w:tcPr>
          <w:p w14:paraId="1F5C006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77" w:type="dxa"/>
            <w:gridSpan w:val="2"/>
            <w:shd w:val="clear" w:color="auto" w:fill="auto"/>
            <w:vAlign w:val="center"/>
          </w:tcPr>
          <w:p w14:paraId="2788B98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E3A6B" w:rsidRPr="003A2074" w14:paraId="4E1B3414"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right w:val="single" w:sz="4" w:space="0" w:color="000000" w:themeColor="text1"/>
            </w:tcBorders>
            <w:shd w:val="clear" w:color="auto" w:fill="auto"/>
            <w:vAlign w:val="center"/>
          </w:tcPr>
          <w:p w14:paraId="38316BE9" w14:textId="77777777" w:rsidR="00DE3A6B" w:rsidRPr="003A2074" w:rsidRDefault="00DE3A6B" w:rsidP="006F67A5">
            <w:pPr>
              <w:spacing w:before="120" w:line="360" w:lineRule="auto"/>
              <w:ind w:left="720"/>
              <w:rPr>
                <w:color w:val="000000" w:themeColor="text1"/>
              </w:rPr>
            </w:pPr>
            <w:r w:rsidRPr="003A2074">
              <w:rPr>
                <w:color w:val="000000" w:themeColor="text1"/>
              </w:rPr>
              <w:t>Type 1 or 4b myocardial infarction</w:t>
            </w:r>
          </w:p>
        </w:tc>
        <w:tc>
          <w:tcPr>
            <w:tcW w:w="1292" w:type="dxa"/>
            <w:tcBorders>
              <w:left w:val="single" w:sz="4" w:space="0" w:color="000000" w:themeColor="text1"/>
            </w:tcBorders>
            <w:shd w:val="clear" w:color="auto" w:fill="auto"/>
            <w:vAlign w:val="center"/>
          </w:tcPr>
          <w:p w14:paraId="5B0589A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40 (0.6%)</w:t>
            </w:r>
          </w:p>
        </w:tc>
        <w:tc>
          <w:tcPr>
            <w:tcW w:w="1129" w:type="dxa"/>
            <w:gridSpan w:val="2"/>
            <w:shd w:val="clear" w:color="auto" w:fill="auto"/>
            <w:vAlign w:val="center"/>
          </w:tcPr>
          <w:p w14:paraId="7E7DEA5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15 (0.5%)</w:t>
            </w:r>
          </w:p>
        </w:tc>
        <w:tc>
          <w:tcPr>
            <w:tcW w:w="1322" w:type="dxa"/>
            <w:gridSpan w:val="2"/>
            <w:shd w:val="clear" w:color="auto" w:fill="auto"/>
            <w:vAlign w:val="center"/>
          </w:tcPr>
          <w:p w14:paraId="3F93C0F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22 (0.7%)</w:t>
            </w:r>
          </w:p>
        </w:tc>
        <w:tc>
          <w:tcPr>
            <w:tcW w:w="1131" w:type="dxa"/>
            <w:shd w:val="clear" w:color="auto" w:fill="auto"/>
            <w:vAlign w:val="center"/>
          </w:tcPr>
          <w:p w14:paraId="225E371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 (0.3%)</w:t>
            </w:r>
          </w:p>
        </w:tc>
        <w:tc>
          <w:tcPr>
            <w:tcW w:w="1177" w:type="dxa"/>
            <w:gridSpan w:val="2"/>
            <w:shd w:val="clear" w:color="auto" w:fill="auto"/>
            <w:vAlign w:val="center"/>
          </w:tcPr>
          <w:p w14:paraId="13736CA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0.35</w:t>
            </w:r>
          </w:p>
        </w:tc>
      </w:tr>
      <w:tr w:rsidR="00DE3A6B" w:rsidRPr="003A2074" w14:paraId="3EBB67CE"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3416"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04A9CA12" w14:textId="77777777" w:rsidR="00DE3A6B" w:rsidRPr="003A2074" w:rsidRDefault="00DE3A6B" w:rsidP="006F67A5">
            <w:pPr>
              <w:spacing w:before="120" w:line="360" w:lineRule="auto"/>
              <w:ind w:left="720"/>
              <w:rPr>
                <w:color w:val="000000" w:themeColor="text1"/>
              </w:rPr>
            </w:pPr>
            <w:r w:rsidRPr="003A2074">
              <w:rPr>
                <w:color w:val="000000" w:themeColor="text1"/>
              </w:rPr>
              <w:t>Cardiovascular death</w:t>
            </w:r>
          </w:p>
        </w:tc>
        <w:tc>
          <w:tcPr>
            <w:tcW w:w="1292" w:type="dxa"/>
            <w:tcBorders>
              <w:left w:val="single" w:sz="4" w:space="0" w:color="000000" w:themeColor="text1"/>
            </w:tcBorders>
            <w:shd w:val="clear" w:color="auto" w:fill="auto"/>
            <w:vAlign w:val="center"/>
          </w:tcPr>
          <w:p w14:paraId="00B9D01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39 (0.6%)</w:t>
            </w:r>
          </w:p>
        </w:tc>
        <w:tc>
          <w:tcPr>
            <w:tcW w:w="1129" w:type="dxa"/>
            <w:gridSpan w:val="2"/>
            <w:shd w:val="clear" w:color="auto" w:fill="auto"/>
            <w:vAlign w:val="center"/>
          </w:tcPr>
          <w:p w14:paraId="7371852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 (0.2%)</w:t>
            </w:r>
          </w:p>
        </w:tc>
        <w:tc>
          <w:tcPr>
            <w:tcW w:w="1322" w:type="dxa"/>
            <w:gridSpan w:val="2"/>
            <w:shd w:val="clear" w:color="auto" w:fill="auto"/>
            <w:vAlign w:val="center"/>
          </w:tcPr>
          <w:p w14:paraId="650E383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26 (0.8%)</w:t>
            </w:r>
          </w:p>
        </w:tc>
        <w:tc>
          <w:tcPr>
            <w:tcW w:w="1131" w:type="dxa"/>
            <w:shd w:val="clear" w:color="auto" w:fill="auto"/>
            <w:vAlign w:val="center"/>
          </w:tcPr>
          <w:p w14:paraId="6D8F253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 (0.6%)</w:t>
            </w:r>
          </w:p>
        </w:tc>
        <w:tc>
          <w:tcPr>
            <w:tcW w:w="1177" w:type="dxa"/>
            <w:gridSpan w:val="2"/>
            <w:shd w:val="clear" w:color="auto" w:fill="auto"/>
            <w:vAlign w:val="center"/>
          </w:tcPr>
          <w:p w14:paraId="27929DC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0.010</w:t>
            </w:r>
          </w:p>
        </w:tc>
      </w:tr>
      <w:tr w:rsidR="00DE3A6B" w:rsidRPr="003A2074" w14:paraId="580A6E8D"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9"/>
            <w:shd w:val="clear" w:color="auto" w:fill="auto"/>
            <w:vAlign w:val="center"/>
          </w:tcPr>
          <w:p w14:paraId="368A307D" w14:textId="77777777" w:rsidR="00DE3A6B" w:rsidRPr="003A2074" w:rsidRDefault="00DE3A6B" w:rsidP="006F67A5">
            <w:pPr>
              <w:spacing w:line="360" w:lineRule="auto"/>
              <w:rPr>
                <w:rFonts w:eastAsiaTheme="majorEastAsia"/>
                <w:b w:val="0"/>
                <w:bCs w:val="0"/>
                <w:iCs/>
                <w:color w:val="000000" w:themeColor="text1"/>
              </w:rPr>
            </w:pPr>
            <w:r w:rsidRPr="003A2074">
              <w:rPr>
                <w:rFonts w:eastAsiaTheme="majorEastAsia"/>
                <w:b w:val="0"/>
                <w:bCs w:val="0"/>
                <w:iCs/>
                <w:color w:val="000000" w:themeColor="text1"/>
              </w:rPr>
              <w:t>Values are mean (SD) and median [25</w:t>
            </w:r>
            <w:r w:rsidRPr="003A2074">
              <w:rPr>
                <w:rFonts w:eastAsiaTheme="majorEastAsia"/>
                <w:b w:val="0"/>
                <w:bCs w:val="0"/>
                <w:iCs/>
                <w:color w:val="000000" w:themeColor="text1"/>
                <w:vertAlign w:val="superscript"/>
              </w:rPr>
              <w:t>th</w:t>
            </w:r>
            <w:r w:rsidRPr="003A2074">
              <w:rPr>
                <w:rFonts w:eastAsiaTheme="majorEastAsia"/>
                <w:b w:val="0"/>
                <w:bCs w:val="0"/>
                <w:iCs/>
                <w:color w:val="000000" w:themeColor="text1"/>
              </w:rPr>
              <w:t xml:space="preserve"> – 75</w:t>
            </w:r>
            <w:r w:rsidRPr="003A2074">
              <w:rPr>
                <w:rFonts w:eastAsiaTheme="majorEastAsia"/>
                <w:b w:val="0"/>
                <w:bCs w:val="0"/>
                <w:iCs/>
                <w:color w:val="000000" w:themeColor="text1"/>
                <w:vertAlign w:val="superscript"/>
              </w:rPr>
              <w:t>th</w:t>
            </w:r>
            <w:r w:rsidRPr="003A2074">
              <w:rPr>
                <w:rFonts w:eastAsiaTheme="majorEastAsia"/>
                <w:b w:val="0"/>
                <w:bCs w:val="0"/>
                <w:iCs/>
                <w:color w:val="000000" w:themeColor="text1"/>
              </w:rPr>
              <w:t xml:space="preserve"> centile]; n (%).</w:t>
            </w:r>
          </w:p>
          <w:p w14:paraId="6E72FF67" w14:textId="77777777" w:rsidR="00DE3A6B" w:rsidRPr="003A2074" w:rsidRDefault="00DE3A6B" w:rsidP="006F67A5">
            <w:pPr>
              <w:spacing w:line="360" w:lineRule="auto"/>
              <w:rPr>
                <w:rFonts w:eastAsiaTheme="majorEastAsia"/>
                <w:b w:val="0"/>
                <w:bCs w:val="0"/>
                <w:iCs/>
                <w:color w:val="000000" w:themeColor="text1"/>
              </w:rPr>
            </w:pPr>
            <w:r w:rsidRPr="003A2074">
              <w:rPr>
                <w:rFonts w:eastAsiaTheme="majorEastAsia"/>
                <w:b w:val="0"/>
                <w:bCs w:val="0"/>
                <w:iCs/>
                <w:color w:val="000000" w:themeColor="text1"/>
                <w:vertAlign w:val="superscript"/>
              </w:rPr>
              <w:t>1</w:t>
            </w:r>
            <w:r w:rsidRPr="003A2074">
              <w:rPr>
                <w:rFonts w:eastAsiaTheme="majorEastAsia"/>
                <w:b w:val="0"/>
                <w:bCs w:val="0"/>
                <w:iCs/>
                <w:color w:val="000000" w:themeColor="text1"/>
              </w:rPr>
              <w:t>Wilcoxon rank sum test; Pearson's Chi-squared test</w:t>
            </w:r>
          </w:p>
          <w:p w14:paraId="4CBD0402" w14:textId="77777777" w:rsidR="00DE3A6B" w:rsidRPr="003A2074" w:rsidRDefault="00DE3A6B" w:rsidP="006F67A5">
            <w:pPr>
              <w:spacing w:line="360" w:lineRule="auto"/>
              <w:rPr>
                <w:rFonts w:eastAsiaTheme="majorEastAsia"/>
                <w:b w:val="0"/>
                <w:bCs w:val="0"/>
                <w:iCs/>
                <w:color w:val="000000" w:themeColor="text1"/>
              </w:rPr>
            </w:pPr>
            <w:r w:rsidRPr="003A2074">
              <w:rPr>
                <w:rFonts w:eastAsiaTheme="majorEastAsia"/>
                <w:b w:val="0"/>
                <w:bCs w:val="0"/>
                <w:iCs/>
                <w:color w:val="000000" w:themeColor="text1"/>
              </w:rPr>
              <w:t>†Two medications from aspirin, clopidogrel, prasugrel, or ticagrelor.</w:t>
            </w:r>
          </w:p>
          <w:p w14:paraId="0A4FA8A8" w14:textId="77777777" w:rsidR="00DE3A6B" w:rsidRPr="003A2074" w:rsidRDefault="00DE3A6B" w:rsidP="006F67A5">
            <w:pPr>
              <w:spacing w:line="360" w:lineRule="auto"/>
              <w:rPr>
                <w:rFonts w:eastAsiaTheme="majorEastAsia"/>
                <w:b w:val="0"/>
                <w:bCs w:val="0"/>
                <w:iCs/>
                <w:color w:val="000000" w:themeColor="text1"/>
              </w:rPr>
            </w:pPr>
            <w:r w:rsidRPr="003A2074">
              <w:rPr>
                <w:rFonts w:eastAsiaTheme="majorEastAsia"/>
                <w:b w:val="0"/>
                <w:bCs w:val="0"/>
                <w:iCs/>
                <w:color w:val="000000" w:themeColor="text1"/>
              </w:rPr>
              <w:t>‡Includes warfarin or novel oral anticoagulants.</w:t>
            </w:r>
          </w:p>
          <w:p w14:paraId="2D05E609" w14:textId="77777777" w:rsidR="00DE3A6B" w:rsidRPr="003A2074" w:rsidRDefault="00DE3A6B" w:rsidP="006F67A5">
            <w:pPr>
              <w:spacing w:line="276" w:lineRule="auto"/>
              <w:rPr>
                <w:rFonts w:eastAsiaTheme="majorEastAsia"/>
                <w:b w:val="0"/>
                <w:bCs w:val="0"/>
                <w:iCs/>
                <w:color w:val="000000" w:themeColor="text1"/>
              </w:rPr>
            </w:pPr>
            <w:r w:rsidRPr="003A2074">
              <w:rPr>
                <w:b w:val="0"/>
                <w:bCs w:val="0"/>
                <w:color w:val="000000" w:themeColor="text1"/>
              </w:rPr>
              <w:t>§Physiological data missing in the following number of patients: heart rate = 12, blood pressure = 10, presentation ECG = 81, GRACE score = 669</w:t>
            </w:r>
          </w:p>
          <w:p w14:paraId="5656B92A" w14:textId="77777777" w:rsidR="00DE3A6B" w:rsidRPr="003A2074" w:rsidRDefault="00DE3A6B" w:rsidP="006F67A5">
            <w:pPr>
              <w:spacing w:line="360" w:lineRule="auto"/>
              <w:rPr>
                <w:color w:val="000000" w:themeColor="text1"/>
              </w:rPr>
            </w:pPr>
            <w:r w:rsidRPr="003A2074">
              <w:rPr>
                <w:rFonts w:eastAsiaTheme="majorEastAsia"/>
                <w:b w:val="0"/>
                <w:bCs w:val="0"/>
                <w:iCs/>
                <w:color w:val="000000" w:themeColor="text1"/>
              </w:rPr>
              <w:t>ACE, angiotensin converting enzyme; ARB, angiotensin receptor blockers; ECG, electrocardiogram</w:t>
            </w:r>
          </w:p>
        </w:tc>
      </w:tr>
    </w:tbl>
    <w:p w14:paraId="233FFF73" w14:textId="77777777" w:rsidR="00DE3A6B" w:rsidRPr="003A2074" w:rsidRDefault="00DE3A6B" w:rsidP="00DE3A6B">
      <w:pPr>
        <w:spacing w:line="240" w:lineRule="auto"/>
        <w:rPr>
          <w:color w:val="000000" w:themeColor="text1"/>
        </w:rPr>
      </w:pPr>
      <w:r w:rsidRPr="003A2074">
        <w:rPr>
          <w:color w:val="000000" w:themeColor="text1"/>
        </w:rPr>
        <w:br w:type="page"/>
      </w:r>
    </w:p>
    <w:p w14:paraId="6937ABA7" w14:textId="77777777" w:rsidR="00DE3A6B" w:rsidRPr="003A2074" w:rsidRDefault="00DE3A6B" w:rsidP="00DE3A6B">
      <w:pPr>
        <w:rPr>
          <w:color w:val="000000" w:themeColor="text1"/>
        </w:rPr>
      </w:pPr>
      <w:r w:rsidRPr="003A2074">
        <w:rPr>
          <w:b/>
          <w:bCs/>
          <w:color w:val="000000" w:themeColor="text1"/>
        </w:rPr>
        <w:lastRenderedPageBreak/>
        <w:t>Supplementary Table 5:</w:t>
      </w:r>
      <w:r w:rsidRPr="003A2074">
        <w:rPr>
          <w:color w:val="000000" w:themeColor="text1"/>
        </w:rPr>
        <w:t xml:space="preserve"> External validation of performance of rule out thresholds for a diagnosis of type 1 or 4 b myocardial infarction by time from maximal symptom onset (n=7,088)</w:t>
      </w:r>
    </w:p>
    <w:tbl>
      <w:tblPr>
        <w:tblStyle w:val="PlainTable2"/>
        <w:tblpPr w:leftFromText="180" w:rightFromText="180" w:vertAnchor="text" w:horzAnchor="margin" w:tblpY="6"/>
        <w:tblW w:w="0" w:type="auto"/>
        <w:shd w:val="clear" w:color="auto" w:fill="FFFFFF" w:themeFill="background1"/>
        <w:tblLook w:val="07E0" w:firstRow="1" w:lastRow="1" w:firstColumn="1" w:lastColumn="1" w:noHBand="1" w:noVBand="1"/>
      </w:tblPr>
      <w:tblGrid>
        <w:gridCol w:w="2051"/>
        <w:gridCol w:w="883"/>
        <w:gridCol w:w="673"/>
        <w:gridCol w:w="1747"/>
        <w:gridCol w:w="1747"/>
        <w:gridCol w:w="1887"/>
      </w:tblGrid>
      <w:tr w:rsidR="00DE3A6B" w:rsidRPr="003A2074" w14:paraId="2A280EDB" w14:textId="77777777" w:rsidTr="006F67A5">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000000" w:themeColor="text1"/>
            </w:tcBorders>
            <w:shd w:val="clear" w:color="auto" w:fill="FFFFFF" w:themeFill="background1"/>
            <w:vAlign w:val="center"/>
          </w:tcPr>
          <w:p w14:paraId="17C10D72"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Hours from </w:t>
            </w:r>
          </w:p>
          <w:p w14:paraId="642D97D8" w14:textId="77777777" w:rsidR="00DE3A6B" w:rsidRPr="003A2074" w:rsidRDefault="00DE3A6B" w:rsidP="006F67A5">
            <w:pPr>
              <w:pStyle w:val="NoSpacing"/>
              <w:spacing w:line="276" w:lineRule="auto"/>
              <w:jc w:val="center"/>
              <w:rPr>
                <w:color w:val="000000" w:themeColor="text1"/>
              </w:rPr>
            </w:pPr>
            <w:r w:rsidRPr="003A2074">
              <w:rPr>
                <w:color w:val="000000" w:themeColor="text1"/>
              </w:rPr>
              <w:t>symptom onset</w:t>
            </w: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27139C"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Presentation high-sensitivity cardiac troponin I </w:t>
            </w:r>
          </w:p>
        </w:tc>
      </w:tr>
      <w:tr w:rsidR="00DE3A6B" w:rsidRPr="003A2074" w14:paraId="6649314D" w14:textId="77777777" w:rsidTr="006F67A5">
        <w:trPr>
          <w:trHeight w:val="61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shd w:val="clear" w:color="auto" w:fill="FFFFFF" w:themeFill="background1"/>
          </w:tcPr>
          <w:p w14:paraId="5DCEB076" w14:textId="77777777" w:rsidR="00DE3A6B" w:rsidRPr="003A2074" w:rsidRDefault="00DE3A6B" w:rsidP="006F67A5">
            <w:pPr>
              <w:pStyle w:val="NoSpacing"/>
              <w:spacing w:line="276" w:lineRule="auto"/>
              <w:jc w:val="center"/>
              <w:rPr>
                <w:color w:val="000000" w:themeColor="text1"/>
              </w:rPr>
            </w:pPr>
          </w:p>
        </w:tc>
        <w:tc>
          <w:tcPr>
            <w:tcW w:w="0" w:type="auto"/>
            <w:tcBorders>
              <w:top w:val="single" w:sz="4" w:space="0" w:color="000000" w:themeColor="text1"/>
              <w:left w:val="single" w:sz="4" w:space="0" w:color="auto"/>
              <w:bottom w:val="single" w:sz="4" w:space="0" w:color="auto"/>
            </w:tcBorders>
            <w:shd w:val="clear" w:color="auto" w:fill="FFFFFF" w:themeFill="background1"/>
            <w:vAlign w:val="center"/>
          </w:tcPr>
          <w:p w14:paraId="5D5494F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TN</w:t>
            </w:r>
          </w:p>
        </w:tc>
        <w:tc>
          <w:tcPr>
            <w:tcW w:w="0" w:type="auto"/>
            <w:tcBorders>
              <w:top w:val="single" w:sz="4" w:space="0" w:color="000000" w:themeColor="text1"/>
              <w:bottom w:val="single" w:sz="4" w:space="0" w:color="auto"/>
            </w:tcBorders>
            <w:shd w:val="clear" w:color="auto" w:fill="FFFFFF" w:themeFill="background1"/>
            <w:vAlign w:val="center"/>
          </w:tcPr>
          <w:p w14:paraId="10E338A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FN</w:t>
            </w:r>
          </w:p>
        </w:tc>
        <w:tc>
          <w:tcPr>
            <w:tcW w:w="0" w:type="auto"/>
            <w:tcBorders>
              <w:top w:val="single" w:sz="4" w:space="0" w:color="000000" w:themeColor="text1"/>
              <w:bottom w:val="single" w:sz="4" w:space="0" w:color="auto"/>
            </w:tcBorders>
            <w:shd w:val="clear" w:color="auto" w:fill="FFFFFF" w:themeFill="background1"/>
            <w:vAlign w:val="center"/>
          </w:tcPr>
          <w:p w14:paraId="7801E4C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Sensitivity</w:t>
            </w:r>
          </w:p>
          <w:p w14:paraId="7BB21B9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tcW w:w="0" w:type="auto"/>
            <w:tcBorders>
              <w:top w:val="single" w:sz="4" w:space="0" w:color="000000" w:themeColor="text1"/>
              <w:bottom w:val="single" w:sz="4" w:space="0" w:color="auto"/>
            </w:tcBorders>
            <w:shd w:val="clear" w:color="auto" w:fill="FFFFFF" w:themeFill="background1"/>
            <w:vAlign w:val="center"/>
          </w:tcPr>
          <w:p w14:paraId="7AD8D7A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NPV</w:t>
            </w:r>
          </w:p>
          <w:p w14:paraId="6BD6083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000000" w:themeColor="text1"/>
              <w:bottom w:val="single" w:sz="4" w:space="0" w:color="auto"/>
              <w:right w:val="single" w:sz="4" w:space="0" w:color="auto"/>
            </w:tcBorders>
            <w:shd w:val="clear" w:color="auto" w:fill="FFFFFF" w:themeFill="background1"/>
            <w:vAlign w:val="center"/>
          </w:tcPr>
          <w:p w14:paraId="0D0725FE" w14:textId="77777777" w:rsidR="00DE3A6B" w:rsidRPr="003A2074" w:rsidRDefault="00DE3A6B" w:rsidP="006F67A5">
            <w:pPr>
              <w:pStyle w:val="NoSpacing"/>
              <w:spacing w:line="276" w:lineRule="auto"/>
              <w:jc w:val="center"/>
              <w:rPr>
                <w:color w:val="000000" w:themeColor="text1"/>
              </w:rPr>
            </w:pPr>
            <w:r w:rsidRPr="003A2074">
              <w:rPr>
                <w:color w:val="000000" w:themeColor="text1"/>
              </w:rPr>
              <w:t>Proportion</w:t>
            </w:r>
            <w:r w:rsidRPr="003A2074">
              <w:rPr>
                <w:color w:val="000000" w:themeColor="text1"/>
              </w:rPr>
              <w:br/>
              <w:t>ruled out (%)</w:t>
            </w:r>
          </w:p>
        </w:tc>
      </w:tr>
      <w:tr w:rsidR="00DE3A6B" w:rsidRPr="003A2074" w14:paraId="695ADA05"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20F54160" w14:textId="77777777" w:rsidR="00DE3A6B" w:rsidRPr="003A2074" w:rsidRDefault="00DE3A6B" w:rsidP="006F67A5">
            <w:pPr>
              <w:pStyle w:val="NoSpacing"/>
              <w:spacing w:line="276" w:lineRule="auto"/>
              <w:ind w:left="284"/>
              <w:rPr>
                <w:b w:val="0"/>
                <w:bCs w:val="0"/>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7BD9B0A6" w14:textId="77777777" w:rsidR="00DE3A6B" w:rsidRPr="003A2074" w:rsidRDefault="00DE3A6B" w:rsidP="006F67A5">
            <w:pPr>
              <w:pStyle w:val="NoSpacing"/>
              <w:spacing w:line="276" w:lineRule="auto"/>
              <w:jc w:val="center"/>
              <w:rPr>
                <w:b w:val="0"/>
                <w:color w:val="000000" w:themeColor="text1"/>
              </w:rPr>
            </w:pPr>
            <w:r w:rsidRPr="003A2074">
              <w:rPr>
                <w:iCs/>
                <w:color w:val="000000" w:themeColor="text1"/>
              </w:rPr>
              <w:t>2 ng/L</w:t>
            </w:r>
          </w:p>
        </w:tc>
      </w:tr>
      <w:tr w:rsidR="00DE3A6B" w:rsidRPr="003A2074" w14:paraId="5269E054"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5D6AEC9F"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FFFFFF" w:themeFill="background1"/>
            <w:vAlign w:val="center"/>
          </w:tcPr>
          <w:p w14:paraId="6A0484C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697</w:t>
            </w:r>
          </w:p>
        </w:tc>
        <w:tc>
          <w:tcPr>
            <w:tcW w:w="0" w:type="auto"/>
            <w:tcBorders>
              <w:top w:val="single" w:sz="4" w:space="0" w:color="auto"/>
              <w:bottom w:val="nil"/>
            </w:tcBorders>
            <w:shd w:val="clear" w:color="auto" w:fill="FFFFFF" w:themeFill="background1"/>
            <w:vAlign w:val="center"/>
          </w:tcPr>
          <w:p w14:paraId="4A677BA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single" w:sz="4" w:space="0" w:color="auto"/>
              <w:bottom w:val="nil"/>
            </w:tcBorders>
            <w:shd w:val="clear" w:color="auto" w:fill="FFFFFF" w:themeFill="background1"/>
            <w:vAlign w:val="center"/>
          </w:tcPr>
          <w:p w14:paraId="7F004F1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49E7553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(99.9-100%)</w:t>
            </w:r>
          </w:p>
        </w:tc>
        <w:tc>
          <w:tcPr>
            <w:tcW w:w="0" w:type="auto"/>
            <w:tcBorders>
              <w:top w:val="single" w:sz="4" w:space="0" w:color="auto"/>
              <w:bottom w:val="nil"/>
            </w:tcBorders>
            <w:shd w:val="clear" w:color="auto" w:fill="FFFFFF" w:themeFill="background1"/>
            <w:vAlign w:val="center"/>
          </w:tcPr>
          <w:p w14:paraId="4ABCDE7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4AAE8F7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(99.9-100%)</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25C35A3F" w14:textId="77777777" w:rsidR="00DE3A6B" w:rsidRPr="003A2074" w:rsidRDefault="00DE3A6B" w:rsidP="006F67A5">
            <w:pPr>
              <w:pStyle w:val="NoSpacing"/>
              <w:spacing w:line="276" w:lineRule="auto"/>
              <w:jc w:val="center"/>
              <w:rPr>
                <w:b w:val="0"/>
                <w:bCs w:val="0"/>
                <w:color w:val="000000" w:themeColor="text1"/>
              </w:rPr>
            </w:pPr>
            <w:r w:rsidRPr="003A2074">
              <w:rPr>
                <w:b w:val="0"/>
                <w:color w:val="000000" w:themeColor="text1"/>
              </w:rPr>
              <w:t>24%</w:t>
            </w:r>
          </w:p>
        </w:tc>
      </w:tr>
      <w:tr w:rsidR="00DE3A6B" w:rsidRPr="003A2074" w14:paraId="1503735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42CFCE4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FFFFFF" w:themeFill="background1"/>
            <w:vAlign w:val="center"/>
          </w:tcPr>
          <w:p w14:paraId="3928885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610</w:t>
            </w:r>
          </w:p>
        </w:tc>
        <w:tc>
          <w:tcPr>
            <w:tcW w:w="0" w:type="auto"/>
            <w:tcBorders>
              <w:top w:val="nil"/>
              <w:bottom w:val="nil"/>
            </w:tcBorders>
            <w:shd w:val="clear" w:color="auto" w:fill="FFFFFF" w:themeFill="background1"/>
            <w:vAlign w:val="center"/>
          </w:tcPr>
          <w:p w14:paraId="6303BE6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nil"/>
              <w:bottom w:val="nil"/>
            </w:tcBorders>
            <w:shd w:val="clear" w:color="auto" w:fill="FFFFFF" w:themeFill="background1"/>
            <w:vAlign w:val="center"/>
          </w:tcPr>
          <w:p w14:paraId="21AB9FB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501A77A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(99.9-100%)</w:t>
            </w:r>
          </w:p>
        </w:tc>
        <w:tc>
          <w:tcPr>
            <w:tcW w:w="0" w:type="auto"/>
            <w:tcBorders>
              <w:top w:val="nil"/>
              <w:bottom w:val="nil"/>
            </w:tcBorders>
            <w:shd w:val="clear" w:color="auto" w:fill="FFFFFF" w:themeFill="background1"/>
            <w:vAlign w:val="center"/>
          </w:tcPr>
          <w:p w14:paraId="226D5BDF"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586A4CCE"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01117007" w14:textId="77777777" w:rsidR="00DE3A6B" w:rsidRPr="003A2074" w:rsidRDefault="00DE3A6B" w:rsidP="006F67A5">
            <w:pPr>
              <w:pStyle w:val="NoSpacing"/>
              <w:spacing w:line="276" w:lineRule="auto"/>
              <w:jc w:val="center"/>
              <w:rPr>
                <w:b w:val="0"/>
                <w:bCs w:val="0"/>
                <w:color w:val="000000" w:themeColor="text1"/>
              </w:rPr>
            </w:pPr>
            <w:r w:rsidRPr="003A2074">
              <w:rPr>
                <w:b w:val="0"/>
                <w:color w:val="000000" w:themeColor="text1"/>
              </w:rPr>
              <w:t>19%</w:t>
            </w:r>
          </w:p>
        </w:tc>
      </w:tr>
      <w:tr w:rsidR="00DE3A6B" w:rsidRPr="003A2074" w14:paraId="6CABF2C1"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406BBBCD"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FFFFFF" w:themeFill="background1"/>
            <w:vAlign w:val="center"/>
          </w:tcPr>
          <w:p w14:paraId="0010707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243</w:t>
            </w:r>
          </w:p>
        </w:tc>
        <w:tc>
          <w:tcPr>
            <w:tcW w:w="0" w:type="auto"/>
            <w:tcBorders>
              <w:top w:val="nil"/>
              <w:bottom w:val="single" w:sz="4" w:space="0" w:color="auto"/>
            </w:tcBorders>
            <w:shd w:val="clear" w:color="auto" w:fill="FFFFFF" w:themeFill="background1"/>
            <w:vAlign w:val="center"/>
          </w:tcPr>
          <w:p w14:paraId="11B858C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nil"/>
              <w:bottom w:val="single" w:sz="4" w:space="0" w:color="auto"/>
            </w:tcBorders>
            <w:shd w:val="clear" w:color="auto" w:fill="FFFFFF" w:themeFill="background1"/>
            <w:vAlign w:val="center"/>
          </w:tcPr>
          <w:p w14:paraId="6833B82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232D2F3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(99.6-100%)</w:t>
            </w:r>
          </w:p>
        </w:tc>
        <w:tc>
          <w:tcPr>
            <w:tcW w:w="0" w:type="auto"/>
            <w:tcBorders>
              <w:top w:val="nil"/>
              <w:bottom w:val="single" w:sz="4" w:space="0" w:color="auto"/>
            </w:tcBorders>
            <w:shd w:val="clear" w:color="auto" w:fill="FFFFFF" w:themeFill="background1"/>
            <w:vAlign w:val="center"/>
          </w:tcPr>
          <w:p w14:paraId="177A3B3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473D55D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1713C652" w14:textId="77777777" w:rsidR="00DE3A6B" w:rsidRPr="003A2074" w:rsidRDefault="00DE3A6B" w:rsidP="006F67A5">
            <w:pPr>
              <w:pStyle w:val="NoSpacing"/>
              <w:spacing w:line="276" w:lineRule="auto"/>
              <w:jc w:val="center"/>
              <w:rPr>
                <w:b w:val="0"/>
                <w:bCs w:val="0"/>
                <w:color w:val="000000" w:themeColor="text1"/>
              </w:rPr>
            </w:pPr>
            <w:r w:rsidRPr="003A2074">
              <w:rPr>
                <w:b w:val="0"/>
                <w:color w:val="000000" w:themeColor="text1"/>
              </w:rPr>
              <w:t>25%</w:t>
            </w:r>
          </w:p>
        </w:tc>
      </w:tr>
      <w:tr w:rsidR="00DE3A6B" w:rsidRPr="003A2074" w14:paraId="1CA7CE45"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1B8CD47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FFFFFF" w:themeFill="background1"/>
            <w:vAlign w:val="center"/>
          </w:tcPr>
          <w:p w14:paraId="04BED67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1,550</w:t>
            </w:r>
          </w:p>
        </w:tc>
        <w:tc>
          <w:tcPr>
            <w:tcW w:w="0" w:type="auto"/>
            <w:tcBorders>
              <w:top w:val="nil"/>
              <w:bottom w:val="single" w:sz="4" w:space="0" w:color="auto"/>
            </w:tcBorders>
            <w:shd w:val="clear" w:color="auto" w:fill="FFFFFF" w:themeFill="background1"/>
            <w:vAlign w:val="center"/>
          </w:tcPr>
          <w:p w14:paraId="283707F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nil"/>
              <w:bottom w:val="single" w:sz="4" w:space="0" w:color="auto"/>
            </w:tcBorders>
            <w:shd w:val="clear" w:color="auto" w:fill="FFFFFF" w:themeFill="background1"/>
            <w:vAlign w:val="center"/>
          </w:tcPr>
          <w:p w14:paraId="6238B1E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340D760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(99.9-100%)</w:t>
            </w:r>
          </w:p>
        </w:tc>
        <w:tc>
          <w:tcPr>
            <w:tcW w:w="0" w:type="auto"/>
            <w:tcBorders>
              <w:top w:val="nil"/>
              <w:bottom w:val="single" w:sz="4" w:space="0" w:color="auto"/>
            </w:tcBorders>
            <w:shd w:val="clear" w:color="auto" w:fill="FFFFFF" w:themeFill="background1"/>
            <w:vAlign w:val="center"/>
          </w:tcPr>
          <w:p w14:paraId="0375001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3A90881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55C25E48"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22%</w:t>
            </w:r>
          </w:p>
        </w:tc>
      </w:tr>
      <w:tr w:rsidR="00DE3A6B" w:rsidRPr="003A2074" w14:paraId="286E414A"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6CA0E5EF" w14:textId="77777777" w:rsidR="00DE3A6B" w:rsidRPr="003A2074" w:rsidRDefault="00DE3A6B" w:rsidP="006F67A5">
            <w:pPr>
              <w:pStyle w:val="NoSpacing"/>
              <w:spacing w:line="276" w:lineRule="auto"/>
              <w:ind w:left="284"/>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73A1FCDB" w14:textId="77777777" w:rsidR="00DE3A6B" w:rsidRPr="003A2074" w:rsidRDefault="00DE3A6B" w:rsidP="006F67A5">
            <w:pPr>
              <w:pStyle w:val="NoSpacing"/>
              <w:spacing w:line="276" w:lineRule="auto"/>
              <w:jc w:val="center"/>
              <w:rPr>
                <w:b w:val="0"/>
                <w:bCs w:val="0"/>
                <w:color w:val="000000" w:themeColor="text1"/>
              </w:rPr>
            </w:pPr>
            <w:r w:rsidRPr="003A2074">
              <w:rPr>
                <w:iCs/>
                <w:color w:val="000000" w:themeColor="text1"/>
              </w:rPr>
              <w:t>5 ng/L</w:t>
            </w:r>
          </w:p>
        </w:tc>
      </w:tr>
      <w:tr w:rsidR="00DE3A6B" w:rsidRPr="003A2074" w14:paraId="166B25E8"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28CB84BB"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FFFFFF" w:themeFill="background1"/>
            <w:vAlign w:val="center"/>
          </w:tcPr>
          <w:p w14:paraId="22AFD36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1,713</w:t>
            </w:r>
          </w:p>
        </w:tc>
        <w:tc>
          <w:tcPr>
            <w:tcW w:w="0" w:type="auto"/>
            <w:tcBorders>
              <w:top w:val="single" w:sz="4" w:space="0" w:color="auto"/>
              <w:bottom w:val="nil"/>
            </w:tcBorders>
            <w:shd w:val="clear" w:color="auto" w:fill="FFFFFF" w:themeFill="background1"/>
            <w:vAlign w:val="center"/>
          </w:tcPr>
          <w:p w14:paraId="4E4DC53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w:t>
            </w:r>
          </w:p>
        </w:tc>
        <w:tc>
          <w:tcPr>
            <w:tcW w:w="0" w:type="auto"/>
            <w:tcBorders>
              <w:top w:val="single" w:sz="4" w:space="0" w:color="auto"/>
              <w:bottom w:val="nil"/>
            </w:tcBorders>
            <w:shd w:val="clear" w:color="auto" w:fill="FFFFFF" w:themeFill="background1"/>
          </w:tcPr>
          <w:p w14:paraId="1894EFE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98.6% </w:t>
            </w:r>
          </w:p>
          <w:p w14:paraId="24C37D7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(98.1-99.0%)</w:t>
            </w:r>
          </w:p>
        </w:tc>
        <w:tc>
          <w:tcPr>
            <w:tcW w:w="0" w:type="auto"/>
            <w:tcBorders>
              <w:top w:val="single" w:sz="4" w:space="0" w:color="auto"/>
              <w:bottom w:val="nil"/>
            </w:tcBorders>
            <w:shd w:val="clear" w:color="auto" w:fill="FFFFFF" w:themeFill="background1"/>
          </w:tcPr>
          <w:p w14:paraId="7AB0A87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99.7% </w:t>
            </w:r>
          </w:p>
          <w:p w14:paraId="663D1CC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(99.4-99.8%)</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5185D5E2"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59%</w:t>
            </w:r>
          </w:p>
        </w:tc>
      </w:tr>
      <w:tr w:rsidR="00DE3A6B" w:rsidRPr="003A2074" w14:paraId="62DCC899"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2799F0DA"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FFFFFF" w:themeFill="background1"/>
            <w:vAlign w:val="center"/>
          </w:tcPr>
          <w:p w14:paraId="57B99E2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1,571</w:t>
            </w:r>
          </w:p>
        </w:tc>
        <w:tc>
          <w:tcPr>
            <w:tcW w:w="0" w:type="auto"/>
            <w:tcBorders>
              <w:top w:val="nil"/>
              <w:bottom w:val="nil"/>
            </w:tcBorders>
            <w:shd w:val="clear" w:color="auto" w:fill="FFFFFF" w:themeFill="background1"/>
            <w:vAlign w:val="center"/>
          </w:tcPr>
          <w:p w14:paraId="06F6336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nil"/>
              <w:bottom w:val="nil"/>
            </w:tcBorders>
            <w:shd w:val="clear" w:color="auto" w:fill="FFFFFF" w:themeFill="background1"/>
          </w:tcPr>
          <w:p w14:paraId="2E1E2D4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56BC3EE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(99.9-100%)</w:t>
            </w:r>
          </w:p>
        </w:tc>
        <w:tc>
          <w:tcPr>
            <w:tcW w:w="0" w:type="auto"/>
            <w:tcBorders>
              <w:top w:val="nil"/>
              <w:bottom w:val="nil"/>
            </w:tcBorders>
            <w:shd w:val="clear" w:color="auto" w:fill="FFFFFF" w:themeFill="background1"/>
          </w:tcPr>
          <w:p w14:paraId="0EC7228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088373E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36011704"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49%</w:t>
            </w:r>
          </w:p>
        </w:tc>
      </w:tr>
      <w:tr w:rsidR="00DE3A6B" w:rsidRPr="003A2074" w14:paraId="31A3E33E"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4B086EBF"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FFFFFF" w:themeFill="background1"/>
            <w:vAlign w:val="center"/>
          </w:tcPr>
          <w:p w14:paraId="1D8D751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534</w:t>
            </w:r>
          </w:p>
        </w:tc>
        <w:tc>
          <w:tcPr>
            <w:tcW w:w="0" w:type="auto"/>
            <w:tcBorders>
              <w:top w:val="nil"/>
              <w:bottom w:val="single" w:sz="4" w:space="0" w:color="auto"/>
            </w:tcBorders>
            <w:shd w:val="clear" w:color="auto" w:fill="FFFFFF" w:themeFill="background1"/>
            <w:vAlign w:val="center"/>
          </w:tcPr>
          <w:p w14:paraId="56D10BA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auto"/>
            <w:tcBorders>
              <w:top w:val="nil"/>
              <w:bottom w:val="single" w:sz="4" w:space="0" w:color="auto"/>
            </w:tcBorders>
            <w:shd w:val="clear" w:color="auto" w:fill="FFFFFF" w:themeFill="background1"/>
          </w:tcPr>
          <w:p w14:paraId="2CB8F6E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99.2% </w:t>
            </w:r>
          </w:p>
          <w:p w14:paraId="4EE4278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(98.4-99.6%)</w:t>
            </w:r>
          </w:p>
        </w:tc>
        <w:tc>
          <w:tcPr>
            <w:tcW w:w="0" w:type="auto"/>
            <w:tcBorders>
              <w:top w:val="nil"/>
              <w:bottom w:val="single" w:sz="4" w:space="0" w:color="auto"/>
            </w:tcBorders>
            <w:shd w:val="clear" w:color="auto" w:fill="FFFFFF" w:themeFill="background1"/>
          </w:tcPr>
          <w:p w14:paraId="21CE11D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798EE86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(99.3-100%)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7A7690F4"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56%</w:t>
            </w:r>
          </w:p>
        </w:tc>
      </w:tr>
      <w:tr w:rsidR="00DE3A6B" w:rsidRPr="003A2074" w14:paraId="25EB539E"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77518C13"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FFFFFF" w:themeFill="background1"/>
            <w:vAlign w:val="center"/>
          </w:tcPr>
          <w:p w14:paraId="0E77AAD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3,818</w:t>
            </w:r>
          </w:p>
        </w:tc>
        <w:tc>
          <w:tcPr>
            <w:tcW w:w="0" w:type="auto"/>
            <w:tcBorders>
              <w:top w:val="nil"/>
              <w:bottom w:val="single" w:sz="4" w:space="0" w:color="auto"/>
            </w:tcBorders>
            <w:shd w:val="clear" w:color="auto" w:fill="FFFFFF" w:themeFill="background1"/>
            <w:vAlign w:val="center"/>
          </w:tcPr>
          <w:p w14:paraId="1FE1D05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w:t>
            </w:r>
          </w:p>
        </w:tc>
        <w:tc>
          <w:tcPr>
            <w:tcW w:w="0" w:type="auto"/>
            <w:tcBorders>
              <w:top w:val="nil"/>
              <w:bottom w:val="single" w:sz="4" w:space="0" w:color="auto"/>
            </w:tcBorders>
            <w:shd w:val="clear" w:color="auto" w:fill="FFFFFF" w:themeFill="background1"/>
          </w:tcPr>
          <w:p w14:paraId="3502C2C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99.4% </w:t>
            </w:r>
          </w:p>
          <w:p w14:paraId="45F7C52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(99.2-99.5%)</w:t>
            </w:r>
          </w:p>
        </w:tc>
        <w:tc>
          <w:tcPr>
            <w:tcW w:w="0" w:type="auto"/>
            <w:tcBorders>
              <w:top w:val="nil"/>
              <w:bottom w:val="single" w:sz="4" w:space="0" w:color="auto"/>
            </w:tcBorders>
            <w:shd w:val="clear" w:color="auto" w:fill="FFFFFF" w:themeFill="background1"/>
          </w:tcPr>
          <w:p w14:paraId="4D52659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6D10538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2662588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54%</w:t>
            </w:r>
          </w:p>
        </w:tc>
      </w:tr>
      <w:tr w:rsidR="00DE3A6B" w:rsidRPr="003A2074" w14:paraId="1582CB6E"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4FF391B0" w14:textId="77777777" w:rsidR="00DE3A6B" w:rsidRPr="003A2074" w:rsidRDefault="00DE3A6B" w:rsidP="006F67A5">
            <w:pPr>
              <w:pStyle w:val="NoSpacing"/>
              <w:spacing w:line="276" w:lineRule="auto"/>
              <w:ind w:left="284"/>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4E28FD1B"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Sex-specific 99</w:t>
            </w:r>
            <w:r w:rsidRPr="003A2074">
              <w:rPr>
                <w:color w:val="000000" w:themeColor="text1"/>
                <w:vertAlign w:val="superscript"/>
              </w:rPr>
              <w:t>th</w:t>
            </w:r>
            <w:r w:rsidRPr="003A2074">
              <w:rPr>
                <w:color w:val="000000" w:themeColor="text1"/>
              </w:rPr>
              <w:t xml:space="preserve"> centile</w:t>
            </w:r>
          </w:p>
        </w:tc>
      </w:tr>
      <w:tr w:rsidR="00DE3A6B" w:rsidRPr="003A2074" w14:paraId="23EEEA6C"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55C2ED89"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FFFFFF" w:themeFill="background1"/>
            <w:vAlign w:val="center"/>
          </w:tcPr>
          <w:p w14:paraId="321F91E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2,386</w:t>
            </w:r>
          </w:p>
        </w:tc>
        <w:tc>
          <w:tcPr>
            <w:tcW w:w="0" w:type="auto"/>
            <w:tcBorders>
              <w:top w:val="single" w:sz="4" w:space="0" w:color="auto"/>
              <w:bottom w:val="nil"/>
            </w:tcBorders>
            <w:shd w:val="clear" w:color="auto" w:fill="FFFFFF" w:themeFill="background1"/>
            <w:vAlign w:val="center"/>
          </w:tcPr>
          <w:p w14:paraId="002D7C2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128</w:t>
            </w:r>
          </w:p>
        </w:tc>
        <w:tc>
          <w:tcPr>
            <w:tcW w:w="0" w:type="auto"/>
            <w:tcBorders>
              <w:top w:val="single" w:sz="4" w:space="0" w:color="auto"/>
              <w:bottom w:val="nil"/>
            </w:tcBorders>
            <w:shd w:val="clear" w:color="auto" w:fill="FFFFFF" w:themeFill="background1"/>
          </w:tcPr>
          <w:p w14:paraId="6BFFA15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64.4% </w:t>
            </w:r>
          </w:p>
          <w:p w14:paraId="48DDEFB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(62.7-66.2%)</w:t>
            </w:r>
          </w:p>
        </w:tc>
        <w:tc>
          <w:tcPr>
            <w:tcW w:w="0" w:type="auto"/>
            <w:tcBorders>
              <w:top w:val="single" w:sz="4" w:space="0" w:color="auto"/>
              <w:bottom w:val="nil"/>
            </w:tcBorders>
            <w:shd w:val="clear" w:color="auto" w:fill="FFFFFF" w:themeFill="background1"/>
          </w:tcPr>
          <w:p w14:paraId="0541DE4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94.9% </w:t>
            </w:r>
          </w:p>
          <w:p w14:paraId="4AF9165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(94.1-95.6%)</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50DC066A"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86%</w:t>
            </w:r>
          </w:p>
        </w:tc>
      </w:tr>
      <w:tr w:rsidR="00DE3A6B" w:rsidRPr="003A2074" w14:paraId="26C0A984"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1FA409E0"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FFFFFF" w:themeFill="background1"/>
            <w:vAlign w:val="center"/>
          </w:tcPr>
          <w:p w14:paraId="731BABA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2,430</w:t>
            </w:r>
          </w:p>
        </w:tc>
        <w:tc>
          <w:tcPr>
            <w:tcW w:w="0" w:type="auto"/>
            <w:tcBorders>
              <w:top w:val="nil"/>
              <w:bottom w:val="nil"/>
            </w:tcBorders>
            <w:shd w:val="clear" w:color="auto" w:fill="FFFFFF" w:themeFill="background1"/>
            <w:vAlign w:val="center"/>
          </w:tcPr>
          <w:p w14:paraId="0794A78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55</w:t>
            </w:r>
          </w:p>
        </w:tc>
        <w:tc>
          <w:tcPr>
            <w:tcW w:w="0" w:type="auto"/>
            <w:tcBorders>
              <w:top w:val="nil"/>
              <w:bottom w:val="nil"/>
            </w:tcBorders>
            <w:shd w:val="clear" w:color="auto" w:fill="FFFFFF" w:themeFill="background1"/>
          </w:tcPr>
          <w:p w14:paraId="6CEC47C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88.7% </w:t>
            </w:r>
          </w:p>
          <w:p w14:paraId="3F8B682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(87.5-89.7%)</w:t>
            </w:r>
          </w:p>
        </w:tc>
        <w:tc>
          <w:tcPr>
            <w:tcW w:w="0" w:type="auto"/>
            <w:tcBorders>
              <w:top w:val="nil"/>
              <w:bottom w:val="nil"/>
            </w:tcBorders>
            <w:shd w:val="clear" w:color="auto" w:fill="FFFFFF" w:themeFill="background1"/>
          </w:tcPr>
          <w:p w14:paraId="622864F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97.8% </w:t>
            </w:r>
          </w:p>
          <w:p w14:paraId="42B6DAD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(97.2-98.2%)</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7BF5FB8F"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78%</w:t>
            </w:r>
          </w:p>
        </w:tc>
      </w:tr>
      <w:tr w:rsidR="00DE3A6B" w:rsidRPr="003A2074" w14:paraId="61121A2A"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4833FD80"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FFFFFF" w:themeFill="background1"/>
            <w:vAlign w:val="center"/>
          </w:tcPr>
          <w:p w14:paraId="0D90FB7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754</w:t>
            </w:r>
          </w:p>
        </w:tc>
        <w:tc>
          <w:tcPr>
            <w:tcW w:w="0" w:type="auto"/>
            <w:tcBorders>
              <w:top w:val="nil"/>
              <w:bottom w:val="single" w:sz="4" w:space="0" w:color="auto"/>
            </w:tcBorders>
            <w:shd w:val="clear" w:color="auto" w:fill="FFFFFF" w:themeFill="background1"/>
            <w:vAlign w:val="center"/>
          </w:tcPr>
          <w:p w14:paraId="0E0B76D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w:t>
            </w:r>
          </w:p>
        </w:tc>
        <w:tc>
          <w:tcPr>
            <w:tcW w:w="0" w:type="auto"/>
            <w:tcBorders>
              <w:top w:val="nil"/>
              <w:bottom w:val="single" w:sz="4" w:space="0" w:color="auto"/>
            </w:tcBorders>
            <w:shd w:val="clear" w:color="auto" w:fill="FFFFFF" w:themeFill="background1"/>
          </w:tcPr>
          <w:p w14:paraId="68DA1C6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95.3% </w:t>
            </w:r>
          </w:p>
          <w:p w14:paraId="128135A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(93.8-96.5%)</w:t>
            </w:r>
          </w:p>
        </w:tc>
        <w:tc>
          <w:tcPr>
            <w:tcW w:w="0" w:type="auto"/>
            <w:tcBorders>
              <w:top w:val="nil"/>
              <w:bottom w:val="single" w:sz="4" w:space="0" w:color="auto"/>
            </w:tcBorders>
            <w:shd w:val="clear" w:color="auto" w:fill="FFFFFF" w:themeFill="background1"/>
          </w:tcPr>
          <w:p w14:paraId="01F4EA8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99.2% </w:t>
            </w:r>
          </w:p>
          <w:p w14:paraId="2BD68EE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(98.4-99.6%)</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61359E98"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79%</w:t>
            </w:r>
          </w:p>
        </w:tc>
      </w:tr>
      <w:tr w:rsidR="00DE3A6B" w:rsidRPr="003A2074" w14:paraId="6FF25C3A"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0E829B25"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FFFFFF" w:themeFill="background1"/>
            <w:vAlign w:val="center"/>
          </w:tcPr>
          <w:p w14:paraId="4386A4C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5,570</w:t>
            </w:r>
          </w:p>
        </w:tc>
        <w:tc>
          <w:tcPr>
            <w:tcW w:w="0" w:type="auto"/>
            <w:tcBorders>
              <w:top w:val="nil"/>
              <w:bottom w:val="single" w:sz="4" w:space="0" w:color="auto"/>
            </w:tcBorders>
            <w:shd w:val="clear" w:color="auto" w:fill="FFFFFF" w:themeFill="background1"/>
            <w:vAlign w:val="center"/>
          </w:tcPr>
          <w:p w14:paraId="1F6BFA9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189</w:t>
            </w:r>
          </w:p>
        </w:tc>
        <w:tc>
          <w:tcPr>
            <w:tcW w:w="0" w:type="auto"/>
            <w:tcBorders>
              <w:top w:val="nil"/>
              <w:bottom w:val="single" w:sz="4" w:space="0" w:color="auto"/>
            </w:tcBorders>
            <w:shd w:val="clear" w:color="auto" w:fill="FFFFFF" w:themeFill="background1"/>
          </w:tcPr>
          <w:p w14:paraId="0C79A20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80.6% </w:t>
            </w:r>
          </w:p>
          <w:p w14:paraId="314A270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(79.7-81.5%)</w:t>
            </w:r>
          </w:p>
        </w:tc>
        <w:tc>
          <w:tcPr>
            <w:tcW w:w="0" w:type="auto"/>
            <w:tcBorders>
              <w:top w:val="nil"/>
              <w:bottom w:val="single" w:sz="4" w:space="0" w:color="auto"/>
            </w:tcBorders>
            <w:shd w:val="clear" w:color="auto" w:fill="FFFFFF" w:themeFill="background1"/>
          </w:tcPr>
          <w:p w14:paraId="04C8501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96.7% </w:t>
            </w:r>
          </w:p>
          <w:p w14:paraId="13B5A20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(96.3-97.1%)</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3A15C34E"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81%</w:t>
            </w:r>
          </w:p>
        </w:tc>
      </w:tr>
      <w:tr w:rsidR="00DE3A6B" w:rsidRPr="003A2074" w14:paraId="4644742C" w14:textId="77777777" w:rsidTr="006F67A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6"/>
            <w:tcBorders>
              <w:top w:val="double" w:sz="4" w:space="0" w:color="auto"/>
              <w:left w:val="single" w:sz="4" w:space="0" w:color="auto"/>
              <w:bottom w:val="single" w:sz="4" w:space="0" w:color="auto"/>
              <w:right w:val="single" w:sz="4" w:space="0" w:color="auto"/>
            </w:tcBorders>
            <w:shd w:val="clear" w:color="auto" w:fill="FFFFFF" w:themeFill="background1"/>
          </w:tcPr>
          <w:p w14:paraId="3FC9158E"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Presented as number or % (95% confidence intervals) as appropriate.</w:t>
            </w:r>
          </w:p>
          <w:p w14:paraId="204CC56D"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High-sensitivity cardiac troponin I assay = ARCHITECT</w:t>
            </w:r>
            <w:r w:rsidRPr="003A2074">
              <w:rPr>
                <w:b w:val="0"/>
                <w:bCs w:val="0"/>
                <w:color w:val="000000" w:themeColor="text1"/>
                <w:vertAlign w:val="subscript"/>
              </w:rPr>
              <w:t>STAT</w:t>
            </w:r>
          </w:p>
          <w:p w14:paraId="3C3E9C19"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*Sex-specific 99</w:t>
            </w:r>
            <w:r w:rsidRPr="003A2074">
              <w:rPr>
                <w:b w:val="0"/>
                <w:bCs w:val="0"/>
                <w:color w:val="000000" w:themeColor="text1"/>
                <w:vertAlign w:val="superscript"/>
              </w:rPr>
              <w:t>th</w:t>
            </w:r>
            <w:r w:rsidRPr="003A2074">
              <w:rPr>
                <w:b w:val="0"/>
                <w:bCs w:val="0"/>
                <w:color w:val="000000" w:themeColor="text1"/>
              </w:rPr>
              <w:t xml:space="preserve"> centile = 34 ng/L men, 16 ng/L women.</w:t>
            </w:r>
          </w:p>
          <w:p w14:paraId="48F73915"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 xml:space="preserve">Number of patients in each time group: ≤3 hours = 2,927; 4-12 hours = 3,203; </w:t>
            </w:r>
          </w:p>
          <w:p w14:paraId="4F55B7D7" w14:textId="77777777" w:rsidR="00DE3A6B" w:rsidRPr="003A2074" w:rsidRDefault="00DE3A6B" w:rsidP="006F67A5">
            <w:pPr>
              <w:pStyle w:val="NoSpacing"/>
              <w:spacing w:line="276" w:lineRule="auto"/>
              <w:rPr>
                <w:b w:val="0"/>
                <w:color w:val="000000" w:themeColor="text1"/>
              </w:rPr>
            </w:pPr>
            <w:r w:rsidRPr="003A2074">
              <w:rPr>
                <w:b w:val="0"/>
                <w:color w:val="000000" w:themeColor="text1"/>
              </w:rPr>
              <w:t>&gt;12 hours = 958; Overall = 7,088</w:t>
            </w:r>
          </w:p>
          <w:p w14:paraId="267A8B73"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Abbreviations: TN = true negatives, FN = false negatives, NPV = negative predictive value</w:t>
            </w:r>
          </w:p>
        </w:tc>
      </w:tr>
    </w:tbl>
    <w:p w14:paraId="4B299B11" w14:textId="77777777" w:rsidR="00DE3A6B" w:rsidRPr="003A2074" w:rsidRDefault="00DE3A6B" w:rsidP="00DE3A6B">
      <w:pPr>
        <w:spacing w:line="240" w:lineRule="auto"/>
        <w:rPr>
          <w:color w:val="000000" w:themeColor="text1"/>
        </w:rPr>
      </w:pPr>
      <w:r w:rsidRPr="003A2074">
        <w:rPr>
          <w:color w:val="000000" w:themeColor="text1"/>
        </w:rPr>
        <w:br w:type="page"/>
      </w:r>
      <w:r w:rsidRPr="003A2074">
        <w:rPr>
          <w:b/>
          <w:bCs/>
          <w:color w:val="000000" w:themeColor="text1"/>
        </w:rPr>
        <w:lastRenderedPageBreak/>
        <w:t>Supplementary Table 6:</w:t>
      </w:r>
      <w:r w:rsidRPr="003A2074">
        <w:rPr>
          <w:color w:val="000000" w:themeColor="text1"/>
        </w:rPr>
        <w:t xml:space="preserve"> External validation of performance of rule out thresholds by time from maximal symptom onset in patients presenting very early after symptom onset (n=2,927)</w:t>
      </w:r>
    </w:p>
    <w:p w14:paraId="162EC846" w14:textId="77777777" w:rsidR="00DE3A6B" w:rsidRPr="003A2074" w:rsidRDefault="00DE3A6B" w:rsidP="00DE3A6B">
      <w:pPr>
        <w:spacing w:line="240" w:lineRule="auto"/>
        <w:rPr>
          <w:b/>
          <w:color w:val="000000" w:themeColor="text1"/>
        </w:rPr>
      </w:pPr>
    </w:p>
    <w:tbl>
      <w:tblPr>
        <w:tblStyle w:val="PlainTable2"/>
        <w:tblW w:w="0" w:type="auto"/>
        <w:jc w:val="center"/>
        <w:shd w:val="clear" w:color="auto" w:fill="FFFFFF" w:themeFill="background1"/>
        <w:tblLook w:val="07E0" w:firstRow="1" w:lastRow="1" w:firstColumn="1" w:lastColumn="1" w:noHBand="1" w:noVBand="1"/>
      </w:tblPr>
      <w:tblGrid>
        <w:gridCol w:w="2036"/>
        <w:gridCol w:w="806"/>
        <w:gridCol w:w="621"/>
        <w:gridCol w:w="1849"/>
        <w:gridCol w:w="1803"/>
        <w:gridCol w:w="1872"/>
      </w:tblGrid>
      <w:tr w:rsidR="00DE3A6B" w:rsidRPr="003A2074" w14:paraId="3142E8CC" w14:textId="77777777" w:rsidTr="006F67A5">
        <w:trPr>
          <w:cnfStyle w:val="100000000000" w:firstRow="1" w:lastRow="0" w:firstColumn="0" w:lastColumn="0" w:oddVBand="0" w:evenVBand="0" w:oddHBand="0"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000000" w:themeColor="text1"/>
            </w:tcBorders>
            <w:shd w:val="clear" w:color="auto" w:fill="FFFFFF" w:themeFill="background1"/>
            <w:vAlign w:val="center"/>
          </w:tcPr>
          <w:p w14:paraId="1BC5EAE4"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Hours from</w:t>
            </w:r>
          </w:p>
          <w:p w14:paraId="12D0EEEB" w14:textId="77777777" w:rsidR="00DE3A6B" w:rsidRPr="003A2074" w:rsidRDefault="00DE3A6B" w:rsidP="006F67A5">
            <w:pPr>
              <w:pStyle w:val="NoSpacing"/>
              <w:spacing w:line="276" w:lineRule="auto"/>
              <w:jc w:val="center"/>
              <w:rPr>
                <w:color w:val="000000" w:themeColor="text1"/>
              </w:rPr>
            </w:pPr>
            <w:r w:rsidRPr="003A2074">
              <w:rPr>
                <w:color w:val="000000" w:themeColor="text1"/>
              </w:rPr>
              <w:t>symptom onset</w:t>
            </w: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6A68C9"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Presentation high-sensitivity cardiac troponin I</w:t>
            </w:r>
          </w:p>
        </w:tc>
      </w:tr>
      <w:tr w:rsidR="00DE3A6B" w:rsidRPr="003A2074" w14:paraId="677770E0" w14:textId="77777777" w:rsidTr="006F67A5">
        <w:trPr>
          <w:trHeight w:val="614"/>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shd w:val="clear" w:color="auto" w:fill="FFFFFF" w:themeFill="background1"/>
            <w:vAlign w:val="center"/>
          </w:tcPr>
          <w:p w14:paraId="6EE9A4A9" w14:textId="77777777" w:rsidR="00DE3A6B" w:rsidRPr="003A2074" w:rsidRDefault="00DE3A6B" w:rsidP="006F67A5">
            <w:pPr>
              <w:pStyle w:val="NoSpacing"/>
              <w:spacing w:line="276" w:lineRule="auto"/>
              <w:jc w:val="center"/>
              <w:rPr>
                <w:color w:val="000000" w:themeColor="text1"/>
              </w:rPr>
            </w:pPr>
          </w:p>
        </w:tc>
        <w:tc>
          <w:tcPr>
            <w:tcW w:w="0" w:type="auto"/>
            <w:tcBorders>
              <w:top w:val="single" w:sz="4" w:space="0" w:color="000000" w:themeColor="text1"/>
              <w:left w:val="single" w:sz="4" w:space="0" w:color="auto"/>
              <w:bottom w:val="single" w:sz="4" w:space="0" w:color="auto"/>
            </w:tcBorders>
            <w:shd w:val="clear" w:color="auto" w:fill="FFFFFF" w:themeFill="background1"/>
            <w:vAlign w:val="center"/>
          </w:tcPr>
          <w:p w14:paraId="145EDD5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TN</w:t>
            </w:r>
          </w:p>
        </w:tc>
        <w:tc>
          <w:tcPr>
            <w:tcW w:w="0" w:type="auto"/>
            <w:tcBorders>
              <w:top w:val="single" w:sz="4" w:space="0" w:color="000000" w:themeColor="text1"/>
              <w:bottom w:val="single" w:sz="4" w:space="0" w:color="auto"/>
            </w:tcBorders>
            <w:shd w:val="clear" w:color="auto" w:fill="FFFFFF" w:themeFill="background1"/>
            <w:vAlign w:val="center"/>
          </w:tcPr>
          <w:p w14:paraId="165DDC2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FN</w:t>
            </w:r>
          </w:p>
        </w:tc>
        <w:tc>
          <w:tcPr>
            <w:tcW w:w="0" w:type="auto"/>
            <w:tcBorders>
              <w:top w:val="single" w:sz="4" w:space="0" w:color="000000" w:themeColor="text1"/>
              <w:bottom w:val="single" w:sz="4" w:space="0" w:color="auto"/>
            </w:tcBorders>
            <w:shd w:val="clear" w:color="auto" w:fill="FFFFFF" w:themeFill="background1"/>
            <w:vAlign w:val="center"/>
          </w:tcPr>
          <w:p w14:paraId="29D26DB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Sensitivity</w:t>
            </w:r>
          </w:p>
          <w:p w14:paraId="08C8319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tcW w:w="0" w:type="auto"/>
            <w:tcBorders>
              <w:top w:val="single" w:sz="4" w:space="0" w:color="000000" w:themeColor="text1"/>
              <w:bottom w:val="single" w:sz="4" w:space="0" w:color="auto"/>
            </w:tcBorders>
            <w:shd w:val="clear" w:color="auto" w:fill="FFFFFF" w:themeFill="background1"/>
            <w:vAlign w:val="center"/>
          </w:tcPr>
          <w:p w14:paraId="0323507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NPV</w:t>
            </w:r>
          </w:p>
          <w:p w14:paraId="7CD29A3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000000" w:themeColor="text1"/>
              <w:bottom w:val="single" w:sz="4" w:space="0" w:color="auto"/>
              <w:right w:val="single" w:sz="4" w:space="0" w:color="auto"/>
            </w:tcBorders>
            <w:shd w:val="clear" w:color="auto" w:fill="FFFFFF" w:themeFill="background1"/>
            <w:vAlign w:val="center"/>
          </w:tcPr>
          <w:p w14:paraId="3672A6D8" w14:textId="77777777" w:rsidR="00DE3A6B" w:rsidRPr="003A2074" w:rsidRDefault="00DE3A6B" w:rsidP="006F67A5">
            <w:pPr>
              <w:pStyle w:val="NoSpacing"/>
              <w:spacing w:line="276" w:lineRule="auto"/>
              <w:jc w:val="center"/>
              <w:rPr>
                <w:color w:val="000000" w:themeColor="text1"/>
              </w:rPr>
            </w:pPr>
            <w:r w:rsidRPr="003A2074">
              <w:rPr>
                <w:color w:val="000000" w:themeColor="text1"/>
              </w:rPr>
              <w:t>Proportion</w:t>
            </w:r>
            <w:r w:rsidRPr="003A2074">
              <w:rPr>
                <w:color w:val="000000" w:themeColor="text1"/>
              </w:rPr>
              <w:br/>
              <w:t>ruled out (%)</w:t>
            </w:r>
          </w:p>
        </w:tc>
      </w:tr>
      <w:tr w:rsidR="00DE3A6B" w:rsidRPr="003A2074" w14:paraId="744BF939"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6C323B5B" w14:textId="77777777" w:rsidR="00DE3A6B" w:rsidRPr="003A2074" w:rsidRDefault="00DE3A6B" w:rsidP="006F67A5">
            <w:pPr>
              <w:pStyle w:val="NoSpacing"/>
              <w:spacing w:line="276" w:lineRule="auto"/>
              <w:ind w:left="284"/>
              <w:jc w:val="center"/>
              <w:rPr>
                <w:b w:val="0"/>
                <w:bCs w:val="0"/>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5E1C072C" w14:textId="77777777" w:rsidR="00DE3A6B" w:rsidRPr="003A2074" w:rsidRDefault="00DE3A6B" w:rsidP="006F67A5">
            <w:pPr>
              <w:pStyle w:val="NoSpacing"/>
              <w:spacing w:line="276" w:lineRule="auto"/>
              <w:jc w:val="center"/>
              <w:rPr>
                <w:b w:val="0"/>
                <w:color w:val="000000" w:themeColor="text1"/>
              </w:rPr>
            </w:pPr>
            <w:r w:rsidRPr="003A2074">
              <w:rPr>
                <w:iCs/>
                <w:color w:val="000000" w:themeColor="text1"/>
              </w:rPr>
              <w:t>2 ng/L</w:t>
            </w:r>
          </w:p>
        </w:tc>
      </w:tr>
      <w:tr w:rsidR="00DE3A6B" w:rsidRPr="003A2074" w14:paraId="689012BA"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21A50289"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1 hour</w:t>
            </w:r>
          </w:p>
        </w:tc>
        <w:tc>
          <w:tcPr>
            <w:tcW w:w="0" w:type="auto"/>
            <w:tcBorders>
              <w:top w:val="single" w:sz="4" w:space="0" w:color="auto"/>
              <w:left w:val="single" w:sz="4" w:space="0" w:color="auto"/>
              <w:bottom w:val="nil"/>
            </w:tcBorders>
            <w:shd w:val="clear" w:color="auto" w:fill="FFFFFF" w:themeFill="background1"/>
            <w:vAlign w:val="center"/>
          </w:tcPr>
          <w:p w14:paraId="525EFAF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153</w:t>
            </w:r>
          </w:p>
        </w:tc>
        <w:tc>
          <w:tcPr>
            <w:tcW w:w="0" w:type="auto"/>
            <w:tcBorders>
              <w:top w:val="single" w:sz="4" w:space="0" w:color="auto"/>
              <w:bottom w:val="nil"/>
            </w:tcBorders>
            <w:shd w:val="clear" w:color="auto" w:fill="FFFFFF" w:themeFill="background1"/>
            <w:vAlign w:val="center"/>
          </w:tcPr>
          <w:p w14:paraId="20CDB9B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single" w:sz="4" w:space="0" w:color="auto"/>
              <w:bottom w:val="nil"/>
            </w:tcBorders>
            <w:shd w:val="clear" w:color="auto" w:fill="FFFFFF" w:themeFill="background1"/>
            <w:vAlign w:val="center"/>
          </w:tcPr>
          <w:p w14:paraId="0F5B0E0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33360D3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 – 100%)</w:t>
            </w:r>
          </w:p>
        </w:tc>
        <w:tc>
          <w:tcPr>
            <w:tcW w:w="0" w:type="auto"/>
            <w:tcBorders>
              <w:top w:val="single" w:sz="4" w:space="0" w:color="auto"/>
              <w:bottom w:val="nil"/>
            </w:tcBorders>
            <w:shd w:val="clear" w:color="auto" w:fill="FFFFFF" w:themeFill="background1"/>
            <w:vAlign w:val="center"/>
          </w:tcPr>
          <w:p w14:paraId="3BA6D02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098D213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(99.4 - 100%)</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06403724"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24%</w:t>
            </w:r>
          </w:p>
        </w:tc>
      </w:tr>
      <w:tr w:rsidR="00DE3A6B" w:rsidRPr="003A2074" w14:paraId="1BCC2B00"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7A2B61AD"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2 hours</w:t>
            </w:r>
          </w:p>
        </w:tc>
        <w:tc>
          <w:tcPr>
            <w:tcW w:w="0" w:type="auto"/>
            <w:tcBorders>
              <w:top w:val="nil"/>
              <w:left w:val="single" w:sz="4" w:space="0" w:color="auto"/>
              <w:bottom w:val="nil"/>
            </w:tcBorders>
            <w:shd w:val="clear" w:color="auto" w:fill="FFFFFF" w:themeFill="background1"/>
            <w:vAlign w:val="center"/>
          </w:tcPr>
          <w:p w14:paraId="6D4F309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313</w:t>
            </w:r>
          </w:p>
        </w:tc>
        <w:tc>
          <w:tcPr>
            <w:tcW w:w="0" w:type="auto"/>
            <w:tcBorders>
              <w:top w:val="nil"/>
              <w:bottom w:val="nil"/>
            </w:tcBorders>
            <w:shd w:val="clear" w:color="auto" w:fill="FFFFFF" w:themeFill="background1"/>
            <w:vAlign w:val="center"/>
          </w:tcPr>
          <w:p w14:paraId="12071B4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nil"/>
              <w:bottom w:val="nil"/>
            </w:tcBorders>
            <w:shd w:val="clear" w:color="auto" w:fill="FFFFFF" w:themeFill="background1"/>
            <w:vAlign w:val="center"/>
          </w:tcPr>
          <w:p w14:paraId="35AEE66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11C92B2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100%)</w:t>
            </w:r>
          </w:p>
        </w:tc>
        <w:tc>
          <w:tcPr>
            <w:tcW w:w="0" w:type="auto"/>
            <w:tcBorders>
              <w:top w:val="nil"/>
              <w:bottom w:val="nil"/>
            </w:tcBorders>
            <w:shd w:val="clear" w:color="auto" w:fill="FFFFFF" w:themeFill="background1"/>
            <w:vAlign w:val="center"/>
          </w:tcPr>
          <w:p w14:paraId="6D8919B5"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3FAC2AD7"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4AF45E22"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25%</w:t>
            </w:r>
          </w:p>
        </w:tc>
      </w:tr>
      <w:tr w:rsidR="00DE3A6B" w:rsidRPr="003A2074" w14:paraId="0221F436"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029A6104"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nil"/>
              <w:left w:val="single" w:sz="4" w:space="0" w:color="auto"/>
              <w:bottom w:val="single" w:sz="4" w:space="0" w:color="auto"/>
            </w:tcBorders>
            <w:shd w:val="clear" w:color="auto" w:fill="FFFFFF" w:themeFill="background1"/>
            <w:vAlign w:val="center"/>
          </w:tcPr>
          <w:p w14:paraId="77888AE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231</w:t>
            </w:r>
          </w:p>
        </w:tc>
        <w:tc>
          <w:tcPr>
            <w:tcW w:w="0" w:type="auto"/>
            <w:tcBorders>
              <w:top w:val="nil"/>
              <w:bottom w:val="single" w:sz="4" w:space="0" w:color="auto"/>
            </w:tcBorders>
            <w:shd w:val="clear" w:color="auto" w:fill="FFFFFF" w:themeFill="background1"/>
            <w:vAlign w:val="center"/>
          </w:tcPr>
          <w:p w14:paraId="4C459F7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nil"/>
              <w:bottom w:val="single" w:sz="4" w:space="0" w:color="auto"/>
            </w:tcBorders>
            <w:shd w:val="clear" w:color="auto" w:fill="FFFFFF" w:themeFill="background1"/>
            <w:vAlign w:val="center"/>
          </w:tcPr>
          <w:p w14:paraId="2603065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5D16682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 – 100%)</w:t>
            </w:r>
          </w:p>
        </w:tc>
        <w:tc>
          <w:tcPr>
            <w:tcW w:w="0" w:type="auto"/>
            <w:tcBorders>
              <w:top w:val="nil"/>
              <w:bottom w:val="single" w:sz="4" w:space="0" w:color="auto"/>
            </w:tcBorders>
            <w:shd w:val="clear" w:color="auto" w:fill="FFFFFF" w:themeFill="background1"/>
            <w:vAlign w:val="center"/>
          </w:tcPr>
          <w:p w14:paraId="3FA7983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1B88026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(99.6 - 100%)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4BCFE8C7"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22%</w:t>
            </w:r>
          </w:p>
        </w:tc>
      </w:tr>
      <w:tr w:rsidR="00DE3A6B" w:rsidRPr="003A2074" w14:paraId="3AE3F78C"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6BA26DE4" w14:textId="77777777" w:rsidR="00DE3A6B" w:rsidRPr="003A2074" w:rsidRDefault="00DE3A6B" w:rsidP="006F67A5">
            <w:pPr>
              <w:pStyle w:val="NoSpacing"/>
              <w:spacing w:line="276" w:lineRule="auto"/>
              <w:ind w:left="284"/>
              <w:jc w:val="center"/>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515EBF76" w14:textId="77777777" w:rsidR="00DE3A6B" w:rsidRPr="003A2074" w:rsidRDefault="00DE3A6B" w:rsidP="006F67A5">
            <w:pPr>
              <w:pStyle w:val="NoSpacing"/>
              <w:spacing w:line="276" w:lineRule="auto"/>
              <w:jc w:val="center"/>
              <w:rPr>
                <w:b w:val="0"/>
                <w:bCs w:val="0"/>
                <w:color w:val="000000" w:themeColor="text1"/>
              </w:rPr>
            </w:pPr>
            <w:r w:rsidRPr="003A2074">
              <w:rPr>
                <w:iCs/>
                <w:color w:val="000000" w:themeColor="text1"/>
              </w:rPr>
              <w:t>5 ng/L</w:t>
            </w:r>
          </w:p>
        </w:tc>
      </w:tr>
      <w:tr w:rsidR="00DE3A6B" w:rsidRPr="003A2074" w14:paraId="1A8B172C"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569C7BFE"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1 hour</w:t>
            </w:r>
          </w:p>
        </w:tc>
        <w:tc>
          <w:tcPr>
            <w:tcW w:w="0" w:type="auto"/>
            <w:tcBorders>
              <w:top w:val="single" w:sz="4" w:space="0" w:color="auto"/>
              <w:left w:val="single" w:sz="4" w:space="0" w:color="auto"/>
              <w:bottom w:val="nil"/>
            </w:tcBorders>
            <w:shd w:val="clear" w:color="auto" w:fill="FFFFFF" w:themeFill="background1"/>
            <w:vAlign w:val="center"/>
          </w:tcPr>
          <w:p w14:paraId="4C4D99B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377</w:t>
            </w:r>
          </w:p>
        </w:tc>
        <w:tc>
          <w:tcPr>
            <w:tcW w:w="0" w:type="auto"/>
            <w:tcBorders>
              <w:top w:val="single" w:sz="4" w:space="0" w:color="auto"/>
              <w:bottom w:val="nil"/>
            </w:tcBorders>
            <w:shd w:val="clear" w:color="auto" w:fill="FFFFFF" w:themeFill="background1"/>
            <w:vAlign w:val="center"/>
          </w:tcPr>
          <w:p w14:paraId="580EBE2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auto"/>
            <w:tcBorders>
              <w:top w:val="single" w:sz="4" w:space="0" w:color="auto"/>
              <w:bottom w:val="nil"/>
            </w:tcBorders>
            <w:shd w:val="clear" w:color="auto" w:fill="FFFFFF" w:themeFill="background1"/>
          </w:tcPr>
          <w:p w14:paraId="48A27CC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98.6%</w:t>
            </w:r>
          </w:p>
          <w:p w14:paraId="1C9962C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(97.4-99.3%)</w:t>
            </w:r>
          </w:p>
        </w:tc>
        <w:tc>
          <w:tcPr>
            <w:tcW w:w="0" w:type="auto"/>
            <w:tcBorders>
              <w:top w:val="single" w:sz="4" w:space="0" w:color="auto"/>
              <w:bottom w:val="nil"/>
            </w:tcBorders>
            <w:shd w:val="clear" w:color="auto" w:fill="FFFFFF" w:themeFill="background1"/>
          </w:tcPr>
          <w:p w14:paraId="436FB55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w:t>
            </w:r>
          </w:p>
          <w:p w14:paraId="2F8C181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(98.9-99.9%)</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tcPr>
          <w:p w14:paraId="2C858D51"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60</w:t>
            </w:r>
            <w:r w:rsidRPr="003A2074">
              <w:rPr>
                <w:b w:val="0"/>
                <w:bCs w:val="0"/>
                <w:color w:val="000000" w:themeColor="text1"/>
              </w:rPr>
              <w:t>%</w:t>
            </w:r>
          </w:p>
        </w:tc>
      </w:tr>
      <w:tr w:rsidR="00DE3A6B" w:rsidRPr="003A2074" w14:paraId="6E8FD9C1"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6504B60B"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2 hours</w:t>
            </w:r>
          </w:p>
        </w:tc>
        <w:tc>
          <w:tcPr>
            <w:tcW w:w="0" w:type="auto"/>
            <w:tcBorders>
              <w:top w:val="nil"/>
              <w:left w:val="single" w:sz="4" w:space="0" w:color="auto"/>
              <w:bottom w:val="nil"/>
            </w:tcBorders>
            <w:shd w:val="clear" w:color="auto" w:fill="FFFFFF" w:themeFill="background1"/>
            <w:vAlign w:val="center"/>
          </w:tcPr>
          <w:p w14:paraId="00C8B3A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750</w:t>
            </w:r>
          </w:p>
        </w:tc>
        <w:tc>
          <w:tcPr>
            <w:tcW w:w="0" w:type="auto"/>
            <w:tcBorders>
              <w:top w:val="nil"/>
              <w:bottom w:val="nil"/>
            </w:tcBorders>
            <w:shd w:val="clear" w:color="auto" w:fill="FFFFFF" w:themeFill="background1"/>
            <w:vAlign w:val="center"/>
          </w:tcPr>
          <w:p w14:paraId="2EA066C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auto"/>
            <w:tcBorders>
              <w:top w:val="nil"/>
              <w:bottom w:val="nil"/>
            </w:tcBorders>
            <w:shd w:val="clear" w:color="auto" w:fill="FFFFFF" w:themeFill="background1"/>
          </w:tcPr>
          <w:p w14:paraId="5A93D61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99.3%</w:t>
            </w:r>
          </w:p>
          <w:p w14:paraId="7488B74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(98.6-99.6%)</w:t>
            </w:r>
          </w:p>
        </w:tc>
        <w:tc>
          <w:tcPr>
            <w:tcW w:w="0" w:type="auto"/>
            <w:tcBorders>
              <w:top w:val="nil"/>
              <w:bottom w:val="nil"/>
            </w:tcBorders>
            <w:shd w:val="clear" w:color="auto" w:fill="FFFFFF" w:themeFill="background1"/>
          </w:tcPr>
          <w:p w14:paraId="3BEC50F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w:t>
            </w:r>
          </w:p>
          <w:p w14:paraId="73EB383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(99.5-100%)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tcPr>
          <w:p w14:paraId="21D7CAE8"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61</w:t>
            </w:r>
            <w:r w:rsidRPr="003A2074">
              <w:rPr>
                <w:b w:val="0"/>
                <w:bCs w:val="0"/>
                <w:color w:val="000000" w:themeColor="text1"/>
              </w:rPr>
              <w:t>%</w:t>
            </w:r>
          </w:p>
        </w:tc>
      </w:tr>
      <w:tr w:rsidR="00DE3A6B" w:rsidRPr="003A2074" w14:paraId="0F3D099F"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1FA1B927"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nil"/>
              <w:left w:val="single" w:sz="4" w:space="0" w:color="auto"/>
              <w:bottom w:val="single" w:sz="4" w:space="0" w:color="auto"/>
            </w:tcBorders>
            <w:shd w:val="clear" w:color="auto" w:fill="FFFFFF" w:themeFill="background1"/>
            <w:vAlign w:val="center"/>
          </w:tcPr>
          <w:p w14:paraId="1A48C05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586</w:t>
            </w:r>
          </w:p>
        </w:tc>
        <w:tc>
          <w:tcPr>
            <w:tcW w:w="0" w:type="auto"/>
            <w:tcBorders>
              <w:top w:val="nil"/>
              <w:bottom w:val="single" w:sz="4" w:space="0" w:color="auto"/>
            </w:tcBorders>
            <w:shd w:val="clear" w:color="auto" w:fill="FFFFFF" w:themeFill="background1"/>
            <w:vAlign w:val="center"/>
          </w:tcPr>
          <w:p w14:paraId="7407CC2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w:t>
            </w:r>
          </w:p>
        </w:tc>
        <w:tc>
          <w:tcPr>
            <w:tcW w:w="0" w:type="auto"/>
            <w:tcBorders>
              <w:top w:val="nil"/>
              <w:bottom w:val="single" w:sz="4" w:space="0" w:color="auto"/>
            </w:tcBorders>
            <w:shd w:val="clear" w:color="auto" w:fill="FFFFFF" w:themeFill="background1"/>
          </w:tcPr>
          <w:p w14:paraId="6A2EF7D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98.0%</w:t>
            </w:r>
          </w:p>
          <w:p w14:paraId="26E7A61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(96.9-98.7)</w:t>
            </w:r>
          </w:p>
        </w:tc>
        <w:tc>
          <w:tcPr>
            <w:tcW w:w="0" w:type="auto"/>
            <w:tcBorders>
              <w:top w:val="nil"/>
              <w:bottom w:val="single" w:sz="4" w:space="0" w:color="auto"/>
            </w:tcBorders>
            <w:shd w:val="clear" w:color="auto" w:fill="FFFFFF" w:themeFill="background1"/>
          </w:tcPr>
          <w:p w14:paraId="1FDB7AC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w:t>
            </w:r>
          </w:p>
          <w:p w14:paraId="4202D80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(98.8-99.8%)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tcPr>
          <w:p w14:paraId="022637F3"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56</w:t>
            </w:r>
            <w:r w:rsidRPr="003A2074">
              <w:rPr>
                <w:b w:val="0"/>
                <w:bCs w:val="0"/>
                <w:color w:val="000000" w:themeColor="text1"/>
              </w:rPr>
              <w:t>%</w:t>
            </w:r>
          </w:p>
        </w:tc>
      </w:tr>
      <w:tr w:rsidR="00DE3A6B" w:rsidRPr="003A2074" w14:paraId="3A03AEB5"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33A6CFEA" w14:textId="77777777" w:rsidR="00DE3A6B" w:rsidRPr="003A2074" w:rsidRDefault="00DE3A6B" w:rsidP="006F67A5">
            <w:pPr>
              <w:pStyle w:val="NoSpacing"/>
              <w:spacing w:line="276" w:lineRule="auto"/>
              <w:ind w:left="284"/>
              <w:jc w:val="center"/>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21830280"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Sex-specific 99</w:t>
            </w:r>
            <w:r w:rsidRPr="003A2074">
              <w:rPr>
                <w:color w:val="000000" w:themeColor="text1"/>
                <w:vertAlign w:val="superscript"/>
              </w:rPr>
              <w:t>th</w:t>
            </w:r>
            <w:r w:rsidRPr="003A2074">
              <w:rPr>
                <w:color w:val="000000" w:themeColor="text1"/>
              </w:rPr>
              <w:t xml:space="preserve"> centile</w:t>
            </w:r>
          </w:p>
        </w:tc>
      </w:tr>
      <w:tr w:rsidR="00DE3A6B" w:rsidRPr="003A2074" w14:paraId="03748C4E"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3A523729"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1 hour</w:t>
            </w:r>
          </w:p>
        </w:tc>
        <w:tc>
          <w:tcPr>
            <w:tcW w:w="0" w:type="auto"/>
            <w:tcBorders>
              <w:top w:val="single" w:sz="4" w:space="0" w:color="auto"/>
              <w:left w:val="single" w:sz="4" w:space="0" w:color="auto"/>
              <w:bottom w:val="nil"/>
            </w:tcBorders>
            <w:shd w:val="clear" w:color="auto" w:fill="FFFFFF" w:themeFill="background1"/>
            <w:vAlign w:val="center"/>
          </w:tcPr>
          <w:p w14:paraId="7F1AFED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526</w:t>
            </w:r>
          </w:p>
        </w:tc>
        <w:tc>
          <w:tcPr>
            <w:tcW w:w="0" w:type="auto"/>
            <w:tcBorders>
              <w:top w:val="single" w:sz="4" w:space="0" w:color="auto"/>
              <w:bottom w:val="nil"/>
            </w:tcBorders>
            <w:shd w:val="clear" w:color="auto" w:fill="FFFFFF" w:themeFill="background1"/>
            <w:vAlign w:val="center"/>
          </w:tcPr>
          <w:p w14:paraId="49AEEA2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33</w:t>
            </w:r>
          </w:p>
        </w:tc>
        <w:tc>
          <w:tcPr>
            <w:tcW w:w="0" w:type="auto"/>
            <w:tcBorders>
              <w:top w:val="single" w:sz="4" w:space="0" w:color="auto"/>
              <w:bottom w:val="nil"/>
            </w:tcBorders>
            <w:shd w:val="clear" w:color="auto" w:fill="FFFFFF" w:themeFill="background1"/>
          </w:tcPr>
          <w:p w14:paraId="565A8E3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54.8%</w:t>
            </w:r>
          </w:p>
          <w:p w14:paraId="6B0E09C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(50.9-58.6%)</w:t>
            </w:r>
          </w:p>
        </w:tc>
        <w:tc>
          <w:tcPr>
            <w:tcW w:w="0" w:type="auto"/>
            <w:tcBorders>
              <w:top w:val="single" w:sz="4" w:space="0" w:color="auto"/>
              <w:bottom w:val="nil"/>
            </w:tcBorders>
            <w:shd w:val="clear" w:color="auto" w:fill="FFFFFF" w:themeFill="background1"/>
          </w:tcPr>
          <w:p w14:paraId="149ADE0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94.1%</w:t>
            </w:r>
          </w:p>
          <w:p w14:paraId="14459E2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(92.0-95.7%)</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tcPr>
          <w:p w14:paraId="4DD1C4B7"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88</w:t>
            </w:r>
            <w:r w:rsidRPr="003A2074">
              <w:rPr>
                <w:b w:val="0"/>
                <w:bCs w:val="0"/>
                <w:color w:val="000000" w:themeColor="text1"/>
              </w:rPr>
              <w:t>%</w:t>
            </w:r>
          </w:p>
        </w:tc>
      </w:tr>
      <w:tr w:rsidR="00DE3A6B" w:rsidRPr="003A2074" w14:paraId="53FDBA93" w14:textId="77777777" w:rsidTr="006F67A5">
        <w:trPr>
          <w:trHeight w:val="10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29374E6D"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2 hours</w:t>
            </w:r>
          </w:p>
        </w:tc>
        <w:tc>
          <w:tcPr>
            <w:tcW w:w="0" w:type="auto"/>
            <w:tcBorders>
              <w:top w:val="nil"/>
              <w:left w:val="single" w:sz="4" w:space="0" w:color="auto"/>
              <w:bottom w:val="nil"/>
            </w:tcBorders>
            <w:shd w:val="clear" w:color="auto" w:fill="FFFFFF" w:themeFill="background1"/>
            <w:vAlign w:val="center"/>
          </w:tcPr>
          <w:p w14:paraId="49C8670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1031</w:t>
            </w:r>
          </w:p>
        </w:tc>
        <w:tc>
          <w:tcPr>
            <w:tcW w:w="0" w:type="auto"/>
            <w:tcBorders>
              <w:top w:val="nil"/>
              <w:bottom w:val="nil"/>
            </w:tcBorders>
            <w:shd w:val="clear" w:color="auto" w:fill="FFFFFF" w:themeFill="background1"/>
            <w:vAlign w:val="center"/>
          </w:tcPr>
          <w:p w14:paraId="2824DFD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51</w:t>
            </w:r>
          </w:p>
        </w:tc>
        <w:tc>
          <w:tcPr>
            <w:tcW w:w="0" w:type="auto"/>
            <w:tcBorders>
              <w:top w:val="nil"/>
              <w:bottom w:val="nil"/>
            </w:tcBorders>
            <w:shd w:val="clear" w:color="auto" w:fill="FFFFFF" w:themeFill="background1"/>
          </w:tcPr>
          <w:p w14:paraId="29AD123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63.3%</w:t>
            </w:r>
          </w:p>
          <w:p w14:paraId="6FA0247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(60.6-65.9%)</w:t>
            </w:r>
          </w:p>
        </w:tc>
        <w:tc>
          <w:tcPr>
            <w:tcW w:w="0" w:type="auto"/>
            <w:tcBorders>
              <w:top w:val="nil"/>
              <w:bottom w:val="nil"/>
            </w:tcBorders>
            <w:shd w:val="clear" w:color="auto" w:fill="FFFFFF" w:themeFill="background1"/>
          </w:tcPr>
          <w:p w14:paraId="6DA3BF5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95.3%</w:t>
            </w:r>
          </w:p>
          <w:p w14:paraId="3DEFA1C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(94.0-96.3%) </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tcPr>
          <w:p w14:paraId="2D1D316C"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87</w:t>
            </w:r>
            <w:r w:rsidRPr="003A2074">
              <w:rPr>
                <w:b w:val="0"/>
                <w:bCs w:val="0"/>
                <w:color w:val="000000" w:themeColor="text1"/>
              </w:rPr>
              <w:t>%</w:t>
            </w:r>
          </w:p>
        </w:tc>
      </w:tr>
      <w:tr w:rsidR="00DE3A6B" w:rsidRPr="003A2074" w14:paraId="7C220179"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47EB7809"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nil"/>
              <w:left w:val="single" w:sz="4" w:space="0" w:color="auto"/>
              <w:bottom w:val="single" w:sz="4" w:space="0" w:color="auto"/>
            </w:tcBorders>
            <w:shd w:val="clear" w:color="auto" w:fill="FFFFFF" w:themeFill="background1"/>
            <w:vAlign w:val="center"/>
          </w:tcPr>
          <w:p w14:paraId="2F68DAE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829</w:t>
            </w:r>
          </w:p>
        </w:tc>
        <w:tc>
          <w:tcPr>
            <w:tcW w:w="0" w:type="auto"/>
            <w:tcBorders>
              <w:top w:val="nil"/>
              <w:bottom w:val="single" w:sz="4" w:space="0" w:color="auto"/>
            </w:tcBorders>
            <w:shd w:val="clear" w:color="auto" w:fill="FFFFFF" w:themeFill="background1"/>
            <w:vAlign w:val="center"/>
          </w:tcPr>
          <w:p w14:paraId="64A3478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44</w:t>
            </w:r>
          </w:p>
        </w:tc>
        <w:tc>
          <w:tcPr>
            <w:tcW w:w="0" w:type="auto"/>
            <w:tcBorders>
              <w:top w:val="nil"/>
              <w:bottom w:val="single" w:sz="4" w:space="0" w:color="auto"/>
            </w:tcBorders>
            <w:shd w:val="clear" w:color="auto" w:fill="FFFFFF" w:themeFill="background1"/>
          </w:tcPr>
          <w:p w14:paraId="66FCF8C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70.3%</w:t>
            </w:r>
          </w:p>
          <w:p w14:paraId="11E12DE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(67.4-73.0%)</w:t>
            </w:r>
          </w:p>
        </w:tc>
        <w:tc>
          <w:tcPr>
            <w:tcW w:w="0" w:type="auto"/>
            <w:tcBorders>
              <w:top w:val="nil"/>
              <w:bottom w:val="single" w:sz="4" w:space="0" w:color="auto"/>
            </w:tcBorders>
            <w:shd w:val="clear" w:color="auto" w:fill="FFFFFF" w:themeFill="background1"/>
          </w:tcPr>
          <w:p w14:paraId="06ABE76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95.0%</w:t>
            </w:r>
          </w:p>
          <w:p w14:paraId="0BD9B33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(93.5-96.1%)</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tcPr>
          <w:p w14:paraId="39BBFE92"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83</w:t>
            </w:r>
            <w:r w:rsidRPr="003A2074">
              <w:rPr>
                <w:b w:val="0"/>
                <w:bCs w:val="0"/>
                <w:color w:val="000000" w:themeColor="text1"/>
              </w:rPr>
              <w:t>%</w:t>
            </w:r>
          </w:p>
        </w:tc>
      </w:tr>
      <w:tr w:rsidR="00DE3A6B" w:rsidRPr="003A2074" w14:paraId="12A89E32" w14:textId="77777777" w:rsidTr="006F67A5">
        <w:trPr>
          <w:cnfStyle w:val="010000000000" w:firstRow="0" w:lastRow="1"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gridSpan w:val="6"/>
            <w:tcBorders>
              <w:top w:val="double" w:sz="4" w:space="0" w:color="auto"/>
              <w:left w:val="single" w:sz="4" w:space="0" w:color="auto"/>
              <w:bottom w:val="single" w:sz="4" w:space="0" w:color="auto"/>
              <w:right w:val="single" w:sz="4" w:space="0" w:color="auto"/>
            </w:tcBorders>
            <w:shd w:val="clear" w:color="auto" w:fill="FFFFFF" w:themeFill="background1"/>
            <w:vAlign w:val="center"/>
          </w:tcPr>
          <w:p w14:paraId="3F9F8860"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Presented as number or % (95% confidence intervals) as appropriate.</w:t>
            </w:r>
          </w:p>
          <w:p w14:paraId="663FA9CF"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High-sensitivity cardiac troponin I assay = ARCHITECT</w:t>
            </w:r>
            <w:r w:rsidRPr="003A2074">
              <w:rPr>
                <w:b w:val="0"/>
                <w:bCs w:val="0"/>
                <w:color w:val="000000" w:themeColor="text1"/>
                <w:vertAlign w:val="subscript"/>
              </w:rPr>
              <w:t>STAT</w:t>
            </w:r>
          </w:p>
          <w:p w14:paraId="3362495C"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*Sex-specific 99</w:t>
            </w:r>
            <w:r w:rsidRPr="003A2074">
              <w:rPr>
                <w:b w:val="0"/>
                <w:bCs w:val="0"/>
                <w:color w:val="000000" w:themeColor="text1"/>
                <w:vertAlign w:val="superscript"/>
              </w:rPr>
              <w:t>th</w:t>
            </w:r>
            <w:r w:rsidRPr="003A2074">
              <w:rPr>
                <w:b w:val="0"/>
                <w:bCs w:val="0"/>
                <w:color w:val="000000" w:themeColor="text1"/>
              </w:rPr>
              <w:t xml:space="preserve"> centile = 34 ng/L men, 16 ng/L women.</w:t>
            </w:r>
          </w:p>
          <w:p w14:paraId="5CA51C1F"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Number of patients in each time group: 1 hour = 634; 2 hours = 1,240; 3 hours = 1,053</w:t>
            </w:r>
          </w:p>
          <w:p w14:paraId="4534B8F6"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Abbreviations: TN = true negatives, FN = false negatives, NPV = negative predictive value</w:t>
            </w:r>
          </w:p>
        </w:tc>
      </w:tr>
    </w:tbl>
    <w:p w14:paraId="69C99C0F" w14:textId="77777777" w:rsidR="00DE3A6B" w:rsidRPr="003A2074" w:rsidRDefault="00DE3A6B" w:rsidP="00DE3A6B">
      <w:pPr>
        <w:spacing w:line="240" w:lineRule="auto"/>
        <w:rPr>
          <w:b/>
          <w:color w:val="000000" w:themeColor="text1"/>
        </w:rPr>
      </w:pPr>
    </w:p>
    <w:p w14:paraId="7674D89E" w14:textId="77777777" w:rsidR="00DE3A6B" w:rsidRPr="003A2074" w:rsidRDefault="00DE3A6B" w:rsidP="00DE3A6B">
      <w:pPr>
        <w:spacing w:line="240" w:lineRule="auto"/>
        <w:rPr>
          <w:b/>
          <w:color w:val="000000" w:themeColor="text1"/>
        </w:rPr>
      </w:pPr>
      <w:r w:rsidRPr="003A2074">
        <w:rPr>
          <w:b/>
          <w:color w:val="000000" w:themeColor="text1"/>
        </w:rPr>
        <w:br w:type="page"/>
      </w:r>
    </w:p>
    <w:p w14:paraId="7BA7182F" w14:textId="77777777" w:rsidR="00DE3A6B" w:rsidRPr="003A2074" w:rsidRDefault="00DE3A6B" w:rsidP="00DE3A6B">
      <w:pPr>
        <w:spacing w:line="360" w:lineRule="auto"/>
        <w:rPr>
          <w:b/>
          <w:color w:val="000000" w:themeColor="text1"/>
        </w:rPr>
      </w:pPr>
      <w:r w:rsidRPr="003A2074">
        <w:rPr>
          <w:b/>
          <w:color w:val="000000" w:themeColor="text1"/>
        </w:rPr>
        <w:lastRenderedPageBreak/>
        <w:t xml:space="preserve">Supplementary Table 7: </w:t>
      </w:r>
      <w:r w:rsidRPr="003A2074">
        <w:rPr>
          <w:bCs/>
          <w:color w:val="000000" w:themeColor="text1"/>
        </w:rPr>
        <w:t>External validation of performance of rule out thresholds for a diagnosis of type 1 or 4 b myocardial infarction or cardiovascular death within 30 days of index presentation by time from maximal symptom onset (n=7,088)</w:t>
      </w:r>
    </w:p>
    <w:p w14:paraId="5457CDC4" w14:textId="77777777" w:rsidR="00DE3A6B" w:rsidRPr="003A2074" w:rsidRDefault="00DE3A6B" w:rsidP="00DE3A6B">
      <w:pPr>
        <w:spacing w:line="240" w:lineRule="auto"/>
        <w:rPr>
          <w:b/>
          <w:color w:val="000000" w:themeColor="text1"/>
        </w:rPr>
      </w:pPr>
    </w:p>
    <w:tbl>
      <w:tblPr>
        <w:tblStyle w:val="PlainTable2"/>
        <w:tblW w:w="0" w:type="auto"/>
        <w:shd w:val="clear" w:color="auto" w:fill="FFFFFF" w:themeFill="background1"/>
        <w:tblLook w:val="07E0" w:firstRow="1" w:lastRow="1" w:firstColumn="1" w:lastColumn="1" w:noHBand="1" w:noVBand="1"/>
      </w:tblPr>
      <w:tblGrid>
        <w:gridCol w:w="2036"/>
        <w:gridCol w:w="876"/>
        <w:gridCol w:w="667"/>
        <w:gridCol w:w="1733"/>
        <w:gridCol w:w="1803"/>
        <w:gridCol w:w="1872"/>
      </w:tblGrid>
      <w:tr w:rsidR="00DE3A6B" w:rsidRPr="003A2074" w14:paraId="232E6487" w14:textId="77777777" w:rsidTr="006F67A5">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shd w:val="clear" w:color="auto" w:fill="FFFFFF" w:themeFill="background1"/>
            <w:vAlign w:val="center"/>
          </w:tcPr>
          <w:p w14:paraId="477DBA6F"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Hours from </w:t>
            </w:r>
          </w:p>
          <w:p w14:paraId="3D66132F" w14:textId="77777777" w:rsidR="00DE3A6B" w:rsidRPr="003A2074" w:rsidRDefault="00DE3A6B" w:rsidP="006F67A5">
            <w:pPr>
              <w:pStyle w:val="NoSpacing"/>
              <w:spacing w:line="276" w:lineRule="auto"/>
              <w:jc w:val="center"/>
              <w:rPr>
                <w:color w:val="000000" w:themeColor="text1"/>
              </w:rPr>
            </w:pPr>
            <w:r w:rsidRPr="003A2074">
              <w:rPr>
                <w:color w:val="000000" w:themeColor="text1"/>
              </w:rPr>
              <w:t>symptom onset</w:t>
            </w: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ACA45"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Presentation high-sensitivity cardiac troponin I </w:t>
            </w:r>
          </w:p>
        </w:tc>
      </w:tr>
      <w:tr w:rsidR="00DE3A6B" w:rsidRPr="003A2074" w14:paraId="749665AD" w14:textId="77777777" w:rsidTr="006F67A5">
        <w:trPr>
          <w:trHeight w:val="61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shd w:val="clear" w:color="auto" w:fill="FFFFFF" w:themeFill="background1"/>
          </w:tcPr>
          <w:p w14:paraId="45D35001" w14:textId="77777777" w:rsidR="00DE3A6B" w:rsidRPr="003A2074" w:rsidRDefault="00DE3A6B" w:rsidP="006F67A5">
            <w:pPr>
              <w:pStyle w:val="NoSpacing"/>
              <w:spacing w:line="276" w:lineRule="auto"/>
              <w:jc w:val="center"/>
              <w:rPr>
                <w:color w:val="000000" w:themeColor="text1"/>
              </w:rPr>
            </w:pPr>
          </w:p>
        </w:tc>
        <w:tc>
          <w:tcPr>
            <w:tcW w:w="0" w:type="auto"/>
            <w:tcBorders>
              <w:top w:val="single" w:sz="4" w:space="0" w:color="auto"/>
              <w:left w:val="single" w:sz="4" w:space="0" w:color="auto"/>
              <w:bottom w:val="single" w:sz="4" w:space="0" w:color="auto"/>
            </w:tcBorders>
            <w:shd w:val="clear" w:color="auto" w:fill="FFFFFF" w:themeFill="background1"/>
            <w:vAlign w:val="center"/>
          </w:tcPr>
          <w:p w14:paraId="56B122B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TN</w:t>
            </w:r>
          </w:p>
        </w:tc>
        <w:tc>
          <w:tcPr>
            <w:tcW w:w="0" w:type="auto"/>
            <w:tcBorders>
              <w:top w:val="single" w:sz="4" w:space="0" w:color="auto"/>
              <w:bottom w:val="single" w:sz="4" w:space="0" w:color="auto"/>
            </w:tcBorders>
            <w:shd w:val="clear" w:color="auto" w:fill="FFFFFF" w:themeFill="background1"/>
            <w:vAlign w:val="center"/>
          </w:tcPr>
          <w:p w14:paraId="648D6C9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FN</w:t>
            </w:r>
          </w:p>
        </w:tc>
        <w:tc>
          <w:tcPr>
            <w:tcW w:w="0" w:type="auto"/>
            <w:tcBorders>
              <w:top w:val="single" w:sz="4" w:space="0" w:color="auto"/>
              <w:bottom w:val="single" w:sz="4" w:space="0" w:color="auto"/>
            </w:tcBorders>
            <w:shd w:val="clear" w:color="auto" w:fill="FFFFFF" w:themeFill="background1"/>
            <w:vAlign w:val="center"/>
          </w:tcPr>
          <w:p w14:paraId="208CD4B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Sensitivity</w:t>
            </w:r>
          </w:p>
          <w:p w14:paraId="55C88EB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tcW w:w="0" w:type="auto"/>
            <w:tcBorders>
              <w:top w:val="single" w:sz="4" w:space="0" w:color="auto"/>
              <w:bottom w:val="single" w:sz="4" w:space="0" w:color="auto"/>
            </w:tcBorders>
            <w:shd w:val="clear" w:color="auto" w:fill="FFFFFF" w:themeFill="background1"/>
            <w:vAlign w:val="center"/>
          </w:tcPr>
          <w:p w14:paraId="0A17414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NPV</w:t>
            </w:r>
          </w:p>
          <w:p w14:paraId="3930B30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shd w:val="clear" w:color="auto" w:fill="FFFFFF" w:themeFill="background1"/>
            <w:vAlign w:val="center"/>
          </w:tcPr>
          <w:p w14:paraId="1C51437A" w14:textId="77777777" w:rsidR="00DE3A6B" w:rsidRPr="003A2074" w:rsidRDefault="00DE3A6B" w:rsidP="006F67A5">
            <w:pPr>
              <w:pStyle w:val="NoSpacing"/>
              <w:spacing w:line="276" w:lineRule="auto"/>
              <w:jc w:val="center"/>
              <w:rPr>
                <w:color w:val="000000" w:themeColor="text1"/>
              </w:rPr>
            </w:pPr>
            <w:r w:rsidRPr="003A2074">
              <w:rPr>
                <w:color w:val="000000" w:themeColor="text1"/>
              </w:rPr>
              <w:t>Proportion</w:t>
            </w:r>
            <w:r w:rsidRPr="003A2074">
              <w:rPr>
                <w:color w:val="000000" w:themeColor="text1"/>
              </w:rPr>
              <w:br/>
              <w:t>ruled out (%)</w:t>
            </w:r>
          </w:p>
        </w:tc>
      </w:tr>
      <w:tr w:rsidR="00DE3A6B" w:rsidRPr="003A2074" w14:paraId="1B14EC6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48C78D31" w14:textId="77777777" w:rsidR="00DE3A6B" w:rsidRPr="003A2074" w:rsidRDefault="00DE3A6B" w:rsidP="006F67A5">
            <w:pPr>
              <w:pStyle w:val="NoSpacing"/>
              <w:spacing w:line="276" w:lineRule="auto"/>
              <w:ind w:left="284"/>
              <w:rPr>
                <w:b w:val="0"/>
                <w:bCs w:val="0"/>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2A8067A5" w14:textId="77777777" w:rsidR="00DE3A6B" w:rsidRPr="003A2074" w:rsidRDefault="00DE3A6B" w:rsidP="006F67A5">
            <w:pPr>
              <w:pStyle w:val="NoSpacing"/>
              <w:spacing w:line="276" w:lineRule="auto"/>
              <w:jc w:val="center"/>
              <w:rPr>
                <w:b w:val="0"/>
                <w:color w:val="000000" w:themeColor="text1"/>
              </w:rPr>
            </w:pPr>
            <w:r w:rsidRPr="003A2074">
              <w:rPr>
                <w:iCs/>
                <w:color w:val="000000" w:themeColor="text1"/>
              </w:rPr>
              <w:t>2 ng/L</w:t>
            </w:r>
          </w:p>
        </w:tc>
      </w:tr>
      <w:tr w:rsidR="00DE3A6B" w:rsidRPr="003A2074" w14:paraId="2B247A99"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0CBED004"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FFFFFF" w:themeFill="background1"/>
            <w:vAlign w:val="center"/>
          </w:tcPr>
          <w:p w14:paraId="0F3EE8B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696</w:t>
            </w:r>
          </w:p>
        </w:tc>
        <w:tc>
          <w:tcPr>
            <w:tcW w:w="0" w:type="auto"/>
            <w:tcBorders>
              <w:top w:val="single" w:sz="4" w:space="0" w:color="auto"/>
              <w:bottom w:val="nil"/>
            </w:tcBorders>
            <w:shd w:val="clear" w:color="auto" w:fill="FFFFFF" w:themeFill="background1"/>
            <w:vAlign w:val="center"/>
          </w:tcPr>
          <w:p w14:paraId="7B71B3D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auto"/>
            <w:tcBorders>
              <w:top w:val="single" w:sz="4" w:space="0" w:color="auto"/>
              <w:bottom w:val="nil"/>
            </w:tcBorders>
            <w:shd w:val="clear" w:color="auto" w:fill="FFFFFF" w:themeFill="background1"/>
          </w:tcPr>
          <w:p w14:paraId="540CAA9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99.7% </w:t>
            </w:r>
          </w:p>
          <w:p w14:paraId="04F8AC3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(99.5-99.9%)</w:t>
            </w:r>
          </w:p>
        </w:tc>
        <w:tc>
          <w:tcPr>
            <w:tcW w:w="0" w:type="auto"/>
            <w:tcBorders>
              <w:top w:val="single" w:sz="4" w:space="0" w:color="auto"/>
              <w:bottom w:val="nil"/>
            </w:tcBorders>
            <w:shd w:val="clear" w:color="auto" w:fill="FFFFFF" w:themeFill="background1"/>
          </w:tcPr>
          <w:p w14:paraId="52F443A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99.9% </w:t>
            </w:r>
          </w:p>
          <w:p w14:paraId="7FD5216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(99.6-99.9%)</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2E707425"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24%</w:t>
            </w:r>
          </w:p>
        </w:tc>
      </w:tr>
      <w:tr w:rsidR="00DE3A6B" w:rsidRPr="003A2074" w14:paraId="60478FA6"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317FFA2D"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FFFFFF" w:themeFill="background1"/>
            <w:vAlign w:val="center"/>
          </w:tcPr>
          <w:p w14:paraId="15AD6BD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608</w:t>
            </w:r>
          </w:p>
        </w:tc>
        <w:tc>
          <w:tcPr>
            <w:tcW w:w="0" w:type="auto"/>
            <w:tcBorders>
              <w:top w:val="nil"/>
              <w:bottom w:val="nil"/>
            </w:tcBorders>
            <w:shd w:val="clear" w:color="auto" w:fill="FFFFFF" w:themeFill="background1"/>
            <w:vAlign w:val="center"/>
          </w:tcPr>
          <w:p w14:paraId="390EC24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w:t>
            </w:r>
          </w:p>
        </w:tc>
        <w:tc>
          <w:tcPr>
            <w:tcW w:w="0" w:type="auto"/>
            <w:tcBorders>
              <w:top w:val="nil"/>
              <w:bottom w:val="nil"/>
            </w:tcBorders>
            <w:shd w:val="clear" w:color="auto" w:fill="FFFFFF" w:themeFill="background1"/>
          </w:tcPr>
          <w:p w14:paraId="063F762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99.6% </w:t>
            </w:r>
          </w:p>
          <w:p w14:paraId="4BA4B30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(99.3-99.8%)</w:t>
            </w:r>
          </w:p>
        </w:tc>
        <w:tc>
          <w:tcPr>
            <w:tcW w:w="0" w:type="auto"/>
            <w:tcBorders>
              <w:top w:val="nil"/>
              <w:bottom w:val="nil"/>
            </w:tcBorders>
            <w:shd w:val="clear" w:color="auto" w:fill="FFFFFF" w:themeFill="background1"/>
          </w:tcPr>
          <w:p w14:paraId="0873D20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99.7% </w:t>
            </w:r>
          </w:p>
          <w:p w14:paraId="5E4C4362"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2EC1EA55"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19%</w:t>
            </w:r>
          </w:p>
        </w:tc>
      </w:tr>
      <w:tr w:rsidR="00DE3A6B" w:rsidRPr="003A2074" w14:paraId="52C580FE"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345ECC2A"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FFFFFF" w:themeFill="background1"/>
            <w:vAlign w:val="center"/>
          </w:tcPr>
          <w:p w14:paraId="33CB409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243</w:t>
            </w:r>
          </w:p>
        </w:tc>
        <w:tc>
          <w:tcPr>
            <w:tcW w:w="0" w:type="auto"/>
            <w:tcBorders>
              <w:top w:val="nil"/>
              <w:bottom w:val="single" w:sz="4" w:space="0" w:color="auto"/>
            </w:tcBorders>
            <w:shd w:val="clear" w:color="auto" w:fill="FFFFFF" w:themeFill="background1"/>
            <w:vAlign w:val="center"/>
          </w:tcPr>
          <w:p w14:paraId="17790EA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nil"/>
              <w:bottom w:val="single" w:sz="4" w:space="0" w:color="auto"/>
            </w:tcBorders>
            <w:shd w:val="clear" w:color="auto" w:fill="FFFFFF" w:themeFill="background1"/>
          </w:tcPr>
          <w:p w14:paraId="1A34394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6085D7A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(99.6-100%)</w:t>
            </w:r>
          </w:p>
        </w:tc>
        <w:tc>
          <w:tcPr>
            <w:tcW w:w="0" w:type="auto"/>
            <w:tcBorders>
              <w:top w:val="nil"/>
              <w:bottom w:val="single" w:sz="4" w:space="0" w:color="auto"/>
            </w:tcBorders>
            <w:shd w:val="clear" w:color="auto" w:fill="FFFFFF" w:themeFill="background1"/>
          </w:tcPr>
          <w:p w14:paraId="09AF9F8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3187C0C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3FFC729B"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26%</w:t>
            </w:r>
          </w:p>
        </w:tc>
      </w:tr>
      <w:tr w:rsidR="00DE3A6B" w:rsidRPr="003A2074" w14:paraId="348C4631"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7DF2848F"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FFFFFF" w:themeFill="background1"/>
            <w:vAlign w:val="center"/>
          </w:tcPr>
          <w:p w14:paraId="5BD45E8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1,547</w:t>
            </w:r>
          </w:p>
        </w:tc>
        <w:tc>
          <w:tcPr>
            <w:tcW w:w="0" w:type="auto"/>
            <w:tcBorders>
              <w:top w:val="nil"/>
              <w:bottom w:val="single" w:sz="4" w:space="0" w:color="auto"/>
            </w:tcBorders>
            <w:shd w:val="clear" w:color="auto" w:fill="FFFFFF" w:themeFill="background1"/>
            <w:vAlign w:val="center"/>
          </w:tcPr>
          <w:p w14:paraId="7D3C4A1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w:t>
            </w:r>
          </w:p>
        </w:tc>
        <w:tc>
          <w:tcPr>
            <w:tcW w:w="0" w:type="auto"/>
            <w:tcBorders>
              <w:top w:val="nil"/>
              <w:bottom w:val="single" w:sz="4" w:space="0" w:color="auto"/>
            </w:tcBorders>
            <w:shd w:val="clear" w:color="auto" w:fill="FFFFFF" w:themeFill="background1"/>
          </w:tcPr>
          <w:p w14:paraId="0CF46D9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99.7% </w:t>
            </w:r>
          </w:p>
          <w:p w14:paraId="181DFEA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(99.5-99.8%)</w:t>
            </w:r>
          </w:p>
        </w:tc>
        <w:tc>
          <w:tcPr>
            <w:tcW w:w="0" w:type="auto"/>
            <w:tcBorders>
              <w:top w:val="nil"/>
              <w:bottom w:val="single" w:sz="4" w:space="0" w:color="auto"/>
            </w:tcBorders>
            <w:shd w:val="clear" w:color="auto" w:fill="FFFFFF" w:themeFill="background1"/>
          </w:tcPr>
          <w:p w14:paraId="51BFCFC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469296C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00AE29F5"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22%</w:t>
            </w:r>
          </w:p>
        </w:tc>
      </w:tr>
      <w:tr w:rsidR="00DE3A6B" w:rsidRPr="003A2074" w14:paraId="2A26440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046D8366" w14:textId="77777777" w:rsidR="00DE3A6B" w:rsidRPr="003A2074" w:rsidRDefault="00DE3A6B" w:rsidP="006F67A5">
            <w:pPr>
              <w:pStyle w:val="NoSpacing"/>
              <w:spacing w:line="276" w:lineRule="auto"/>
              <w:ind w:left="284"/>
              <w:jc w:val="center"/>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78568481" w14:textId="77777777" w:rsidR="00DE3A6B" w:rsidRPr="003A2074" w:rsidRDefault="00DE3A6B" w:rsidP="006F67A5">
            <w:pPr>
              <w:pStyle w:val="NoSpacing"/>
              <w:spacing w:line="276" w:lineRule="auto"/>
              <w:jc w:val="center"/>
              <w:rPr>
                <w:b w:val="0"/>
                <w:bCs w:val="0"/>
                <w:color w:val="000000" w:themeColor="text1"/>
              </w:rPr>
            </w:pPr>
            <w:r w:rsidRPr="003A2074">
              <w:rPr>
                <w:iCs/>
                <w:color w:val="000000" w:themeColor="text1"/>
              </w:rPr>
              <w:t>5 ng/L</w:t>
            </w:r>
          </w:p>
        </w:tc>
      </w:tr>
      <w:tr w:rsidR="00DE3A6B" w:rsidRPr="003A2074" w14:paraId="57CD65B1"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190BDB9E"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FFFFFF" w:themeFill="background1"/>
            <w:vAlign w:val="center"/>
          </w:tcPr>
          <w:p w14:paraId="76F4FC8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1,711</w:t>
            </w:r>
          </w:p>
        </w:tc>
        <w:tc>
          <w:tcPr>
            <w:tcW w:w="0" w:type="auto"/>
            <w:tcBorders>
              <w:top w:val="single" w:sz="4" w:space="0" w:color="auto"/>
              <w:bottom w:val="nil"/>
            </w:tcBorders>
            <w:shd w:val="clear" w:color="auto" w:fill="FFFFFF" w:themeFill="background1"/>
            <w:vAlign w:val="center"/>
          </w:tcPr>
          <w:p w14:paraId="2F89003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w:t>
            </w:r>
          </w:p>
        </w:tc>
        <w:tc>
          <w:tcPr>
            <w:tcW w:w="0" w:type="auto"/>
            <w:tcBorders>
              <w:top w:val="single" w:sz="4" w:space="0" w:color="auto"/>
              <w:bottom w:val="nil"/>
            </w:tcBorders>
            <w:shd w:val="clear" w:color="auto" w:fill="FFFFFF" w:themeFill="background1"/>
            <w:vAlign w:val="bottom"/>
          </w:tcPr>
          <w:p w14:paraId="35D92B5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98.1% </w:t>
            </w:r>
          </w:p>
          <w:p w14:paraId="6760BD1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(97.5-98.5%)</w:t>
            </w:r>
          </w:p>
        </w:tc>
        <w:tc>
          <w:tcPr>
            <w:tcW w:w="0" w:type="auto"/>
            <w:tcBorders>
              <w:top w:val="single" w:sz="4" w:space="0" w:color="auto"/>
              <w:bottom w:val="nil"/>
            </w:tcBorders>
            <w:shd w:val="clear" w:color="auto" w:fill="FFFFFF" w:themeFill="background1"/>
            <w:vAlign w:val="bottom"/>
          </w:tcPr>
          <w:p w14:paraId="0543DBD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w:t>
            </w:r>
          </w:p>
          <w:p w14:paraId="175502C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(99.3-99.8%)</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33582698"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59%</w:t>
            </w:r>
          </w:p>
        </w:tc>
      </w:tr>
      <w:tr w:rsidR="00DE3A6B" w:rsidRPr="003A2074" w14:paraId="6CF09F9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7DC31449"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FFFFFF" w:themeFill="background1"/>
            <w:vAlign w:val="center"/>
          </w:tcPr>
          <w:p w14:paraId="3FEE1E5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1,566</w:t>
            </w:r>
          </w:p>
        </w:tc>
        <w:tc>
          <w:tcPr>
            <w:tcW w:w="0" w:type="auto"/>
            <w:tcBorders>
              <w:top w:val="nil"/>
              <w:bottom w:val="nil"/>
            </w:tcBorders>
            <w:shd w:val="clear" w:color="auto" w:fill="FFFFFF" w:themeFill="background1"/>
            <w:vAlign w:val="center"/>
          </w:tcPr>
          <w:p w14:paraId="2D0DF58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w:t>
            </w:r>
          </w:p>
        </w:tc>
        <w:tc>
          <w:tcPr>
            <w:tcW w:w="0" w:type="auto"/>
            <w:tcBorders>
              <w:top w:val="nil"/>
              <w:bottom w:val="nil"/>
            </w:tcBorders>
            <w:shd w:val="clear" w:color="auto" w:fill="FFFFFF" w:themeFill="background1"/>
            <w:vAlign w:val="bottom"/>
          </w:tcPr>
          <w:p w14:paraId="0B91D9D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99.0% </w:t>
            </w:r>
          </w:p>
          <w:p w14:paraId="755E1E9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(98.6-99 3%)</w:t>
            </w:r>
          </w:p>
        </w:tc>
        <w:tc>
          <w:tcPr>
            <w:tcW w:w="0" w:type="auto"/>
            <w:tcBorders>
              <w:top w:val="nil"/>
              <w:bottom w:val="nil"/>
            </w:tcBorders>
            <w:shd w:val="clear" w:color="auto" w:fill="FFFFFF" w:themeFill="background1"/>
            <w:vAlign w:val="bottom"/>
          </w:tcPr>
          <w:p w14:paraId="36C83D6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w:t>
            </w:r>
          </w:p>
          <w:p w14:paraId="3AE87B4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(99.4-99.8%)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03CD1022"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49%</w:t>
            </w:r>
          </w:p>
        </w:tc>
      </w:tr>
      <w:tr w:rsidR="00DE3A6B" w:rsidRPr="003A2074" w14:paraId="1CE3E859"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66269F38"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FFFFFF" w:themeFill="background1"/>
            <w:vAlign w:val="center"/>
          </w:tcPr>
          <w:p w14:paraId="72B718D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533</w:t>
            </w:r>
          </w:p>
        </w:tc>
        <w:tc>
          <w:tcPr>
            <w:tcW w:w="0" w:type="auto"/>
            <w:tcBorders>
              <w:top w:val="nil"/>
              <w:bottom w:val="single" w:sz="4" w:space="0" w:color="auto"/>
            </w:tcBorders>
            <w:shd w:val="clear" w:color="auto" w:fill="FFFFFF" w:themeFill="background1"/>
            <w:vAlign w:val="center"/>
          </w:tcPr>
          <w:p w14:paraId="754190E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w:t>
            </w:r>
          </w:p>
        </w:tc>
        <w:tc>
          <w:tcPr>
            <w:tcW w:w="0" w:type="auto"/>
            <w:tcBorders>
              <w:top w:val="nil"/>
              <w:bottom w:val="single" w:sz="4" w:space="0" w:color="auto"/>
            </w:tcBorders>
            <w:shd w:val="clear" w:color="auto" w:fill="FFFFFF" w:themeFill="background1"/>
            <w:vAlign w:val="bottom"/>
          </w:tcPr>
          <w:p w14:paraId="6F5FE35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98.5% </w:t>
            </w:r>
          </w:p>
          <w:p w14:paraId="4CA2B96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(97.5-99.1%)</w:t>
            </w:r>
          </w:p>
        </w:tc>
        <w:tc>
          <w:tcPr>
            <w:tcW w:w="0" w:type="auto"/>
            <w:tcBorders>
              <w:top w:val="nil"/>
              <w:bottom w:val="single" w:sz="4" w:space="0" w:color="auto"/>
            </w:tcBorders>
            <w:shd w:val="clear" w:color="auto" w:fill="FFFFFF" w:themeFill="background1"/>
            <w:vAlign w:val="bottom"/>
          </w:tcPr>
          <w:p w14:paraId="19AFBB6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w:t>
            </w:r>
          </w:p>
          <w:p w14:paraId="05B5121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(99.0-99 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0E84EF7B"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56%</w:t>
            </w:r>
          </w:p>
        </w:tc>
      </w:tr>
      <w:tr w:rsidR="00DE3A6B" w:rsidRPr="003A2074" w14:paraId="2DD84CB6"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6E556DAE"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FFFFFF" w:themeFill="background1"/>
            <w:vAlign w:val="center"/>
          </w:tcPr>
          <w:p w14:paraId="5E5D93C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3,810</w:t>
            </w:r>
          </w:p>
        </w:tc>
        <w:tc>
          <w:tcPr>
            <w:tcW w:w="0" w:type="auto"/>
            <w:tcBorders>
              <w:top w:val="nil"/>
              <w:bottom w:val="single" w:sz="4" w:space="0" w:color="auto"/>
            </w:tcBorders>
            <w:shd w:val="clear" w:color="auto" w:fill="FFFFFF" w:themeFill="background1"/>
            <w:vAlign w:val="center"/>
          </w:tcPr>
          <w:p w14:paraId="46FA7AE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14</w:t>
            </w:r>
          </w:p>
        </w:tc>
        <w:tc>
          <w:tcPr>
            <w:tcW w:w="0" w:type="auto"/>
            <w:tcBorders>
              <w:top w:val="nil"/>
              <w:bottom w:val="single" w:sz="4" w:space="0" w:color="auto"/>
            </w:tcBorders>
            <w:shd w:val="clear" w:color="auto" w:fill="FFFFFF" w:themeFill="background1"/>
            <w:vAlign w:val="bottom"/>
          </w:tcPr>
          <w:p w14:paraId="1248D7D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98.6% </w:t>
            </w:r>
          </w:p>
          <w:p w14:paraId="0F8C2AB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(98.3-98.9%)</w:t>
            </w:r>
          </w:p>
        </w:tc>
        <w:tc>
          <w:tcPr>
            <w:tcW w:w="0" w:type="auto"/>
            <w:tcBorders>
              <w:top w:val="nil"/>
              <w:bottom w:val="single" w:sz="4" w:space="0" w:color="auto"/>
            </w:tcBorders>
            <w:shd w:val="clear" w:color="auto" w:fill="FFFFFF" w:themeFill="background1"/>
            <w:vAlign w:val="bottom"/>
          </w:tcPr>
          <w:p w14:paraId="0F508F3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w:t>
            </w:r>
          </w:p>
          <w:p w14:paraId="20941DA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(99.5-99.8%)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6D429197"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54%</w:t>
            </w:r>
          </w:p>
        </w:tc>
      </w:tr>
      <w:tr w:rsidR="00DE3A6B" w:rsidRPr="003A2074" w14:paraId="75A8402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5E03A986" w14:textId="77777777" w:rsidR="00DE3A6B" w:rsidRPr="003A2074" w:rsidRDefault="00DE3A6B" w:rsidP="006F67A5">
            <w:pPr>
              <w:pStyle w:val="NoSpacing"/>
              <w:spacing w:line="276" w:lineRule="auto"/>
              <w:ind w:left="284"/>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4D8B577D"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Sex-specific 99</w:t>
            </w:r>
            <w:r w:rsidRPr="003A2074">
              <w:rPr>
                <w:color w:val="000000" w:themeColor="text1"/>
                <w:vertAlign w:val="superscript"/>
              </w:rPr>
              <w:t>th</w:t>
            </w:r>
            <w:r w:rsidRPr="003A2074">
              <w:rPr>
                <w:color w:val="000000" w:themeColor="text1"/>
              </w:rPr>
              <w:t xml:space="preserve"> centile</w:t>
            </w:r>
          </w:p>
        </w:tc>
      </w:tr>
      <w:tr w:rsidR="00DE3A6B" w:rsidRPr="003A2074" w14:paraId="5995185F"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52B13D81"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FFFFFF" w:themeFill="background1"/>
            <w:vAlign w:val="center"/>
          </w:tcPr>
          <w:p w14:paraId="7491601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2,378</w:t>
            </w:r>
          </w:p>
        </w:tc>
        <w:tc>
          <w:tcPr>
            <w:tcW w:w="0" w:type="auto"/>
            <w:tcBorders>
              <w:top w:val="single" w:sz="4" w:space="0" w:color="auto"/>
              <w:bottom w:val="nil"/>
            </w:tcBorders>
            <w:shd w:val="clear" w:color="auto" w:fill="FFFFFF" w:themeFill="background1"/>
            <w:vAlign w:val="center"/>
          </w:tcPr>
          <w:p w14:paraId="0820579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136</w:t>
            </w:r>
          </w:p>
        </w:tc>
        <w:tc>
          <w:tcPr>
            <w:tcW w:w="0" w:type="auto"/>
            <w:tcBorders>
              <w:top w:val="single" w:sz="4" w:space="0" w:color="auto"/>
              <w:bottom w:val="nil"/>
            </w:tcBorders>
            <w:shd w:val="clear" w:color="auto" w:fill="FFFFFF" w:themeFill="background1"/>
            <w:vAlign w:val="bottom"/>
          </w:tcPr>
          <w:p w14:paraId="5BCCA11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63.1% </w:t>
            </w:r>
          </w:p>
          <w:p w14:paraId="544D689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(61.4-64.9%)</w:t>
            </w:r>
          </w:p>
        </w:tc>
        <w:tc>
          <w:tcPr>
            <w:tcW w:w="0" w:type="auto"/>
            <w:tcBorders>
              <w:top w:val="single" w:sz="4" w:space="0" w:color="auto"/>
              <w:bottom w:val="nil"/>
            </w:tcBorders>
            <w:shd w:val="clear" w:color="auto" w:fill="FFFFFF" w:themeFill="background1"/>
            <w:vAlign w:val="bottom"/>
          </w:tcPr>
          <w:p w14:paraId="38B161C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94.6%</w:t>
            </w:r>
          </w:p>
          <w:p w14:paraId="08003C9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(93.7-95.4%)</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0C2098DD"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86%</w:t>
            </w:r>
          </w:p>
        </w:tc>
      </w:tr>
      <w:tr w:rsidR="00DE3A6B" w:rsidRPr="003A2074" w14:paraId="62BDA1BE"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47D4D64B"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FFFFFF" w:themeFill="background1"/>
            <w:vAlign w:val="center"/>
          </w:tcPr>
          <w:p w14:paraId="4B2DD6A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2,416</w:t>
            </w:r>
          </w:p>
        </w:tc>
        <w:tc>
          <w:tcPr>
            <w:tcW w:w="0" w:type="auto"/>
            <w:tcBorders>
              <w:top w:val="nil"/>
              <w:bottom w:val="nil"/>
            </w:tcBorders>
            <w:shd w:val="clear" w:color="auto" w:fill="FFFFFF" w:themeFill="background1"/>
            <w:vAlign w:val="center"/>
          </w:tcPr>
          <w:p w14:paraId="3890DBF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69</w:t>
            </w:r>
          </w:p>
        </w:tc>
        <w:tc>
          <w:tcPr>
            <w:tcW w:w="0" w:type="auto"/>
            <w:tcBorders>
              <w:top w:val="nil"/>
              <w:bottom w:val="nil"/>
            </w:tcBorders>
            <w:shd w:val="clear" w:color="auto" w:fill="FFFFFF" w:themeFill="background1"/>
            <w:vAlign w:val="bottom"/>
          </w:tcPr>
          <w:p w14:paraId="2852C8D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86.3% </w:t>
            </w:r>
          </w:p>
          <w:p w14:paraId="0AF0294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(85.1-87.5%)</w:t>
            </w:r>
          </w:p>
        </w:tc>
        <w:tc>
          <w:tcPr>
            <w:tcW w:w="0" w:type="auto"/>
            <w:tcBorders>
              <w:top w:val="nil"/>
              <w:bottom w:val="nil"/>
            </w:tcBorders>
            <w:shd w:val="clear" w:color="auto" w:fill="FFFFFF" w:themeFill="background1"/>
            <w:vAlign w:val="bottom"/>
          </w:tcPr>
          <w:p w14:paraId="3A6CCA6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97.2%</w:t>
            </w:r>
          </w:p>
          <w:p w14:paraId="7A9DDF6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(96.6-97.7%)</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15907AA4"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78%</w:t>
            </w:r>
          </w:p>
        </w:tc>
      </w:tr>
      <w:tr w:rsidR="00DE3A6B" w:rsidRPr="003A2074" w14:paraId="39DDA811"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1FF2F0C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FFFFFF" w:themeFill="background1"/>
            <w:vAlign w:val="center"/>
          </w:tcPr>
          <w:p w14:paraId="460B0A2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751</w:t>
            </w:r>
          </w:p>
        </w:tc>
        <w:tc>
          <w:tcPr>
            <w:tcW w:w="0" w:type="auto"/>
            <w:tcBorders>
              <w:top w:val="nil"/>
              <w:bottom w:val="single" w:sz="4" w:space="0" w:color="auto"/>
            </w:tcBorders>
            <w:shd w:val="clear" w:color="auto" w:fill="FFFFFF" w:themeFill="background1"/>
            <w:vAlign w:val="center"/>
          </w:tcPr>
          <w:p w14:paraId="3092806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w:t>
            </w:r>
          </w:p>
        </w:tc>
        <w:tc>
          <w:tcPr>
            <w:tcW w:w="0" w:type="auto"/>
            <w:tcBorders>
              <w:top w:val="nil"/>
              <w:bottom w:val="single" w:sz="4" w:space="0" w:color="auto"/>
            </w:tcBorders>
            <w:shd w:val="clear" w:color="auto" w:fill="FFFFFF" w:themeFill="background1"/>
            <w:vAlign w:val="bottom"/>
          </w:tcPr>
          <w:p w14:paraId="7F547BE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93.2% </w:t>
            </w:r>
          </w:p>
          <w:p w14:paraId="6723401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(91.4-94.6%)</w:t>
            </w:r>
          </w:p>
        </w:tc>
        <w:tc>
          <w:tcPr>
            <w:tcW w:w="0" w:type="auto"/>
            <w:tcBorders>
              <w:top w:val="nil"/>
              <w:bottom w:val="single" w:sz="4" w:space="0" w:color="auto"/>
            </w:tcBorders>
            <w:shd w:val="clear" w:color="auto" w:fill="FFFFFF" w:themeFill="background1"/>
            <w:vAlign w:val="bottom"/>
          </w:tcPr>
          <w:p w14:paraId="4E5F6CA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98.8%</w:t>
            </w:r>
          </w:p>
          <w:p w14:paraId="3DD9286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(97.9-99.3%)</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4EEECA8F"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79%</w:t>
            </w:r>
          </w:p>
        </w:tc>
      </w:tr>
      <w:tr w:rsidR="00DE3A6B" w:rsidRPr="003A2074" w14:paraId="7098CD5F"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07855F08"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FFFFFF" w:themeFill="background1"/>
            <w:vAlign w:val="center"/>
          </w:tcPr>
          <w:p w14:paraId="229B7AF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5,545</w:t>
            </w:r>
          </w:p>
        </w:tc>
        <w:tc>
          <w:tcPr>
            <w:tcW w:w="0" w:type="auto"/>
            <w:tcBorders>
              <w:top w:val="nil"/>
              <w:bottom w:val="single" w:sz="4" w:space="0" w:color="auto"/>
            </w:tcBorders>
            <w:shd w:val="clear" w:color="auto" w:fill="FFFFFF" w:themeFill="background1"/>
            <w:vAlign w:val="center"/>
          </w:tcPr>
          <w:p w14:paraId="41CA27E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214</w:t>
            </w:r>
          </w:p>
        </w:tc>
        <w:tc>
          <w:tcPr>
            <w:tcW w:w="0" w:type="auto"/>
            <w:tcBorders>
              <w:top w:val="nil"/>
              <w:bottom w:val="single" w:sz="4" w:space="0" w:color="auto"/>
            </w:tcBorders>
            <w:shd w:val="clear" w:color="auto" w:fill="FFFFFF" w:themeFill="background1"/>
            <w:vAlign w:val="bottom"/>
          </w:tcPr>
          <w:p w14:paraId="0368D92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78.7% </w:t>
            </w:r>
          </w:p>
          <w:p w14:paraId="685E7A2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(77.8-79.7)</w:t>
            </w:r>
          </w:p>
        </w:tc>
        <w:tc>
          <w:tcPr>
            <w:tcW w:w="0" w:type="auto"/>
            <w:tcBorders>
              <w:top w:val="nil"/>
              <w:bottom w:val="single" w:sz="4" w:space="0" w:color="auto"/>
            </w:tcBorders>
            <w:shd w:val="clear" w:color="auto" w:fill="FFFFFF" w:themeFill="background1"/>
            <w:vAlign w:val="bottom"/>
          </w:tcPr>
          <w:p w14:paraId="0B81796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96.3% </w:t>
            </w:r>
          </w:p>
          <w:p w14:paraId="011BE7C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(95.8-96.7%)</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2696571D"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81%</w:t>
            </w:r>
          </w:p>
        </w:tc>
      </w:tr>
      <w:tr w:rsidR="00DE3A6B" w:rsidRPr="003A2074" w14:paraId="3EFDFF72" w14:textId="77777777" w:rsidTr="006F67A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6"/>
            <w:tcBorders>
              <w:top w:val="double" w:sz="4" w:space="0" w:color="auto"/>
              <w:left w:val="single" w:sz="4" w:space="0" w:color="auto"/>
              <w:bottom w:val="single" w:sz="4" w:space="0" w:color="auto"/>
              <w:right w:val="single" w:sz="4" w:space="0" w:color="auto"/>
            </w:tcBorders>
            <w:shd w:val="clear" w:color="auto" w:fill="FFFFFF" w:themeFill="background1"/>
          </w:tcPr>
          <w:p w14:paraId="310BB90D"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Presented as number or % (95% confidence intervals) as appropriate.</w:t>
            </w:r>
          </w:p>
          <w:p w14:paraId="29C6E970"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High-sensitivity cardiac troponin I assay = ARCHITECT</w:t>
            </w:r>
            <w:r w:rsidRPr="003A2074">
              <w:rPr>
                <w:b w:val="0"/>
                <w:bCs w:val="0"/>
                <w:color w:val="000000" w:themeColor="text1"/>
                <w:vertAlign w:val="subscript"/>
              </w:rPr>
              <w:t>STAT</w:t>
            </w:r>
          </w:p>
          <w:p w14:paraId="4EF62CA0"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*Sex-specific 99</w:t>
            </w:r>
            <w:r w:rsidRPr="003A2074">
              <w:rPr>
                <w:b w:val="0"/>
                <w:bCs w:val="0"/>
                <w:color w:val="000000" w:themeColor="text1"/>
                <w:vertAlign w:val="superscript"/>
              </w:rPr>
              <w:t>th</w:t>
            </w:r>
            <w:r w:rsidRPr="003A2074">
              <w:rPr>
                <w:b w:val="0"/>
                <w:bCs w:val="0"/>
                <w:color w:val="000000" w:themeColor="text1"/>
              </w:rPr>
              <w:t xml:space="preserve"> centile = 34 ng/L men, 16 ng/L women.</w:t>
            </w:r>
          </w:p>
          <w:p w14:paraId="551AE624"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 xml:space="preserve">Number of patients in each time group: ≤3 hours = 2,927; 4-12 hours = 3,203; </w:t>
            </w:r>
          </w:p>
          <w:p w14:paraId="03FBE220" w14:textId="77777777" w:rsidR="00DE3A6B" w:rsidRPr="003A2074" w:rsidRDefault="00DE3A6B" w:rsidP="006F67A5">
            <w:pPr>
              <w:pStyle w:val="NoSpacing"/>
              <w:spacing w:line="276" w:lineRule="auto"/>
              <w:rPr>
                <w:b w:val="0"/>
                <w:color w:val="000000" w:themeColor="text1"/>
              </w:rPr>
            </w:pPr>
            <w:r w:rsidRPr="003A2074">
              <w:rPr>
                <w:b w:val="0"/>
                <w:color w:val="000000" w:themeColor="text1"/>
              </w:rPr>
              <w:t>&gt;12 hours = 958; Overall = 7,088</w:t>
            </w:r>
          </w:p>
          <w:p w14:paraId="711EA071"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Abbreviations: TN = true negatives, FN = false negatives, NPV = negative predictive value</w:t>
            </w:r>
          </w:p>
        </w:tc>
      </w:tr>
    </w:tbl>
    <w:p w14:paraId="313D7D93" w14:textId="77777777" w:rsidR="00DE3A6B" w:rsidRPr="003A2074" w:rsidRDefault="00DE3A6B" w:rsidP="00DE3A6B">
      <w:pPr>
        <w:spacing w:line="240" w:lineRule="auto"/>
        <w:rPr>
          <w:b/>
          <w:color w:val="000000" w:themeColor="text1"/>
        </w:rPr>
      </w:pPr>
      <w:r w:rsidRPr="003A2074">
        <w:rPr>
          <w:b/>
          <w:color w:val="000000" w:themeColor="text1"/>
        </w:rPr>
        <w:br w:type="page"/>
      </w:r>
      <w:r w:rsidRPr="003A2074">
        <w:rPr>
          <w:b/>
          <w:color w:val="000000" w:themeColor="text1"/>
        </w:rPr>
        <w:lastRenderedPageBreak/>
        <w:t xml:space="preserve">Supplementary Table 8: </w:t>
      </w:r>
      <w:r w:rsidRPr="003A2074">
        <w:rPr>
          <w:bCs/>
          <w:color w:val="000000" w:themeColor="text1"/>
        </w:rPr>
        <w:t>Baseline characteristics of the external validation cohort stratified by time from maximal symptom severity to troponin sampling (n=7,088).</w:t>
      </w:r>
    </w:p>
    <w:p w14:paraId="1F073CFB" w14:textId="77777777" w:rsidR="00DE3A6B" w:rsidRPr="003A2074" w:rsidRDefault="00DE3A6B" w:rsidP="00DE3A6B">
      <w:pPr>
        <w:spacing w:line="240" w:lineRule="auto"/>
        <w:rPr>
          <w:bCs/>
          <w:color w:val="000000" w:themeColor="text1"/>
        </w:rPr>
      </w:pPr>
    </w:p>
    <w:tbl>
      <w:tblPr>
        <w:tblStyle w:val="ListTable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00"/>
        <w:gridCol w:w="1119"/>
        <w:gridCol w:w="1085"/>
        <w:gridCol w:w="1103"/>
        <w:gridCol w:w="1084"/>
        <w:gridCol w:w="920"/>
      </w:tblGrid>
      <w:tr w:rsidR="00DE3A6B" w:rsidRPr="003A2074" w14:paraId="1713D5E9" w14:textId="77777777" w:rsidTr="006F67A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666666" w:themeColor="text1" w:themeTint="99"/>
              <w:right w:val="single" w:sz="4" w:space="0" w:color="000000" w:themeColor="text1"/>
            </w:tcBorders>
            <w:shd w:val="clear" w:color="auto" w:fill="auto"/>
            <w:vAlign w:val="center"/>
          </w:tcPr>
          <w:p w14:paraId="73BB3515" w14:textId="77777777" w:rsidR="00DE3A6B" w:rsidRPr="003A2074" w:rsidRDefault="00DE3A6B" w:rsidP="006F67A5">
            <w:pPr>
              <w:spacing w:before="120" w:line="276" w:lineRule="auto"/>
              <w:rPr>
                <w:b w:val="0"/>
                <w:bCs w:val="0"/>
                <w:color w:val="000000" w:themeColor="text1"/>
              </w:rPr>
            </w:pPr>
          </w:p>
        </w:tc>
        <w:tc>
          <w:tcPr>
            <w:tcW w:w="0" w:type="auto"/>
            <w:tcBorders>
              <w:left w:val="single" w:sz="4" w:space="0" w:color="000000" w:themeColor="text1"/>
            </w:tcBorders>
            <w:shd w:val="clear" w:color="auto" w:fill="auto"/>
            <w:vAlign w:val="center"/>
          </w:tcPr>
          <w:p w14:paraId="6FF066E7" w14:textId="77777777" w:rsidR="00DE3A6B" w:rsidRPr="003A2074" w:rsidRDefault="00DE3A6B" w:rsidP="006F67A5">
            <w:pPr>
              <w:spacing w:before="120"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p>
        </w:tc>
        <w:tc>
          <w:tcPr>
            <w:tcW w:w="0" w:type="auto"/>
            <w:gridSpan w:val="3"/>
            <w:shd w:val="clear" w:color="auto" w:fill="auto"/>
            <w:vAlign w:val="center"/>
          </w:tcPr>
          <w:p w14:paraId="74A8AAEB" w14:textId="77777777" w:rsidR="00DE3A6B" w:rsidRPr="003A2074" w:rsidRDefault="00DE3A6B" w:rsidP="006F67A5">
            <w:pPr>
              <w:spacing w:before="120"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Time from symptom onset to troponin testing</w:t>
            </w:r>
          </w:p>
        </w:tc>
        <w:tc>
          <w:tcPr>
            <w:tcW w:w="0" w:type="auto"/>
            <w:shd w:val="clear" w:color="auto" w:fill="auto"/>
            <w:vAlign w:val="center"/>
          </w:tcPr>
          <w:p w14:paraId="05B1F515" w14:textId="77777777" w:rsidR="00DE3A6B" w:rsidRPr="003A2074" w:rsidRDefault="00DE3A6B" w:rsidP="006F67A5">
            <w:pPr>
              <w:spacing w:before="120"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p>
        </w:tc>
      </w:tr>
      <w:tr w:rsidR="00DE3A6B" w:rsidRPr="003A2074" w14:paraId="5A926A4C"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6F0216B8" w14:textId="77777777" w:rsidR="00DE3A6B" w:rsidRPr="003A2074" w:rsidRDefault="00DE3A6B" w:rsidP="006F67A5">
            <w:pPr>
              <w:spacing w:before="120" w:line="276" w:lineRule="auto"/>
              <w:rPr>
                <w:b w:val="0"/>
                <w:bCs w:val="0"/>
                <w:color w:val="000000" w:themeColor="text1"/>
              </w:rPr>
            </w:pPr>
          </w:p>
        </w:tc>
        <w:tc>
          <w:tcPr>
            <w:tcW w:w="0" w:type="auto"/>
            <w:tcBorders>
              <w:left w:val="single" w:sz="4" w:space="0" w:color="000000" w:themeColor="text1"/>
            </w:tcBorders>
            <w:shd w:val="clear" w:color="auto" w:fill="auto"/>
            <w:vAlign w:val="center"/>
          </w:tcPr>
          <w:p w14:paraId="3E2E9132"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Overall</w:t>
            </w:r>
          </w:p>
        </w:tc>
        <w:tc>
          <w:tcPr>
            <w:tcW w:w="0" w:type="auto"/>
            <w:shd w:val="clear" w:color="auto" w:fill="auto"/>
            <w:vAlign w:val="center"/>
          </w:tcPr>
          <w:p w14:paraId="1B850ADA"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≤3 hours</w:t>
            </w:r>
          </w:p>
        </w:tc>
        <w:tc>
          <w:tcPr>
            <w:tcW w:w="0" w:type="auto"/>
            <w:shd w:val="clear" w:color="auto" w:fill="auto"/>
            <w:vAlign w:val="center"/>
          </w:tcPr>
          <w:p w14:paraId="59FDFEF2"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4-12 hours</w:t>
            </w:r>
          </w:p>
        </w:tc>
        <w:tc>
          <w:tcPr>
            <w:tcW w:w="0" w:type="auto"/>
            <w:shd w:val="clear" w:color="auto" w:fill="auto"/>
            <w:vAlign w:val="center"/>
          </w:tcPr>
          <w:p w14:paraId="002A7B23"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&gt;12 hours</w:t>
            </w:r>
          </w:p>
        </w:tc>
        <w:tc>
          <w:tcPr>
            <w:tcW w:w="0" w:type="auto"/>
            <w:shd w:val="clear" w:color="auto" w:fill="auto"/>
            <w:vAlign w:val="center"/>
          </w:tcPr>
          <w:p w14:paraId="78C28C6F"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b/>
                <w:bCs/>
                <w:i/>
                <w:iCs/>
                <w:color w:val="000000" w:themeColor="text1"/>
              </w:rPr>
            </w:pPr>
            <w:r w:rsidRPr="003A2074">
              <w:rPr>
                <w:b/>
                <w:bCs/>
                <w:i/>
                <w:iCs/>
                <w:color w:val="000000" w:themeColor="text1"/>
              </w:rPr>
              <w:t>p-value</w:t>
            </w:r>
          </w:p>
        </w:tc>
      </w:tr>
      <w:tr w:rsidR="00DE3A6B" w:rsidRPr="003A2074" w14:paraId="7F9CB40C"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3E04C418" w14:textId="77777777" w:rsidR="00DE3A6B" w:rsidRPr="003A2074" w:rsidRDefault="00DE3A6B" w:rsidP="006F67A5">
            <w:pPr>
              <w:spacing w:before="120" w:line="276" w:lineRule="auto"/>
              <w:rPr>
                <w:rFonts w:eastAsia="Times New Roman"/>
                <w:b w:val="0"/>
                <w:bCs w:val="0"/>
                <w:i/>
                <w:iCs/>
                <w:color w:val="000000" w:themeColor="text1"/>
              </w:rPr>
            </w:pPr>
            <w:r w:rsidRPr="003A2074">
              <w:rPr>
                <w:rFonts w:eastAsia="Times New Roman"/>
                <w:i/>
                <w:iCs/>
                <w:color w:val="000000" w:themeColor="text1"/>
              </w:rPr>
              <w:t>Number of participants</w:t>
            </w:r>
          </w:p>
        </w:tc>
        <w:tc>
          <w:tcPr>
            <w:tcW w:w="0" w:type="auto"/>
            <w:tcBorders>
              <w:left w:val="single" w:sz="4" w:space="0" w:color="000000" w:themeColor="text1"/>
            </w:tcBorders>
            <w:shd w:val="clear" w:color="auto" w:fill="auto"/>
            <w:vAlign w:val="center"/>
          </w:tcPr>
          <w:p w14:paraId="57E3A86E"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rFonts w:eastAsia="Times New Roman"/>
                <w:color w:val="000000" w:themeColor="text1"/>
              </w:rPr>
              <w:t>7,088</w:t>
            </w:r>
          </w:p>
        </w:tc>
        <w:tc>
          <w:tcPr>
            <w:tcW w:w="0" w:type="auto"/>
            <w:shd w:val="clear" w:color="auto" w:fill="auto"/>
            <w:vAlign w:val="center"/>
          </w:tcPr>
          <w:p w14:paraId="53C16A63"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rFonts w:eastAsia="Times New Roman"/>
                <w:color w:val="000000" w:themeColor="text1"/>
              </w:rPr>
              <w:t>1,880</w:t>
            </w:r>
          </w:p>
        </w:tc>
        <w:tc>
          <w:tcPr>
            <w:tcW w:w="0" w:type="auto"/>
            <w:shd w:val="clear" w:color="auto" w:fill="auto"/>
            <w:vAlign w:val="center"/>
          </w:tcPr>
          <w:p w14:paraId="3E1B3D6B"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2,964</w:t>
            </w:r>
          </w:p>
        </w:tc>
        <w:tc>
          <w:tcPr>
            <w:tcW w:w="0" w:type="auto"/>
            <w:shd w:val="clear" w:color="auto" w:fill="auto"/>
            <w:vAlign w:val="center"/>
          </w:tcPr>
          <w:p w14:paraId="36100977"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2,244</w:t>
            </w:r>
          </w:p>
        </w:tc>
        <w:tc>
          <w:tcPr>
            <w:tcW w:w="0" w:type="auto"/>
            <w:shd w:val="clear" w:color="auto" w:fill="auto"/>
            <w:vAlign w:val="center"/>
          </w:tcPr>
          <w:p w14:paraId="2047DAAC"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&lt;0.01</w:t>
            </w:r>
          </w:p>
        </w:tc>
      </w:tr>
      <w:tr w:rsidR="00DE3A6B" w:rsidRPr="003A2074" w14:paraId="4744AC2B"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39B44013" w14:textId="77777777" w:rsidR="00DE3A6B" w:rsidRPr="003A2074" w:rsidRDefault="00DE3A6B" w:rsidP="006F67A5">
            <w:pPr>
              <w:spacing w:before="120" w:line="276" w:lineRule="auto"/>
              <w:rPr>
                <w:rFonts w:eastAsia="Times New Roman"/>
                <w:b w:val="0"/>
                <w:bCs w:val="0"/>
                <w:i/>
                <w:iCs/>
                <w:color w:val="000000" w:themeColor="text1"/>
              </w:rPr>
            </w:pPr>
            <w:r w:rsidRPr="003A2074">
              <w:rPr>
                <w:rFonts w:eastAsia="Times New Roman"/>
                <w:i/>
                <w:iCs/>
                <w:color w:val="000000" w:themeColor="text1"/>
              </w:rPr>
              <w:t>Age, years</w:t>
            </w:r>
          </w:p>
        </w:tc>
        <w:tc>
          <w:tcPr>
            <w:tcW w:w="0" w:type="auto"/>
            <w:tcBorders>
              <w:left w:val="single" w:sz="4" w:space="0" w:color="000000" w:themeColor="text1"/>
            </w:tcBorders>
            <w:shd w:val="clear" w:color="auto" w:fill="auto"/>
          </w:tcPr>
          <w:p w14:paraId="530ADB5D"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60 (17)</w:t>
            </w:r>
          </w:p>
        </w:tc>
        <w:tc>
          <w:tcPr>
            <w:tcW w:w="0" w:type="auto"/>
            <w:shd w:val="clear" w:color="auto" w:fill="auto"/>
          </w:tcPr>
          <w:p w14:paraId="628E5D0B"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58 (16)</w:t>
            </w:r>
          </w:p>
        </w:tc>
        <w:tc>
          <w:tcPr>
            <w:tcW w:w="0" w:type="auto"/>
            <w:shd w:val="clear" w:color="auto" w:fill="auto"/>
          </w:tcPr>
          <w:p w14:paraId="0A945C2C"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63 (16)</w:t>
            </w:r>
          </w:p>
        </w:tc>
        <w:tc>
          <w:tcPr>
            <w:tcW w:w="0" w:type="auto"/>
            <w:shd w:val="clear" w:color="auto" w:fill="auto"/>
          </w:tcPr>
          <w:p w14:paraId="78A0AA0B"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59 (17)</w:t>
            </w:r>
          </w:p>
        </w:tc>
        <w:tc>
          <w:tcPr>
            <w:tcW w:w="0" w:type="auto"/>
            <w:shd w:val="clear" w:color="auto" w:fill="auto"/>
          </w:tcPr>
          <w:p w14:paraId="46A872B0"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7A77AD1D"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308DCC7B" w14:textId="77777777" w:rsidR="00DE3A6B" w:rsidRPr="003A2074" w:rsidRDefault="00DE3A6B" w:rsidP="006F67A5">
            <w:pPr>
              <w:spacing w:before="120" w:line="276" w:lineRule="auto"/>
              <w:rPr>
                <w:rFonts w:eastAsia="Times New Roman"/>
                <w:b w:val="0"/>
                <w:i/>
                <w:iCs/>
                <w:color w:val="000000" w:themeColor="text1"/>
              </w:rPr>
            </w:pPr>
            <w:r w:rsidRPr="003A2074">
              <w:rPr>
                <w:rFonts w:eastAsia="Times New Roman"/>
                <w:i/>
                <w:iCs/>
                <w:color w:val="000000" w:themeColor="text1"/>
              </w:rPr>
              <w:t>Sex</w:t>
            </w:r>
          </w:p>
        </w:tc>
        <w:tc>
          <w:tcPr>
            <w:tcW w:w="0" w:type="auto"/>
            <w:tcBorders>
              <w:left w:val="single" w:sz="4" w:space="0" w:color="000000" w:themeColor="text1"/>
            </w:tcBorders>
            <w:shd w:val="clear" w:color="auto" w:fill="auto"/>
            <w:vAlign w:val="center"/>
          </w:tcPr>
          <w:p w14:paraId="4AEA62E0"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1CDFFD33"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58014E7D"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452CFDC2"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0" w:type="auto"/>
            <w:shd w:val="clear" w:color="auto" w:fill="auto"/>
          </w:tcPr>
          <w:p w14:paraId="6A0FC7FA"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0.036</w:t>
            </w:r>
          </w:p>
        </w:tc>
      </w:tr>
      <w:tr w:rsidR="00DE3A6B" w:rsidRPr="003A2074" w14:paraId="4DF3BF42"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5C3935EF" w14:textId="77777777" w:rsidR="00DE3A6B" w:rsidRPr="003A2074" w:rsidRDefault="00DE3A6B" w:rsidP="006F67A5">
            <w:pPr>
              <w:spacing w:before="120" w:line="276" w:lineRule="auto"/>
              <w:ind w:left="720" w:firstLine="113"/>
              <w:rPr>
                <w:rFonts w:eastAsia="Times New Roman"/>
                <w:b w:val="0"/>
                <w:bCs w:val="0"/>
                <w:color w:val="000000" w:themeColor="text1"/>
              </w:rPr>
            </w:pPr>
            <w:r w:rsidRPr="003A2074">
              <w:rPr>
                <w:rFonts w:eastAsia="Times New Roman"/>
                <w:color w:val="000000" w:themeColor="text1"/>
              </w:rPr>
              <w:t>Women</w:t>
            </w:r>
          </w:p>
        </w:tc>
        <w:tc>
          <w:tcPr>
            <w:tcW w:w="0" w:type="auto"/>
            <w:tcBorders>
              <w:left w:val="single" w:sz="4" w:space="0" w:color="000000" w:themeColor="text1"/>
            </w:tcBorders>
            <w:shd w:val="clear" w:color="auto" w:fill="auto"/>
          </w:tcPr>
          <w:p w14:paraId="19D6EA2B"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4,668 (66%)</w:t>
            </w:r>
          </w:p>
        </w:tc>
        <w:tc>
          <w:tcPr>
            <w:tcW w:w="0" w:type="auto"/>
            <w:shd w:val="clear" w:color="auto" w:fill="auto"/>
          </w:tcPr>
          <w:p w14:paraId="64E22D04"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1,280 (68%)</w:t>
            </w:r>
          </w:p>
        </w:tc>
        <w:tc>
          <w:tcPr>
            <w:tcW w:w="0" w:type="auto"/>
            <w:shd w:val="clear" w:color="auto" w:fill="auto"/>
          </w:tcPr>
          <w:p w14:paraId="53E5D189"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1,945 (66%)</w:t>
            </w:r>
          </w:p>
        </w:tc>
        <w:tc>
          <w:tcPr>
            <w:tcW w:w="0" w:type="auto"/>
            <w:shd w:val="clear" w:color="auto" w:fill="auto"/>
          </w:tcPr>
          <w:p w14:paraId="32A461DE"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1,443 (64%)</w:t>
            </w:r>
          </w:p>
        </w:tc>
        <w:tc>
          <w:tcPr>
            <w:tcW w:w="0" w:type="auto"/>
            <w:shd w:val="clear" w:color="auto" w:fill="auto"/>
            <w:vAlign w:val="center"/>
          </w:tcPr>
          <w:p w14:paraId="674B471B"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r>
      <w:tr w:rsidR="00DE3A6B" w:rsidRPr="003A2074" w14:paraId="0BADED3C"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1AFD28C3" w14:textId="77777777" w:rsidR="00DE3A6B" w:rsidRPr="003A2074" w:rsidRDefault="00DE3A6B" w:rsidP="006F67A5">
            <w:pPr>
              <w:spacing w:before="120" w:line="276" w:lineRule="auto"/>
              <w:ind w:left="720" w:firstLine="113"/>
              <w:rPr>
                <w:rFonts w:eastAsia="Times New Roman"/>
                <w:b w:val="0"/>
                <w:bCs w:val="0"/>
                <w:color w:val="000000" w:themeColor="text1"/>
              </w:rPr>
            </w:pPr>
            <w:r w:rsidRPr="003A2074">
              <w:rPr>
                <w:rFonts w:eastAsia="Times New Roman"/>
                <w:color w:val="000000" w:themeColor="text1"/>
              </w:rPr>
              <w:t>Men</w:t>
            </w:r>
          </w:p>
        </w:tc>
        <w:tc>
          <w:tcPr>
            <w:tcW w:w="0" w:type="auto"/>
            <w:tcBorders>
              <w:left w:val="single" w:sz="4" w:space="0" w:color="000000" w:themeColor="text1"/>
            </w:tcBorders>
            <w:shd w:val="clear" w:color="auto" w:fill="auto"/>
          </w:tcPr>
          <w:p w14:paraId="7D1175E3"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2,420 (34%)</w:t>
            </w:r>
          </w:p>
        </w:tc>
        <w:tc>
          <w:tcPr>
            <w:tcW w:w="0" w:type="auto"/>
            <w:shd w:val="clear" w:color="auto" w:fill="auto"/>
          </w:tcPr>
          <w:p w14:paraId="21E47662"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600 (32%)</w:t>
            </w:r>
          </w:p>
        </w:tc>
        <w:tc>
          <w:tcPr>
            <w:tcW w:w="0" w:type="auto"/>
            <w:shd w:val="clear" w:color="auto" w:fill="auto"/>
          </w:tcPr>
          <w:p w14:paraId="549E5D40"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1,019 (34%)</w:t>
            </w:r>
          </w:p>
        </w:tc>
        <w:tc>
          <w:tcPr>
            <w:tcW w:w="0" w:type="auto"/>
            <w:shd w:val="clear" w:color="auto" w:fill="auto"/>
          </w:tcPr>
          <w:p w14:paraId="5A6C3D4F"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801 (36%)</w:t>
            </w:r>
          </w:p>
        </w:tc>
        <w:tc>
          <w:tcPr>
            <w:tcW w:w="0" w:type="auto"/>
            <w:shd w:val="clear" w:color="auto" w:fill="auto"/>
            <w:vAlign w:val="center"/>
          </w:tcPr>
          <w:p w14:paraId="0578F078"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DE3A6B" w:rsidRPr="003A2074" w14:paraId="4C9CB25A"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2A72CEC5" w14:textId="77777777" w:rsidR="00DE3A6B" w:rsidRPr="003A2074" w:rsidRDefault="00DE3A6B" w:rsidP="006F67A5">
            <w:pPr>
              <w:spacing w:before="120" w:line="276" w:lineRule="auto"/>
              <w:rPr>
                <w:rFonts w:eastAsia="Times New Roman"/>
                <w:i/>
                <w:iCs/>
                <w:color w:val="000000" w:themeColor="text1"/>
              </w:rPr>
            </w:pPr>
            <w:r w:rsidRPr="003A2074">
              <w:rPr>
                <w:rFonts w:eastAsia="Times New Roman"/>
                <w:i/>
                <w:iCs/>
                <w:color w:val="000000" w:themeColor="text1"/>
              </w:rPr>
              <w:t>Time from symptom onset to troponin sampling (hours)</w:t>
            </w:r>
          </w:p>
        </w:tc>
        <w:tc>
          <w:tcPr>
            <w:tcW w:w="0" w:type="auto"/>
            <w:tcBorders>
              <w:left w:val="single" w:sz="4" w:space="0" w:color="000000" w:themeColor="text1"/>
            </w:tcBorders>
            <w:shd w:val="clear" w:color="auto" w:fill="auto"/>
          </w:tcPr>
          <w:p w14:paraId="11732958"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19 (27)</w:t>
            </w:r>
          </w:p>
        </w:tc>
        <w:tc>
          <w:tcPr>
            <w:tcW w:w="0" w:type="auto"/>
            <w:shd w:val="clear" w:color="auto" w:fill="auto"/>
          </w:tcPr>
          <w:p w14:paraId="0A05DD47"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 (1)</w:t>
            </w:r>
          </w:p>
        </w:tc>
        <w:tc>
          <w:tcPr>
            <w:tcW w:w="0" w:type="auto"/>
            <w:shd w:val="clear" w:color="auto" w:fill="auto"/>
          </w:tcPr>
          <w:p w14:paraId="1E06AB23"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 (2)</w:t>
            </w:r>
          </w:p>
        </w:tc>
        <w:tc>
          <w:tcPr>
            <w:tcW w:w="0" w:type="auto"/>
            <w:shd w:val="clear" w:color="auto" w:fill="auto"/>
          </w:tcPr>
          <w:p w14:paraId="00E015FD"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48 (31)</w:t>
            </w:r>
          </w:p>
        </w:tc>
        <w:tc>
          <w:tcPr>
            <w:tcW w:w="0" w:type="auto"/>
            <w:shd w:val="clear" w:color="auto" w:fill="auto"/>
          </w:tcPr>
          <w:p w14:paraId="2FB84E32"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53945690"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3272F209" w14:textId="77777777" w:rsidR="00DE3A6B" w:rsidRPr="003A2074" w:rsidRDefault="00DE3A6B" w:rsidP="006F67A5">
            <w:pPr>
              <w:spacing w:before="120" w:line="276" w:lineRule="auto"/>
              <w:rPr>
                <w:rFonts w:eastAsia="Times New Roman"/>
                <w:b w:val="0"/>
                <w:bCs w:val="0"/>
                <w:i/>
                <w:iCs/>
                <w:color w:val="000000" w:themeColor="text1"/>
              </w:rPr>
            </w:pPr>
            <w:r w:rsidRPr="003A2074">
              <w:rPr>
                <w:rFonts w:eastAsia="Times New Roman"/>
                <w:i/>
                <w:iCs/>
                <w:color w:val="000000" w:themeColor="text1"/>
              </w:rPr>
              <w:t>Previous medical conditions</w:t>
            </w:r>
          </w:p>
        </w:tc>
        <w:tc>
          <w:tcPr>
            <w:tcW w:w="0" w:type="auto"/>
            <w:tcBorders>
              <w:left w:val="single" w:sz="4" w:space="0" w:color="000000" w:themeColor="text1"/>
            </w:tcBorders>
            <w:shd w:val="clear" w:color="auto" w:fill="auto"/>
            <w:vAlign w:val="center"/>
          </w:tcPr>
          <w:p w14:paraId="7EBC226D"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1281A3AA"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1270722C"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7ED8CB69"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5E007BA5"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DE3A6B" w:rsidRPr="003A2074" w14:paraId="50808AE1"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7CC9A22F" w14:textId="77777777" w:rsidR="00DE3A6B" w:rsidRPr="003A2074" w:rsidRDefault="00DE3A6B" w:rsidP="006F67A5">
            <w:pPr>
              <w:spacing w:before="120" w:line="276" w:lineRule="auto"/>
              <w:ind w:left="720"/>
              <w:rPr>
                <w:rFonts w:eastAsia="Times New Roman"/>
                <w:b w:val="0"/>
                <w:bCs w:val="0"/>
                <w:color w:val="000000" w:themeColor="text1"/>
              </w:rPr>
            </w:pPr>
            <w:r w:rsidRPr="003A2074">
              <w:rPr>
                <w:rFonts w:eastAsia="Times New Roman"/>
                <w:color w:val="000000" w:themeColor="text1"/>
              </w:rPr>
              <w:t>Ischaemic heart disease</w:t>
            </w:r>
          </w:p>
        </w:tc>
        <w:tc>
          <w:tcPr>
            <w:tcW w:w="0" w:type="auto"/>
            <w:tcBorders>
              <w:left w:val="single" w:sz="4" w:space="0" w:color="000000" w:themeColor="text1"/>
            </w:tcBorders>
            <w:shd w:val="clear" w:color="auto" w:fill="auto"/>
          </w:tcPr>
          <w:p w14:paraId="5E5FD70A"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2,262 (32%)</w:t>
            </w:r>
          </w:p>
        </w:tc>
        <w:tc>
          <w:tcPr>
            <w:tcW w:w="0" w:type="auto"/>
            <w:shd w:val="clear" w:color="auto" w:fill="auto"/>
          </w:tcPr>
          <w:p w14:paraId="1DC97F1D"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566 (30%)</w:t>
            </w:r>
          </w:p>
        </w:tc>
        <w:tc>
          <w:tcPr>
            <w:tcW w:w="0" w:type="auto"/>
            <w:shd w:val="clear" w:color="auto" w:fill="auto"/>
          </w:tcPr>
          <w:p w14:paraId="561E4543"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1,058 (36%)</w:t>
            </w:r>
          </w:p>
        </w:tc>
        <w:tc>
          <w:tcPr>
            <w:tcW w:w="0" w:type="auto"/>
            <w:shd w:val="clear" w:color="auto" w:fill="auto"/>
          </w:tcPr>
          <w:p w14:paraId="6254115A"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638 (28%)</w:t>
            </w:r>
          </w:p>
        </w:tc>
        <w:tc>
          <w:tcPr>
            <w:tcW w:w="0" w:type="auto"/>
            <w:shd w:val="clear" w:color="auto" w:fill="auto"/>
          </w:tcPr>
          <w:p w14:paraId="4E2A86C1"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68EBD689"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6E5CC1BC" w14:textId="77777777" w:rsidR="00DE3A6B" w:rsidRPr="003A2074" w:rsidRDefault="00DE3A6B" w:rsidP="006F67A5">
            <w:pPr>
              <w:spacing w:before="120" w:line="276" w:lineRule="auto"/>
              <w:ind w:left="720"/>
              <w:rPr>
                <w:b w:val="0"/>
                <w:bCs w:val="0"/>
                <w:color w:val="000000" w:themeColor="text1"/>
              </w:rPr>
            </w:pPr>
            <w:r w:rsidRPr="003A2074">
              <w:rPr>
                <w:color w:val="000000" w:themeColor="text1"/>
              </w:rPr>
              <w:t>Myocardial infarction</w:t>
            </w:r>
          </w:p>
        </w:tc>
        <w:tc>
          <w:tcPr>
            <w:tcW w:w="0" w:type="auto"/>
            <w:tcBorders>
              <w:left w:val="single" w:sz="4" w:space="0" w:color="000000" w:themeColor="text1"/>
            </w:tcBorders>
            <w:shd w:val="clear" w:color="auto" w:fill="auto"/>
          </w:tcPr>
          <w:p w14:paraId="77814DFE"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1,607 (23%)</w:t>
            </w:r>
          </w:p>
        </w:tc>
        <w:tc>
          <w:tcPr>
            <w:tcW w:w="0" w:type="auto"/>
            <w:shd w:val="clear" w:color="auto" w:fill="auto"/>
          </w:tcPr>
          <w:p w14:paraId="3699FD7D"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418 (22%)</w:t>
            </w:r>
          </w:p>
        </w:tc>
        <w:tc>
          <w:tcPr>
            <w:tcW w:w="0" w:type="auto"/>
            <w:shd w:val="clear" w:color="auto" w:fill="auto"/>
          </w:tcPr>
          <w:p w14:paraId="4C9E73C2"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732 (25%)</w:t>
            </w:r>
          </w:p>
        </w:tc>
        <w:tc>
          <w:tcPr>
            <w:tcW w:w="0" w:type="auto"/>
            <w:shd w:val="clear" w:color="auto" w:fill="auto"/>
          </w:tcPr>
          <w:p w14:paraId="75CBC106"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457 (20%)</w:t>
            </w:r>
          </w:p>
        </w:tc>
        <w:tc>
          <w:tcPr>
            <w:tcW w:w="0" w:type="auto"/>
            <w:shd w:val="clear" w:color="auto" w:fill="auto"/>
          </w:tcPr>
          <w:p w14:paraId="24B9046F"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4C76D339"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3A923929" w14:textId="77777777" w:rsidR="00DE3A6B" w:rsidRPr="003A2074" w:rsidRDefault="00DE3A6B" w:rsidP="006F67A5">
            <w:pPr>
              <w:spacing w:before="120" w:line="276" w:lineRule="auto"/>
              <w:ind w:left="720"/>
              <w:rPr>
                <w:b w:val="0"/>
                <w:color w:val="000000" w:themeColor="text1"/>
              </w:rPr>
            </w:pPr>
            <w:r w:rsidRPr="003A2074">
              <w:rPr>
                <w:color w:val="000000" w:themeColor="text1"/>
              </w:rPr>
              <w:t>Cerebrovascular disease</w:t>
            </w:r>
          </w:p>
        </w:tc>
        <w:tc>
          <w:tcPr>
            <w:tcW w:w="0" w:type="auto"/>
            <w:tcBorders>
              <w:left w:val="single" w:sz="4" w:space="0" w:color="000000" w:themeColor="text1"/>
            </w:tcBorders>
            <w:shd w:val="clear" w:color="auto" w:fill="auto"/>
          </w:tcPr>
          <w:p w14:paraId="16A7A93F"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365 (5.1%)</w:t>
            </w:r>
          </w:p>
        </w:tc>
        <w:tc>
          <w:tcPr>
            <w:tcW w:w="0" w:type="auto"/>
            <w:shd w:val="clear" w:color="auto" w:fill="auto"/>
          </w:tcPr>
          <w:p w14:paraId="39149713"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95 (5.1%)</w:t>
            </w:r>
          </w:p>
        </w:tc>
        <w:tc>
          <w:tcPr>
            <w:tcW w:w="0" w:type="auto"/>
            <w:shd w:val="clear" w:color="auto" w:fill="auto"/>
          </w:tcPr>
          <w:p w14:paraId="65F48ECA"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164 (5.5%)</w:t>
            </w:r>
          </w:p>
        </w:tc>
        <w:tc>
          <w:tcPr>
            <w:tcW w:w="0" w:type="auto"/>
            <w:shd w:val="clear" w:color="auto" w:fill="auto"/>
          </w:tcPr>
          <w:p w14:paraId="7216C1E2"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106 (4.7%)</w:t>
            </w:r>
          </w:p>
        </w:tc>
        <w:tc>
          <w:tcPr>
            <w:tcW w:w="0" w:type="auto"/>
            <w:shd w:val="clear" w:color="auto" w:fill="auto"/>
          </w:tcPr>
          <w:p w14:paraId="6E18E785"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0.41</w:t>
            </w:r>
          </w:p>
        </w:tc>
      </w:tr>
      <w:tr w:rsidR="00DE3A6B" w:rsidRPr="003A2074" w14:paraId="364012EE"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05921FEE" w14:textId="77777777" w:rsidR="00DE3A6B" w:rsidRPr="003A2074" w:rsidRDefault="00DE3A6B" w:rsidP="006F67A5">
            <w:pPr>
              <w:spacing w:before="120" w:line="276" w:lineRule="auto"/>
              <w:ind w:left="720"/>
              <w:rPr>
                <w:b w:val="0"/>
                <w:bCs w:val="0"/>
                <w:color w:val="000000" w:themeColor="text1"/>
              </w:rPr>
            </w:pPr>
            <w:r w:rsidRPr="003A2074">
              <w:rPr>
                <w:rFonts w:eastAsia="Times New Roman"/>
                <w:color w:val="000000" w:themeColor="text1"/>
              </w:rPr>
              <w:t>Diabetes mellitus</w:t>
            </w:r>
          </w:p>
        </w:tc>
        <w:tc>
          <w:tcPr>
            <w:tcW w:w="0" w:type="auto"/>
            <w:tcBorders>
              <w:left w:val="single" w:sz="4" w:space="0" w:color="000000" w:themeColor="text1"/>
            </w:tcBorders>
            <w:shd w:val="clear" w:color="auto" w:fill="auto"/>
          </w:tcPr>
          <w:p w14:paraId="51DFA85B"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1,238 (17%)</w:t>
            </w:r>
          </w:p>
        </w:tc>
        <w:tc>
          <w:tcPr>
            <w:tcW w:w="0" w:type="auto"/>
            <w:shd w:val="clear" w:color="auto" w:fill="auto"/>
          </w:tcPr>
          <w:p w14:paraId="0C4A7C0F"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322 (17%)</w:t>
            </w:r>
          </w:p>
        </w:tc>
        <w:tc>
          <w:tcPr>
            <w:tcW w:w="0" w:type="auto"/>
            <w:shd w:val="clear" w:color="auto" w:fill="auto"/>
          </w:tcPr>
          <w:p w14:paraId="20860C7D"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557 (19%)</w:t>
            </w:r>
          </w:p>
        </w:tc>
        <w:tc>
          <w:tcPr>
            <w:tcW w:w="0" w:type="auto"/>
            <w:shd w:val="clear" w:color="auto" w:fill="auto"/>
          </w:tcPr>
          <w:p w14:paraId="5199E45C"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359 (16%)</w:t>
            </w:r>
          </w:p>
        </w:tc>
        <w:tc>
          <w:tcPr>
            <w:tcW w:w="0" w:type="auto"/>
            <w:shd w:val="clear" w:color="auto" w:fill="auto"/>
          </w:tcPr>
          <w:p w14:paraId="17DA8C2B"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0.030</w:t>
            </w:r>
          </w:p>
        </w:tc>
      </w:tr>
      <w:tr w:rsidR="00DE3A6B" w:rsidRPr="003A2074" w14:paraId="1440DA8E"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53230EF9" w14:textId="77777777" w:rsidR="00DE3A6B" w:rsidRPr="003A2074" w:rsidRDefault="00DE3A6B" w:rsidP="006F67A5">
            <w:pPr>
              <w:spacing w:before="120" w:line="276" w:lineRule="auto"/>
              <w:ind w:left="720"/>
              <w:rPr>
                <w:rFonts w:eastAsia="Times New Roman"/>
                <w:color w:val="000000" w:themeColor="text1"/>
              </w:rPr>
            </w:pPr>
            <w:r w:rsidRPr="003A2074">
              <w:rPr>
                <w:rFonts w:eastAsia="Times New Roman"/>
                <w:color w:val="000000" w:themeColor="text1"/>
              </w:rPr>
              <w:t>Chronic renal disease</w:t>
            </w:r>
          </w:p>
        </w:tc>
        <w:tc>
          <w:tcPr>
            <w:tcW w:w="0" w:type="auto"/>
            <w:tcBorders>
              <w:left w:val="single" w:sz="4" w:space="0" w:color="000000" w:themeColor="text1"/>
            </w:tcBorders>
            <w:shd w:val="clear" w:color="auto" w:fill="auto"/>
          </w:tcPr>
          <w:p w14:paraId="0302507C"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665 (9.4%)</w:t>
            </w:r>
          </w:p>
        </w:tc>
        <w:tc>
          <w:tcPr>
            <w:tcW w:w="0" w:type="auto"/>
            <w:shd w:val="clear" w:color="auto" w:fill="auto"/>
          </w:tcPr>
          <w:p w14:paraId="0AD6595A"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137 (7.3%)</w:t>
            </w:r>
          </w:p>
        </w:tc>
        <w:tc>
          <w:tcPr>
            <w:tcW w:w="0" w:type="auto"/>
            <w:shd w:val="clear" w:color="auto" w:fill="auto"/>
          </w:tcPr>
          <w:p w14:paraId="5C2E7CEE"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308 (10%)</w:t>
            </w:r>
          </w:p>
        </w:tc>
        <w:tc>
          <w:tcPr>
            <w:tcW w:w="0" w:type="auto"/>
            <w:shd w:val="clear" w:color="auto" w:fill="auto"/>
          </w:tcPr>
          <w:p w14:paraId="7E7B9FDF"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220 (9.8%)</w:t>
            </w:r>
          </w:p>
        </w:tc>
        <w:tc>
          <w:tcPr>
            <w:tcW w:w="0" w:type="auto"/>
            <w:shd w:val="clear" w:color="auto" w:fill="auto"/>
          </w:tcPr>
          <w:p w14:paraId="67B134BB"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0.001</w:t>
            </w:r>
          </w:p>
        </w:tc>
      </w:tr>
      <w:tr w:rsidR="00DE3A6B" w:rsidRPr="003A2074" w14:paraId="3B47C646"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170D2D4A" w14:textId="77777777" w:rsidR="00DE3A6B" w:rsidRPr="003A2074" w:rsidRDefault="00DE3A6B" w:rsidP="006F67A5">
            <w:pPr>
              <w:spacing w:before="120" w:line="276" w:lineRule="auto"/>
              <w:rPr>
                <w:b w:val="0"/>
                <w:i/>
                <w:iCs/>
                <w:color w:val="000000" w:themeColor="text1"/>
              </w:rPr>
            </w:pPr>
            <w:r w:rsidRPr="003A2074">
              <w:rPr>
                <w:i/>
                <w:iCs/>
                <w:color w:val="000000" w:themeColor="text1"/>
              </w:rPr>
              <w:t>Previous revascularisation</w:t>
            </w:r>
          </w:p>
        </w:tc>
        <w:tc>
          <w:tcPr>
            <w:tcW w:w="0" w:type="auto"/>
            <w:tcBorders>
              <w:left w:val="single" w:sz="4" w:space="0" w:color="000000" w:themeColor="text1"/>
            </w:tcBorders>
            <w:shd w:val="clear" w:color="auto" w:fill="auto"/>
            <w:vAlign w:val="center"/>
          </w:tcPr>
          <w:p w14:paraId="6F8F3018"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6334FC1B"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02B88D86"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7D1A0EDD"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6BB93589"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DE3A6B" w:rsidRPr="003A2074" w14:paraId="283BCFA0"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4B8E4EDC" w14:textId="77777777" w:rsidR="00DE3A6B" w:rsidRPr="003A2074" w:rsidRDefault="00DE3A6B" w:rsidP="006F67A5">
            <w:pPr>
              <w:spacing w:before="120" w:line="276" w:lineRule="auto"/>
              <w:ind w:left="720"/>
              <w:rPr>
                <w:b w:val="0"/>
                <w:bCs w:val="0"/>
                <w:color w:val="000000" w:themeColor="text1"/>
              </w:rPr>
            </w:pPr>
            <w:r w:rsidRPr="003A2074">
              <w:rPr>
                <w:color w:val="000000" w:themeColor="text1"/>
              </w:rPr>
              <w:t>Percutaneous coronary intervention</w:t>
            </w:r>
          </w:p>
        </w:tc>
        <w:tc>
          <w:tcPr>
            <w:tcW w:w="0" w:type="auto"/>
            <w:tcBorders>
              <w:left w:val="single" w:sz="4" w:space="0" w:color="000000" w:themeColor="text1"/>
            </w:tcBorders>
            <w:shd w:val="clear" w:color="auto" w:fill="auto"/>
          </w:tcPr>
          <w:p w14:paraId="2D742930"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1,677 (24%)</w:t>
            </w:r>
          </w:p>
        </w:tc>
        <w:tc>
          <w:tcPr>
            <w:tcW w:w="0" w:type="auto"/>
            <w:shd w:val="clear" w:color="auto" w:fill="auto"/>
          </w:tcPr>
          <w:p w14:paraId="5C5CD30E"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429 (23%)</w:t>
            </w:r>
          </w:p>
        </w:tc>
        <w:tc>
          <w:tcPr>
            <w:tcW w:w="0" w:type="auto"/>
            <w:shd w:val="clear" w:color="auto" w:fill="auto"/>
          </w:tcPr>
          <w:p w14:paraId="701997E6"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765 (26%)</w:t>
            </w:r>
          </w:p>
        </w:tc>
        <w:tc>
          <w:tcPr>
            <w:tcW w:w="0" w:type="auto"/>
            <w:shd w:val="clear" w:color="auto" w:fill="auto"/>
          </w:tcPr>
          <w:p w14:paraId="20E54E43"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483 (22%)</w:t>
            </w:r>
          </w:p>
        </w:tc>
        <w:tc>
          <w:tcPr>
            <w:tcW w:w="0" w:type="auto"/>
            <w:shd w:val="clear" w:color="auto" w:fill="auto"/>
          </w:tcPr>
          <w:p w14:paraId="17F835FC"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69E9E6AC"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1999071E" w14:textId="77777777" w:rsidR="00DE3A6B" w:rsidRPr="003A2074" w:rsidRDefault="00DE3A6B" w:rsidP="006F67A5">
            <w:pPr>
              <w:spacing w:before="120" w:line="276" w:lineRule="auto"/>
              <w:ind w:left="720"/>
              <w:rPr>
                <w:b w:val="0"/>
                <w:color w:val="000000" w:themeColor="text1"/>
              </w:rPr>
            </w:pPr>
            <w:r w:rsidRPr="003A2074">
              <w:rPr>
                <w:color w:val="000000" w:themeColor="text1"/>
              </w:rPr>
              <w:t>Coronary artery bypass grafting</w:t>
            </w:r>
          </w:p>
        </w:tc>
        <w:tc>
          <w:tcPr>
            <w:tcW w:w="0" w:type="auto"/>
            <w:tcBorders>
              <w:left w:val="single" w:sz="4" w:space="0" w:color="000000" w:themeColor="text1"/>
            </w:tcBorders>
            <w:shd w:val="clear" w:color="auto" w:fill="auto"/>
          </w:tcPr>
          <w:p w14:paraId="1EB2C325"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546 (7.7%)</w:t>
            </w:r>
          </w:p>
        </w:tc>
        <w:tc>
          <w:tcPr>
            <w:tcW w:w="0" w:type="auto"/>
            <w:shd w:val="clear" w:color="auto" w:fill="auto"/>
          </w:tcPr>
          <w:p w14:paraId="4AF53397"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114 (6.1%)</w:t>
            </w:r>
          </w:p>
        </w:tc>
        <w:tc>
          <w:tcPr>
            <w:tcW w:w="0" w:type="auto"/>
            <w:shd w:val="clear" w:color="auto" w:fill="auto"/>
          </w:tcPr>
          <w:p w14:paraId="3BC8F6D5"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260 (8.8%)</w:t>
            </w:r>
          </w:p>
        </w:tc>
        <w:tc>
          <w:tcPr>
            <w:tcW w:w="0" w:type="auto"/>
            <w:shd w:val="clear" w:color="auto" w:fill="auto"/>
          </w:tcPr>
          <w:p w14:paraId="27B20E17"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172 (7.7%)</w:t>
            </w:r>
          </w:p>
        </w:tc>
        <w:tc>
          <w:tcPr>
            <w:tcW w:w="0" w:type="auto"/>
            <w:shd w:val="clear" w:color="auto" w:fill="auto"/>
          </w:tcPr>
          <w:p w14:paraId="74D3517C"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0.003</w:t>
            </w:r>
          </w:p>
        </w:tc>
      </w:tr>
      <w:tr w:rsidR="00DE3A6B" w:rsidRPr="003A2074" w14:paraId="35604942"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4D435297" w14:textId="77777777" w:rsidR="00DE3A6B" w:rsidRPr="003A2074" w:rsidRDefault="00DE3A6B" w:rsidP="006F67A5">
            <w:pPr>
              <w:spacing w:before="120" w:line="276" w:lineRule="auto"/>
              <w:rPr>
                <w:b w:val="0"/>
                <w:i/>
                <w:iCs/>
                <w:color w:val="000000" w:themeColor="text1"/>
              </w:rPr>
            </w:pPr>
            <w:r w:rsidRPr="003A2074">
              <w:rPr>
                <w:i/>
                <w:iCs/>
                <w:color w:val="000000" w:themeColor="text1"/>
              </w:rPr>
              <w:t>Medications at presentation</w:t>
            </w:r>
          </w:p>
        </w:tc>
        <w:tc>
          <w:tcPr>
            <w:tcW w:w="0" w:type="auto"/>
            <w:tcBorders>
              <w:left w:val="single" w:sz="4" w:space="0" w:color="000000" w:themeColor="text1"/>
            </w:tcBorders>
            <w:shd w:val="clear" w:color="auto" w:fill="auto"/>
            <w:vAlign w:val="center"/>
          </w:tcPr>
          <w:p w14:paraId="2AC4393B"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44D4661F"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235E9D5D"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7FC7B40D"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2B534A90"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r>
      <w:tr w:rsidR="00DE3A6B" w:rsidRPr="003A2074" w14:paraId="4C70A4AE"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49E745BD" w14:textId="77777777" w:rsidR="00DE3A6B" w:rsidRPr="003A2074" w:rsidRDefault="00DE3A6B" w:rsidP="006F67A5">
            <w:pPr>
              <w:spacing w:before="120" w:line="276" w:lineRule="auto"/>
              <w:ind w:left="720"/>
              <w:rPr>
                <w:b w:val="0"/>
                <w:color w:val="000000" w:themeColor="text1"/>
              </w:rPr>
            </w:pPr>
            <w:r w:rsidRPr="003A2074">
              <w:rPr>
                <w:color w:val="000000" w:themeColor="text1"/>
              </w:rPr>
              <w:t>Aspirin</w:t>
            </w:r>
          </w:p>
        </w:tc>
        <w:tc>
          <w:tcPr>
            <w:tcW w:w="0" w:type="auto"/>
            <w:tcBorders>
              <w:left w:val="single" w:sz="4" w:space="0" w:color="000000" w:themeColor="text1"/>
            </w:tcBorders>
            <w:shd w:val="clear" w:color="auto" w:fill="auto"/>
          </w:tcPr>
          <w:p w14:paraId="486B388E"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2,503 (35%)</w:t>
            </w:r>
          </w:p>
        </w:tc>
        <w:tc>
          <w:tcPr>
            <w:tcW w:w="0" w:type="auto"/>
            <w:shd w:val="clear" w:color="auto" w:fill="auto"/>
          </w:tcPr>
          <w:p w14:paraId="546571B5"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639 (34%)</w:t>
            </w:r>
          </w:p>
        </w:tc>
        <w:tc>
          <w:tcPr>
            <w:tcW w:w="0" w:type="auto"/>
            <w:shd w:val="clear" w:color="auto" w:fill="auto"/>
          </w:tcPr>
          <w:p w14:paraId="52C80997"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1,122 (38%)</w:t>
            </w:r>
          </w:p>
        </w:tc>
        <w:tc>
          <w:tcPr>
            <w:tcW w:w="0" w:type="auto"/>
            <w:shd w:val="clear" w:color="auto" w:fill="auto"/>
          </w:tcPr>
          <w:p w14:paraId="5F24C1B7"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742 (33%)</w:t>
            </w:r>
          </w:p>
        </w:tc>
        <w:tc>
          <w:tcPr>
            <w:tcW w:w="0" w:type="auto"/>
            <w:shd w:val="clear" w:color="auto" w:fill="auto"/>
          </w:tcPr>
          <w:p w14:paraId="20287DD9"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61362F6D"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186A7F8E" w14:textId="77777777" w:rsidR="00DE3A6B" w:rsidRPr="003A2074" w:rsidRDefault="00DE3A6B" w:rsidP="006F67A5">
            <w:pPr>
              <w:spacing w:before="120" w:line="276" w:lineRule="auto"/>
              <w:ind w:left="720"/>
              <w:rPr>
                <w:color w:val="000000" w:themeColor="text1"/>
              </w:rPr>
            </w:pPr>
            <w:r w:rsidRPr="003A2074">
              <w:rPr>
                <w:color w:val="000000" w:themeColor="text1"/>
              </w:rPr>
              <w:lastRenderedPageBreak/>
              <w:t>P2Y12 inhibitor</w:t>
            </w:r>
          </w:p>
        </w:tc>
        <w:tc>
          <w:tcPr>
            <w:tcW w:w="0" w:type="auto"/>
            <w:tcBorders>
              <w:left w:val="single" w:sz="4" w:space="0" w:color="000000" w:themeColor="text1"/>
            </w:tcBorders>
            <w:shd w:val="clear" w:color="auto" w:fill="auto"/>
          </w:tcPr>
          <w:p w14:paraId="48AC23FB"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748 (11%)</w:t>
            </w:r>
          </w:p>
        </w:tc>
        <w:tc>
          <w:tcPr>
            <w:tcW w:w="0" w:type="auto"/>
            <w:shd w:val="clear" w:color="auto" w:fill="auto"/>
          </w:tcPr>
          <w:p w14:paraId="0EED3345"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208 (11%)</w:t>
            </w:r>
          </w:p>
        </w:tc>
        <w:tc>
          <w:tcPr>
            <w:tcW w:w="0" w:type="auto"/>
            <w:shd w:val="clear" w:color="auto" w:fill="auto"/>
          </w:tcPr>
          <w:p w14:paraId="3CD4A4CD"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328 (11%)</w:t>
            </w:r>
          </w:p>
        </w:tc>
        <w:tc>
          <w:tcPr>
            <w:tcW w:w="0" w:type="auto"/>
            <w:shd w:val="clear" w:color="auto" w:fill="auto"/>
          </w:tcPr>
          <w:p w14:paraId="44C311EE"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212 (9.4%)</w:t>
            </w:r>
          </w:p>
        </w:tc>
        <w:tc>
          <w:tcPr>
            <w:tcW w:w="0" w:type="auto"/>
            <w:shd w:val="clear" w:color="auto" w:fill="auto"/>
          </w:tcPr>
          <w:p w14:paraId="0A93BFEA"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0.12</w:t>
            </w:r>
          </w:p>
        </w:tc>
      </w:tr>
      <w:tr w:rsidR="00DE3A6B" w:rsidRPr="003A2074" w14:paraId="3EAF1FCC"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76C64402" w14:textId="77777777" w:rsidR="00DE3A6B" w:rsidRPr="003A2074" w:rsidRDefault="00DE3A6B" w:rsidP="006F67A5">
            <w:pPr>
              <w:spacing w:before="120" w:line="276" w:lineRule="auto"/>
              <w:ind w:left="720"/>
              <w:rPr>
                <w:b w:val="0"/>
                <w:color w:val="000000" w:themeColor="text1"/>
              </w:rPr>
            </w:pPr>
            <w:r w:rsidRPr="003A2074">
              <w:rPr>
                <w:color w:val="000000" w:themeColor="text1"/>
              </w:rPr>
              <w:t>Dual anti-platelet therapy†</w:t>
            </w:r>
          </w:p>
        </w:tc>
        <w:tc>
          <w:tcPr>
            <w:tcW w:w="0" w:type="auto"/>
            <w:tcBorders>
              <w:left w:val="single" w:sz="4" w:space="0" w:color="000000" w:themeColor="text1"/>
            </w:tcBorders>
            <w:shd w:val="clear" w:color="auto" w:fill="auto"/>
          </w:tcPr>
          <w:p w14:paraId="2F2BF1A5"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583 (8.2%)</w:t>
            </w:r>
          </w:p>
        </w:tc>
        <w:tc>
          <w:tcPr>
            <w:tcW w:w="0" w:type="auto"/>
            <w:shd w:val="clear" w:color="auto" w:fill="auto"/>
          </w:tcPr>
          <w:p w14:paraId="43E21697"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160 (8.5%)</w:t>
            </w:r>
          </w:p>
        </w:tc>
        <w:tc>
          <w:tcPr>
            <w:tcW w:w="0" w:type="auto"/>
            <w:shd w:val="clear" w:color="auto" w:fill="auto"/>
          </w:tcPr>
          <w:p w14:paraId="53897BEA"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253 (8.5%)</w:t>
            </w:r>
          </w:p>
        </w:tc>
        <w:tc>
          <w:tcPr>
            <w:tcW w:w="0" w:type="auto"/>
            <w:shd w:val="clear" w:color="auto" w:fill="auto"/>
          </w:tcPr>
          <w:p w14:paraId="5C63B0C6"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170 (7.6%)</w:t>
            </w:r>
          </w:p>
        </w:tc>
        <w:tc>
          <w:tcPr>
            <w:tcW w:w="0" w:type="auto"/>
            <w:shd w:val="clear" w:color="auto" w:fill="auto"/>
          </w:tcPr>
          <w:p w14:paraId="778183ED"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0.40</w:t>
            </w:r>
          </w:p>
        </w:tc>
      </w:tr>
      <w:tr w:rsidR="00DE3A6B" w:rsidRPr="003A2074" w14:paraId="15FB7544"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5F63A2F5" w14:textId="77777777" w:rsidR="00DE3A6B" w:rsidRPr="003A2074" w:rsidRDefault="00DE3A6B" w:rsidP="006F67A5">
            <w:pPr>
              <w:spacing w:before="120" w:line="276" w:lineRule="auto"/>
              <w:ind w:left="720"/>
              <w:rPr>
                <w:b w:val="0"/>
                <w:color w:val="000000" w:themeColor="text1"/>
              </w:rPr>
            </w:pPr>
            <w:r w:rsidRPr="003A2074">
              <w:rPr>
                <w:color w:val="000000" w:themeColor="text1"/>
              </w:rPr>
              <w:t>Statin</w:t>
            </w:r>
          </w:p>
        </w:tc>
        <w:tc>
          <w:tcPr>
            <w:tcW w:w="0" w:type="auto"/>
            <w:tcBorders>
              <w:left w:val="single" w:sz="4" w:space="0" w:color="000000" w:themeColor="text1"/>
            </w:tcBorders>
            <w:shd w:val="clear" w:color="auto" w:fill="auto"/>
          </w:tcPr>
          <w:p w14:paraId="0C6F86A5"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2,453 (35%)</w:t>
            </w:r>
          </w:p>
        </w:tc>
        <w:tc>
          <w:tcPr>
            <w:tcW w:w="0" w:type="auto"/>
            <w:shd w:val="clear" w:color="auto" w:fill="auto"/>
          </w:tcPr>
          <w:p w14:paraId="2D8D222A"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639 (34%)</w:t>
            </w:r>
          </w:p>
        </w:tc>
        <w:tc>
          <w:tcPr>
            <w:tcW w:w="0" w:type="auto"/>
            <w:shd w:val="clear" w:color="auto" w:fill="auto"/>
          </w:tcPr>
          <w:p w14:paraId="1A645DE8"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1,114 (38%)</w:t>
            </w:r>
          </w:p>
        </w:tc>
        <w:tc>
          <w:tcPr>
            <w:tcW w:w="0" w:type="auto"/>
            <w:shd w:val="clear" w:color="auto" w:fill="auto"/>
          </w:tcPr>
          <w:p w14:paraId="17734D0C"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700 (31%)</w:t>
            </w:r>
          </w:p>
        </w:tc>
        <w:tc>
          <w:tcPr>
            <w:tcW w:w="0" w:type="auto"/>
            <w:shd w:val="clear" w:color="auto" w:fill="auto"/>
          </w:tcPr>
          <w:p w14:paraId="3D5F8EF0"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1B1DF8BE"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6ACE70A4" w14:textId="77777777" w:rsidR="00DE3A6B" w:rsidRPr="003A2074" w:rsidRDefault="00DE3A6B" w:rsidP="006F67A5">
            <w:pPr>
              <w:spacing w:before="120" w:line="276" w:lineRule="auto"/>
              <w:ind w:left="720"/>
              <w:rPr>
                <w:b w:val="0"/>
                <w:color w:val="000000" w:themeColor="text1"/>
              </w:rPr>
            </w:pPr>
            <w:r w:rsidRPr="003A2074">
              <w:rPr>
                <w:color w:val="000000" w:themeColor="text1"/>
              </w:rPr>
              <w:t>ACE inhibitor or ARB</w:t>
            </w:r>
          </w:p>
        </w:tc>
        <w:tc>
          <w:tcPr>
            <w:tcW w:w="0" w:type="auto"/>
            <w:tcBorders>
              <w:left w:val="single" w:sz="4" w:space="0" w:color="000000" w:themeColor="text1"/>
            </w:tcBorders>
            <w:shd w:val="clear" w:color="auto" w:fill="auto"/>
          </w:tcPr>
          <w:p w14:paraId="0CC43399"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2,774 (39%)</w:t>
            </w:r>
          </w:p>
        </w:tc>
        <w:tc>
          <w:tcPr>
            <w:tcW w:w="0" w:type="auto"/>
            <w:shd w:val="clear" w:color="auto" w:fill="auto"/>
          </w:tcPr>
          <w:p w14:paraId="5DFC3D56"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718 (38%)</w:t>
            </w:r>
          </w:p>
        </w:tc>
        <w:tc>
          <w:tcPr>
            <w:tcW w:w="0" w:type="auto"/>
            <w:shd w:val="clear" w:color="auto" w:fill="auto"/>
          </w:tcPr>
          <w:p w14:paraId="30C9F465"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1,237 (42%)</w:t>
            </w:r>
          </w:p>
        </w:tc>
        <w:tc>
          <w:tcPr>
            <w:tcW w:w="0" w:type="auto"/>
            <w:shd w:val="clear" w:color="auto" w:fill="auto"/>
          </w:tcPr>
          <w:p w14:paraId="4EB18C99"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819 (36%)</w:t>
            </w:r>
          </w:p>
        </w:tc>
        <w:tc>
          <w:tcPr>
            <w:tcW w:w="0" w:type="auto"/>
            <w:shd w:val="clear" w:color="auto" w:fill="auto"/>
          </w:tcPr>
          <w:p w14:paraId="0C6BB57B"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63A0009F"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67DC4852" w14:textId="77777777" w:rsidR="00DE3A6B" w:rsidRPr="003A2074" w:rsidRDefault="00DE3A6B" w:rsidP="006F67A5">
            <w:pPr>
              <w:spacing w:before="120" w:line="276" w:lineRule="auto"/>
              <w:ind w:left="720"/>
              <w:rPr>
                <w:b w:val="0"/>
                <w:color w:val="000000" w:themeColor="text1"/>
              </w:rPr>
            </w:pPr>
            <w:r w:rsidRPr="003A2074">
              <w:rPr>
                <w:color w:val="000000" w:themeColor="text1"/>
              </w:rPr>
              <w:t>Beta-blocker</w:t>
            </w:r>
          </w:p>
        </w:tc>
        <w:tc>
          <w:tcPr>
            <w:tcW w:w="0" w:type="auto"/>
            <w:tcBorders>
              <w:left w:val="single" w:sz="4" w:space="0" w:color="000000" w:themeColor="text1"/>
            </w:tcBorders>
            <w:shd w:val="clear" w:color="auto" w:fill="auto"/>
          </w:tcPr>
          <w:p w14:paraId="08CF4D94"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2,360 (33%)</w:t>
            </w:r>
          </w:p>
        </w:tc>
        <w:tc>
          <w:tcPr>
            <w:tcW w:w="0" w:type="auto"/>
            <w:shd w:val="clear" w:color="auto" w:fill="auto"/>
          </w:tcPr>
          <w:p w14:paraId="13DFEDCD"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604 (32%)</w:t>
            </w:r>
          </w:p>
        </w:tc>
        <w:tc>
          <w:tcPr>
            <w:tcW w:w="0" w:type="auto"/>
            <w:shd w:val="clear" w:color="auto" w:fill="auto"/>
          </w:tcPr>
          <w:p w14:paraId="10B28C72"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1,071 (36%)</w:t>
            </w:r>
          </w:p>
        </w:tc>
        <w:tc>
          <w:tcPr>
            <w:tcW w:w="0" w:type="auto"/>
            <w:shd w:val="clear" w:color="auto" w:fill="auto"/>
          </w:tcPr>
          <w:p w14:paraId="2CC2A305"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685 (31%)</w:t>
            </w:r>
          </w:p>
        </w:tc>
        <w:tc>
          <w:tcPr>
            <w:tcW w:w="0" w:type="auto"/>
            <w:shd w:val="clear" w:color="auto" w:fill="auto"/>
          </w:tcPr>
          <w:p w14:paraId="41F4B3BC"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1F65401F"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0C44BEFD" w14:textId="77777777" w:rsidR="00DE3A6B" w:rsidRPr="003A2074" w:rsidRDefault="00DE3A6B" w:rsidP="006F67A5">
            <w:pPr>
              <w:spacing w:before="120" w:line="276" w:lineRule="auto"/>
              <w:ind w:left="720"/>
              <w:rPr>
                <w:b w:val="0"/>
                <w:bCs w:val="0"/>
                <w:color w:val="000000" w:themeColor="text1"/>
              </w:rPr>
            </w:pPr>
            <w:r w:rsidRPr="003A2074">
              <w:rPr>
                <w:color w:val="000000" w:themeColor="text1"/>
              </w:rPr>
              <w:t>Oral anticoagulant‡</w:t>
            </w:r>
          </w:p>
        </w:tc>
        <w:tc>
          <w:tcPr>
            <w:tcW w:w="0" w:type="auto"/>
            <w:tcBorders>
              <w:left w:val="single" w:sz="4" w:space="0" w:color="000000" w:themeColor="text1"/>
            </w:tcBorders>
            <w:shd w:val="clear" w:color="auto" w:fill="auto"/>
          </w:tcPr>
          <w:p w14:paraId="445FA09D"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716 (10%)</w:t>
            </w:r>
          </w:p>
        </w:tc>
        <w:tc>
          <w:tcPr>
            <w:tcW w:w="0" w:type="auto"/>
            <w:shd w:val="clear" w:color="auto" w:fill="auto"/>
          </w:tcPr>
          <w:p w14:paraId="23A1836C"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166 (8.8%)</w:t>
            </w:r>
          </w:p>
        </w:tc>
        <w:tc>
          <w:tcPr>
            <w:tcW w:w="0" w:type="auto"/>
            <w:shd w:val="clear" w:color="auto" w:fill="auto"/>
          </w:tcPr>
          <w:p w14:paraId="063B9EA7"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322 (11%)</w:t>
            </w:r>
          </w:p>
        </w:tc>
        <w:tc>
          <w:tcPr>
            <w:tcW w:w="0" w:type="auto"/>
            <w:shd w:val="clear" w:color="auto" w:fill="auto"/>
          </w:tcPr>
          <w:p w14:paraId="38422D08"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228 (10%)</w:t>
            </w:r>
          </w:p>
        </w:tc>
        <w:tc>
          <w:tcPr>
            <w:tcW w:w="0" w:type="auto"/>
            <w:shd w:val="clear" w:color="auto" w:fill="auto"/>
          </w:tcPr>
          <w:p w14:paraId="5DC666DE"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0.072</w:t>
            </w:r>
          </w:p>
        </w:tc>
      </w:tr>
      <w:tr w:rsidR="00DE3A6B" w:rsidRPr="003A2074" w14:paraId="3B826083"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0A59A734" w14:textId="77777777" w:rsidR="00DE3A6B" w:rsidRPr="003A2074" w:rsidRDefault="00DE3A6B" w:rsidP="006F67A5">
            <w:pPr>
              <w:spacing w:before="120" w:line="276" w:lineRule="auto"/>
              <w:rPr>
                <w:i/>
                <w:iCs/>
                <w:color w:val="000000" w:themeColor="text1"/>
              </w:rPr>
            </w:pPr>
            <w:r w:rsidRPr="003A2074">
              <w:rPr>
                <w:i/>
                <w:iCs/>
                <w:color w:val="000000" w:themeColor="text1"/>
              </w:rPr>
              <w:t>Physiological parameters on presentation</w:t>
            </w:r>
            <w:r w:rsidRPr="003A2074">
              <w:rPr>
                <w:color w:val="000000" w:themeColor="text1"/>
                <w:vertAlign w:val="superscript"/>
              </w:rPr>
              <w:t>§</w:t>
            </w:r>
          </w:p>
        </w:tc>
        <w:tc>
          <w:tcPr>
            <w:tcW w:w="0" w:type="auto"/>
            <w:tcBorders>
              <w:left w:val="single" w:sz="4" w:space="0" w:color="000000" w:themeColor="text1"/>
            </w:tcBorders>
            <w:shd w:val="clear" w:color="auto" w:fill="auto"/>
            <w:vAlign w:val="center"/>
          </w:tcPr>
          <w:p w14:paraId="2C702360"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6509D72A"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4590566D"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4D506A37"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210798EC"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r>
      <w:tr w:rsidR="00DE3A6B" w:rsidRPr="003A2074" w14:paraId="6142FA49"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13BD6612" w14:textId="77777777" w:rsidR="00DE3A6B" w:rsidRPr="003A2074" w:rsidRDefault="00DE3A6B" w:rsidP="006F67A5">
            <w:pPr>
              <w:spacing w:before="120" w:line="276" w:lineRule="auto"/>
              <w:ind w:left="720"/>
              <w:rPr>
                <w:color w:val="000000" w:themeColor="text1"/>
              </w:rPr>
            </w:pPr>
            <w:r w:rsidRPr="003A2074">
              <w:rPr>
                <w:color w:val="000000" w:themeColor="text1"/>
              </w:rPr>
              <w:t>Heart rate, beats per minute</w:t>
            </w:r>
          </w:p>
        </w:tc>
        <w:tc>
          <w:tcPr>
            <w:tcW w:w="0" w:type="auto"/>
            <w:tcBorders>
              <w:left w:val="single" w:sz="4" w:space="0" w:color="000000" w:themeColor="text1"/>
            </w:tcBorders>
            <w:shd w:val="clear" w:color="auto" w:fill="auto"/>
          </w:tcPr>
          <w:p w14:paraId="64018A44"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79 (19)</w:t>
            </w:r>
          </w:p>
        </w:tc>
        <w:tc>
          <w:tcPr>
            <w:tcW w:w="0" w:type="auto"/>
            <w:shd w:val="clear" w:color="auto" w:fill="auto"/>
          </w:tcPr>
          <w:p w14:paraId="2A2248B8"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78 (20)</w:t>
            </w:r>
          </w:p>
        </w:tc>
        <w:tc>
          <w:tcPr>
            <w:tcW w:w="0" w:type="auto"/>
            <w:shd w:val="clear" w:color="auto" w:fill="auto"/>
          </w:tcPr>
          <w:p w14:paraId="004C718C"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79 (19)</w:t>
            </w:r>
          </w:p>
        </w:tc>
        <w:tc>
          <w:tcPr>
            <w:tcW w:w="0" w:type="auto"/>
            <w:shd w:val="clear" w:color="auto" w:fill="auto"/>
          </w:tcPr>
          <w:p w14:paraId="0FACABE7"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79 (19)</w:t>
            </w:r>
          </w:p>
        </w:tc>
        <w:tc>
          <w:tcPr>
            <w:tcW w:w="0" w:type="auto"/>
            <w:shd w:val="clear" w:color="auto" w:fill="auto"/>
          </w:tcPr>
          <w:p w14:paraId="6E4B7E8E"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0.048</w:t>
            </w:r>
          </w:p>
        </w:tc>
      </w:tr>
      <w:tr w:rsidR="00DE3A6B" w:rsidRPr="003A2074" w14:paraId="34C749C7"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6188B9BB" w14:textId="77777777" w:rsidR="00DE3A6B" w:rsidRPr="003A2074" w:rsidRDefault="00DE3A6B" w:rsidP="006F67A5">
            <w:pPr>
              <w:spacing w:before="120" w:line="276" w:lineRule="auto"/>
              <w:ind w:left="720"/>
              <w:rPr>
                <w:color w:val="000000" w:themeColor="text1"/>
              </w:rPr>
            </w:pPr>
            <w:r w:rsidRPr="003A2074">
              <w:rPr>
                <w:color w:val="000000" w:themeColor="text1"/>
              </w:rPr>
              <w:t>Systolic blood pressure, mmHg</w:t>
            </w:r>
          </w:p>
        </w:tc>
        <w:tc>
          <w:tcPr>
            <w:tcW w:w="0" w:type="auto"/>
            <w:tcBorders>
              <w:left w:val="single" w:sz="4" w:space="0" w:color="000000" w:themeColor="text1"/>
            </w:tcBorders>
            <w:shd w:val="clear" w:color="auto" w:fill="auto"/>
          </w:tcPr>
          <w:p w14:paraId="554A1466"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141 (23)</w:t>
            </w:r>
          </w:p>
        </w:tc>
        <w:tc>
          <w:tcPr>
            <w:tcW w:w="0" w:type="auto"/>
            <w:shd w:val="clear" w:color="auto" w:fill="auto"/>
          </w:tcPr>
          <w:p w14:paraId="15FD6240"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139 (24)</w:t>
            </w:r>
          </w:p>
        </w:tc>
        <w:tc>
          <w:tcPr>
            <w:tcW w:w="0" w:type="auto"/>
            <w:shd w:val="clear" w:color="auto" w:fill="auto"/>
          </w:tcPr>
          <w:p w14:paraId="34AEF8E2"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142 (24)</w:t>
            </w:r>
          </w:p>
        </w:tc>
        <w:tc>
          <w:tcPr>
            <w:tcW w:w="0" w:type="auto"/>
            <w:shd w:val="clear" w:color="auto" w:fill="auto"/>
          </w:tcPr>
          <w:p w14:paraId="378EC274"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142 (23)</w:t>
            </w:r>
          </w:p>
        </w:tc>
        <w:tc>
          <w:tcPr>
            <w:tcW w:w="0" w:type="auto"/>
            <w:shd w:val="clear" w:color="auto" w:fill="auto"/>
          </w:tcPr>
          <w:p w14:paraId="7AC6B97F"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6BF4EFEE"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5C662EE2" w14:textId="77777777" w:rsidR="00DE3A6B" w:rsidRPr="003A2074" w:rsidRDefault="00DE3A6B" w:rsidP="006F67A5">
            <w:pPr>
              <w:spacing w:before="120" w:line="276" w:lineRule="auto"/>
              <w:ind w:left="720"/>
              <w:rPr>
                <w:color w:val="000000" w:themeColor="text1"/>
              </w:rPr>
            </w:pPr>
            <w:r w:rsidRPr="003A2074">
              <w:rPr>
                <w:color w:val="000000" w:themeColor="text1"/>
              </w:rPr>
              <w:t>GRACE score</w:t>
            </w:r>
          </w:p>
        </w:tc>
        <w:tc>
          <w:tcPr>
            <w:tcW w:w="0" w:type="auto"/>
            <w:tcBorders>
              <w:left w:val="single" w:sz="4" w:space="0" w:color="000000" w:themeColor="text1"/>
            </w:tcBorders>
            <w:shd w:val="clear" w:color="auto" w:fill="auto"/>
          </w:tcPr>
          <w:p w14:paraId="57217AE7"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 [75-126]</w:t>
            </w:r>
          </w:p>
        </w:tc>
        <w:tc>
          <w:tcPr>
            <w:tcW w:w="0" w:type="auto"/>
            <w:shd w:val="clear" w:color="auto" w:fill="auto"/>
          </w:tcPr>
          <w:p w14:paraId="3A74D1DA"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 [72-122]</w:t>
            </w:r>
          </w:p>
        </w:tc>
        <w:tc>
          <w:tcPr>
            <w:tcW w:w="0" w:type="auto"/>
            <w:shd w:val="clear" w:color="auto" w:fill="auto"/>
          </w:tcPr>
          <w:p w14:paraId="2EA35B2F"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104 [80-130]</w:t>
            </w:r>
          </w:p>
        </w:tc>
        <w:tc>
          <w:tcPr>
            <w:tcW w:w="0" w:type="auto"/>
            <w:shd w:val="clear" w:color="auto" w:fill="auto"/>
          </w:tcPr>
          <w:p w14:paraId="4BEDDC63"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96 [74- 124]</w:t>
            </w:r>
          </w:p>
        </w:tc>
        <w:tc>
          <w:tcPr>
            <w:tcW w:w="0" w:type="auto"/>
            <w:shd w:val="clear" w:color="auto" w:fill="auto"/>
          </w:tcPr>
          <w:p w14:paraId="7F2C9249"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569193B7"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2EA56F94" w14:textId="77777777" w:rsidR="00DE3A6B" w:rsidRPr="003A2074" w:rsidRDefault="00DE3A6B" w:rsidP="006F67A5">
            <w:pPr>
              <w:spacing w:before="120" w:line="276" w:lineRule="auto"/>
              <w:ind w:left="720"/>
              <w:rPr>
                <w:color w:val="000000" w:themeColor="text1"/>
              </w:rPr>
            </w:pPr>
            <w:r w:rsidRPr="003A2074">
              <w:rPr>
                <w:color w:val="000000" w:themeColor="text1"/>
              </w:rPr>
              <w:t>Ischaemia on ECG</w:t>
            </w:r>
          </w:p>
        </w:tc>
        <w:tc>
          <w:tcPr>
            <w:tcW w:w="0" w:type="auto"/>
            <w:tcBorders>
              <w:left w:val="single" w:sz="4" w:space="0" w:color="000000" w:themeColor="text1"/>
            </w:tcBorders>
            <w:shd w:val="clear" w:color="auto" w:fill="auto"/>
          </w:tcPr>
          <w:p w14:paraId="1BB64CD2"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1,314 (19%)</w:t>
            </w:r>
          </w:p>
        </w:tc>
        <w:tc>
          <w:tcPr>
            <w:tcW w:w="0" w:type="auto"/>
            <w:shd w:val="clear" w:color="auto" w:fill="auto"/>
          </w:tcPr>
          <w:p w14:paraId="3BADD5C7"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298 (16%)</w:t>
            </w:r>
          </w:p>
        </w:tc>
        <w:tc>
          <w:tcPr>
            <w:tcW w:w="0" w:type="auto"/>
            <w:shd w:val="clear" w:color="auto" w:fill="auto"/>
          </w:tcPr>
          <w:p w14:paraId="16EF03B2"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596 (20%)</w:t>
            </w:r>
          </w:p>
        </w:tc>
        <w:tc>
          <w:tcPr>
            <w:tcW w:w="0" w:type="auto"/>
            <w:shd w:val="clear" w:color="auto" w:fill="auto"/>
          </w:tcPr>
          <w:p w14:paraId="6A6D7351"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420 (19%)</w:t>
            </w:r>
          </w:p>
        </w:tc>
        <w:tc>
          <w:tcPr>
            <w:tcW w:w="0" w:type="auto"/>
            <w:shd w:val="clear" w:color="auto" w:fill="auto"/>
          </w:tcPr>
          <w:p w14:paraId="03EDD859"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599DF8CA"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29DCB4F7" w14:textId="77777777" w:rsidR="00DE3A6B" w:rsidRPr="003A2074" w:rsidRDefault="00DE3A6B" w:rsidP="006F67A5">
            <w:pPr>
              <w:spacing w:before="120" w:line="276" w:lineRule="auto"/>
              <w:rPr>
                <w:b w:val="0"/>
                <w:bCs w:val="0"/>
                <w:i/>
                <w:iCs/>
                <w:color w:val="000000" w:themeColor="text1"/>
              </w:rPr>
            </w:pPr>
            <w:r w:rsidRPr="003A2074">
              <w:rPr>
                <w:i/>
                <w:iCs/>
                <w:color w:val="000000" w:themeColor="text1"/>
              </w:rPr>
              <w:t>Haematology and clinical chemistry measurements</w:t>
            </w:r>
          </w:p>
        </w:tc>
        <w:tc>
          <w:tcPr>
            <w:tcW w:w="0" w:type="auto"/>
            <w:tcBorders>
              <w:left w:val="single" w:sz="4" w:space="0" w:color="000000" w:themeColor="text1"/>
            </w:tcBorders>
            <w:shd w:val="clear" w:color="auto" w:fill="auto"/>
            <w:vAlign w:val="center"/>
          </w:tcPr>
          <w:p w14:paraId="13172746"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7A4A5D1A"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11E2A2E3"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3E8F9C6E"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26710A1E"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DE3A6B" w:rsidRPr="003A2074" w14:paraId="782E81E8"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1C5E39B2" w14:textId="77777777" w:rsidR="00DE3A6B" w:rsidRPr="003A2074" w:rsidRDefault="00DE3A6B" w:rsidP="006F67A5">
            <w:pPr>
              <w:spacing w:before="120" w:line="276" w:lineRule="auto"/>
              <w:ind w:left="720"/>
              <w:rPr>
                <w:b w:val="0"/>
                <w:bCs w:val="0"/>
                <w:color w:val="000000" w:themeColor="text1"/>
              </w:rPr>
            </w:pPr>
            <w:r w:rsidRPr="003A2074">
              <w:rPr>
                <w:color w:val="000000" w:themeColor="text1"/>
              </w:rPr>
              <w:t>Haemoglobin, g/L</w:t>
            </w:r>
          </w:p>
        </w:tc>
        <w:tc>
          <w:tcPr>
            <w:tcW w:w="0" w:type="auto"/>
            <w:tcBorders>
              <w:left w:val="single" w:sz="4" w:space="0" w:color="000000" w:themeColor="text1"/>
            </w:tcBorders>
            <w:shd w:val="clear" w:color="auto" w:fill="auto"/>
          </w:tcPr>
          <w:p w14:paraId="65D8331C"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141 (17)</w:t>
            </w:r>
          </w:p>
        </w:tc>
        <w:tc>
          <w:tcPr>
            <w:tcW w:w="0" w:type="auto"/>
            <w:shd w:val="clear" w:color="auto" w:fill="auto"/>
          </w:tcPr>
          <w:p w14:paraId="322DA405"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142 (16)</w:t>
            </w:r>
          </w:p>
        </w:tc>
        <w:tc>
          <w:tcPr>
            <w:tcW w:w="0" w:type="auto"/>
            <w:shd w:val="clear" w:color="auto" w:fill="auto"/>
          </w:tcPr>
          <w:p w14:paraId="1BFA2E68"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140 (17)</w:t>
            </w:r>
          </w:p>
        </w:tc>
        <w:tc>
          <w:tcPr>
            <w:tcW w:w="0" w:type="auto"/>
            <w:shd w:val="clear" w:color="auto" w:fill="auto"/>
          </w:tcPr>
          <w:p w14:paraId="67D31668"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142 (17)</w:t>
            </w:r>
          </w:p>
        </w:tc>
        <w:tc>
          <w:tcPr>
            <w:tcW w:w="0" w:type="auto"/>
            <w:shd w:val="clear" w:color="auto" w:fill="auto"/>
          </w:tcPr>
          <w:p w14:paraId="280F90B0"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12321605"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2B3A968C" w14:textId="77777777" w:rsidR="00DE3A6B" w:rsidRPr="003A2074" w:rsidRDefault="00DE3A6B" w:rsidP="006F67A5">
            <w:pPr>
              <w:spacing w:before="120" w:line="276" w:lineRule="auto"/>
              <w:ind w:left="720"/>
              <w:rPr>
                <w:b w:val="0"/>
                <w:bCs w:val="0"/>
                <w:color w:val="000000" w:themeColor="text1"/>
              </w:rPr>
            </w:pPr>
            <w:r w:rsidRPr="003A2074">
              <w:rPr>
                <w:color w:val="000000" w:themeColor="text1"/>
              </w:rPr>
              <w:t>Estimated glomerular filtration mL/min</w:t>
            </w:r>
          </w:p>
        </w:tc>
        <w:tc>
          <w:tcPr>
            <w:tcW w:w="0" w:type="auto"/>
            <w:tcBorders>
              <w:left w:val="single" w:sz="4" w:space="0" w:color="000000" w:themeColor="text1"/>
            </w:tcBorders>
            <w:shd w:val="clear" w:color="auto" w:fill="auto"/>
          </w:tcPr>
          <w:p w14:paraId="01AE36AE"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85 (23)</w:t>
            </w:r>
          </w:p>
        </w:tc>
        <w:tc>
          <w:tcPr>
            <w:tcW w:w="0" w:type="auto"/>
            <w:shd w:val="clear" w:color="auto" w:fill="auto"/>
          </w:tcPr>
          <w:p w14:paraId="13745F12"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86 (23)</w:t>
            </w:r>
          </w:p>
        </w:tc>
        <w:tc>
          <w:tcPr>
            <w:tcW w:w="0" w:type="auto"/>
            <w:shd w:val="clear" w:color="auto" w:fill="auto"/>
          </w:tcPr>
          <w:p w14:paraId="726FEF4F"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83 (23)</w:t>
            </w:r>
          </w:p>
        </w:tc>
        <w:tc>
          <w:tcPr>
            <w:tcW w:w="0" w:type="auto"/>
            <w:shd w:val="clear" w:color="auto" w:fill="auto"/>
          </w:tcPr>
          <w:p w14:paraId="4B3C9C44"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85 (24)</w:t>
            </w:r>
          </w:p>
        </w:tc>
        <w:tc>
          <w:tcPr>
            <w:tcW w:w="0" w:type="auto"/>
            <w:shd w:val="clear" w:color="auto" w:fill="auto"/>
          </w:tcPr>
          <w:p w14:paraId="6F43AC33"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32E7D99D"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26836A1A" w14:textId="77777777" w:rsidR="00DE3A6B" w:rsidRPr="003A2074" w:rsidRDefault="00DE3A6B" w:rsidP="006F67A5">
            <w:pPr>
              <w:spacing w:before="120" w:line="276" w:lineRule="auto"/>
              <w:ind w:left="720"/>
              <w:rPr>
                <w:b w:val="0"/>
                <w:bCs w:val="0"/>
                <w:color w:val="000000" w:themeColor="text1"/>
              </w:rPr>
            </w:pPr>
            <w:r w:rsidRPr="003A2074">
              <w:rPr>
                <w:color w:val="000000" w:themeColor="text1"/>
              </w:rPr>
              <w:t>Presentation high-sensitivity cardiac troponin I, ng/L</w:t>
            </w:r>
          </w:p>
        </w:tc>
        <w:tc>
          <w:tcPr>
            <w:tcW w:w="0" w:type="auto"/>
            <w:tcBorders>
              <w:left w:val="single" w:sz="4" w:space="0" w:color="000000" w:themeColor="text1"/>
            </w:tcBorders>
            <w:shd w:val="clear" w:color="auto" w:fill="auto"/>
          </w:tcPr>
          <w:p w14:paraId="1A8A2856"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 [2-14]</w:t>
            </w:r>
          </w:p>
        </w:tc>
        <w:tc>
          <w:tcPr>
            <w:tcW w:w="0" w:type="auto"/>
            <w:shd w:val="clear" w:color="auto" w:fill="auto"/>
          </w:tcPr>
          <w:p w14:paraId="413A2A42"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 [2-10]</w:t>
            </w:r>
          </w:p>
        </w:tc>
        <w:tc>
          <w:tcPr>
            <w:tcW w:w="0" w:type="auto"/>
            <w:shd w:val="clear" w:color="auto" w:fill="auto"/>
          </w:tcPr>
          <w:p w14:paraId="6F73F699"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5 [2-20]</w:t>
            </w:r>
          </w:p>
        </w:tc>
        <w:tc>
          <w:tcPr>
            <w:tcW w:w="0" w:type="auto"/>
            <w:shd w:val="clear" w:color="auto" w:fill="auto"/>
          </w:tcPr>
          <w:p w14:paraId="4EC83681"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4 [2-14]</w:t>
            </w:r>
          </w:p>
        </w:tc>
        <w:tc>
          <w:tcPr>
            <w:tcW w:w="0" w:type="auto"/>
            <w:shd w:val="clear" w:color="auto" w:fill="auto"/>
          </w:tcPr>
          <w:p w14:paraId="71DFD47E"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&lt;0.001</w:t>
            </w:r>
          </w:p>
        </w:tc>
      </w:tr>
      <w:tr w:rsidR="00DE3A6B" w:rsidRPr="003A2074" w14:paraId="366FB549"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03942EFC" w14:textId="77777777" w:rsidR="00DE3A6B" w:rsidRPr="003A2074" w:rsidRDefault="00DE3A6B" w:rsidP="006F67A5">
            <w:pPr>
              <w:spacing w:before="120" w:line="276" w:lineRule="auto"/>
              <w:rPr>
                <w:i/>
                <w:iCs/>
                <w:color w:val="000000" w:themeColor="text1"/>
              </w:rPr>
            </w:pPr>
            <w:r w:rsidRPr="003A2074">
              <w:rPr>
                <w:i/>
                <w:iCs/>
                <w:color w:val="000000" w:themeColor="text1"/>
              </w:rPr>
              <w:t>Adjudicated diagnosis</w:t>
            </w:r>
          </w:p>
        </w:tc>
        <w:tc>
          <w:tcPr>
            <w:tcW w:w="0" w:type="auto"/>
            <w:tcBorders>
              <w:left w:val="single" w:sz="4" w:space="0" w:color="000000" w:themeColor="text1"/>
            </w:tcBorders>
            <w:shd w:val="clear" w:color="auto" w:fill="auto"/>
            <w:vAlign w:val="center"/>
          </w:tcPr>
          <w:p w14:paraId="66DB2FF1"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01CB2BD0"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6A5C7652"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783404A0"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7EA260FD"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E3A6B" w:rsidRPr="003A2074" w14:paraId="7C09AC50"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768A703B" w14:textId="77777777" w:rsidR="00DE3A6B" w:rsidRPr="003A2074" w:rsidRDefault="00DE3A6B" w:rsidP="006F67A5">
            <w:pPr>
              <w:spacing w:before="120" w:line="276" w:lineRule="auto"/>
              <w:ind w:left="720"/>
              <w:rPr>
                <w:color w:val="000000" w:themeColor="text1"/>
              </w:rPr>
            </w:pPr>
            <w:r w:rsidRPr="003A2074">
              <w:rPr>
                <w:color w:val="000000" w:themeColor="text1"/>
              </w:rPr>
              <w:t>Type 1 myocardial infarction</w:t>
            </w:r>
          </w:p>
        </w:tc>
        <w:tc>
          <w:tcPr>
            <w:tcW w:w="0" w:type="auto"/>
            <w:tcBorders>
              <w:left w:val="single" w:sz="4" w:space="0" w:color="000000" w:themeColor="text1"/>
            </w:tcBorders>
            <w:shd w:val="clear" w:color="auto" w:fill="auto"/>
          </w:tcPr>
          <w:p w14:paraId="380088E9"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975 (14%)</w:t>
            </w:r>
          </w:p>
        </w:tc>
        <w:tc>
          <w:tcPr>
            <w:tcW w:w="0" w:type="auto"/>
            <w:shd w:val="clear" w:color="auto" w:fill="auto"/>
          </w:tcPr>
          <w:p w14:paraId="079127B1"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246 (13%)</w:t>
            </w:r>
          </w:p>
        </w:tc>
        <w:tc>
          <w:tcPr>
            <w:tcW w:w="0" w:type="auto"/>
            <w:shd w:val="clear" w:color="auto" w:fill="auto"/>
          </w:tcPr>
          <w:p w14:paraId="66AC6AFE"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449 (15%)</w:t>
            </w:r>
          </w:p>
        </w:tc>
        <w:tc>
          <w:tcPr>
            <w:tcW w:w="0" w:type="auto"/>
            <w:shd w:val="clear" w:color="auto" w:fill="auto"/>
          </w:tcPr>
          <w:p w14:paraId="7F918D3A"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280 (12%)</w:t>
            </w:r>
          </w:p>
        </w:tc>
        <w:tc>
          <w:tcPr>
            <w:tcW w:w="0" w:type="auto"/>
            <w:shd w:val="clear" w:color="auto" w:fill="auto"/>
          </w:tcPr>
          <w:p w14:paraId="0DE3ED0C"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0.013</w:t>
            </w:r>
          </w:p>
        </w:tc>
      </w:tr>
      <w:tr w:rsidR="00DE3A6B" w:rsidRPr="003A2074" w14:paraId="7A9BE6C7"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1A2479CB" w14:textId="77777777" w:rsidR="00DE3A6B" w:rsidRPr="003A2074" w:rsidRDefault="00DE3A6B" w:rsidP="006F67A5">
            <w:pPr>
              <w:spacing w:before="120" w:line="276" w:lineRule="auto"/>
              <w:rPr>
                <w:i/>
                <w:iCs/>
                <w:color w:val="000000" w:themeColor="text1"/>
              </w:rPr>
            </w:pPr>
            <w:r w:rsidRPr="003A2074">
              <w:rPr>
                <w:i/>
                <w:iCs/>
                <w:color w:val="000000" w:themeColor="text1"/>
              </w:rPr>
              <w:t>Outcome at 30 days</w:t>
            </w:r>
          </w:p>
        </w:tc>
        <w:tc>
          <w:tcPr>
            <w:tcW w:w="0" w:type="auto"/>
            <w:tcBorders>
              <w:left w:val="single" w:sz="4" w:space="0" w:color="000000" w:themeColor="text1"/>
            </w:tcBorders>
            <w:shd w:val="clear" w:color="auto" w:fill="auto"/>
            <w:vAlign w:val="center"/>
          </w:tcPr>
          <w:p w14:paraId="046116A0"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1BAD9C3E"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6E4FBF20"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04642F35"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1273AC0B"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E3A6B" w:rsidRPr="003A2074" w14:paraId="20A4538D"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49F156C1" w14:textId="77777777" w:rsidR="00DE3A6B" w:rsidRPr="003A2074" w:rsidRDefault="00DE3A6B" w:rsidP="006F67A5">
            <w:pPr>
              <w:spacing w:before="120" w:line="276" w:lineRule="auto"/>
              <w:ind w:left="720"/>
              <w:rPr>
                <w:color w:val="000000" w:themeColor="text1"/>
              </w:rPr>
            </w:pPr>
            <w:r w:rsidRPr="003A2074">
              <w:rPr>
                <w:color w:val="000000" w:themeColor="text1"/>
              </w:rPr>
              <w:lastRenderedPageBreak/>
              <w:t>Type 1 or 4b myocardial infarction</w:t>
            </w:r>
          </w:p>
        </w:tc>
        <w:tc>
          <w:tcPr>
            <w:tcW w:w="0" w:type="auto"/>
            <w:tcBorders>
              <w:left w:val="single" w:sz="4" w:space="0" w:color="000000" w:themeColor="text1"/>
            </w:tcBorders>
            <w:shd w:val="clear" w:color="auto" w:fill="auto"/>
          </w:tcPr>
          <w:p w14:paraId="4A9A0AB2"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40 (0.6%)</w:t>
            </w:r>
          </w:p>
        </w:tc>
        <w:tc>
          <w:tcPr>
            <w:tcW w:w="0" w:type="auto"/>
            <w:shd w:val="clear" w:color="auto" w:fill="auto"/>
          </w:tcPr>
          <w:p w14:paraId="12992DAD"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9 (0.5%)</w:t>
            </w:r>
          </w:p>
        </w:tc>
        <w:tc>
          <w:tcPr>
            <w:tcW w:w="0" w:type="auto"/>
            <w:shd w:val="clear" w:color="auto" w:fill="auto"/>
          </w:tcPr>
          <w:p w14:paraId="197A059D"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16 (0.5%)</w:t>
            </w:r>
          </w:p>
        </w:tc>
        <w:tc>
          <w:tcPr>
            <w:tcW w:w="0" w:type="auto"/>
            <w:shd w:val="clear" w:color="auto" w:fill="auto"/>
          </w:tcPr>
          <w:p w14:paraId="7936219D"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15 (0.7%)</w:t>
            </w:r>
          </w:p>
        </w:tc>
        <w:tc>
          <w:tcPr>
            <w:tcW w:w="0" w:type="auto"/>
            <w:shd w:val="clear" w:color="auto" w:fill="auto"/>
          </w:tcPr>
          <w:p w14:paraId="2CB46C1D" w14:textId="77777777" w:rsidR="00DE3A6B" w:rsidRPr="003A2074" w:rsidRDefault="00DE3A6B" w:rsidP="006F67A5">
            <w:pPr>
              <w:spacing w:before="12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0.70</w:t>
            </w:r>
          </w:p>
        </w:tc>
      </w:tr>
      <w:tr w:rsidR="00DE3A6B" w:rsidRPr="003A2074" w14:paraId="5D9108E2" w14:textId="77777777" w:rsidTr="006F67A5">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bottom w:val="single" w:sz="4" w:space="0" w:color="666666" w:themeColor="text1" w:themeTint="99"/>
              <w:right w:val="single" w:sz="4" w:space="0" w:color="000000" w:themeColor="text1"/>
            </w:tcBorders>
            <w:shd w:val="clear" w:color="auto" w:fill="auto"/>
            <w:vAlign w:val="center"/>
          </w:tcPr>
          <w:p w14:paraId="5B2618D8" w14:textId="77777777" w:rsidR="00DE3A6B" w:rsidRPr="003A2074" w:rsidRDefault="00DE3A6B" w:rsidP="006F67A5">
            <w:pPr>
              <w:spacing w:before="120" w:line="276" w:lineRule="auto"/>
              <w:ind w:left="720"/>
              <w:rPr>
                <w:color w:val="000000" w:themeColor="text1"/>
              </w:rPr>
            </w:pPr>
            <w:r w:rsidRPr="003A2074">
              <w:rPr>
                <w:color w:val="000000" w:themeColor="text1"/>
              </w:rPr>
              <w:t>Cardiovascular death</w:t>
            </w:r>
          </w:p>
        </w:tc>
        <w:tc>
          <w:tcPr>
            <w:tcW w:w="0" w:type="auto"/>
            <w:tcBorders>
              <w:left w:val="single" w:sz="4" w:space="0" w:color="000000" w:themeColor="text1"/>
            </w:tcBorders>
            <w:shd w:val="clear" w:color="auto" w:fill="auto"/>
          </w:tcPr>
          <w:p w14:paraId="5F940164"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39 (0.6%)</w:t>
            </w:r>
          </w:p>
        </w:tc>
        <w:tc>
          <w:tcPr>
            <w:tcW w:w="0" w:type="auto"/>
            <w:shd w:val="clear" w:color="auto" w:fill="auto"/>
          </w:tcPr>
          <w:p w14:paraId="4C063AE2"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 (0.3%)</w:t>
            </w:r>
          </w:p>
        </w:tc>
        <w:tc>
          <w:tcPr>
            <w:tcW w:w="0" w:type="auto"/>
            <w:shd w:val="clear" w:color="auto" w:fill="auto"/>
          </w:tcPr>
          <w:p w14:paraId="260DDCF9"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19 (0.6%)</w:t>
            </w:r>
          </w:p>
        </w:tc>
        <w:tc>
          <w:tcPr>
            <w:tcW w:w="0" w:type="auto"/>
            <w:shd w:val="clear" w:color="auto" w:fill="auto"/>
          </w:tcPr>
          <w:p w14:paraId="7CE3135F"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14 (0.6%)</w:t>
            </w:r>
          </w:p>
        </w:tc>
        <w:tc>
          <w:tcPr>
            <w:tcW w:w="0" w:type="auto"/>
            <w:shd w:val="clear" w:color="auto" w:fill="auto"/>
          </w:tcPr>
          <w:p w14:paraId="2E6B1854" w14:textId="77777777" w:rsidR="00DE3A6B" w:rsidRPr="003A2074" w:rsidRDefault="00DE3A6B" w:rsidP="006F67A5">
            <w:pPr>
              <w:spacing w:before="12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0.29</w:t>
            </w:r>
          </w:p>
        </w:tc>
      </w:tr>
      <w:tr w:rsidR="00DE3A6B" w:rsidRPr="003A2074" w14:paraId="6D14DE2A" w14:textId="77777777" w:rsidTr="006F67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auto"/>
            <w:vAlign w:val="center"/>
          </w:tcPr>
          <w:p w14:paraId="200EB30D" w14:textId="77777777" w:rsidR="00DE3A6B" w:rsidRPr="003A2074" w:rsidRDefault="00DE3A6B" w:rsidP="006F67A5">
            <w:pPr>
              <w:spacing w:line="276" w:lineRule="auto"/>
              <w:rPr>
                <w:rFonts w:eastAsiaTheme="majorEastAsia"/>
                <w:b w:val="0"/>
                <w:bCs w:val="0"/>
                <w:iCs/>
                <w:color w:val="000000" w:themeColor="text1"/>
              </w:rPr>
            </w:pPr>
            <w:r w:rsidRPr="003A2074">
              <w:rPr>
                <w:rFonts w:eastAsiaTheme="majorEastAsia"/>
                <w:b w:val="0"/>
                <w:bCs w:val="0"/>
                <w:iCs/>
                <w:color w:val="000000" w:themeColor="text1"/>
              </w:rPr>
              <w:t>Values are mean (SD) and median [25</w:t>
            </w:r>
            <w:r w:rsidRPr="003A2074">
              <w:rPr>
                <w:rFonts w:eastAsiaTheme="majorEastAsia"/>
                <w:b w:val="0"/>
                <w:bCs w:val="0"/>
                <w:iCs/>
                <w:color w:val="000000" w:themeColor="text1"/>
                <w:vertAlign w:val="superscript"/>
              </w:rPr>
              <w:t>th</w:t>
            </w:r>
            <w:r w:rsidRPr="003A2074">
              <w:rPr>
                <w:rFonts w:eastAsiaTheme="majorEastAsia"/>
                <w:b w:val="0"/>
                <w:bCs w:val="0"/>
                <w:iCs/>
                <w:color w:val="000000" w:themeColor="text1"/>
              </w:rPr>
              <w:t xml:space="preserve"> – 75</w:t>
            </w:r>
            <w:r w:rsidRPr="003A2074">
              <w:rPr>
                <w:rFonts w:eastAsiaTheme="majorEastAsia"/>
                <w:b w:val="0"/>
                <w:bCs w:val="0"/>
                <w:iCs/>
                <w:color w:val="000000" w:themeColor="text1"/>
                <w:vertAlign w:val="superscript"/>
              </w:rPr>
              <w:t>th</w:t>
            </w:r>
            <w:r w:rsidRPr="003A2074">
              <w:rPr>
                <w:rFonts w:eastAsiaTheme="majorEastAsia"/>
                <w:b w:val="0"/>
                <w:bCs w:val="0"/>
                <w:iCs/>
                <w:color w:val="000000" w:themeColor="text1"/>
              </w:rPr>
              <w:t xml:space="preserve"> centile]; n (%).</w:t>
            </w:r>
          </w:p>
          <w:p w14:paraId="6EF7B13E" w14:textId="77777777" w:rsidR="00DE3A6B" w:rsidRPr="003A2074" w:rsidRDefault="00DE3A6B" w:rsidP="006F67A5">
            <w:pPr>
              <w:spacing w:line="276" w:lineRule="auto"/>
              <w:rPr>
                <w:rFonts w:eastAsiaTheme="majorEastAsia"/>
                <w:b w:val="0"/>
                <w:bCs w:val="0"/>
                <w:iCs/>
                <w:color w:val="000000" w:themeColor="text1"/>
              </w:rPr>
            </w:pPr>
            <w:r w:rsidRPr="003A2074">
              <w:rPr>
                <w:rFonts w:eastAsiaTheme="majorEastAsia"/>
                <w:b w:val="0"/>
                <w:bCs w:val="0"/>
                <w:iCs/>
                <w:color w:val="000000" w:themeColor="text1"/>
                <w:vertAlign w:val="superscript"/>
              </w:rPr>
              <w:t>1</w:t>
            </w:r>
            <w:r w:rsidRPr="003A2074">
              <w:rPr>
                <w:rFonts w:eastAsiaTheme="majorEastAsia"/>
                <w:b w:val="0"/>
                <w:bCs w:val="0"/>
                <w:iCs/>
                <w:color w:val="000000" w:themeColor="text1"/>
              </w:rPr>
              <w:t>Wilcoxon rank sum test; Pearson's Chi-squared test</w:t>
            </w:r>
          </w:p>
          <w:p w14:paraId="2F578838" w14:textId="77777777" w:rsidR="00DE3A6B" w:rsidRPr="003A2074" w:rsidRDefault="00DE3A6B" w:rsidP="006F67A5">
            <w:pPr>
              <w:spacing w:line="276" w:lineRule="auto"/>
              <w:rPr>
                <w:rFonts w:eastAsiaTheme="majorEastAsia"/>
                <w:b w:val="0"/>
                <w:bCs w:val="0"/>
                <w:iCs/>
                <w:color w:val="000000" w:themeColor="text1"/>
              </w:rPr>
            </w:pPr>
            <w:r w:rsidRPr="003A2074">
              <w:rPr>
                <w:rFonts w:eastAsiaTheme="majorEastAsia"/>
                <w:b w:val="0"/>
                <w:bCs w:val="0"/>
                <w:iCs/>
                <w:color w:val="000000" w:themeColor="text1"/>
              </w:rPr>
              <w:t>†Two medications from aspirin, clopidogrel, prasugrel, or ticagrelor.</w:t>
            </w:r>
          </w:p>
          <w:p w14:paraId="4C118703" w14:textId="77777777" w:rsidR="00DE3A6B" w:rsidRPr="003A2074" w:rsidRDefault="00DE3A6B" w:rsidP="006F67A5">
            <w:pPr>
              <w:spacing w:line="276" w:lineRule="auto"/>
              <w:rPr>
                <w:rFonts w:eastAsiaTheme="majorEastAsia"/>
                <w:b w:val="0"/>
                <w:bCs w:val="0"/>
                <w:iCs/>
                <w:color w:val="000000" w:themeColor="text1"/>
              </w:rPr>
            </w:pPr>
            <w:r w:rsidRPr="003A2074">
              <w:rPr>
                <w:rFonts w:eastAsiaTheme="majorEastAsia"/>
                <w:b w:val="0"/>
                <w:bCs w:val="0"/>
                <w:iCs/>
                <w:color w:val="000000" w:themeColor="text1"/>
              </w:rPr>
              <w:t>‡Includes warfarin or novel oral anticoagulants.</w:t>
            </w:r>
          </w:p>
          <w:p w14:paraId="5775608B" w14:textId="77777777" w:rsidR="00DE3A6B" w:rsidRPr="003A2074" w:rsidRDefault="00DE3A6B" w:rsidP="006F67A5">
            <w:pPr>
              <w:spacing w:line="276" w:lineRule="auto"/>
              <w:rPr>
                <w:rFonts w:eastAsiaTheme="majorEastAsia"/>
                <w:b w:val="0"/>
                <w:bCs w:val="0"/>
                <w:iCs/>
                <w:color w:val="000000" w:themeColor="text1"/>
              </w:rPr>
            </w:pPr>
            <w:r w:rsidRPr="003A2074">
              <w:rPr>
                <w:b w:val="0"/>
                <w:bCs w:val="0"/>
                <w:color w:val="000000" w:themeColor="text1"/>
              </w:rPr>
              <w:t>§Physiological data missing in the following number of patients: heart rate = 12, blood pressure = 10, presentation ECG = 81, GRACE score = 669</w:t>
            </w:r>
          </w:p>
          <w:p w14:paraId="4D05A843" w14:textId="77777777" w:rsidR="00DE3A6B" w:rsidRPr="003A2074" w:rsidRDefault="00DE3A6B" w:rsidP="006F67A5">
            <w:pPr>
              <w:spacing w:line="276" w:lineRule="auto"/>
              <w:rPr>
                <w:color w:val="000000" w:themeColor="text1"/>
              </w:rPr>
            </w:pPr>
            <w:r w:rsidRPr="003A2074">
              <w:rPr>
                <w:rFonts w:eastAsiaTheme="majorEastAsia"/>
                <w:b w:val="0"/>
                <w:bCs w:val="0"/>
                <w:iCs/>
                <w:color w:val="000000" w:themeColor="text1"/>
              </w:rPr>
              <w:t>ACE, angiotensin converting enzyme; ARB, angiotensin receptor blockers; ECG, electrocardiogram</w:t>
            </w:r>
          </w:p>
        </w:tc>
      </w:tr>
    </w:tbl>
    <w:p w14:paraId="549BEA91" w14:textId="77777777" w:rsidR="00DE3A6B" w:rsidRPr="003A2074" w:rsidRDefault="00DE3A6B" w:rsidP="00DE3A6B">
      <w:pPr>
        <w:pStyle w:val="Heading4"/>
        <w:rPr>
          <w:rFonts w:cs="Times New Roman"/>
          <w:b/>
          <w:bCs/>
          <w:i/>
        </w:rPr>
      </w:pPr>
    </w:p>
    <w:p w14:paraId="7C829982" w14:textId="77777777" w:rsidR="00DE3A6B" w:rsidRPr="003A2074" w:rsidRDefault="00DE3A6B" w:rsidP="00DE3A6B">
      <w:pPr>
        <w:spacing w:line="240" w:lineRule="auto"/>
        <w:rPr>
          <w:rFonts w:eastAsiaTheme="majorEastAsia"/>
          <w:b/>
          <w:bCs/>
          <w:iCs/>
          <w:color w:val="000000" w:themeColor="text1"/>
        </w:rPr>
      </w:pPr>
      <w:r w:rsidRPr="003A2074">
        <w:rPr>
          <w:b/>
          <w:bCs/>
          <w:i/>
          <w:color w:val="000000" w:themeColor="text1"/>
        </w:rPr>
        <w:br w:type="page"/>
      </w:r>
    </w:p>
    <w:p w14:paraId="39481274" w14:textId="77777777" w:rsidR="00DE3A6B" w:rsidRPr="003A2074" w:rsidRDefault="00DE3A6B" w:rsidP="00DE3A6B">
      <w:pPr>
        <w:rPr>
          <w:color w:val="000000" w:themeColor="text1"/>
        </w:rPr>
      </w:pPr>
      <w:r w:rsidRPr="003A2074">
        <w:rPr>
          <w:b/>
          <w:bCs/>
          <w:color w:val="000000" w:themeColor="text1"/>
        </w:rPr>
        <w:lastRenderedPageBreak/>
        <w:t>Supplementary Table 9:</w:t>
      </w:r>
      <w:r w:rsidRPr="003A2074">
        <w:rPr>
          <w:color w:val="000000" w:themeColor="text1"/>
        </w:rPr>
        <w:t xml:space="preserve"> Validation of the performance of rule out thresholds for a diagnosis of type 1 or 4 b myocardial infarction by time from initial symptom onset (n=7,088)</w:t>
      </w:r>
    </w:p>
    <w:tbl>
      <w:tblPr>
        <w:tblStyle w:val="PlainTable2"/>
        <w:tblpPr w:leftFromText="180" w:rightFromText="180" w:vertAnchor="text" w:horzAnchor="margin" w:tblpY="338"/>
        <w:tblW w:w="0" w:type="auto"/>
        <w:shd w:val="clear" w:color="auto" w:fill="FFFFFF" w:themeFill="background1"/>
        <w:tblLook w:val="07E0" w:firstRow="1" w:lastRow="1" w:firstColumn="1" w:lastColumn="1" w:noHBand="1" w:noVBand="1"/>
      </w:tblPr>
      <w:tblGrid>
        <w:gridCol w:w="2067"/>
        <w:gridCol w:w="819"/>
        <w:gridCol w:w="678"/>
        <w:gridCol w:w="1761"/>
        <w:gridCol w:w="1761"/>
        <w:gridCol w:w="1902"/>
      </w:tblGrid>
      <w:tr w:rsidR="00DE3A6B" w:rsidRPr="003A2074" w14:paraId="311551DF" w14:textId="77777777" w:rsidTr="006F67A5">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8BA4B" w14:textId="77777777" w:rsidR="00DE3A6B" w:rsidRPr="003A2074" w:rsidRDefault="00DE3A6B" w:rsidP="006F67A5">
            <w:pPr>
              <w:pStyle w:val="NoSpacing"/>
              <w:jc w:val="center"/>
              <w:rPr>
                <w:b w:val="0"/>
                <w:bCs w:val="0"/>
                <w:color w:val="000000" w:themeColor="text1"/>
              </w:rPr>
            </w:pPr>
            <w:r w:rsidRPr="003A2074">
              <w:rPr>
                <w:color w:val="000000" w:themeColor="text1"/>
              </w:rPr>
              <w:t xml:space="preserve">Hours from </w:t>
            </w:r>
          </w:p>
          <w:p w14:paraId="0D0F9409" w14:textId="77777777" w:rsidR="00DE3A6B" w:rsidRPr="003A2074" w:rsidRDefault="00DE3A6B" w:rsidP="006F67A5">
            <w:pPr>
              <w:pStyle w:val="NoSpacing"/>
              <w:jc w:val="center"/>
              <w:rPr>
                <w:color w:val="000000" w:themeColor="text1"/>
              </w:rPr>
            </w:pPr>
            <w:r w:rsidRPr="003A2074">
              <w:rPr>
                <w:color w:val="000000" w:themeColor="text1"/>
              </w:rPr>
              <w:t>symptom onset</w:t>
            </w: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29AEC702" w14:textId="77777777" w:rsidR="00DE3A6B" w:rsidRPr="003A2074" w:rsidRDefault="00DE3A6B" w:rsidP="006F67A5">
            <w:pPr>
              <w:pStyle w:val="NoSpacing"/>
              <w:jc w:val="center"/>
              <w:rPr>
                <w:b w:val="0"/>
                <w:bCs w:val="0"/>
                <w:color w:val="000000" w:themeColor="text1"/>
              </w:rPr>
            </w:pPr>
            <w:r w:rsidRPr="003A2074">
              <w:rPr>
                <w:color w:val="000000" w:themeColor="text1"/>
              </w:rPr>
              <w:t xml:space="preserve">Presentation high-sensitivity cardiac troponin I </w:t>
            </w:r>
          </w:p>
        </w:tc>
      </w:tr>
      <w:tr w:rsidR="00DE3A6B" w:rsidRPr="003A2074" w14:paraId="6963BD9E" w14:textId="77777777" w:rsidTr="006F67A5">
        <w:trPr>
          <w:trHeight w:val="61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auto"/>
              <w:bottom w:val="single" w:sz="4" w:space="0" w:color="auto"/>
              <w:right w:val="single" w:sz="4" w:space="0" w:color="auto"/>
            </w:tcBorders>
            <w:shd w:val="clear" w:color="auto" w:fill="FFFFFF" w:themeFill="background1"/>
          </w:tcPr>
          <w:p w14:paraId="19F2B00E" w14:textId="77777777" w:rsidR="00DE3A6B" w:rsidRPr="003A2074" w:rsidRDefault="00DE3A6B" w:rsidP="006F67A5">
            <w:pPr>
              <w:pStyle w:val="NoSpacing"/>
              <w:jc w:val="center"/>
              <w:rPr>
                <w:color w:val="000000" w:themeColor="text1"/>
              </w:rPr>
            </w:pPr>
          </w:p>
        </w:tc>
        <w:tc>
          <w:tcPr>
            <w:tcW w:w="0" w:type="auto"/>
            <w:tcBorders>
              <w:top w:val="single" w:sz="4" w:space="0" w:color="000000" w:themeColor="text1"/>
              <w:left w:val="single" w:sz="4" w:space="0" w:color="auto"/>
              <w:bottom w:val="single" w:sz="4" w:space="0" w:color="auto"/>
            </w:tcBorders>
            <w:shd w:val="clear" w:color="auto" w:fill="FFFFFF" w:themeFill="background1"/>
            <w:vAlign w:val="center"/>
          </w:tcPr>
          <w:p w14:paraId="0E58CCF9"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TN</w:t>
            </w:r>
          </w:p>
        </w:tc>
        <w:tc>
          <w:tcPr>
            <w:tcW w:w="0" w:type="auto"/>
            <w:tcBorders>
              <w:top w:val="single" w:sz="4" w:space="0" w:color="000000" w:themeColor="text1"/>
              <w:bottom w:val="single" w:sz="4" w:space="0" w:color="auto"/>
            </w:tcBorders>
            <w:shd w:val="clear" w:color="auto" w:fill="FFFFFF" w:themeFill="background1"/>
            <w:vAlign w:val="center"/>
          </w:tcPr>
          <w:p w14:paraId="7FBC35A9"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FN</w:t>
            </w:r>
          </w:p>
        </w:tc>
        <w:tc>
          <w:tcPr>
            <w:tcW w:w="0" w:type="auto"/>
            <w:tcBorders>
              <w:top w:val="single" w:sz="4" w:space="0" w:color="000000" w:themeColor="text1"/>
              <w:bottom w:val="single" w:sz="4" w:space="0" w:color="auto"/>
            </w:tcBorders>
            <w:shd w:val="clear" w:color="auto" w:fill="FFFFFF" w:themeFill="background1"/>
            <w:vAlign w:val="center"/>
          </w:tcPr>
          <w:p w14:paraId="72637FFD"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Sensitivity</w:t>
            </w:r>
          </w:p>
          <w:p w14:paraId="6E3206D1"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tcW w:w="0" w:type="auto"/>
            <w:tcBorders>
              <w:top w:val="single" w:sz="4" w:space="0" w:color="000000" w:themeColor="text1"/>
              <w:bottom w:val="single" w:sz="4" w:space="0" w:color="auto"/>
            </w:tcBorders>
            <w:shd w:val="clear" w:color="auto" w:fill="FFFFFF" w:themeFill="background1"/>
            <w:vAlign w:val="center"/>
          </w:tcPr>
          <w:p w14:paraId="103C6E26"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NPV</w:t>
            </w:r>
          </w:p>
          <w:p w14:paraId="795A62C5"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000000" w:themeColor="text1"/>
              <w:bottom w:val="single" w:sz="4" w:space="0" w:color="auto"/>
              <w:right w:val="single" w:sz="4" w:space="0" w:color="auto"/>
            </w:tcBorders>
            <w:shd w:val="clear" w:color="auto" w:fill="FFFFFF" w:themeFill="background1"/>
            <w:vAlign w:val="center"/>
          </w:tcPr>
          <w:p w14:paraId="1B8C1DE6" w14:textId="77777777" w:rsidR="00DE3A6B" w:rsidRPr="003A2074" w:rsidRDefault="00DE3A6B" w:rsidP="006F67A5">
            <w:pPr>
              <w:pStyle w:val="NoSpacing"/>
              <w:jc w:val="center"/>
              <w:rPr>
                <w:color w:val="000000" w:themeColor="text1"/>
              </w:rPr>
            </w:pPr>
            <w:r w:rsidRPr="003A2074">
              <w:rPr>
                <w:color w:val="000000" w:themeColor="text1"/>
              </w:rPr>
              <w:t>Proportion</w:t>
            </w:r>
            <w:r w:rsidRPr="003A2074">
              <w:rPr>
                <w:color w:val="000000" w:themeColor="text1"/>
              </w:rPr>
              <w:br/>
              <w:t>ruled out (%)</w:t>
            </w:r>
          </w:p>
        </w:tc>
      </w:tr>
      <w:tr w:rsidR="00DE3A6B" w:rsidRPr="003A2074" w14:paraId="328619B6"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326E5807" w14:textId="77777777" w:rsidR="00DE3A6B" w:rsidRPr="003A2074" w:rsidRDefault="00DE3A6B" w:rsidP="006F67A5">
            <w:pPr>
              <w:pStyle w:val="NoSpacing"/>
              <w:ind w:left="284"/>
              <w:rPr>
                <w:b w:val="0"/>
                <w:bCs w:val="0"/>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4E33C129" w14:textId="77777777" w:rsidR="00DE3A6B" w:rsidRPr="003A2074" w:rsidRDefault="00DE3A6B" w:rsidP="006F67A5">
            <w:pPr>
              <w:pStyle w:val="NoSpacing"/>
              <w:jc w:val="center"/>
              <w:rPr>
                <w:b w:val="0"/>
                <w:color w:val="000000" w:themeColor="text1"/>
              </w:rPr>
            </w:pPr>
            <w:r w:rsidRPr="003A2074">
              <w:rPr>
                <w:iCs/>
                <w:color w:val="000000" w:themeColor="text1"/>
              </w:rPr>
              <w:t>2 ng/L</w:t>
            </w:r>
          </w:p>
        </w:tc>
      </w:tr>
      <w:tr w:rsidR="00DE3A6B" w:rsidRPr="003A2074" w14:paraId="0BF6EEA4"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5D953076" w14:textId="77777777" w:rsidR="00DE3A6B" w:rsidRPr="003A2074" w:rsidRDefault="00DE3A6B" w:rsidP="006F67A5">
            <w:pPr>
              <w:pStyle w:val="NoSpacing"/>
              <w:ind w:left="284"/>
              <w:jc w:val="center"/>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FFFFFF" w:themeFill="background1"/>
            <w:vAlign w:val="center"/>
          </w:tcPr>
          <w:p w14:paraId="3F70F470"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449</w:t>
            </w:r>
          </w:p>
        </w:tc>
        <w:tc>
          <w:tcPr>
            <w:tcW w:w="0" w:type="auto"/>
            <w:tcBorders>
              <w:top w:val="single" w:sz="4" w:space="0" w:color="auto"/>
              <w:bottom w:val="nil"/>
            </w:tcBorders>
            <w:shd w:val="clear" w:color="auto" w:fill="FFFFFF" w:themeFill="background1"/>
            <w:vAlign w:val="center"/>
          </w:tcPr>
          <w:p w14:paraId="6B5E30CC"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single" w:sz="4" w:space="0" w:color="auto"/>
              <w:bottom w:val="nil"/>
            </w:tcBorders>
            <w:shd w:val="clear" w:color="auto" w:fill="FFFFFF" w:themeFill="background1"/>
            <w:vAlign w:val="center"/>
          </w:tcPr>
          <w:p w14:paraId="1782E039"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12E0A395"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(99.8-100%)</w:t>
            </w:r>
          </w:p>
        </w:tc>
        <w:tc>
          <w:tcPr>
            <w:tcW w:w="0" w:type="auto"/>
            <w:tcBorders>
              <w:top w:val="single" w:sz="4" w:space="0" w:color="auto"/>
              <w:bottom w:val="nil"/>
            </w:tcBorders>
            <w:shd w:val="clear" w:color="auto" w:fill="FFFFFF" w:themeFill="background1"/>
            <w:vAlign w:val="center"/>
          </w:tcPr>
          <w:p w14:paraId="4EF0396F"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70D83AE7"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(99.8-100%)</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3258991E" w14:textId="77777777" w:rsidR="00DE3A6B" w:rsidRPr="003A2074" w:rsidRDefault="00DE3A6B" w:rsidP="006F67A5">
            <w:pPr>
              <w:pStyle w:val="NoSpacing"/>
              <w:spacing w:line="360" w:lineRule="auto"/>
              <w:jc w:val="center"/>
              <w:rPr>
                <w:b w:val="0"/>
                <w:bCs w:val="0"/>
                <w:color w:val="000000" w:themeColor="text1"/>
              </w:rPr>
            </w:pPr>
            <w:r w:rsidRPr="003A2074">
              <w:rPr>
                <w:color w:val="000000" w:themeColor="text1"/>
              </w:rPr>
              <w:t>24%</w:t>
            </w:r>
          </w:p>
        </w:tc>
      </w:tr>
      <w:tr w:rsidR="00DE3A6B" w:rsidRPr="003A2074" w14:paraId="71A60F08"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1B2DBBC8" w14:textId="77777777" w:rsidR="00DE3A6B" w:rsidRPr="003A2074" w:rsidRDefault="00DE3A6B" w:rsidP="006F67A5">
            <w:pPr>
              <w:pStyle w:val="NoSpacing"/>
              <w:ind w:left="284"/>
              <w:jc w:val="center"/>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FFFFFF" w:themeFill="background1"/>
            <w:vAlign w:val="center"/>
          </w:tcPr>
          <w:p w14:paraId="4489B5F5"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526</w:t>
            </w:r>
          </w:p>
        </w:tc>
        <w:tc>
          <w:tcPr>
            <w:tcW w:w="0" w:type="auto"/>
            <w:tcBorders>
              <w:top w:val="nil"/>
              <w:bottom w:val="nil"/>
            </w:tcBorders>
            <w:shd w:val="clear" w:color="auto" w:fill="FFFFFF" w:themeFill="background1"/>
            <w:vAlign w:val="center"/>
          </w:tcPr>
          <w:p w14:paraId="72164AB9"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nil"/>
              <w:bottom w:val="nil"/>
            </w:tcBorders>
            <w:shd w:val="clear" w:color="auto" w:fill="FFFFFF" w:themeFill="background1"/>
            <w:vAlign w:val="center"/>
          </w:tcPr>
          <w:p w14:paraId="5C3D896D"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3FCDFBEE"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(99.9-100%)</w:t>
            </w:r>
          </w:p>
        </w:tc>
        <w:tc>
          <w:tcPr>
            <w:tcW w:w="0" w:type="auto"/>
            <w:tcBorders>
              <w:top w:val="nil"/>
              <w:bottom w:val="nil"/>
            </w:tcBorders>
            <w:shd w:val="clear" w:color="auto" w:fill="FFFFFF" w:themeFill="background1"/>
            <w:vAlign w:val="center"/>
          </w:tcPr>
          <w:p w14:paraId="5C46B16D"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1F1185E1" w14:textId="77777777" w:rsidR="00DE3A6B" w:rsidRPr="003A2074" w:rsidRDefault="00DE3A6B" w:rsidP="006F67A5">
            <w:pPr>
              <w:pStyle w:val="NoSpacing"/>
              <w:tabs>
                <w:tab w:val="left" w:pos="1240"/>
              </w:tabs>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7E49D610" w14:textId="77777777" w:rsidR="00DE3A6B" w:rsidRPr="003A2074" w:rsidRDefault="00DE3A6B" w:rsidP="006F67A5">
            <w:pPr>
              <w:pStyle w:val="NoSpacing"/>
              <w:jc w:val="center"/>
              <w:rPr>
                <w:b w:val="0"/>
                <w:bCs w:val="0"/>
                <w:color w:val="000000" w:themeColor="text1"/>
              </w:rPr>
            </w:pPr>
            <w:r w:rsidRPr="003A2074">
              <w:rPr>
                <w:color w:val="000000" w:themeColor="text1"/>
              </w:rPr>
              <w:t>18%</w:t>
            </w:r>
          </w:p>
        </w:tc>
      </w:tr>
      <w:tr w:rsidR="00DE3A6B" w:rsidRPr="003A2074" w14:paraId="5E17A220"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0A9BA36A" w14:textId="77777777" w:rsidR="00DE3A6B" w:rsidRPr="003A2074" w:rsidRDefault="00DE3A6B" w:rsidP="006F67A5">
            <w:pPr>
              <w:pStyle w:val="NoSpacing"/>
              <w:ind w:left="284"/>
              <w:jc w:val="center"/>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FFFFFF" w:themeFill="background1"/>
            <w:vAlign w:val="center"/>
          </w:tcPr>
          <w:p w14:paraId="0FD8D694"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575</w:t>
            </w:r>
          </w:p>
        </w:tc>
        <w:tc>
          <w:tcPr>
            <w:tcW w:w="0" w:type="auto"/>
            <w:tcBorders>
              <w:top w:val="nil"/>
              <w:bottom w:val="single" w:sz="4" w:space="0" w:color="auto"/>
            </w:tcBorders>
            <w:shd w:val="clear" w:color="auto" w:fill="FFFFFF" w:themeFill="background1"/>
            <w:vAlign w:val="center"/>
          </w:tcPr>
          <w:p w14:paraId="0CACA0AB"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nil"/>
              <w:bottom w:val="single" w:sz="4" w:space="0" w:color="auto"/>
            </w:tcBorders>
            <w:shd w:val="clear" w:color="auto" w:fill="FFFFFF" w:themeFill="background1"/>
            <w:vAlign w:val="center"/>
          </w:tcPr>
          <w:p w14:paraId="559C7CBD"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6F6A3679"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(99.8-100%)</w:t>
            </w:r>
          </w:p>
        </w:tc>
        <w:tc>
          <w:tcPr>
            <w:tcW w:w="0" w:type="auto"/>
            <w:tcBorders>
              <w:top w:val="nil"/>
              <w:bottom w:val="single" w:sz="4" w:space="0" w:color="auto"/>
            </w:tcBorders>
            <w:shd w:val="clear" w:color="auto" w:fill="FFFFFF" w:themeFill="background1"/>
            <w:vAlign w:val="center"/>
          </w:tcPr>
          <w:p w14:paraId="58B8BBAA"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42043E67"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37DAC07F" w14:textId="77777777" w:rsidR="00DE3A6B" w:rsidRPr="003A2074" w:rsidRDefault="00DE3A6B" w:rsidP="006F67A5">
            <w:pPr>
              <w:pStyle w:val="NoSpacing"/>
              <w:jc w:val="center"/>
              <w:rPr>
                <w:b w:val="0"/>
                <w:bCs w:val="0"/>
                <w:color w:val="000000" w:themeColor="text1"/>
              </w:rPr>
            </w:pPr>
            <w:r w:rsidRPr="003A2074">
              <w:rPr>
                <w:color w:val="000000" w:themeColor="text1"/>
              </w:rPr>
              <w:t>26%</w:t>
            </w:r>
          </w:p>
        </w:tc>
      </w:tr>
      <w:tr w:rsidR="00DE3A6B" w:rsidRPr="003A2074" w14:paraId="7910DEBC"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4BB3853C" w14:textId="77777777" w:rsidR="00DE3A6B" w:rsidRPr="003A2074" w:rsidRDefault="00DE3A6B" w:rsidP="006F67A5">
            <w:pPr>
              <w:pStyle w:val="NoSpacing"/>
              <w:ind w:left="284"/>
              <w:jc w:val="center"/>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FFFFFF" w:themeFill="background1"/>
            <w:vAlign w:val="center"/>
          </w:tcPr>
          <w:p w14:paraId="410B1FF2"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1550</w:t>
            </w:r>
          </w:p>
        </w:tc>
        <w:tc>
          <w:tcPr>
            <w:tcW w:w="0" w:type="auto"/>
            <w:tcBorders>
              <w:top w:val="nil"/>
              <w:bottom w:val="single" w:sz="4" w:space="0" w:color="auto"/>
            </w:tcBorders>
            <w:shd w:val="clear" w:color="auto" w:fill="FFFFFF" w:themeFill="background1"/>
            <w:vAlign w:val="center"/>
          </w:tcPr>
          <w:p w14:paraId="62D555E3"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nil"/>
              <w:bottom w:val="single" w:sz="4" w:space="0" w:color="auto"/>
            </w:tcBorders>
            <w:shd w:val="clear" w:color="auto" w:fill="FFFFFF" w:themeFill="background1"/>
            <w:vAlign w:val="center"/>
          </w:tcPr>
          <w:p w14:paraId="2D4CD08A"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76E90743"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(99.9-100%)</w:t>
            </w:r>
          </w:p>
        </w:tc>
        <w:tc>
          <w:tcPr>
            <w:tcW w:w="0" w:type="auto"/>
            <w:tcBorders>
              <w:top w:val="nil"/>
              <w:bottom w:val="single" w:sz="4" w:space="0" w:color="auto"/>
            </w:tcBorders>
            <w:shd w:val="clear" w:color="auto" w:fill="FFFFFF" w:themeFill="background1"/>
            <w:vAlign w:val="center"/>
          </w:tcPr>
          <w:p w14:paraId="64C879F7"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79FBF6D5"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52393E1E" w14:textId="77777777" w:rsidR="00DE3A6B" w:rsidRPr="003A2074" w:rsidRDefault="00DE3A6B" w:rsidP="006F67A5">
            <w:pPr>
              <w:pStyle w:val="NoSpacing"/>
              <w:jc w:val="center"/>
              <w:rPr>
                <w:b w:val="0"/>
                <w:bCs w:val="0"/>
                <w:color w:val="000000" w:themeColor="text1"/>
              </w:rPr>
            </w:pPr>
            <w:r w:rsidRPr="003A2074">
              <w:rPr>
                <w:color w:val="000000" w:themeColor="text1"/>
              </w:rPr>
              <w:t>22%</w:t>
            </w:r>
          </w:p>
        </w:tc>
      </w:tr>
      <w:tr w:rsidR="00DE3A6B" w:rsidRPr="003A2074" w14:paraId="5351FD08"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173DCA56" w14:textId="77777777" w:rsidR="00DE3A6B" w:rsidRPr="003A2074" w:rsidRDefault="00DE3A6B" w:rsidP="006F67A5">
            <w:pPr>
              <w:pStyle w:val="NoSpacing"/>
              <w:ind w:left="284"/>
              <w:jc w:val="center"/>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3887F86B" w14:textId="77777777" w:rsidR="00DE3A6B" w:rsidRPr="003A2074" w:rsidRDefault="00DE3A6B" w:rsidP="006F67A5">
            <w:pPr>
              <w:pStyle w:val="NoSpacing"/>
              <w:jc w:val="center"/>
              <w:rPr>
                <w:b w:val="0"/>
                <w:bCs w:val="0"/>
                <w:color w:val="000000" w:themeColor="text1"/>
              </w:rPr>
            </w:pPr>
            <w:r w:rsidRPr="003A2074">
              <w:rPr>
                <w:iCs/>
                <w:color w:val="000000" w:themeColor="text1"/>
              </w:rPr>
              <w:t>5 ng/L</w:t>
            </w:r>
          </w:p>
        </w:tc>
      </w:tr>
      <w:tr w:rsidR="00DE3A6B" w:rsidRPr="003A2074" w14:paraId="35F19248"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0B6505C9" w14:textId="77777777" w:rsidR="00DE3A6B" w:rsidRPr="003A2074" w:rsidRDefault="00DE3A6B" w:rsidP="006F67A5">
            <w:pPr>
              <w:pStyle w:val="NoSpacing"/>
              <w:ind w:left="284"/>
              <w:jc w:val="center"/>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FFFFFF" w:themeFill="background1"/>
            <w:vAlign w:val="center"/>
          </w:tcPr>
          <w:p w14:paraId="3D9B9662"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1092</w:t>
            </w:r>
          </w:p>
        </w:tc>
        <w:tc>
          <w:tcPr>
            <w:tcW w:w="0" w:type="auto"/>
            <w:tcBorders>
              <w:top w:val="single" w:sz="4" w:space="0" w:color="auto"/>
              <w:bottom w:val="nil"/>
            </w:tcBorders>
            <w:shd w:val="clear" w:color="auto" w:fill="FFFFFF" w:themeFill="background1"/>
            <w:vAlign w:val="center"/>
          </w:tcPr>
          <w:p w14:paraId="14E50772"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w:t>
            </w:r>
          </w:p>
        </w:tc>
        <w:tc>
          <w:tcPr>
            <w:tcW w:w="0" w:type="auto"/>
            <w:tcBorders>
              <w:top w:val="single" w:sz="4" w:space="0" w:color="auto"/>
              <w:bottom w:val="nil"/>
            </w:tcBorders>
            <w:shd w:val="clear" w:color="auto" w:fill="FFFFFF" w:themeFill="background1"/>
            <w:vAlign w:val="center"/>
          </w:tcPr>
          <w:p w14:paraId="315B4BB9"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98.4%</w:t>
            </w:r>
          </w:p>
          <w:p w14:paraId="1674D199"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(97.7-98.9%)</w:t>
            </w:r>
          </w:p>
        </w:tc>
        <w:tc>
          <w:tcPr>
            <w:tcW w:w="0" w:type="auto"/>
            <w:tcBorders>
              <w:top w:val="single" w:sz="4" w:space="0" w:color="auto"/>
              <w:bottom w:val="nil"/>
            </w:tcBorders>
            <w:shd w:val="clear" w:color="auto" w:fill="FFFFFF" w:themeFill="background1"/>
            <w:vAlign w:val="center"/>
          </w:tcPr>
          <w:p w14:paraId="1A99A8CF"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w:t>
            </w:r>
          </w:p>
          <w:p w14:paraId="13EDD8F4"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(99.2-99.8%)</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26A8D49F" w14:textId="77777777" w:rsidR="00DE3A6B" w:rsidRPr="003A2074" w:rsidRDefault="00DE3A6B" w:rsidP="006F67A5">
            <w:pPr>
              <w:pStyle w:val="NoSpacing"/>
              <w:jc w:val="center"/>
              <w:rPr>
                <w:b w:val="0"/>
                <w:bCs w:val="0"/>
                <w:color w:val="000000" w:themeColor="text1"/>
              </w:rPr>
            </w:pPr>
            <w:r w:rsidRPr="003A2074">
              <w:rPr>
                <w:color w:val="000000" w:themeColor="text1"/>
              </w:rPr>
              <w:t>58%</w:t>
            </w:r>
          </w:p>
        </w:tc>
      </w:tr>
      <w:tr w:rsidR="00DE3A6B" w:rsidRPr="003A2074" w14:paraId="1F707585"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0F85A8AE" w14:textId="77777777" w:rsidR="00DE3A6B" w:rsidRPr="003A2074" w:rsidRDefault="00DE3A6B" w:rsidP="006F67A5">
            <w:pPr>
              <w:pStyle w:val="NoSpacing"/>
              <w:ind w:left="284"/>
              <w:jc w:val="center"/>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FFFFFF" w:themeFill="background1"/>
            <w:vAlign w:val="center"/>
          </w:tcPr>
          <w:p w14:paraId="15A4CA7E"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1454</w:t>
            </w:r>
          </w:p>
        </w:tc>
        <w:tc>
          <w:tcPr>
            <w:tcW w:w="0" w:type="auto"/>
            <w:tcBorders>
              <w:top w:val="nil"/>
              <w:bottom w:val="nil"/>
            </w:tcBorders>
            <w:shd w:val="clear" w:color="auto" w:fill="FFFFFF" w:themeFill="background1"/>
            <w:vAlign w:val="center"/>
          </w:tcPr>
          <w:p w14:paraId="6DF90ED9"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auto"/>
            <w:tcBorders>
              <w:top w:val="nil"/>
              <w:bottom w:val="nil"/>
            </w:tcBorders>
            <w:shd w:val="clear" w:color="auto" w:fill="FFFFFF" w:themeFill="background1"/>
            <w:vAlign w:val="center"/>
          </w:tcPr>
          <w:p w14:paraId="06BB9B30"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w:t>
            </w:r>
          </w:p>
          <w:p w14:paraId="663D39C1"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(99.5-99.9%)</w:t>
            </w:r>
          </w:p>
        </w:tc>
        <w:tc>
          <w:tcPr>
            <w:tcW w:w="0" w:type="auto"/>
            <w:tcBorders>
              <w:top w:val="nil"/>
              <w:bottom w:val="nil"/>
            </w:tcBorders>
            <w:shd w:val="clear" w:color="auto" w:fill="FFFFFF" w:themeFill="background1"/>
            <w:vAlign w:val="center"/>
          </w:tcPr>
          <w:p w14:paraId="55DD9F97"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w:t>
            </w:r>
          </w:p>
          <w:p w14:paraId="32405513"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690C7EFC" w14:textId="77777777" w:rsidR="00DE3A6B" w:rsidRPr="003A2074" w:rsidRDefault="00DE3A6B" w:rsidP="006F67A5">
            <w:pPr>
              <w:pStyle w:val="NoSpacing"/>
              <w:jc w:val="center"/>
              <w:rPr>
                <w:b w:val="0"/>
                <w:bCs w:val="0"/>
                <w:color w:val="000000" w:themeColor="text1"/>
              </w:rPr>
            </w:pPr>
            <w:r w:rsidRPr="003A2074">
              <w:rPr>
                <w:color w:val="000000" w:themeColor="text1"/>
              </w:rPr>
              <w:t>50%</w:t>
            </w:r>
          </w:p>
        </w:tc>
      </w:tr>
      <w:tr w:rsidR="00DE3A6B" w:rsidRPr="003A2074" w14:paraId="09EDA64F"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38593F57" w14:textId="77777777" w:rsidR="00DE3A6B" w:rsidRPr="003A2074" w:rsidRDefault="00DE3A6B" w:rsidP="006F67A5">
            <w:pPr>
              <w:pStyle w:val="NoSpacing"/>
              <w:ind w:left="284"/>
              <w:jc w:val="center"/>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FFFFFF" w:themeFill="background1"/>
            <w:vAlign w:val="center"/>
          </w:tcPr>
          <w:p w14:paraId="52DFC625"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1272</w:t>
            </w:r>
          </w:p>
        </w:tc>
        <w:tc>
          <w:tcPr>
            <w:tcW w:w="0" w:type="auto"/>
            <w:tcBorders>
              <w:top w:val="nil"/>
              <w:bottom w:val="single" w:sz="4" w:space="0" w:color="auto"/>
            </w:tcBorders>
            <w:shd w:val="clear" w:color="auto" w:fill="FFFFFF" w:themeFill="background1"/>
            <w:vAlign w:val="center"/>
          </w:tcPr>
          <w:p w14:paraId="6DC1559A"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auto"/>
            <w:tcBorders>
              <w:top w:val="nil"/>
              <w:bottom w:val="single" w:sz="4" w:space="0" w:color="auto"/>
            </w:tcBorders>
            <w:shd w:val="clear" w:color="auto" w:fill="FFFFFF" w:themeFill="background1"/>
            <w:vAlign w:val="center"/>
          </w:tcPr>
          <w:p w14:paraId="2CFDDED2"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w:t>
            </w:r>
          </w:p>
          <w:p w14:paraId="2259EB18"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(99.3-99.8%)</w:t>
            </w:r>
          </w:p>
        </w:tc>
        <w:tc>
          <w:tcPr>
            <w:tcW w:w="0" w:type="auto"/>
            <w:tcBorders>
              <w:top w:val="nil"/>
              <w:bottom w:val="single" w:sz="4" w:space="0" w:color="auto"/>
            </w:tcBorders>
            <w:shd w:val="clear" w:color="auto" w:fill="FFFFFF" w:themeFill="background1"/>
            <w:vAlign w:val="center"/>
          </w:tcPr>
          <w:p w14:paraId="6E9CB229"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w:t>
            </w:r>
          </w:p>
          <w:p w14:paraId="0C6BC2D0"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1D1D590A" w14:textId="77777777" w:rsidR="00DE3A6B" w:rsidRPr="003A2074" w:rsidRDefault="00DE3A6B" w:rsidP="006F67A5">
            <w:pPr>
              <w:pStyle w:val="NoSpacing"/>
              <w:jc w:val="center"/>
              <w:rPr>
                <w:b w:val="0"/>
                <w:bCs w:val="0"/>
                <w:color w:val="000000" w:themeColor="text1"/>
              </w:rPr>
            </w:pPr>
            <w:r w:rsidRPr="003A2074">
              <w:rPr>
                <w:color w:val="000000" w:themeColor="text1"/>
              </w:rPr>
              <w:t>57%</w:t>
            </w:r>
          </w:p>
        </w:tc>
      </w:tr>
      <w:tr w:rsidR="00DE3A6B" w:rsidRPr="003A2074" w14:paraId="306D9E24"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7D11D7B9" w14:textId="77777777" w:rsidR="00DE3A6B" w:rsidRPr="003A2074" w:rsidRDefault="00DE3A6B" w:rsidP="006F67A5">
            <w:pPr>
              <w:pStyle w:val="NoSpacing"/>
              <w:ind w:left="284"/>
              <w:jc w:val="center"/>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FFFFFF" w:themeFill="background1"/>
            <w:vAlign w:val="center"/>
          </w:tcPr>
          <w:p w14:paraId="308DC8CC"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3818</w:t>
            </w:r>
          </w:p>
        </w:tc>
        <w:tc>
          <w:tcPr>
            <w:tcW w:w="0" w:type="auto"/>
            <w:tcBorders>
              <w:top w:val="nil"/>
              <w:bottom w:val="single" w:sz="4" w:space="0" w:color="auto"/>
            </w:tcBorders>
            <w:shd w:val="clear" w:color="auto" w:fill="FFFFFF" w:themeFill="background1"/>
            <w:vAlign w:val="center"/>
          </w:tcPr>
          <w:p w14:paraId="4A5D05DD"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w:t>
            </w:r>
          </w:p>
        </w:tc>
        <w:tc>
          <w:tcPr>
            <w:tcW w:w="0" w:type="auto"/>
            <w:tcBorders>
              <w:top w:val="nil"/>
              <w:bottom w:val="single" w:sz="4" w:space="0" w:color="auto"/>
            </w:tcBorders>
            <w:shd w:val="clear" w:color="auto" w:fill="FFFFFF" w:themeFill="background1"/>
            <w:vAlign w:val="center"/>
          </w:tcPr>
          <w:p w14:paraId="6DB6BB43"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w:t>
            </w:r>
          </w:p>
          <w:p w14:paraId="163ADA3A"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(99.2-99.5%)</w:t>
            </w:r>
          </w:p>
        </w:tc>
        <w:tc>
          <w:tcPr>
            <w:tcW w:w="0" w:type="auto"/>
            <w:tcBorders>
              <w:top w:val="nil"/>
              <w:bottom w:val="single" w:sz="4" w:space="0" w:color="auto"/>
            </w:tcBorders>
            <w:shd w:val="clear" w:color="auto" w:fill="FFFFFF" w:themeFill="background1"/>
            <w:vAlign w:val="center"/>
          </w:tcPr>
          <w:p w14:paraId="6AD2914C"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w:t>
            </w:r>
          </w:p>
          <w:p w14:paraId="2B1D1396"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15852874" w14:textId="77777777" w:rsidR="00DE3A6B" w:rsidRPr="003A2074" w:rsidRDefault="00DE3A6B" w:rsidP="006F67A5">
            <w:pPr>
              <w:pStyle w:val="NoSpacing"/>
              <w:jc w:val="center"/>
              <w:rPr>
                <w:b w:val="0"/>
                <w:bCs w:val="0"/>
                <w:color w:val="000000" w:themeColor="text1"/>
              </w:rPr>
            </w:pPr>
            <w:r w:rsidRPr="003A2074">
              <w:rPr>
                <w:color w:val="000000" w:themeColor="text1"/>
              </w:rPr>
              <w:t>54%</w:t>
            </w:r>
          </w:p>
        </w:tc>
      </w:tr>
      <w:tr w:rsidR="00DE3A6B" w:rsidRPr="003A2074" w14:paraId="53C4F11B"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7858A729" w14:textId="77777777" w:rsidR="00DE3A6B" w:rsidRPr="003A2074" w:rsidRDefault="00DE3A6B" w:rsidP="006F67A5">
            <w:pPr>
              <w:pStyle w:val="NoSpacing"/>
              <w:ind w:left="284"/>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7C11D929" w14:textId="77777777" w:rsidR="00DE3A6B" w:rsidRPr="003A2074" w:rsidRDefault="00DE3A6B" w:rsidP="006F67A5">
            <w:pPr>
              <w:pStyle w:val="NoSpacing"/>
              <w:jc w:val="center"/>
              <w:rPr>
                <w:b w:val="0"/>
                <w:bCs w:val="0"/>
                <w:color w:val="000000" w:themeColor="text1"/>
              </w:rPr>
            </w:pPr>
            <w:r w:rsidRPr="003A2074">
              <w:rPr>
                <w:color w:val="000000" w:themeColor="text1"/>
              </w:rPr>
              <w:t>Sex-specific 99</w:t>
            </w:r>
            <w:r w:rsidRPr="003A2074">
              <w:rPr>
                <w:color w:val="000000" w:themeColor="text1"/>
                <w:vertAlign w:val="superscript"/>
              </w:rPr>
              <w:t>th</w:t>
            </w:r>
            <w:r w:rsidRPr="003A2074">
              <w:rPr>
                <w:color w:val="000000" w:themeColor="text1"/>
              </w:rPr>
              <w:t xml:space="preserve"> centile</w:t>
            </w:r>
          </w:p>
        </w:tc>
      </w:tr>
      <w:tr w:rsidR="00DE3A6B" w:rsidRPr="003A2074" w14:paraId="6CA0046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45627259" w14:textId="77777777" w:rsidR="00DE3A6B" w:rsidRPr="003A2074" w:rsidRDefault="00DE3A6B" w:rsidP="006F67A5">
            <w:pPr>
              <w:pStyle w:val="NoSpacing"/>
              <w:ind w:left="284"/>
              <w:jc w:val="center"/>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FFFFFF" w:themeFill="background1"/>
            <w:vAlign w:val="center"/>
          </w:tcPr>
          <w:p w14:paraId="6CC99C7E"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1532</w:t>
            </w:r>
          </w:p>
        </w:tc>
        <w:tc>
          <w:tcPr>
            <w:tcW w:w="0" w:type="auto"/>
            <w:tcBorders>
              <w:top w:val="single" w:sz="4" w:space="0" w:color="auto"/>
              <w:bottom w:val="nil"/>
            </w:tcBorders>
            <w:shd w:val="clear" w:color="auto" w:fill="FFFFFF" w:themeFill="background1"/>
            <w:vAlign w:val="center"/>
          </w:tcPr>
          <w:p w14:paraId="0D8577A7"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104</w:t>
            </w:r>
          </w:p>
        </w:tc>
        <w:tc>
          <w:tcPr>
            <w:tcW w:w="0" w:type="auto"/>
            <w:tcBorders>
              <w:top w:val="single" w:sz="4" w:space="0" w:color="auto"/>
              <w:bottom w:val="nil"/>
            </w:tcBorders>
            <w:shd w:val="clear" w:color="auto" w:fill="FFFFFF" w:themeFill="background1"/>
            <w:vAlign w:val="center"/>
          </w:tcPr>
          <w:p w14:paraId="544BE81B"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57.7%</w:t>
            </w:r>
          </w:p>
          <w:p w14:paraId="7F14349D"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(55.5-59.9%)</w:t>
            </w:r>
          </w:p>
        </w:tc>
        <w:tc>
          <w:tcPr>
            <w:tcW w:w="0" w:type="auto"/>
            <w:tcBorders>
              <w:top w:val="single" w:sz="4" w:space="0" w:color="auto"/>
              <w:bottom w:val="nil"/>
            </w:tcBorders>
            <w:shd w:val="clear" w:color="auto" w:fill="FFFFFF" w:themeFill="background1"/>
            <w:vAlign w:val="center"/>
          </w:tcPr>
          <w:p w14:paraId="45335EF3"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93.6%</w:t>
            </w:r>
          </w:p>
          <w:p w14:paraId="5ECE6A1D"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(92.4-94.7%)</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2FC9D292" w14:textId="77777777" w:rsidR="00DE3A6B" w:rsidRPr="003A2074" w:rsidRDefault="00DE3A6B" w:rsidP="006F67A5">
            <w:pPr>
              <w:pStyle w:val="NoSpacing"/>
              <w:jc w:val="center"/>
              <w:rPr>
                <w:b w:val="0"/>
                <w:bCs w:val="0"/>
                <w:color w:val="000000" w:themeColor="text1"/>
              </w:rPr>
            </w:pPr>
            <w:r w:rsidRPr="003A2074">
              <w:rPr>
                <w:color w:val="000000" w:themeColor="text1"/>
              </w:rPr>
              <w:t>87%</w:t>
            </w:r>
          </w:p>
        </w:tc>
      </w:tr>
      <w:tr w:rsidR="00DE3A6B" w:rsidRPr="003A2074" w14:paraId="620B5B0E"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51D6BE2F" w14:textId="77777777" w:rsidR="00DE3A6B" w:rsidRPr="003A2074" w:rsidRDefault="00DE3A6B" w:rsidP="006F67A5">
            <w:pPr>
              <w:pStyle w:val="NoSpacing"/>
              <w:ind w:left="284"/>
              <w:jc w:val="center"/>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FFFFFF" w:themeFill="background1"/>
            <w:vAlign w:val="center"/>
          </w:tcPr>
          <w:p w14:paraId="364B0331"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2254</w:t>
            </w:r>
          </w:p>
        </w:tc>
        <w:tc>
          <w:tcPr>
            <w:tcW w:w="0" w:type="auto"/>
            <w:tcBorders>
              <w:top w:val="nil"/>
              <w:bottom w:val="nil"/>
            </w:tcBorders>
            <w:shd w:val="clear" w:color="auto" w:fill="FFFFFF" w:themeFill="background1"/>
            <w:vAlign w:val="center"/>
          </w:tcPr>
          <w:p w14:paraId="76C63AC6"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59</w:t>
            </w:r>
          </w:p>
        </w:tc>
        <w:tc>
          <w:tcPr>
            <w:tcW w:w="0" w:type="auto"/>
            <w:tcBorders>
              <w:top w:val="nil"/>
              <w:bottom w:val="nil"/>
            </w:tcBorders>
            <w:shd w:val="clear" w:color="auto" w:fill="FFFFFF" w:themeFill="background1"/>
            <w:vAlign w:val="center"/>
          </w:tcPr>
          <w:p w14:paraId="2DC9C52D"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86.9%</w:t>
            </w:r>
          </w:p>
          <w:p w14:paraId="309E23F1"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(85.6-88.0%)</w:t>
            </w:r>
          </w:p>
        </w:tc>
        <w:tc>
          <w:tcPr>
            <w:tcW w:w="0" w:type="auto"/>
            <w:tcBorders>
              <w:top w:val="nil"/>
              <w:bottom w:val="nil"/>
            </w:tcBorders>
            <w:shd w:val="clear" w:color="auto" w:fill="FFFFFF" w:themeFill="background1"/>
            <w:vAlign w:val="center"/>
          </w:tcPr>
          <w:p w14:paraId="3DD5B12A"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97.4%</w:t>
            </w:r>
          </w:p>
          <w:p w14:paraId="49FA5F37"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(96.8-98.0%)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25239B59" w14:textId="77777777" w:rsidR="00DE3A6B" w:rsidRPr="003A2074" w:rsidRDefault="00DE3A6B" w:rsidP="006F67A5">
            <w:pPr>
              <w:pStyle w:val="NoSpacing"/>
              <w:jc w:val="center"/>
              <w:rPr>
                <w:b w:val="0"/>
                <w:bCs w:val="0"/>
                <w:color w:val="000000" w:themeColor="text1"/>
              </w:rPr>
            </w:pPr>
            <w:r w:rsidRPr="003A2074">
              <w:rPr>
                <w:color w:val="000000" w:themeColor="text1"/>
              </w:rPr>
              <w:t>78%</w:t>
            </w:r>
          </w:p>
        </w:tc>
      </w:tr>
      <w:tr w:rsidR="00DE3A6B" w:rsidRPr="003A2074" w14:paraId="18AFB63C"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68B10AFD" w14:textId="77777777" w:rsidR="00DE3A6B" w:rsidRPr="003A2074" w:rsidRDefault="00DE3A6B" w:rsidP="006F67A5">
            <w:pPr>
              <w:pStyle w:val="NoSpacing"/>
              <w:ind w:left="284"/>
              <w:jc w:val="center"/>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FFFFFF" w:themeFill="background1"/>
            <w:vAlign w:val="center"/>
          </w:tcPr>
          <w:p w14:paraId="6AFF831E"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1784</w:t>
            </w:r>
          </w:p>
        </w:tc>
        <w:tc>
          <w:tcPr>
            <w:tcW w:w="0" w:type="auto"/>
            <w:tcBorders>
              <w:top w:val="nil"/>
              <w:bottom w:val="single" w:sz="4" w:space="0" w:color="auto"/>
            </w:tcBorders>
            <w:shd w:val="clear" w:color="auto" w:fill="FFFFFF" w:themeFill="background1"/>
            <w:vAlign w:val="center"/>
          </w:tcPr>
          <w:p w14:paraId="675615B9"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26</w:t>
            </w:r>
          </w:p>
        </w:tc>
        <w:tc>
          <w:tcPr>
            <w:tcW w:w="0" w:type="auto"/>
            <w:tcBorders>
              <w:top w:val="nil"/>
              <w:bottom w:val="single" w:sz="4" w:space="0" w:color="auto"/>
            </w:tcBorders>
            <w:shd w:val="clear" w:color="auto" w:fill="FFFFFF" w:themeFill="background1"/>
            <w:vAlign w:val="center"/>
          </w:tcPr>
          <w:p w14:paraId="6C8C55E9"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90.7%</w:t>
            </w:r>
          </w:p>
          <w:p w14:paraId="5EC8C793"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(89.4-91.8%)</w:t>
            </w:r>
          </w:p>
        </w:tc>
        <w:tc>
          <w:tcPr>
            <w:tcW w:w="0" w:type="auto"/>
            <w:tcBorders>
              <w:top w:val="nil"/>
              <w:bottom w:val="single" w:sz="4" w:space="0" w:color="auto"/>
            </w:tcBorders>
            <w:shd w:val="clear" w:color="auto" w:fill="FFFFFF" w:themeFill="background1"/>
            <w:vAlign w:val="center"/>
          </w:tcPr>
          <w:p w14:paraId="579D3D06"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98.6%</w:t>
            </w:r>
          </w:p>
          <w:p w14:paraId="463AFB3A"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(98.0-99.0%)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5FC4B70F" w14:textId="77777777" w:rsidR="00DE3A6B" w:rsidRPr="003A2074" w:rsidRDefault="00DE3A6B" w:rsidP="006F67A5">
            <w:pPr>
              <w:pStyle w:val="NoSpacing"/>
              <w:jc w:val="center"/>
              <w:rPr>
                <w:b w:val="0"/>
                <w:bCs w:val="0"/>
                <w:color w:val="000000" w:themeColor="text1"/>
              </w:rPr>
            </w:pPr>
            <w:r w:rsidRPr="003A2074">
              <w:rPr>
                <w:color w:val="000000" w:themeColor="text1"/>
              </w:rPr>
              <w:t>81%</w:t>
            </w:r>
          </w:p>
        </w:tc>
      </w:tr>
      <w:tr w:rsidR="00DE3A6B" w:rsidRPr="003A2074" w14:paraId="0084802C"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27EED1F9" w14:textId="77777777" w:rsidR="00DE3A6B" w:rsidRPr="003A2074" w:rsidRDefault="00DE3A6B" w:rsidP="006F67A5">
            <w:pPr>
              <w:pStyle w:val="NoSpacing"/>
              <w:ind w:left="284"/>
              <w:jc w:val="center"/>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FFFFFF" w:themeFill="background1"/>
            <w:vAlign w:val="center"/>
          </w:tcPr>
          <w:p w14:paraId="0FF9FD73"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5570</w:t>
            </w:r>
          </w:p>
        </w:tc>
        <w:tc>
          <w:tcPr>
            <w:tcW w:w="0" w:type="auto"/>
            <w:tcBorders>
              <w:top w:val="nil"/>
              <w:bottom w:val="single" w:sz="4" w:space="0" w:color="auto"/>
            </w:tcBorders>
            <w:shd w:val="clear" w:color="auto" w:fill="FFFFFF" w:themeFill="background1"/>
            <w:vAlign w:val="center"/>
          </w:tcPr>
          <w:p w14:paraId="047CDCE7"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189</w:t>
            </w:r>
          </w:p>
        </w:tc>
        <w:tc>
          <w:tcPr>
            <w:tcW w:w="0" w:type="auto"/>
            <w:tcBorders>
              <w:top w:val="nil"/>
              <w:bottom w:val="single" w:sz="4" w:space="0" w:color="auto"/>
            </w:tcBorders>
            <w:shd w:val="clear" w:color="auto" w:fill="FFFFFF" w:themeFill="background1"/>
            <w:vAlign w:val="center"/>
          </w:tcPr>
          <w:p w14:paraId="45333F44"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80.6%</w:t>
            </w:r>
          </w:p>
          <w:p w14:paraId="5A0EFA21"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(79.7-81.5%)</w:t>
            </w:r>
          </w:p>
        </w:tc>
        <w:tc>
          <w:tcPr>
            <w:tcW w:w="0" w:type="auto"/>
            <w:tcBorders>
              <w:top w:val="nil"/>
              <w:bottom w:val="single" w:sz="4" w:space="0" w:color="auto"/>
            </w:tcBorders>
            <w:shd w:val="clear" w:color="auto" w:fill="FFFFFF" w:themeFill="background1"/>
            <w:vAlign w:val="center"/>
          </w:tcPr>
          <w:p w14:paraId="0B9EA972"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96.7%</w:t>
            </w:r>
          </w:p>
          <w:p w14:paraId="60D72BA4" w14:textId="77777777" w:rsidR="00DE3A6B" w:rsidRPr="003A2074" w:rsidRDefault="00DE3A6B" w:rsidP="006F67A5">
            <w:pPr>
              <w:pStyle w:val="No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(96.3-97.1%)</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39B21961" w14:textId="77777777" w:rsidR="00DE3A6B" w:rsidRPr="003A2074" w:rsidRDefault="00DE3A6B" w:rsidP="006F67A5">
            <w:pPr>
              <w:pStyle w:val="NoSpacing"/>
              <w:jc w:val="center"/>
              <w:rPr>
                <w:b w:val="0"/>
                <w:bCs w:val="0"/>
                <w:color w:val="000000" w:themeColor="text1"/>
              </w:rPr>
            </w:pPr>
            <w:r w:rsidRPr="003A2074">
              <w:rPr>
                <w:color w:val="000000" w:themeColor="text1"/>
              </w:rPr>
              <w:t>81%</w:t>
            </w:r>
          </w:p>
        </w:tc>
      </w:tr>
      <w:tr w:rsidR="00DE3A6B" w:rsidRPr="003A2074" w14:paraId="31DB8CF0" w14:textId="77777777" w:rsidTr="006F67A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6"/>
            <w:tcBorders>
              <w:top w:val="double" w:sz="4" w:space="0" w:color="auto"/>
              <w:left w:val="single" w:sz="4" w:space="0" w:color="auto"/>
              <w:bottom w:val="single" w:sz="4" w:space="0" w:color="auto"/>
              <w:right w:val="single" w:sz="4" w:space="0" w:color="auto"/>
            </w:tcBorders>
            <w:shd w:val="clear" w:color="auto" w:fill="FFFFFF" w:themeFill="background1"/>
          </w:tcPr>
          <w:p w14:paraId="7635DAF8" w14:textId="77777777" w:rsidR="00DE3A6B" w:rsidRPr="003A2074" w:rsidRDefault="00DE3A6B" w:rsidP="006F67A5">
            <w:pPr>
              <w:pStyle w:val="NoSpacing"/>
              <w:rPr>
                <w:color w:val="000000" w:themeColor="text1"/>
              </w:rPr>
            </w:pPr>
            <w:r w:rsidRPr="003A2074">
              <w:rPr>
                <w:b w:val="0"/>
                <w:bCs w:val="0"/>
                <w:color w:val="000000" w:themeColor="text1"/>
              </w:rPr>
              <w:t>Presented as number or % (95% confidence intervals) as appropriate.</w:t>
            </w:r>
          </w:p>
          <w:p w14:paraId="0B1E44C6" w14:textId="77777777" w:rsidR="00DE3A6B" w:rsidRPr="003A2074" w:rsidRDefault="00DE3A6B" w:rsidP="006F67A5">
            <w:pPr>
              <w:pStyle w:val="NoSpacing"/>
              <w:rPr>
                <w:color w:val="000000" w:themeColor="text1"/>
              </w:rPr>
            </w:pPr>
            <w:r w:rsidRPr="003A2074">
              <w:rPr>
                <w:b w:val="0"/>
                <w:bCs w:val="0"/>
                <w:color w:val="000000" w:themeColor="text1"/>
              </w:rPr>
              <w:t>High-sensitivity cardiac troponin I assay = ARCHITECT</w:t>
            </w:r>
            <w:r w:rsidRPr="003A2074">
              <w:rPr>
                <w:b w:val="0"/>
                <w:bCs w:val="0"/>
                <w:color w:val="000000" w:themeColor="text1"/>
                <w:vertAlign w:val="subscript"/>
              </w:rPr>
              <w:t>STAT</w:t>
            </w:r>
          </w:p>
          <w:p w14:paraId="23411581" w14:textId="77777777" w:rsidR="00DE3A6B" w:rsidRPr="003A2074" w:rsidRDefault="00DE3A6B" w:rsidP="006F67A5">
            <w:pPr>
              <w:pStyle w:val="NoSpacing"/>
              <w:rPr>
                <w:color w:val="000000" w:themeColor="text1"/>
              </w:rPr>
            </w:pPr>
            <w:r w:rsidRPr="003A2074">
              <w:rPr>
                <w:b w:val="0"/>
                <w:bCs w:val="0"/>
                <w:color w:val="000000" w:themeColor="text1"/>
              </w:rPr>
              <w:t>*Sex-specific 99</w:t>
            </w:r>
            <w:r w:rsidRPr="003A2074">
              <w:rPr>
                <w:b w:val="0"/>
                <w:bCs w:val="0"/>
                <w:color w:val="000000" w:themeColor="text1"/>
                <w:vertAlign w:val="superscript"/>
              </w:rPr>
              <w:t>th</w:t>
            </w:r>
            <w:r w:rsidRPr="003A2074">
              <w:rPr>
                <w:b w:val="0"/>
                <w:bCs w:val="0"/>
                <w:color w:val="000000" w:themeColor="text1"/>
              </w:rPr>
              <w:t xml:space="preserve"> centile = 34 ng/L men, 16 ng/L women.</w:t>
            </w:r>
          </w:p>
          <w:p w14:paraId="12E2CAD6" w14:textId="77777777" w:rsidR="00DE3A6B" w:rsidRPr="003A2074" w:rsidRDefault="00DE3A6B" w:rsidP="006F67A5">
            <w:pPr>
              <w:pStyle w:val="NoSpacing"/>
              <w:rPr>
                <w:bCs w:val="0"/>
                <w:color w:val="000000" w:themeColor="text1"/>
              </w:rPr>
            </w:pPr>
            <w:r w:rsidRPr="003A2074">
              <w:rPr>
                <w:b w:val="0"/>
                <w:color w:val="000000" w:themeColor="text1"/>
              </w:rPr>
              <w:t xml:space="preserve">Number of patients in each time group: ≤3 hours = 1,880; 4-12 hours = 2,964; </w:t>
            </w:r>
          </w:p>
          <w:p w14:paraId="218C2679" w14:textId="77777777" w:rsidR="00DE3A6B" w:rsidRPr="003A2074" w:rsidRDefault="00DE3A6B" w:rsidP="006F67A5">
            <w:pPr>
              <w:pStyle w:val="NoSpacing"/>
              <w:rPr>
                <w:b w:val="0"/>
                <w:color w:val="000000" w:themeColor="text1"/>
              </w:rPr>
            </w:pPr>
            <w:r w:rsidRPr="003A2074">
              <w:rPr>
                <w:b w:val="0"/>
                <w:color w:val="000000" w:themeColor="text1"/>
              </w:rPr>
              <w:t>&gt;12 hours = 2,244; Overall = 7,088</w:t>
            </w:r>
          </w:p>
          <w:p w14:paraId="18ACA250" w14:textId="77777777" w:rsidR="00DE3A6B" w:rsidRPr="003A2074" w:rsidRDefault="00DE3A6B" w:rsidP="006F67A5">
            <w:pPr>
              <w:pStyle w:val="NoSpacing"/>
              <w:rPr>
                <w:bCs w:val="0"/>
                <w:color w:val="000000" w:themeColor="text1"/>
              </w:rPr>
            </w:pPr>
            <w:r w:rsidRPr="003A2074">
              <w:rPr>
                <w:b w:val="0"/>
                <w:color w:val="000000" w:themeColor="text1"/>
              </w:rPr>
              <w:t>Abbreviations: TN = true negatives, FN = false negatives, NPV = negative predictive value</w:t>
            </w:r>
          </w:p>
        </w:tc>
      </w:tr>
    </w:tbl>
    <w:p w14:paraId="4EBA9DAA" w14:textId="77777777" w:rsidR="00DE3A6B" w:rsidRPr="003A2074" w:rsidRDefault="00DE3A6B" w:rsidP="00DE3A6B">
      <w:pPr>
        <w:spacing w:line="240" w:lineRule="auto"/>
        <w:rPr>
          <w:b/>
          <w:color w:val="000000" w:themeColor="text1"/>
        </w:rPr>
      </w:pPr>
    </w:p>
    <w:p w14:paraId="683F71B9" w14:textId="77777777" w:rsidR="00DE3A6B" w:rsidRPr="003A2074" w:rsidRDefault="00DE3A6B" w:rsidP="00DE3A6B">
      <w:pPr>
        <w:rPr>
          <w:b/>
          <w:bCs/>
          <w:color w:val="000000" w:themeColor="text1"/>
        </w:rPr>
      </w:pPr>
    </w:p>
    <w:p w14:paraId="64FAC6C8" w14:textId="77777777" w:rsidR="00DE3A6B" w:rsidRPr="003A2074" w:rsidRDefault="00DE3A6B" w:rsidP="00DE3A6B">
      <w:pPr>
        <w:rPr>
          <w:b/>
          <w:bCs/>
          <w:color w:val="000000" w:themeColor="text1"/>
        </w:rPr>
      </w:pPr>
    </w:p>
    <w:p w14:paraId="03A8DB2C" w14:textId="77777777" w:rsidR="00DE3A6B" w:rsidRPr="003A2074" w:rsidRDefault="00DE3A6B" w:rsidP="00DE3A6B">
      <w:pPr>
        <w:rPr>
          <w:color w:val="000000" w:themeColor="text1"/>
        </w:rPr>
      </w:pPr>
      <w:r w:rsidRPr="003A2074">
        <w:rPr>
          <w:b/>
          <w:bCs/>
          <w:color w:val="000000" w:themeColor="text1"/>
        </w:rPr>
        <w:lastRenderedPageBreak/>
        <w:t>Supplementary Table 10:</w:t>
      </w:r>
      <w:r w:rsidRPr="003A2074">
        <w:rPr>
          <w:color w:val="000000" w:themeColor="text1"/>
        </w:rPr>
        <w:t xml:space="preserve"> Validation of the performance of rule out thresholds by time from initial symptom onset in patients presenting within 3 hours of initial symptom onset (n=2,420)</w:t>
      </w:r>
    </w:p>
    <w:p w14:paraId="7FECEBC4" w14:textId="77777777" w:rsidR="00DE3A6B" w:rsidRPr="003A2074" w:rsidRDefault="00DE3A6B" w:rsidP="00DE3A6B">
      <w:pPr>
        <w:spacing w:line="240" w:lineRule="auto"/>
        <w:rPr>
          <w:b/>
          <w:color w:val="000000" w:themeColor="text1"/>
        </w:rPr>
      </w:pPr>
    </w:p>
    <w:tbl>
      <w:tblPr>
        <w:tblStyle w:val="PlainTable2"/>
        <w:tblW w:w="0" w:type="auto"/>
        <w:jc w:val="center"/>
        <w:shd w:val="clear" w:color="auto" w:fill="FFFFFF" w:themeFill="background1"/>
        <w:tblLook w:val="07E0" w:firstRow="1" w:lastRow="1" w:firstColumn="1" w:lastColumn="1" w:noHBand="1" w:noVBand="1"/>
      </w:tblPr>
      <w:tblGrid>
        <w:gridCol w:w="2061"/>
        <w:gridCol w:w="817"/>
        <w:gridCol w:w="629"/>
        <w:gridCol w:w="1827"/>
        <w:gridCol w:w="1756"/>
        <w:gridCol w:w="1897"/>
      </w:tblGrid>
      <w:tr w:rsidR="00DE3A6B" w:rsidRPr="003A2074" w14:paraId="5FC0E329" w14:textId="77777777" w:rsidTr="006F67A5">
        <w:trPr>
          <w:cnfStyle w:val="100000000000" w:firstRow="1" w:lastRow="0" w:firstColumn="0" w:lastColumn="0" w:oddVBand="0" w:evenVBand="0" w:oddHBand="0"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shd w:val="clear" w:color="auto" w:fill="FFFFFF" w:themeFill="background1"/>
            <w:vAlign w:val="center"/>
          </w:tcPr>
          <w:p w14:paraId="3F1DB4AA"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Hours from </w:t>
            </w:r>
          </w:p>
          <w:p w14:paraId="71A8BE56" w14:textId="77777777" w:rsidR="00DE3A6B" w:rsidRPr="003A2074" w:rsidRDefault="00DE3A6B" w:rsidP="006F67A5">
            <w:pPr>
              <w:pStyle w:val="NoSpacing"/>
              <w:spacing w:line="276" w:lineRule="auto"/>
              <w:jc w:val="center"/>
              <w:rPr>
                <w:color w:val="000000" w:themeColor="text1"/>
              </w:rPr>
            </w:pPr>
            <w:r w:rsidRPr="003A2074">
              <w:rPr>
                <w:color w:val="000000" w:themeColor="text1"/>
              </w:rPr>
              <w:t>symptom onset</w:t>
            </w: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719AEE9D"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Presentation high-sensitivity cardiac troponin I </w:t>
            </w:r>
          </w:p>
        </w:tc>
      </w:tr>
      <w:tr w:rsidR="00DE3A6B" w:rsidRPr="003A2074" w14:paraId="26759BD4" w14:textId="77777777" w:rsidTr="006F67A5">
        <w:trPr>
          <w:trHeight w:val="614"/>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shd w:val="clear" w:color="auto" w:fill="FFFFFF" w:themeFill="background1"/>
          </w:tcPr>
          <w:p w14:paraId="05D78BEB" w14:textId="77777777" w:rsidR="00DE3A6B" w:rsidRPr="003A2074" w:rsidRDefault="00DE3A6B" w:rsidP="006F67A5">
            <w:pPr>
              <w:pStyle w:val="NoSpacing"/>
              <w:spacing w:line="276" w:lineRule="auto"/>
              <w:jc w:val="center"/>
              <w:rPr>
                <w:color w:val="000000" w:themeColor="text1"/>
              </w:rPr>
            </w:pPr>
          </w:p>
        </w:tc>
        <w:tc>
          <w:tcPr>
            <w:tcW w:w="0" w:type="auto"/>
            <w:tcBorders>
              <w:top w:val="single" w:sz="4" w:space="0" w:color="000000" w:themeColor="text1"/>
              <w:left w:val="single" w:sz="4" w:space="0" w:color="auto"/>
              <w:bottom w:val="single" w:sz="4" w:space="0" w:color="auto"/>
            </w:tcBorders>
            <w:shd w:val="clear" w:color="auto" w:fill="FFFFFF" w:themeFill="background1"/>
            <w:vAlign w:val="center"/>
          </w:tcPr>
          <w:p w14:paraId="391F58B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TN</w:t>
            </w:r>
          </w:p>
        </w:tc>
        <w:tc>
          <w:tcPr>
            <w:tcW w:w="0" w:type="auto"/>
            <w:tcBorders>
              <w:top w:val="single" w:sz="4" w:space="0" w:color="000000" w:themeColor="text1"/>
              <w:bottom w:val="single" w:sz="4" w:space="0" w:color="auto"/>
            </w:tcBorders>
            <w:shd w:val="clear" w:color="auto" w:fill="FFFFFF" w:themeFill="background1"/>
            <w:vAlign w:val="center"/>
          </w:tcPr>
          <w:p w14:paraId="029A392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FN</w:t>
            </w:r>
          </w:p>
        </w:tc>
        <w:tc>
          <w:tcPr>
            <w:tcW w:w="0" w:type="auto"/>
            <w:tcBorders>
              <w:top w:val="single" w:sz="4" w:space="0" w:color="000000" w:themeColor="text1"/>
              <w:bottom w:val="single" w:sz="4" w:space="0" w:color="auto"/>
            </w:tcBorders>
            <w:shd w:val="clear" w:color="auto" w:fill="FFFFFF" w:themeFill="background1"/>
            <w:vAlign w:val="center"/>
          </w:tcPr>
          <w:p w14:paraId="718E244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Sensitivity</w:t>
            </w:r>
          </w:p>
          <w:p w14:paraId="7513166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tcW w:w="0" w:type="auto"/>
            <w:tcBorders>
              <w:top w:val="single" w:sz="4" w:space="0" w:color="000000" w:themeColor="text1"/>
              <w:bottom w:val="single" w:sz="4" w:space="0" w:color="auto"/>
            </w:tcBorders>
            <w:shd w:val="clear" w:color="auto" w:fill="FFFFFF" w:themeFill="background1"/>
            <w:vAlign w:val="center"/>
          </w:tcPr>
          <w:p w14:paraId="784F775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NPV</w:t>
            </w:r>
          </w:p>
          <w:p w14:paraId="1BA2EDB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000000" w:themeColor="text1"/>
              <w:bottom w:val="single" w:sz="4" w:space="0" w:color="auto"/>
              <w:right w:val="single" w:sz="4" w:space="0" w:color="auto"/>
            </w:tcBorders>
            <w:shd w:val="clear" w:color="auto" w:fill="FFFFFF" w:themeFill="background1"/>
            <w:vAlign w:val="center"/>
          </w:tcPr>
          <w:p w14:paraId="5485A772" w14:textId="77777777" w:rsidR="00DE3A6B" w:rsidRPr="003A2074" w:rsidRDefault="00DE3A6B" w:rsidP="006F67A5">
            <w:pPr>
              <w:pStyle w:val="NoSpacing"/>
              <w:spacing w:line="276" w:lineRule="auto"/>
              <w:jc w:val="center"/>
              <w:rPr>
                <w:color w:val="000000" w:themeColor="text1"/>
              </w:rPr>
            </w:pPr>
            <w:r w:rsidRPr="003A2074">
              <w:rPr>
                <w:color w:val="000000" w:themeColor="text1"/>
              </w:rPr>
              <w:t>Proportion</w:t>
            </w:r>
            <w:r w:rsidRPr="003A2074">
              <w:rPr>
                <w:color w:val="000000" w:themeColor="text1"/>
              </w:rPr>
              <w:br/>
              <w:t>ruled out (%)</w:t>
            </w:r>
          </w:p>
        </w:tc>
      </w:tr>
      <w:tr w:rsidR="00DE3A6B" w:rsidRPr="003A2074" w14:paraId="6BD19B20"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08E7DE93" w14:textId="77777777" w:rsidR="00DE3A6B" w:rsidRPr="003A2074" w:rsidRDefault="00DE3A6B" w:rsidP="006F67A5">
            <w:pPr>
              <w:pStyle w:val="NoSpacing"/>
              <w:spacing w:line="276" w:lineRule="auto"/>
              <w:ind w:left="284"/>
              <w:rPr>
                <w:b w:val="0"/>
                <w:bCs w:val="0"/>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4252569D" w14:textId="77777777" w:rsidR="00DE3A6B" w:rsidRPr="003A2074" w:rsidRDefault="00DE3A6B" w:rsidP="006F67A5">
            <w:pPr>
              <w:pStyle w:val="NoSpacing"/>
              <w:spacing w:line="276" w:lineRule="auto"/>
              <w:jc w:val="center"/>
              <w:rPr>
                <w:b w:val="0"/>
                <w:color w:val="000000" w:themeColor="text1"/>
              </w:rPr>
            </w:pPr>
            <w:r w:rsidRPr="003A2074">
              <w:rPr>
                <w:iCs/>
                <w:color w:val="000000" w:themeColor="text1"/>
              </w:rPr>
              <w:t>2 ng/L</w:t>
            </w:r>
          </w:p>
        </w:tc>
      </w:tr>
      <w:tr w:rsidR="00DE3A6B" w:rsidRPr="003A2074" w14:paraId="1C5076BC"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63390F83"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1 hour</w:t>
            </w:r>
          </w:p>
        </w:tc>
        <w:tc>
          <w:tcPr>
            <w:tcW w:w="0" w:type="auto"/>
            <w:tcBorders>
              <w:top w:val="single" w:sz="4" w:space="0" w:color="auto"/>
              <w:left w:val="single" w:sz="4" w:space="0" w:color="auto"/>
              <w:bottom w:val="nil"/>
            </w:tcBorders>
            <w:shd w:val="clear" w:color="auto" w:fill="FFFFFF" w:themeFill="background1"/>
            <w:vAlign w:val="center"/>
          </w:tcPr>
          <w:p w14:paraId="1F14FC3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153</w:t>
            </w:r>
          </w:p>
        </w:tc>
        <w:tc>
          <w:tcPr>
            <w:tcW w:w="0" w:type="auto"/>
            <w:tcBorders>
              <w:top w:val="single" w:sz="4" w:space="0" w:color="auto"/>
              <w:bottom w:val="nil"/>
            </w:tcBorders>
            <w:shd w:val="clear" w:color="auto" w:fill="FFFFFF" w:themeFill="background1"/>
            <w:vAlign w:val="center"/>
          </w:tcPr>
          <w:p w14:paraId="031CABD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single" w:sz="4" w:space="0" w:color="auto"/>
              <w:bottom w:val="nil"/>
            </w:tcBorders>
            <w:shd w:val="clear" w:color="auto" w:fill="FFFFFF" w:themeFill="background1"/>
            <w:vAlign w:val="center"/>
          </w:tcPr>
          <w:p w14:paraId="7DF9131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575F790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(99.4-100%)</w:t>
            </w:r>
          </w:p>
        </w:tc>
        <w:tc>
          <w:tcPr>
            <w:tcW w:w="0" w:type="auto"/>
            <w:tcBorders>
              <w:top w:val="single" w:sz="4" w:space="0" w:color="auto"/>
              <w:bottom w:val="nil"/>
            </w:tcBorders>
            <w:shd w:val="clear" w:color="auto" w:fill="FFFFFF" w:themeFill="background1"/>
            <w:vAlign w:val="center"/>
          </w:tcPr>
          <w:p w14:paraId="04B41B7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0C8EE7C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(99.4-100%)</w:t>
            </w:r>
            <w:r w:rsidRPr="003A2074" w:rsidDel="00E02D21">
              <w:rPr>
                <w:color w:val="000000" w:themeColor="text1"/>
              </w:rPr>
              <w:t xml:space="preserve"> </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615F33BB" w14:textId="77777777" w:rsidR="00DE3A6B" w:rsidRPr="003A2074" w:rsidRDefault="00DE3A6B" w:rsidP="006F67A5">
            <w:pPr>
              <w:pStyle w:val="NoSpacing"/>
              <w:spacing w:line="276" w:lineRule="auto"/>
              <w:jc w:val="center"/>
              <w:rPr>
                <w:b w:val="0"/>
                <w:color w:val="000000" w:themeColor="text1"/>
              </w:rPr>
            </w:pPr>
            <w:r w:rsidRPr="003A2074">
              <w:rPr>
                <w:color w:val="000000" w:themeColor="text1"/>
              </w:rPr>
              <w:t>24%</w:t>
            </w:r>
          </w:p>
        </w:tc>
      </w:tr>
      <w:tr w:rsidR="00DE3A6B" w:rsidRPr="003A2074" w14:paraId="05D60867"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55E7D00E"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2 hours</w:t>
            </w:r>
          </w:p>
        </w:tc>
        <w:tc>
          <w:tcPr>
            <w:tcW w:w="0" w:type="auto"/>
            <w:tcBorders>
              <w:top w:val="nil"/>
              <w:left w:val="single" w:sz="4" w:space="0" w:color="auto"/>
              <w:bottom w:val="nil"/>
            </w:tcBorders>
            <w:shd w:val="clear" w:color="auto" w:fill="FFFFFF" w:themeFill="background1"/>
            <w:vAlign w:val="center"/>
          </w:tcPr>
          <w:p w14:paraId="3925870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313</w:t>
            </w:r>
          </w:p>
        </w:tc>
        <w:tc>
          <w:tcPr>
            <w:tcW w:w="0" w:type="auto"/>
            <w:tcBorders>
              <w:top w:val="nil"/>
              <w:bottom w:val="nil"/>
            </w:tcBorders>
            <w:shd w:val="clear" w:color="auto" w:fill="FFFFFF" w:themeFill="background1"/>
            <w:vAlign w:val="center"/>
          </w:tcPr>
          <w:p w14:paraId="6FBAA8A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nil"/>
              <w:bottom w:val="nil"/>
            </w:tcBorders>
            <w:shd w:val="clear" w:color="auto" w:fill="FFFFFF" w:themeFill="background1"/>
            <w:vAlign w:val="center"/>
          </w:tcPr>
          <w:p w14:paraId="66E511F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7CEE2D6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(99.7-100%)</w:t>
            </w:r>
          </w:p>
        </w:tc>
        <w:tc>
          <w:tcPr>
            <w:tcW w:w="0" w:type="auto"/>
            <w:tcBorders>
              <w:top w:val="nil"/>
              <w:bottom w:val="nil"/>
            </w:tcBorders>
            <w:shd w:val="clear" w:color="auto" w:fill="FFFFFF" w:themeFill="background1"/>
            <w:vAlign w:val="center"/>
          </w:tcPr>
          <w:p w14:paraId="584FD27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 </w:t>
            </w:r>
          </w:p>
          <w:p w14:paraId="094A966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0D7969A1" w14:textId="77777777" w:rsidR="00DE3A6B" w:rsidRPr="003A2074" w:rsidRDefault="00DE3A6B" w:rsidP="006F67A5">
            <w:pPr>
              <w:pStyle w:val="NoSpacing"/>
              <w:spacing w:line="276" w:lineRule="auto"/>
              <w:jc w:val="center"/>
              <w:rPr>
                <w:b w:val="0"/>
                <w:color w:val="000000" w:themeColor="text1"/>
              </w:rPr>
            </w:pPr>
            <w:r w:rsidRPr="003A2074">
              <w:rPr>
                <w:color w:val="000000" w:themeColor="text1"/>
              </w:rPr>
              <w:t>25%</w:t>
            </w:r>
          </w:p>
        </w:tc>
      </w:tr>
      <w:tr w:rsidR="00DE3A6B" w:rsidRPr="003A2074" w14:paraId="543BD75F"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7F0D12C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nil"/>
              <w:left w:val="single" w:sz="4" w:space="0" w:color="auto"/>
              <w:bottom w:val="single" w:sz="4" w:space="0" w:color="auto"/>
            </w:tcBorders>
            <w:shd w:val="clear" w:color="auto" w:fill="FFFFFF" w:themeFill="background1"/>
            <w:vAlign w:val="center"/>
          </w:tcPr>
          <w:p w14:paraId="3395974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231</w:t>
            </w:r>
          </w:p>
        </w:tc>
        <w:tc>
          <w:tcPr>
            <w:tcW w:w="0" w:type="auto"/>
            <w:tcBorders>
              <w:top w:val="nil"/>
              <w:bottom w:val="single" w:sz="4" w:space="0" w:color="auto"/>
            </w:tcBorders>
            <w:shd w:val="clear" w:color="auto" w:fill="FFFFFF" w:themeFill="background1"/>
            <w:vAlign w:val="center"/>
          </w:tcPr>
          <w:p w14:paraId="0CD99A4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auto"/>
            <w:tcBorders>
              <w:top w:val="nil"/>
              <w:bottom w:val="single" w:sz="4" w:space="0" w:color="auto"/>
            </w:tcBorders>
            <w:shd w:val="clear" w:color="auto" w:fill="FFFFFF" w:themeFill="background1"/>
            <w:vAlign w:val="center"/>
          </w:tcPr>
          <w:p w14:paraId="13001F3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06BB164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(99.6-100%)</w:t>
            </w:r>
          </w:p>
        </w:tc>
        <w:tc>
          <w:tcPr>
            <w:tcW w:w="0" w:type="auto"/>
            <w:tcBorders>
              <w:top w:val="nil"/>
              <w:bottom w:val="single" w:sz="4" w:space="0" w:color="auto"/>
            </w:tcBorders>
            <w:shd w:val="clear" w:color="auto" w:fill="FFFFFF" w:themeFill="background1"/>
            <w:vAlign w:val="center"/>
          </w:tcPr>
          <w:p w14:paraId="5252F86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w:t>
            </w:r>
          </w:p>
          <w:p w14:paraId="540FD03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7DB2ED05" w14:textId="77777777" w:rsidR="00DE3A6B" w:rsidRPr="003A2074" w:rsidRDefault="00DE3A6B" w:rsidP="006F67A5">
            <w:pPr>
              <w:pStyle w:val="NoSpacing"/>
              <w:spacing w:line="276" w:lineRule="auto"/>
              <w:jc w:val="center"/>
              <w:rPr>
                <w:b w:val="0"/>
                <w:color w:val="000000" w:themeColor="text1"/>
              </w:rPr>
            </w:pPr>
            <w:r w:rsidRPr="003A2074">
              <w:rPr>
                <w:color w:val="000000" w:themeColor="text1"/>
              </w:rPr>
              <w:t>22%</w:t>
            </w:r>
          </w:p>
        </w:tc>
      </w:tr>
      <w:tr w:rsidR="00DE3A6B" w:rsidRPr="003A2074" w14:paraId="7DBAE620"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16C22969" w14:textId="77777777" w:rsidR="00DE3A6B" w:rsidRPr="003A2074" w:rsidRDefault="00DE3A6B" w:rsidP="006F67A5">
            <w:pPr>
              <w:pStyle w:val="NoSpacing"/>
              <w:spacing w:line="276" w:lineRule="auto"/>
              <w:ind w:left="284"/>
              <w:jc w:val="center"/>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31BB6914" w14:textId="77777777" w:rsidR="00DE3A6B" w:rsidRPr="003A2074" w:rsidRDefault="00DE3A6B" w:rsidP="006F67A5">
            <w:pPr>
              <w:pStyle w:val="NoSpacing"/>
              <w:spacing w:line="276" w:lineRule="auto"/>
              <w:jc w:val="center"/>
              <w:rPr>
                <w:b w:val="0"/>
                <w:bCs w:val="0"/>
                <w:color w:val="000000" w:themeColor="text1"/>
              </w:rPr>
            </w:pPr>
            <w:r w:rsidRPr="003A2074">
              <w:rPr>
                <w:iCs/>
                <w:color w:val="000000" w:themeColor="text1"/>
              </w:rPr>
              <w:t>5 ng/L</w:t>
            </w:r>
          </w:p>
        </w:tc>
      </w:tr>
      <w:tr w:rsidR="00DE3A6B" w:rsidRPr="003A2074" w14:paraId="69025925"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061B4CDE"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1 hour</w:t>
            </w:r>
          </w:p>
        </w:tc>
        <w:tc>
          <w:tcPr>
            <w:tcW w:w="0" w:type="auto"/>
            <w:tcBorders>
              <w:top w:val="single" w:sz="4" w:space="0" w:color="auto"/>
              <w:left w:val="single" w:sz="4" w:space="0" w:color="auto"/>
              <w:bottom w:val="nil"/>
            </w:tcBorders>
            <w:shd w:val="clear" w:color="auto" w:fill="FFFFFF" w:themeFill="background1"/>
            <w:vAlign w:val="center"/>
          </w:tcPr>
          <w:p w14:paraId="6060A23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377</w:t>
            </w:r>
          </w:p>
        </w:tc>
        <w:tc>
          <w:tcPr>
            <w:tcW w:w="0" w:type="auto"/>
            <w:tcBorders>
              <w:top w:val="single" w:sz="4" w:space="0" w:color="auto"/>
              <w:bottom w:val="nil"/>
            </w:tcBorders>
            <w:shd w:val="clear" w:color="auto" w:fill="FFFFFF" w:themeFill="background1"/>
            <w:vAlign w:val="center"/>
          </w:tcPr>
          <w:p w14:paraId="763BC8F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auto"/>
            <w:tcBorders>
              <w:top w:val="single" w:sz="4" w:space="0" w:color="auto"/>
              <w:bottom w:val="nil"/>
            </w:tcBorders>
            <w:shd w:val="clear" w:color="auto" w:fill="FFFFFF" w:themeFill="background1"/>
            <w:vAlign w:val="center"/>
          </w:tcPr>
          <w:p w14:paraId="6E9A3D7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98.6% </w:t>
            </w:r>
          </w:p>
          <w:p w14:paraId="2E34066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(97.4-99.3%)</w:t>
            </w:r>
          </w:p>
        </w:tc>
        <w:tc>
          <w:tcPr>
            <w:tcW w:w="0" w:type="auto"/>
            <w:tcBorders>
              <w:top w:val="single" w:sz="4" w:space="0" w:color="auto"/>
              <w:bottom w:val="nil"/>
            </w:tcBorders>
            <w:shd w:val="clear" w:color="auto" w:fill="FFFFFF" w:themeFill="background1"/>
            <w:vAlign w:val="center"/>
          </w:tcPr>
          <w:p w14:paraId="1CE7262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99.7% </w:t>
            </w:r>
          </w:p>
          <w:p w14:paraId="6AAF02C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(98.9-99.9%)</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570B5680"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60%</w:t>
            </w:r>
          </w:p>
        </w:tc>
      </w:tr>
      <w:tr w:rsidR="00DE3A6B" w:rsidRPr="003A2074" w14:paraId="29BE7F39"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1A22C8D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2 hours</w:t>
            </w:r>
          </w:p>
        </w:tc>
        <w:tc>
          <w:tcPr>
            <w:tcW w:w="0" w:type="auto"/>
            <w:tcBorders>
              <w:top w:val="nil"/>
              <w:left w:val="single" w:sz="4" w:space="0" w:color="auto"/>
              <w:bottom w:val="nil"/>
            </w:tcBorders>
            <w:shd w:val="clear" w:color="auto" w:fill="FFFFFF" w:themeFill="background1"/>
            <w:vAlign w:val="center"/>
          </w:tcPr>
          <w:p w14:paraId="437ED4B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750</w:t>
            </w:r>
          </w:p>
        </w:tc>
        <w:tc>
          <w:tcPr>
            <w:tcW w:w="0" w:type="auto"/>
            <w:tcBorders>
              <w:top w:val="nil"/>
              <w:bottom w:val="nil"/>
            </w:tcBorders>
            <w:shd w:val="clear" w:color="auto" w:fill="FFFFFF" w:themeFill="background1"/>
            <w:vAlign w:val="center"/>
          </w:tcPr>
          <w:p w14:paraId="73B4363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auto"/>
            <w:tcBorders>
              <w:top w:val="nil"/>
              <w:bottom w:val="nil"/>
            </w:tcBorders>
            <w:shd w:val="clear" w:color="auto" w:fill="FFFFFF" w:themeFill="background1"/>
            <w:vAlign w:val="center"/>
          </w:tcPr>
          <w:p w14:paraId="638FE65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99.3% </w:t>
            </w:r>
          </w:p>
          <w:p w14:paraId="2284913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(98.6-99.6%)</w:t>
            </w:r>
          </w:p>
        </w:tc>
        <w:tc>
          <w:tcPr>
            <w:tcW w:w="0" w:type="auto"/>
            <w:tcBorders>
              <w:top w:val="nil"/>
              <w:bottom w:val="nil"/>
            </w:tcBorders>
            <w:shd w:val="clear" w:color="auto" w:fill="FFFFFF" w:themeFill="background1"/>
            <w:vAlign w:val="center"/>
          </w:tcPr>
          <w:p w14:paraId="52C3BD4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99.9%  </w:t>
            </w:r>
          </w:p>
          <w:p w14:paraId="3A402B0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4ABF58CD"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61%</w:t>
            </w:r>
          </w:p>
        </w:tc>
      </w:tr>
      <w:tr w:rsidR="00DE3A6B" w:rsidRPr="003A2074" w14:paraId="7B3DC7C8"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0C2383E1"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nil"/>
              <w:left w:val="single" w:sz="4" w:space="0" w:color="auto"/>
              <w:bottom w:val="single" w:sz="4" w:space="0" w:color="auto"/>
            </w:tcBorders>
            <w:shd w:val="clear" w:color="auto" w:fill="FFFFFF" w:themeFill="background1"/>
            <w:vAlign w:val="center"/>
          </w:tcPr>
          <w:p w14:paraId="4986FDD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586</w:t>
            </w:r>
          </w:p>
        </w:tc>
        <w:tc>
          <w:tcPr>
            <w:tcW w:w="0" w:type="auto"/>
            <w:tcBorders>
              <w:top w:val="nil"/>
              <w:bottom w:val="single" w:sz="4" w:space="0" w:color="auto"/>
            </w:tcBorders>
            <w:shd w:val="clear" w:color="auto" w:fill="FFFFFF" w:themeFill="background1"/>
            <w:vAlign w:val="center"/>
          </w:tcPr>
          <w:p w14:paraId="5AC6112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w:t>
            </w:r>
          </w:p>
        </w:tc>
        <w:tc>
          <w:tcPr>
            <w:tcW w:w="0" w:type="auto"/>
            <w:tcBorders>
              <w:top w:val="nil"/>
              <w:bottom w:val="single" w:sz="4" w:space="0" w:color="auto"/>
            </w:tcBorders>
            <w:shd w:val="clear" w:color="auto" w:fill="FFFFFF" w:themeFill="background1"/>
            <w:vAlign w:val="center"/>
          </w:tcPr>
          <w:p w14:paraId="7B8CE76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98.0% </w:t>
            </w:r>
          </w:p>
          <w:p w14:paraId="679612E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(96.9-98.7%)</w:t>
            </w:r>
          </w:p>
        </w:tc>
        <w:tc>
          <w:tcPr>
            <w:tcW w:w="0" w:type="auto"/>
            <w:tcBorders>
              <w:top w:val="nil"/>
              <w:bottom w:val="single" w:sz="4" w:space="0" w:color="auto"/>
            </w:tcBorders>
            <w:shd w:val="clear" w:color="auto" w:fill="FFFFFF" w:themeFill="background1"/>
            <w:vAlign w:val="center"/>
          </w:tcPr>
          <w:p w14:paraId="0360735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99.5% </w:t>
            </w:r>
          </w:p>
          <w:p w14:paraId="2635FD1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(98.8-99.8%)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003B3A72"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56%</w:t>
            </w:r>
          </w:p>
        </w:tc>
      </w:tr>
      <w:tr w:rsidR="00DE3A6B" w:rsidRPr="003A2074" w14:paraId="64778563"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0C262F7C" w14:textId="77777777" w:rsidR="00DE3A6B" w:rsidRPr="003A2074" w:rsidRDefault="00DE3A6B" w:rsidP="006F67A5">
            <w:pPr>
              <w:pStyle w:val="NoSpacing"/>
              <w:spacing w:line="276" w:lineRule="auto"/>
              <w:ind w:left="284"/>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FFFFFF" w:themeFill="background1"/>
            <w:vAlign w:val="center"/>
          </w:tcPr>
          <w:p w14:paraId="2FF8523C"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Sex-specific 99</w:t>
            </w:r>
            <w:r w:rsidRPr="003A2074">
              <w:rPr>
                <w:color w:val="000000" w:themeColor="text1"/>
                <w:vertAlign w:val="superscript"/>
              </w:rPr>
              <w:t>th</w:t>
            </w:r>
            <w:r w:rsidRPr="003A2074">
              <w:rPr>
                <w:color w:val="000000" w:themeColor="text1"/>
              </w:rPr>
              <w:t xml:space="preserve"> centile</w:t>
            </w:r>
          </w:p>
        </w:tc>
      </w:tr>
      <w:tr w:rsidR="00DE3A6B" w:rsidRPr="003A2074" w14:paraId="35782CF1"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vAlign w:val="center"/>
          </w:tcPr>
          <w:p w14:paraId="58450CA4"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1 hour</w:t>
            </w:r>
          </w:p>
        </w:tc>
        <w:tc>
          <w:tcPr>
            <w:tcW w:w="0" w:type="auto"/>
            <w:tcBorders>
              <w:top w:val="single" w:sz="4" w:space="0" w:color="auto"/>
              <w:left w:val="single" w:sz="4" w:space="0" w:color="auto"/>
              <w:bottom w:val="nil"/>
            </w:tcBorders>
            <w:shd w:val="clear" w:color="auto" w:fill="FFFFFF" w:themeFill="background1"/>
            <w:vAlign w:val="center"/>
          </w:tcPr>
          <w:p w14:paraId="6C02DC1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526</w:t>
            </w:r>
          </w:p>
        </w:tc>
        <w:tc>
          <w:tcPr>
            <w:tcW w:w="0" w:type="auto"/>
            <w:tcBorders>
              <w:top w:val="single" w:sz="4" w:space="0" w:color="auto"/>
              <w:bottom w:val="nil"/>
            </w:tcBorders>
            <w:shd w:val="clear" w:color="auto" w:fill="FFFFFF" w:themeFill="background1"/>
            <w:vAlign w:val="center"/>
          </w:tcPr>
          <w:p w14:paraId="44C19F5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33</w:t>
            </w:r>
          </w:p>
        </w:tc>
        <w:tc>
          <w:tcPr>
            <w:tcW w:w="0" w:type="auto"/>
            <w:tcBorders>
              <w:top w:val="single" w:sz="4" w:space="0" w:color="auto"/>
              <w:bottom w:val="nil"/>
            </w:tcBorders>
            <w:shd w:val="clear" w:color="auto" w:fill="FFFFFF" w:themeFill="background1"/>
            <w:vAlign w:val="center"/>
          </w:tcPr>
          <w:p w14:paraId="530AAFB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54.8%</w:t>
            </w:r>
          </w:p>
          <w:p w14:paraId="5C04A50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(50.9-58.6%)</w:t>
            </w:r>
          </w:p>
        </w:tc>
        <w:tc>
          <w:tcPr>
            <w:tcW w:w="0" w:type="auto"/>
            <w:tcBorders>
              <w:top w:val="single" w:sz="4" w:space="0" w:color="auto"/>
              <w:bottom w:val="nil"/>
            </w:tcBorders>
            <w:shd w:val="clear" w:color="auto" w:fill="FFFFFF" w:themeFill="background1"/>
            <w:vAlign w:val="center"/>
          </w:tcPr>
          <w:p w14:paraId="393CB0D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94.1% </w:t>
            </w:r>
          </w:p>
          <w:p w14:paraId="685864F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(92.0-95.7%)</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FFFFFF" w:themeFill="background1"/>
            <w:vAlign w:val="center"/>
          </w:tcPr>
          <w:p w14:paraId="22266187"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88%</w:t>
            </w:r>
          </w:p>
        </w:tc>
      </w:tr>
      <w:tr w:rsidR="00DE3A6B" w:rsidRPr="003A2074" w14:paraId="6C69B9CC" w14:textId="77777777" w:rsidTr="006F67A5">
        <w:trPr>
          <w:trHeight w:val="10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vAlign w:val="center"/>
          </w:tcPr>
          <w:p w14:paraId="5E60FC88"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2 hours</w:t>
            </w:r>
          </w:p>
        </w:tc>
        <w:tc>
          <w:tcPr>
            <w:tcW w:w="0" w:type="auto"/>
            <w:tcBorders>
              <w:top w:val="nil"/>
              <w:left w:val="single" w:sz="4" w:space="0" w:color="auto"/>
              <w:bottom w:val="nil"/>
            </w:tcBorders>
            <w:shd w:val="clear" w:color="auto" w:fill="FFFFFF" w:themeFill="background1"/>
            <w:vAlign w:val="center"/>
          </w:tcPr>
          <w:p w14:paraId="49C4C53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1031</w:t>
            </w:r>
          </w:p>
        </w:tc>
        <w:tc>
          <w:tcPr>
            <w:tcW w:w="0" w:type="auto"/>
            <w:tcBorders>
              <w:top w:val="nil"/>
              <w:bottom w:val="nil"/>
            </w:tcBorders>
            <w:shd w:val="clear" w:color="auto" w:fill="FFFFFF" w:themeFill="background1"/>
            <w:vAlign w:val="center"/>
          </w:tcPr>
          <w:p w14:paraId="1CCEF10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51</w:t>
            </w:r>
          </w:p>
        </w:tc>
        <w:tc>
          <w:tcPr>
            <w:tcW w:w="0" w:type="auto"/>
            <w:tcBorders>
              <w:top w:val="nil"/>
              <w:bottom w:val="nil"/>
            </w:tcBorders>
            <w:shd w:val="clear" w:color="auto" w:fill="FFFFFF" w:themeFill="background1"/>
            <w:vAlign w:val="center"/>
          </w:tcPr>
          <w:p w14:paraId="4A02554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63.3%</w:t>
            </w:r>
          </w:p>
          <w:p w14:paraId="568EE25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(60.6-65.9%)</w:t>
            </w:r>
          </w:p>
        </w:tc>
        <w:tc>
          <w:tcPr>
            <w:tcW w:w="0" w:type="auto"/>
            <w:tcBorders>
              <w:top w:val="nil"/>
              <w:bottom w:val="nil"/>
            </w:tcBorders>
            <w:shd w:val="clear" w:color="auto" w:fill="FFFFFF" w:themeFill="background1"/>
            <w:vAlign w:val="center"/>
          </w:tcPr>
          <w:p w14:paraId="428E9B2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95.3% </w:t>
            </w:r>
          </w:p>
          <w:p w14:paraId="73E39FD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(94.0-96.3%)</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FFFFFF" w:themeFill="background1"/>
            <w:vAlign w:val="center"/>
          </w:tcPr>
          <w:p w14:paraId="7E786939"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87%</w:t>
            </w:r>
          </w:p>
        </w:tc>
      </w:tr>
      <w:tr w:rsidR="00DE3A6B" w:rsidRPr="003A2074" w14:paraId="0BF9DCAF"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FFFFFF" w:themeFill="background1"/>
            <w:vAlign w:val="center"/>
          </w:tcPr>
          <w:p w14:paraId="2F09BE5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nil"/>
              <w:left w:val="single" w:sz="4" w:space="0" w:color="auto"/>
              <w:bottom w:val="single" w:sz="4" w:space="0" w:color="auto"/>
            </w:tcBorders>
            <w:shd w:val="clear" w:color="auto" w:fill="FFFFFF" w:themeFill="background1"/>
            <w:vAlign w:val="center"/>
          </w:tcPr>
          <w:p w14:paraId="23D7295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829</w:t>
            </w:r>
          </w:p>
        </w:tc>
        <w:tc>
          <w:tcPr>
            <w:tcW w:w="0" w:type="auto"/>
            <w:tcBorders>
              <w:top w:val="nil"/>
              <w:bottom w:val="single" w:sz="4" w:space="0" w:color="auto"/>
            </w:tcBorders>
            <w:shd w:val="clear" w:color="auto" w:fill="FFFFFF" w:themeFill="background1"/>
            <w:vAlign w:val="center"/>
          </w:tcPr>
          <w:p w14:paraId="105957A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44</w:t>
            </w:r>
          </w:p>
        </w:tc>
        <w:tc>
          <w:tcPr>
            <w:tcW w:w="0" w:type="auto"/>
            <w:tcBorders>
              <w:top w:val="nil"/>
              <w:bottom w:val="single" w:sz="4" w:space="0" w:color="auto"/>
            </w:tcBorders>
            <w:shd w:val="clear" w:color="auto" w:fill="FFFFFF" w:themeFill="background1"/>
            <w:vAlign w:val="center"/>
          </w:tcPr>
          <w:p w14:paraId="4E8571B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70.3%</w:t>
            </w:r>
          </w:p>
          <w:p w14:paraId="706892E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 (67.4-73.0%)</w:t>
            </w:r>
          </w:p>
        </w:tc>
        <w:tc>
          <w:tcPr>
            <w:tcW w:w="0" w:type="auto"/>
            <w:tcBorders>
              <w:top w:val="nil"/>
              <w:bottom w:val="single" w:sz="4" w:space="0" w:color="auto"/>
            </w:tcBorders>
            <w:shd w:val="clear" w:color="auto" w:fill="FFFFFF" w:themeFill="background1"/>
            <w:vAlign w:val="center"/>
          </w:tcPr>
          <w:p w14:paraId="76D9B4A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95.0% </w:t>
            </w:r>
          </w:p>
          <w:p w14:paraId="18F4AF8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(93.5-96.1%)</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FFFFFF" w:themeFill="background1"/>
            <w:vAlign w:val="center"/>
          </w:tcPr>
          <w:p w14:paraId="7DFDC84B"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83%</w:t>
            </w:r>
          </w:p>
        </w:tc>
      </w:tr>
      <w:tr w:rsidR="00DE3A6B" w:rsidRPr="003A2074" w14:paraId="0AB79439" w14:textId="77777777" w:rsidTr="006F67A5">
        <w:trPr>
          <w:cnfStyle w:val="010000000000" w:firstRow="0" w:lastRow="1"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gridSpan w:val="6"/>
            <w:tcBorders>
              <w:top w:val="double" w:sz="4" w:space="0" w:color="auto"/>
              <w:left w:val="single" w:sz="4" w:space="0" w:color="auto"/>
              <w:bottom w:val="single" w:sz="4" w:space="0" w:color="auto"/>
              <w:right w:val="single" w:sz="4" w:space="0" w:color="auto"/>
            </w:tcBorders>
            <w:shd w:val="clear" w:color="auto" w:fill="FFFFFF" w:themeFill="background1"/>
          </w:tcPr>
          <w:p w14:paraId="0B93EDBC"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Presented as number or % (95% confidence intervals) as appropriate.</w:t>
            </w:r>
          </w:p>
          <w:p w14:paraId="4513F5B3"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High-sensitivity cardiac troponin I assay = ARCHITECT</w:t>
            </w:r>
            <w:r w:rsidRPr="003A2074">
              <w:rPr>
                <w:b w:val="0"/>
                <w:bCs w:val="0"/>
                <w:color w:val="000000" w:themeColor="text1"/>
                <w:vertAlign w:val="subscript"/>
              </w:rPr>
              <w:t>STAT</w:t>
            </w:r>
          </w:p>
          <w:p w14:paraId="29C5BAE8"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*Sex-specific 99</w:t>
            </w:r>
            <w:r w:rsidRPr="003A2074">
              <w:rPr>
                <w:b w:val="0"/>
                <w:bCs w:val="0"/>
                <w:color w:val="000000" w:themeColor="text1"/>
                <w:vertAlign w:val="superscript"/>
              </w:rPr>
              <w:t>th</w:t>
            </w:r>
            <w:r w:rsidRPr="003A2074">
              <w:rPr>
                <w:b w:val="0"/>
                <w:bCs w:val="0"/>
                <w:color w:val="000000" w:themeColor="text1"/>
              </w:rPr>
              <w:t xml:space="preserve"> centile = 34 ng/L men, 16 ng/L women.</w:t>
            </w:r>
          </w:p>
          <w:p w14:paraId="21A018D2"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Number of patients in each time group: 1 hour = 687; 2 hours = 1,027; 3 hours = 706</w:t>
            </w:r>
          </w:p>
          <w:p w14:paraId="15E4EF28"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Abbreviations: TN = true negatives, FN = false negatives, NPV = negative predictive value</w:t>
            </w:r>
          </w:p>
        </w:tc>
      </w:tr>
    </w:tbl>
    <w:p w14:paraId="3FBDF525" w14:textId="77777777" w:rsidR="00DE3A6B" w:rsidRPr="003A2074" w:rsidRDefault="00DE3A6B" w:rsidP="00DE3A6B">
      <w:pPr>
        <w:spacing w:line="240" w:lineRule="auto"/>
        <w:rPr>
          <w:b/>
          <w:color w:val="000000" w:themeColor="text1"/>
        </w:rPr>
      </w:pPr>
    </w:p>
    <w:p w14:paraId="75726D3F" w14:textId="77777777" w:rsidR="00DE3A6B" w:rsidRPr="003A2074" w:rsidRDefault="00DE3A6B" w:rsidP="00DE3A6B">
      <w:pPr>
        <w:spacing w:line="240" w:lineRule="auto"/>
        <w:rPr>
          <w:b/>
          <w:color w:val="000000" w:themeColor="text1"/>
        </w:rPr>
        <w:sectPr w:rsidR="00DE3A6B" w:rsidRPr="003A2074" w:rsidSect="00723B78">
          <w:pgSz w:w="11901" w:h="16817"/>
          <w:pgMar w:top="1440" w:right="1440" w:bottom="1440" w:left="1440" w:header="709" w:footer="709" w:gutter="0"/>
          <w:lnNumType w:countBy="1" w:restart="continuous"/>
          <w:cols w:space="708"/>
          <w:docGrid w:linePitch="360"/>
        </w:sectPr>
      </w:pPr>
    </w:p>
    <w:p w14:paraId="41D5FDCD" w14:textId="77777777" w:rsidR="00DE3A6B" w:rsidRPr="003A2074" w:rsidRDefault="00DE3A6B" w:rsidP="00DE3A6B">
      <w:pPr>
        <w:spacing w:line="360" w:lineRule="auto"/>
        <w:rPr>
          <w:b/>
          <w:color w:val="000000" w:themeColor="text1"/>
        </w:rPr>
      </w:pPr>
      <w:r w:rsidRPr="003A2074">
        <w:rPr>
          <w:b/>
          <w:color w:val="000000" w:themeColor="text1"/>
        </w:rPr>
        <w:lastRenderedPageBreak/>
        <w:t>Supplementary Table 11:</w:t>
      </w:r>
      <w:r w:rsidRPr="003A2074">
        <w:rPr>
          <w:color w:val="000000" w:themeColor="text1"/>
        </w:rPr>
        <w:t xml:space="preserve"> Baseline characteristics of patients in the external validation cohort who underwent additional cardiac assay troponin sampling.</w:t>
      </w:r>
    </w:p>
    <w:p w14:paraId="49767B50" w14:textId="77777777" w:rsidR="00DE3A6B" w:rsidRPr="003A2074" w:rsidRDefault="00DE3A6B" w:rsidP="00DE3A6B">
      <w:pPr>
        <w:spacing w:line="240" w:lineRule="auto"/>
        <w:rPr>
          <w:b/>
          <w:color w:val="000000" w:themeColor="text1"/>
        </w:rPr>
      </w:pPr>
    </w:p>
    <w:p w14:paraId="61657DBC" w14:textId="77777777" w:rsidR="00DE3A6B" w:rsidRPr="003A2074" w:rsidRDefault="00DE3A6B" w:rsidP="00DE3A6B">
      <w:pPr>
        <w:spacing w:line="240" w:lineRule="auto"/>
        <w:rPr>
          <w:b/>
          <w:color w:val="000000" w:themeColor="text1"/>
        </w:rPr>
      </w:pPr>
    </w:p>
    <w:tbl>
      <w:tblPr>
        <w:tblStyle w:val="ListTable2"/>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66"/>
        <w:gridCol w:w="1436"/>
        <w:gridCol w:w="1735"/>
        <w:gridCol w:w="1804"/>
        <w:gridCol w:w="1356"/>
        <w:gridCol w:w="1555"/>
        <w:gridCol w:w="1548"/>
        <w:gridCol w:w="1227"/>
      </w:tblGrid>
      <w:tr w:rsidR="00DE3A6B" w:rsidRPr="003A2074" w14:paraId="57AC2B02" w14:textId="77777777" w:rsidTr="006F67A5">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single" w:sz="4" w:space="0" w:color="auto"/>
              <w:right w:val="single" w:sz="4" w:space="0" w:color="auto"/>
            </w:tcBorders>
            <w:shd w:val="clear" w:color="auto" w:fill="auto"/>
            <w:vAlign w:val="center"/>
          </w:tcPr>
          <w:p w14:paraId="0D956EB1" w14:textId="77777777" w:rsidR="00DE3A6B" w:rsidRPr="003A2074" w:rsidRDefault="00DE3A6B" w:rsidP="006F67A5">
            <w:pPr>
              <w:spacing w:before="120" w:line="360" w:lineRule="auto"/>
              <w:rPr>
                <w:b w:val="0"/>
                <w:bCs w:val="0"/>
                <w:color w:val="000000" w:themeColor="text1"/>
              </w:rPr>
            </w:pPr>
          </w:p>
        </w:tc>
        <w:tc>
          <w:tcPr>
            <w:tcW w:w="0" w:type="auto"/>
            <w:gridSpan w:val="7"/>
            <w:tcBorders>
              <w:left w:val="single" w:sz="4" w:space="0" w:color="auto"/>
            </w:tcBorders>
            <w:shd w:val="clear" w:color="auto" w:fill="auto"/>
            <w:vAlign w:val="center"/>
          </w:tcPr>
          <w:p w14:paraId="38C4242A" w14:textId="77777777" w:rsidR="00DE3A6B" w:rsidRPr="003A2074" w:rsidRDefault="00DE3A6B" w:rsidP="006F67A5">
            <w:pPr>
              <w:spacing w:before="120"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Cardiac troponin assay</w:t>
            </w:r>
          </w:p>
        </w:tc>
      </w:tr>
      <w:tr w:rsidR="00DE3A6B" w:rsidRPr="003A2074" w14:paraId="60008003" w14:textId="77777777" w:rsidTr="006F67A5">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bottom w:val="single" w:sz="4" w:space="0" w:color="auto"/>
              <w:right w:val="single" w:sz="4" w:space="0" w:color="auto"/>
            </w:tcBorders>
            <w:shd w:val="clear" w:color="auto" w:fill="auto"/>
            <w:vAlign w:val="center"/>
          </w:tcPr>
          <w:p w14:paraId="02FADE12" w14:textId="77777777" w:rsidR="00DE3A6B" w:rsidRPr="003A2074" w:rsidRDefault="00DE3A6B" w:rsidP="006F67A5">
            <w:pPr>
              <w:spacing w:before="120" w:line="360" w:lineRule="auto"/>
              <w:rPr>
                <w:b w:val="0"/>
                <w:bCs w:val="0"/>
                <w:color w:val="000000" w:themeColor="text1"/>
              </w:rPr>
            </w:pPr>
          </w:p>
        </w:tc>
        <w:tc>
          <w:tcPr>
            <w:tcW w:w="0" w:type="auto"/>
            <w:tcBorders>
              <w:left w:val="single" w:sz="4" w:space="0" w:color="auto"/>
            </w:tcBorders>
            <w:shd w:val="clear" w:color="auto" w:fill="auto"/>
            <w:vAlign w:val="center"/>
          </w:tcPr>
          <w:p w14:paraId="6D26130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Beckman Coulter Access</w:t>
            </w:r>
          </w:p>
        </w:tc>
        <w:tc>
          <w:tcPr>
            <w:tcW w:w="0" w:type="auto"/>
            <w:shd w:val="clear" w:color="auto" w:fill="auto"/>
            <w:vAlign w:val="center"/>
          </w:tcPr>
          <w:p w14:paraId="68B5FAF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LSI Medicine PATHFAST</w:t>
            </w:r>
          </w:p>
        </w:tc>
        <w:tc>
          <w:tcPr>
            <w:tcW w:w="0" w:type="auto"/>
            <w:shd w:val="clear" w:color="auto" w:fill="auto"/>
            <w:vAlign w:val="center"/>
          </w:tcPr>
          <w:p w14:paraId="2869E8D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Ortho Clinical Diagnostics VITROS</w:t>
            </w:r>
          </w:p>
        </w:tc>
        <w:tc>
          <w:tcPr>
            <w:tcW w:w="0" w:type="auto"/>
            <w:shd w:val="clear" w:color="auto" w:fill="auto"/>
            <w:vAlign w:val="center"/>
          </w:tcPr>
          <w:p w14:paraId="021562E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Siemens ADVIA Centaur</w:t>
            </w:r>
          </w:p>
        </w:tc>
        <w:tc>
          <w:tcPr>
            <w:tcW w:w="0" w:type="auto"/>
            <w:shd w:val="clear" w:color="auto" w:fill="auto"/>
            <w:vAlign w:val="center"/>
          </w:tcPr>
          <w:p w14:paraId="098034F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Siemens Dimension Vista</w:t>
            </w:r>
          </w:p>
        </w:tc>
        <w:tc>
          <w:tcPr>
            <w:tcW w:w="0" w:type="auto"/>
            <w:shd w:val="clear" w:color="auto" w:fill="auto"/>
            <w:vAlign w:val="center"/>
          </w:tcPr>
          <w:p w14:paraId="167D145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Siemens Dimension EXL</w:t>
            </w:r>
          </w:p>
        </w:tc>
        <w:tc>
          <w:tcPr>
            <w:tcW w:w="0" w:type="auto"/>
            <w:shd w:val="clear" w:color="auto" w:fill="auto"/>
            <w:vAlign w:val="center"/>
          </w:tcPr>
          <w:p w14:paraId="578337C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3A2074">
              <w:rPr>
                <w:b/>
                <w:bCs/>
                <w:color w:val="000000" w:themeColor="text1"/>
              </w:rPr>
              <w:t>Singulex Clarity</w:t>
            </w:r>
          </w:p>
        </w:tc>
      </w:tr>
      <w:tr w:rsidR="00DE3A6B" w:rsidRPr="003A2074" w14:paraId="17A61B75"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shd w:val="clear" w:color="auto" w:fill="auto"/>
            <w:vAlign w:val="center"/>
          </w:tcPr>
          <w:p w14:paraId="0E3BCEA8" w14:textId="77777777" w:rsidR="00DE3A6B" w:rsidRPr="003A2074" w:rsidRDefault="00DE3A6B" w:rsidP="006F67A5">
            <w:pPr>
              <w:spacing w:before="120" w:line="360" w:lineRule="auto"/>
              <w:rPr>
                <w:rFonts w:eastAsia="Times New Roman"/>
                <w:b w:val="0"/>
                <w:bCs w:val="0"/>
                <w:i/>
                <w:iCs/>
                <w:color w:val="000000" w:themeColor="text1"/>
              </w:rPr>
            </w:pPr>
            <w:r w:rsidRPr="003A2074">
              <w:rPr>
                <w:rFonts w:eastAsia="Times New Roman"/>
                <w:i/>
                <w:iCs/>
                <w:color w:val="000000" w:themeColor="text1"/>
              </w:rPr>
              <w:t>Number of participants</w:t>
            </w:r>
          </w:p>
        </w:tc>
        <w:tc>
          <w:tcPr>
            <w:tcW w:w="0" w:type="auto"/>
            <w:tcBorders>
              <w:left w:val="single" w:sz="4" w:space="0" w:color="auto"/>
            </w:tcBorders>
            <w:shd w:val="clear" w:color="auto" w:fill="auto"/>
            <w:vAlign w:val="center"/>
          </w:tcPr>
          <w:p w14:paraId="2773B52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rFonts w:eastAsia="Times New Roman"/>
                <w:color w:val="000000" w:themeColor="text1"/>
              </w:rPr>
              <w:t>1,895</w:t>
            </w:r>
          </w:p>
        </w:tc>
        <w:tc>
          <w:tcPr>
            <w:tcW w:w="0" w:type="auto"/>
            <w:shd w:val="clear" w:color="auto" w:fill="auto"/>
            <w:vAlign w:val="center"/>
          </w:tcPr>
          <w:p w14:paraId="1CF9AD3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rFonts w:eastAsia="Times New Roman"/>
                <w:color w:val="000000" w:themeColor="text1"/>
              </w:rPr>
              <w:t>1,534</w:t>
            </w:r>
          </w:p>
        </w:tc>
        <w:tc>
          <w:tcPr>
            <w:tcW w:w="0" w:type="auto"/>
            <w:shd w:val="clear" w:color="auto" w:fill="auto"/>
            <w:vAlign w:val="center"/>
          </w:tcPr>
          <w:p w14:paraId="317760E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3,197</w:t>
            </w:r>
          </w:p>
        </w:tc>
        <w:tc>
          <w:tcPr>
            <w:tcW w:w="0" w:type="auto"/>
            <w:shd w:val="clear" w:color="auto" w:fill="auto"/>
            <w:vAlign w:val="center"/>
          </w:tcPr>
          <w:p w14:paraId="4BCDB87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rFonts w:eastAsia="Times New Roman"/>
                <w:color w:val="000000" w:themeColor="text1"/>
              </w:rPr>
              <w:t>2,908</w:t>
            </w:r>
          </w:p>
        </w:tc>
        <w:tc>
          <w:tcPr>
            <w:tcW w:w="0" w:type="auto"/>
            <w:shd w:val="clear" w:color="auto" w:fill="auto"/>
            <w:vAlign w:val="center"/>
          </w:tcPr>
          <w:p w14:paraId="2E2B783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rFonts w:eastAsia="Times New Roman"/>
                <w:color w:val="000000" w:themeColor="text1"/>
              </w:rPr>
              <w:t>2,120</w:t>
            </w:r>
          </w:p>
        </w:tc>
        <w:tc>
          <w:tcPr>
            <w:tcW w:w="0" w:type="auto"/>
            <w:shd w:val="clear" w:color="auto" w:fill="auto"/>
            <w:vAlign w:val="center"/>
          </w:tcPr>
          <w:p w14:paraId="54AEAF0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1,438</w:t>
            </w:r>
          </w:p>
        </w:tc>
        <w:tc>
          <w:tcPr>
            <w:tcW w:w="0" w:type="auto"/>
            <w:shd w:val="clear" w:color="auto" w:fill="auto"/>
            <w:vAlign w:val="center"/>
          </w:tcPr>
          <w:p w14:paraId="4C7DF82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2,787</w:t>
            </w:r>
          </w:p>
        </w:tc>
      </w:tr>
      <w:tr w:rsidR="00DE3A6B" w:rsidRPr="003A2074" w14:paraId="1B240F2A"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5A7813D2" w14:textId="77777777" w:rsidR="00DE3A6B" w:rsidRPr="003A2074" w:rsidRDefault="00DE3A6B" w:rsidP="006F67A5">
            <w:pPr>
              <w:spacing w:before="120" w:line="360" w:lineRule="auto"/>
              <w:rPr>
                <w:rFonts w:eastAsia="Times New Roman"/>
                <w:b w:val="0"/>
                <w:bCs w:val="0"/>
                <w:i/>
                <w:iCs/>
                <w:color w:val="000000" w:themeColor="text1"/>
              </w:rPr>
            </w:pPr>
            <w:r w:rsidRPr="003A2074">
              <w:rPr>
                <w:rFonts w:eastAsia="Times New Roman"/>
                <w:i/>
                <w:iCs/>
                <w:color w:val="000000" w:themeColor="text1"/>
              </w:rPr>
              <w:t>Age, years</w:t>
            </w:r>
          </w:p>
        </w:tc>
        <w:tc>
          <w:tcPr>
            <w:tcW w:w="0" w:type="auto"/>
            <w:tcBorders>
              <w:left w:val="single" w:sz="4" w:space="0" w:color="auto"/>
            </w:tcBorders>
            <w:shd w:val="clear" w:color="auto" w:fill="auto"/>
            <w:vAlign w:val="center"/>
          </w:tcPr>
          <w:p w14:paraId="4B9D419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60 (17)</w:t>
            </w:r>
          </w:p>
        </w:tc>
        <w:tc>
          <w:tcPr>
            <w:tcW w:w="0" w:type="auto"/>
            <w:shd w:val="clear" w:color="auto" w:fill="auto"/>
            <w:vAlign w:val="center"/>
          </w:tcPr>
          <w:p w14:paraId="6AEA4A0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60 (17)</w:t>
            </w:r>
          </w:p>
        </w:tc>
        <w:tc>
          <w:tcPr>
            <w:tcW w:w="0" w:type="auto"/>
            <w:shd w:val="clear" w:color="auto" w:fill="auto"/>
            <w:vAlign w:val="center"/>
          </w:tcPr>
          <w:p w14:paraId="3927826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60 (17)</w:t>
            </w:r>
          </w:p>
        </w:tc>
        <w:tc>
          <w:tcPr>
            <w:tcW w:w="0" w:type="auto"/>
            <w:shd w:val="clear" w:color="auto" w:fill="auto"/>
            <w:vAlign w:val="center"/>
          </w:tcPr>
          <w:p w14:paraId="3BC3884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61 (16)</w:t>
            </w:r>
          </w:p>
        </w:tc>
        <w:tc>
          <w:tcPr>
            <w:tcW w:w="0" w:type="auto"/>
            <w:shd w:val="clear" w:color="auto" w:fill="auto"/>
            <w:vAlign w:val="center"/>
          </w:tcPr>
          <w:p w14:paraId="57510A1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61 (16)</w:t>
            </w:r>
          </w:p>
        </w:tc>
        <w:tc>
          <w:tcPr>
            <w:tcW w:w="0" w:type="auto"/>
            <w:shd w:val="clear" w:color="auto" w:fill="auto"/>
            <w:vAlign w:val="center"/>
          </w:tcPr>
          <w:p w14:paraId="5AFC70C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60 (17)</w:t>
            </w:r>
          </w:p>
        </w:tc>
        <w:tc>
          <w:tcPr>
            <w:tcW w:w="0" w:type="auto"/>
            <w:shd w:val="clear" w:color="auto" w:fill="auto"/>
            <w:vAlign w:val="center"/>
          </w:tcPr>
          <w:p w14:paraId="217EDE5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61 (16)</w:t>
            </w:r>
          </w:p>
        </w:tc>
      </w:tr>
      <w:tr w:rsidR="00DE3A6B" w:rsidRPr="003A2074" w14:paraId="66BF9978"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51667F25" w14:textId="77777777" w:rsidR="00DE3A6B" w:rsidRPr="003A2074" w:rsidRDefault="00DE3A6B" w:rsidP="006F67A5">
            <w:pPr>
              <w:spacing w:before="120" w:line="360" w:lineRule="auto"/>
              <w:rPr>
                <w:rFonts w:eastAsia="Times New Roman"/>
                <w:b w:val="0"/>
                <w:i/>
                <w:iCs/>
                <w:color w:val="000000" w:themeColor="text1"/>
              </w:rPr>
            </w:pPr>
            <w:r w:rsidRPr="003A2074">
              <w:rPr>
                <w:rFonts w:eastAsia="Times New Roman"/>
                <w:i/>
                <w:iCs/>
                <w:color w:val="000000" w:themeColor="text1"/>
              </w:rPr>
              <w:t>Sex</w:t>
            </w:r>
          </w:p>
        </w:tc>
        <w:tc>
          <w:tcPr>
            <w:tcW w:w="0" w:type="auto"/>
            <w:tcBorders>
              <w:left w:val="single" w:sz="4" w:space="0" w:color="auto"/>
            </w:tcBorders>
            <w:shd w:val="clear" w:color="auto" w:fill="auto"/>
            <w:vAlign w:val="center"/>
          </w:tcPr>
          <w:p w14:paraId="642893D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03BBAFE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5258689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24B0643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1E02184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516B3F4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1A666F1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DE3A6B" w:rsidRPr="003A2074" w14:paraId="514AC77B"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5F6F7692" w14:textId="77777777" w:rsidR="00DE3A6B" w:rsidRPr="003A2074" w:rsidRDefault="00DE3A6B" w:rsidP="006F67A5">
            <w:pPr>
              <w:spacing w:before="120" w:line="360" w:lineRule="auto"/>
              <w:ind w:left="720"/>
              <w:rPr>
                <w:rFonts w:eastAsia="Times New Roman"/>
                <w:b w:val="0"/>
                <w:bCs w:val="0"/>
                <w:color w:val="000000" w:themeColor="text1"/>
              </w:rPr>
            </w:pPr>
            <w:r w:rsidRPr="003A2074">
              <w:rPr>
                <w:rFonts w:eastAsia="Times New Roman"/>
                <w:color w:val="000000" w:themeColor="text1"/>
              </w:rPr>
              <w:t>Women</w:t>
            </w:r>
          </w:p>
        </w:tc>
        <w:tc>
          <w:tcPr>
            <w:tcW w:w="0" w:type="auto"/>
            <w:tcBorders>
              <w:left w:val="single" w:sz="4" w:space="0" w:color="auto"/>
            </w:tcBorders>
            <w:shd w:val="clear" w:color="auto" w:fill="auto"/>
            <w:vAlign w:val="center"/>
          </w:tcPr>
          <w:p w14:paraId="5224A10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626 (33%)</w:t>
            </w:r>
          </w:p>
        </w:tc>
        <w:tc>
          <w:tcPr>
            <w:tcW w:w="0" w:type="auto"/>
            <w:shd w:val="clear" w:color="auto" w:fill="auto"/>
            <w:vAlign w:val="center"/>
          </w:tcPr>
          <w:p w14:paraId="6243135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530 (35%)</w:t>
            </w:r>
          </w:p>
        </w:tc>
        <w:tc>
          <w:tcPr>
            <w:tcW w:w="0" w:type="auto"/>
            <w:shd w:val="clear" w:color="auto" w:fill="auto"/>
            <w:vAlign w:val="center"/>
          </w:tcPr>
          <w:p w14:paraId="4248C89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1,141 (36%)</w:t>
            </w:r>
          </w:p>
        </w:tc>
        <w:tc>
          <w:tcPr>
            <w:tcW w:w="0" w:type="auto"/>
            <w:shd w:val="clear" w:color="auto" w:fill="auto"/>
            <w:vAlign w:val="center"/>
          </w:tcPr>
          <w:p w14:paraId="7D45261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1,958 (67%)</w:t>
            </w:r>
          </w:p>
        </w:tc>
        <w:tc>
          <w:tcPr>
            <w:tcW w:w="0" w:type="auto"/>
            <w:shd w:val="clear" w:color="auto" w:fill="auto"/>
            <w:vAlign w:val="center"/>
          </w:tcPr>
          <w:p w14:paraId="60D3589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712 (34%)</w:t>
            </w:r>
          </w:p>
        </w:tc>
        <w:tc>
          <w:tcPr>
            <w:tcW w:w="0" w:type="auto"/>
            <w:shd w:val="clear" w:color="auto" w:fill="auto"/>
            <w:vAlign w:val="center"/>
          </w:tcPr>
          <w:p w14:paraId="26FB361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499 (35%)</w:t>
            </w:r>
          </w:p>
        </w:tc>
        <w:tc>
          <w:tcPr>
            <w:tcW w:w="0" w:type="auto"/>
            <w:shd w:val="clear" w:color="auto" w:fill="auto"/>
            <w:vAlign w:val="center"/>
          </w:tcPr>
          <w:p w14:paraId="0E57970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910 (33%)</w:t>
            </w:r>
          </w:p>
        </w:tc>
      </w:tr>
      <w:tr w:rsidR="00DE3A6B" w:rsidRPr="003A2074" w14:paraId="4E01E883"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3CD399E4" w14:textId="77777777" w:rsidR="00DE3A6B" w:rsidRPr="003A2074" w:rsidRDefault="00DE3A6B" w:rsidP="006F67A5">
            <w:pPr>
              <w:spacing w:before="120" w:line="360" w:lineRule="auto"/>
              <w:ind w:left="720"/>
              <w:rPr>
                <w:rFonts w:eastAsia="Times New Roman"/>
                <w:b w:val="0"/>
                <w:bCs w:val="0"/>
                <w:color w:val="000000" w:themeColor="text1"/>
              </w:rPr>
            </w:pPr>
            <w:r w:rsidRPr="003A2074">
              <w:rPr>
                <w:rFonts w:eastAsia="Times New Roman"/>
                <w:color w:val="000000" w:themeColor="text1"/>
              </w:rPr>
              <w:t>Men</w:t>
            </w:r>
          </w:p>
        </w:tc>
        <w:tc>
          <w:tcPr>
            <w:tcW w:w="0" w:type="auto"/>
            <w:tcBorders>
              <w:left w:val="single" w:sz="4" w:space="0" w:color="auto"/>
            </w:tcBorders>
            <w:shd w:val="clear" w:color="auto" w:fill="auto"/>
            <w:vAlign w:val="center"/>
          </w:tcPr>
          <w:p w14:paraId="1CC3A25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1,269 (67%)</w:t>
            </w:r>
          </w:p>
        </w:tc>
        <w:tc>
          <w:tcPr>
            <w:tcW w:w="0" w:type="auto"/>
            <w:shd w:val="clear" w:color="auto" w:fill="auto"/>
            <w:vAlign w:val="center"/>
          </w:tcPr>
          <w:p w14:paraId="183877C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1,004 (65%)</w:t>
            </w:r>
          </w:p>
        </w:tc>
        <w:tc>
          <w:tcPr>
            <w:tcW w:w="0" w:type="auto"/>
            <w:shd w:val="clear" w:color="auto" w:fill="auto"/>
            <w:vAlign w:val="center"/>
          </w:tcPr>
          <w:p w14:paraId="49586E7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2,056 (64%)</w:t>
            </w:r>
          </w:p>
        </w:tc>
        <w:tc>
          <w:tcPr>
            <w:tcW w:w="0" w:type="auto"/>
            <w:shd w:val="clear" w:color="auto" w:fill="auto"/>
            <w:vAlign w:val="center"/>
          </w:tcPr>
          <w:p w14:paraId="60922B7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950 (33%)</w:t>
            </w:r>
          </w:p>
        </w:tc>
        <w:tc>
          <w:tcPr>
            <w:tcW w:w="0" w:type="auto"/>
            <w:shd w:val="clear" w:color="auto" w:fill="auto"/>
            <w:vAlign w:val="center"/>
          </w:tcPr>
          <w:p w14:paraId="629A271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1,408 (66%)</w:t>
            </w:r>
          </w:p>
        </w:tc>
        <w:tc>
          <w:tcPr>
            <w:tcW w:w="0" w:type="auto"/>
            <w:shd w:val="clear" w:color="auto" w:fill="auto"/>
            <w:vAlign w:val="center"/>
          </w:tcPr>
          <w:p w14:paraId="4EDB1D7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939 (65%)</w:t>
            </w:r>
          </w:p>
        </w:tc>
        <w:tc>
          <w:tcPr>
            <w:tcW w:w="0" w:type="auto"/>
            <w:shd w:val="clear" w:color="auto" w:fill="auto"/>
            <w:vAlign w:val="center"/>
          </w:tcPr>
          <w:p w14:paraId="47060BD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1,877 (67%)</w:t>
            </w:r>
          </w:p>
        </w:tc>
      </w:tr>
      <w:tr w:rsidR="00DE3A6B" w:rsidRPr="003A2074" w14:paraId="6279A4EB"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3A41D184" w14:textId="77777777" w:rsidR="00DE3A6B" w:rsidRPr="003A2074" w:rsidRDefault="00DE3A6B" w:rsidP="006F67A5">
            <w:pPr>
              <w:spacing w:before="120" w:line="360" w:lineRule="auto"/>
              <w:rPr>
                <w:rFonts w:eastAsia="Times New Roman"/>
                <w:i/>
                <w:iCs/>
                <w:color w:val="000000" w:themeColor="text1"/>
              </w:rPr>
            </w:pPr>
            <w:r w:rsidRPr="003A2074">
              <w:rPr>
                <w:rFonts w:eastAsia="Times New Roman"/>
                <w:i/>
                <w:iCs/>
                <w:color w:val="000000" w:themeColor="text1"/>
              </w:rPr>
              <w:t>Time from symptom onset to troponin sampling (hours)</w:t>
            </w:r>
          </w:p>
        </w:tc>
        <w:tc>
          <w:tcPr>
            <w:tcW w:w="0" w:type="auto"/>
            <w:tcBorders>
              <w:left w:val="single" w:sz="4" w:space="0" w:color="auto"/>
            </w:tcBorders>
            <w:shd w:val="clear" w:color="auto" w:fill="auto"/>
            <w:vAlign w:val="center"/>
          </w:tcPr>
          <w:p w14:paraId="0A0F8C5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17 (30)</w:t>
            </w:r>
          </w:p>
        </w:tc>
        <w:tc>
          <w:tcPr>
            <w:tcW w:w="0" w:type="auto"/>
            <w:shd w:val="clear" w:color="auto" w:fill="auto"/>
            <w:vAlign w:val="center"/>
          </w:tcPr>
          <w:p w14:paraId="1186F7B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18 (32)</w:t>
            </w:r>
          </w:p>
        </w:tc>
        <w:tc>
          <w:tcPr>
            <w:tcW w:w="0" w:type="auto"/>
            <w:shd w:val="clear" w:color="auto" w:fill="auto"/>
            <w:vAlign w:val="center"/>
          </w:tcPr>
          <w:p w14:paraId="01D8E2D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18 (29)</w:t>
            </w:r>
          </w:p>
        </w:tc>
        <w:tc>
          <w:tcPr>
            <w:tcW w:w="0" w:type="auto"/>
            <w:shd w:val="clear" w:color="auto" w:fill="auto"/>
            <w:vAlign w:val="center"/>
          </w:tcPr>
          <w:p w14:paraId="788446D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17 (27)</w:t>
            </w:r>
          </w:p>
        </w:tc>
        <w:tc>
          <w:tcPr>
            <w:tcW w:w="0" w:type="auto"/>
            <w:shd w:val="clear" w:color="auto" w:fill="auto"/>
            <w:vAlign w:val="center"/>
          </w:tcPr>
          <w:p w14:paraId="059FCC4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18 (29)</w:t>
            </w:r>
          </w:p>
        </w:tc>
        <w:tc>
          <w:tcPr>
            <w:tcW w:w="0" w:type="auto"/>
            <w:shd w:val="clear" w:color="auto" w:fill="auto"/>
            <w:vAlign w:val="center"/>
          </w:tcPr>
          <w:p w14:paraId="5E6BB21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18 (32)</w:t>
            </w:r>
          </w:p>
        </w:tc>
        <w:tc>
          <w:tcPr>
            <w:tcW w:w="0" w:type="auto"/>
            <w:shd w:val="clear" w:color="auto" w:fill="auto"/>
            <w:vAlign w:val="center"/>
          </w:tcPr>
          <w:p w14:paraId="649C7D2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17 (23)</w:t>
            </w:r>
          </w:p>
        </w:tc>
      </w:tr>
      <w:tr w:rsidR="00DE3A6B" w:rsidRPr="003A2074" w14:paraId="5A51876E"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6FB8B937" w14:textId="77777777" w:rsidR="00DE3A6B" w:rsidRPr="003A2074" w:rsidRDefault="00DE3A6B" w:rsidP="006F67A5">
            <w:pPr>
              <w:spacing w:before="120" w:line="360" w:lineRule="auto"/>
              <w:rPr>
                <w:rFonts w:eastAsia="Times New Roman"/>
                <w:b w:val="0"/>
                <w:bCs w:val="0"/>
                <w:i/>
                <w:iCs/>
                <w:color w:val="000000" w:themeColor="text1"/>
              </w:rPr>
            </w:pPr>
            <w:r w:rsidRPr="003A2074">
              <w:rPr>
                <w:rFonts w:eastAsia="Times New Roman"/>
                <w:i/>
                <w:iCs/>
                <w:color w:val="000000" w:themeColor="text1"/>
              </w:rPr>
              <w:t>Previous medical conditions</w:t>
            </w:r>
          </w:p>
        </w:tc>
        <w:tc>
          <w:tcPr>
            <w:tcW w:w="0" w:type="auto"/>
            <w:tcBorders>
              <w:left w:val="single" w:sz="4" w:space="0" w:color="auto"/>
            </w:tcBorders>
            <w:shd w:val="clear" w:color="auto" w:fill="auto"/>
            <w:vAlign w:val="center"/>
          </w:tcPr>
          <w:p w14:paraId="1CA657C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3481932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69F72BA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4A52F33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6B48A83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5D6A4B2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51D1024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DE3A6B" w:rsidRPr="003A2074" w14:paraId="5DAA5517"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04C569CC" w14:textId="77777777" w:rsidR="00DE3A6B" w:rsidRPr="003A2074" w:rsidRDefault="00DE3A6B" w:rsidP="006F67A5">
            <w:pPr>
              <w:spacing w:before="120" w:line="360" w:lineRule="auto"/>
              <w:ind w:left="720"/>
              <w:rPr>
                <w:rFonts w:eastAsia="Times New Roman"/>
                <w:b w:val="0"/>
                <w:bCs w:val="0"/>
                <w:color w:val="000000" w:themeColor="text1"/>
              </w:rPr>
            </w:pPr>
            <w:r w:rsidRPr="003A2074">
              <w:rPr>
                <w:rFonts w:eastAsia="Times New Roman"/>
                <w:color w:val="000000" w:themeColor="text1"/>
              </w:rPr>
              <w:lastRenderedPageBreak/>
              <w:t>Ischaemic heart disease</w:t>
            </w:r>
          </w:p>
        </w:tc>
        <w:tc>
          <w:tcPr>
            <w:tcW w:w="0" w:type="auto"/>
            <w:tcBorders>
              <w:left w:val="single" w:sz="4" w:space="0" w:color="auto"/>
            </w:tcBorders>
            <w:shd w:val="clear" w:color="auto" w:fill="auto"/>
            <w:vAlign w:val="center"/>
          </w:tcPr>
          <w:p w14:paraId="24785AA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614 (32%)</w:t>
            </w:r>
          </w:p>
        </w:tc>
        <w:tc>
          <w:tcPr>
            <w:tcW w:w="0" w:type="auto"/>
            <w:shd w:val="clear" w:color="auto" w:fill="auto"/>
            <w:vAlign w:val="center"/>
          </w:tcPr>
          <w:p w14:paraId="383989B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481 (31%)</w:t>
            </w:r>
          </w:p>
        </w:tc>
        <w:tc>
          <w:tcPr>
            <w:tcW w:w="0" w:type="auto"/>
            <w:shd w:val="clear" w:color="auto" w:fill="auto"/>
            <w:vAlign w:val="center"/>
          </w:tcPr>
          <w:p w14:paraId="1264DFF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979 (31%)</w:t>
            </w:r>
          </w:p>
        </w:tc>
        <w:tc>
          <w:tcPr>
            <w:tcW w:w="0" w:type="auto"/>
            <w:shd w:val="clear" w:color="auto" w:fill="auto"/>
            <w:vAlign w:val="center"/>
          </w:tcPr>
          <w:p w14:paraId="42EFC55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1,003 (34%)</w:t>
            </w:r>
          </w:p>
        </w:tc>
        <w:tc>
          <w:tcPr>
            <w:tcW w:w="0" w:type="auto"/>
            <w:shd w:val="clear" w:color="auto" w:fill="auto"/>
            <w:vAlign w:val="center"/>
          </w:tcPr>
          <w:p w14:paraId="03727B9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727 (34%)</w:t>
            </w:r>
          </w:p>
        </w:tc>
        <w:tc>
          <w:tcPr>
            <w:tcW w:w="0" w:type="auto"/>
            <w:shd w:val="clear" w:color="auto" w:fill="auto"/>
            <w:vAlign w:val="center"/>
          </w:tcPr>
          <w:p w14:paraId="59FB1EC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436 (30%)</w:t>
            </w:r>
          </w:p>
        </w:tc>
        <w:tc>
          <w:tcPr>
            <w:tcW w:w="0" w:type="auto"/>
            <w:shd w:val="clear" w:color="auto" w:fill="auto"/>
            <w:vAlign w:val="center"/>
          </w:tcPr>
          <w:p w14:paraId="11D96FF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973 (35%)</w:t>
            </w:r>
          </w:p>
        </w:tc>
      </w:tr>
      <w:tr w:rsidR="00DE3A6B" w:rsidRPr="003A2074" w14:paraId="2A8C65DC"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6A8F29D2" w14:textId="77777777" w:rsidR="00DE3A6B" w:rsidRPr="003A2074" w:rsidRDefault="00DE3A6B" w:rsidP="006F67A5">
            <w:pPr>
              <w:spacing w:before="120" w:line="360" w:lineRule="auto"/>
              <w:ind w:left="720"/>
              <w:rPr>
                <w:b w:val="0"/>
                <w:bCs w:val="0"/>
                <w:color w:val="000000" w:themeColor="text1"/>
              </w:rPr>
            </w:pPr>
            <w:r w:rsidRPr="003A2074">
              <w:rPr>
                <w:color w:val="000000" w:themeColor="text1"/>
              </w:rPr>
              <w:t>Myocardial infarction</w:t>
            </w:r>
          </w:p>
        </w:tc>
        <w:tc>
          <w:tcPr>
            <w:tcW w:w="0" w:type="auto"/>
            <w:tcBorders>
              <w:left w:val="single" w:sz="4" w:space="0" w:color="auto"/>
            </w:tcBorders>
            <w:shd w:val="clear" w:color="auto" w:fill="auto"/>
            <w:vAlign w:val="center"/>
          </w:tcPr>
          <w:p w14:paraId="11444EA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440 (23%)</w:t>
            </w:r>
          </w:p>
        </w:tc>
        <w:tc>
          <w:tcPr>
            <w:tcW w:w="0" w:type="auto"/>
            <w:shd w:val="clear" w:color="auto" w:fill="auto"/>
            <w:vAlign w:val="center"/>
          </w:tcPr>
          <w:p w14:paraId="048A560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367 (24%)</w:t>
            </w:r>
          </w:p>
        </w:tc>
        <w:tc>
          <w:tcPr>
            <w:tcW w:w="0" w:type="auto"/>
            <w:shd w:val="clear" w:color="auto" w:fill="auto"/>
            <w:vAlign w:val="center"/>
          </w:tcPr>
          <w:p w14:paraId="4A14147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717 (22%)</w:t>
            </w:r>
          </w:p>
        </w:tc>
        <w:tc>
          <w:tcPr>
            <w:tcW w:w="0" w:type="auto"/>
            <w:shd w:val="clear" w:color="auto" w:fill="auto"/>
            <w:vAlign w:val="center"/>
          </w:tcPr>
          <w:p w14:paraId="7F6176E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689 (24%)</w:t>
            </w:r>
          </w:p>
        </w:tc>
        <w:tc>
          <w:tcPr>
            <w:tcW w:w="0" w:type="auto"/>
            <w:shd w:val="clear" w:color="auto" w:fill="auto"/>
            <w:vAlign w:val="center"/>
          </w:tcPr>
          <w:p w14:paraId="591BC18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503 (24%)</w:t>
            </w:r>
          </w:p>
        </w:tc>
        <w:tc>
          <w:tcPr>
            <w:tcW w:w="0" w:type="auto"/>
            <w:shd w:val="clear" w:color="auto" w:fill="auto"/>
            <w:vAlign w:val="center"/>
          </w:tcPr>
          <w:p w14:paraId="18DB4B4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326 (23%)</w:t>
            </w:r>
          </w:p>
        </w:tc>
        <w:tc>
          <w:tcPr>
            <w:tcW w:w="0" w:type="auto"/>
            <w:shd w:val="clear" w:color="auto" w:fill="auto"/>
            <w:vAlign w:val="center"/>
          </w:tcPr>
          <w:p w14:paraId="2FE2CAD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662 (24%)</w:t>
            </w:r>
          </w:p>
        </w:tc>
      </w:tr>
      <w:tr w:rsidR="00DE3A6B" w:rsidRPr="003A2074" w14:paraId="454CE25A"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672C74E6" w14:textId="77777777" w:rsidR="00DE3A6B" w:rsidRPr="003A2074" w:rsidRDefault="00DE3A6B" w:rsidP="006F67A5">
            <w:pPr>
              <w:spacing w:before="120" w:line="360" w:lineRule="auto"/>
              <w:ind w:left="720"/>
              <w:rPr>
                <w:b w:val="0"/>
                <w:color w:val="000000" w:themeColor="text1"/>
              </w:rPr>
            </w:pPr>
            <w:r w:rsidRPr="003A2074">
              <w:rPr>
                <w:color w:val="000000" w:themeColor="text1"/>
              </w:rPr>
              <w:t>Cerebrovascular disease</w:t>
            </w:r>
          </w:p>
        </w:tc>
        <w:tc>
          <w:tcPr>
            <w:tcW w:w="0" w:type="auto"/>
            <w:tcBorders>
              <w:left w:val="single" w:sz="4" w:space="0" w:color="auto"/>
            </w:tcBorders>
            <w:shd w:val="clear" w:color="auto" w:fill="auto"/>
            <w:vAlign w:val="center"/>
          </w:tcPr>
          <w:p w14:paraId="2F8D7C7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124 (6.5%)</w:t>
            </w:r>
          </w:p>
        </w:tc>
        <w:tc>
          <w:tcPr>
            <w:tcW w:w="0" w:type="auto"/>
            <w:shd w:val="clear" w:color="auto" w:fill="auto"/>
            <w:vAlign w:val="center"/>
          </w:tcPr>
          <w:p w14:paraId="61EBA93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82 (5.3%)</w:t>
            </w:r>
          </w:p>
        </w:tc>
        <w:tc>
          <w:tcPr>
            <w:tcW w:w="0" w:type="auto"/>
            <w:shd w:val="clear" w:color="auto" w:fill="auto"/>
            <w:vAlign w:val="center"/>
          </w:tcPr>
          <w:p w14:paraId="28C72BE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171 (5.3%)</w:t>
            </w:r>
          </w:p>
        </w:tc>
        <w:tc>
          <w:tcPr>
            <w:tcW w:w="0" w:type="auto"/>
            <w:shd w:val="clear" w:color="auto" w:fill="auto"/>
            <w:vAlign w:val="center"/>
          </w:tcPr>
          <w:p w14:paraId="7BEBE1A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157 (5.4%)</w:t>
            </w:r>
          </w:p>
        </w:tc>
        <w:tc>
          <w:tcPr>
            <w:tcW w:w="0" w:type="auto"/>
            <w:shd w:val="clear" w:color="auto" w:fill="auto"/>
            <w:vAlign w:val="center"/>
          </w:tcPr>
          <w:p w14:paraId="233BDDD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128 (6.0%)</w:t>
            </w:r>
          </w:p>
        </w:tc>
        <w:tc>
          <w:tcPr>
            <w:tcW w:w="0" w:type="auto"/>
            <w:shd w:val="clear" w:color="auto" w:fill="auto"/>
            <w:vAlign w:val="center"/>
          </w:tcPr>
          <w:p w14:paraId="4ABA60C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77 (5.4%)</w:t>
            </w:r>
          </w:p>
        </w:tc>
        <w:tc>
          <w:tcPr>
            <w:tcW w:w="0" w:type="auto"/>
            <w:shd w:val="clear" w:color="auto" w:fill="auto"/>
            <w:vAlign w:val="center"/>
          </w:tcPr>
          <w:p w14:paraId="6B1FFD7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159 (5.7%)</w:t>
            </w:r>
          </w:p>
        </w:tc>
      </w:tr>
      <w:tr w:rsidR="00DE3A6B" w:rsidRPr="003A2074" w14:paraId="0AEA4B14" w14:textId="77777777" w:rsidTr="006F67A5">
        <w:trPr>
          <w:trHeight w:val="266"/>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31948238" w14:textId="77777777" w:rsidR="00DE3A6B" w:rsidRPr="003A2074" w:rsidRDefault="00DE3A6B" w:rsidP="006F67A5">
            <w:pPr>
              <w:spacing w:before="120" w:line="360" w:lineRule="auto"/>
              <w:ind w:left="720"/>
              <w:rPr>
                <w:b w:val="0"/>
                <w:bCs w:val="0"/>
                <w:color w:val="000000" w:themeColor="text1"/>
              </w:rPr>
            </w:pPr>
            <w:r w:rsidRPr="003A2074">
              <w:rPr>
                <w:rFonts w:eastAsia="Times New Roman"/>
                <w:color w:val="000000" w:themeColor="text1"/>
              </w:rPr>
              <w:t>Diabetes mellitus</w:t>
            </w:r>
          </w:p>
        </w:tc>
        <w:tc>
          <w:tcPr>
            <w:tcW w:w="0" w:type="auto"/>
            <w:tcBorders>
              <w:left w:val="single" w:sz="4" w:space="0" w:color="auto"/>
            </w:tcBorders>
            <w:shd w:val="clear" w:color="auto" w:fill="auto"/>
            <w:vAlign w:val="center"/>
          </w:tcPr>
          <w:p w14:paraId="29546AE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325 (17%)</w:t>
            </w:r>
          </w:p>
        </w:tc>
        <w:tc>
          <w:tcPr>
            <w:tcW w:w="0" w:type="auto"/>
            <w:shd w:val="clear" w:color="auto" w:fill="auto"/>
            <w:vAlign w:val="center"/>
          </w:tcPr>
          <w:p w14:paraId="2696ABA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265 (17%)</w:t>
            </w:r>
          </w:p>
        </w:tc>
        <w:tc>
          <w:tcPr>
            <w:tcW w:w="0" w:type="auto"/>
            <w:shd w:val="clear" w:color="auto" w:fill="auto"/>
            <w:vAlign w:val="center"/>
          </w:tcPr>
          <w:p w14:paraId="7D43662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550 (17%)</w:t>
            </w:r>
          </w:p>
        </w:tc>
        <w:tc>
          <w:tcPr>
            <w:tcW w:w="0" w:type="auto"/>
            <w:shd w:val="clear" w:color="auto" w:fill="auto"/>
            <w:vAlign w:val="center"/>
          </w:tcPr>
          <w:p w14:paraId="1DB1D8A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523 (18%)</w:t>
            </w:r>
          </w:p>
        </w:tc>
        <w:tc>
          <w:tcPr>
            <w:tcW w:w="0" w:type="auto"/>
            <w:shd w:val="clear" w:color="auto" w:fill="auto"/>
            <w:vAlign w:val="center"/>
          </w:tcPr>
          <w:p w14:paraId="4AD06DD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364 (17%)</w:t>
            </w:r>
          </w:p>
        </w:tc>
        <w:tc>
          <w:tcPr>
            <w:tcW w:w="0" w:type="auto"/>
            <w:shd w:val="clear" w:color="auto" w:fill="auto"/>
            <w:vAlign w:val="center"/>
          </w:tcPr>
          <w:p w14:paraId="391259F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259 (18%)</w:t>
            </w:r>
          </w:p>
        </w:tc>
        <w:tc>
          <w:tcPr>
            <w:tcW w:w="0" w:type="auto"/>
            <w:shd w:val="clear" w:color="auto" w:fill="auto"/>
            <w:vAlign w:val="center"/>
          </w:tcPr>
          <w:p w14:paraId="1011836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477 (17%)</w:t>
            </w:r>
          </w:p>
        </w:tc>
      </w:tr>
      <w:tr w:rsidR="00DE3A6B" w:rsidRPr="003A2074" w14:paraId="1BDA9E3C" w14:textId="77777777" w:rsidTr="006F67A5">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594EF723" w14:textId="77777777" w:rsidR="00DE3A6B" w:rsidRPr="003A2074" w:rsidRDefault="00DE3A6B" w:rsidP="006F67A5">
            <w:pPr>
              <w:spacing w:before="120" w:line="360" w:lineRule="auto"/>
              <w:ind w:left="720"/>
              <w:rPr>
                <w:rFonts w:eastAsia="Times New Roman"/>
                <w:color w:val="000000" w:themeColor="text1"/>
              </w:rPr>
            </w:pPr>
            <w:r w:rsidRPr="003A2074">
              <w:rPr>
                <w:rFonts w:eastAsia="Times New Roman"/>
                <w:color w:val="000000" w:themeColor="text1"/>
              </w:rPr>
              <w:t>Chronic renal disease</w:t>
            </w:r>
          </w:p>
        </w:tc>
        <w:tc>
          <w:tcPr>
            <w:tcW w:w="0" w:type="auto"/>
            <w:tcBorders>
              <w:left w:val="single" w:sz="4" w:space="0" w:color="auto"/>
            </w:tcBorders>
            <w:shd w:val="clear" w:color="auto" w:fill="auto"/>
            <w:vAlign w:val="center"/>
          </w:tcPr>
          <w:p w14:paraId="456BCE6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168 (8.9%)</w:t>
            </w:r>
          </w:p>
        </w:tc>
        <w:tc>
          <w:tcPr>
            <w:tcW w:w="0" w:type="auto"/>
            <w:shd w:val="clear" w:color="auto" w:fill="auto"/>
            <w:vAlign w:val="center"/>
          </w:tcPr>
          <w:p w14:paraId="53D9692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132 (8.6%)</w:t>
            </w:r>
          </w:p>
        </w:tc>
        <w:tc>
          <w:tcPr>
            <w:tcW w:w="0" w:type="auto"/>
            <w:shd w:val="clear" w:color="auto" w:fill="auto"/>
            <w:vAlign w:val="center"/>
          </w:tcPr>
          <w:p w14:paraId="56A4F2E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304 (9.5%)</w:t>
            </w:r>
          </w:p>
        </w:tc>
        <w:tc>
          <w:tcPr>
            <w:tcW w:w="0" w:type="auto"/>
            <w:shd w:val="clear" w:color="auto" w:fill="auto"/>
            <w:vAlign w:val="center"/>
          </w:tcPr>
          <w:p w14:paraId="1107AF6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277 (9.5%)</w:t>
            </w:r>
          </w:p>
        </w:tc>
        <w:tc>
          <w:tcPr>
            <w:tcW w:w="0" w:type="auto"/>
            <w:shd w:val="clear" w:color="auto" w:fill="auto"/>
            <w:vAlign w:val="center"/>
          </w:tcPr>
          <w:p w14:paraId="6EE01B2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206 (9.7%)</w:t>
            </w:r>
          </w:p>
        </w:tc>
        <w:tc>
          <w:tcPr>
            <w:tcW w:w="0" w:type="auto"/>
            <w:shd w:val="clear" w:color="auto" w:fill="auto"/>
            <w:vAlign w:val="center"/>
          </w:tcPr>
          <w:p w14:paraId="267F0EE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123 (8.6%)</w:t>
            </w:r>
          </w:p>
        </w:tc>
        <w:tc>
          <w:tcPr>
            <w:tcW w:w="0" w:type="auto"/>
            <w:shd w:val="clear" w:color="auto" w:fill="auto"/>
            <w:vAlign w:val="center"/>
          </w:tcPr>
          <w:p w14:paraId="736C468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261 (9.4%)</w:t>
            </w:r>
          </w:p>
        </w:tc>
      </w:tr>
      <w:tr w:rsidR="00DE3A6B" w:rsidRPr="003A2074" w14:paraId="411F0D8E"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2CF51A92" w14:textId="77777777" w:rsidR="00DE3A6B" w:rsidRPr="003A2074" w:rsidRDefault="00DE3A6B" w:rsidP="006F67A5">
            <w:pPr>
              <w:spacing w:before="120" w:line="360" w:lineRule="auto"/>
              <w:rPr>
                <w:b w:val="0"/>
                <w:i/>
                <w:iCs/>
                <w:color w:val="000000" w:themeColor="text1"/>
              </w:rPr>
            </w:pPr>
            <w:r w:rsidRPr="003A2074">
              <w:rPr>
                <w:i/>
                <w:iCs/>
                <w:color w:val="000000" w:themeColor="text1"/>
              </w:rPr>
              <w:t>Previous revascularisation</w:t>
            </w:r>
          </w:p>
        </w:tc>
        <w:tc>
          <w:tcPr>
            <w:tcW w:w="0" w:type="auto"/>
            <w:tcBorders>
              <w:left w:val="single" w:sz="4" w:space="0" w:color="auto"/>
            </w:tcBorders>
            <w:shd w:val="clear" w:color="auto" w:fill="auto"/>
            <w:vAlign w:val="center"/>
          </w:tcPr>
          <w:p w14:paraId="5209246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43C6B40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38F528E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302E7D1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028168B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399A34E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6BEB68C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DE3A6B" w:rsidRPr="003A2074" w14:paraId="3EB58E09"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5F57DF38" w14:textId="77777777" w:rsidR="00DE3A6B" w:rsidRPr="003A2074" w:rsidRDefault="00DE3A6B" w:rsidP="006F67A5">
            <w:pPr>
              <w:spacing w:before="120" w:line="360" w:lineRule="auto"/>
              <w:ind w:left="720"/>
              <w:rPr>
                <w:b w:val="0"/>
                <w:bCs w:val="0"/>
                <w:color w:val="000000" w:themeColor="text1"/>
              </w:rPr>
            </w:pPr>
            <w:r w:rsidRPr="003A2074">
              <w:rPr>
                <w:color w:val="000000" w:themeColor="text1"/>
              </w:rPr>
              <w:t>Percutaneous coronary intervention</w:t>
            </w:r>
          </w:p>
        </w:tc>
        <w:tc>
          <w:tcPr>
            <w:tcW w:w="0" w:type="auto"/>
            <w:tcBorders>
              <w:left w:val="single" w:sz="4" w:space="0" w:color="auto"/>
            </w:tcBorders>
            <w:shd w:val="clear" w:color="auto" w:fill="auto"/>
            <w:vAlign w:val="center"/>
          </w:tcPr>
          <w:p w14:paraId="491B50F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471 (25%)</w:t>
            </w:r>
          </w:p>
        </w:tc>
        <w:tc>
          <w:tcPr>
            <w:tcW w:w="0" w:type="auto"/>
            <w:shd w:val="clear" w:color="auto" w:fill="auto"/>
            <w:vAlign w:val="center"/>
          </w:tcPr>
          <w:p w14:paraId="37FEFE7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376 (25%)</w:t>
            </w:r>
          </w:p>
        </w:tc>
        <w:tc>
          <w:tcPr>
            <w:tcW w:w="0" w:type="auto"/>
            <w:shd w:val="clear" w:color="auto" w:fill="auto"/>
            <w:vAlign w:val="center"/>
          </w:tcPr>
          <w:p w14:paraId="4C74B4B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766 (24%)</w:t>
            </w:r>
          </w:p>
        </w:tc>
        <w:tc>
          <w:tcPr>
            <w:tcW w:w="0" w:type="auto"/>
            <w:shd w:val="clear" w:color="auto" w:fill="auto"/>
            <w:vAlign w:val="center"/>
          </w:tcPr>
          <w:p w14:paraId="3445544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706 (24%)</w:t>
            </w:r>
          </w:p>
        </w:tc>
        <w:tc>
          <w:tcPr>
            <w:tcW w:w="0" w:type="auto"/>
            <w:shd w:val="clear" w:color="auto" w:fill="auto"/>
            <w:vAlign w:val="center"/>
          </w:tcPr>
          <w:p w14:paraId="62BFF1E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521 (25%)</w:t>
            </w:r>
          </w:p>
        </w:tc>
        <w:tc>
          <w:tcPr>
            <w:tcW w:w="0" w:type="auto"/>
            <w:shd w:val="clear" w:color="auto" w:fill="auto"/>
            <w:vAlign w:val="center"/>
          </w:tcPr>
          <w:p w14:paraId="78B0F6C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342 (24%)</w:t>
            </w:r>
          </w:p>
        </w:tc>
        <w:tc>
          <w:tcPr>
            <w:tcW w:w="0" w:type="auto"/>
            <w:shd w:val="clear" w:color="auto" w:fill="auto"/>
            <w:vAlign w:val="center"/>
          </w:tcPr>
          <w:p w14:paraId="37F7F66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673 (24%)</w:t>
            </w:r>
          </w:p>
        </w:tc>
      </w:tr>
      <w:tr w:rsidR="00DE3A6B" w:rsidRPr="003A2074" w14:paraId="5605E892"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5616D253" w14:textId="77777777" w:rsidR="00DE3A6B" w:rsidRPr="003A2074" w:rsidRDefault="00DE3A6B" w:rsidP="006F67A5">
            <w:pPr>
              <w:spacing w:before="120" w:line="360" w:lineRule="auto"/>
              <w:ind w:left="720"/>
              <w:rPr>
                <w:b w:val="0"/>
                <w:color w:val="000000" w:themeColor="text1"/>
              </w:rPr>
            </w:pPr>
            <w:r w:rsidRPr="003A2074">
              <w:rPr>
                <w:color w:val="000000" w:themeColor="text1"/>
              </w:rPr>
              <w:t>Coronary artery bypass grafting</w:t>
            </w:r>
          </w:p>
        </w:tc>
        <w:tc>
          <w:tcPr>
            <w:tcW w:w="0" w:type="auto"/>
            <w:tcBorders>
              <w:left w:val="single" w:sz="4" w:space="0" w:color="auto"/>
            </w:tcBorders>
            <w:shd w:val="clear" w:color="auto" w:fill="auto"/>
            <w:vAlign w:val="center"/>
          </w:tcPr>
          <w:p w14:paraId="448F98F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146 (7.7%)</w:t>
            </w:r>
          </w:p>
        </w:tc>
        <w:tc>
          <w:tcPr>
            <w:tcW w:w="0" w:type="auto"/>
            <w:shd w:val="clear" w:color="auto" w:fill="auto"/>
            <w:vAlign w:val="center"/>
          </w:tcPr>
          <w:p w14:paraId="53EB006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113 (7.4%)</w:t>
            </w:r>
          </w:p>
        </w:tc>
        <w:tc>
          <w:tcPr>
            <w:tcW w:w="0" w:type="auto"/>
            <w:shd w:val="clear" w:color="auto" w:fill="auto"/>
            <w:vAlign w:val="center"/>
          </w:tcPr>
          <w:p w14:paraId="797B921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217 (6.8%)</w:t>
            </w:r>
          </w:p>
        </w:tc>
        <w:tc>
          <w:tcPr>
            <w:tcW w:w="0" w:type="auto"/>
            <w:shd w:val="clear" w:color="auto" w:fill="auto"/>
            <w:vAlign w:val="center"/>
          </w:tcPr>
          <w:p w14:paraId="14A03CF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249 (8.6%)</w:t>
            </w:r>
          </w:p>
        </w:tc>
        <w:tc>
          <w:tcPr>
            <w:tcW w:w="0" w:type="auto"/>
            <w:shd w:val="clear" w:color="auto" w:fill="auto"/>
            <w:vAlign w:val="center"/>
          </w:tcPr>
          <w:p w14:paraId="624ED99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201 (9.5%)</w:t>
            </w:r>
          </w:p>
        </w:tc>
        <w:tc>
          <w:tcPr>
            <w:tcW w:w="0" w:type="auto"/>
            <w:shd w:val="clear" w:color="auto" w:fill="auto"/>
            <w:vAlign w:val="center"/>
          </w:tcPr>
          <w:p w14:paraId="05FD7EB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108 (7.5%)</w:t>
            </w:r>
          </w:p>
        </w:tc>
        <w:tc>
          <w:tcPr>
            <w:tcW w:w="0" w:type="auto"/>
            <w:shd w:val="clear" w:color="auto" w:fill="auto"/>
            <w:vAlign w:val="center"/>
          </w:tcPr>
          <w:p w14:paraId="68F33A0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262 (9.4%)</w:t>
            </w:r>
          </w:p>
        </w:tc>
      </w:tr>
      <w:tr w:rsidR="00DE3A6B" w:rsidRPr="003A2074" w14:paraId="509C17FF"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3BB81490" w14:textId="77777777" w:rsidR="00DE3A6B" w:rsidRPr="003A2074" w:rsidRDefault="00DE3A6B" w:rsidP="006F67A5">
            <w:pPr>
              <w:spacing w:before="120" w:line="360" w:lineRule="auto"/>
              <w:rPr>
                <w:b w:val="0"/>
                <w:i/>
                <w:iCs/>
                <w:color w:val="000000" w:themeColor="text1"/>
              </w:rPr>
            </w:pPr>
            <w:r w:rsidRPr="003A2074">
              <w:rPr>
                <w:i/>
                <w:iCs/>
                <w:color w:val="000000" w:themeColor="text1"/>
              </w:rPr>
              <w:t>Medications at presentation</w:t>
            </w:r>
          </w:p>
        </w:tc>
        <w:tc>
          <w:tcPr>
            <w:tcW w:w="0" w:type="auto"/>
            <w:tcBorders>
              <w:left w:val="single" w:sz="4" w:space="0" w:color="auto"/>
            </w:tcBorders>
            <w:shd w:val="clear" w:color="auto" w:fill="auto"/>
            <w:vAlign w:val="center"/>
          </w:tcPr>
          <w:p w14:paraId="1FF9A4E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47378AB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38D201D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6B9DBA7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1D07893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452844D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34E5027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r>
      <w:tr w:rsidR="00DE3A6B" w:rsidRPr="003A2074" w14:paraId="2D281812"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0F517525" w14:textId="77777777" w:rsidR="00DE3A6B" w:rsidRPr="003A2074" w:rsidRDefault="00DE3A6B" w:rsidP="006F67A5">
            <w:pPr>
              <w:spacing w:before="120" w:line="360" w:lineRule="auto"/>
              <w:ind w:left="720"/>
              <w:rPr>
                <w:b w:val="0"/>
                <w:color w:val="000000" w:themeColor="text1"/>
              </w:rPr>
            </w:pPr>
            <w:r w:rsidRPr="003A2074">
              <w:rPr>
                <w:color w:val="000000" w:themeColor="text1"/>
              </w:rPr>
              <w:lastRenderedPageBreak/>
              <w:t>Aspirin</w:t>
            </w:r>
          </w:p>
        </w:tc>
        <w:tc>
          <w:tcPr>
            <w:tcW w:w="0" w:type="auto"/>
            <w:tcBorders>
              <w:left w:val="single" w:sz="4" w:space="0" w:color="auto"/>
            </w:tcBorders>
            <w:shd w:val="clear" w:color="auto" w:fill="auto"/>
            <w:vAlign w:val="center"/>
          </w:tcPr>
          <w:p w14:paraId="4307C84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651 (34%)</w:t>
            </w:r>
          </w:p>
        </w:tc>
        <w:tc>
          <w:tcPr>
            <w:tcW w:w="0" w:type="auto"/>
            <w:shd w:val="clear" w:color="auto" w:fill="auto"/>
            <w:vAlign w:val="center"/>
          </w:tcPr>
          <w:p w14:paraId="1C9C5D9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525 (34%)</w:t>
            </w:r>
          </w:p>
        </w:tc>
        <w:tc>
          <w:tcPr>
            <w:tcW w:w="0" w:type="auto"/>
            <w:shd w:val="clear" w:color="auto" w:fill="auto"/>
            <w:vAlign w:val="center"/>
          </w:tcPr>
          <w:p w14:paraId="35BE0F2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1,101 (34%)</w:t>
            </w:r>
          </w:p>
        </w:tc>
        <w:tc>
          <w:tcPr>
            <w:tcW w:w="0" w:type="auto"/>
            <w:shd w:val="clear" w:color="auto" w:fill="auto"/>
            <w:vAlign w:val="center"/>
          </w:tcPr>
          <w:p w14:paraId="5757A9E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1,048 (36%)</w:t>
            </w:r>
          </w:p>
        </w:tc>
        <w:tc>
          <w:tcPr>
            <w:tcW w:w="0" w:type="auto"/>
            <w:shd w:val="clear" w:color="auto" w:fill="auto"/>
            <w:vAlign w:val="center"/>
          </w:tcPr>
          <w:p w14:paraId="591DC3E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789 (37%)</w:t>
            </w:r>
          </w:p>
        </w:tc>
        <w:tc>
          <w:tcPr>
            <w:tcW w:w="0" w:type="auto"/>
            <w:shd w:val="clear" w:color="auto" w:fill="auto"/>
            <w:vAlign w:val="center"/>
          </w:tcPr>
          <w:p w14:paraId="65F07B1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480 (33%)</w:t>
            </w:r>
          </w:p>
        </w:tc>
        <w:tc>
          <w:tcPr>
            <w:tcW w:w="0" w:type="auto"/>
            <w:shd w:val="clear" w:color="auto" w:fill="auto"/>
            <w:vAlign w:val="center"/>
          </w:tcPr>
          <w:p w14:paraId="55AEC77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1,027 (37%)</w:t>
            </w:r>
          </w:p>
        </w:tc>
      </w:tr>
      <w:tr w:rsidR="00DE3A6B" w:rsidRPr="003A2074" w14:paraId="4E98B29E"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76304892" w14:textId="77777777" w:rsidR="00DE3A6B" w:rsidRPr="003A2074" w:rsidRDefault="00DE3A6B" w:rsidP="006F67A5">
            <w:pPr>
              <w:spacing w:before="120" w:line="360" w:lineRule="auto"/>
              <w:ind w:left="720"/>
              <w:rPr>
                <w:color w:val="000000" w:themeColor="text1"/>
              </w:rPr>
            </w:pPr>
            <w:r w:rsidRPr="003A2074">
              <w:rPr>
                <w:color w:val="000000" w:themeColor="text1"/>
              </w:rPr>
              <w:t>P2Y12 inhibitor</w:t>
            </w:r>
          </w:p>
        </w:tc>
        <w:tc>
          <w:tcPr>
            <w:tcW w:w="0" w:type="auto"/>
            <w:tcBorders>
              <w:left w:val="single" w:sz="4" w:space="0" w:color="auto"/>
            </w:tcBorders>
            <w:shd w:val="clear" w:color="auto" w:fill="auto"/>
            <w:vAlign w:val="center"/>
          </w:tcPr>
          <w:p w14:paraId="355D07A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212 (11%)</w:t>
            </w:r>
          </w:p>
        </w:tc>
        <w:tc>
          <w:tcPr>
            <w:tcW w:w="0" w:type="auto"/>
            <w:shd w:val="clear" w:color="auto" w:fill="auto"/>
            <w:vAlign w:val="center"/>
          </w:tcPr>
          <w:p w14:paraId="4CFC040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169 (11%)</w:t>
            </w:r>
          </w:p>
        </w:tc>
        <w:tc>
          <w:tcPr>
            <w:tcW w:w="0" w:type="auto"/>
            <w:shd w:val="clear" w:color="auto" w:fill="auto"/>
            <w:vAlign w:val="center"/>
          </w:tcPr>
          <w:p w14:paraId="7B34A49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350 (11%)</w:t>
            </w:r>
          </w:p>
        </w:tc>
        <w:tc>
          <w:tcPr>
            <w:tcW w:w="0" w:type="auto"/>
            <w:shd w:val="clear" w:color="auto" w:fill="auto"/>
            <w:vAlign w:val="center"/>
          </w:tcPr>
          <w:p w14:paraId="2D9B195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334 (11%)</w:t>
            </w:r>
          </w:p>
        </w:tc>
        <w:tc>
          <w:tcPr>
            <w:tcW w:w="0" w:type="auto"/>
            <w:shd w:val="clear" w:color="auto" w:fill="auto"/>
            <w:vAlign w:val="center"/>
          </w:tcPr>
          <w:p w14:paraId="3227C20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244 (12%)</w:t>
            </w:r>
          </w:p>
        </w:tc>
        <w:tc>
          <w:tcPr>
            <w:tcW w:w="0" w:type="auto"/>
            <w:shd w:val="clear" w:color="auto" w:fill="auto"/>
            <w:vAlign w:val="center"/>
          </w:tcPr>
          <w:p w14:paraId="3A4C1CF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155 (11%)</w:t>
            </w:r>
          </w:p>
        </w:tc>
        <w:tc>
          <w:tcPr>
            <w:tcW w:w="0" w:type="auto"/>
            <w:shd w:val="clear" w:color="auto" w:fill="auto"/>
            <w:vAlign w:val="center"/>
          </w:tcPr>
          <w:p w14:paraId="15007BC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329 (12%)</w:t>
            </w:r>
          </w:p>
        </w:tc>
      </w:tr>
      <w:tr w:rsidR="00DE3A6B" w:rsidRPr="003A2074" w14:paraId="6D1AAB14"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53093BE0" w14:textId="77777777" w:rsidR="00DE3A6B" w:rsidRPr="003A2074" w:rsidRDefault="00DE3A6B" w:rsidP="006F67A5">
            <w:pPr>
              <w:spacing w:before="120" w:line="360" w:lineRule="auto"/>
              <w:ind w:left="720"/>
              <w:rPr>
                <w:b w:val="0"/>
                <w:color w:val="000000" w:themeColor="text1"/>
              </w:rPr>
            </w:pPr>
            <w:r w:rsidRPr="003A2074">
              <w:rPr>
                <w:color w:val="000000" w:themeColor="text1"/>
              </w:rPr>
              <w:t>Dual anti-platelet therapy†</w:t>
            </w:r>
          </w:p>
        </w:tc>
        <w:tc>
          <w:tcPr>
            <w:tcW w:w="0" w:type="auto"/>
            <w:tcBorders>
              <w:left w:val="single" w:sz="4" w:space="0" w:color="auto"/>
            </w:tcBorders>
            <w:shd w:val="clear" w:color="auto" w:fill="auto"/>
            <w:vAlign w:val="center"/>
          </w:tcPr>
          <w:p w14:paraId="244AF07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154 (8.1%)</w:t>
            </w:r>
          </w:p>
        </w:tc>
        <w:tc>
          <w:tcPr>
            <w:tcW w:w="0" w:type="auto"/>
            <w:shd w:val="clear" w:color="auto" w:fill="auto"/>
            <w:vAlign w:val="center"/>
          </w:tcPr>
          <w:p w14:paraId="69F7FB3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138 (9.0%)</w:t>
            </w:r>
          </w:p>
        </w:tc>
        <w:tc>
          <w:tcPr>
            <w:tcW w:w="0" w:type="auto"/>
            <w:shd w:val="clear" w:color="auto" w:fill="auto"/>
            <w:vAlign w:val="center"/>
          </w:tcPr>
          <w:p w14:paraId="696E569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288 (9.0%)</w:t>
            </w:r>
          </w:p>
        </w:tc>
        <w:tc>
          <w:tcPr>
            <w:tcW w:w="0" w:type="auto"/>
            <w:shd w:val="clear" w:color="auto" w:fill="auto"/>
            <w:vAlign w:val="center"/>
          </w:tcPr>
          <w:p w14:paraId="48FC82E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243 (8.4%)</w:t>
            </w:r>
          </w:p>
        </w:tc>
        <w:tc>
          <w:tcPr>
            <w:tcW w:w="0" w:type="auto"/>
            <w:shd w:val="clear" w:color="auto" w:fill="auto"/>
            <w:vAlign w:val="center"/>
          </w:tcPr>
          <w:p w14:paraId="1A36733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182 (8.6%)</w:t>
            </w:r>
          </w:p>
        </w:tc>
        <w:tc>
          <w:tcPr>
            <w:tcW w:w="0" w:type="auto"/>
            <w:shd w:val="clear" w:color="auto" w:fill="auto"/>
            <w:vAlign w:val="center"/>
          </w:tcPr>
          <w:p w14:paraId="35EDFD2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124 (8.6%)</w:t>
            </w:r>
          </w:p>
        </w:tc>
        <w:tc>
          <w:tcPr>
            <w:tcW w:w="0" w:type="auto"/>
            <w:shd w:val="clear" w:color="auto" w:fill="auto"/>
            <w:vAlign w:val="center"/>
          </w:tcPr>
          <w:p w14:paraId="0614F57F"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233 (8.4%)</w:t>
            </w:r>
          </w:p>
        </w:tc>
      </w:tr>
      <w:tr w:rsidR="00DE3A6B" w:rsidRPr="003A2074" w14:paraId="478F2919"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332202F8" w14:textId="77777777" w:rsidR="00DE3A6B" w:rsidRPr="003A2074" w:rsidRDefault="00DE3A6B" w:rsidP="006F67A5">
            <w:pPr>
              <w:spacing w:before="120" w:line="360" w:lineRule="auto"/>
              <w:ind w:left="720"/>
              <w:rPr>
                <w:b w:val="0"/>
                <w:color w:val="000000" w:themeColor="text1"/>
              </w:rPr>
            </w:pPr>
            <w:r w:rsidRPr="003A2074">
              <w:rPr>
                <w:color w:val="000000" w:themeColor="text1"/>
              </w:rPr>
              <w:t>Statin</w:t>
            </w:r>
          </w:p>
        </w:tc>
        <w:tc>
          <w:tcPr>
            <w:tcW w:w="0" w:type="auto"/>
            <w:tcBorders>
              <w:left w:val="single" w:sz="4" w:space="0" w:color="auto"/>
            </w:tcBorders>
            <w:shd w:val="clear" w:color="auto" w:fill="auto"/>
            <w:vAlign w:val="center"/>
          </w:tcPr>
          <w:p w14:paraId="3AD8C2B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669 (35%)</w:t>
            </w:r>
          </w:p>
        </w:tc>
        <w:tc>
          <w:tcPr>
            <w:tcW w:w="0" w:type="auto"/>
            <w:shd w:val="clear" w:color="auto" w:fill="auto"/>
            <w:vAlign w:val="center"/>
          </w:tcPr>
          <w:p w14:paraId="28B3433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531 (35%)</w:t>
            </w:r>
          </w:p>
        </w:tc>
        <w:tc>
          <w:tcPr>
            <w:tcW w:w="0" w:type="auto"/>
            <w:shd w:val="clear" w:color="auto" w:fill="auto"/>
            <w:vAlign w:val="center"/>
          </w:tcPr>
          <w:p w14:paraId="0026998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1,108 (35%)</w:t>
            </w:r>
          </w:p>
        </w:tc>
        <w:tc>
          <w:tcPr>
            <w:tcW w:w="0" w:type="auto"/>
            <w:shd w:val="clear" w:color="auto" w:fill="auto"/>
            <w:vAlign w:val="center"/>
          </w:tcPr>
          <w:p w14:paraId="63DCB63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1,038 (36%)</w:t>
            </w:r>
          </w:p>
        </w:tc>
        <w:tc>
          <w:tcPr>
            <w:tcW w:w="0" w:type="auto"/>
            <w:shd w:val="clear" w:color="auto" w:fill="auto"/>
            <w:vAlign w:val="center"/>
          </w:tcPr>
          <w:p w14:paraId="25485F7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753 (36%)</w:t>
            </w:r>
          </w:p>
        </w:tc>
        <w:tc>
          <w:tcPr>
            <w:tcW w:w="0" w:type="auto"/>
            <w:shd w:val="clear" w:color="auto" w:fill="auto"/>
            <w:vAlign w:val="center"/>
          </w:tcPr>
          <w:p w14:paraId="648217A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480 (33%)</w:t>
            </w:r>
          </w:p>
        </w:tc>
        <w:tc>
          <w:tcPr>
            <w:tcW w:w="0" w:type="auto"/>
            <w:shd w:val="clear" w:color="auto" w:fill="auto"/>
            <w:vAlign w:val="center"/>
          </w:tcPr>
          <w:p w14:paraId="6DD2B5A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995 (36%)</w:t>
            </w:r>
          </w:p>
        </w:tc>
      </w:tr>
      <w:tr w:rsidR="00DE3A6B" w:rsidRPr="003A2074" w14:paraId="527AD12B"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5A2879B9" w14:textId="77777777" w:rsidR="00DE3A6B" w:rsidRPr="003A2074" w:rsidRDefault="00DE3A6B" w:rsidP="006F67A5">
            <w:pPr>
              <w:spacing w:before="120" w:line="360" w:lineRule="auto"/>
              <w:ind w:left="720"/>
              <w:rPr>
                <w:b w:val="0"/>
                <w:color w:val="000000" w:themeColor="text1"/>
              </w:rPr>
            </w:pPr>
            <w:r w:rsidRPr="003A2074">
              <w:rPr>
                <w:color w:val="000000" w:themeColor="text1"/>
              </w:rPr>
              <w:t>ACE inhibitor or ARB</w:t>
            </w:r>
          </w:p>
        </w:tc>
        <w:tc>
          <w:tcPr>
            <w:tcW w:w="0" w:type="auto"/>
            <w:tcBorders>
              <w:left w:val="single" w:sz="4" w:space="0" w:color="auto"/>
            </w:tcBorders>
            <w:shd w:val="clear" w:color="auto" w:fill="auto"/>
            <w:vAlign w:val="center"/>
          </w:tcPr>
          <w:p w14:paraId="5DD29FA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726 (38%)</w:t>
            </w:r>
          </w:p>
        </w:tc>
        <w:tc>
          <w:tcPr>
            <w:tcW w:w="0" w:type="auto"/>
            <w:shd w:val="clear" w:color="auto" w:fill="auto"/>
            <w:vAlign w:val="center"/>
          </w:tcPr>
          <w:p w14:paraId="74437D4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624 (41%)</w:t>
            </w:r>
          </w:p>
        </w:tc>
        <w:tc>
          <w:tcPr>
            <w:tcW w:w="0" w:type="auto"/>
            <w:shd w:val="clear" w:color="auto" w:fill="auto"/>
            <w:vAlign w:val="center"/>
          </w:tcPr>
          <w:p w14:paraId="5C2A85D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1,306 (41%)</w:t>
            </w:r>
          </w:p>
        </w:tc>
        <w:tc>
          <w:tcPr>
            <w:tcW w:w="0" w:type="auto"/>
            <w:shd w:val="clear" w:color="auto" w:fill="auto"/>
            <w:vAlign w:val="center"/>
          </w:tcPr>
          <w:p w14:paraId="665DF3B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1,121 (39%)</w:t>
            </w:r>
          </w:p>
        </w:tc>
        <w:tc>
          <w:tcPr>
            <w:tcW w:w="0" w:type="auto"/>
            <w:shd w:val="clear" w:color="auto" w:fill="auto"/>
            <w:vAlign w:val="center"/>
          </w:tcPr>
          <w:p w14:paraId="3D5B35B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828 (39%)</w:t>
            </w:r>
          </w:p>
        </w:tc>
        <w:tc>
          <w:tcPr>
            <w:tcW w:w="0" w:type="auto"/>
            <w:shd w:val="clear" w:color="auto" w:fill="auto"/>
            <w:vAlign w:val="center"/>
          </w:tcPr>
          <w:p w14:paraId="6F290BA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572 (40%)</w:t>
            </w:r>
          </w:p>
        </w:tc>
        <w:tc>
          <w:tcPr>
            <w:tcW w:w="0" w:type="auto"/>
            <w:shd w:val="clear" w:color="auto" w:fill="auto"/>
            <w:vAlign w:val="center"/>
          </w:tcPr>
          <w:p w14:paraId="14B0821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1,054 (38%)</w:t>
            </w:r>
          </w:p>
        </w:tc>
      </w:tr>
      <w:tr w:rsidR="00DE3A6B" w:rsidRPr="003A2074" w14:paraId="6D68CE92"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4CB73649" w14:textId="77777777" w:rsidR="00DE3A6B" w:rsidRPr="003A2074" w:rsidRDefault="00DE3A6B" w:rsidP="006F67A5">
            <w:pPr>
              <w:spacing w:before="120" w:line="360" w:lineRule="auto"/>
              <w:ind w:left="720"/>
              <w:rPr>
                <w:b w:val="0"/>
                <w:color w:val="000000" w:themeColor="text1"/>
              </w:rPr>
            </w:pPr>
            <w:r w:rsidRPr="003A2074">
              <w:rPr>
                <w:color w:val="000000" w:themeColor="text1"/>
              </w:rPr>
              <w:t>Beta-blocker</w:t>
            </w:r>
          </w:p>
        </w:tc>
        <w:tc>
          <w:tcPr>
            <w:tcW w:w="0" w:type="auto"/>
            <w:tcBorders>
              <w:left w:val="single" w:sz="4" w:space="0" w:color="auto"/>
            </w:tcBorders>
            <w:shd w:val="clear" w:color="auto" w:fill="auto"/>
            <w:vAlign w:val="center"/>
          </w:tcPr>
          <w:p w14:paraId="2BAA7C4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619 (33%)</w:t>
            </w:r>
          </w:p>
        </w:tc>
        <w:tc>
          <w:tcPr>
            <w:tcW w:w="0" w:type="auto"/>
            <w:shd w:val="clear" w:color="auto" w:fill="auto"/>
            <w:vAlign w:val="center"/>
          </w:tcPr>
          <w:p w14:paraId="466F00B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503 (33%)</w:t>
            </w:r>
          </w:p>
        </w:tc>
        <w:tc>
          <w:tcPr>
            <w:tcW w:w="0" w:type="auto"/>
            <w:shd w:val="clear" w:color="auto" w:fill="auto"/>
            <w:vAlign w:val="center"/>
          </w:tcPr>
          <w:p w14:paraId="2B7A700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1,066 (33%)</w:t>
            </w:r>
          </w:p>
        </w:tc>
        <w:tc>
          <w:tcPr>
            <w:tcW w:w="0" w:type="auto"/>
            <w:shd w:val="clear" w:color="auto" w:fill="auto"/>
            <w:vAlign w:val="center"/>
          </w:tcPr>
          <w:p w14:paraId="13287B5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985 (34%)</w:t>
            </w:r>
          </w:p>
        </w:tc>
        <w:tc>
          <w:tcPr>
            <w:tcW w:w="0" w:type="auto"/>
            <w:shd w:val="clear" w:color="auto" w:fill="auto"/>
            <w:vAlign w:val="center"/>
          </w:tcPr>
          <w:p w14:paraId="13104DF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750 (35%)</w:t>
            </w:r>
          </w:p>
        </w:tc>
        <w:tc>
          <w:tcPr>
            <w:tcW w:w="0" w:type="auto"/>
            <w:shd w:val="clear" w:color="auto" w:fill="auto"/>
            <w:vAlign w:val="center"/>
          </w:tcPr>
          <w:p w14:paraId="738BA74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466 (32%)</w:t>
            </w:r>
          </w:p>
        </w:tc>
        <w:tc>
          <w:tcPr>
            <w:tcW w:w="0" w:type="auto"/>
            <w:shd w:val="clear" w:color="auto" w:fill="auto"/>
            <w:vAlign w:val="center"/>
          </w:tcPr>
          <w:p w14:paraId="4F9DA25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971 (35%)</w:t>
            </w:r>
          </w:p>
        </w:tc>
      </w:tr>
      <w:tr w:rsidR="00DE3A6B" w:rsidRPr="003A2074" w14:paraId="0E335AF3" w14:textId="77777777" w:rsidTr="006F67A5">
        <w:trPr>
          <w:trHeight w:val="48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68C9AC60" w14:textId="77777777" w:rsidR="00DE3A6B" w:rsidRPr="003A2074" w:rsidRDefault="00DE3A6B" w:rsidP="006F67A5">
            <w:pPr>
              <w:spacing w:before="120" w:line="360" w:lineRule="auto"/>
              <w:ind w:left="720"/>
              <w:rPr>
                <w:b w:val="0"/>
                <w:bCs w:val="0"/>
                <w:color w:val="000000" w:themeColor="text1"/>
              </w:rPr>
            </w:pPr>
            <w:r w:rsidRPr="003A2074">
              <w:rPr>
                <w:color w:val="000000" w:themeColor="text1"/>
              </w:rPr>
              <w:t>Oral anticoagulant‡</w:t>
            </w:r>
          </w:p>
        </w:tc>
        <w:tc>
          <w:tcPr>
            <w:tcW w:w="0" w:type="auto"/>
            <w:tcBorders>
              <w:left w:val="single" w:sz="4" w:space="0" w:color="auto"/>
            </w:tcBorders>
            <w:shd w:val="clear" w:color="auto" w:fill="auto"/>
            <w:vAlign w:val="center"/>
          </w:tcPr>
          <w:p w14:paraId="1BE6CA1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211 (11%)</w:t>
            </w:r>
          </w:p>
        </w:tc>
        <w:tc>
          <w:tcPr>
            <w:tcW w:w="0" w:type="auto"/>
            <w:shd w:val="clear" w:color="auto" w:fill="auto"/>
            <w:vAlign w:val="center"/>
          </w:tcPr>
          <w:p w14:paraId="7FE3F82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205 (13%)</w:t>
            </w:r>
          </w:p>
        </w:tc>
        <w:tc>
          <w:tcPr>
            <w:tcW w:w="0" w:type="auto"/>
            <w:shd w:val="clear" w:color="auto" w:fill="auto"/>
            <w:vAlign w:val="center"/>
          </w:tcPr>
          <w:p w14:paraId="67B3A63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370 (12%)</w:t>
            </w:r>
          </w:p>
        </w:tc>
        <w:tc>
          <w:tcPr>
            <w:tcW w:w="0" w:type="auto"/>
            <w:shd w:val="clear" w:color="auto" w:fill="auto"/>
            <w:vAlign w:val="center"/>
          </w:tcPr>
          <w:p w14:paraId="71FB7E4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288 (9.9%)</w:t>
            </w:r>
          </w:p>
        </w:tc>
        <w:tc>
          <w:tcPr>
            <w:tcW w:w="0" w:type="auto"/>
            <w:shd w:val="clear" w:color="auto" w:fill="auto"/>
            <w:vAlign w:val="center"/>
          </w:tcPr>
          <w:p w14:paraId="5828CA9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192 (9.1%)</w:t>
            </w:r>
          </w:p>
        </w:tc>
        <w:tc>
          <w:tcPr>
            <w:tcW w:w="0" w:type="auto"/>
            <w:shd w:val="clear" w:color="auto" w:fill="auto"/>
            <w:vAlign w:val="center"/>
          </w:tcPr>
          <w:p w14:paraId="2FF0669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190 (13%)</w:t>
            </w:r>
          </w:p>
        </w:tc>
        <w:tc>
          <w:tcPr>
            <w:tcW w:w="0" w:type="auto"/>
            <w:shd w:val="clear" w:color="auto" w:fill="auto"/>
            <w:vAlign w:val="center"/>
          </w:tcPr>
          <w:p w14:paraId="349D362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247 (8.9%)</w:t>
            </w:r>
          </w:p>
        </w:tc>
      </w:tr>
      <w:tr w:rsidR="00DE3A6B" w:rsidRPr="003A2074" w14:paraId="7C6AB8E0" w14:textId="77777777" w:rsidTr="006F67A5">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6334DB84" w14:textId="77777777" w:rsidR="00DE3A6B" w:rsidRPr="003A2074" w:rsidRDefault="00DE3A6B" w:rsidP="006F67A5">
            <w:pPr>
              <w:spacing w:before="120" w:line="360" w:lineRule="auto"/>
              <w:rPr>
                <w:i/>
                <w:iCs/>
                <w:color w:val="000000" w:themeColor="text1"/>
              </w:rPr>
            </w:pPr>
            <w:r w:rsidRPr="003A2074">
              <w:rPr>
                <w:i/>
                <w:iCs/>
                <w:color w:val="000000" w:themeColor="text1"/>
              </w:rPr>
              <w:t>Physiological parameters on presentation</w:t>
            </w:r>
            <w:r w:rsidRPr="003A2074">
              <w:rPr>
                <w:b w:val="0"/>
                <w:bCs w:val="0"/>
                <w:color w:val="000000" w:themeColor="text1"/>
                <w:vertAlign w:val="superscript"/>
              </w:rPr>
              <w:t>§</w:t>
            </w:r>
          </w:p>
        </w:tc>
        <w:tc>
          <w:tcPr>
            <w:tcW w:w="0" w:type="auto"/>
            <w:tcBorders>
              <w:left w:val="single" w:sz="4" w:space="0" w:color="auto"/>
            </w:tcBorders>
            <w:shd w:val="clear" w:color="auto" w:fill="auto"/>
            <w:vAlign w:val="center"/>
          </w:tcPr>
          <w:p w14:paraId="7DD63C7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1EDB193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5664425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5F5266F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7743E2C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shd w:val="clear" w:color="auto" w:fill="auto"/>
            <w:vAlign w:val="center"/>
          </w:tcPr>
          <w:p w14:paraId="025F9AC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28C082E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r>
      <w:tr w:rsidR="00DE3A6B" w:rsidRPr="003A2074" w14:paraId="7496853D" w14:textId="77777777" w:rsidTr="006F67A5">
        <w:trPr>
          <w:trHeight w:val="48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25435BDE" w14:textId="77777777" w:rsidR="00DE3A6B" w:rsidRPr="003A2074" w:rsidRDefault="00DE3A6B" w:rsidP="006F67A5">
            <w:pPr>
              <w:spacing w:before="120" w:line="360" w:lineRule="auto"/>
              <w:ind w:left="720"/>
              <w:rPr>
                <w:color w:val="000000" w:themeColor="text1"/>
              </w:rPr>
            </w:pPr>
            <w:r w:rsidRPr="003A2074">
              <w:rPr>
                <w:color w:val="000000" w:themeColor="text1"/>
              </w:rPr>
              <w:t>Heart rate, beats per minute</w:t>
            </w:r>
          </w:p>
        </w:tc>
        <w:tc>
          <w:tcPr>
            <w:tcW w:w="0" w:type="auto"/>
            <w:tcBorders>
              <w:left w:val="single" w:sz="4" w:space="0" w:color="auto"/>
            </w:tcBorders>
            <w:shd w:val="clear" w:color="auto" w:fill="auto"/>
            <w:vAlign w:val="center"/>
          </w:tcPr>
          <w:p w14:paraId="24281C1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80 (20)</w:t>
            </w:r>
          </w:p>
        </w:tc>
        <w:tc>
          <w:tcPr>
            <w:tcW w:w="0" w:type="auto"/>
            <w:shd w:val="clear" w:color="auto" w:fill="auto"/>
            <w:vAlign w:val="center"/>
          </w:tcPr>
          <w:p w14:paraId="31CB041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79 (19)</w:t>
            </w:r>
          </w:p>
        </w:tc>
        <w:tc>
          <w:tcPr>
            <w:tcW w:w="0" w:type="auto"/>
            <w:shd w:val="clear" w:color="auto" w:fill="auto"/>
            <w:vAlign w:val="center"/>
          </w:tcPr>
          <w:p w14:paraId="5468966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79 (19)</w:t>
            </w:r>
          </w:p>
        </w:tc>
        <w:tc>
          <w:tcPr>
            <w:tcW w:w="0" w:type="auto"/>
            <w:shd w:val="clear" w:color="auto" w:fill="auto"/>
            <w:vAlign w:val="center"/>
          </w:tcPr>
          <w:p w14:paraId="4B5E1800"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80 (20)</w:t>
            </w:r>
          </w:p>
        </w:tc>
        <w:tc>
          <w:tcPr>
            <w:tcW w:w="0" w:type="auto"/>
            <w:shd w:val="clear" w:color="auto" w:fill="auto"/>
            <w:vAlign w:val="center"/>
          </w:tcPr>
          <w:p w14:paraId="73CB8F2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80 (20)</w:t>
            </w:r>
          </w:p>
        </w:tc>
        <w:tc>
          <w:tcPr>
            <w:tcW w:w="0" w:type="auto"/>
            <w:shd w:val="clear" w:color="auto" w:fill="auto"/>
            <w:vAlign w:val="center"/>
          </w:tcPr>
          <w:p w14:paraId="633F3B6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79 (18)</w:t>
            </w:r>
          </w:p>
        </w:tc>
        <w:tc>
          <w:tcPr>
            <w:tcW w:w="0" w:type="auto"/>
            <w:shd w:val="clear" w:color="auto" w:fill="auto"/>
            <w:vAlign w:val="center"/>
          </w:tcPr>
          <w:p w14:paraId="0BD7E5C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80 (20)</w:t>
            </w:r>
          </w:p>
        </w:tc>
      </w:tr>
      <w:tr w:rsidR="00DE3A6B" w:rsidRPr="003A2074" w14:paraId="1E92E1F4" w14:textId="77777777" w:rsidTr="006F67A5">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4D826AB9" w14:textId="77777777" w:rsidR="00DE3A6B" w:rsidRPr="003A2074" w:rsidRDefault="00DE3A6B" w:rsidP="006F67A5">
            <w:pPr>
              <w:spacing w:before="120" w:line="360" w:lineRule="auto"/>
              <w:ind w:left="720"/>
              <w:rPr>
                <w:color w:val="000000" w:themeColor="text1"/>
              </w:rPr>
            </w:pPr>
            <w:r w:rsidRPr="003A2074">
              <w:rPr>
                <w:color w:val="000000" w:themeColor="text1"/>
              </w:rPr>
              <w:lastRenderedPageBreak/>
              <w:t>Systolic blood pressure, mmHg</w:t>
            </w:r>
          </w:p>
        </w:tc>
        <w:tc>
          <w:tcPr>
            <w:tcW w:w="0" w:type="auto"/>
            <w:tcBorders>
              <w:left w:val="single" w:sz="4" w:space="0" w:color="auto"/>
            </w:tcBorders>
            <w:shd w:val="clear" w:color="auto" w:fill="auto"/>
            <w:vAlign w:val="center"/>
          </w:tcPr>
          <w:p w14:paraId="1F4514E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142 (23)</w:t>
            </w:r>
          </w:p>
        </w:tc>
        <w:tc>
          <w:tcPr>
            <w:tcW w:w="0" w:type="auto"/>
            <w:shd w:val="clear" w:color="auto" w:fill="auto"/>
            <w:vAlign w:val="center"/>
          </w:tcPr>
          <w:p w14:paraId="383F7F4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141 (23)</w:t>
            </w:r>
          </w:p>
        </w:tc>
        <w:tc>
          <w:tcPr>
            <w:tcW w:w="0" w:type="auto"/>
            <w:shd w:val="clear" w:color="auto" w:fill="auto"/>
            <w:vAlign w:val="center"/>
          </w:tcPr>
          <w:p w14:paraId="77031B8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140 (23)</w:t>
            </w:r>
          </w:p>
        </w:tc>
        <w:tc>
          <w:tcPr>
            <w:tcW w:w="0" w:type="auto"/>
            <w:shd w:val="clear" w:color="auto" w:fill="auto"/>
            <w:vAlign w:val="center"/>
          </w:tcPr>
          <w:p w14:paraId="4D43646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143 (24)</w:t>
            </w:r>
          </w:p>
        </w:tc>
        <w:tc>
          <w:tcPr>
            <w:tcW w:w="0" w:type="auto"/>
            <w:shd w:val="clear" w:color="auto" w:fill="auto"/>
            <w:vAlign w:val="center"/>
          </w:tcPr>
          <w:p w14:paraId="2D70A2E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143 (24)</w:t>
            </w:r>
          </w:p>
        </w:tc>
        <w:tc>
          <w:tcPr>
            <w:tcW w:w="0" w:type="auto"/>
            <w:shd w:val="clear" w:color="auto" w:fill="auto"/>
            <w:vAlign w:val="center"/>
          </w:tcPr>
          <w:p w14:paraId="55267B0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140 (23)</w:t>
            </w:r>
          </w:p>
        </w:tc>
        <w:tc>
          <w:tcPr>
            <w:tcW w:w="0" w:type="auto"/>
            <w:shd w:val="clear" w:color="auto" w:fill="auto"/>
            <w:vAlign w:val="center"/>
          </w:tcPr>
          <w:p w14:paraId="404B29E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143 (24)</w:t>
            </w:r>
          </w:p>
        </w:tc>
      </w:tr>
      <w:tr w:rsidR="00DE3A6B" w:rsidRPr="003A2074" w14:paraId="3D7952CB" w14:textId="77777777" w:rsidTr="006F67A5">
        <w:trPr>
          <w:trHeight w:val="48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03F3041E" w14:textId="77777777" w:rsidR="00DE3A6B" w:rsidRPr="003A2074" w:rsidRDefault="00DE3A6B" w:rsidP="006F67A5">
            <w:pPr>
              <w:spacing w:before="120" w:line="360" w:lineRule="auto"/>
              <w:ind w:left="720"/>
              <w:rPr>
                <w:color w:val="000000" w:themeColor="text1"/>
              </w:rPr>
            </w:pPr>
            <w:r w:rsidRPr="003A2074">
              <w:rPr>
                <w:color w:val="000000" w:themeColor="text1"/>
              </w:rPr>
              <w:t>GRACE score</w:t>
            </w:r>
          </w:p>
        </w:tc>
        <w:tc>
          <w:tcPr>
            <w:tcW w:w="0" w:type="auto"/>
            <w:tcBorders>
              <w:left w:val="single" w:sz="4" w:space="0" w:color="auto"/>
            </w:tcBorders>
            <w:shd w:val="clear" w:color="auto" w:fill="auto"/>
            <w:vAlign w:val="center"/>
          </w:tcPr>
          <w:p w14:paraId="1CF1A86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 [74-126]</w:t>
            </w:r>
          </w:p>
        </w:tc>
        <w:tc>
          <w:tcPr>
            <w:tcW w:w="0" w:type="auto"/>
            <w:shd w:val="clear" w:color="auto" w:fill="auto"/>
            <w:vAlign w:val="center"/>
          </w:tcPr>
          <w:p w14:paraId="7DD61F0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 [75-125]</w:t>
            </w:r>
          </w:p>
        </w:tc>
        <w:tc>
          <w:tcPr>
            <w:tcW w:w="0" w:type="auto"/>
            <w:shd w:val="clear" w:color="auto" w:fill="auto"/>
            <w:vAlign w:val="center"/>
          </w:tcPr>
          <w:p w14:paraId="1A72394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 [75-125]</w:t>
            </w:r>
          </w:p>
        </w:tc>
        <w:tc>
          <w:tcPr>
            <w:tcW w:w="0" w:type="auto"/>
            <w:shd w:val="clear" w:color="auto" w:fill="auto"/>
            <w:vAlign w:val="center"/>
          </w:tcPr>
          <w:p w14:paraId="2B0CF0F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w:t>
            </w:r>
          </w:p>
          <w:p w14:paraId="2A847A0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[74-127]</w:t>
            </w:r>
          </w:p>
        </w:tc>
        <w:tc>
          <w:tcPr>
            <w:tcW w:w="0" w:type="auto"/>
            <w:shd w:val="clear" w:color="auto" w:fill="auto"/>
            <w:vAlign w:val="center"/>
          </w:tcPr>
          <w:p w14:paraId="374A8A5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w:t>
            </w:r>
          </w:p>
          <w:p w14:paraId="41AA8BCB"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[74-126]</w:t>
            </w:r>
          </w:p>
        </w:tc>
        <w:tc>
          <w:tcPr>
            <w:tcW w:w="0" w:type="auto"/>
            <w:shd w:val="clear" w:color="auto" w:fill="auto"/>
            <w:vAlign w:val="center"/>
          </w:tcPr>
          <w:p w14:paraId="46C1B03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w:t>
            </w:r>
          </w:p>
          <w:p w14:paraId="0F91A35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[73-126]</w:t>
            </w:r>
          </w:p>
        </w:tc>
        <w:tc>
          <w:tcPr>
            <w:tcW w:w="0" w:type="auto"/>
            <w:shd w:val="clear" w:color="auto" w:fill="auto"/>
            <w:vAlign w:val="center"/>
          </w:tcPr>
          <w:p w14:paraId="6134226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w:t>
            </w:r>
          </w:p>
          <w:p w14:paraId="28180B6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[74- 127]</w:t>
            </w:r>
          </w:p>
        </w:tc>
      </w:tr>
      <w:tr w:rsidR="00DE3A6B" w:rsidRPr="003A2074" w14:paraId="6668E79C" w14:textId="77777777" w:rsidTr="006F67A5">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726A0551" w14:textId="77777777" w:rsidR="00DE3A6B" w:rsidRPr="003A2074" w:rsidRDefault="00DE3A6B" w:rsidP="006F67A5">
            <w:pPr>
              <w:spacing w:before="120" w:line="360" w:lineRule="auto"/>
              <w:ind w:left="720"/>
              <w:rPr>
                <w:color w:val="000000" w:themeColor="text1"/>
              </w:rPr>
            </w:pPr>
            <w:r w:rsidRPr="003A2074">
              <w:rPr>
                <w:color w:val="000000" w:themeColor="text1"/>
              </w:rPr>
              <w:t>Ischaemia on ECG</w:t>
            </w:r>
          </w:p>
        </w:tc>
        <w:tc>
          <w:tcPr>
            <w:tcW w:w="0" w:type="auto"/>
            <w:tcBorders>
              <w:left w:val="single" w:sz="4" w:space="0" w:color="auto"/>
            </w:tcBorders>
            <w:shd w:val="clear" w:color="auto" w:fill="auto"/>
            <w:vAlign w:val="center"/>
          </w:tcPr>
          <w:p w14:paraId="685AF0E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328 (18%)</w:t>
            </w:r>
          </w:p>
        </w:tc>
        <w:tc>
          <w:tcPr>
            <w:tcW w:w="0" w:type="auto"/>
            <w:shd w:val="clear" w:color="auto" w:fill="auto"/>
            <w:vAlign w:val="center"/>
          </w:tcPr>
          <w:p w14:paraId="03D7DCB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560 (18%)</w:t>
            </w:r>
          </w:p>
        </w:tc>
        <w:tc>
          <w:tcPr>
            <w:tcW w:w="0" w:type="auto"/>
            <w:shd w:val="clear" w:color="auto" w:fill="auto"/>
            <w:vAlign w:val="center"/>
          </w:tcPr>
          <w:p w14:paraId="0B3AADA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560 (18%)</w:t>
            </w:r>
          </w:p>
        </w:tc>
        <w:tc>
          <w:tcPr>
            <w:tcW w:w="0" w:type="auto"/>
            <w:shd w:val="clear" w:color="auto" w:fill="auto"/>
            <w:vAlign w:val="center"/>
          </w:tcPr>
          <w:p w14:paraId="65238A7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564 (20%)</w:t>
            </w:r>
          </w:p>
        </w:tc>
        <w:tc>
          <w:tcPr>
            <w:tcW w:w="0" w:type="auto"/>
            <w:shd w:val="clear" w:color="auto" w:fill="auto"/>
            <w:vAlign w:val="center"/>
          </w:tcPr>
          <w:p w14:paraId="1F850CE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401 (19%)</w:t>
            </w:r>
          </w:p>
        </w:tc>
        <w:tc>
          <w:tcPr>
            <w:tcW w:w="0" w:type="auto"/>
            <w:shd w:val="clear" w:color="auto" w:fill="auto"/>
            <w:vAlign w:val="center"/>
          </w:tcPr>
          <w:p w14:paraId="4E4C701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220 (16%)</w:t>
            </w:r>
          </w:p>
        </w:tc>
        <w:tc>
          <w:tcPr>
            <w:tcW w:w="0" w:type="auto"/>
            <w:shd w:val="clear" w:color="auto" w:fill="auto"/>
            <w:vAlign w:val="center"/>
          </w:tcPr>
          <w:p w14:paraId="6575772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551 (20%)</w:t>
            </w:r>
          </w:p>
        </w:tc>
      </w:tr>
      <w:tr w:rsidR="00DE3A6B" w:rsidRPr="003A2074" w14:paraId="371E2650" w14:textId="77777777" w:rsidTr="006F67A5">
        <w:trPr>
          <w:trHeight w:val="48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618A40B5" w14:textId="77777777" w:rsidR="00DE3A6B" w:rsidRPr="003A2074" w:rsidRDefault="00DE3A6B" w:rsidP="006F67A5">
            <w:pPr>
              <w:spacing w:before="120" w:line="360" w:lineRule="auto"/>
              <w:rPr>
                <w:b w:val="0"/>
                <w:bCs w:val="0"/>
                <w:i/>
                <w:iCs/>
                <w:color w:val="000000" w:themeColor="text1"/>
              </w:rPr>
            </w:pPr>
            <w:r w:rsidRPr="003A2074">
              <w:rPr>
                <w:i/>
                <w:iCs/>
                <w:color w:val="000000" w:themeColor="text1"/>
              </w:rPr>
              <w:t>Haematology and clinical chemistry measurements</w:t>
            </w:r>
          </w:p>
        </w:tc>
        <w:tc>
          <w:tcPr>
            <w:tcW w:w="0" w:type="auto"/>
            <w:tcBorders>
              <w:left w:val="single" w:sz="4" w:space="0" w:color="auto"/>
            </w:tcBorders>
            <w:shd w:val="clear" w:color="auto" w:fill="auto"/>
            <w:vAlign w:val="center"/>
          </w:tcPr>
          <w:p w14:paraId="0FE1555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5292DE0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675D08C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7726069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08D7C25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58469A2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0" w:type="auto"/>
            <w:shd w:val="clear" w:color="auto" w:fill="auto"/>
            <w:vAlign w:val="center"/>
          </w:tcPr>
          <w:p w14:paraId="2795C11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DE3A6B" w:rsidRPr="003A2074" w14:paraId="08DAED0D"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1AB0AE6C" w14:textId="77777777" w:rsidR="00DE3A6B" w:rsidRPr="003A2074" w:rsidRDefault="00DE3A6B" w:rsidP="006F67A5">
            <w:pPr>
              <w:spacing w:before="120" w:line="360" w:lineRule="auto"/>
              <w:ind w:left="720"/>
              <w:rPr>
                <w:b w:val="0"/>
                <w:bCs w:val="0"/>
                <w:color w:val="000000" w:themeColor="text1"/>
              </w:rPr>
            </w:pPr>
            <w:r w:rsidRPr="003A2074">
              <w:rPr>
                <w:color w:val="000000" w:themeColor="text1"/>
              </w:rPr>
              <w:t>Haemoglobin, g/L</w:t>
            </w:r>
          </w:p>
        </w:tc>
        <w:tc>
          <w:tcPr>
            <w:tcW w:w="0" w:type="auto"/>
            <w:tcBorders>
              <w:left w:val="single" w:sz="4" w:space="0" w:color="auto"/>
            </w:tcBorders>
            <w:shd w:val="clear" w:color="auto" w:fill="auto"/>
            <w:vAlign w:val="center"/>
          </w:tcPr>
          <w:p w14:paraId="0720132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142 (17)</w:t>
            </w:r>
          </w:p>
        </w:tc>
        <w:tc>
          <w:tcPr>
            <w:tcW w:w="0" w:type="auto"/>
            <w:shd w:val="clear" w:color="auto" w:fill="auto"/>
            <w:vAlign w:val="center"/>
          </w:tcPr>
          <w:p w14:paraId="748C195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141 (17)</w:t>
            </w:r>
          </w:p>
        </w:tc>
        <w:tc>
          <w:tcPr>
            <w:tcW w:w="0" w:type="auto"/>
            <w:shd w:val="clear" w:color="auto" w:fill="auto"/>
            <w:vAlign w:val="center"/>
          </w:tcPr>
          <w:p w14:paraId="3DB5B5D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141 (17)</w:t>
            </w:r>
          </w:p>
        </w:tc>
        <w:tc>
          <w:tcPr>
            <w:tcW w:w="0" w:type="auto"/>
            <w:shd w:val="clear" w:color="auto" w:fill="auto"/>
            <w:vAlign w:val="center"/>
          </w:tcPr>
          <w:p w14:paraId="7F0EB83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141 (17)</w:t>
            </w:r>
          </w:p>
        </w:tc>
        <w:tc>
          <w:tcPr>
            <w:tcW w:w="0" w:type="auto"/>
            <w:shd w:val="clear" w:color="auto" w:fill="auto"/>
            <w:vAlign w:val="center"/>
          </w:tcPr>
          <w:p w14:paraId="72BE53D9"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142 (17)</w:t>
            </w:r>
          </w:p>
        </w:tc>
        <w:tc>
          <w:tcPr>
            <w:tcW w:w="0" w:type="auto"/>
            <w:shd w:val="clear" w:color="auto" w:fill="auto"/>
            <w:vAlign w:val="center"/>
          </w:tcPr>
          <w:p w14:paraId="0AA3907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141 (17)</w:t>
            </w:r>
          </w:p>
        </w:tc>
        <w:tc>
          <w:tcPr>
            <w:tcW w:w="0" w:type="auto"/>
            <w:shd w:val="clear" w:color="auto" w:fill="auto"/>
            <w:vAlign w:val="center"/>
          </w:tcPr>
          <w:p w14:paraId="3FE9D69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141 (17)</w:t>
            </w:r>
          </w:p>
        </w:tc>
      </w:tr>
      <w:tr w:rsidR="00DE3A6B" w:rsidRPr="003A2074" w14:paraId="511B3FE7"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51C4BF0C" w14:textId="77777777" w:rsidR="00DE3A6B" w:rsidRPr="003A2074" w:rsidRDefault="00DE3A6B" w:rsidP="006F67A5">
            <w:pPr>
              <w:spacing w:before="120" w:line="360" w:lineRule="auto"/>
              <w:ind w:left="720"/>
              <w:rPr>
                <w:b w:val="0"/>
                <w:bCs w:val="0"/>
                <w:color w:val="000000" w:themeColor="text1"/>
              </w:rPr>
            </w:pPr>
            <w:r w:rsidRPr="003A2074">
              <w:rPr>
                <w:color w:val="000000" w:themeColor="text1"/>
              </w:rPr>
              <w:t>Estimated glomerular filtration mL/min</w:t>
            </w:r>
          </w:p>
        </w:tc>
        <w:tc>
          <w:tcPr>
            <w:tcW w:w="0" w:type="auto"/>
            <w:tcBorders>
              <w:left w:val="single" w:sz="4" w:space="0" w:color="auto"/>
            </w:tcBorders>
            <w:shd w:val="clear" w:color="auto" w:fill="auto"/>
            <w:vAlign w:val="center"/>
          </w:tcPr>
          <w:p w14:paraId="03E2197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86 (23)</w:t>
            </w:r>
          </w:p>
        </w:tc>
        <w:tc>
          <w:tcPr>
            <w:tcW w:w="0" w:type="auto"/>
            <w:shd w:val="clear" w:color="auto" w:fill="auto"/>
            <w:vAlign w:val="center"/>
          </w:tcPr>
          <w:p w14:paraId="13F77F2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84 (23)</w:t>
            </w:r>
          </w:p>
        </w:tc>
        <w:tc>
          <w:tcPr>
            <w:tcW w:w="0" w:type="auto"/>
            <w:shd w:val="clear" w:color="auto" w:fill="auto"/>
            <w:vAlign w:val="center"/>
          </w:tcPr>
          <w:p w14:paraId="18D52F3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84 (23)</w:t>
            </w:r>
          </w:p>
        </w:tc>
        <w:tc>
          <w:tcPr>
            <w:tcW w:w="0" w:type="auto"/>
            <w:shd w:val="clear" w:color="auto" w:fill="auto"/>
            <w:vAlign w:val="center"/>
          </w:tcPr>
          <w:p w14:paraId="45803D9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85 (24)</w:t>
            </w:r>
          </w:p>
        </w:tc>
        <w:tc>
          <w:tcPr>
            <w:tcW w:w="0" w:type="auto"/>
            <w:shd w:val="clear" w:color="auto" w:fill="auto"/>
            <w:vAlign w:val="center"/>
          </w:tcPr>
          <w:p w14:paraId="63C7E56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85 (23)</w:t>
            </w:r>
          </w:p>
        </w:tc>
        <w:tc>
          <w:tcPr>
            <w:tcW w:w="0" w:type="auto"/>
            <w:shd w:val="clear" w:color="auto" w:fill="auto"/>
            <w:vAlign w:val="center"/>
          </w:tcPr>
          <w:p w14:paraId="06B8A3E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86 (23)</w:t>
            </w:r>
          </w:p>
        </w:tc>
        <w:tc>
          <w:tcPr>
            <w:tcW w:w="0" w:type="auto"/>
            <w:shd w:val="clear" w:color="auto" w:fill="auto"/>
            <w:vAlign w:val="center"/>
          </w:tcPr>
          <w:p w14:paraId="74753FB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3A2074">
              <w:rPr>
                <w:color w:val="000000" w:themeColor="text1"/>
              </w:rPr>
              <w:t>85 (23)</w:t>
            </w:r>
          </w:p>
        </w:tc>
      </w:tr>
      <w:tr w:rsidR="00DE3A6B" w:rsidRPr="003A2074" w14:paraId="390BD57A"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1D6F5FB4" w14:textId="77777777" w:rsidR="00DE3A6B" w:rsidRPr="003A2074" w:rsidRDefault="00DE3A6B" w:rsidP="006F67A5">
            <w:pPr>
              <w:spacing w:before="120" w:line="360" w:lineRule="auto"/>
              <w:ind w:left="720"/>
              <w:rPr>
                <w:b w:val="0"/>
                <w:bCs w:val="0"/>
                <w:color w:val="000000" w:themeColor="text1"/>
              </w:rPr>
            </w:pPr>
            <w:r w:rsidRPr="003A2074">
              <w:rPr>
                <w:color w:val="000000" w:themeColor="text1"/>
              </w:rPr>
              <w:t>Presentation high-sensitivity cardiac troponin I, ng/L</w:t>
            </w:r>
          </w:p>
        </w:tc>
        <w:tc>
          <w:tcPr>
            <w:tcW w:w="0" w:type="auto"/>
            <w:tcBorders>
              <w:left w:val="single" w:sz="4" w:space="0" w:color="auto"/>
            </w:tcBorders>
            <w:shd w:val="clear" w:color="auto" w:fill="auto"/>
            <w:vAlign w:val="center"/>
          </w:tcPr>
          <w:p w14:paraId="54B74D9D"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 [2-11]</w:t>
            </w:r>
          </w:p>
        </w:tc>
        <w:tc>
          <w:tcPr>
            <w:tcW w:w="0" w:type="auto"/>
            <w:shd w:val="clear" w:color="auto" w:fill="auto"/>
            <w:vAlign w:val="center"/>
          </w:tcPr>
          <w:p w14:paraId="172955F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 [1-8]</w:t>
            </w:r>
          </w:p>
        </w:tc>
        <w:tc>
          <w:tcPr>
            <w:tcW w:w="0" w:type="auto"/>
            <w:shd w:val="clear" w:color="auto" w:fill="auto"/>
            <w:vAlign w:val="center"/>
          </w:tcPr>
          <w:p w14:paraId="27D43EC6"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 [1-8]</w:t>
            </w:r>
          </w:p>
        </w:tc>
        <w:tc>
          <w:tcPr>
            <w:tcW w:w="0" w:type="auto"/>
            <w:shd w:val="clear" w:color="auto" w:fill="auto"/>
            <w:vAlign w:val="center"/>
          </w:tcPr>
          <w:p w14:paraId="1478FB7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 [3-20]</w:t>
            </w:r>
          </w:p>
        </w:tc>
        <w:tc>
          <w:tcPr>
            <w:tcW w:w="0" w:type="auto"/>
            <w:shd w:val="clear" w:color="auto" w:fill="auto"/>
            <w:vAlign w:val="center"/>
          </w:tcPr>
          <w:p w14:paraId="0052B26F"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 [1-17]</w:t>
            </w:r>
          </w:p>
        </w:tc>
        <w:tc>
          <w:tcPr>
            <w:tcW w:w="0" w:type="auto"/>
            <w:shd w:val="clear" w:color="auto" w:fill="auto"/>
            <w:vAlign w:val="center"/>
          </w:tcPr>
          <w:p w14:paraId="7F940F6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 [4-21]</w:t>
            </w:r>
          </w:p>
        </w:tc>
        <w:tc>
          <w:tcPr>
            <w:tcW w:w="0" w:type="auto"/>
            <w:shd w:val="clear" w:color="auto" w:fill="auto"/>
            <w:vAlign w:val="center"/>
          </w:tcPr>
          <w:p w14:paraId="6E1F123E"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A2074">
              <w:rPr>
                <w:color w:val="000000" w:themeColor="text1"/>
              </w:rPr>
              <w:t>2 [1-6]</w:t>
            </w:r>
          </w:p>
        </w:tc>
      </w:tr>
      <w:tr w:rsidR="00DE3A6B" w:rsidRPr="003A2074" w14:paraId="27A4860D"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16097407" w14:textId="77777777" w:rsidR="00DE3A6B" w:rsidRPr="003A2074" w:rsidRDefault="00DE3A6B" w:rsidP="006F67A5">
            <w:pPr>
              <w:spacing w:before="120" w:line="360" w:lineRule="auto"/>
              <w:rPr>
                <w:i/>
                <w:iCs/>
                <w:color w:val="000000" w:themeColor="text1"/>
              </w:rPr>
            </w:pPr>
            <w:r w:rsidRPr="003A2074">
              <w:rPr>
                <w:i/>
                <w:iCs/>
                <w:color w:val="000000" w:themeColor="text1"/>
              </w:rPr>
              <w:t>Adjudicated diagnosis</w:t>
            </w:r>
          </w:p>
        </w:tc>
        <w:tc>
          <w:tcPr>
            <w:tcW w:w="0" w:type="auto"/>
            <w:tcBorders>
              <w:left w:val="single" w:sz="4" w:space="0" w:color="auto"/>
            </w:tcBorders>
            <w:shd w:val="clear" w:color="auto" w:fill="auto"/>
            <w:vAlign w:val="center"/>
          </w:tcPr>
          <w:p w14:paraId="03B4E7B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4E293F2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1F688A7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0893F1A3"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2EA9B2D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3F3F880D"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0353244E"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E3A6B" w:rsidRPr="003A2074" w14:paraId="199AD724"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6DB75FAA" w14:textId="77777777" w:rsidR="00DE3A6B" w:rsidRPr="003A2074" w:rsidRDefault="00DE3A6B" w:rsidP="006F67A5">
            <w:pPr>
              <w:spacing w:before="120" w:line="360" w:lineRule="auto"/>
              <w:ind w:left="720"/>
              <w:rPr>
                <w:color w:val="000000" w:themeColor="text1"/>
              </w:rPr>
            </w:pPr>
            <w:r w:rsidRPr="003A2074">
              <w:rPr>
                <w:color w:val="000000" w:themeColor="text1"/>
              </w:rPr>
              <w:t>Type 1 myocardial infarction</w:t>
            </w:r>
          </w:p>
        </w:tc>
        <w:tc>
          <w:tcPr>
            <w:tcW w:w="0" w:type="auto"/>
            <w:tcBorders>
              <w:left w:val="single" w:sz="4" w:space="0" w:color="auto"/>
            </w:tcBorders>
            <w:shd w:val="clear" w:color="auto" w:fill="auto"/>
            <w:vAlign w:val="center"/>
          </w:tcPr>
          <w:p w14:paraId="2EDDDD6B"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245 (13%)</w:t>
            </w:r>
          </w:p>
        </w:tc>
        <w:tc>
          <w:tcPr>
            <w:tcW w:w="0" w:type="auto"/>
            <w:shd w:val="clear" w:color="auto" w:fill="auto"/>
            <w:vAlign w:val="center"/>
          </w:tcPr>
          <w:p w14:paraId="108411A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423 (13%)</w:t>
            </w:r>
          </w:p>
        </w:tc>
        <w:tc>
          <w:tcPr>
            <w:tcW w:w="0" w:type="auto"/>
            <w:shd w:val="clear" w:color="auto" w:fill="auto"/>
            <w:vAlign w:val="center"/>
          </w:tcPr>
          <w:p w14:paraId="35A563CC"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423 (13%)</w:t>
            </w:r>
          </w:p>
        </w:tc>
        <w:tc>
          <w:tcPr>
            <w:tcW w:w="0" w:type="auto"/>
            <w:shd w:val="clear" w:color="auto" w:fill="auto"/>
            <w:vAlign w:val="center"/>
          </w:tcPr>
          <w:p w14:paraId="24F24AD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414 (14%)</w:t>
            </w:r>
          </w:p>
        </w:tc>
        <w:tc>
          <w:tcPr>
            <w:tcW w:w="0" w:type="auto"/>
            <w:shd w:val="clear" w:color="auto" w:fill="auto"/>
            <w:vAlign w:val="center"/>
          </w:tcPr>
          <w:p w14:paraId="7E2D3F97"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309 (15%)</w:t>
            </w:r>
          </w:p>
        </w:tc>
        <w:tc>
          <w:tcPr>
            <w:tcW w:w="0" w:type="auto"/>
            <w:shd w:val="clear" w:color="auto" w:fill="auto"/>
            <w:vAlign w:val="center"/>
          </w:tcPr>
          <w:p w14:paraId="28ED73E0"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165 (11%)</w:t>
            </w:r>
          </w:p>
        </w:tc>
        <w:tc>
          <w:tcPr>
            <w:tcW w:w="0" w:type="auto"/>
            <w:shd w:val="clear" w:color="auto" w:fill="auto"/>
            <w:vAlign w:val="center"/>
          </w:tcPr>
          <w:p w14:paraId="38832122"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408 (15%)</w:t>
            </w:r>
          </w:p>
        </w:tc>
      </w:tr>
      <w:tr w:rsidR="00DE3A6B" w:rsidRPr="003A2074" w14:paraId="137015E8"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643C45FC" w14:textId="77777777" w:rsidR="00DE3A6B" w:rsidRPr="003A2074" w:rsidRDefault="00DE3A6B" w:rsidP="006F67A5">
            <w:pPr>
              <w:spacing w:before="120" w:line="360" w:lineRule="auto"/>
              <w:rPr>
                <w:i/>
                <w:iCs/>
                <w:color w:val="000000" w:themeColor="text1"/>
              </w:rPr>
            </w:pPr>
            <w:r w:rsidRPr="003A2074">
              <w:rPr>
                <w:i/>
                <w:iCs/>
                <w:color w:val="000000" w:themeColor="text1"/>
              </w:rPr>
              <w:lastRenderedPageBreak/>
              <w:t>Outcome at 30 days</w:t>
            </w:r>
          </w:p>
        </w:tc>
        <w:tc>
          <w:tcPr>
            <w:tcW w:w="0" w:type="auto"/>
            <w:tcBorders>
              <w:left w:val="single" w:sz="4" w:space="0" w:color="auto"/>
            </w:tcBorders>
            <w:shd w:val="clear" w:color="auto" w:fill="auto"/>
            <w:vAlign w:val="center"/>
          </w:tcPr>
          <w:p w14:paraId="7755C07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2FC49E7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25003F55"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158A5C4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7802AC56"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199A675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auto"/>
            <w:vAlign w:val="center"/>
          </w:tcPr>
          <w:p w14:paraId="537A3C81"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E3A6B" w:rsidRPr="003A2074" w14:paraId="2DC03A63"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vAlign w:val="center"/>
          </w:tcPr>
          <w:p w14:paraId="4E050E1E" w14:textId="77777777" w:rsidR="00DE3A6B" w:rsidRPr="003A2074" w:rsidRDefault="00DE3A6B" w:rsidP="006F67A5">
            <w:pPr>
              <w:spacing w:before="120" w:line="360" w:lineRule="auto"/>
              <w:ind w:left="720"/>
              <w:rPr>
                <w:color w:val="000000" w:themeColor="text1"/>
              </w:rPr>
            </w:pPr>
            <w:r w:rsidRPr="003A2074">
              <w:rPr>
                <w:color w:val="000000" w:themeColor="text1"/>
              </w:rPr>
              <w:t>Type 1 or 4b myocardial infarction</w:t>
            </w:r>
          </w:p>
        </w:tc>
        <w:tc>
          <w:tcPr>
            <w:tcW w:w="0" w:type="auto"/>
            <w:tcBorders>
              <w:left w:val="single" w:sz="4" w:space="0" w:color="auto"/>
            </w:tcBorders>
            <w:shd w:val="clear" w:color="auto" w:fill="auto"/>
            <w:vAlign w:val="center"/>
          </w:tcPr>
          <w:p w14:paraId="32FB6E84"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7 (0.4%)</w:t>
            </w:r>
          </w:p>
        </w:tc>
        <w:tc>
          <w:tcPr>
            <w:tcW w:w="0" w:type="auto"/>
            <w:shd w:val="clear" w:color="auto" w:fill="auto"/>
            <w:vAlign w:val="center"/>
          </w:tcPr>
          <w:p w14:paraId="72CB7AB8"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19 (0.6%)</w:t>
            </w:r>
          </w:p>
        </w:tc>
        <w:tc>
          <w:tcPr>
            <w:tcW w:w="0" w:type="auto"/>
            <w:shd w:val="clear" w:color="auto" w:fill="auto"/>
            <w:vAlign w:val="center"/>
          </w:tcPr>
          <w:p w14:paraId="032FCA9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19 (0.6%)</w:t>
            </w:r>
          </w:p>
        </w:tc>
        <w:tc>
          <w:tcPr>
            <w:tcW w:w="0" w:type="auto"/>
            <w:shd w:val="clear" w:color="auto" w:fill="auto"/>
            <w:vAlign w:val="center"/>
          </w:tcPr>
          <w:p w14:paraId="5B7C1CD5"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15 (0.5%)</w:t>
            </w:r>
          </w:p>
        </w:tc>
        <w:tc>
          <w:tcPr>
            <w:tcW w:w="0" w:type="auto"/>
            <w:shd w:val="clear" w:color="auto" w:fill="auto"/>
            <w:vAlign w:val="center"/>
          </w:tcPr>
          <w:p w14:paraId="436AFBA3"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8 (0.4%)</w:t>
            </w:r>
          </w:p>
        </w:tc>
        <w:tc>
          <w:tcPr>
            <w:tcW w:w="0" w:type="auto"/>
            <w:shd w:val="clear" w:color="auto" w:fill="auto"/>
            <w:vAlign w:val="center"/>
          </w:tcPr>
          <w:p w14:paraId="7A44680A"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6 (0.4%)</w:t>
            </w:r>
          </w:p>
        </w:tc>
        <w:tc>
          <w:tcPr>
            <w:tcW w:w="0" w:type="auto"/>
            <w:shd w:val="clear" w:color="auto" w:fill="auto"/>
            <w:vAlign w:val="center"/>
          </w:tcPr>
          <w:p w14:paraId="2D5840F1" w14:textId="77777777" w:rsidR="00DE3A6B" w:rsidRPr="003A2074" w:rsidRDefault="00DE3A6B" w:rsidP="006F67A5">
            <w:pPr>
              <w:spacing w:before="12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A2074">
              <w:rPr>
                <w:color w:val="000000" w:themeColor="text1"/>
              </w:rPr>
              <w:t>11 (0.4%)</w:t>
            </w:r>
          </w:p>
        </w:tc>
      </w:tr>
      <w:tr w:rsidR="00DE3A6B" w:rsidRPr="003A2074" w14:paraId="7080CA85" w14:textId="77777777" w:rsidTr="006F67A5">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single" w:sz="4" w:space="0" w:color="auto"/>
            </w:tcBorders>
            <w:shd w:val="clear" w:color="auto" w:fill="auto"/>
            <w:vAlign w:val="center"/>
          </w:tcPr>
          <w:p w14:paraId="428CC3D4" w14:textId="77777777" w:rsidR="00DE3A6B" w:rsidRPr="003A2074" w:rsidRDefault="00DE3A6B" w:rsidP="006F67A5">
            <w:pPr>
              <w:spacing w:before="120" w:line="360" w:lineRule="auto"/>
              <w:ind w:left="720"/>
              <w:rPr>
                <w:color w:val="000000" w:themeColor="text1"/>
              </w:rPr>
            </w:pPr>
            <w:r w:rsidRPr="003A2074">
              <w:rPr>
                <w:color w:val="000000" w:themeColor="text1"/>
              </w:rPr>
              <w:t>Cardiovascular death</w:t>
            </w:r>
          </w:p>
        </w:tc>
        <w:tc>
          <w:tcPr>
            <w:tcW w:w="0" w:type="auto"/>
            <w:tcBorders>
              <w:left w:val="single" w:sz="4" w:space="0" w:color="auto"/>
            </w:tcBorders>
            <w:shd w:val="clear" w:color="auto" w:fill="auto"/>
            <w:vAlign w:val="center"/>
          </w:tcPr>
          <w:p w14:paraId="2D416A04"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 (0.4%)</w:t>
            </w:r>
          </w:p>
        </w:tc>
        <w:tc>
          <w:tcPr>
            <w:tcW w:w="0" w:type="auto"/>
            <w:shd w:val="clear" w:color="auto" w:fill="auto"/>
            <w:vAlign w:val="center"/>
          </w:tcPr>
          <w:p w14:paraId="418CF8AA"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 (0.4%)</w:t>
            </w:r>
          </w:p>
        </w:tc>
        <w:tc>
          <w:tcPr>
            <w:tcW w:w="0" w:type="auto"/>
            <w:shd w:val="clear" w:color="auto" w:fill="auto"/>
            <w:vAlign w:val="center"/>
          </w:tcPr>
          <w:p w14:paraId="582C6A19"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 (0.4%)</w:t>
            </w:r>
          </w:p>
        </w:tc>
        <w:tc>
          <w:tcPr>
            <w:tcW w:w="0" w:type="auto"/>
            <w:shd w:val="clear" w:color="auto" w:fill="auto"/>
            <w:vAlign w:val="center"/>
          </w:tcPr>
          <w:p w14:paraId="3AEF20D7"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16 (0.6%)</w:t>
            </w:r>
          </w:p>
        </w:tc>
        <w:tc>
          <w:tcPr>
            <w:tcW w:w="0" w:type="auto"/>
            <w:shd w:val="clear" w:color="auto" w:fill="auto"/>
            <w:vAlign w:val="center"/>
          </w:tcPr>
          <w:p w14:paraId="02CBB732"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 (0.6%)</w:t>
            </w:r>
          </w:p>
        </w:tc>
        <w:tc>
          <w:tcPr>
            <w:tcW w:w="0" w:type="auto"/>
            <w:shd w:val="clear" w:color="auto" w:fill="auto"/>
            <w:vAlign w:val="center"/>
          </w:tcPr>
          <w:p w14:paraId="5C3F9988"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 (0.7%)</w:t>
            </w:r>
          </w:p>
        </w:tc>
        <w:tc>
          <w:tcPr>
            <w:tcW w:w="0" w:type="auto"/>
            <w:shd w:val="clear" w:color="auto" w:fill="auto"/>
            <w:vAlign w:val="center"/>
          </w:tcPr>
          <w:p w14:paraId="0EF1E23C" w14:textId="77777777" w:rsidR="00DE3A6B" w:rsidRPr="003A2074" w:rsidRDefault="00DE3A6B" w:rsidP="006F67A5">
            <w:pPr>
              <w:spacing w:before="12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17 (0.6%)</w:t>
            </w:r>
          </w:p>
        </w:tc>
      </w:tr>
      <w:tr w:rsidR="00DE3A6B" w:rsidRPr="003A2074" w14:paraId="3EAB1452" w14:textId="77777777" w:rsidTr="006F67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8"/>
            <w:shd w:val="clear" w:color="auto" w:fill="auto"/>
            <w:vAlign w:val="center"/>
          </w:tcPr>
          <w:p w14:paraId="17E64F66" w14:textId="77777777" w:rsidR="00DE3A6B" w:rsidRPr="003A2074" w:rsidRDefault="00DE3A6B" w:rsidP="006F67A5">
            <w:pPr>
              <w:spacing w:line="360" w:lineRule="auto"/>
              <w:rPr>
                <w:rFonts w:eastAsiaTheme="majorEastAsia"/>
                <w:b w:val="0"/>
                <w:bCs w:val="0"/>
                <w:iCs/>
                <w:color w:val="000000" w:themeColor="text1"/>
              </w:rPr>
            </w:pPr>
            <w:r w:rsidRPr="003A2074">
              <w:rPr>
                <w:rFonts w:eastAsiaTheme="majorEastAsia"/>
                <w:b w:val="0"/>
                <w:bCs w:val="0"/>
                <w:iCs/>
                <w:color w:val="000000" w:themeColor="text1"/>
              </w:rPr>
              <w:t>Values are mean (SD) and median [25</w:t>
            </w:r>
            <w:r w:rsidRPr="003A2074">
              <w:rPr>
                <w:rFonts w:eastAsiaTheme="majorEastAsia"/>
                <w:iCs/>
                <w:color w:val="000000" w:themeColor="text1"/>
                <w:vertAlign w:val="superscript"/>
              </w:rPr>
              <w:t>th</w:t>
            </w:r>
            <w:r w:rsidRPr="003A2074">
              <w:rPr>
                <w:rFonts w:eastAsiaTheme="majorEastAsia"/>
                <w:b w:val="0"/>
                <w:bCs w:val="0"/>
                <w:iCs/>
                <w:color w:val="000000" w:themeColor="text1"/>
              </w:rPr>
              <w:t xml:space="preserve"> – 75</w:t>
            </w:r>
            <w:r w:rsidRPr="003A2074">
              <w:rPr>
                <w:rFonts w:eastAsiaTheme="majorEastAsia"/>
                <w:iCs/>
                <w:color w:val="000000" w:themeColor="text1"/>
                <w:vertAlign w:val="superscript"/>
              </w:rPr>
              <w:t>th</w:t>
            </w:r>
            <w:r w:rsidRPr="003A2074">
              <w:rPr>
                <w:rFonts w:eastAsiaTheme="majorEastAsia"/>
                <w:b w:val="0"/>
                <w:bCs w:val="0"/>
                <w:iCs/>
                <w:color w:val="000000" w:themeColor="text1"/>
              </w:rPr>
              <w:t xml:space="preserve"> centile]; n (%).</w:t>
            </w:r>
          </w:p>
          <w:p w14:paraId="7980B1ED" w14:textId="77777777" w:rsidR="00DE3A6B" w:rsidRPr="003A2074" w:rsidRDefault="00DE3A6B" w:rsidP="006F67A5">
            <w:pPr>
              <w:spacing w:line="360" w:lineRule="auto"/>
              <w:rPr>
                <w:rFonts w:eastAsiaTheme="majorEastAsia"/>
                <w:b w:val="0"/>
                <w:bCs w:val="0"/>
                <w:iCs/>
                <w:color w:val="000000" w:themeColor="text1"/>
              </w:rPr>
            </w:pPr>
            <w:r w:rsidRPr="003A2074">
              <w:rPr>
                <w:rFonts w:eastAsiaTheme="majorEastAsia"/>
                <w:b w:val="0"/>
                <w:bCs w:val="0"/>
                <w:iCs/>
                <w:color w:val="000000" w:themeColor="text1"/>
                <w:vertAlign w:val="superscript"/>
              </w:rPr>
              <w:t>1</w:t>
            </w:r>
            <w:r w:rsidRPr="003A2074">
              <w:rPr>
                <w:rFonts w:eastAsiaTheme="majorEastAsia"/>
                <w:b w:val="0"/>
                <w:bCs w:val="0"/>
                <w:iCs/>
                <w:color w:val="000000" w:themeColor="text1"/>
              </w:rPr>
              <w:t>Wilcoxon rank sum test; Pearson's Chi-squared test</w:t>
            </w:r>
          </w:p>
          <w:p w14:paraId="5936C1F0" w14:textId="77777777" w:rsidR="00DE3A6B" w:rsidRPr="003A2074" w:rsidRDefault="00DE3A6B" w:rsidP="006F67A5">
            <w:pPr>
              <w:spacing w:line="360" w:lineRule="auto"/>
              <w:rPr>
                <w:rFonts w:eastAsiaTheme="majorEastAsia"/>
                <w:b w:val="0"/>
                <w:bCs w:val="0"/>
                <w:iCs/>
                <w:color w:val="000000" w:themeColor="text1"/>
              </w:rPr>
            </w:pPr>
            <w:r w:rsidRPr="003A2074">
              <w:rPr>
                <w:rFonts w:eastAsiaTheme="majorEastAsia"/>
                <w:b w:val="0"/>
                <w:bCs w:val="0"/>
                <w:iCs/>
                <w:color w:val="000000" w:themeColor="text1"/>
              </w:rPr>
              <w:t>†Two medications from aspirin, clopidogrel, prasugrel, or ticagrelor.</w:t>
            </w:r>
          </w:p>
          <w:p w14:paraId="24BB034F" w14:textId="77777777" w:rsidR="00DE3A6B" w:rsidRPr="003A2074" w:rsidRDefault="00DE3A6B" w:rsidP="006F67A5">
            <w:pPr>
              <w:spacing w:line="360" w:lineRule="auto"/>
              <w:rPr>
                <w:rFonts w:eastAsiaTheme="majorEastAsia"/>
                <w:b w:val="0"/>
                <w:bCs w:val="0"/>
                <w:iCs/>
                <w:color w:val="000000" w:themeColor="text1"/>
              </w:rPr>
            </w:pPr>
            <w:r w:rsidRPr="003A2074">
              <w:rPr>
                <w:rFonts w:eastAsiaTheme="majorEastAsia"/>
                <w:b w:val="0"/>
                <w:bCs w:val="0"/>
                <w:iCs/>
                <w:color w:val="000000" w:themeColor="text1"/>
              </w:rPr>
              <w:t>‡Includes warfarin or novel oral anticoagulants.</w:t>
            </w:r>
          </w:p>
          <w:p w14:paraId="357AAF7D" w14:textId="77777777" w:rsidR="00DE3A6B" w:rsidRPr="003A2074" w:rsidRDefault="00DE3A6B" w:rsidP="006F67A5">
            <w:pPr>
              <w:spacing w:line="360" w:lineRule="auto"/>
              <w:rPr>
                <w:color w:val="000000" w:themeColor="text1"/>
              </w:rPr>
            </w:pPr>
            <w:r w:rsidRPr="003A2074">
              <w:rPr>
                <w:rFonts w:eastAsiaTheme="majorEastAsia"/>
                <w:b w:val="0"/>
                <w:bCs w:val="0"/>
                <w:iCs/>
                <w:color w:val="000000" w:themeColor="text1"/>
              </w:rPr>
              <w:t>ACE, angiotensin converting enzyme; ARB, angiotensin receptor blockers</w:t>
            </w:r>
          </w:p>
        </w:tc>
      </w:tr>
    </w:tbl>
    <w:p w14:paraId="44375353" w14:textId="77777777" w:rsidR="00DE3A6B" w:rsidRPr="003A2074" w:rsidRDefault="00DE3A6B" w:rsidP="00DE3A6B">
      <w:pPr>
        <w:spacing w:line="240" w:lineRule="auto"/>
        <w:rPr>
          <w:b/>
          <w:color w:val="000000" w:themeColor="text1"/>
        </w:rPr>
      </w:pPr>
    </w:p>
    <w:p w14:paraId="19846036" w14:textId="77777777" w:rsidR="00DE3A6B" w:rsidRPr="003A2074" w:rsidRDefault="00DE3A6B" w:rsidP="00DE3A6B">
      <w:pPr>
        <w:spacing w:line="240" w:lineRule="auto"/>
        <w:rPr>
          <w:b/>
          <w:color w:val="000000" w:themeColor="text1"/>
        </w:rPr>
      </w:pPr>
      <w:r w:rsidRPr="003A2074">
        <w:rPr>
          <w:b/>
          <w:color w:val="000000" w:themeColor="text1"/>
        </w:rPr>
        <w:br w:type="page"/>
      </w:r>
    </w:p>
    <w:p w14:paraId="066BAEEB" w14:textId="77777777" w:rsidR="00DE3A6B" w:rsidRPr="003A2074" w:rsidRDefault="00DE3A6B" w:rsidP="00DE3A6B">
      <w:pPr>
        <w:spacing w:line="360" w:lineRule="auto"/>
        <w:rPr>
          <w:bCs/>
          <w:color w:val="000000" w:themeColor="text1"/>
        </w:rPr>
      </w:pPr>
      <w:r w:rsidRPr="003A2074">
        <w:rPr>
          <w:b/>
          <w:color w:val="000000" w:themeColor="text1"/>
        </w:rPr>
        <w:lastRenderedPageBreak/>
        <w:t xml:space="preserve">Supplemental Table 12: </w:t>
      </w:r>
      <w:r w:rsidRPr="003A2074">
        <w:rPr>
          <w:bCs/>
          <w:color w:val="000000" w:themeColor="text1"/>
        </w:rPr>
        <w:t>Assessment of the limit of detection of additional cardiac troponin I assays to rule out type 1 or 4b myocardial infarction by time from maximal symptom severity to troponin sampling in the external validation cohort.</w:t>
      </w:r>
    </w:p>
    <w:p w14:paraId="6C2222CB" w14:textId="77777777" w:rsidR="00DE3A6B" w:rsidRPr="003A2074" w:rsidRDefault="00DE3A6B" w:rsidP="00DE3A6B">
      <w:pPr>
        <w:spacing w:line="240" w:lineRule="auto"/>
        <w:rPr>
          <w:bCs/>
          <w:color w:val="000000" w:themeColor="text1"/>
        </w:rPr>
      </w:pPr>
    </w:p>
    <w:tbl>
      <w:tblPr>
        <w:tblStyle w:val="PlainTable2"/>
        <w:tblW w:w="5000" w:type="pct"/>
        <w:shd w:val="clear" w:color="auto" w:fill="FFFFFF" w:themeFill="background1"/>
        <w:tblLook w:val="07E0" w:firstRow="1" w:lastRow="1" w:firstColumn="1" w:lastColumn="1" w:noHBand="1" w:noVBand="1"/>
      </w:tblPr>
      <w:tblGrid>
        <w:gridCol w:w="2454"/>
        <w:gridCol w:w="1858"/>
        <w:gridCol w:w="972"/>
        <w:gridCol w:w="749"/>
        <w:gridCol w:w="2816"/>
        <w:gridCol w:w="2816"/>
        <w:gridCol w:w="2262"/>
      </w:tblGrid>
      <w:tr w:rsidR="00DE3A6B" w:rsidRPr="003A2074" w14:paraId="60EE4D69" w14:textId="77777777" w:rsidTr="006F67A5">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0"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DB323" w14:textId="77777777" w:rsidR="00DE3A6B" w:rsidRPr="003A2074" w:rsidRDefault="00DE3A6B" w:rsidP="006F67A5">
            <w:pPr>
              <w:pStyle w:val="NoSpacing"/>
              <w:spacing w:line="276" w:lineRule="auto"/>
              <w:jc w:val="center"/>
              <w:rPr>
                <w:color w:val="000000" w:themeColor="text1"/>
              </w:rPr>
            </w:pPr>
            <w:r w:rsidRPr="003A2074">
              <w:rPr>
                <w:color w:val="000000" w:themeColor="text1"/>
              </w:rPr>
              <w:t>Presentation high-sensitivity cardiac troponin I assay (limit of detection)</w:t>
            </w:r>
          </w:p>
        </w:tc>
      </w:tr>
      <w:tr w:rsidR="00DE3A6B" w:rsidRPr="003A2074" w14:paraId="07CF9251" w14:textId="77777777" w:rsidTr="006F67A5">
        <w:trPr>
          <w:trHeight w:val="614"/>
        </w:trPr>
        <w:tc>
          <w:tcPr>
            <w:cnfStyle w:val="001000000000" w:firstRow="0" w:lastRow="0" w:firstColumn="1" w:lastColumn="0" w:oddVBand="0" w:evenVBand="0" w:oddHBand="0" w:evenHBand="0" w:firstRowFirstColumn="0" w:firstRowLastColumn="0" w:lastRowFirstColumn="0" w:lastRowLastColumn="0"/>
            <w:tcW w:w="881" w:type="pct"/>
            <w:tcBorders>
              <w:top w:val="single" w:sz="4" w:space="0" w:color="auto"/>
              <w:left w:val="single" w:sz="4" w:space="0" w:color="auto"/>
              <w:bottom w:val="single" w:sz="4" w:space="0" w:color="auto"/>
            </w:tcBorders>
            <w:shd w:val="clear" w:color="auto" w:fill="FFFFFF" w:themeFill="background1"/>
          </w:tcPr>
          <w:p w14:paraId="311C8D30"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Hours from </w:t>
            </w:r>
          </w:p>
          <w:p w14:paraId="2F612E53" w14:textId="77777777" w:rsidR="00DE3A6B" w:rsidRPr="003A2074" w:rsidRDefault="00DE3A6B" w:rsidP="006F67A5">
            <w:pPr>
              <w:pStyle w:val="NoSpacing"/>
              <w:spacing w:line="276" w:lineRule="auto"/>
              <w:jc w:val="center"/>
              <w:rPr>
                <w:color w:val="000000" w:themeColor="text1"/>
              </w:rPr>
            </w:pPr>
            <w:r w:rsidRPr="003A2074">
              <w:rPr>
                <w:color w:val="000000" w:themeColor="text1"/>
              </w:rPr>
              <w:t>symptom onset</w:t>
            </w:r>
          </w:p>
        </w:tc>
        <w:tc>
          <w:tcPr>
            <w:tcW w:w="667" w:type="pct"/>
            <w:tcBorders>
              <w:top w:val="single" w:sz="4" w:space="0" w:color="auto"/>
              <w:bottom w:val="single" w:sz="4" w:space="0" w:color="auto"/>
            </w:tcBorders>
            <w:shd w:val="clear" w:color="auto" w:fill="FFFFFF" w:themeFill="background1"/>
          </w:tcPr>
          <w:p w14:paraId="3E3AEF5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 xml:space="preserve">Number of </w:t>
            </w:r>
          </w:p>
          <w:p w14:paraId="75FD61A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 xml:space="preserve">patients </w:t>
            </w:r>
          </w:p>
        </w:tc>
        <w:tc>
          <w:tcPr>
            <w:tcW w:w="349" w:type="pct"/>
            <w:tcBorders>
              <w:top w:val="single" w:sz="4" w:space="0" w:color="auto"/>
              <w:bottom w:val="single" w:sz="4" w:space="0" w:color="auto"/>
            </w:tcBorders>
            <w:shd w:val="clear" w:color="auto" w:fill="FFFFFF" w:themeFill="background1"/>
            <w:vAlign w:val="center"/>
          </w:tcPr>
          <w:p w14:paraId="14983D9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TN</w:t>
            </w:r>
          </w:p>
        </w:tc>
        <w:tc>
          <w:tcPr>
            <w:tcW w:w="269" w:type="pct"/>
            <w:tcBorders>
              <w:top w:val="single" w:sz="4" w:space="0" w:color="auto"/>
              <w:bottom w:val="single" w:sz="4" w:space="0" w:color="auto"/>
            </w:tcBorders>
            <w:shd w:val="clear" w:color="auto" w:fill="FFFFFF" w:themeFill="background1"/>
            <w:vAlign w:val="center"/>
          </w:tcPr>
          <w:p w14:paraId="2F7F1EA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FN</w:t>
            </w:r>
          </w:p>
        </w:tc>
        <w:tc>
          <w:tcPr>
            <w:tcW w:w="1011" w:type="pct"/>
            <w:tcBorders>
              <w:top w:val="single" w:sz="4" w:space="0" w:color="auto"/>
              <w:bottom w:val="single" w:sz="4" w:space="0" w:color="auto"/>
            </w:tcBorders>
            <w:shd w:val="clear" w:color="auto" w:fill="FFFFFF" w:themeFill="background1"/>
            <w:vAlign w:val="center"/>
          </w:tcPr>
          <w:p w14:paraId="3AC69B0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Sensitivity</w:t>
            </w:r>
          </w:p>
          <w:p w14:paraId="7035DFD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tcW w:w="1011" w:type="pct"/>
            <w:tcBorders>
              <w:top w:val="single" w:sz="4" w:space="0" w:color="auto"/>
              <w:bottom w:val="single" w:sz="4" w:space="0" w:color="auto"/>
            </w:tcBorders>
            <w:shd w:val="clear" w:color="auto" w:fill="FFFFFF" w:themeFill="background1"/>
            <w:vAlign w:val="center"/>
          </w:tcPr>
          <w:p w14:paraId="5DD815F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NPV</w:t>
            </w:r>
          </w:p>
          <w:p w14:paraId="45CF71A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cnfStyle w:val="000100000000" w:firstRow="0" w:lastRow="0" w:firstColumn="0" w:lastColumn="1" w:oddVBand="0" w:evenVBand="0" w:oddHBand="0" w:evenHBand="0" w:firstRowFirstColumn="0" w:firstRowLastColumn="0" w:lastRowFirstColumn="0" w:lastRowLastColumn="0"/>
            <w:tcW w:w="811" w:type="pct"/>
            <w:tcBorders>
              <w:top w:val="single" w:sz="4" w:space="0" w:color="auto"/>
              <w:bottom w:val="single" w:sz="4" w:space="0" w:color="auto"/>
              <w:right w:val="single" w:sz="4" w:space="0" w:color="auto"/>
            </w:tcBorders>
            <w:shd w:val="clear" w:color="auto" w:fill="FFFFFF" w:themeFill="background1"/>
            <w:vAlign w:val="center"/>
          </w:tcPr>
          <w:p w14:paraId="42490EF5" w14:textId="77777777" w:rsidR="00DE3A6B" w:rsidRPr="003A2074" w:rsidRDefault="00DE3A6B" w:rsidP="006F67A5">
            <w:pPr>
              <w:pStyle w:val="NoSpacing"/>
              <w:spacing w:line="276" w:lineRule="auto"/>
              <w:jc w:val="center"/>
              <w:rPr>
                <w:color w:val="000000" w:themeColor="text1"/>
              </w:rPr>
            </w:pPr>
            <w:r w:rsidRPr="003A2074">
              <w:rPr>
                <w:color w:val="000000" w:themeColor="text1"/>
              </w:rPr>
              <w:t>Proportion</w:t>
            </w:r>
            <w:r w:rsidRPr="003A2074">
              <w:rPr>
                <w:color w:val="000000" w:themeColor="text1"/>
              </w:rPr>
              <w:br/>
              <w:t>ruled out (%)</w:t>
            </w:r>
          </w:p>
        </w:tc>
      </w:tr>
      <w:tr w:rsidR="00DE3A6B" w:rsidRPr="003A2074" w14:paraId="71D6AE6C"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gridSpan w:val="7"/>
            <w:tcBorders>
              <w:top w:val="single" w:sz="4" w:space="0" w:color="auto"/>
              <w:left w:val="single" w:sz="4" w:space="0" w:color="auto"/>
              <w:bottom w:val="nil"/>
              <w:right w:val="single" w:sz="4" w:space="0" w:color="auto"/>
            </w:tcBorders>
            <w:shd w:val="clear" w:color="auto" w:fill="FFFFFF" w:themeFill="background1"/>
            <w:vAlign w:val="center"/>
          </w:tcPr>
          <w:p w14:paraId="412CE193" w14:textId="77777777" w:rsidR="00DE3A6B" w:rsidRPr="003A2074" w:rsidRDefault="00DE3A6B" w:rsidP="006F67A5">
            <w:pPr>
              <w:pStyle w:val="NoSpacing"/>
              <w:spacing w:line="276" w:lineRule="auto"/>
              <w:jc w:val="center"/>
              <w:rPr>
                <w:b w:val="0"/>
                <w:bCs w:val="0"/>
                <w:i/>
                <w:iCs/>
                <w:color w:val="000000" w:themeColor="text1"/>
              </w:rPr>
            </w:pPr>
            <w:r w:rsidRPr="003A2074">
              <w:rPr>
                <w:i/>
                <w:iCs/>
                <w:color w:val="000000" w:themeColor="text1"/>
              </w:rPr>
              <w:t>Beckman Coulter Access (3 ng/L)</w:t>
            </w:r>
          </w:p>
        </w:tc>
      </w:tr>
      <w:tr w:rsidR="00DE3A6B" w:rsidRPr="003A2074" w14:paraId="32E3ACCC"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single" w:sz="4" w:space="0" w:color="auto"/>
              <w:left w:val="single" w:sz="4" w:space="0" w:color="auto"/>
              <w:bottom w:val="nil"/>
            </w:tcBorders>
            <w:shd w:val="clear" w:color="auto" w:fill="FFFFFF" w:themeFill="background1"/>
            <w:vAlign w:val="center"/>
          </w:tcPr>
          <w:p w14:paraId="53EE6643"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667" w:type="pct"/>
            <w:tcBorders>
              <w:top w:val="single" w:sz="4" w:space="0" w:color="auto"/>
              <w:bottom w:val="nil"/>
            </w:tcBorders>
            <w:shd w:val="clear" w:color="auto" w:fill="FFFFFF" w:themeFill="background1"/>
            <w:vAlign w:val="center"/>
          </w:tcPr>
          <w:p w14:paraId="7BD5EA1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525</w:t>
            </w:r>
          </w:p>
        </w:tc>
        <w:tc>
          <w:tcPr>
            <w:tcW w:w="349" w:type="pct"/>
            <w:tcBorders>
              <w:top w:val="single" w:sz="4" w:space="0" w:color="auto"/>
              <w:bottom w:val="nil"/>
            </w:tcBorders>
            <w:shd w:val="clear" w:color="auto" w:fill="FFFFFF" w:themeFill="background1"/>
            <w:vAlign w:val="center"/>
          </w:tcPr>
          <w:p w14:paraId="58822E5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339</w:t>
            </w:r>
          </w:p>
        </w:tc>
        <w:tc>
          <w:tcPr>
            <w:tcW w:w="269" w:type="pct"/>
            <w:tcBorders>
              <w:top w:val="single" w:sz="4" w:space="0" w:color="auto"/>
              <w:bottom w:val="nil"/>
            </w:tcBorders>
            <w:shd w:val="clear" w:color="auto" w:fill="FFFFFF" w:themeFill="background1"/>
            <w:vAlign w:val="center"/>
          </w:tcPr>
          <w:p w14:paraId="1538FCF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single" w:sz="4" w:space="0" w:color="auto"/>
              <w:bottom w:val="nil"/>
            </w:tcBorders>
            <w:shd w:val="clear" w:color="auto" w:fill="FFFFFF" w:themeFill="background1"/>
            <w:vAlign w:val="center"/>
          </w:tcPr>
          <w:p w14:paraId="464CD05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(99.6-100)</w:t>
            </w:r>
          </w:p>
        </w:tc>
        <w:tc>
          <w:tcPr>
            <w:tcW w:w="1011" w:type="pct"/>
            <w:tcBorders>
              <w:top w:val="single" w:sz="4" w:space="0" w:color="auto"/>
              <w:bottom w:val="nil"/>
            </w:tcBorders>
            <w:shd w:val="clear" w:color="auto" w:fill="FFFFFF" w:themeFill="background1"/>
            <w:vAlign w:val="center"/>
          </w:tcPr>
          <w:p w14:paraId="0BE1803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(99.6-100)</w:t>
            </w:r>
          </w:p>
        </w:tc>
        <w:tc>
          <w:tcPr>
            <w:cnfStyle w:val="000100000000" w:firstRow="0" w:lastRow="0" w:firstColumn="0" w:lastColumn="1" w:oddVBand="0" w:evenVBand="0" w:oddHBand="0" w:evenHBand="0" w:firstRowFirstColumn="0" w:firstRowLastColumn="0" w:lastRowFirstColumn="0" w:lastRowLastColumn="0"/>
            <w:tcW w:w="811" w:type="pct"/>
            <w:tcBorders>
              <w:top w:val="single" w:sz="4" w:space="0" w:color="auto"/>
              <w:bottom w:val="nil"/>
              <w:right w:val="single" w:sz="4" w:space="0" w:color="auto"/>
            </w:tcBorders>
            <w:shd w:val="clear" w:color="auto" w:fill="FFFFFF" w:themeFill="background1"/>
            <w:vAlign w:val="center"/>
          </w:tcPr>
          <w:p w14:paraId="64FF581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40</w:t>
            </w:r>
          </w:p>
        </w:tc>
      </w:tr>
      <w:tr w:rsidR="00DE3A6B" w:rsidRPr="003A2074" w14:paraId="51C645D7"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nil"/>
            </w:tcBorders>
            <w:shd w:val="clear" w:color="auto" w:fill="FFFFFF" w:themeFill="background1"/>
            <w:vAlign w:val="center"/>
          </w:tcPr>
          <w:p w14:paraId="6368CF4C"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667" w:type="pct"/>
            <w:tcBorders>
              <w:top w:val="nil"/>
              <w:bottom w:val="nil"/>
            </w:tcBorders>
            <w:shd w:val="clear" w:color="auto" w:fill="FFFFFF" w:themeFill="background1"/>
            <w:vAlign w:val="center"/>
          </w:tcPr>
          <w:p w14:paraId="46E5717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831</w:t>
            </w:r>
          </w:p>
        </w:tc>
        <w:tc>
          <w:tcPr>
            <w:tcW w:w="349" w:type="pct"/>
            <w:tcBorders>
              <w:top w:val="nil"/>
              <w:bottom w:val="nil"/>
            </w:tcBorders>
            <w:shd w:val="clear" w:color="auto" w:fill="FFFFFF" w:themeFill="background1"/>
            <w:vAlign w:val="center"/>
          </w:tcPr>
          <w:p w14:paraId="6B3FFBA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361</w:t>
            </w:r>
          </w:p>
        </w:tc>
        <w:tc>
          <w:tcPr>
            <w:tcW w:w="269" w:type="pct"/>
            <w:tcBorders>
              <w:top w:val="nil"/>
              <w:bottom w:val="nil"/>
            </w:tcBorders>
            <w:shd w:val="clear" w:color="auto" w:fill="FFFFFF" w:themeFill="background1"/>
            <w:vAlign w:val="center"/>
          </w:tcPr>
          <w:p w14:paraId="10A588A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nil"/>
              <w:bottom w:val="nil"/>
            </w:tcBorders>
            <w:shd w:val="clear" w:color="auto" w:fill="FFFFFF" w:themeFill="background1"/>
            <w:vAlign w:val="center"/>
          </w:tcPr>
          <w:p w14:paraId="3977A8C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(99.6-100)</w:t>
            </w:r>
          </w:p>
        </w:tc>
        <w:tc>
          <w:tcPr>
            <w:tcW w:w="1011" w:type="pct"/>
            <w:tcBorders>
              <w:top w:val="nil"/>
              <w:bottom w:val="nil"/>
            </w:tcBorders>
            <w:shd w:val="clear" w:color="auto" w:fill="FFFFFF" w:themeFill="background1"/>
            <w:vAlign w:val="center"/>
          </w:tcPr>
          <w:p w14:paraId="3E92089F"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(99.6-100)</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nil"/>
              <w:right w:val="single" w:sz="4" w:space="0" w:color="auto"/>
            </w:tcBorders>
            <w:shd w:val="clear" w:color="auto" w:fill="FFFFFF" w:themeFill="background1"/>
            <w:vAlign w:val="center"/>
          </w:tcPr>
          <w:p w14:paraId="0361960E"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39</w:t>
            </w:r>
          </w:p>
        </w:tc>
      </w:tr>
      <w:tr w:rsidR="00DE3A6B" w:rsidRPr="003A2074" w14:paraId="07DC9BC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3E72302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667" w:type="pct"/>
            <w:tcBorders>
              <w:top w:val="nil"/>
              <w:bottom w:val="single" w:sz="4" w:space="0" w:color="auto"/>
            </w:tcBorders>
            <w:shd w:val="clear" w:color="auto" w:fill="FFFFFF" w:themeFill="background1"/>
            <w:vAlign w:val="center"/>
          </w:tcPr>
          <w:p w14:paraId="3DAD58D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539</w:t>
            </w:r>
          </w:p>
        </w:tc>
        <w:tc>
          <w:tcPr>
            <w:tcW w:w="349" w:type="pct"/>
            <w:tcBorders>
              <w:top w:val="nil"/>
              <w:bottom w:val="single" w:sz="4" w:space="0" w:color="auto"/>
            </w:tcBorders>
            <w:shd w:val="clear" w:color="auto" w:fill="FFFFFF" w:themeFill="background1"/>
            <w:vAlign w:val="center"/>
          </w:tcPr>
          <w:p w14:paraId="3E3573A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37</w:t>
            </w:r>
          </w:p>
        </w:tc>
        <w:tc>
          <w:tcPr>
            <w:tcW w:w="269" w:type="pct"/>
            <w:tcBorders>
              <w:top w:val="nil"/>
              <w:bottom w:val="single" w:sz="4" w:space="0" w:color="auto"/>
            </w:tcBorders>
            <w:shd w:val="clear" w:color="auto" w:fill="FFFFFF" w:themeFill="background1"/>
            <w:vAlign w:val="center"/>
          </w:tcPr>
          <w:p w14:paraId="23A21E0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nil"/>
              <w:bottom w:val="single" w:sz="4" w:space="0" w:color="auto"/>
            </w:tcBorders>
            <w:shd w:val="clear" w:color="auto" w:fill="FFFFFF" w:themeFill="background1"/>
            <w:vAlign w:val="center"/>
          </w:tcPr>
          <w:p w14:paraId="1D66453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(96.7-100)</w:t>
            </w:r>
          </w:p>
        </w:tc>
        <w:tc>
          <w:tcPr>
            <w:tcW w:w="1011" w:type="pct"/>
            <w:tcBorders>
              <w:top w:val="nil"/>
              <w:bottom w:val="single" w:sz="4" w:space="0" w:color="auto"/>
            </w:tcBorders>
            <w:shd w:val="clear" w:color="auto" w:fill="FFFFFF" w:themeFill="background1"/>
            <w:vAlign w:val="center"/>
          </w:tcPr>
          <w:p w14:paraId="777A069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(96.7-100)</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1F5B2D11"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33</w:t>
            </w:r>
          </w:p>
        </w:tc>
      </w:tr>
      <w:tr w:rsidR="00DE3A6B" w:rsidRPr="003A2074" w14:paraId="4AE060F6"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3551CAE9"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667" w:type="pct"/>
            <w:tcBorders>
              <w:top w:val="nil"/>
              <w:bottom w:val="single" w:sz="4" w:space="0" w:color="auto"/>
            </w:tcBorders>
            <w:shd w:val="clear" w:color="auto" w:fill="FFFFFF" w:themeFill="background1"/>
            <w:vAlign w:val="center"/>
          </w:tcPr>
          <w:p w14:paraId="1DE2126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1,895</w:t>
            </w:r>
          </w:p>
        </w:tc>
        <w:tc>
          <w:tcPr>
            <w:tcW w:w="349" w:type="pct"/>
            <w:tcBorders>
              <w:top w:val="nil"/>
              <w:bottom w:val="single" w:sz="4" w:space="0" w:color="auto"/>
            </w:tcBorders>
            <w:shd w:val="clear" w:color="auto" w:fill="FFFFFF" w:themeFill="background1"/>
            <w:vAlign w:val="center"/>
          </w:tcPr>
          <w:p w14:paraId="04E8D76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737</w:t>
            </w:r>
          </w:p>
        </w:tc>
        <w:tc>
          <w:tcPr>
            <w:tcW w:w="269" w:type="pct"/>
            <w:tcBorders>
              <w:top w:val="nil"/>
              <w:bottom w:val="single" w:sz="4" w:space="0" w:color="auto"/>
            </w:tcBorders>
            <w:shd w:val="clear" w:color="auto" w:fill="FFFFFF" w:themeFill="background1"/>
            <w:vAlign w:val="center"/>
          </w:tcPr>
          <w:p w14:paraId="739B758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nil"/>
              <w:bottom w:val="single" w:sz="4" w:space="0" w:color="auto"/>
            </w:tcBorders>
            <w:shd w:val="clear" w:color="auto" w:fill="FFFFFF" w:themeFill="background1"/>
            <w:vAlign w:val="center"/>
          </w:tcPr>
          <w:p w14:paraId="2DF8E5A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(99.8-100)</w:t>
            </w:r>
          </w:p>
        </w:tc>
        <w:tc>
          <w:tcPr>
            <w:tcW w:w="1011" w:type="pct"/>
            <w:tcBorders>
              <w:top w:val="nil"/>
              <w:bottom w:val="single" w:sz="4" w:space="0" w:color="auto"/>
            </w:tcBorders>
            <w:shd w:val="clear" w:color="auto" w:fill="FFFFFF" w:themeFill="background1"/>
            <w:vAlign w:val="center"/>
          </w:tcPr>
          <w:p w14:paraId="4090270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(99.8-100)</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75369ADF"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39</w:t>
            </w:r>
          </w:p>
        </w:tc>
      </w:tr>
      <w:tr w:rsidR="00DE3A6B" w:rsidRPr="003A2074" w14:paraId="6D9BE675"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gridSpan w:val="7"/>
            <w:tcBorders>
              <w:top w:val="single" w:sz="4" w:space="0" w:color="auto"/>
              <w:left w:val="single" w:sz="4" w:space="0" w:color="auto"/>
              <w:bottom w:val="nil"/>
              <w:right w:val="single" w:sz="4" w:space="0" w:color="auto"/>
            </w:tcBorders>
            <w:shd w:val="clear" w:color="auto" w:fill="FFFFFF" w:themeFill="background1"/>
            <w:vAlign w:val="center"/>
          </w:tcPr>
          <w:p w14:paraId="1CF49243" w14:textId="77777777" w:rsidR="00DE3A6B" w:rsidRPr="003A2074" w:rsidRDefault="00DE3A6B" w:rsidP="006F67A5">
            <w:pPr>
              <w:pStyle w:val="NoSpacing"/>
              <w:spacing w:line="276" w:lineRule="auto"/>
              <w:jc w:val="center"/>
              <w:rPr>
                <w:b w:val="0"/>
                <w:bCs w:val="0"/>
                <w:i/>
                <w:iCs/>
                <w:color w:val="000000" w:themeColor="text1"/>
                <w:lang w:val="it-IT"/>
              </w:rPr>
            </w:pPr>
            <w:r w:rsidRPr="003A2074">
              <w:rPr>
                <w:i/>
                <w:iCs/>
                <w:color w:val="000000" w:themeColor="text1"/>
                <w:lang w:val="it-IT"/>
              </w:rPr>
              <w:t>LSI Medicine PATHFAST (3 ng/L)</w:t>
            </w:r>
          </w:p>
        </w:tc>
      </w:tr>
      <w:tr w:rsidR="00DE3A6B" w:rsidRPr="003A2074" w14:paraId="7F10FA9B"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single" w:sz="4" w:space="0" w:color="auto"/>
              <w:left w:val="single" w:sz="4" w:space="0" w:color="auto"/>
              <w:bottom w:val="nil"/>
            </w:tcBorders>
            <w:shd w:val="clear" w:color="auto" w:fill="FFFFFF" w:themeFill="background1"/>
            <w:vAlign w:val="center"/>
          </w:tcPr>
          <w:p w14:paraId="10E519B5"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667" w:type="pct"/>
            <w:tcBorders>
              <w:top w:val="single" w:sz="4" w:space="0" w:color="auto"/>
              <w:bottom w:val="nil"/>
            </w:tcBorders>
            <w:shd w:val="clear" w:color="auto" w:fill="FFFFFF" w:themeFill="background1"/>
            <w:vAlign w:val="center"/>
          </w:tcPr>
          <w:p w14:paraId="4017EA5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478</w:t>
            </w:r>
          </w:p>
        </w:tc>
        <w:tc>
          <w:tcPr>
            <w:tcW w:w="349" w:type="pct"/>
            <w:tcBorders>
              <w:top w:val="single" w:sz="4" w:space="0" w:color="auto"/>
              <w:bottom w:val="nil"/>
            </w:tcBorders>
            <w:shd w:val="clear" w:color="auto" w:fill="FFFFFF" w:themeFill="background1"/>
            <w:vAlign w:val="center"/>
          </w:tcPr>
          <w:p w14:paraId="70856D7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389</w:t>
            </w:r>
          </w:p>
        </w:tc>
        <w:tc>
          <w:tcPr>
            <w:tcW w:w="269" w:type="pct"/>
            <w:tcBorders>
              <w:top w:val="single" w:sz="4" w:space="0" w:color="auto"/>
              <w:bottom w:val="nil"/>
            </w:tcBorders>
            <w:shd w:val="clear" w:color="auto" w:fill="FFFFFF" w:themeFill="background1"/>
            <w:vAlign w:val="center"/>
          </w:tcPr>
          <w:p w14:paraId="49C6072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1011" w:type="pct"/>
            <w:tcBorders>
              <w:top w:val="single" w:sz="4" w:space="0" w:color="auto"/>
              <w:bottom w:val="nil"/>
            </w:tcBorders>
            <w:shd w:val="clear" w:color="auto" w:fill="FFFFFF" w:themeFill="background1"/>
            <w:vAlign w:val="center"/>
          </w:tcPr>
          <w:p w14:paraId="4D0CA28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98.9 (97.9-99.4)</w:t>
            </w:r>
          </w:p>
        </w:tc>
        <w:tc>
          <w:tcPr>
            <w:tcW w:w="1011" w:type="pct"/>
            <w:tcBorders>
              <w:top w:val="single" w:sz="4" w:space="0" w:color="auto"/>
              <w:bottom w:val="nil"/>
            </w:tcBorders>
            <w:shd w:val="clear" w:color="auto" w:fill="FFFFFF" w:themeFill="background1"/>
            <w:vAlign w:val="center"/>
          </w:tcPr>
          <w:p w14:paraId="78C3121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(99.1-99.9)</w:t>
            </w:r>
          </w:p>
        </w:tc>
        <w:tc>
          <w:tcPr>
            <w:cnfStyle w:val="000100000000" w:firstRow="0" w:lastRow="0" w:firstColumn="0" w:lastColumn="1" w:oddVBand="0" w:evenVBand="0" w:oddHBand="0" w:evenHBand="0" w:firstRowFirstColumn="0" w:firstRowLastColumn="0" w:lastRowFirstColumn="0" w:lastRowLastColumn="0"/>
            <w:tcW w:w="811" w:type="pct"/>
            <w:tcBorders>
              <w:top w:val="single" w:sz="4" w:space="0" w:color="auto"/>
              <w:bottom w:val="nil"/>
              <w:right w:val="single" w:sz="4" w:space="0" w:color="auto"/>
            </w:tcBorders>
            <w:shd w:val="clear" w:color="auto" w:fill="FFFFFF" w:themeFill="background1"/>
            <w:vAlign w:val="center"/>
          </w:tcPr>
          <w:p w14:paraId="6E9902E5"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48</w:t>
            </w:r>
          </w:p>
        </w:tc>
      </w:tr>
      <w:tr w:rsidR="00DE3A6B" w:rsidRPr="003A2074" w14:paraId="5F588175"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nil"/>
            </w:tcBorders>
            <w:shd w:val="clear" w:color="auto" w:fill="FFFFFF" w:themeFill="background1"/>
            <w:vAlign w:val="center"/>
          </w:tcPr>
          <w:p w14:paraId="496B1068"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667" w:type="pct"/>
            <w:tcBorders>
              <w:top w:val="nil"/>
              <w:bottom w:val="nil"/>
            </w:tcBorders>
            <w:shd w:val="clear" w:color="auto" w:fill="FFFFFF" w:themeFill="background1"/>
            <w:vAlign w:val="center"/>
          </w:tcPr>
          <w:p w14:paraId="2B61489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595</w:t>
            </w:r>
          </w:p>
        </w:tc>
        <w:tc>
          <w:tcPr>
            <w:tcW w:w="349" w:type="pct"/>
            <w:tcBorders>
              <w:top w:val="nil"/>
              <w:bottom w:val="nil"/>
            </w:tcBorders>
            <w:shd w:val="clear" w:color="auto" w:fill="FFFFFF" w:themeFill="background1"/>
            <w:vAlign w:val="center"/>
          </w:tcPr>
          <w:p w14:paraId="4E2B78E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276</w:t>
            </w:r>
          </w:p>
        </w:tc>
        <w:tc>
          <w:tcPr>
            <w:tcW w:w="269" w:type="pct"/>
            <w:tcBorders>
              <w:top w:val="nil"/>
              <w:bottom w:val="nil"/>
            </w:tcBorders>
            <w:shd w:val="clear" w:color="auto" w:fill="FFFFFF" w:themeFill="background1"/>
            <w:vAlign w:val="center"/>
          </w:tcPr>
          <w:p w14:paraId="74CA869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1011" w:type="pct"/>
            <w:tcBorders>
              <w:top w:val="nil"/>
              <w:bottom w:val="nil"/>
            </w:tcBorders>
            <w:shd w:val="clear" w:color="auto" w:fill="FFFFFF" w:themeFill="background1"/>
            <w:vAlign w:val="center"/>
          </w:tcPr>
          <w:p w14:paraId="189A4A0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98.9 (97.8-99.5)</w:t>
            </w:r>
          </w:p>
        </w:tc>
        <w:tc>
          <w:tcPr>
            <w:tcW w:w="1011" w:type="pct"/>
            <w:tcBorders>
              <w:top w:val="nil"/>
              <w:bottom w:val="nil"/>
            </w:tcBorders>
            <w:shd w:val="clear" w:color="auto" w:fill="FFFFFF" w:themeFill="background1"/>
            <w:vAlign w:val="center"/>
          </w:tcPr>
          <w:p w14:paraId="72172CC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 (98.8-99.9)</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nil"/>
              <w:right w:val="single" w:sz="4" w:space="0" w:color="auto"/>
            </w:tcBorders>
            <w:shd w:val="clear" w:color="auto" w:fill="FFFFFF" w:themeFill="background1"/>
            <w:vAlign w:val="center"/>
          </w:tcPr>
          <w:p w14:paraId="7E1DFBF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42</w:t>
            </w:r>
          </w:p>
        </w:tc>
      </w:tr>
      <w:tr w:rsidR="00DE3A6B" w:rsidRPr="003A2074" w14:paraId="0390B527"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616B4509"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667" w:type="pct"/>
            <w:tcBorders>
              <w:top w:val="nil"/>
              <w:bottom w:val="single" w:sz="4" w:space="0" w:color="auto"/>
            </w:tcBorders>
            <w:shd w:val="clear" w:color="auto" w:fill="FFFFFF" w:themeFill="background1"/>
            <w:vAlign w:val="center"/>
          </w:tcPr>
          <w:p w14:paraId="6B445AC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461</w:t>
            </w:r>
          </w:p>
        </w:tc>
        <w:tc>
          <w:tcPr>
            <w:tcW w:w="349" w:type="pct"/>
            <w:tcBorders>
              <w:top w:val="nil"/>
              <w:bottom w:val="single" w:sz="4" w:space="0" w:color="auto"/>
            </w:tcBorders>
            <w:shd w:val="clear" w:color="auto" w:fill="FFFFFF" w:themeFill="background1"/>
            <w:vAlign w:val="center"/>
          </w:tcPr>
          <w:p w14:paraId="385CB0A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25</w:t>
            </w:r>
          </w:p>
        </w:tc>
        <w:tc>
          <w:tcPr>
            <w:tcW w:w="269" w:type="pct"/>
            <w:tcBorders>
              <w:top w:val="nil"/>
              <w:bottom w:val="single" w:sz="4" w:space="0" w:color="auto"/>
            </w:tcBorders>
            <w:shd w:val="clear" w:color="auto" w:fill="FFFFFF" w:themeFill="background1"/>
            <w:vAlign w:val="center"/>
          </w:tcPr>
          <w:p w14:paraId="56F207C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nil"/>
              <w:bottom w:val="single" w:sz="4" w:space="0" w:color="auto"/>
            </w:tcBorders>
            <w:shd w:val="clear" w:color="auto" w:fill="FFFFFF" w:themeFill="background1"/>
            <w:vAlign w:val="center"/>
          </w:tcPr>
          <w:p w14:paraId="1E223D7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(94.3-100)</w:t>
            </w:r>
          </w:p>
        </w:tc>
        <w:tc>
          <w:tcPr>
            <w:tcW w:w="1011" w:type="pct"/>
            <w:tcBorders>
              <w:top w:val="nil"/>
              <w:bottom w:val="single" w:sz="4" w:space="0" w:color="auto"/>
            </w:tcBorders>
            <w:shd w:val="clear" w:color="auto" w:fill="FFFFFF" w:themeFill="background1"/>
            <w:vAlign w:val="center"/>
          </w:tcPr>
          <w:p w14:paraId="229C804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100.0 (94.3-100)</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68F113C7"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39</w:t>
            </w:r>
          </w:p>
        </w:tc>
      </w:tr>
      <w:tr w:rsidR="00DE3A6B" w:rsidRPr="003A2074" w14:paraId="21AD8506"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6182564F"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667" w:type="pct"/>
            <w:tcBorders>
              <w:top w:val="nil"/>
              <w:bottom w:val="single" w:sz="4" w:space="0" w:color="auto"/>
            </w:tcBorders>
            <w:shd w:val="clear" w:color="auto" w:fill="FFFFFF" w:themeFill="background1"/>
            <w:vAlign w:val="center"/>
          </w:tcPr>
          <w:p w14:paraId="6035F6E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1,534</w:t>
            </w:r>
          </w:p>
        </w:tc>
        <w:tc>
          <w:tcPr>
            <w:tcW w:w="349" w:type="pct"/>
            <w:tcBorders>
              <w:top w:val="nil"/>
              <w:bottom w:val="single" w:sz="4" w:space="0" w:color="auto"/>
            </w:tcBorders>
            <w:shd w:val="clear" w:color="auto" w:fill="FFFFFF" w:themeFill="background1"/>
            <w:vAlign w:val="center"/>
          </w:tcPr>
          <w:p w14:paraId="114EE75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690</w:t>
            </w:r>
          </w:p>
        </w:tc>
        <w:tc>
          <w:tcPr>
            <w:tcW w:w="269" w:type="pct"/>
            <w:tcBorders>
              <w:top w:val="nil"/>
              <w:bottom w:val="single" w:sz="4" w:space="0" w:color="auto"/>
            </w:tcBorders>
            <w:shd w:val="clear" w:color="auto" w:fill="FFFFFF" w:themeFill="background1"/>
            <w:vAlign w:val="center"/>
          </w:tcPr>
          <w:p w14:paraId="1B0D0CF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w:t>
            </w:r>
          </w:p>
        </w:tc>
        <w:tc>
          <w:tcPr>
            <w:tcW w:w="1011" w:type="pct"/>
            <w:tcBorders>
              <w:top w:val="nil"/>
              <w:bottom w:val="single" w:sz="4" w:space="0" w:color="auto"/>
            </w:tcBorders>
            <w:shd w:val="clear" w:color="auto" w:fill="FFFFFF" w:themeFill="background1"/>
            <w:vAlign w:val="center"/>
          </w:tcPr>
          <w:p w14:paraId="5EB7CB0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98.9 (98.3-99.3)</w:t>
            </w:r>
          </w:p>
        </w:tc>
        <w:tc>
          <w:tcPr>
            <w:tcW w:w="1011" w:type="pct"/>
            <w:tcBorders>
              <w:top w:val="nil"/>
              <w:bottom w:val="single" w:sz="4" w:space="0" w:color="auto"/>
            </w:tcBorders>
            <w:shd w:val="clear" w:color="auto" w:fill="FFFFFF" w:themeFill="background1"/>
            <w:vAlign w:val="center"/>
          </w:tcPr>
          <w:p w14:paraId="4BF3CCB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(99.3-99.9)</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63006848"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45</w:t>
            </w:r>
          </w:p>
        </w:tc>
      </w:tr>
      <w:tr w:rsidR="00DE3A6B" w:rsidRPr="003A2074" w14:paraId="3DD8C29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gridSpan w:val="7"/>
            <w:tcBorders>
              <w:top w:val="single" w:sz="4" w:space="0" w:color="auto"/>
              <w:left w:val="single" w:sz="4" w:space="0" w:color="auto"/>
              <w:bottom w:val="nil"/>
              <w:right w:val="single" w:sz="4" w:space="0" w:color="auto"/>
            </w:tcBorders>
            <w:shd w:val="clear" w:color="auto" w:fill="FFFFFF" w:themeFill="background1"/>
            <w:vAlign w:val="center"/>
          </w:tcPr>
          <w:p w14:paraId="18D4FC1E" w14:textId="77777777" w:rsidR="00DE3A6B" w:rsidRPr="003A2074" w:rsidRDefault="00DE3A6B" w:rsidP="006F67A5">
            <w:pPr>
              <w:pStyle w:val="NoSpacing"/>
              <w:spacing w:line="276" w:lineRule="auto"/>
              <w:jc w:val="center"/>
              <w:rPr>
                <w:b w:val="0"/>
                <w:bCs w:val="0"/>
                <w:i/>
                <w:iCs/>
                <w:color w:val="000000" w:themeColor="text1"/>
              </w:rPr>
            </w:pPr>
            <w:r w:rsidRPr="003A2074">
              <w:rPr>
                <w:i/>
                <w:iCs/>
                <w:color w:val="000000" w:themeColor="text1"/>
              </w:rPr>
              <w:t>Ortho Clinical Diagnostics VITROS (1 ng/L)</w:t>
            </w:r>
          </w:p>
        </w:tc>
      </w:tr>
      <w:tr w:rsidR="00DE3A6B" w:rsidRPr="003A2074" w14:paraId="161EBFEA"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single" w:sz="4" w:space="0" w:color="auto"/>
              <w:left w:val="single" w:sz="4" w:space="0" w:color="auto"/>
              <w:bottom w:val="nil"/>
            </w:tcBorders>
            <w:shd w:val="clear" w:color="auto" w:fill="FFFFFF" w:themeFill="background1"/>
            <w:vAlign w:val="center"/>
          </w:tcPr>
          <w:p w14:paraId="3FAD334E"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667" w:type="pct"/>
            <w:tcBorders>
              <w:top w:val="single" w:sz="4" w:space="0" w:color="auto"/>
              <w:bottom w:val="nil"/>
            </w:tcBorders>
            <w:shd w:val="clear" w:color="auto" w:fill="FFFFFF" w:themeFill="background1"/>
            <w:vAlign w:val="center"/>
          </w:tcPr>
          <w:p w14:paraId="7296102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947</w:t>
            </w:r>
          </w:p>
        </w:tc>
        <w:tc>
          <w:tcPr>
            <w:tcW w:w="349" w:type="pct"/>
            <w:tcBorders>
              <w:top w:val="single" w:sz="4" w:space="0" w:color="auto"/>
              <w:bottom w:val="nil"/>
            </w:tcBorders>
            <w:shd w:val="clear" w:color="auto" w:fill="FFFFFF" w:themeFill="background1"/>
            <w:vAlign w:val="center"/>
          </w:tcPr>
          <w:p w14:paraId="01F57ED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469</w:t>
            </w:r>
          </w:p>
        </w:tc>
        <w:tc>
          <w:tcPr>
            <w:tcW w:w="269" w:type="pct"/>
            <w:tcBorders>
              <w:top w:val="single" w:sz="4" w:space="0" w:color="auto"/>
              <w:bottom w:val="nil"/>
            </w:tcBorders>
            <w:shd w:val="clear" w:color="auto" w:fill="FFFFFF" w:themeFill="background1"/>
            <w:vAlign w:val="center"/>
          </w:tcPr>
          <w:p w14:paraId="420F77B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single" w:sz="4" w:space="0" w:color="auto"/>
              <w:bottom w:val="nil"/>
            </w:tcBorders>
            <w:shd w:val="clear" w:color="auto" w:fill="FFFFFF" w:themeFill="background1"/>
            <w:vAlign w:val="center"/>
          </w:tcPr>
          <w:p w14:paraId="667156A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(99.7-100)</w:t>
            </w:r>
          </w:p>
        </w:tc>
        <w:tc>
          <w:tcPr>
            <w:tcW w:w="1011" w:type="pct"/>
            <w:tcBorders>
              <w:top w:val="single" w:sz="4" w:space="0" w:color="auto"/>
              <w:bottom w:val="nil"/>
            </w:tcBorders>
            <w:shd w:val="clear" w:color="auto" w:fill="FFFFFF" w:themeFill="background1"/>
            <w:vAlign w:val="center"/>
          </w:tcPr>
          <w:p w14:paraId="2515BF4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100.0 (99.7-100)</w:t>
            </w:r>
          </w:p>
        </w:tc>
        <w:tc>
          <w:tcPr>
            <w:cnfStyle w:val="000100000000" w:firstRow="0" w:lastRow="0" w:firstColumn="0" w:lastColumn="1" w:oddVBand="0" w:evenVBand="0" w:oddHBand="0" w:evenHBand="0" w:firstRowFirstColumn="0" w:firstRowLastColumn="0" w:lastRowFirstColumn="0" w:lastRowLastColumn="0"/>
            <w:tcW w:w="811" w:type="pct"/>
            <w:tcBorders>
              <w:top w:val="single" w:sz="4" w:space="0" w:color="auto"/>
              <w:bottom w:val="nil"/>
              <w:right w:val="single" w:sz="4" w:space="0" w:color="auto"/>
            </w:tcBorders>
            <w:shd w:val="clear" w:color="auto" w:fill="FFFFFF" w:themeFill="background1"/>
            <w:vAlign w:val="center"/>
          </w:tcPr>
          <w:p w14:paraId="4E57B745"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31</w:t>
            </w:r>
          </w:p>
        </w:tc>
      </w:tr>
      <w:tr w:rsidR="00DE3A6B" w:rsidRPr="003A2074" w14:paraId="7CEC4D59"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nil"/>
            </w:tcBorders>
            <w:shd w:val="clear" w:color="auto" w:fill="FFFFFF" w:themeFill="background1"/>
            <w:vAlign w:val="center"/>
          </w:tcPr>
          <w:p w14:paraId="34B5326D"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667" w:type="pct"/>
            <w:tcBorders>
              <w:top w:val="nil"/>
              <w:bottom w:val="nil"/>
            </w:tcBorders>
            <w:shd w:val="clear" w:color="auto" w:fill="FFFFFF" w:themeFill="background1"/>
            <w:vAlign w:val="center"/>
          </w:tcPr>
          <w:p w14:paraId="265C3ED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1,271</w:t>
            </w:r>
          </w:p>
        </w:tc>
        <w:tc>
          <w:tcPr>
            <w:tcW w:w="349" w:type="pct"/>
            <w:tcBorders>
              <w:top w:val="nil"/>
              <w:bottom w:val="nil"/>
            </w:tcBorders>
            <w:shd w:val="clear" w:color="auto" w:fill="FFFFFF" w:themeFill="background1"/>
            <w:vAlign w:val="center"/>
          </w:tcPr>
          <w:p w14:paraId="3BE37D4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353</w:t>
            </w:r>
          </w:p>
        </w:tc>
        <w:tc>
          <w:tcPr>
            <w:tcW w:w="269" w:type="pct"/>
            <w:tcBorders>
              <w:top w:val="nil"/>
              <w:bottom w:val="nil"/>
            </w:tcBorders>
            <w:shd w:val="clear" w:color="auto" w:fill="FFFFFF" w:themeFill="background1"/>
            <w:vAlign w:val="center"/>
          </w:tcPr>
          <w:p w14:paraId="21499EA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1011" w:type="pct"/>
            <w:tcBorders>
              <w:top w:val="nil"/>
              <w:bottom w:val="nil"/>
            </w:tcBorders>
            <w:shd w:val="clear" w:color="auto" w:fill="FFFFFF" w:themeFill="background1"/>
            <w:vAlign w:val="center"/>
          </w:tcPr>
          <w:p w14:paraId="205742C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 (99.0-99.8)</w:t>
            </w:r>
          </w:p>
        </w:tc>
        <w:tc>
          <w:tcPr>
            <w:tcW w:w="1011" w:type="pct"/>
            <w:tcBorders>
              <w:top w:val="nil"/>
              <w:bottom w:val="nil"/>
            </w:tcBorders>
            <w:shd w:val="clear" w:color="auto" w:fill="FFFFFF" w:themeFill="background1"/>
            <w:vAlign w:val="center"/>
          </w:tcPr>
          <w:p w14:paraId="4EAABB2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(99.3-99.9)</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nil"/>
              <w:right w:val="single" w:sz="4" w:space="0" w:color="auto"/>
            </w:tcBorders>
            <w:shd w:val="clear" w:color="auto" w:fill="FFFFFF" w:themeFill="background1"/>
            <w:vAlign w:val="center"/>
          </w:tcPr>
          <w:p w14:paraId="06DA39E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25</w:t>
            </w:r>
          </w:p>
        </w:tc>
      </w:tr>
      <w:tr w:rsidR="00DE3A6B" w:rsidRPr="003A2074" w14:paraId="0F44A86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106047E5"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667" w:type="pct"/>
            <w:tcBorders>
              <w:top w:val="nil"/>
              <w:bottom w:val="single" w:sz="4" w:space="0" w:color="auto"/>
            </w:tcBorders>
            <w:shd w:val="clear" w:color="auto" w:fill="FFFFFF" w:themeFill="background1"/>
            <w:vAlign w:val="center"/>
          </w:tcPr>
          <w:p w14:paraId="58B2D9B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979</w:t>
            </w:r>
          </w:p>
        </w:tc>
        <w:tc>
          <w:tcPr>
            <w:tcW w:w="349" w:type="pct"/>
            <w:tcBorders>
              <w:top w:val="nil"/>
              <w:bottom w:val="single" w:sz="4" w:space="0" w:color="auto"/>
            </w:tcBorders>
            <w:shd w:val="clear" w:color="auto" w:fill="FFFFFF" w:themeFill="background1"/>
            <w:vAlign w:val="center"/>
          </w:tcPr>
          <w:p w14:paraId="6056D37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73</w:t>
            </w:r>
          </w:p>
        </w:tc>
        <w:tc>
          <w:tcPr>
            <w:tcW w:w="269" w:type="pct"/>
            <w:tcBorders>
              <w:top w:val="nil"/>
              <w:bottom w:val="single" w:sz="4" w:space="0" w:color="auto"/>
            </w:tcBorders>
            <w:shd w:val="clear" w:color="auto" w:fill="FFFFFF" w:themeFill="background1"/>
            <w:vAlign w:val="center"/>
          </w:tcPr>
          <w:p w14:paraId="7DFB467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nil"/>
              <w:bottom w:val="single" w:sz="4" w:space="0" w:color="auto"/>
            </w:tcBorders>
            <w:shd w:val="clear" w:color="auto" w:fill="FFFFFF" w:themeFill="background1"/>
            <w:vAlign w:val="center"/>
          </w:tcPr>
          <w:p w14:paraId="2BCBDD1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(98.7-100)</w:t>
            </w:r>
          </w:p>
        </w:tc>
        <w:tc>
          <w:tcPr>
            <w:tcW w:w="1011" w:type="pct"/>
            <w:tcBorders>
              <w:top w:val="nil"/>
              <w:bottom w:val="single" w:sz="4" w:space="0" w:color="auto"/>
            </w:tcBorders>
            <w:shd w:val="clear" w:color="auto" w:fill="FFFFFF" w:themeFill="background1"/>
            <w:vAlign w:val="center"/>
          </w:tcPr>
          <w:p w14:paraId="46EE61E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100.0 (98.7-100)</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422E8F85"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26</w:t>
            </w:r>
          </w:p>
        </w:tc>
      </w:tr>
      <w:tr w:rsidR="00DE3A6B" w:rsidRPr="003A2074" w14:paraId="245DCF46"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auto"/>
              <w:bottom w:val="single" w:sz="4" w:space="0" w:color="000000" w:themeColor="text1"/>
            </w:tcBorders>
            <w:shd w:val="clear" w:color="auto" w:fill="FFFFFF" w:themeFill="background1"/>
            <w:vAlign w:val="center"/>
          </w:tcPr>
          <w:p w14:paraId="57FE1F89"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pct"/>
            <w:tcBorders>
              <w:top w:val="nil"/>
              <w:bottom w:val="single" w:sz="4" w:space="0" w:color="000000" w:themeColor="text1"/>
            </w:tcBorders>
            <w:shd w:val="clear" w:color="auto" w:fill="FFFFFF" w:themeFill="background1"/>
            <w:vAlign w:val="center"/>
          </w:tcPr>
          <w:p w14:paraId="4B0C9E9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3,197</w:t>
            </w:r>
          </w:p>
        </w:tc>
        <w:tc>
          <w:tcPr>
            <w:tcW w:w="0" w:type="pct"/>
            <w:tcBorders>
              <w:top w:val="nil"/>
              <w:bottom w:val="single" w:sz="4" w:space="0" w:color="000000" w:themeColor="text1"/>
            </w:tcBorders>
            <w:shd w:val="clear" w:color="auto" w:fill="FFFFFF" w:themeFill="background1"/>
            <w:vAlign w:val="center"/>
          </w:tcPr>
          <w:p w14:paraId="3E2DD0B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895</w:t>
            </w:r>
          </w:p>
        </w:tc>
        <w:tc>
          <w:tcPr>
            <w:tcW w:w="0" w:type="pct"/>
            <w:tcBorders>
              <w:top w:val="nil"/>
              <w:bottom w:val="single" w:sz="4" w:space="0" w:color="000000" w:themeColor="text1"/>
            </w:tcBorders>
            <w:shd w:val="clear" w:color="auto" w:fill="FFFFFF" w:themeFill="background1"/>
            <w:vAlign w:val="center"/>
          </w:tcPr>
          <w:p w14:paraId="7EABE01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pct"/>
            <w:tcBorders>
              <w:top w:val="nil"/>
              <w:bottom w:val="single" w:sz="4" w:space="0" w:color="000000" w:themeColor="text1"/>
            </w:tcBorders>
            <w:shd w:val="clear" w:color="auto" w:fill="FFFFFF" w:themeFill="background1"/>
            <w:vAlign w:val="center"/>
          </w:tcPr>
          <w:p w14:paraId="22C1426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(99.5-99.9)</w:t>
            </w:r>
          </w:p>
        </w:tc>
        <w:tc>
          <w:tcPr>
            <w:tcW w:w="0" w:type="pct"/>
            <w:tcBorders>
              <w:top w:val="nil"/>
              <w:bottom w:val="single" w:sz="4" w:space="0" w:color="000000" w:themeColor="text1"/>
            </w:tcBorders>
            <w:shd w:val="clear" w:color="auto" w:fill="FFFFFF" w:themeFill="background1"/>
            <w:vAlign w:val="center"/>
          </w:tcPr>
          <w:p w14:paraId="6B1E288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 (99.7-100)</w:t>
            </w:r>
          </w:p>
        </w:tc>
        <w:tc>
          <w:tcPr>
            <w:cnfStyle w:val="000100000000" w:firstRow="0" w:lastRow="0" w:firstColumn="0" w:lastColumn="1" w:oddVBand="0" w:evenVBand="0" w:oddHBand="0" w:evenHBand="0" w:firstRowFirstColumn="0" w:firstRowLastColumn="0" w:lastRowFirstColumn="0" w:lastRowLastColumn="0"/>
            <w:tcW w:w="0" w:type="pct"/>
            <w:tcBorders>
              <w:top w:val="nil"/>
              <w:bottom w:val="single" w:sz="4" w:space="0" w:color="000000" w:themeColor="text1"/>
              <w:right w:val="single" w:sz="4" w:space="0" w:color="auto"/>
            </w:tcBorders>
            <w:shd w:val="clear" w:color="auto" w:fill="FFFFFF" w:themeFill="background1"/>
            <w:vAlign w:val="center"/>
          </w:tcPr>
          <w:p w14:paraId="7F0600E8"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28</w:t>
            </w:r>
          </w:p>
        </w:tc>
      </w:tr>
      <w:tr w:rsidR="00DE3A6B" w:rsidRPr="003A2074" w14:paraId="29A5CE5C"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E5882C" w14:textId="77777777" w:rsidR="00DE3A6B" w:rsidRPr="003A2074" w:rsidRDefault="00DE3A6B" w:rsidP="006F67A5">
            <w:pPr>
              <w:pStyle w:val="NoSpacing"/>
              <w:spacing w:line="276" w:lineRule="auto"/>
              <w:jc w:val="center"/>
              <w:rPr>
                <w:b w:val="0"/>
                <w:bCs w:val="0"/>
                <w:i/>
                <w:iCs/>
                <w:color w:val="000000" w:themeColor="text1"/>
                <w:lang w:val="it-IT"/>
              </w:rPr>
            </w:pPr>
            <w:r w:rsidRPr="003A2074">
              <w:rPr>
                <w:i/>
                <w:iCs/>
                <w:color w:val="000000" w:themeColor="text1"/>
                <w:lang w:val="it-IT"/>
              </w:rPr>
              <w:t>Siemens ADVIA Centaur (2 ng/L)</w:t>
            </w:r>
          </w:p>
        </w:tc>
      </w:tr>
      <w:tr w:rsidR="00DE3A6B" w:rsidRPr="003A2074" w14:paraId="46F8730E"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000000" w:themeColor="text1"/>
              <w:left w:val="single" w:sz="4" w:space="0" w:color="auto"/>
              <w:bottom w:val="single" w:sz="4" w:space="0" w:color="auto"/>
            </w:tcBorders>
            <w:shd w:val="clear" w:color="auto" w:fill="FFFFFF" w:themeFill="background1"/>
            <w:vAlign w:val="center"/>
          </w:tcPr>
          <w:p w14:paraId="58EA791C"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pct"/>
            <w:tcBorders>
              <w:top w:val="single" w:sz="4" w:space="0" w:color="000000" w:themeColor="text1"/>
              <w:bottom w:val="single" w:sz="4" w:space="0" w:color="auto"/>
            </w:tcBorders>
            <w:shd w:val="clear" w:color="auto" w:fill="FFFFFF" w:themeFill="background1"/>
            <w:vAlign w:val="center"/>
          </w:tcPr>
          <w:p w14:paraId="3635114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250</w:t>
            </w:r>
          </w:p>
        </w:tc>
        <w:tc>
          <w:tcPr>
            <w:tcW w:w="0" w:type="pct"/>
            <w:tcBorders>
              <w:top w:val="single" w:sz="4" w:space="0" w:color="000000" w:themeColor="text1"/>
              <w:bottom w:val="single" w:sz="4" w:space="0" w:color="auto"/>
            </w:tcBorders>
            <w:shd w:val="clear" w:color="auto" w:fill="FFFFFF" w:themeFill="background1"/>
            <w:vAlign w:val="center"/>
          </w:tcPr>
          <w:p w14:paraId="2CE465B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222</w:t>
            </w:r>
          </w:p>
        </w:tc>
        <w:tc>
          <w:tcPr>
            <w:tcW w:w="0" w:type="pct"/>
            <w:tcBorders>
              <w:top w:val="single" w:sz="4" w:space="0" w:color="000000" w:themeColor="text1"/>
              <w:bottom w:val="single" w:sz="4" w:space="0" w:color="auto"/>
            </w:tcBorders>
            <w:shd w:val="clear" w:color="auto" w:fill="FFFFFF" w:themeFill="background1"/>
            <w:vAlign w:val="center"/>
          </w:tcPr>
          <w:p w14:paraId="511E518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pct"/>
            <w:tcBorders>
              <w:top w:val="single" w:sz="4" w:space="0" w:color="000000" w:themeColor="text1"/>
              <w:bottom w:val="single" w:sz="4" w:space="0" w:color="auto"/>
            </w:tcBorders>
            <w:shd w:val="clear" w:color="auto" w:fill="FFFFFF" w:themeFill="background1"/>
            <w:vAlign w:val="center"/>
          </w:tcPr>
          <w:p w14:paraId="132994A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(99.7-100)</w:t>
            </w:r>
          </w:p>
        </w:tc>
        <w:tc>
          <w:tcPr>
            <w:tcW w:w="0" w:type="pct"/>
            <w:tcBorders>
              <w:top w:val="single" w:sz="4" w:space="0" w:color="000000" w:themeColor="text1"/>
              <w:bottom w:val="single" w:sz="4" w:space="0" w:color="auto"/>
            </w:tcBorders>
            <w:shd w:val="clear" w:color="auto" w:fill="FFFFFF" w:themeFill="background1"/>
            <w:vAlign w:val="center"/>
          </w:tcPr>
          <w:p w14:paraId="3D38E63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(99.7-100)</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000000" w:themeColor="text1"/>
              <w:bottom w:val="single" w:sz="4" w:space="0" w:color="auto"/>
              <w:right w:val="single" w:sz="4" w:space="0" w:color="auto"/>
            </w:tcBorders>
            <w:shd w:val="clear" w:color="auto" w:fill="FFFFFF" w:themeFill="background1"/>
            <w:vAlign w:val="center"/>
          </w:tcPr>
          <w:p w14:paraId="4AE4CF7B"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19</w:t>
            </w:r>
          </w:p>
        </w:tc>
      </w:tr>
      <w:tr w:rsidR="00DE3A6B" w:rsidRPr="003A2074" w14:paraId="29B6B4F3"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4462C3F7"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667" w:type="pct"/>
            <w:tcBorders>
              <w:top w:val="nil"/>
              <w:bottom w:val="single" w:sz="4" w:space="0" w:color="auto"/>
            </w:tcBorders>
            <w:shd w:val="clear" w:color="auto" w:fill="FFFFFF" w:themeFill="background1"/>
            <w:vAlign w:val="center"/>
          </w:tcPr>
          <w:p w14:paraId="1C04B97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1,244</w:t>
            </w:r>
          </w:p>
        </w:tc>
        <w:tc>
          <w:tcPr>
            <w:tcW w:w="349" w:type="pct"/>
            <w:tcBorders>
              <w:top w:val="nil"/>
              <w:bottom w:val="single" w:sz="4" w:space="0" w:color="auto"/>
            </w:tcBorders>
            <w:shd w:val="clear" w:color="auto" w:fill="FFFFFF" w:themeFill="background1"/>
            <w:vAlign w:val="center"/>
          </w:tcPr>
          <w:p w14:paraId="7C4AEE4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191</w:t>
            </w:r>
          </w:p>
        </w:tc>
        <w:tc>
          <w:tcPr>
            <w:tcW w:w="269" w:type="pct"/>
            <w:tcBorders>
              <w:top w:val="nil"/>
              <w:bottom w:val="single" w:sz="4" w:space="0" w:color="auto"/>
            </w:tcBorders>
            <w:shd w:val="clear" w:color="auto" w:fill="FFFFFF" w:themeFill="background1"/>
            <w:vAlign w:val="center"/>
          </w:tcPr>
          <w:p w14:paraId="61A5006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nil"/>
              <w:bottom w:val="single" w:sz="4" w:space="0" w:color="auto"/>
            </w:tcBorders>
            <w:shd w:val="clear" w:color="auto" w:fill="FFFFFF" w:themeFill="background1"/>
            <w:vAlign w:val="center"/>
          </w:tcPr>
          <w:p w14:paraId="120D2FC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(99.7-100)</w:t>
            </w:r>
          </w:p>
        </w:tc>
        <w:tc>
          <w:tcPr>
            <w:tcW w:w="1011" w:type="pct"/>
            <w:tcBorders>
              <w:top w:val="nil"/>
              <w:bottom w:val="single" w:sz="4" w:space="0" w:color="auto"/>
            </w:tcBorders>
            <w:shd w:val="clear" w:color="auto" w:fill="FFFFFF" w:themeFill="background1"/>
            <w:vAlign w:val="center"/>
          </w:tcPr>
          <w:p w14:paraId="1EEEE69F"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(99.7-100)</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4E1228DE"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13</w:t>
            </w:r>
          </w:p>
        </w:tc>
      </w:tr>
      <w:tr w:rsidR="00DE3A6B" w:rsidRPr="003A2074" w14:paraId="172799E9"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6148A21F"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667" w:type="pct"/>
            <w:tcBorders>
              <w:top w:val="nil"/>
              <w:bottom w:val="single" w:sz="4" w:space="0" w:color="auto"/>
            </w:tcBorders>
            <w:shd w:val="clear" w:color="auto" w:fill="FFFFFF" w:themeFill="background1"/>
            <w:vAlign w:val="center"/>
          </w:tcPr>
          <w:p w14:paraId="3A8062E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814</w:t>
            </w:r>
          </w:p>
        </w:tc>
        <w:tc>
          <w:tcPr>
            <w:tcW w:w="349" w:type="pct"/>
            <w:tcBorders>
              <w:top w:val="nil"/>
              <w:bottom w:val="single" w:sz="4" w:space="0" w:color="auto"/>
            </w:tcBorders>
            <w:shd w:val="clear" w:color="auto" w:fill="FFFFFF" w:themeFill="background1"/>
            <w:vAlign w:val="center"/>
          </w:tcPr>
          <w:p w14:paraId="6A5F9B2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35</w:t>
            </w:r>
          </w:p>
        </w:tc>
        <w:tc>
          <w:tcPr>
            <w:tcW w:w="269" w:type="pct"/>
            <w:tcBorders>
              <w:top w:val="nil"/>
              <w:bottom w:val="single" w:sz="4" w:space="0" w:color="auto"/>
            </w:tcBorders>
            <w:shd w:val="clear" w:color="auto" w:fill="FFFFFF" w:themeFill="background1"/>
            <w:vAlign w:val="center"/>
          </w:tcPr>
          <w:p w14:paraId="70D0E3F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nil"/>
              <w:bottom w:val="single" w:sz="4" w:space="0" w:color="auto"/>
            </w:tcBorders>
            <w:shd w:val="clear" w:color="auto" w:fill="FFFFFF" w:themeFill="background1"/>
            <w:vAlign w:val="center"/>
          </w:tcPr>
          <w:p w14:paraId="18C653A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(98.7-100)</w:t>
            </w:r>
          </w:p>
        </w:tc>
        <w:tc>
          <w:tcPr>
            <w:tcW w:w="1011" w:type="pct"/>
            <w:tcBorders>
              <w:top w:val="nil"/>
              <w:bottom w:val="single" w:sz="4" w:space="0" w:color="auto"/>
            </w:tcBorders>
            <w:shd w:val="clear" w:color="auto" w:fill="FFFFFF" w:themeFill="background1"/>
            <w:vAlign w:val="center"/>
          </w:tcPr>
          <w:p w14:paraId="0B84B85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(98.7-100)</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7DA0A6B0"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12</w:t>
            </w:r>
          </w:p>
        </w:tc>
      </w:tr>
      <w:tr w:rsidR="00DE3A6B" w:rsidRPr="003A2074" w14:paraId="7F1F98FA"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auto"/>
              <w:bottom w:val="single" w:sz="4" w:space="0" w:color="000000" w:themeColor="text1"/>
            </w:tcBorders>
            <w:shd w:val="clear" w:color="auto" w:fill="FFFFFF" w:themeFill="background1"/>
            <w:vAlign w:val="center"/>
          </w:tcPr>
          <w:p w14:paraId="65484FBE"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lastRenderedPageBreak/>
              <w:t>Overall</w:t>
            </w:r>
          </w:p>
        </w:tc>
        <w:tc>
          <w:tcPr>
            <w:tcW w:w="0" w:type="pct"/>
            <w:tcBorders>
              <w:top w:val="nil"/>
              <w:bottom w:val="single" w:sz="4" w:space="0" w:color="000000" w:themeColor="text1"/>
            </w:tcBorders>
            <w:shd w:val="clear" w:color="auto" w:fill="FFFFFF" w:themeFill="background1"/>
            <w:vAlign w:val="center"/>
          </w:tcPr>
          <w:p w14:paraId="22280C8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2,908</w:t>
            </w:r>
          </w:p>
        </w:tc>
        <w:tc>
          <w:tcPr>
            <w:tcW w:w="0" w:type="pct"/>
            <w:tcBorders>
              <w:top w:val="nil"/>
              <w:bottom w:val="single" w:sz="4" w:space="0" w:color="000000" w:themeColor="text1"/>
            </w:tcBorders>
            <w:shd w:val="clear" w:color="auto" w:fill="FFFFFF" w:themeFill="background1"/>
            <w:vAlign w:val="center"/>
          </w:tcPr>
          <w:p w14:paraId="7575957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448</w:t>
            </w:r>
          </w:p>
        </w:tc>
        <w:tc>
          <w:tcPr>
            <w:tcW w:w="0" w:type="pct"/>
            <w:tcBorders>
              <w:top w:val="nil"/>
              <w:bottom w:val="single" w:sz="4" w:space="0" w:color="000000" w:themeColor="text1"/>
            </w:tcBorders>
            <w:shd w:val="clear" w:color="auto" w:fill="FFFFFF" w:themeFill="background1"/>
            <w:vAlign w:val="center"/>
          </w:tcPr>
          <w:p w14:paraId="3AF320A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pct"/>
            <w:tcBorders>
              <w:top w:val="nil"/>
              <w:bottom w:val="single" w:sz="4" w:space="0" w:color="000000" w:themeColor="text1"/>
            </w:tcBorders>
            <w:shd w:val="clear" w:color="auto" w:fill="FFFFFF" w:themeFill="background1"/>
            <w:vAlign w:val="center"/>
          </w:tcPr>
          <w:p w14:paraId="1C38E31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(99.9-100)</w:t>
            </w:r>
          </w:p>
        </w:tc>
        <w:tc>
          <w:tcPr>
            <w:tcW w:w="0" w:type="pct"/>
            <w:tcBorders>
              <w:top w:val="nil"/>
              <w:bottom w:val="single" w:sz="4" w:space="0" w:color="000000" w:themeColor="text1"/>
            </w:tcBorders>
            <w:shd w:val="clear" w:color="auto" w:fill="FFFFFF" w:themeFill="background1"/>
            <w:vAlign w:val="center"/>
          </w:tcPr>
          <w:p w14:paraId="4D6DA2B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(99.9-100)</w:t>
            </w:r>
          </w:p>
        </w:tc>
        <w:tc>
          <w:tcPr>
            <w:cnfStyle w:val="000100000000" w:firstRow="0" w:lastRow="0" w:firstColumn="0" w:lastColumn="1" w:oddVBand="0" w:evenVBand="0" w:oddHBand="0" w:evenHBand="0" w:firstRowFirstColumn="0" w:firstRowLastColumn="0" w:lastRowFirstColumn="0" w:lastRowLastColumn="0"/>
            <w:tcW w:w="0" w:type="pct"/>
            <w:tcBorders>
              <w:top w:val="nil"/>
              <w:bottom w:val="single" w:sz="4" w:space="0" w:color="000000" w:themeColor="text1"/>
              <w:right w:val="single" w:sz="4" w:space="0" w:color="auto"/>
            </w:tcBorders>
            <w:shd w:val="clear" w:color="auto" w:fill="FFFFFF" w:themeFill="background1"/>
            <w:vAlign w:val="center"/>
          </w:tcPr>
          <w:p w14:paraId="0207C510"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15</w:t>
            </w:r>
          </w:p>
        </w:tc>
      </w:tr>
      <w:tr w:rsidR="00DE3A6B" w:rsidRPr="003A2074" w14:paraId="04166D3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3CA86E" w14:textId="77777777" w:rsidR="00DE3A6B" w:rsidRPr="003A2074" w:rsidRDefault="00DE3A6B" w:rsidP="006F67A5">
            <w:pPr>
              <w:pStyle w:val="NoSpacing"/>
              <w:spacing w:line="276" w:lineRule="auto"/>
              <w:jc w:val="center"/>
              <w:rPr>
                <w:b w:val="0"/>
                <w:bCs w:val="0"/>
                <w:i/>
                <w:iCs/>
                <w:color w:val="000000" w:themeColor="text1"/>
              </w:rPr>
            </w:pPr>
            <w:r w:rsidRPr="003A2074">
              <w:rPr>
                <w:i/>
                <w:iCs/>
                <w:color w:val="000000" w:themeColor="text1"/>
              </w:rPr>
              <w:t>Siemens Dimension EXL (3 ng/L)</w:t>
            </w:r>
          </w:p>
        </w:tc>
      </w:tr>
      <w:tr w:rsidR="00DE3A6B" w:rsidRPr="003A2074" w14:paraId="345651A0"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000000" w:themeColor="text1"/>
              <w:left w:val="single" w:sz="4" w:space="0" w:color="auto"/>
              <w:bottom w:val="single" w:sz="4" w:space="0" w:color="auto"/>
            </w:tcBorders>
            <w:shd w:val="clear" w:color="auto" w:fill="FFFFFF" w:themeFill="background1"/>
            <w:vAlign w:val="center"/>
          </w:tcPr>
          <w:p w14:paraId="6B697893"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pct"/>
            <w:tcBorders>
              <w:top w:val="single" w:sz="4" w:space="0" w:color="000000" w:themeColor="text1"/>
              <w:bottom w:val="single" w:sz="4" w:space="0" w:color="auto"/>
            </w:tcBorders>
            <w:shd w:val="clear" w:color="auto" w:fill="FFFFFF" w:themeFill="background1"/>
            <w:vAlign w:val="center"/>
          </w:tcPr>
          <w:p w14:paraId="4843A12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460</w:t>
            </w:r>
          </w:p>
        </w:tc>
        <w:tc>
          <w:tcPr>
            <w:tcW w:w="0" w:type="pct"/>
            <w:tcBorders>
              <w:top w:val="single" w:sz="4" w:space="0" w:color="000000" w:themeColor="text1"/>
              <w:bottom w:val="single" w:sz="4" w:space="0" w:color="auto"/>
            </w:tcBorders>
            <w:shd w:val="clear" w:color="auto" w:fill="FFFFFF" w:themeFill="background1"/>
            <w:vAlign w:val="center"/>
          </w:tcPr>
          <w:p w14:paraId="658B2C4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81</w:t>
            </w:r>
          </w:p>
        </w:tc>
        <w:tc>
          <w:tcPr>
            <w:tcW w:w="0" w:type="pct"/>
            <w:tcBorders>
              <w:top w:val="single" w:sz="4" w:space="0" w:color="000000" w:themeColor="text1"/>
              <w:bottom w:val="single" w:sz="4" w:space="0" w:color="auto"/>
            </w:tcBorders>
            <w:shd w:val="clear" w:color="auto" w:fill="FFFFFF" w:themeFill="background1"/>
            <w:vAlign w:val="center"/>
          </w:tcPr>
          <w:p w14:paraId="272DFC4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pct"/>
            <w:tcBorders>
              <w:top w:val="single" w:sz="4" w:space="0" w:color="000000" w:themeColor="text1"/>
              <w:bottom w:val="single" w:sz="4" w:space="0" w:color="auto"/>
            </w:tcBorders>
            <w:shd w:val="clear" w:color="auto" w:fill="FFFFFF" w:themeFill="background1"/>
            <w:vAlign w:val="center"/>
          </w:tcPr>
          <w:p w14:paraId="2A3405E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(99.5-100)</w:t>
            </w:r>
          </w:p>
        </w:tc>
        <w:tc>
          <w:tcPr>
            <w:tcW w:w="0" w:type="pct"/>
            <w:tcBorders>
              <w:top w:val="single" w:sz="4" w:space="0" w:color="000000" w:themeColor="text1"/>
              <w:bottom w:val="single" w:sz="4" w:space="0" w:color="auto"/>
            </w:tcBorders>
            <w:shd w:val="clear" w:color="auto" w:fill="FFFFFF" w:themeFill="background1"/>
            <w:vAlign w:val="center"/>
          </w:tcPr>
          <w:p w14:paraId="28D2A3F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(99.5-100)</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000000" w:themeColor="text1"/>
              <w:bottom w:val="single" w:sz="4" w:space="0" w:color="auto"/>
              <w:right w:val="single" w:sz="4" w:space="0" w:color="auto"/>
            </w:tcBorders>
            <w:shd w:val="clear" w:color="auto" w:fill="FFFFFF" w:themeFill="background1"/>
            <w:vAlign w:val="center"/>
          </w:tcPr>
          <w:p w14:paraId="33EA088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11</w:t>
            </w:r>
          </w:p>
        </w:tc>
      </w:tr>
      <w:tr w:rsidR="00DE3A6B" w:rsidRPr="003A2074" w14:paraId="3EC125CB"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6E864981"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667" w:type="pct"/>
            <w:tcBorders>
              <w:top w:val="nil"/>
              <w:bottom w:val="single" w:sz="4" w:space="0" w:color="auto"/>
            </w:tcBorders>
            <w:shd w:val="clear" w:color="auto" w:fill="FFFFFF" w:themeFill="background1"/>
            <w:vAlign w:val="center"/>
          </w:tcPr>
          <w:p w14:paraId="30BEC6A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550</w:t>
            </w:r>
          </w:p>
        </w:tc>
        <w:tc>
          <w:tcPr>
            <w:tcW w:w="349" w:type="pct"/>
            <w:tcBorders>
              <w:top w:val="nil"/>
              <w:bottom w:val="single" w:sz="4" w:space="0" w:color="auto"/>
            </w:tcBorders>
            <w:shd w:val="clear" w:color="auto" w:fill="FFFFFF" w:themeFill="background1"/>
            <w:vAlign w:val="center"/>
          </w:tcPr>
          <w:p w14:paraId="21D8115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67</w:t>
            </w:r>
          </w:p>
        </w:tc>
        <w:tc>
          <w:tcPr>
            <w:tcW w:w="269" w:type="pct"/>
            <w:tcBorders>
              <w:top w:val="nil"/>
              <w:bottom w:val="single" w:sz="4" w:space="0" w:color="auto"/>
            </w:tcBorders>
            <w:shd w:val="clear" w:color="auto" w:fill="FFFFFF" w:themeFill="background1"/>
            <w:vAlign w:val="center"/>
          </w:tcPr>
          <w:p w14:paraId="791E2F8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nil"/>
              <w:bottom w:val="single" w:sz="4" w:space="0" w:color="auto"/>
            </w:tcBorders>
            <w:shd w:val="clear" w:color="auto" w:fill="FFFFFF" w:themeFill="background1"/>
            <w:vAlign w:val="center"/>
          </w:tcPr>
          <w:p w14:paraId="1612A16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(99.4-100)</w:t>
            </w:r>
          </w:p>
        </w:tc>
        <w:tc>
          <w:tcPr>
            <w:tcW w:w="1011" w:type="pct"/>
            <w:tcBorders>
              <w:top w:val="nil"/>
              <w:bottom w:val="single" w:sz="4" w:space="0" w:color="auto"/>
            </w:tcBorders>
            <w:shd w:val="clear" w:color="auto" w:fill="FFFFFF" w:themeFill="background1"/>
            <w:vAlign w:val="center"/>
          </w:tcPr>
          <w:p w14:paraId="63C7491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(99.4-100)</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6F4B81D8"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11</w:t>
            </w:r>
          </w:p>
        </w:tc>
      </w:tr>
      <w:tr w:rsidR="00DE3A6B" w:rsidRPr="003A2074" w14:paraId="72166571"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12D3ACFF"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667" w:type="pct"/>
            <w:tcBorders>
              <w:top w:val="nil"/>
              <w:bottom w:val="single" w:sz="4" w:space="0" w:color="auto"/>
            </w:tcBorders>
            <w:shd w:val="clear" w:color="auto" w:fill="FFFFFF" w:themeFill="background1"/>
            <w:vAlign w:val="center"/>
          </w:tcPr>
          <w:p w14:paraId="5DA07AB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428</w:t>
            </w:r>
          </w:p>
        </w:tc>
        <w:tc>
          <w:tcPr>
            <w:tcW w:w="349" w:type="pct"/>
            <w:tcBorders>
              <w:top w:val="nil"/>
              <w:bottom w:val="single" w:sz="4" w:space="0" w:color="auto"/>
            </w:tcBorders>
            <w:shd w:val="clear" w:color="auto" w:fill="FFFFFF" w:themeFill="background1"/>
            <w:vAlign w:val="center"/>
          </w:tcPr>
          <w:p w14:paraId="7090B4A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w:t>
            </w:r>
          </w:p>
        </w:tc>
        <w:tc>
          <w:tcPr>
            <w:tcW w:w="269" w:type="pct"/>
            <w:tcBorders>
              <w:top w:val="nil"/>
              <w:bottom w:val="single" w:sz="4" w:space="0" w:color="auto"/>
            </w:tcBorders>
            <w:shd w:val="clear" w:color="auto" w:fill="FFFFFF" w:themeFill="background1"/>
            <w:vAlign w:val="center"/>
          </w:tcPr>
          <w:p w14:paraId="7A6EE29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nil"/>
              <w:bottom w:val="single" w:sz="4" w:space="0" w:color="auto"/>
            </w:tcBorders>
            <w:shd w:val="clear" w:color="auto" w:fill="FFFFFF" w:themeFill="background1"/>
            <w:vAlign w:val="center"/>
          </w:tcPr>
          <w:p w14:paraId="0AF709E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(93.4-100)</w:t>
            </w:r>
          </w:p>
        </w:tc>
        <w:tc>
          <w:tcPr>
            <w:tcW w:w="1011" w:type="pct"/>
            <w:tcBorders>
              <w:top w:val="nil"/>
              <w:bottom w:val="single" w:sz="4" w:space="0" w:color="auto"/>
            </w:tcBorders>
            <w:shd w:val="clear" w:color="auto" w:fill="FFFFFF" w:themeFill="background1"/>
            <w:vAlign w:val="center"/>
          </w:tcPr>
          <w:p w14:paraId="4244B1E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(93.4-100)</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606A88FE"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4</w:t>
            </w:r>
          </w:p>
        </w:tc>
      </w:tr>
      <w:tr w:rsidR="00DE3A6B" w:rsidRPr="003A2074" w14:paraId="20117881"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auto"/>
              <w:bottom w:val="single" w:sz="4" w:space="0" w:color="000000" w:themeColor="text1"/>
            </w:tcBorders>
            <w:shd w:val="clear" w:color="auto" w:fill="FFFFFF" w:themeFill="background1"/>
            <w:vAlign w:val="center"/>
          </w:tcPr>
          <w:p w14:paraId="603E92D7"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pct"/>
            <w:tcBorders>
              <w:top w:val="nil"/>
              <w:bottom w:val="single" w:sz="4" w:space="0" w:color="000000" w:themeColor="text1"/>
            </w:tcBorders>
            <w:shd w:val="clear" w:color="auto" w:fill="FFFFFF" w:themeFill="background1"/>
            <w:vAlign w:val="center"/>
          </w:tcPr>
          <w:p w14:paraId="5B94266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1,438</w:t>
            </w:r>
          </w:p>
        </w:tc>
        <w:tc>
          <w:tcPr>
            <w:tcW w:w="0" w:type="pct"/>
            <w:tcBorders>
              <w:top w:val="nil"/>
              <w:bottom w:val="single" w:sz="4" w:space="0" w:color="000000" w:themeColor="text1"/>
            </w:tcBorders>
            <w:shd w:val="clear" w:color="auto" w:fill="FFFFFF" w:themeFill="background1"/>
            <w:vAlign w:val="center"/>
          </w:tcPr>
          <w:p w14:paraId="5D93527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150</w:t>
            </w:r>
          </w:p>
        </w:tc>
        <w:tc>
          <w:tcPr>
            <w:tcW w:w="0" w:type="pct"/>
            <w:tcBorders>
              <w:top w:val="nil"/>
              <w:bottom w:val="single" w:sz="4" w:space="0" w:color="000000" w:themeColor="text1"/>
            </w:tcBorders>
            <w:shd w:val="clear" w:color="auto" w:fill="FFFFFF" w:themeFill="background1"/>
            <w:vAlign w:val="center"/>
          </w:tcPr>
          <w:p w14:paraId="77D0109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pct"/>
            <w:tcBorders>
              <w:top w:val="nil"/>
              <w:bottom w:val="single" w:sz="4" w:space="0" w:color="000000" w:themeColor="text1"/>
            </w:tcBorders>
            <w:shd w:val="clear" w:color="auto" w:fill="FFFFFF" w:themeFill="background1"/>
            <w:vAlign w:val="center"/>
          </w:tcPr>
          <w:p w14:paraId="0418B3B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(99.7-100)</w:t>
            </w:r>
          </w:p>
        </w:tc>
        <w:tc>
          <w:tcPr>
            <w:tcW w:w="0" w:type="pct"/>
            <w:tcBorders>
              <w:top w:val="nil"/>
              <w:bottom w:val="single" w:sz="4" w:space="0" w:color="000000" w:themeColor="text1"/>
            </w:tcBorders>
            <w:shd w:val="clear" w:color="auto" w:fill="FFFFFF" w:themeFill="background1"/>
            <w:vAlign w:val="center"/>
          </w:tcPr>
          <w:p w14:paraId="42B344E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(99.7-100)</w:t>
            </w:r>
          </w:p>
        </w:tc>
        <w:tc>
          <w:tcPr>
            <w:cnfStyle w:val="000100000000" w:firstRow="0" w:lastRow="0" w:firstColumn="0" w:lastColumn="1" w:oddVBand="0" w:evenVBand="0" w:oddHBand="0" w:evenHBand="0" w:firstRowFirstColumn="0" w:firstRowLastColumn="0" w:lastRowFirstColumn="0" w:lastRowLastColumn="0"/>
            <w:tcW w:w="0" w:type="pct"/>
            <w:tcBorders>
              <w:top w:val="nil"/>
              <w:bottom w:val="single" w:sz="4" w:space="0" w:color="000000" w:themeColor="text1"/>
              <w:right w:val="single" w:sz="4" w:space="0" w:color="auto"/>
            </w:tcBorders>
            <w:shd w:val="clear" w:color="auto" w:fill="FFFFFF" w:themeFill="background1"/>
            <w:vAlign w:val="center"/>
          </w:tcPr>
          <w:p w14:paraId="726822F1"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10</w:t>
            </w:r>
          </w:p>
        </w:tc>
      </w:tr>
      <w:tr w:rsidR="00DE3A6B" w:rsidRPr="003A2074" w14:paraId="55B7132F"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48B791" w14:textId="77777777" w:rsidR="00DE3A6B" w:rsidRPr="003A2074" w:rsidRDefault="00DE3A6B" w:rsidP="006F67A5">
            <w:pPr>
              <w:pStyle w:val="NoSpacing"/>
              <w:spacing w:line="276" w:lineRule="auto"/>
              <w:jc w:val="center"/>
              <w:rPr>
                <w:b w:val="0"/>
                <w:bCs w:val="0"/>
                <w:color w:val="000000" w:themeColor="text1"/>
                <w:lang w:val="it-IT"/>
              </w:rPr>
            </w:pPr>
            <w:r w:rsidRPr="003A2074">
              <w:rPr>
                <w:i/>
                <w:iCs/>
                <w:color w:val="000000" w:themeColor="text1"/>
                <w:lang w:val="it-IT"/>
              </w:rPr>
              <w:t>Siemens Dimension Vista (2 ng/L)</w:t>
            </w:r>
          </w:p>
        </w:tc>
      </w:tr>
      <w:tr w:rsidR="00DE3A6B" w:rsidRPr="003A2074" w14:paraId="66BB6858"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000000" w:themeColor="text1"/>
              <w:left w:val="single" w:sz="4" w:space="0" w:color="auto"/>
              <w:bottom w:val="single" w:sz="4" w:space="0" w:color="auto"/>
            </w:tcBorders>
            <w:shd w:val="clear" w:color="auto" w:fill="FFFFFF" w:themeFill="background1"/>
            <w:vAlign w:val="center"/>
          </w:tcPr>
          <w:p w14:paraId="6B67E649"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pct"/>
            <w:tcBorders>
              <w:top w:val="single" w:sz="4" w:space="0" w:color="000000" w:themeColor="text1"/>
              <w:bottom w:val="single" w:sz="4" w:space="0" w:color="auto"/>
            </w:tcBorders>
            <w:shd w:val="clear" w:color="auto" w:fill="FFFFFF" w:themeFill="background1"/>
            <w:vAlign w:val="center"/>
          </w:tcPr>
          <w:p w14:paraId="0BFA742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534</w:t>
            </w:r>
          </w:p>
        </w:tc>
        <w:tc>
          <w:tcPr>
            <w:tcW w:w="0" w:type="pct"/>
            <w:tcBorders>
              <w:top w:val="single" w:sz="4" w:space="0" w:color="000000" w:themeColor="text1"/>
              <w:bottom w:val="single" w:sz="4" w:space="0" w:color="auto"/>
            </w:tcBorders>
            <w:shd w:val="clear" w:color="auto" w:fill="FFFFFF" w:themeFill="background1"/>
            <w:vAlign w:val="center"/>
          </w:tcPr>
          <w:p w14:paraId="2247034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271</w:t>
            </w:r>
          </w:p>
        </w:tc>
        <w:tc>
          <w:tcPr>
            <w:tcW w:w="0" w:type="pct"/>
            <w:tcBorders>
              <w:top w:val="single" w:sz="4" w:space="0" w:color="000000" w:themeColor="text1"/>
              <w:bottom w:val="single" w:sz="4" w:space="0" w:color="auto"/>
            </w:tcBorders>
            <w:shd w:val="clear" w:color="auto" w:fill="FFFFFF" w:themeFill="background1"/>
            <w:vAlign w:val="center"/>
          </w:tcPr>
          <w:p w14:paraId="19550E4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pct"/>
            <w:tcBorders>
              <w:top w:val="single" w:sz="4" w:space="0" w:color="000000" w:themeColor="text1"/>
              <w:bottom w:val="single" w:sz="4" w:space="0" w:color="auto"/>
            </w:tcBorders>
            <w:shd w:val="clear" w:color="auto" w:fill="FFFFFF" w:themeFill="background1"/>
            <w:vAlign w:val="center"/>
          </w:tcPr>
          <w:p w14:paraId="6F11E46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(99.5-100)</w:t>
            </w:r>
          </w:p>
        </w:tc>
        <w:tc>
          <w:tcPr>
            <w:tcW w:w="0" w:type="pct"/>
            <w:tcBorders>
              <w:top w:val="single" w:sz="4" w:space="0" w:color="000000" w:themeColor="text1"/>
              <w:bottom w:val="single" w:sz="4" w:space="0" w:color="auto"/>
            </w:tcBorders>
            <w:shd w:val="clear" w:color="auto" w:fill="FFFFFF" w:themeFill="background1"/>
            <w:vAlign w:val="center"/>
          </w:tcPr>
          <w:p w14:paraId="1C74341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(99.5-100)</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000000" w:themeColor="text1"/>
              <w:bottom w:val="single" w:sz="4" w:space="0" w:color="auto"/>
              <w:right w:val="single" w:sz="4" w:space="0" w:color="auto"/>
            </w:tcBorders>
            <w:shd w:val="clear" w:color="auto" w:fill="FFFFFF" w:themeFill="background1"/>
            <w:vAlign w:val="center"/>
          </w:tcPr>
          <w:p w14:paraId="30FFF735"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33</w:t>
            </w:r>
          </w:p>
        </w:tc>
      </w:tr>
      <w:tr w:rsidR="00DE3A6B" w:rsidRPr="003A2074" w14:paraId="0806D327"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3E9EEBBC"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667" w:type="pct"/>
            <w:tcBorders>
              <w:top w:val="nil"/>
              <w:bottom w:val="single" w:sz="4" w:space="0" w:color="auto"/>
            </w:tcBorders>
            <w:shd w:val="clear" w:color="auto" w:fill="FFFFFF" w:themeFill="background1"/>
            <w:vAlign w:val="center"/>
          </w:tcPr>
          <w:p w14:paraId="71C6571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911</w:t>
            </w:r>
          </w:p>
        </w:tc>
        <w:tc>
          <w:tcPr>
            <w:tcW w:w="349" w:type="pct"/>
            <w:tcBorders>
              <w:top w:val="nil"/>
              <w:bottom w:val="single" w:sz="4" w:space="0" w:color="auto"/>
            </w:tcBorders>
            <w:shd w:val="clear" w:color="auto" w:fill="FFFFFF" w:themeFill="background1"/>
            <w:vAlign w:val="center"/>
          </w:tcPr>
          <w:p w14:paraId="6109399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295</w:t>
            </w:r>
          </w:p>
        </w:tc>
        <w:tc>
          <w:tcPr>
            <w:tcW w:w="269" w:type="pct"/>
            <w:tcBorders>
              <w:top w:val="nil"/>
              <w:bottom w:val="single" w:sz="4" w:space="0" w:color="auto"/>
            </w:tcBorders>
            <w:shd w:val="clear" w:color="auto" w:fill="FFFFFF" w:themeFill="background1"/>
            <w:vAlign w:val="center"/>
          </w:tcPr>
          <w:p w14:paraId="39F272E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nil"/>
              <w:bottom w:val="single" w:sz="4" w:space="0" w:color="auto"/>
            </w:tcBorders>
            <w:shd w:val="clear" w:color="auto" w:fill="FFFFFF" w:themeFill="background1"/>
            <w:vAlign w:val="center"/>
          </w:tcPr>
          <w:p w14:paraId="252DD73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(99.6-100)</w:t>
            </w:r>
          </w:p>
        </w:tc>
        <w:tc>
          <w:tcPr>
            <w:tcW w:w="1011" w:type="pct"/>
            <w:tcBorders>
              <w:top w:val="nil"/>
              <w:bottom w:val="single" w:sz="4" w:space="0" w:color="auto"/>
            </w:tcBorders>
            <w:shd w:val="clear" w:color="auto" w:fill="FFFFFF" w:themeFill="background1"/>
            <w:vAlign w:val="center"/>
          </w:tcPr>
          <w:p w14:paraId="6AA70D2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(99.6-100)</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25B0BB1B"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31</w:t>
            </w:r>
          </w:p>
        </w:tc>
      </w:tr>
      <w:tr w:rsidR="00DE3A6B" w:rsidRPr="003A2074" w14:paraId="5E369CD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08DF3891"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667" w:type="pct"/>
            <w:tcBorders>
              <w:top w:val="nil"/>
              <w:bottom w:val="single" w:sz="4" w:space="0" w:color="auto"/>
            </w:tcBorders>
            <w:shd w:val="clear" w:color="auto" w:fill="FFFFFF" w:themeFill="background1"/>
            <w:vAlign w:val="center"/>
          </w:tcPr>
          <w:p w14:paraId="7689CB6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675</w:t>
            </w:r>
          </w:p>
        </w:tc>
        <w:tc>
          <w:tcPr>
            <w:tcW w:w="349" w:type="pct"/>
            <w:tcBorders>
              <w:top w:val="nil"/>
              <w:bottom w:val="single" w:sz="4" w:space="0" w:color="auto"/>
            </w:tcBorders>
            <w:shd w:val="clear" w:color="auto" w:fill="FFFFFF" w:themeFill="background1"/>
            <w:vAlign w:val="center"/>
          </w:tcPr>
          <w:p w14:paraId="1F4CCEC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w:t>
            </w:r>
          </w:p>
        </w:tc>
        <w:tc>
          <w:tcPr>
            <w:tcW w:w="269" w:type="pct"/>
            <w:tcBorders>
              <w:top w:val="nil"/>
              <w:bottom w:val="single" w:sz="4" w:space="0" w:color="auto"/>
            </w:tcBorders>
            <w:shd w:val="clear" w:color="auto" w:fill="FFFFFF" w:themeFill="background1"/>
            <w:vAlign w:val="center"/>
          </w:tcPr>
          <w:p w14:paraId="60A5E0D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nil"/>
              <w:bottom w:val="single" w:sz="4" w:space="0" w:color="auto"/>
            </w:tcBorders>
            <w:shd w:val="clear" w:color="auto" w:fill="FFFFFF" w:themeFill="background1"/>
            <w:vAlign w:val="center"/>
          </w:tcPr>
          <w:p w14:paraId="56AF808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(98.9-100)</w:t>
            </w:r>
          </w:p>
        </w:tc>
        <w:tc>
          <w:tcPr>
            <w:tcW w:w="1011" w:type="pct"/>
            <w:tcBorders>
              <w:top w:val="nil"/>
              <w:bottom w:val="single" w:sz="4" w:space="0" w:color="auto"/>
            </w:tcBorders>
            <w:shd w:val="clear" w:color="auto" w:fill="FFFFFF" w:themeFill="background1"/>
            <w:vAlign w:val="center"/>
          </w:tcPr>
          <w:p w14:paraId="25E3A95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(98.9-100)</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29E55690"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28</w:t>
            </w:r>
          </w:p>
        </w:tc>
      </w:tr>
      <w:tr w:rsidR="00DE3A6B" w:rsidRPr="003A2074" w14:paraId="4DFBB4F8"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auto"/>
              <w:bottom w:val="single" w:sz="4" w:space="0" w:color="000000" w:themeColor="text1"/>
            </w:tcBorders>
            <w:shd w:val="clear" w:color="auto" w:fill="FFFFFF" w:themeFill="background1"/>
            <w:vAlign w:val="center"/>
          </w:tcPr>
          <w:p w14:paraId="702CC038"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pct"/>
            <w:tcBorders>
              <w:top w:val="nil"/>
              <w:bottom w:val="single" w:sz="4" w:space="0" w:color="000000" w:themeColor="text1"/>
            </w:tcBorders>
            <w:shd w:val="clear" w:color="auto" w:fill="FFFFFF" w:themeFill="background1"/>
            <w:vAlign w:val="center"/>
          </w:tcPr>
          <w:p w14:paraId="7FD720C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2,120</w:t>
            </w:r>
          </w:p>
        </w:tc>
        <w:tc>
          <w:tcPr>
            <w:tcW w:w="0" w:type="pct"/>
            <w:tcBorders>
              <w:top w:val="nil"/>
              <w:bottom w:val="single" w:sz="4" w:space="0" w:color="000000" w:themeColor="text1"/>
            </w:tcBorders>
            <w:shd w:val="clear" w:color="auto" w:fill="FFFFFF" w:themeFill="background1"/>
            <w:vAlign w:val="center"/>
          </w:tcPr>
          <w:p w14:paraId="7B12271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663</w:t>
            </w:r>
          </w:p>
        </w:tc>
        <w:tc>
          <w:tcPr>
            <w:tcW w:w="0" w:type="pct"/>
            <w:tcBorders>
              <w:top w:val="nil"/>
              <w:bottom w:val="single" w:sz="4" w:space="0" w:color="000000" w:themeColor="text1"/>
            </w:tcBorders>
            <w:shd w:val="clear" w:color="auto" w:fill="FFFFFF" w:themeFill="background1"/>
            <w:vAlign w:val="center"/>
          </w:tcPr>
          <w:p w14:paraId="0271CC3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pct"/>
            <w:tcBorders>
              <w:top w:val="nil"/>
              <w:bottom w:val="single" w:sz="4" w:space="0" w:color="000000" w:themeColor="text1"/>
            </w:tcBorders>
            <w:shd w:val="clear" w:color="auto" w:fill="FFFFFF" w:themeFill="background1"/>
            <w:vAlign w:val="center"/>
          </w:tcPr>
          <w:p w14:paraId="62B3F20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(99.8-100)</w:t>
            </w:r>
          </w:p>
        </w:tc>
        <w:tc>
          <w:tcPr>
            <w:tcW w:w="0" w:type="pct"/>
            <w:tcBorders>
              <w:top w:val="nil"/>
              <w:bottom w:val="single" w:sz="4" w:space="0" w:color="000000" w:themeColor="text1"/>
            </w:tcBorders>
            <w:shd w:val="clear" w:color="auto" w:fill="FFFFFF" w:themeFill="background1"/>
            <w:vAlign w:val="center"/>
          </w:tcPr>
          <w:p w14:paraId="2C59028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(99.8-100)</w:t>
            </w:r>
          </w:p>
        </w:tc>
        <w:tc>
          <w:tcPr>
            <w:cnfStyle w:val="000100000000" w:firstRow="0" w:lastRow="0" w:firstColumn="0" w:lastColumn="1" w:oddVBand="0" w:evenVBand="0" w:oddHBand="0" w:evenHBand="0" w:firstRowFirstColumn="0" w:firstRowLastColumn="0" w:lastRowFirstColumn="0" w:lastRowLastColumn="0"/>
            <w:tcW w:w="0" w:type="pct"/>
            <w:tcBorders>
              <w:top w:val="nil"/>
              <w:bottom w:val="single" w:sz="4" w:space="0" w:color="000000" w:themeColor="text1"/>
              <w:right w:val="single" w:sz="4" w:space="0" w:color="auto"/>
            </w:tcBorders>
            <w:shd w:val="clear" w:color="auto" w:fill="FFFFFF" w:themeFill="background1"/>
            <w:vAlign w:val="center"/>
          </w:tcPr>
          <w:p w14:paraId="6DC231C1"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31</w:t>
            </w:r>
          </w:p>
        </w:tc>
      </w:tr>
      <w:tr w:rsidR="00DE3A6B" w:rsidRPr="003A2074" w14:paraId="44C7BCAF"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5A71AC" w14:textId="77777777" w:rsidR="00DE3A6B" w:rsidRPr="003A2074" w:rsidRDefault="00DE3A6B" w:rsidP="006F67A5">
            <w:pPr>
              <w:pStyle w:val="NoSpacing"/>
              <w:spacing w:line="276" w:lineRule="auto"/>
              <w:jc w:val="center"/>
              <w:rPr>
                <w:i/>
                <w:iCs/>
                <w:color w:val="000000" w:themeColor="text1"/>
              </w:rPr>
            </w:pPr>
            <w:r w:rsidRPr="003A2074">
              <w:rPr>
                <w:i/>
                <w:iCs/>
                <w:color w:val="000000" w:themeColor="text1"/>
              </w:rPr>
              <w:t>Singulex Clarity (1ng/L)</w:t>
            </w:r>
          </w:p>
        </w:tc>
      </w:tr>
      <w:tr w:rsidR="00DE3A6B" w:rsidRPr="003A2074" w14:paraId="01BCA98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000000" w:themeColor="text1"/>
              <w:left w:val="single" w:sz="4" w:space="0" w:color="auto"/>
              <w:bottom w:val="single" w:sz="4" w:space="0" w:color="auto"/>
            </w:tcBorders>
            <w:shd w:val="clear" w:color="auto" w:fill="FFFFFF" w:themeFill="background1"/>
            <w:vAlign w:val="center"/>
          </w:tcPr>
          <w:p w14:paraId="3D9E6050"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pct"/>
            <w:tcBorders>
              <w:top w:val="single" w:sz="4" w:space="0" w:color="000000" w:themeColor="text1"/>
              <w:bottom w:val="single" w:sz="4" w:space="0" w:color="auto"/>
            </w:tcBorders>
            <w:shd w:val="clear" w:color="auto" w:fill="FFFFFF" w:themeFill="background1"/>
            <w:vAlign w:val="center"/>
          </w:tcPr>
          <w:p w14:paraId="7FE1B5A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668</w:t>
            </w:r>
          </w:p>
        </w:tc>
        <w:tc>
          <w:tcPr>
            <w:tcW w:w="0" w:type="pct"/>
            <w:tcBorders>
              <w:top w:val="single" w:sz="4" w:space="0" w:color="000000" w:themeColor="text1"/>
              <w:bottom w:val="single" w:sz="4" w:space="0" w:color="auto"/>
            </w:tcBorders>
            <w:shd w:val="clear" w:color="auto" w:fill="FFFFFF" w:themeFill="background1"/>
            <w:vAlign w:val="center"/>
          </w:tcPr>
          <w:p w14:paraId="1101AFC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396</w:t>
            </w:r>
          </w:p>
        </w:tc>
        <w:tc>
          <w:tcPr>
            <w:tcW w:w="0" w:type="pct"/>
            <w:tcBorders>
              <w:top w:val="single" w:sz="4" w:space="0" w:color="000000" w:themeColor="text1"/>
              <w:bottom w:val="single" w:sz="4" w:space="0" w:color="auto"/>
            </w:tcBorders>
            <w:shd w:val="clear" w:color="auto" w:fill="FFFFFF" w:themeFill="background1"/>
            <w:vAlign w:val="center"/>
          </w:tcPr>
          <w:p w14:paraId="08C1AB2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w:t>
            </w:r>
          </w:p>
        </w:tc>
        <w:tc>
          <w:tcPr>
            <w:tcW w:w="0" w:type="pct"/>
            <w:tcBorders>
              <w:top w:val="single" w:sz="4" w:space="0" w:color="000000" w:themeColor="text1"/>
              <w:bottom w:val="single" w:sz="4" w:space="0" w:color="auto"/>
            </w:tcBorders>
            <w:shd w:val="clear" w:color="auto" w:fill="FFFFFF" w:themeFill="background1"/>
            <w:vAlign w:val="center"/>
          </w:tcPr>
          <w:p w14:paraId="08D0D28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98.7 (97.7-99.2)</w:t>
            </w:r>
          </w:p>
        </w:tc>
        <w:tc>
          <w:tcPr>
            <w:tcW w:w="0" w:type="pct"/>
            <w:tcBorders>
              <w:top w:val="single" w:sz="4" w:space="0" w:color="000000" w:themeColor="text1"/>
              <w:bottom w:val="single" w:sz="4" w:space="0" w:color="auto"/>
            </w:tcBorders>
            <w:shd w:val="clear" w:color="auto" w:fill="FFFFFF" w:themeFill="background1"/>
            <w:vAlign w:val="center"/>
          </w:tcPr>
          <w:p w14:paraId="4E29AEE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 (98.8-99.8)</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000000" w:themeColor="text1"/>
              <w:bottom w:val="single" w:sz="4" w:space="0" w:color="auto"/>
              <w:right w:val="single" w:sz="4" w:space="0" w:color="auto"/>
            </w:tcBorders>
            <w:shd w:val="clear" w:color="auto" w:fill="FFFFFF" w:themeFill="background1"/>
            <w:vAlign w:val="center"/>
          </w:tcPr>
          <w:p w14:paraId="3027CBA8"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39</w:t>
            </w:r>
          </w:p>
        </w:tc>
      </w:tr>
      <w:tr w:rsidR="00DE3A6B" w:rsidRPr="003A2074" w14:paraId="71B54A71"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3DC13E9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667" w:type="pct"/>
            <w:tcBorders>
              <w:top w:val="nil"/>
              <w:bottom w:val="single" w:sz="4" w:space="0" w:color="auto"/>
            </w:tcBorders>
            <w:shd w:val="clear" w:color="auto" w:fill="FFFFFF" w:themeFill="background1"/>
            <w:vAlign w:val="center"/>
          </w:tcPr>
          <w:p w14:paraId="398A314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1,317</w:t>
            </w:r>
          </w:p>
        </w:tc>
        <w:tc>
          <w:tcPr>
            <w:tcW w:w="349" w:type="pct"/>
            <w:tcBorders>
              <w:top w:val="nil"/>
              <w:bottom w:val="single" w:sz="4" w:space="0" w:color="auto"/>
            </w:tcBorders>
            <w:shd w:val="clear" w:color="auto" w:fill="FFFFFF" w:themeFill="background1"/>
            <w:vAlign w:val="center"/>
          </w:tcPr>
          <w:p w14:paraId="0591FB5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484</w:t>
            </w:r>
          </w:p>
        </w:tc>
        <w:tc>
          <w:tcPr>
            <w:tcW w:w="269" w:type="pct"/>
            <w:tcBorders>
              <w:top w:val="nil"/>
              <w:bottom w:val="single" w:sz="4" w:space="0" w:color="auto"/>
            </w:tcBorders>
            <w:shd w:val="clear" w:color="auto" w:fill="FFFFFF" w:themeFill="background1"/>
            <w:vAlign w:val="center"/>
          </w:tcPr>
          <w:p w14:paraId="4C63099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nil"/>
              <w:bottom w:val="single" w:sz="4" w:space="0" w:color="auto"/>
            </w:tcBorders>
            <w:shd w:val="clear" w:color="auto" w:fill="FFFFFF" w:themeFill="background1"/>
            <w:vAlign w:val="center"/>
          </w:tcPr>
          <w:p w14:paraId="0E731A4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(99.7-100)</w:t>
            </w:r>
          </w:p>
        </w:tc>
        <w:tc>
          <w:tcPr>
            <w:tcW w:w="1011" w:type="pct"/>
            <w:tcBorders>
              <w:top w:val="nil"/>
              <w:bottom w:val="single" w:sz="4" w:space="0" w:color="auto"/>
            </w:tcBorders>
            <w:shd w:val="clear" w:color="auto" w:fill="FFFFFF" w:themeFill="background1"/>
            <w:vAlign w:val="center"/>
          </w:tcPr>
          <w:p w14:paraId="70C2FEE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(99.7-100)</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03B92B0D"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35</w:t>
            </w:r>
          </w:p>
        </w:tc>
      </w:tr>
      <w:tr w:rsidR="00DE3A6B" w:rsidRPr="003A2074" w14:paraId="30A5709F"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52F5BE25"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667" w:type="pct"/>
            <w:tcBorders>
              <w:top w:val="nil"/>
              <w:bottom w:val="single" w:sz="4" w:space="0" w:color="auto"/>
            </w:tcBorders>
            <w:shd w:val="clear" w:color="auto" w:fill="FFFFFF" w:themeFill="background1"/>
            <w:vAlign w:val="center"/>
          </w:tcPr>
          <w:p w14:paraId="388C7D4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802</w:t>
            </w:r>
          </w:p>
        </w:tc>
        <w:tc>
          <w:tcPr>
            <w:tcW w:w="349" w:type="pct"/>
            <w:tcBorders>
              <w:top w:val="nil"/>
              <w:bottom w:val="single" w:sz="4" w:space="0" w:color="auto"/>
            </w:tcBorders>
            <w:shd w:val="clear" w:color="auto" w:fill="FFFFFF" w:themeFill="background1"/>
            <w:vAlign w:val="center"/>
          </w:tcPr>
          <w:p w14:paraId="00AE5BC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127</w:t>
            </w:r>
          </w:p>
        </w:tc>
        <w:tc>
          <w:tcPr>
            <w:tcW w:w="269" w:type="pct"/>
            <w:tcBorders>
              <w:top w:val="nil"/>
              <w:bottom w:val="single" w:sz="4" w:space="0" w:color="auto"/>
            </w:tcBorders>
            <w:shd w:val="clear" w:color="auto" w:fill="FFFFFF" w:themeFill="background1"/>
            <w:vAlign w:val="center"/>
          </w:tcPr>
          <w:p w14:paraId="3C04362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1011" w:type="pct"/>
            <w:tcBorders>
              <w:top w:val="nil"/>
              <w:bottom w:val="single" w:sz="4" w:space="0" w:color="auto"/>
            </w:tcBorders>
            <w:shd w:val="clear" w:color="auto" w:fill="FFFFFF" w:themeFill="background1"/>
            <w:vAlign w:val="center"/>
          </w:tcPr>
          <w:p w14:paraId="089EC4A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(99.0-100)</w:t>
            </w:r>
          </w:p>
        </w:tc>
        <w:tc>
          <w:tcPr>
            <w:tcW w:w="1011" w:type="pct"/>
            <w:tcBorders>
              <w:top w:val="nil"/>
              <w:bottom w:val="single" w:sz="4" w:space="0" w:color="auto"/>
            </w:tcBorders>
            <w:shd w:val="clear" w:color="auto" w:fill="FFFFFF" w:themeFill="background1"/>
            <w:vAlign w:val="center"/>
          </w:tcPr>
          <w:p w14:paraId="4DEBD08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(99.0-100)</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6AAAAC6B"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32</w:t>
            </w:r>
          </w:p>
        </w:tc>
      </w:tr>
      <w:tr w:rsidR="00DE3A6B" w:rsidRPr="003A2074" w14:paraId="43F56EA4"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881" w:type="pct"/>
            <w:tcBorders>
              <w:top w:val="nil"/>
              <w:left w:val="single" w:sz="4" w:space="0" w:color="auto"/>
              <w:bottom w:val="single" w:sz="4" w:space="0" w:color="auto"/>
            </w:tcBorders>
            <w:shd w:val="clear" w:color="auto" w:fill="FFFFFF" w:themeFill="background1"/>
            <w:vAlign w:val="center"/>
          </w:tcPr>
          <w:p w14:paraId="55DE3EE1"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667" w:type="pct"/>
            <w:tcBorders>
              <w:top w:val="nil"/>
              <w:bottom w:val="single" w:sz="4" w:space="0" w:color="auto"/>
            </w:tcBorders>
            <w:shd w:val="clear" w:color="auto" w:fill="FFFFFF" w:themeFill="background1"/>
            <w:vAlign w:val="center"/>
          </w:tcPr>
          <w:p w14:paraId="4A1F23A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2,787</w:t>
            </w:r>
          </w:p>
        </w:tc>
        <w:tc>
          <w:tcPr>
            <w:tcW w:w="349" w:type="pct"/>
            <w:tcBorders>
              <w:top w:val="nil"/>
              <w:bottom w:val="single" w:sz="4" w:space="0" w:color="auto"/>
            </w:tcBorders>
            <w:shd w:val="clear" w:color="auto" w:fill="FFFFFF" w:themeFill="background1"/>
            <w:vAlign w:val="center"/>
          </w:tcPr>
          <w:p w14:paraId="27A7259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1007</w:t>
            </w:r>
          </w:p>
        </w:tc>
        <w:tc>
          <w:tcPr>
            <w:tcW w:w="269" w:type="pct"/>
            <w:tcBorders>
              <w:top w:val="nil"/>
              <w:bottom w:val="single" w:sz="4" w:space="0" w:color="auto"/>
            </w:tcBorders>
            <w:shd w:val="clear" w:color="auto" w:fill="FFFFFF" w:themeFill="background1"/>
            <w:vAlign w:val="center"/>
          </w:tcPr>
          <w:p w14:paraId="525AEC7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w:t>
            </w:r>
          </w:p>
        </w:tc>
        <w:tc>
          <w:tcPr>
            <w:tcW w:w="1011" w:type="pct"/>
            <w:tcBorders>
              <w:top w:val="nil"/>
              <w:bottom w:val="single" w:sz="4" w:space="0" w:color="auto"/>
            </w:tcBorders>
            <w:shd w:val="clear" w:color="auto" w:fill="FFFFFF" w:themeFill="background1"/>
            <w:vAlign w:val="center"/>
          </w:tcPr>
          <w:p w14:paraId="052EC22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 (99.2-99.7)</w:t>
            </w:r>
          </w:p>
        </w:tc>
        <w:tc>
          <w:tcPr>
            <w:tcW w:w="1011" w:type="pct"/>
            <w:tcBorders>
              <w:top w:val="nil"/>
              <w:bottom w:val="single" w:sz="4" w:space="0" w:color="auto"/>
            </w:tcBorders>
            <w:shd w:val="clear" w:color="auto" w:fill="FFFFFF" w:themeFill="background1"/>
            <w:vAlign w:val="center"/>
          </w:tcPr>
          <w:p w14:paraId="6DDA8CE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(99.6-99.9)</w:t>
            </w:r>
          </w:p>
        </w:tc>
        <w:tc>
          <w:tcPr>
            <w:cnfStyle w:val="000100000000" w:firstRow="0" w:lastRow="0" w:firstColumn="0" w:lastColumn="1" w:oddVBand="0" w:evenVBand="0" w:oddHBand="0" w:evenHBand="0" w:firstRowFirstColumn="0" w:firstRowLastColumn="0" w:lastRowFirstColumn="0" w:lastRowLastColumn="0"/>
            <w:tcW w:w="811" w:type="pct"/>
            <w:tcBorders>
              <w:top w:val="nil"/>
              <w:bottom w:val="single" w:sz="4" w:space="0" w:color="auto"/>
              <w:right w:val="single" w:sz="4" w:space="0" w:color="auto"/>
            </w:tcBorders>
            <w:shd w:val="clear" w:color="auto" w:fill="FFFFFF" w:themeFill="background1"/>
            <w:vAlign w:val="center"/>
          </w:tcPr>
          <w:p w14:paraId="745D8CF4"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36</w:t>
            </w:r>
          </w:p>
        </w:tc>
      </w:tr>
      <w:tr w:rsidR="00DE3A6B" w:rsidRPr="003A2074" w14:paraId="7A770A93" w14:textId="77777777" w:rsidTr="006F67A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7"/>
            <w:tcBorders>
              <w:top w:val="double" w:sz="4" w:space="0" w:color="auto"/>
              <w:left w:val="single" w:sz="4" w:space="0" w:color="auto"/>
              <w:bottom w:val="single" w:sz="4" w:space="0" w:color="auto"/>
              <w:right w:val="single" w:sz="4" w:space="0" w:color="auto"/>
            </w:tcBorders>
            <w:shd w:val="clear" w:color="auto" w:fill="FFFFFF" w:themeFill="background1"/>
          </w:tcPr>
          <w:p w14:paraId="39A2691D"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Presented as number or % (95% confidence intervals) as appropriate.</w:t>
            </w:r>
          </w:p>
          <w:p w14:paraId="26A747B7"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Abbreviations: TN = true negatives, FN = false negatives, NPV = negative predictive value</w:t>
            </w:r>
          </w:p>
        </w:tc>
      </w:tr>
    </w:tbl>
    <w:p w14:paraId="43DD941A" w14:textId="77777777" w:rsidR="00DE3A6B" w:rsidRPr="003A2074" w:rsidRDefault="00DE3A6B" w:rsidP="00DE3A6B">
      <w:pPr>
        <w:spacing w:line="240" w:lineRule="auto"/>
        <w:rPr>
          <w:bCs/>
          <w:color w:val="000000" w:themeColor="text1"/>
        </w:rPr>
      </w:pPr>
    </w:p>
    <w:p w14:paraId="26877619" w14:textId="77777777" w:rsidR="00DE3A6B" w:rsidRPr="003A2074" w:rsidRDefault="00DE3A6B" w:rsidP="00DE3A6B">
      <w:pPr>
        <w:spacing w:line="240" w:lineRule="auto"/>
        <w:rPr>
          <w:b/>
          <w:color w:val="000000" w:themeColor="text1"/>
        </w:rPr>
      </w:pPr>
      <w:r w:rsidRPr="003A2074">
        <w:rPr>
          <w:b/>
          <w:color w:val="000000" w:themeColor="text1"/>
        </w:rPr>
        <w:br w:type="page"/>
      </w:r>
    </w:p>
    <w:p w14:paraId="35CA6FF4" w14:textId="77777777" w:rsidR="00DE3A6B" w:rsidRPr="003A2074" w:rsidRDefault="00DE3A6B" w:rsidP="00DE3A6B">
      <w:pPr>
        <w:spacing w:line="240" w:lineRule="auto"/>
        <w:rPr>
          <w:b/>
          <w:color w:val="000000" w:themeColor="text1"/>
        </w:rPr>
        <w:sectPr w:rsidR="00DE3A6B" w:rsidRPr="003A2074" w:rsidSect="00D2377E">
          <w:pgSz w:w="16817" w:h="11901" w:orient="landscape"/>
          <w:pgMar w:top="1440" w:right="1440" w:bottom="1440" w:left="1440" w:header="709" w:footer="709" w:gutter="0"/>
          <w:lnNumType w:countBy="1" w:restart="continuous"/>
          <w:cols w:space="708"/>
          <w:docGrid w:linePitch="360"/>
        </w:sectPr>
      </w:pPr>
    </w:p>
    <w:p w14:paraId="3235B96F" w14:textId="77777777" w:rsidR="00DE3A6B" w:rsidRPr="003A2074" w:rsidRDefault="00DE3A6B" w:rsidP="00DE3A6B">
      <w:pPr>
        <w:spacing w:line="360" w:lineRule="auto"/>
        <w:rPr>
          <w:color w:val="000000" w:themeColor="text1"/>
        </w:rPr>
      </w:pPr>
      <w:r w:rsidRPr="003A2074">
        <w:rPr>
          <w:b/>
          <w:bCs/>
          <w:color w:val="000000" w:themeColor="text1"/>
        </w:rPr>
        <w:lastRenderedPageBreak/>
        <w:t>Supplementary Table 13:</w:t>
      </w:r>
      <w:r w:rsidRPr="003A2074">
        <w:rPr>
          <w:color w:val="000000" w:themeColor="text1"/>
        </w:rPr>
        <w:t xml:space="preserve"> Diagnostic performance of rule out thresholds for a diagnosis of type 1 or 4b myocardial infarction by time from symptom onset in patients without evidence of ischaemia on 12-lead electrocardiogram (n=39,457)</w:t>
      </w:r>
    </w:p>
    <w:p w14:paraId="5217B057" w14:textId="77777777" w:rsidR="00DE3A6B" w:rsidRPr="003A2074" w:rsidRDefault="00DE3A6B" w:rsidP="00DE3A6B">
      <w:pPr>
        <w:spacing w:line="360" w:lineRule="auto"/>
        <w:rPr>
          <w:color w:val="000000" w:themeColor="text1"/>
        </w:rPr>
      </w:pPr>
    </w:p>
    <w:tbl>
      <w:tblPr>
        <w:tblStyle w:val="PlainTable2"/>
        <w:tblW w:w="0" w:type="auto"/>
        <w:tblLook w:val="07E0" w:firstRow="1" w:lastRow="1" w:firstColumn="1" w:lastColumn="1" w:noHBand="1" w:noVBand="1"/>
      </w:tblPr>
      <w:tblGrid>
        <w:gridCol w:w="1931"/>
        <w:gridCol w:w="963"/>
        <w:gridCol w:w="633"/>
        <w:gridCol w:w="1776"/>
        <w:gridCol w:w="1908"/>
        <w:gridCol w:w="1776"/>
      </w:tblGrid>
      <w:tr w:rsidR="00DE3A6B" w:rsidRPr="003A2074" w14:paraId="0F5056AC" w14:textId="77777777" w:rsidTr="006F67A5">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shd w:val="clear" w:color="auto" w:fill="auto"/>
            <w:vAlign w:val="center"/>
          </w:tcPr>
          <w:p w14:paraId="71D4CB59"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Hours from </w:t>
            </w:r>
          </w:p>
          <w:p w14:paraId="0B8A1C0E" w14:textId="77777777" w:rsidR="00DE3A6B" w:rsidRPr="003A2074" w:rsidRDefault="00DE3A6B" w:rsidP="006F67A5">
            <w:pPr>
              <w:pStyle w:val="NoSpacing"/>
              <w:spacing w:line="276" w:lineRule="auto"/>
              <w:jc w:val="center"/>
              <w:rPr>
                <w:color w:val="000000" w:themeColor="text1"/>
              </w:rPr>
            </w:pPr>
            <w:r w:rsidRPr="003A2074">
              <w:rPr>
                <w:color w:val="000000" w:themeColor="text1"/>
              </w:rPr>
              <w:t>symptom onset</w:t>
            </w: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14:paraId="4C630F57"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Presentation high-sensitivity cardiac troponin I </w:t>
            </w:r>
          </w:p>
        </w:tc>
      </w:tr>
      <w:tr w:rsidR="00DE3A6B" w:rsidRPr="003A2074" w14:paraId="35A59FC4" w14:textId="77777777" w:rsidTr="006F67A5">
        <w:trPr>
          <w:trHeight w:val="61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shd w:val="clear" w:color="auto" w:fill="auto"/>
          </w:tcPr>
          <w:p w14:paraId="1819C4B3" w14:textId="77777777" w:rsidR="00DE3A6B" w:rsidRPr="003A2074" w:rsidRDefault="00DE3A6B" w:rsidP="006F67A5">
            <w:pPr>
              <w:pStyle w:val="NoSpacing"/>
              <w:spacing w:line="276" w:lineRule="auto"/>
              <w:jc w:val="center"/>
              <w:rPr>
                <w:color w:val="000000" w:themeColor="text1"/>
              </w:rPr>
            </w:pPr>
          </w:p>
        </w:tc>
        <w:tc>
          <w:tcPr>
            <w:tcW w:w="0" w:type="auto"/>
            <w:tcBorders>
              <w:top w:val="single" w:sz="4" w:space="0" w:color="auto"/>
              <w:left w:val="single" w:sz="4" w:space="0" w:color="auto"/>
              <w:bottom w:val="single" w:sz="4" w:space="0" w:color="auto"/>
            </w:tcBorders>
            <w:shd w:val="clear" w:color="auto" w:fill="auto"/>
            <w:vAlign w:val="center"/>
          </w:tcPr>
          <w:p w14:paraId="2F9BD40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TN</w:t>
            </w:r>
          </w:p>
        </w:tc>
        <w:tc>
          <w:tcPr>
            <w:tcW w:w="0" w:type="auto"/>
            <w:tcBorders>
              <w:top w:val="single" w:sz="4" w:space="0" w:color="auto"/>
              <w:bottom w:val="single" w:sz="4" w:space="0" w:color="auto"/>
            </w:tcBorders>
            <w:shd w:val="clear" w:color="auto" w:fill="auto"/>
            <w:vAlign w:val="center"/>
          </w:tcPr>
          <w:p w14:paraId="0822EC7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FN</w:t>
            </w:r>
          </w:p>
        </w:tc>
        <w:tc>
          <w:tcPr>
            <w:tcW w:w="0" w:type="auto"/>
            <w:tcBorders>
              <w:top w:val="single" w:sz="4" w:space="0" w:color="auto"/>
              <w:bottom w:val="single" w:sz="4" w:space="0" w:color="auto"/>
            </w:tcBorders>
            <w:shd w:val="clear" w:color="auto" w:fill="auto"/>
            <w:vAlign w:val="center"/>
          </w:tcPr>
          <w:p w14:paraId="3ED545E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Sensitivity</w:t>
            </w:r>
          </w:p>
          <w:p w14:paraId="16E67D4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tcW w:w="0" w:type="auto"/>
            <w:tcBorders>
              <w:top w:val="single" w:sz="4" w:space="0" w:color="auto"/>
              <w:bottom w:val="single" w:sz="4" w:space="0" w:color="auto"/>
            </w:tcBorders>
            <w:shd w:val="clear" w:color="auto" w:fill="auto"/>
            <w:vAlign w:val="center"/>
          </w:tcPr>
          <w:p w14:paraId="236059D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NPV</w:t>
            </w:r>
          </w:p>
          <w:p w14:paraId="4263798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shd w:val="clear" w:color="auto" w:fill="auto"/>
            <w:vAlign w:val="center"/>
          </w:tcPr>
          <w:p w14:paraId="7D3A0382" w14:textId="77777777" w:rsidR="00DE3A6B" w:rsidRPr="003A2074" w:rsidRDefault="00DE3A6B" w:rsidP="006F67A5">
            <w:pPr>
              <w:pStyle w:val="NoSpacing"/>
              <w:spacing w:line="276" w:lineRule="auto"/>
              <w:jc w:val="center"/>
              <w:rPr>
                <w:color w:val="000000" w:themeColor="text1"/>
              </w:rPr>
            </w:pPr>
            <w:r w:rsidRPr="003A2074">
              <w:rPr>
                <w:color w:val="000000" w:themeColor="text1"/>
              </w:rPr>
              <w:t>Proportion</w:t>
            </w:r>
            <w:r w:rsidRPr="003A2074">
              <w:rPr>
                <w:color w:val="000000" w:themeColor="text1"/>
              </w:rPr>
              <w:br/>
              <w:t>ruled out (%)</w:t>
            </w:r>
          </w:p>
        </w:tc>
      </w:tr>
      <w:tr w:rsidR="00DE3A6B" w:rsidRPr="003A2074" w14:paraId="4ECF35BB"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2DEF00B0" w14:textId="77777777" w:rsidR="00DE3A6B" w:rsidRPr="003A2074" w:rsidRDefault="00DE3A6B" w:rsidP="006F67A5">
            <w:pPr>
              <w:pStyle w:val="NoSpacing"/>
              <w:spacing w:line="276" w:lineRule="auto"/>
              <w:ind w:left="284"/>
              <w:rPr>
                <w:b w:val="0"/>
                <w:bCs w:val="0"/>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auto"/>
            <w:vAlign w:val="center"/>
          </w:tcPr>
          <w:p w14:paraId="44FA3BA6" w14:textId="77777777" w:rsidR="00DE3A6B" w:rsidRPr="003A2074" w:rsidRDefault="00DE3A6B" w:rsidP="006F67A5">
            <w:pPr>
              <w:pStyle w:val="NoSpacing"/>
              <w:spacing w:line="276" w:lineRule="auto"/>
              <w:jc w:val="center"/>
              <w:rPr>
                <w:b w:val="0"/>
                <w:color w:val="000000" w:themeColor="text1"/>
              </w:rPr>
            </w:pPr>
            <w:r w:rsidRPr="003A2074">
              <w:rPr>
                <w:iCs/>
                <w:color w:val="000000" w:themeColor="text1"/>
              </w:rPr>
              <w:t>2 ng/L</w:t>
            </w:r>
          </w:p>
        </w:tc>
      </w:tr>
      <w:tr w:rsidR="00DE3A6B" w:rsidRPr="003A2074" w14:paraId="52C396AC"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7E4D2C6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auto"/>
            <w:vAlign w:val="center"/>
          </w:tcPr>
          <w:p w14:paraId="71ACA98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3,019</w:t>
            </w:r>
          </w:p>
        </w:tc>
        <w:tc>
          <w:tcPr>
            <w:tcW w:w="0" w:type="auto"/>
            <w:tcBorders>
              <w:top w:val="single" w:sz="4" w:space="0" w:color="auto"/>
              <w:bottom w:val="nil"/>
            </w:tcBorders>
            <w:shd w:val="clear" w:color="auto" w:fill="auto"/>
            <w:vAlign w:val="center"/>
          </w:tcPr>
          <w:p w14:paraId="07F1937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w:t>
            </w:r>
          </w:p>
        </w:tc>
        <w:tc>
          <w:tcPr>
            <w:tcW w:w="0" w:type="auto"/>
            <w:tcBorders>
              <w:top w:val="single" w:sz="4" w:space="0" w:color="auto"/>
              <w:bottom w:val="nil"/>
            </w:tcBorders>
            <w:shd w:val="clear" w:color="auto" w:fill="auto"/>
          </w:tcPr>
          <w:p w14:paraId="59B2FED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99.3% </w:t>
            </w:r>
          </w:p>
          <w:p w14:paraId="42E76A4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(99.1 - 99.4%)</w:t>
            </w:r>
          </w:p>
        </w:tc>
        <w:tc>
          <w:tcPr>
            <w:tcW w:w="0" w:type="auto"/>
            <w:tcBorders>
              <w:top w:val="single" w:sz="4" w:space="0" w:color="auto"/>
              <w:bottom w:val="nil"/>
            </w:tcBorders>
            <w:shd w:val="clear" w:color="auto" w:fill="auto"/>
          </w:tcPr>
          <w:p w14:paraId="42E5F0E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0A579B1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(99.7 - 99.8%)</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auto"/>
            <w:vAlign w:val="center"/>
          </w:tcPr>
          <w:p w14:paraId="5DE5C501"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25%</w:t>
            </w:r>
          </w:p>
        </w:tc>
      </w:tr>
      <w:tr w:rsidR="00DE3A6B" w:rsidRPr="003A2074" w14:paraId="7022ACA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3478201F"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auto"/>
            <w:vAlign w:val="center"/>
          </w:tcPr>
          <w:p w14:paraId="7F7524B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4,764</w:t>
            </w:r>
          </w:p>
        </w:tc>
        <w:tc>
          <w:tcPr>
            <w:tcW w:w="0" w:type="auto"/>
            <w:tcBorders>
              <w:top w:val="nil"/>
              <w:bottom w:val="nil"/>
            </w:tcBorders>
            <w:shd w:val="clear" w:color="auto" w:fill="auto"/>
            <w:vAlign w:val="center"/>
          </w:tcPr>
          <w:p w14:paraId="4C0E906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w:t>
            </w:r>
          </w:p>
        </w:tc>
        <w:tc>
          <w:tcPr>
            <w:tcW w:w="0" w:type="auto"/>
            <w:tcBorders>
              <w:top w:val="nil"/>
              <w:bottom w:val="nil"/>
            </w:tcBorders>
            <w:shd w:val="clear" w:color="auto" w:fill="auto"/>
          </w:tcPr>
          <w:p w14:paraId="65C7302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99.6% </w:t>
            </w:r>
          </w:p>
          <w:p w14:paraId="258F863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(99.5 - 99.7%)</w:t>
            </w:r>
          </w:p>
        </w:tc>
        <w:tc>
          <w:tcPr>
            <w:tcW w:w="0" w:type="auto"/>
            <w:tcBorders>
              <w:top w:val="nil"/>
              <w:bottom w:val="nil"/>
            </w:tcBorders>
            <w:shd w:val="clear" w:color="auto" w:fill="auto"/>
          </w:tcPr>
          <w:p w14:paraId="0E1BAB7E"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99.9% </w:t>
            </w:r>
          </w:p>
          <w:p w14:paraId="568EC242"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(99.8 - 99.9%)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auto"/>
            <w:vAlign w:val="center"/>
          </w:tcPr>
          <w:p w14:paraId="3DBF54BD"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28%</w:t>
            </w:r>
          </w:p>
        </w:tc>
      </w:tr>
      <w:tr w:rsidR="00DE3A6B" w:rsidRPr="003A2074" w14:paraId="2BF6E2BF"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7D4756C4"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auto"/>
            <w:vAlign w:val="center"/>
          </w:tcPr>
          <w:p w14:paraId="34D8890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3,552</w:t>
            </w:r>
          </w:p>
        </w:tc>
        <w:tc>
          <w:tcPr>
            <w:tcW w:w="0" w:type="auto"/>
            <w:tcBorders>
              <w:top w:val="nil"/>
              <w:bottom w:val="single" w:sz="4" w:space="0" w:color="auto"/>
            </w:tcBorders>
            <w:shd w:val="clear" w:color="auto" w:fill="auto"/>
            <w:vAlign w:val="center"/>
          </w:tcPr>
          <w:p w14:paraId="720D93B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auto"/>
            <w:tcBorders>
              <w:top w:val="nil"/>
              <w:bottom w:val="single" w:sz="4" w:space="0" w:color="auto"/>
            </w:tcBorders>
            <w:shd w:val="clear" w:color="auto" w:fill="auto"/>
          </w:tcPr>
          <w:p w14:paraId="0DE8492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234AC18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(99.7 - 99.9%)</w:t>
            </w:r>
          </w:p>
        </w:tc>
        <w:tc>
          <w:tcPr>
            <w:tcW w:w="0" w:type="auto"/>
            <w:tcBorders>
              <w:top w:val="nil"/>
              <w:bottom w:val="single" w:sz="4" w:space="0" w:color="auto"/>
            </w:tcBorders>
            <w:shd w:val="clear" w:color="auto" w:fill="auto"/>
          </w:tcPr>
          <w:p w14:paraId="05EEE42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100.0% </w:t>
            </w:r>
          </w:p>
          <w:p w14:paraId="38B4A2E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(99.9 - 100.0%)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04D9A0B5"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33%</w:t>
            </w:r>
          </w:p>
        </w:tc>
      </w:tr>
      <w:tr w:rsidR="00DE3A6B" w:rsidRPr="003A2074" w14:paraId="79BB341B"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39658C8F"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auto"/>
            <w:vAlign w:val="center"/>
          </w:tcPr>
          <w:p w14:paraId="07CE154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11,335</w:t>
            </w:r>
          </w:p>
        </w:tc>
        <w:tc>
          <w:tcPr>
            <w:tcW w:w="0" w:type="auto"/>
            <w:tcBorders>
              <w:top w:val="nil"/>
              <w:bottom w:val="single" w:sz="4" w:space="0" w:color="auto"/>
            </w:tcBorders>
            <w:shd w:val="clear" w:color="auto" w:fill="auto"/>
            <w:vAlign w:val="center"/>
          </w:tcPr>
          <w:p w14:paraId="0812272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w:t>
            </w:r>
          </w:p>
        </w:tc>
        <w:tc>
          <w:tcPr>
            <w:tcW w:w="0" w:type="auto"/>
            <w:tcBorders>
              <w:top w:val="nil"/>
              <w:bottom w:val="single" w:sz="4" w:space="0" w:color="auto"/>
            </w:tcBorders>
            <w:shd w:val="clear" w:color="auto" w:fill="auto"/>
          </w:tcPr>
          <w:p w14:paraId="3B7489B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99.5% </w:t>
            </w:r>
          </w:p>
          <w:p w14:paraId="00D2F73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(99.4 - 99.6%)</w:t>
            </w:r>
          </w:p>
        </w:tc>
        <w:tc>
          <w:tcPr>
            <w:tcW w:w="0" w:type="auto"/>
            <w:tcBorders>
              <w:top w:val="nil"/>
              <w:bottom w:val="single" w:sz="4" w:space="0" w:color="auto"/>
            </w:tcBorders>
            <w:shd w:val="clear" w:color="auto" w:fill="auto"/>
          </w:tcPr>
          <w:p w14:paraId="3862970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99.9% </w:t>
            </w:r>
          </w:p>
          <w:p w14:paraId="3948BB2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(99.8 - 99.9%)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36411479" w14:textId="77777777" w:rsidR="00DE3A6B" w:rsidRPr="003A2074" w:rsidRDefault="00DE3A6B" w:rsidP="006F67A5">
            <w:pPr>
              <w:pStyle w:val="NoSpacing"/>
              <w:spacing w:line="276" w:lineRule="auto"/>
              <w:jc w:val="center"/>
              <w:rPr>
                <w:b w:val="0"/>
                <w:color w:val="000000" w:themeColor="text1"/>
              </w:rPr>
            </w:pPr>
            <w:r w:rsidRPr="003A2074">
              <w:rPr>
                <w:b w:val="0"/>
                <w:color w:val="000000" w:themeColor="text1"/>
              </w:rPr>
              <w:t>29%</w:t>
            </w:r>
          </w:p>
        </w:tc>
      </w:tr>
      <w:tr w:rsidR="00DE3A6B" w:rsidRPr="003A2074" w14:paraId="2355BAB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1DCADAF5" w14:textId="77777777" w:rsidR="00DE3A6B" w:rsidRPr="003A2074" w:rsidRDefault="00DE3A6B" w:rsidP="006F67A5">
            <w:pPr>
              <w:pStyle w:val="NoSpacing"/>
              <w:spacing w:line="276" w:lineRule="auto"/>
              <w:ind w:left="284"/>
              <w:jc w:val="center"/>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auto"/>
            <w:vAlign w:val="center"/>
          </w:tcPr>
          <w:p w14:paraId="0A3EB941" w14:textId="77777777" w:rsidR="00DE3A6B" w:rsidRPr="003A2074" w:rsidRDefault="00DE3A6B" w:rsidP="006F67A5">
            <w:pPr>
              <w:pStyle w:val="NoSpacing"/>
              <w:spacing w:line="276" w:lineRule="auto"/>
              <w:jc w:val="center"/>
              <w:rPr>
                <w:b w:val="0"/>
                <w:bCs w:val="0"/>
                <w:color w:val="000000" w:themeColor="text1"/>
              </w:rPr>
            </w:pPr>
            <w:r w:rsidRPr="003A2074">
              <w:rPr>
                <w:iCs/>
                <w:color w:val="000000" w:themeColor="text1"/>
              </w:rPr>
              <w:t>5 ng/L</w:t>
            </w:r>
          </w:p>
        </w:tc>
      </w:tr>
      <w:tr w:rsidR="00DE3A6B" w:rsidRPr="003A2074" w14:paraId="0BB63F2B"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2AE80E77"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auto"/>
            <w:vAlign w:val="center"/>
          </w:tcPr>
          <w:p w14:paraId="237FAFD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6,657</w:t>
            </w:r>
          </w:p>
        </w:tc>
        <w:tc>
          <w:tcPr>
            <w:tcW w:w="0" w:type="auto"/>
            <w:tcBorders>
              <w:top w:val="single" w:sz="4" w:space="0" w:color="auto"/>
              <w:bottom w:val="nil"/>
            </w:tcBorders>
            <w:shd w:val="clear" w:color="auto" w:fill="auto"/>
            <w:vAlign w:val="center"/>
          </w:tcPr>
          <w:p w14:paraId="748A99C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36</w:t>
            </w:r>
          </w:p>
        </w:tc>
        <w:tc>
          <w:tcPr>
            <w:tcW w:w="0" w:type="auto"/>
            <w:tcBorders>
              <w:top w:val="single" w:sz="4" w:space="0" w:color="auto"/>
              <w:bottom w:val="nil"/>
            </w:tcBorders>
            <w:shd w:val="clear" w:color="auto" w:fill="auto"/>
          </w:tcPr>
          <w:p w14:paraId="043B82F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96.3% </w:t>
            </w:r>
          </w:p>
          <w:p w14:paraId="7A1B7BB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(95.9 - 96.6)</w:t>
            </w:r>
          </w:p>
        </w:tc>
        <w:tc>
          <w:tcPr>
            <w:tcW w:w="0" w:type="auto"/>
            <w:tcBorders>
              <w:top w:val="single" w:sz="4" w:space="0" w:color="auto"/>
              <w:bottom w:val="nil"/>
            </w:tcBorders>
            <w:shd w:val="clear" w:color="auto" w:fill="auto"/>
          </w:tcPr>
          <w:p w14:paraId="0B661AB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99.5% </w:t>
            </w:r>
          </w:p>
          <w:p w14:paraId="671B7C1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(99.3 - 99.6%)</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auto"/>
            <w:vAlign w:val="center"/>
          </w:tcPr>
          <w:p w14:paraId="2473DB71"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56</w:t>
            </w:r>
            <w:r w:rsidRPr="003A2074">
              <w:rPr>
                <w:b w:val="0"/>
                <w:color w:val="000000" w:themeColor="text1"/>
              </w:rPr>
              <w:t>%</w:t>
            </w:r>
          </w:p>
        </w:tc>
      </w:tr>
      <w:tr w:rsidR="00DE3A6B" w:rsidRPr="003A2074" w14:paraId="5513740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69A2022D"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auto"/>
            <w:vAlign w:val="center"/>
          </w:tcPr>
          <w:p w14:paraId="073A62F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10,145</w:t>
            </w:r>
          </w:p>
        </w:tc>
        <w:tc>
          <w:tcPr>
            <w:tcW w:w="0" w:type="auto"/>
            <w:tcBorders>
              <w:top w:val="nil"/>
              <w:bottom w:val="nil"/>
            </w:tcBorders>
            <w:shd w:val="clear" w:color="auto" w:fill="auto"/>
            <w:vAlign w:val="center"/>
          </w:tcPr>
          <w:p w14:paraId="65F3B02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17</w:t>
            </w:r>
          </w:p>
        </w:tc>
        <w:tc>
          <w:tcPr>
            <w:tcW w:w="0" w:type="auto"/>
            <w:tcBorders>
              <w:top w:val="nil"/>
              <w:bottom w:val="nil"/>
            </w:tcBorders>
            <w:shd w:val="clear" w:color="auto" w:fill="auto"/>
          </w:tcPr>
          <w:p w14:paraId="50B92C1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98.5% </w:t>
            </w:r>
          </w:p>
          <w:p w14:paraId="6ADC83F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(98.3 - 98.7%)</w:t>
            </w:r>
          </w:p>
        </w:tc>
        <w:tc>
          <w:tcPr>
            <w:tcW w:w="0" w:type="auto"/>
            <w:tcBorders>
              <w:top w:val="nil"/>
              <w:bottom w:val="nil"/>
            </w:tcBorders>
            <w:shd w:val="clear" w:color="auto" w:fill="auto"/>
          </w:tcPr>
          <w:p w14:paraId="28BF2A8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48CFD68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(99.8 - 99.9%)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auto"/>
            <w:vAlign w:val="center"/>
          </w:tcPr>
          <w:p w14:paraId="68671166"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60</w:t>
            </w:r>
            <w:r w:rsidRPr="003A2074">
              <w:rPr>
                <w:b w:val="0"/>
                <w:color w:val="000000" w:themeColor="text1"/>
              </w:rPr>
              <w:t>%</w:t>
            </w:r>
          </w:p>
        </w:tc>
      </w:tr>
      <w:tr w:rsidR="00DE3A6B" w:rsidRPr="003A2074" w14:paraId="0B6A4CA5"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66565787"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auto"/>
            <w:vAlign w:val="center"/>
          </w:tcPr>
          <w:p w14:paraId="1968B7F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6,907</w:t>
            </w:r>
          </w:p>
        </w:tc>
        <w:tc>
          <w:tcPr>
            <w:tcW w:w="0" w:type="auto"/>
            <w:tcBorders>
              <w:top w:val="nil"/>
              <w:bottom w:val="single" w:sz="4" w:space="0" w:color="auto"/>
            </w:tcBorders>
            <w:shd w:val="clear" w:color="auto" w:fill="auto"/>
            <w:vAlign w:val="center"/>
          </w:tcPr>
          <w:p w14:paraId="6166B4C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w:t>
            </w:r>
          </w:p>
        </w:tc>
        <w:tc>
          <w:tcPr>
            <w:tcW w:w="0" w:type="auto"/>
            <w:tcBorders>
              <w:top w:val="nil"/>
              <w:bottom w:val="single" w:sz="4" w:space="0" w:color="auto"/>
            </w:tcBorders>
            <w:shd w:val="clear" w:color="auto" w:fill="auto"/>
          </w:tcPr>
          <w:p w14:paraId="3C332B8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98.8% </w:t>
            </w:r>
          </w:p>
          <w:p w14:paraId="121910E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(98.6 - 99.0%)</w:t>
            </w:r>
          </w:p>
        </w:tc>
        <w:tc>
          <w:tcPr>
            <w:tcW w:w="0" w:type="auto"/>
            <w:tcBorders>
              <w:top w:val="nil"/>
              <w:bottom w:val="single" w:sz="4" w:space="0" w:color="auto"/>
            </w:tcBorders>
            <w:shd w:val="clear" w:color="auto" w:fill="auto"/>
          </w:tcPr>
          <w:p w14:paraId="66AAB00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99.9% </w:t>
            </w:r>
          </w:p>
          <w:p w14:paraId="3D30FB2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(99.8 - 100.0%)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1B1EE600"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65</w:t>
            </w:r>
            <w:r w:rsidRPr="003A2074">
              <w:rPr>
                <w:b w:val="0"/>
                <w:color w:val="000000" w:themeColor="text1"/>
              </w:rPr>
              <w:t>%</w:t>
            </w:r>
          </w:p>
        </w:tc>
      </w:tr>
      <w:tr w:rsidR="00DE3A6B" w:rsidRPr="003A2074" w14:paraId="4C8F9FF4"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080B03BA"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auto"/>
            <w:vAlign w:val="center"/>
          </w:tcPr>
          <w:p w14:paraId="299AA96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23,709</w:t>
            </w:r>
          </w:p>
        </w:tc>
        <w:tc>
          <w:tcPr>
            <w:tcW w:w="0" w:type="auto"/>
            <w:tcBorders>
              <w:top w:val="nil"/>
              <w:bottom w:val="single" w:sz="4" w:space="0" w:color="auto"/>
            </w:tcBorders>
            <w:shd w:val="clear" w:color="auto" w:fill="auto"/>
            <w:vAlign w:val="center"/>
          </w:tcPr>
          <w:p w14:paraId="2D60813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59</w:t>
            </w:r>
          </w:p>
        </w:tc>
        <w:tc>
          <w:tcPr>
            <w:tcW w:w="0" w:type="auto"/>
            <w:tcBorders>
              <w:top w:val="nil"/>
              <w:bottom w:val="single" w:sz="4" w:space="0" w:color="auto"/>
            </w:tcBorders>
            <w:shd w:val="clear" w:color="auto" w:fill="auto"/>
          </w:tcPr>
          <w:p w14:paraId="6A49334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97.8% </w:t>
            </w:r>
          </w:p>
          <w:p w14:paraId="15411C0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(97.6 - 97.9%)</w:t>
            </w:r>
          </w:p>
        </w:tc>
        <w:tc>
          <w:tcPr>
            <w:tcW w:w="0" w:type="auto"/>
            <w:tcBorders>
              <w:top w:val="nil"/>
              <w:bottom w:val="single" w:sz="4" w:space="0" w:color="auto"/>
            </w:tcBorders>
            <w:shd w:val="clear" w:color="auto" w:fill="auto"/>
          </w:tcPr>
          <w:p w14:paraId="7DDC642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0AFBD7F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7A98A21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60</w:t>
            </w:r>
            <w:r w:rsidRPr="003A2074">
              <w:rPr>
                <w:b w:val="0"/>
                <w:color w:val="000000" w:themeColor="text1"/>
              </w:rPr>
              <w:t>%</w:t>
            </w:r>
          </w:p>
        </w:tc>
      </w:tr>
      <w:tr w:rsidR="00DE3A6B" w:rsidRPr="003A2074" w14:paraId="6D6F241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3CF82BAF" w14:textId="77777777" w:rsidR="00DE3A6B" w:rsidRPr="003A2074" w:rsidRDefault="00DE3A6B" w:rsidP="006F67A5">
            <w:pPr>
              <w:pStyle w:val="NoSpacing"/>
              <w:spacing w:line="276" w:lineRule="auto"/>
              <w:ind w:left="284"/>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auto"/>
            <w:vAlign w:val="center"/>
          </w:tcPr>
          <w:p w14:paraId="17B09C76"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Sex-specific 99</w:t>
            </w:r>
            <w:r w:rsidRPr="003A2074">
              <w:rPr>
                <w:color w:val="000000" w:themeColor="text1"/>
                <w:vertAlign w:val="superscript"/>
              </w:rPr>
              <w:t>th</w:t>
            </w:r>
            <w:r w:rsidRPr="003A2074">
              <w:rPr>
                <w:color w:val="000000" w:themeColor="text1"/>
              </w:rPr>
              <w:t xml:space="preserve"> centile</w:t>
            </w:r>
          </w:p>
        </w:tc>
      </w:tr>
      <w:tr w:rsidR="00DE3A6B" w:rsidRPr="003A2074" w14:paraId="2B430EE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5BC7B22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auto"/>
            <w:vAlign w:val="center"/>
          </w:tcPr>
          <w:p w14:paraId="1709BC4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10,046</w:t>
            </w:r>
          </w:p>
        </w:tc>
        <w:tc>
          <w:tcPr>
            <w:tcW w:w="0" w:type="auto"/>
            <w:tcBorders>
              <w:top w:val="single" w:sz="4" w:space="0" w:color="auto"/>
              <w:bottom w:val="nil"/>
            </w:tcBorders>
            <w:shd w:val="clear" w:color="auto" w:fill="auto"/>
            <w:vAlign w:val="center"/>
          </w:tcPr>
          <w:p w14:paraId="6B881E1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305</w:t>
            </w:r>
          </w:p>
        </w:tc>
        <w:tc>
          <w:tcPr>
            <w:tcW w:w="0" w:type="auto"/>
            <w:tcBorders>
              <w:top w:val="single" w:sz="4" w:space="0" w:color="auto"/>
              <w:bottom w:val="nil"/>
            </w:tcBorders>
            <w:shd w:val="clear" w:color="auto" w:fill="auto"/>
          </w:tcPr>
          <w:p w14:paraId="5FF8658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68.7% </w:t>
            </w:r>
          </w:p>
          <w:p w14:paraId="575CA76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(67.8 - 69.5%)</w:t>
            </w:r>
          </w:p>
        </w:tc>
        <w:tc>
          <w:tcPr>
            <w:tcW w:w="0" w:type="auto"/>
            <w:tcBorders>
              <w:top w:val="single" w:sz="4" w:space="0" w:color="auto"/>
              <w:bottom w:val="nil"/>
            </w:tcBorders>
            <w:shd w:val="clear" w:color="auto" w:fill="auto"/>
          </w:tcPr>
          <w:p w14:paraId="188F7B8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97.1% </w:t>
            </w:r>
          </w:p>
          <w:p w14:paraId="5381D03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(96.7 - 97.3%)</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auto"/>
            <w:vAlign w:val="center"/>
          </w:tcPr>
          <w:p w14:paraId="361DAB58"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87</w:t>
            </w:r>
            <w:r w:rsidRPr="003A2074">
              <w:rPr>
                <w:b w:val="0"/>
                <w:color w:val="000000" w:themeColor="text1"/>
              </w:rPr>
              <w:t>%</w:t>
            </w:r>
          </w:p>
        </w:tc>
      </w:tr>
      <w:tr w:rsidR="00DE3A6B" w:rsidRPr="003A2074" w14:paraId="2A36CD42"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469ECB9E"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auto"/>
            <w:vAlign w:val="center"/>
          </w:tcPr>
          <w:p w14:paraId="54F64C3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14,587</w:t>
            </w:r>
          </w:p>
        </w:tc>
        <w:tc>
          <w:tcPr>
            <w:tcW w:w="0" w:type="auto"/>
            <w:tcBorders>
              <w:top w:val="nil"/>
              <w:bottom w:val="nil"/>
            </w:tcBorders>
            <w:shd w:val="clear" w:color="auto" w:fill="auto"/>
            <w:vAlign w:val="center"/>
          </w:tcPr>
          <w:p w14:paraId="07D7597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176</w:t>
            </w:r>
          </w:p>
        </w:tc>
        <w:tc>
          <w:tcPr>
            <w:tcW w:w="0" w:type="auto"/>
            <w:tcBorders>
              <w:top w:val="nil"/>
              <w:bottom w:val="nil"/>
            </w:tcBorders>
            <w:shd w:val="clear" w:color="auto" w:fill="auto"/>
          </w:tcPr>
          <w:p w14:paraId="6B90D30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84.6% </w:t>
            </w:r>
          </w:p>
          <w:p w14:paraId="2DFC530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(84.0 - 85.1%)</w:t>
            </w:r>
          </w:p>
        </w:tc>
        <w:tc>
          <w:tcPr>
            <w:tcW w:w="0" w:type="auto"/>
            <w:tcBorders>
              <w:top w:val="nil"/>
              <w:bottom w:val="nil"/>
            </w:tcBorders>
            <w:shd w:val="clear" w:color="auto" w:fill="auto"/>
          </w:tcPr>
          <w:p w14:paraId="44097F0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98.8% </w:t>
            </w:r>
          </w:p>
          <w:p w14:paraId="3B5AAFF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(98.6 - 99.0%)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auto"/>
            <w:vAlign w:val="center"/>
          </w:tcPr>
          <w:p w14:paraId="211E8090"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88</w:t>
            </w:r>
            <w:r w:rsidRPr="003A2074">
              <w:rPr>
                <w:b w:val="0"/>
                <w:color w:val="000000" w:themeColor="text1"/>
              </w:rPr>
              <w:t>%</w:t>
            </w:r>
          </w:p>
        </w:tc>
      </w:tr>
      <w:tr w:rsidR="00DE3A6B" w:rsidRPr="003A2074" w14:paraId="72592103"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136D389E"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auto"/>
            <w:vAlign w:val="center"/>
          </w:tcPr>
          <w:p w14:paraId="6021BE7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9,407</w:t>
            </w:r>
          </w:p>
        </w:tc>
        <w:tc>
          <w:tcPr>
            <w:tcW w:w="0" w:type="auto"/>
            <w:tcBorders>
              <w:top w:val="nil"/>
              <w:bottom w:val="single" w:sz="4" w:space="0" w:color="auto"/>
            </w:tcBorders>
            <w:shd w:val="clear" w:color="auto" w:fill="auto"/>
            <w:vAlign w:val="center"/>
          </w:tcPr>
          <w:p w14:paraId="0995D15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44</w:t>
            </w:r>
          </w:p>
        </w:tc>
        <w:tc>
          <w:tcPr>
            <w:tcW w:w="0" w:type="auto"/>
            <w:tcBorders>
              <w:top w:val="nil"/>
              <w:bottom w:val="single" w:sz="4" w:space="0" w:color="auto"/>
            </w:tcBorders>
            <w:shd w:val="clear" w:color="auto" w:fill="auto"/>
          </w:tcPr>
          <w:p w14:paraId="538D1A8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91.3% </w:t>
            </w:r>
          </w:p>
          <w:p w14:paraId="6740572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(90.8 - 91.9%)</w:t>
            </w:r>
          </w:p>
        </w:tc>
        <w:tc>
          <w:tcPr>
            <w:tcW w:w="0" w:type="auto"/>
            <w:tcBorders>
              <w:top w:val="nil"/>
              <w:bottom w:val="single" w:sz="4" w:space="0" w:color="auto"/>
            </w:tcBorders>
            <w:shd w:val="clear" w:color="auto" w:fill="auto"/>
          </w:tcPr>
          <w:p w14:paraId="2A5D764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99.5% </w:t>
            </w:r>
          </w:p>
          <w:p w14:paraId="5E8E365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(99.4 - 99.6%)</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10C861B5"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88</w:t>
            </w:r>
            <w:r w:rsidRPr="003A2074">
              <w:rPr>
                <w:b w:val="0"/>
                <w:color w:val="000000" w:themeColor="text1"/>
              </w:rPr>
              <w:t>%</w:t>
            </w:r>
          </w:p>
        </w:tc>
      </w:tr>
      <w:tr w:rsidR="00DE3A6B" w:rsidRPr="003A2074" w14:paraId="5D798DD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60545C23"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auto"/>
            <w:vAlign w:val="center"/>
          </w:tcPr>
          <w:p w14:paraId="1F5F81D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34,040</w:t>
            </w:r>
          </w:p>
        </w:tc>
        <w:tc>
          <w:tcPr>
            <w:tcW w:w="0" w:type="auto"/>
            <w:tcBorders>
              <w:top w:val="nil"/>
              <w:bottom w:val="single" w:sz="4" w:space="0" w:color="auto"/>
            </w:tcBorders>
            <w:shd w:val="clear" w:color="auto" w:fill="auto"/>
            <w:vAlign w:val="center"/>
          </w:tcPr>
          <w:p w14:paraId="2E0591E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525</w:t>
            </w:r>
          </w:p>
        </w:tc>
        <w:tc>
          <w:tcPr>
            <w:tcW w:w="0" w:type="auto"/>
            <w:tcBorders>
              <w:top w:val="nil"/>
              <w:bottom w:val="single" w:sz="4" w:space="0" w:color="auto"/>
            </w:tcBorders>
            <w:shd w:val="clear" w:color="auto" w:fill="auto"/>
          </w:tcPr>
          <w:p w14:paraId="26BB924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80.0% </w:t>
            </w:r>
          </w:p>
          <w:p w14:paraId="04E87B1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(79.6 - 80.4%)</w:t>
            </w:r>
          </w:p>
        </w:tc>
        <w:tc>
          <w:tcPr>
            <w:tcW w:w="0" w:type="auto"/>
            <w:tcBorders>
              <w:top w:val="nil"/>
              <w:bottom w:val="single" w:sz="4" w:space="0" w:color="auto"/>
            </w:tcBorders>
            <w:shd w:val="clear" w:color="auto" w:fill="auto"/>
          </w:tcPr>
          <w:p w14:paraId="65C65F5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98.5% </w:t>
            </w:r>
          </w:p>
          <w:p w14:paraId="06448BD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(98.4 - 98.6%)</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0EB5548E"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88</w:t>
            </w:r>
            <w:r w:rsidRPr="003A2074">
              <w:rPr>
                <w:b w:val="0"/>
                <w:color w:val="000000" w:themeColor="text1"/>
              </w:rPr>
              <w:t>%</w:t>
            </w:r>
          </w:p>
        </w:tc>
      </w:tr>
      <w:tr w:rsidR="00DE3A6B" w:rsidRPr="003A2074" w14:paraId="5E2D9B91" w14:textId="77777777" w:rsidTr="006F67A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6"/>
            <w:tcBorders>
              <w:top w:val="double" w:sz="4" w:space="0" w:color="auto"/>
              <w:left w:val="single" w:sz="4" w:space="0" w:color="auto"/>
              <w:bottom w:val="single" w:sz="4" w:space="0" w:color="auto"/>
              <w:right w:val="single" w:sz="4" w:space="0" w:color="auto"/>
            </w:tcBorders>
            <w:shd w:val="clear" w:color="auto" w:fill="auto"/>
          </w:tcPr>
          <w:p w14:paraId="1B42A102"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Presented as number or % (95% confidence intervals) as appropriate.</w:t>
            </w:r>
          </w:p>
          <w:p w14:paraId="66279CE5"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High-sensitivity cardiac troponin I assay = ARCHITECT</w:t>
            </w:r>
            <w:r w:rsidRPr="003A2074">
              <w:rPr>
                <w:b w:val="0"/>
                <w:bCs w:val="0"/>
                <w:color w:val="000000" w:themeColor="text1"/>
                <w:vertAlign w:val="subscript"/>
              </w:rPr>
              <w:t>STAT</w:t>
            </w:r>
          </w:p>
          <w:p w14:paraId="18BAEEDC"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*Sex-specific 99</w:t>
            </w:r>
            <w:r w:rsidRPr="003A2074">
              <w:rPr>
                <w:b w:val="0"/>
                <w:bCs w:val="0"/>
                <w:color w:val="000000" w:themeColor="text1"/>
                <w:vertAlign w:val="superscript"/>
              </w:rPr>
              <w:t>th</w:t>
            </w:r>
            <w:r w:rsidRPr="003A2074">
              <w:rPr>
                <w:b w:val="0"/>
                <w:bCs w:val="0"/>
                <w:color w:val="000000" w:themeColor="text1"/>
              </w:rPr>
              <w:t xml:space="preserve"> centile = 34 ng/L men, 16 ng/L women.</w:t>
            </w:r>
          </w:p>
          <w:p w14:paraId="566A3674"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 xml:space="preserve">Number of patients in each time group: ≤3 hours = 11,909; 4-12 hours = 16,854; </w:t>
            </w:r>
          </w:p>
          <w:p w14:paraId="43B7D363" w14:textId="77777777" w:rsidR="00DE3A6B" w:rsidRPr="003A2074" w:rsidRDefault="00DE3A6B" w:rsidP="006F67A5">
            <w:pPr>
              <w:pStyle w:val="NoSpacing"/>
              <w:spacing w:line="276" w:lineRule="auto"/>
              <w:rPr>
                <w:b w:val="0"/>
                <w:color w:val="000000" w:themeColor="text1"/>
              </w:rPr>
            </w:pPr>
            <w:r w:rsidRPr="003A2074">
              <w:rPr>
                <w:b w:val="0"/>
                <w:color w:val="000000" w:themeColor="text1"/>
              </w:rPr>
              <w:t>&gt;12 hours = 10,689; Overall = 39,457</w:t>
            </w:r>
          </w:p>
          <w:p w14:paraId="7E354F3C"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Abbreviations: TN = true negatives, FN = false negatives, NPV = negative predictive value</w:t>
            </w:r>
          </w:p>
        </w:tc>
      </w:tr>
    </w:tbl>
    <w:p w14:paraId="16B603BD" w14:textId="77777777" w:rsidR="00DE3A6B" w:rsidRPr="003A2074" w:rsidRDefault="00DE3A6B" w:rsidP="00DE3A6B">
      <w:pPr>
        <w:pStyle w:val="Heading4"/>
        <w:rPr>
          <w:rFonts w:cs="Times New Roman"/>
          <w:i/>
          <w:iCs w:val="0"/>
        </w:rPr>
      </w:pPr>
      <w:r w:rsidRPr="003A2074">
        <w:rPr>
          <w:rFonts w:cs="Times New Roman"/>
          <w:b/>
          <w:bCs/>
          <w:iCs w:val="0"/>
        </w:rPr>
        <w:lastRenderedPageBreak/>
        <w:t>Supplementary Table 14:</w:t>
      </w:r>
      <w:r w:rsidRPr="003A2074">
        <w:rPr>
          <w:rFonts w:cs="Times New Roman"/>
          <w:iCs w:val="0"/>
        </w:rPr>
        <w:t xml:space="preserve"> Rule-out performance by time from symptom onset to troponin sampling restricted to patients with serial cardiac troponin measurements at 6-12 hours from presentation (n=9,362)</w:t>
      </w:r>
    </w:p>
    <w:tbl>
      <w:tblPr>
        <w:tblStyle w:val="PlainTable2"/>
        <w:tblW w:w="0" w:type="auto"/>
        <w:tblLook w:val="07E0" w:firstRow="1" w:lastRow="1" w:firstColumn="1" w:lastColumn="1" w:noHBand="1" w:noVBand="1"/>
      </w:tblPr>
      <w:tblGrid>
        <w:gridCol w:w="2051"/>
        <w:gridCol w:w="883"/>
        <w:gridCol w:w="673"/>
        <w:gridCol w:w="1747"/>
        <w:gridCol w:w="1747"/>
        <w:gridCol w:w="1887"/>
      </w:tblGrid>
      <w:tr w:rsidR="00DE3A6B" w:rsidRPr="003A2074" w14:paraId="0E06EA23" w14:textId="77777777" w:rsidTr="006F67A5">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shd w:val="clear" w:color="auto" w:fill="auto"/>
            <w:vAlign w:val="center"/>
          </w:tcPr>
          <w:p w14:paraId="5FBA1903"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Hours from </w:t>
            </w:r>
          </w:p>
          <w:p w14:paraId="015E8081" w14:textId="77777777" w:rsidR="00DE3A6B" w:rsidRPr="003A2074" w:rsidRDefault="00DE3A6B" w:rsidP="006F67A5">
            <w:pPr>
              <w:pStyle w:val="NoSpacing"/>
              <w:spacing w:line="276" w:lineRule="auto"/>
              <w:jc w:val="center"/>
              <w:rPr>
                <w:color w:val="000000" w:themeColor="text1"/>
              </w:rPr>
            </w:pPr>
            <w:r w:rsidRPr="003A2074">
              <w:rPr>
                <w:color w:val="000000" w:themeColor="text1"/>
              </w:rPr>
              <w:t>symptom onset</w:t>
            </w: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14:paraId="2174845F"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Presentation high-sensitivity cardiac troponin I </w:t>
            </w:r>
          </w:p>
        </w:tc>
      </w:tr>
      <w:tr w:rsidR="00DE3A6B" w:rsidRPr="003A2074" w14:paraId="764C3389" w14:textId="77777777" w:rsidTr="006F67A5">
        <w:trPr>
          <w:trHeight w:val="61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shd w:val="clear" w:color="auto" w:fill="auto"/>
          </w:tcPr>
          <w:p w14:paraId="3A50F37B" w14:textId="77777777" w:rsidR="00DE3A6B" w:rsidRPr="003A2074" w:rsidRDefault="00DE3A6B" w:rsidP="006F67A5">
            <w:pPr>
              <w:pStyle w:val="NoSpacing"/>
              <w:spacing w:line="276" w:lineRule="auto"/>
              <w:jc w:val="center"/>
              <w:rPr>
                <w:color w:val="000000" w:themeColor="text1"/>
              </w:rPr>
            </w:pPr>
          </w:p>
        </w:tc>
        <w:tc>
          <w:tcPr>
            <w:tcW w:w="0" w:type="auto"/>
            <w:tcBorders>
              <w:top w:val="single" w:sz="4" w:space="0" w:color="auto"/>
              <w:left w:val="single" w:sz="4" w:space="0" w:color="auto"/>
              <w:bottom w:val="single" w:sz="4" w:space="0" w:color="auto"/>
            </w:tcBorders>
            <w:shd w:val="clear" w:color="auto" w:fill="auto"/>
            <w:vAlign w:val="center"/>
          </w:tcPr>
          <w:p w14:paraId="4E997EB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TN</w:t>
            </w:r>
          </w:p>
        </w:tc>
        <w:tc>
          <w:tcPr>
            <w:tcW w:w="0" w:type="auto"/>
            <w:tcBorders>
              <w:top w:val="single" w:sz="4" w:space="0" w:color="auto"/>
              <w:bottom w:val="single" w:sz="4" w:space="0" w:color="auto"/>
            </w:tcBorders>
            <w:shd w:val="clear" w:color="auto" w:fill="auto"/>
            <w:vAlign w:val="center"/>
          </w:tcPr>
          <w:p w14:paraId="719E866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FN</w:t>
            </w:r>
          </w:p>
        </w:tc>
        <w:tc>
          <w:tcPr>
            <w:tcW w:w="0" w:type="auto"/>
            <w:tcBorders>
              <w:top w:val="single" w:sz="4" w:space="0" w:color="auto"/>
              <w:bottom w:val="single" w:sz="4" w:space="0" w:color="auto"/>
            </w:tcBorders>
            <w:shd w:val="clear" w:color="auto" w:fill="auto"/>
            <w:vAlign w:val="center"/>
          </w:tcPr>
          <w:p w14:paraId="6997BE9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Sensitivity</w:t>
            </w:r>
          </w:p>
          <w:p w14:paraId="7D7698B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tcW w:w="0" w:type="auto"/>
            <w:tcBorders>
              <w:top w:val="single" w:sz="4" w:space="0" w:color="auto"/>
              <w:bottom w:val="single" w:sz="4" w:space="0" w:color="auto"/>
            </w:tcBorders>
            <w:shd w:val="clear" w:color="auto" w:fill="auto"/>
            <w:vAlign w:val="center"/>
          </w:tcPr>
          <w:p w14:paraId="49CD8EB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NPV</w:t>
            </w:r>
          </w:p>
          <w:p w14:paraId="6DE9654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shd w:val="clear" w:color="auto" w:fill="auto"/>
            <w:vAlign w:val="center"/>
          </w:tcPr>
          <w:p w14:paraId="2DDF9B0E" w14:textId="77777777" w:rsidR="00DE3A6B" w:rsidRPr="003A2074" w:rsidRDefault="00DE3A6B" w:rsidP="006F67A5">
            <w:pPr>
              <w:pStyle w:val="NoSpacing"/>
              <w:spacing w:line="276" w:lineRule="auto"/>
              <w:jc w:val="center"/>
              <w:rPr>
                <w:color w:val="000000" w:themeColor="text1"/>
              </w:rPr>
            </w:pPr>
            <w:r w:rsidRPr="003A2074">
              <w:rPr>
                <w:color w:val="000000" w:themeColor="text1"/>
              </w:rPr>
              <w:t>Proportion</w:t>
            </w:r>
            <w:r w:rsidRPr="003A2074">
              <w:rPr>
                <w:color w:val="000000" w:themeColor="text1"/>
              </w:rPr>
              <w:br/>
              <w:t>ruled out (%)</w:t>
            </w:r>
          </w:p>
        </w:tc>
      </w:tr>
      <w:tr w:rsidR="00DE3A6B" w:rsidRPr="003A2074" w14:paraId="324C460A"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64620B99" w14:textId="77777777" w:rsidR="00DE3A6B" w:rsidRPr="003A2074" w:rsidRDefault="00DE3A6B" w:rsidP="006F67A5">
            <w:pPr>
              <w:pStyle w:val="NoSpacing"/>
              <w:spacing w:line="276" w:lineRule="auto"/>
              <w:ind w:left="284"/>
              <w:rPr>
                <w:b w:val="0"/>
                <w:bCs w:val="0"/>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auto"/>
            <w:vAlign w:val="center"/>
          </w:tcPr>
          <w:p w14:paraId="2063DE1A" w14:textId="77777777" w:rsidR="00DE3A6B" w:rsidRPr="003A2074" w:rsidRDefault="00DE3A6B" w:rsidP="006F67A5">
            <w:pPr>
              <w:pStyle w:val="NoSpacing"/>
              <w:spacing w:line="276" w:lineRule="auto"/>
              <w:jc w:val="center"/>
              <w:rPr>
                <w:b w:val="0"/>
                <w:color w:val="000000" w:themeColor="text1"/>
              </w:rPr>
            </w:pPr>
            <w:r w:rsidRPr="003A2074">
              <w:rPr>
                <w:iCs/>
                <w:color w:val="000000" w:themeColor="text1"/>
              </w:rPr>
              <w:t>2 ng/L</w:t>
            </w:r>
          </w:p>
        </w:tc>
      </w:tr>
      <w:tr w:rsidR="00DE3A6B" w:rsidRPr="003A2074" w14:paraId="426CEEF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3327C91F"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auto"/>
            <w:vAlign w:val="center"/>
          </w:tcPr>
          <w:p w14:paraId="185B7BC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744</w:t>
            </w:r>
          </w:p>
        </w:tc>
        <w:tc>
          <w:tcPr>
            <w:tcW w:w="0" w:type="auto"/>
            <w:tcBorders>
              <w:top w:val="single" w:sz="4" w:space="0" w:color="auto"/>
              <w:bottom w:val="nil"/>
            </w:tcBorders>
            <w:shd w:val="clear" w:color="auto" w:fill="auto"/>
            <w:vAlign w:val="center"/>
          </w:tcPr>
          <w:p w14:paraId="08A8997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w:t>
            </w:r>
          </w:p>
        </w:tc>
        <w:tc>
          <w:tcPr>
            <w:tcW w:w="0" w:type="auto"/>
            <w:tcBorders>
              <w:top w:val="single" w:sz="4" w:space="0" w:color="auto"/>
              <w:bottom w:val="nil"/>
            </w:tcBorders>
            <w:shd w:val="clear" w:color="auto" w:fill="auto"/>
            <w:vAlign w:val="center"/>
          </w:tcPr>
          <w:p w14:paraId="47148D6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99.1% </w:t>
            </w:r>
          </w:p>
          <w:p w14:paraId="7A82599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(98.5-99.5%)</w:t>
            </w:r>
          </w:p>
        </w:tc>
        <w:tc>
          <w:tcPr>
            <w:tcW w:w="0" w:type="auto"/>
            <w:tcBorders>
              <w:top w:val="single" w:sz="4" w:space="0" w:color="auto"/>
              <w:bottom w:val="nil"/>
            </w:tcBorders>
            <w:shd w:val="clear" w:color="auto" w:fill="auto"/>
            <w:vAlign w:val="center"/>
          </w:tcPr>
          <w:p w14:paraId="75B43BF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99.1% </w:t>
            </w:r>
          </w:p>
          <w:p w14:paraId="1E6D567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(98.7-99.3%)</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auto"/>
            <w:vAlign w:val="center"/>
          </w:tcPr>
          <w:p w14:paraId="639ABDB7"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18%</w:t>
            </w:r>
          </w:p>
        </w:tc>
      </w:tr>
      <w:tr w:rsidR="00DE3A6B" w:rsidRPr="003A2074" w14:paraId="56CF8E2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68178F1B"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auto"/>
            <w:vAlign w:val="center"/>
          </w:tcPr>
          <w:p w14:paraId="6AD9ECC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163</w:t>
            </w:r>
          </w:p>
        </w:tc>
        <w:tc>
          <w:tcPr>
            <w:tcW w:w="0" w:type="auto"/>
            <w:tcBorders>
              <w:top w:val="nil"/>
              <w:bottom w:val="nil"/>
            </w:tcBorders>
            <w:shd w:val="clear" w:color="auto" w:fill="auto"/>
            <w:vAlign w:val="center"/>
          </w:tcPr>
          <w:p w14:paraId="455E673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w:t>
            </w:r>
          </w:p>
        </w:tc>
        <w:tc>
          <w:tcPr>
            <w:tcW w:w="0" w:type="auto"/>
            <w:tcBorders>
              <w:top w:val="nil"/>
              <w:bottom w:val="nil"/>
            </w:tcBorders>
            <w:shd w:val="clear" w:color="auto" w:fill="auto"/>
            <w:vAlign w:val="center"/>
          </w:tcPr>
          <w:p w14:paraId="51A979D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99.6% </w:t>
            </w:r>
          </w:p>
          <w:p w14:paraId="6DB54D4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(99.3-99.7%)</w:t>
            </w:r>
          </w:p>
        </w:tc>
        <w:tc>
          <w:tcPr>
            <w:tcW w:w="0" w:type="auto"/>
            <w:tcBorders>
              <w:top w:val="nil"/>
              <w:bottom w:val="nil"/>
            </w:tcBorders>
            <w:shd w:val="clear" w:color="auto" w:fill="auto"/>
            <w:vAlign w:val="center"/>
          </w:tcPr>
          <w:p w14:paraId="5F61B05F"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99.6% </w:t>
            </w:r>
          </w:p>
          <w:p w14:paraId="41B80CCB"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(99.3-99.7%)</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auto"/>
            <w:vAlign w:val="center"/>
          </w:tcPr>
          <w:p w14:paraId="4CCFB13F"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17%</w:t>
            </w:r>
          </w:p>
        </w:tc>
      </w:tr>
      <w:tr w:rsidR="00DE3A6B" w:rsidRPr="003A2074" w14:paraId="63A4A0B4"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738C9CCB"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auto"/>
            <w:vAlign w:val="center"/>
          </w:tcPr>
          <w:p w14:paraId="74680DE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163</w:t>
            </w:r>
          </w:p>
        </w:tc>
        <w:tc>
          <w:tcPr>
            <w:tcW w:w="0" w:type="auto"/>
            <w:tcBorders>
              <w:top w:val="nil"/>
              <w:bottom w:val="single" w:sz="4" w:space="0" w:color="auto"/>
            </w:tcBorders>
            <w:shd w:val="clear" w:color="auto" w:fill="auto"/>
            <w:vAlign w:val="center"/>
          </w:tcPr>
          <w:p w14:paraId="56EA685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auto"/>
            <w:tcBorders>
              <w:top w:val="nil"/>
              <w:bottom w:val="single" w:sz="4" w:space="0" w:color="auto"/>
            </w:tcBorders>
            <w:shd w:val="clear" w:color="auto" w:fill="auto"/>
            <w:vAlign w:val="center"/>
          </w:tcPr>
          <w:p w14:paraId="79B2344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99.5% </w:t>
            </w:r>
          </w:p>
          <w:p w14:paraId="448BD9F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(98.9-99.8%)</w:t>
            </w:r>
          </w:p>
        </w:tc>
        <w:tc>
          <w:tcPr>
            <w:tcW w:w="0" w:type="auto"/>
            <w:tcBorders>
              <w:top w:val="nil"/>
              <w:bottom w:val="single" w:sz="4" w:space="0" w:color="auto"/>
            </w:tcBorders>
            <w:shd w:val="clear" w:color="auto" w:fill="auto"/>
            <w:vAlign w:val="center"/>
          </w:tcPr>
          <w:p w14:paraId="44349FB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99.4% </w:t>
            </w:r>
          </w:p>
          <w:p w14:paraId="31E0B71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(98.7-99.7%)</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14DC548F"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16%</w:t>
            </w:r>
          </w:p>
        </w:tc>
      </w:tr>
      <w:tr w:rsidR="00DE3A6B" w:rsidRPr="003A2074" w14:paraId="371380F3"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3DB6006B"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auto"/>
            <w:vAlign w:val="center"/>
          </w:tcPr>
          <w:p w14:paraId="0A3AD95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744</w:t>
            </w:r>
          </w:p>
        </w:tc>
        <w:tc>
          <w:tcPr>
            <w:tcW w:w="0" w:type="auto"/>
            <w:tcBorders>
              <w:top w:val="nil"/>
              <w:bottom w:val="single" w:sz="4" w:space="0" w:color="auto"/>
            </w:tcBorders>
            <w:shd w:val="clear" w:color="auto" w:fill="auto"/>
            <w:vAlign w:val="center"/>
          </w:tcPr>
          <w:p w14:paraId="0EB0E1F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w:t>
            </w:r>
          </w:p>
        </w:tc>
        <w:tc>
          <w:tcPr>
            <w:tcW w:w="0" w:type="auto"/>
            <w:tcBorders>
              <w:top w:val="nil"/>
              <w:bottom w:val="single" w:sz="4" w:space="0" w:color="auto"/>
            </w:tcBorders>
            <w:shd w:val="clear" w:color="auto" w:fill="auto"/>
            <w:vAlign w:val="center"/>
          </w:tcPr>
          <w:p w14:paraId="32D9377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99.1% </w:t>
            </w:r>
          </w:p>
          <w:p w14:paraId="5230AFC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(98.5-99.5%)</w:t>
            </w:r>
          </w:p>
        </w:tc>
        <w:tc>
          <w:tcPr>
            <w:tcW w:w="0" w:type="auto"/>
            <w:tcBorders>
              <w:top w:val="nil"/>
              <w:bottom w:val="single" w:sz="4" w:space="0" w:color="auto"/>
            </w:tcBorders>
            <w:shd w:val="clear" w:color="auto" w:fill="auto"/>
            <w:vAlign w:val="center"/>
          </w:tcPr>
          <w:p w14:paraId="30D5762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99.1% </w:t>
            </w:r>
          </w:p>
          <w:p w14:paraId="0822D43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(98.7-99.3%)</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3B3338B6"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18%</w:t>
            </w:r>
          </w:p>
        </w:tc>
      </w:tr>
      <w:tr w:rsidR="00DE3A6B" w:rsidRPr="003A2074" w14:paraId="05FA93B9"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0246B429" w14:textId="77777777" w:rsidR="00DE3A6B" w:rsidRPr="003A2074" w:rsidRDefault="00DE3A6B" w:rsidP="006F67A5">
            <w:pPr>
              <w:pStyle w:val="NoSpacing"/>
              <w:spacing w:line="276" w:lineRule="auto"/>
              <w:ind w:left="284"/>
              <w:jc w:val="center"/>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auto"/>
            <w:vAlign w:val="center"/>
          </w:tcPr>
          <w:p w14:paraId="6D7A401D" w14:textId="77777777" w:rsidR="00DE3A6B" w:rsidRPr="003A2074" w:rsidRDefault="00DE3A6B" w:rsidP="006F67A5">
            <w:pPr>
              <w:pStyle w:val="NoSpacing"/>
              <w:spacing w:line="276" w:lineRule="auto"/>
              <w:jc w:val="center"/>
              <w:rPr>
                <w:b w:val="0"/>
                <w:bCs w:val="0"/>
                <w:color w:val="000000" w:themeColor="text1"/>
              </w:rPr>
            </w:pPr>
            <w:r w:rsidRPr="003A2074">
              <w:rPr>
                <w:iCs/>
                <w:color w:val="000000" w:themeColor="text1"/>
              </w:rPr>
              <w:t>5 ng/L</w:t>
            </w:r>
          </w:p>
        </w:tc>
      </w:tr>
      <w:tr w:rsidR="00DE3A6B" w:rsidRPr="003A2074" w14:paraId="7A719725"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7901DC1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auto"/>
            <w:vAlign w:val="center"/>
          </w:tcPr>
          <w:p w14:paraId="5764A3C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1,934</w:t>
            </w:r>
          </w:p>
        </w:tc>
        <w:tc>
          <w:tcPr>
            <w:tcW w:w="0" w:type="auto"/>
            <w:tcBorders>
              <w:top w:val="single" w:sz="4" w:space="0" w:color="auto"/>
              <w:bottom w:val="nil"/>
            </w:tcBorders>
            <w:shd w:val="clear" w:color="auto" w:fill="auto"/>
            <w:vAlign w:val="center"/>
          </w:tcPr>
          <w:p w14:paraId="4AEB482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24</w:t>
            </w:r>
          </w:p>
        </w:tc>
        <w:tc>
          <w:tcPr>
            <w:tcW w:w="0" w:type="auto"/>
            <w:tcBorders>
              <w:top w:val="single" w:sz="4" w:space="0" w:color="auto"/>
              <w:bottom w:val="nil"/>
            </w:tcBorders>
            <w:shd w:val="clear" w:color="auto" w:fill="auto"/>
          </w:tcPr>
          <w:p w14:paraId="3F3CEC7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97.0% </w:t>
            </w:r>
          </w:p>
          <w:p w14:paraId="1F4896A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(96.5-97.5%)</w:t>
            </w:r>
          </w:p>
        </w:tc>
        <w:tc>
          <w:tcPr>
            <w:tcW w:w="0" w:type="auto"/>
            <w:tcBorders>
              <w:top w:val="single" w:sz="4" w:space="0" w:color="auto"/>
              <w:bottom w:val="nil"/>
            </w:tcBorders>
            <w:shd w:val="clear" w:color="auto" w:fill="auto"/>
          </w:tcPr>
          <w:p w14:paraId="3EC957F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98.8% </w:t>
            </w:r>
          </w:p>
          <w:p w14:paraId="4D3FA45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(98.4-99.1%)</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auto"/>
            <w:vAlign w:val="center"/>
          </w:tcPr>
          <w:p w14:paraId="1D91B8F7"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46%</w:t>
            </w:r>
          </w:p>
        </w:tc>
      </w:tr>
      <w:tr w:rsidR="00DE3A6B" w:rsidRPr="003A2074" w14:paraId="18038B50"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72C06837"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auto"/>
            <w:vAlign w:val="center"/>
          </w:tcPr>
          <w:p w14:paraId="5A6AF6E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1,871</w:t>
            </w:r>
          </w:p>
        </w:tc>
        <w:tc>
          <w:tcPr>
            <w:tcW w:w="0" w:type="auto"/>
            <w:tcBorders>
              <w:top w:val="nil"/>
              <w:bottom w:val="nil"/>
            </w:tcBorders>
            <w:shd w:val="clear" w:color="auto" w:fill="auto"/>
            <w:vAlign w:val="center"/>
          </w:tcPr>
          <w:p w14:paraId="548EA53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w:t>
            </w:r>
          </w:p>
        </w:tc>
        <w:tc>
          <w:tcPr>
            <w:tcW w:w="0" w:type="auto"/>
            <w:tcBorders>
              <w:top w:val="nil"/>
              <w:bottom w:val="nil"/>
            </w:tcBorders>
            <w:shd w:val="clear" w:color="auto" w:fill="auto"/>
          </w:tcPr>
          <w:p w14:paraId="7F6498F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98.4% </w:t>
            </w:r>
          </w:p>
          <w:p w14:paraId="514C930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(97.9-98.7%)</w:t>
            </w:r>
          </w:p>
        </w:tc>
        <w:tc>
          <w:tcPr>
            <w:tcW w:w="0" w:type="auto"/>
            <w:tcBorders>
              <w:top w:val="nil"/>
              <w:bottom w:val="nil"/>
            </w:tcBorders>
            <w:shd w:val="clear" w:color="auto" w:fill="auto"/>
          </w:tcPr>
          <w:p w14:paraId="01B1F51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99.4% </w:t>
            </w:r>
          </w:p>
          <w:p w14:paraId="231398D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(99.1-99.6%)</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auto"/>
            <w:vAlign w:val="center"/>
          </w:tcPr>
          <w:p w14:paraId="41DB6020"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46%</w:t>
            </w:r>
          </w:p>
        </w:tc>
      </w:tr>
      <w:tr w:rsidR="00DE3A6B" w:rsidRPr="003A2074" w14:paraId="406A74D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5B042DD0"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auto"/>
            <w:vAlign w:val="center"/>
          </w:tcPr>
          <w:p w14:paraId="4A5E75C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399</w:t>
            </w:r>
          </w:p>
        </w:tc>
        <w:tc>
          <w:tcPr>
            <w:tcW w:w="0" w:type="auto"/>
            <w:tcBorders>
              <w:top w:val="nil"/>
              <w:bottom w:val="single" w:sz="4" w:space="0" w:color="auto"/>
            </w:tcBorders>
            <w:shd w:val="clear" w:color="auto" w:fill="auto"/>
            <w:vAlign w:val="center"/>
          </w:tcPr>
          <w:p w14:paraId="24D93EB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w:t>
            </w:r>
          </w:p>
        </w:tc>
        <w:tc>
          <w:tcPr>
            <w:tcW w:w="0" w:type="auto"/>
            <w:tcBorders>
              <w:top w:val="nil"/>
              <w:bottom w:val="single" w:sz="4" w:space="0" w:color="auto"/>
            </w:tcBorders>
            <w:shd w:val="clear" w:color="auto" w:fill="auto"/>
          </w:tcPr>
          <w:p w14:paraId="3D48C4A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99.0% </w:t>
            </w:r>
          </w:p>
          <w:p w14:paraId="2BAC4AE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(98.2-99.5%)</w:t>
            </w:r>
          </w:p>
        </w:tc>
        <w:tc>
          <w:tcPr>
            <w:tcW w:w="0" w:type="auto"/>
            <w:tcBorders>
              <w:top w:val="nil"/>
              <w:bottom w:val="single" w:sz="4" w:space="0" w:color="auto"/>
            </w:tcBorders>
            <w:shd w:val="clear" w:color="auto" w:fill="auto"/>
          </w:tcPr>
          <w:p w14:paraId="0BC14CE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99.5% </w:t>
            </w:r>
          </w:p>
          <w:p w14:paraId="11B0892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(98.9-99.8%)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3C8B207F"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39%</w:t>
            </w:r>
          </w:p>
        </w:tc>
      </w:tr>
      <w:tr w:rsidR="00DE3A6B" w:rsidRPr="003A2074" w14:paraId="1749748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4F121C20"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auto"/>
            <w:vAlign w:val="center"/>
          </w:tcPr>
          <w:p w14:paraId="04CDC94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1,934</w:t>
            </w:r>
          </w:p>
        </w:tc>
        <w:tc>
          <w:tcPr>
            <w:tcW w:w="0" w:type="auto"/>
            <w:tcBorders>
              <w:top w:val="nil"/>
              <w:bottom w:val="single" w:sz="4" w:space="0" w:color="auto"/>
            </w:tcBorders>
            <w:shd w:val="clear" w:color="auto" w:fill="auto"/>
            <w:vAlign w:val="center"/>
          </w:tcPr>
          <w:p w14:paraId="65B041F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24</w:t>
            </w:r>
          </w:p>
        </w:tc>
        <w:tc>
          <w:tcPr>
            <w:tcW w:w="0" w:type="auto"/>
            <w:tcBorders>
              <w:top w:val="nil"/>
              <w:bottom w:val="single" w:sz="4" w:space="0" w:color="auto"/>
            </w:tcBorders>
            <w:shd w:val="clear" w:color="auto" w:fill="auto"/>
          </w:tcPr>
          <w:p w14:paraId="35E0C83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97.0% </w:t>
            </w:r>
          </w:p>
          <w:p w14:paraId="0B6E24D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(96.5-97.5%)</w:t>
            </w:r>
          </w:p>
        </w:tc>
        <w:tc>
          <w:tcPr>
            <w:tcW w:w="0" w:type="auto"/>
            <w:tcBorders>
              <w:top w:val="nil"/>
              <w:bottom w:val="single" w:sz="4" w:space="0" w:color="auto"/>
            </w:tcBorders>
            <w:shd w:val="clear" w:color="auto" w:fill="auto"/>
          </w:tcPr>
          <w:p w14:paraId="1B877EA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98.8% </w:t>
            </w:r>
          </w:p>
          <w:p w14:paraId="3811C75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(98.4-99.1%)</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1D1A5C0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46%</w:t>
            </w:r>
          </w:p>
        </w:tc>
      </w:tr>
      <w:tr w:rsidR="00DE3A6B" w:rsidRPr="003A2074" w14:paraId="71AD440C"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7809104C" w14:textId="77777777" w:rsidR="00DE3A6B" w:rsidRPr="003A2074" w:rsidRDefault="00DE3A6B" w:rsidP="006F67A5">
            <w:pPr>
              <w:pStyle w:val="NoSpacing"/>
              <w:spacing w:line="276" w:lineRule="auto"/>
              <w:ind w:left="284"/>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auto"/>
            <w:vAlign w:val="center"/>
          </w:tcPr>
          <w:p w14:paraId="0EC333F7"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Sex-specific 99</w:t>
            </w:r>
            <w:r w:rsidRPr="003A2074">
              <w:rPr>
                <w:color w:val="000000" w:themeColor="text1"/>
                <w:vertAlign w:val="superscript"/>
              </w:rPr>
              <w:t>th</w:t>
            </w:r>
            <w:r w:rsidRPr="003A2074">
              <w:rPr>
                <w:color w:val="000000" w:themeColor="text1"/>
              </w:rPr>
              <w:t xml:space="preserve"> centile</w:t>
            </w:r>
          </w:p>
        </w:tc>
      </w:tr>
      <w:tr w:rsidR="00DE3A6B" w:rsidRPr="003A2074" w14:paraId="39DCF7DB"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1F187ED7"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auto"/>
            <w:vAlign w:val="center"/>
          </w:tcPr>
          <w:p w14:paraId="09C6C8F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3,082</w:t>
            </w:r>
          </w:p>
        </w:tc>
        <w:tc>
          <w:tcPr>
            <w:tcW w:w="0" w:type="auto"/>
            <w:tcBorders>
              <w:top w:val="single" w:sz="4" w:space="0" w:color="auto"/>
              <w:bottom w:val="nil"/>
            </w:tcBorders>
            <w:shd w:val="clear" w:color="auto" w:fill="auto"/>
            <w:vAlign w:val="center"/>
          </w:tcPr>
          <w:p w14:paraId="2A184A7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253</w:t>
            </w:r>
          </w:p>
        </w:tc>
        <w:tc>
          <w:tcPr>
            <w:tcW w:w="0" w:type="auto"/>
            <w:tcBorders>
              <w:top w:val="single" w:sz="4" w:space="0" w:color="auto"/>
              <w:bottom w:val="nil"/>
            </w:tcBorders>
            <w:shd w:val="clear" w:color="auto" w:fill="auto"/>
          </w:tcPr>
          <w:p w14:paraId="00ED09C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68.5% </w:t>
            </w:r>
          </w:p>
          <w:p w14:paraId="209BDAC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(67.1-69.9%)</w:t>
            </w:r>
          </w:p>
        </w:tc>
        <w:tc>
          <w:tcPr>
            <w:tcW w:w="0" w:type="auto"/>
            <w:tcBorders>
              <w:top w:val="single" w:sz="4" w:space="0" w:color="auto"/>
              <w:bottom w:val="nil"/>
            </w:tcBorders>
            <w:shd w:val="clear" w:color="auto" w:fill="auto"/>
          </w:tcPr>
          <w:p w14:paraId="1624B77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92.4% </w:t>
            </w:r>
          </w:p>
          <w:p w14:paraId="199F5E4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(91.6-93.2%)</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auto"/>
            <w:vAlign w:val="center"/>
          </w:tcPr>
          <w:p w14:paraId="11EFDC23"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78%</w:t>
            </w:r>
          </w:p>
        </w:tc>
      </w:tr>
      <w:tr w:rsidR="00DE3A6B" w:rsidRPr="003A2074" w14:paraId="4BDAB1C3"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6D1D532D"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auto"/>
            <w:vAlign w:val="center"/>
          </w:tcPr>
          <w:p w14:paraId="190CD9F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2,989</w:t>
            </w:r>
          </w:p>
        </w:tc>
        <w:tc>
          <w:tcPr>
            <w:tcW w:w="0" w:type="auto"/>
            <w:tcBorders>
              <w:top w:val="nil"/>
              <w:bottom w:val="nil"/>
            </w:tcBorders>
            <w:shd w:val="clear" w:color="auto" w:fill="auto"/>
            <w:vAlign w:val="center"/>
          </w:tcPr>
          <w:p w14:paraId="1D1197F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122</w:t>
            </w:r>
          </w:p>
        </w:tc>
        <w:tc>
          <w:tcPr>
            <w:tcW w:w="0" w:type="auto"/>
            <w:tcBorders>
              <w:top w:val="nil"/>
              <w:bottom w:val="nil"/>
            </w:tcBorders>
            <w:shd w:val="clear" w:color="auto" w:fill="auto"/>
          </w:tcPr>
          <w:p w14:paraId="46FEC48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82.1% </w:t>
            </w:r>
          </w:p>
          <w:p w14:paraId="36C64FE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(80.8-83.2%)</w:t>
            </w:r>
          </w:p>
        </w:tc>
        <w:tc>
          <w:tcPr>
            <w:tcW w:w="0" w:type="auto"/>
            <w:tcBorders>
              <w:top w:val="nil"/>
              <w:bottom w:val="nil"/>
            </w:tcBorders>
            <w:shd w:val="clear" w:color="auto" w:fill="auto"/>
          </w:tcPr>
          <w:p w14:paraId="70F50B9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96.1% </w:t>
            </w:r>
          </w:p>
          <w:p w14:paraId="03CB820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(95.4-96.6%)</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auto"/>
            <w:vAlign w:val="center"/>
          </w:tcPr>
          <w:p w14:paraId="3148AB27"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77%</w:t>
            </w:r>
          </w:p>
        </w:tc>
      </w:tr>
      <w:tr w:rsidR="00DE3A6B" w:rsidRPr="003A2074" w14:paraId="699D8067"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1FE26154"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auto"/>
            <w:vAlign w:val="center"/>
          </w:tcPr>
          <w:p w14:paraId="4ABCA50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640</w:t>
            </w:r>
          </w:p>
        </w:tc>
        <w:tc>
          <w:tcPr>
            <w:tcW w:w="0" w:type="auto"/>
            <w:tcBorders>
              <w:top w:val="nil"/>
              <w:bottom w:val="single" w:sz="4" w:space="0" w:color="auto"/>
            </w:tcBorders>
            <w:shd w:val="clear" w:color="auto" w:fill="auto"/>
            <w:vAlign w:val="center"/>
          </w:tcPr>
          <w:p w14:paraId="42143C1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30</w:t>
            </w:r>
          </w:p>
        </w:tc>
        <w:tc>
          <w:tcPr>
            <w:tcW w:w="0" w:type="auto"/>
            <w:tcBorders>
              <w:top w:val="nil"/>
              <w:bottom w:val="single" w:sz="4" w:space="0" w:color="auto"/>
            </w:tcBorders>
            <w:shd w:val="clear" w:color="auto" w:fill="auto"/>
          </w:tcPr>
          <w:p w14:paraId="1D51EE7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85.2% </w:t>
            </w:r>
          </w:p>
          <w:p w14:paraId="6B35EFD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(82.9-87.2%)</w:t>
            </w:r>
          </w:p>
        </w:tc>
        <w:tc>
          <w:tcPr>
            <w:tcW w:w="0" w:type="auto"/>
            <w:tcBorders>
              <w:top w:val="nil"/>
              <w:bottom w:val="single" w:sz="4" w:space="0" w:color="auto"/>
            </w:tcBorders>
            <w:shd w:val="clear" w:color="auto" w:fill="auto"/>
          </w:tcPr>
          <w:p w14:paraId="0F40110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95.5% </w:t>
            </w:r>
          </w:p>
          <w:p w14:paraId="27DA43A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(94.1-96.6%)</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7B6194FC"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64%</w:t>
            </w:r>
          </w:p>
        </w:tc>
      </w:tr>
      <w:tr w:rsidR="00DE3A6B" w:rsidRPr="003A2074" w14:paraId="0C1C3CC9"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5A53EF2B"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auto"/>
            <w:vAlign w:val="center"/>
          </w:tcPr>
          <w:p w14:paraId="610B393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3,082</w:t>
            </w:r>
          </w:p>
        </w:tc>
        <w:tc>
          <w:tcPr>
            <w:tcW w:w="0" w:type="auto"/>
            <w:tcBorders>
              <w:top w:val="nil"/>
              <w:bottom w:val="single" w:sz="4" w:space="0" w:color="auto"/>
            </w:tcBorders>
            <w:shd w:val="clear" w:color="auto" w:fill="auto"/>
            <w:vAlign w:val="center"/>
          </w:tcPr>
          <w:p w14:paraId="069E986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253</w:t>
            </w:r>
          </w:p>
        </w:tc>
        <w:tc>
          <w:tcPr>
            <w:tcW w:w="0" w:type="auto"/>
            <w:tcBorders>
              <w:top w:val="nil"/>
              <w:bottom w:val="single" w:sz="4" w:space="0" w:color="auto"/>
            </w:tcBorders>
            <w:shd w:val="clear" w:color="auto" w:fill="auto"/>
          </w:tcPr>
          <w:p w14:paraId="0D48407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68.5% </w:t>
            </w:r>
          </w:p>
          <w:p w14:paraId="27DEDC4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(67.1-69.9%)</w:t>
            </w:r>
          </w:p>
        </w:tc>
        <w:tc>
          <w:tcPr>
            <w:tcW w:w="0" w:type="auto"/>
            <w:tcBorders>
              <w:top w:val="nil"/>
              <w:bottom w:val="single" w:sz="4" w:space="0" w:color="auto"/>
            </w:tcBorders>
            <w:shd w:val="clear" w:color="auto" w:fill="auto"/>
          </w:tcPr>
          <w:p w14:paraId="2BB5FDC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92.4% </w:t>
            </w:r>
          </w:p>
          <w:p w14:paraId="7FD51DD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(91.6-93.2%)</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2DE6D8E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78%</w:t>
            </w:r>
          </w:p>
        </w:tc>
      </w:tr>
      <w:tr w:rsidR="00DE3A6B" w:rsidRPr="003A2074" w14:paraId="552A1B45" w14:textId="77777777" w:rsidTr="006F67A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6"/>
            <w:tcBorders>
              <w:top w:val="double" w:sz="4" w:space="0" w:color="auto"/>
              <w:left w:val="single" w:sz="4" w:space="0" w:color="auto"/>
              <w:bottom w:val="single" w:sz="4" w:space="0" w:color="auto"/>
              <w:right w:val="single" w:sz="4" w:space="0" w:color="auto"/>
            </w:tcBorders>
            <w:shd w:val="clear" w:color="auto" w:fill="auto"/>
          </w:tcPr>
          <w:p w14:paraId="3254B234"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Presented as number or % (95% confidence intervals) as appropriate.</w:t>
            </w:r>
          </w:p>
          <w:p w14:paraId="76453DCB"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High-sensitivity cardiac troponin I assay = ARCHITECT</w:t>
            </w:r>
            <w:r w:rsidRPr="003A2074">
              <w:rPr>
                <w:b w:val="0"/>
                <w:bCs w:val="0"/>
                <w:color w:val="000000" w:themeColor="text1"/>
                <w:vertAlign w:val="subscript"/>
              </w:rPr>
              <w:t>STAT</w:t>
            </w:r>
          </w:p>
          <w:p w14:paraId="59608AD5"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*Sex-specific 99</w:t>
            </w:r>
            <w:r w:rsidRPr="003A2074">
              <w:rPr>
                <w:b w:val="0"/>
                <w:bCs w:val="0"/>
                <w:color w:val="000000" w:themeColor="text1"/>
                <w:vertAlign w:val="superscript"/>
              </w:rPr>
              <w:t>th</w:t>
            </w:r>
            <w:r w:rsidRPr="003A2074">
              <w:rPr>
                <w:b w:val="0"/>
                <w:bCs w:val="0"/>
                <w:color w:val="000000" w:themeColor="text1"/>
              </w:rPr>
              <w:t xml:space="preserve"> centile = 34 ng/L men, 16 ng/L women.</w:t>
            </w:r>
          </w:p>
          <w:p w14:paraId="67BAF168"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 xml:space="preserve">Number of patients in each time group: ≤3 hours = 12,595; 4-12 hours = 17,468; </w:t>
            </w:r>
          </w:p>
          <w:p w14:paraId="09CC0F6E" w14:textId="77777777" w:rsidR="00DE3A6B" w:rsidRPr="003A2074" w:rsidRDefault="00DE3A6B" w:rsidP="006F67A5">
            <w:pPr>
              <w:pStyle w:val="NoSpacing"/>
              <w:spacing w:line="276" w:lineRule="auto"/>
              <w:rPr>
                <w:b w:val="0"/>
                <w:color w:val="000000" w:themeColor="text1"/>
              </w:rPr>
            </w:pPr>
            <w:r w:rsidRPr="003A2074">
              <w:rPr>
                <w:b w:val="0"/>
                <w:color w:val="000000" w:themeColor="text1"/>
              </w:rPr>
              <w:t>&gt;12 hours = 11,040; Overall = 41,103</w:t>
            </w:r>
          </w:p>
          <w:p w14:paraId="7478B0F8"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Abbreviations: TN = true negatives, FN = false negatives, NPV = negative predictive value</w:t>
            </w:r>
          </w:p>
        </w:tc>
      </w:tr>
    </w:tbl>
    <w:p w14:paraId="4B650599" w14:textId="77777777" w:rsidR="00DE3A6B" w:rsidRPr="003A2074" w:rsidRDefault="00DE3A6B" w:rsidP="00DE3A6B">
      <w:pPr>
        <w:rPr>
          <w:color w:val="000000" w:themeColor="text1"/>
        </w:rPr>
      </w:pPr>
      <w:r w:rsidRPr="003A2074">
        <w:rPr>
          <w:color w:val="000000" w:themeColor="text1"/>
        </w:rPr>
        <w:br w:type="page"/>
      </w:r>
      <w:r w:rsidRPr="003A2074">
        <w:rPr>
          <w:b/>
          <w:bCs/>
          <w:color w:val="000000" w:themeColor="text1"/>
        </w:rPr>
        <w:lastRenderedPageBreak/>
        <w:t>Supplementary Table 15:</w:t>
      </w:r>
      <w:r w:rsidRPr="003A2074">
        <w:rPr>
          <w:color w:val="000000" w:themeColor="text1"/>
        </w:rPr>
        <w:t xml:space="preserve"> Diagnostic performance of rule out thresholds for a diagnosis of type 1 or 4b myocardial infarction by time from symptom onset excluding patients with a GRACE score &gt;140 (n=39,076)</w:t>
      </w:r>
    </w:p>
    <w:tbl>
      <w:tblPr>
        <w:tblStyle w:val="PlainTable2"/>
        <w:tblpPr w:leftFromText="180" w:rightFromText="180" w:vertAnchor="text" w:tblpY="46"/>
        <w:tblW w:w="0" w:type="auto"/>
        <w:tblLook w:val="07E0" w:firstRow="1" w:lastRow="1" w:firstColumn="1" w:lastColumn="1" w:noHBand="1" w:noVBand="1"/>
      </w:tblPr>
      <w:tblGrid>
        <w:gridCol w:w="1931"/>
        <w:gridCol w:w="963"/>
        <w:gridCol w:w="633"/>
        <w:gridCol w:w="1776"/>
        <w:gridCol w:w="1908"/>
        <w:gridCol w:w="1776"/>
      </w:tblGrid>
      <w:tr w:rsidR="00DE3A6B" w:rsidRPr="003A2074" w14:paraId="79826304" w14:textId="77777777" w:rsidTr="006F67A5">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shd w:val="clear" w:color="auto" w:fill="auto"/>
            <w:vAlign w:val="center"/>
          </w:tcPr>
          <w:p w14:paraId="7D94AF1F"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Hours from </w:t>
            </w:r>
          </w:p>
          <w:p w14:paraId="4C0F31B8" w14:textId="77777777" w:rsidR="00DE3A6B" w:rsidRPr="003A2074" w:rsidRDefault="00DE3A6B" w:rsidP="006F67A5">
            <w:pPr>
              <w:pStyle w:val="NoSpacing"/>
              <w:spacing w:line="276" w:lineRule="auto"/>
              <w:jc w:val="center"/>
              <w:rPr>
                <w:color w:val="000000" w:themeColor="text1"/>
              </w:rPr>
            </w:pPr>
            <w:r w:rsidRPr="003A2074">
              <w:rPr>
                <w:color w:val="000000" w:themeColor="text1"/>
              </w:rPr>
              <w:t>symptom onset</w:t>
            </w: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F34A9D"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Presentation high-sensitivity cardiac troponin I </w:t>
            </w:r>
          </w:p>
        </w:tc>
      </w:tr>
      <w:tr w:rsidR="00DE3A6B" w:rsidRPr="003A2074" w14:paraId="353FD6D0" w14:textId="77777777" w:rsidTr="006F67A5">
        <w:trPr>
          <w:trHeight w:val="61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shd w:val="clear" w:color="auto" w:fill="auto"/>
          </w:tcPr>
          <w:p w14:paraId="1A1D8592" w14:textId="77777777" w:rsidR="00DE3A6B" w:rsidRPr="003A2074" w:rsidRDefault="00DE3A6B" w:rsidP="006F67A5">
            <w:pPr>
              <w:pStyle w:val="NoSpacing"/>
              <w:spacing w:line="276" w:lineRule="auto"/>
              <w:jc w:val="center"/>
              <w:rPr>
                <w:color w:val="000000" w:themeColor="text1"/>
              </w:rPr>
            </w:pPr>
          </w:p>
        </w:tc>
        <w:tc>
          <w:tcPr>
            <w:tcW w:w="0" w:type="auto"/>
            <w:tcBorders>
              <w:top w:val="single" w:sz="4" w:space="0" w:color="auto"/>
              <w:left w:val="single" w:sz="4" w:space="0" w:color="auto"/>
              <w:bottom w:val="single" w:sz="4" w:space="0" w:color="auto"/>
            </w:tcBorders>
            <w:shd w:val="clear" w:color="auto" w:fill="auto"/>
            <w:vAlign w:val="center"/>
          </w:tcPr>
          <w:p w14:paraId="7999E1E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TN</w:t>
            </w:r>
          </w:p>
        </w:tc>
        <w:tc>
          <w:tcPr>
            <w:tcW w:w="0" w:type="auto"/>
            <w:tcBorders>
              <w:top w:val="single" w:sz="4" w:space="0" w:color="auto"/>
              <w:bottom w:val="single" w:sz="4" w:space="0" w:color="auto"/>
            </w:tcBorders>
            <w:shd w:val="clear" w:color="auto" w:fill="auto"/>
            <w:vAlign w:val="center"/>
          </w:tcPr>
          <w:p w14:paraId="1F7CD0D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FN</w:t>
            </w:r>
          </w:p>
        </w:tc>
        <w:tc>
          <w:tcPr>
            <w:tcW w:w="0" w:type="auto"/>
            <w:tcBorders>
              <w:top w:val="single" w:sz="4" w:space="0" w:color="auto"/>
              <w:bottom w:val="single" w:sz="4" w:space="0" w:color="auto"/>
            </w:tcBorders>
            <w:shd w:val="clear" w:color="auto" w:fill="auto"/>
            <w:vAlign w:val="center"/>
          </w:tcPr>
          <w:p w14:paraId="12645AE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Sensitivity</w:t>
            </w:r>
          </w:p>
          <w:p w14:paraId="2F008D3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tcW w:w="0" w:type="auto"/>
            <w:tcBorders>
              <w:top w:val="single" w:sz="4" w:space="0" w:color="auto"/>
              <w:bottom w:val="single" w:sz="4" w:space="0" w:color="auto"/>
            </w:tcBorders>
            <w:shd w:val="clear" w:color="auto" w:fill="auto"/>
            <w:vAlign w:val="center"/>
          </w:tcPr>
          <w:p w14:paraId="43353D8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NPV</w:t>
            </w:r>
          </w:p>
          <w:p w14:paraId="6C86751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shd w:val="clear" w:color="auto" w:fill="auto"/>
            <w:vAlign w:val="center"/>
          </w:tcPr>
          <w:p w14:paraId="7D475975" w14:textId="77777777" w:rsidR="00DE3A6B" w:rsidRPr="003A2074" w:rsidRDefault="00DE3A6B" w:rsidP="006F67A5">
            <w:pPr>
              <w:pStyle w:val="NoSpacing"/>
              <w:spacing w:line="276" w:lineRule="auto"/>
              <w:jc w:val="center"/>
              <w:rPr>
                <w:color w:val="000000" w:themeColor="text1"/>
              </w:rPr>
            </w:pPr>
            <w:r w:rsidRPr="003A2074">
              <w:rPr>
                <w:color w:val="000000" w:themeColor="text1"/>
              </w:rPr>
              <w:t>Proportion</w:t>
            </w:r>
            <w:r w:rsidRPr="003A2074">
              <w:rPr>
                <w:color w:val="000000" w:themeColor="text1"/>
              </w:rPr>
              <w:br/>
              <w:t>ruled out (%)</w:t>
            </w:r>
          </w:p>
        </w:tc>
      </w:tr>
      <w:tr w:rsidR="00DE3A6B" w:rsidRPr="003A2074" w14:paraId="3CAA8F86"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6D20C665" w14:textId="77777777" w:rsidR="00DE3A6B" w:rsidRPr="003A2074" w:rsidRDefault="00DE3A6B" w:rsidP="006F67A5">
            <w:pPr>
              <w:pStyle w:val="NoSpacing"/>
              <w:spacing w:line="276" w:lineRule="auto"/>
              <w:ind w:left="284"/>
              <w:rPr>
                <w:b w:val="0"/>
                <w:bCs w:val="0"/>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auto"/>
            <w:vAlign w:val="center"/>
          </w:tcPr>
          <w:p w14:paraId="1D6812EB" w14:textId="77777777" w:rsidR="00DE3A6B" w:rsidRPr="003A2074" w:rsidRDefault="00DE3A6B" w:rsidP="006F67A5">
            <w:pPr>
              <w:pStyle w:val="NoSpacing"/>
              <w:spacing w:line="276" w:lineRule="auto"/>
              <w:jc w:val="center"/>
              <w:rPr>
                <w:b w:val="0"/>
                <w:color w:val="000000" w:themeColor="text1"/>
              </w:rPr>
            </w:pPr>
            <w:r w:rsidRPr="003A2074">
              <w:rPr>
                <w:iCs/>
                <w:color w:val="000000" w:themeColor="text1"/>
              </w:rPr>
              <w:t>2 ng/L</w:t>
            </w:r>
          </w:p>
        </w:tc>
      </w:tr>
      <w:tr w:rsidR="00DE3A6B" w:rsidRPr="003A2074" w14:paraId="548A5408"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7650CC76"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auto"/>
            <w:vAlign w:val="center"/>
          </w:tcPr>
          <w:p w14:paraId="14C0C15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3,019</w:t>
            </w:r>
          </w:p>
        </w:tc>
        <w:tc>
          <w:tcPr>
            <w:tcW w:w="0" w:type="auto"/>
            <w:tcBorders>
              <w:top w:val="single" w:sz="4" w:space="0" w:color="auto"/>
              <w:bottom w:val="nil"/>
            </w:tcBorders>
            <w:shd w:val="clear" w:color="auto" w:fill="auto"/>
            <w:vAlign w:val="center"/>
          </w:tcPr>
          <w:p w14:paraId="41C5941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w:t>
            </w:r>
          </w:p>
        </w:tc>
        <w:tc>
          <w:tcPr>
            <w:tcW w:w="0" w:type="auto"/>
            <w:tcBorders>
              <w:top w:val="single" w:sz="4" w:space="0" w:color="auto"/>
              <w:bottom w:val="nil"/>
            </w:tcBorders>
            <w:shd w:val="clear" w:color="auto" w:fill="auto"/>
          </w:tcPr>
          <w:p w14:paraId="53CF621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99.4% </w:t>
            </w:r>
          </w:p>
          <w:p w14:paraId="55F2F27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(99.2 - 99.5%)</w:t>
            </w:r>
          </w:p>
        </w:tc>
        <w:tc>
          <w:tcPr>
            <w:tcW w:w="0" w:type="auto"/>
            <w:tcBorders>
              <w:top w:val="single" w:sz="4" w:space="0" w:color="auto"/>
              <w:bottom w:val="nil"/>
            </w:tcBorders>
            <w:shd w:val="clear" w:color="auto" w:fill="auto"/>
          </w:tcPr>
          <w:p w14:paraId="644D48A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03E80A3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(99.7 - 99.8%)</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auto"/>
            <w:vAlign w:val="center"/>
          </w:tcPr>
          <w:p w14:paraId="77DC2BD4"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26%</w:t>
            </w:r>
          </w:p>
        </w:tc>
      </w:tr>
      <w:tr w:rsidR="00DE3A6B" w:rsidRPr="003A2074" w14:paraId="6885C2FF"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59C6A606"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auto"/>
            <w:vAlign w:val="center"/>
          </w:tcPr>
          <w:p w14:paraId="34DC1C5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4,764</w:t>
            </w:r>
          </w:p>
        </w:tc>
        <w:tc>
          <w:tcPr>
            <w:tcW w:w="0" w:type="auto"/>
            <w:tcBorders>
              <w:top w:val="nil"/>
              <w:bottom w:val="nil"/>
            </w:tcBorders>
            <w:shd w:val="clear" w:color="auto" w:fill="auto"/>
            <w:vAlign w:val="center"/>
          </w:tcPr>
          <w:p w14:paraId="7B37AEC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w:t>
            </w:r>
          </w:p>
        </w:tc>
        <w:tc>
          <w:tcPr>
            <w:tcW w:w="0" w:type="auto"/>
            <w:tcBorders>
              <w:top w:val="nil"/>
              <w:bottom w:val="nil"/>
            </w:tcBorders>
            <w:shd w:val="clear" w:color="auto" w:fill="auto"/>
          </w:tcPr>
          <w:p w14:paraId="223940E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99.5% </w:t>
            </w:r>
          </w:p>
          <w:p w14:paraId="097C406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(99.4 - 99.6%)</w:t>
            </w:r>
          </w:p>
        </w:tc>
        <w:tc>
          <w:tcPr>
            <w:tcW w:w="0" w:type="auto"/>
            <w:tcBorders>
              <w:top w:val="nil"/>
              <w:bottom w:val="nil"/>
            </w:tcBorders>
            <w:shd w:val="clear" w:color="auto" w:fill="auto"/>
          </w:tcPr>
          <w:p w14:paraId="7EC07341"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99.9% </w:t>
            </w:r>
          </w:p>
          <w:p w14:paraId="381286C4"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(99.8 - 99.9%)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auto"/>
            <w:vAlign w:val="center"/>
          </w:tcPr>
          <w:p w14:paraId="39C8D450"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29%</w:t>
            </w:r>
          </w:p>
        </w:tc>
      </w:tr>
      <w:tr w:rsidR="00DE3A6B" w:rsidRPr="003A2074" w14:paraId="00588C6C"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6E96AAD8"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auto"/>
            <w:vAlign w:val="center"/>
          </w:tcPr>
          <w:p w14:paraId="2525042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3,552</w:t>
            </w:r>
          </w:p>
        </w:tc>
        <w:tc>
          <w:tcPr>
            <w:tcW w:w="0" w:type="auto"/>
            <w:tcBorders>
              <w:top w:val="nil"/>
              <w:bottom w:val="single" w:sz="4" w:space="0" w:color="auto"/>
            </w:tcBorders>
            <w:shd w:val="clear" w:color="auto" w:fill="auto"/>
            <w:vAlign w:val="center"/>
          </w:tcPr>
          <w:p w14:paraId="181C099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auto"/>
            <w:tcBorders>
              <w:top w:val="nil"/>
              <w:bottom w:val="single" w:sz="4" w:space="0" w:color="auto"/>
            </w:tcBorders>
            <w:shd w:val="clear" w:color="auto" w:fill="auto"/>
          </w:tcPr>
          <w:p w14:paraId="06A8575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032AB57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(99.7 - 99.9%)</w:t>
            </w:r>
          </w:p>
        </w:tc>
        <w:tc>
          <w:tcPr>
            <w:tcW w:w="0" w:type="auto"/>
            <w:tcBorders>
              <w:top w:val="nil"/>
              <w:bottom w:val="single" w:sz="4" w:space="0" w:color="auto"/>
            </w:tcBorders>
            <w:shd w:val="clear" w:color="auto" w:fill="auto"/>
          </w:tcPr>
          <w:p w14:paraId="188147F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100.0% </w:t>
            </w:r>
          </w:p>
          <w:p w14:paraId="32B19FA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(99.9 - 100.0%)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63459B02"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34%</w:t>
            </w:r>
          </w:p>
        </w:tc>
      </w:tr>
      <w:tr w:rsidR="00DE3A6B" w:rsidRPr="003A2074" w14:paraId="6DD3DF55"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600FC5E7"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auto"/>
            <w:vAlign w:val="center"/>
          </w:tcPr>
          <w:p w14:paraId="5828116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11,335</w:t>
            </w:r>
          </w:p>
        </w:tc>
        <w:tc>
          <w:tcPr>
            <w:tcW w:w="0" w:type="auto"/>
            <w:tcBorders>
              <w:top w:val="nil"/>
              <w:bottom w:val="single" w:sz="4" w:space="0" w:color="auto"/>
            </w:tcBorders>
            <w:shd w:val="clear" w:color="auto" w:fill="auto"/>
            <w:vAlign w:val="center"/>
          </w:tcPr>
          <w:p w14:paraId="142F6BA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14</w:t>
            </w:r>
          </w:p>
        </w:tc>
        <w:tc>
          <w:tcPr>
            <w:tcW w:w="0" w:type="auto"/>
            <w:tcBorders>
              <w:top w:val="nil"/>
              <w:bottom w:val="single" w:sz="4" w:space="0" w:color="auto"/>
            </w:tcBorders>
            <w:shd w:val="clear" w:color="auto" w:fill="auto"/>
          </w:tcPr>
          <w:p w14:paraId="7A421FC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99.5% </w:t>
            </w:r>
          </w:p>
          <w:p w14:paraId="55CA69B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(99.5 - 99.6%)</w:t>
            </w:r>
          </w:p>
        </w:tc>
        <w:tc>
          <w:tcPr>
            <w:tcW w:w="0" w:type="auto"/>
            <w:tcBorders>
              <w:top w:val="nil"/>
              <w:bottom w:val="single" w:sz="4" w:space="0" w:color="auto"/>
            </w:tcBorders>
            <w:shd w:val="clear" w:color="auto" w:fill="auto"/>
          </w:tcPr>
          <w:p w14:paraId="5146698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99.9% </w:t>
            </w:r>
          </w:p>
          <w:p w14:paraId="154AFD9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(99.8 - 99.9%)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78EE6CE1"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29%</w:t>
            </w:r>
          </w:p>
        </w:tc>
      </w:tr>
      <w:tr w:rsidR="00DE3A6B" w:rsidRPr="003A2074" w14:paraId="6290FF7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742BB9C9" w14:textId="77777777" w:rsidR="00DE3A6B" w:rsidRPr="003A2074" w:rsidRDefault="00DE3A6B" w:rsidP="006F67A5">
            <w:pPr>
              <w:pStyle w:val="NoSpacing"/>
              <w:spacing w:line="276" w:lineRule="auto"/>
              <w:ind w:left="284"/>
              <w:jc w:val="center"/>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auto"/>
            <w:vAlign w:val="center"/>
          </w:tcPr>
          <w:p w14:paraId="4C83423D" w14:textId="77777777" w:rsidR="00DE3A6B" w:rsidRPr="003A2074" w:rsidRDefault="00DE3A6B" w:rsidP="006F67A5">
            <w:pPr>
              <w:pStyle w:val="NoSpacing"/>
              <w:spacing w:line="276" w:lineRule="auto"/>
              <w:jc w:val="center"/>
              <w:rPr>
                <w:b w:val="0"/>
                <w:bCs w:val="0"/>
                <w:color w:val="000000" w:themeColor="text1"/>
              </w:rPr>
            </w:pPr>
            <w:r w:rsidRPr="003A2074">
              <w:rPr>
                <w:iCs/>
                <w:color w:val="000000" w:themeColor="text1"/>
              </w:rPr>
              <w:t>5 ng/L</w:t>
            </w:r>
          </w:p>
        </w:tc>
      </w:tr>
      <w:tr w:rsidR="00DE3A6B" w:rsidRPr="003A2074" w14:paraId="458908CE"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6FA65CBD"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auto"/>
            <w:vAlign w:val="center"/>
          </w:tcPr>
          <w:p w14:paraId="5C40A1F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6,658</w:t>
            </w:r>
          </w:p>
        </w:tc>
        <w:tc>
          <w:tcPr>
            <w:tcW w:w="0" w:type="auto"/>
            <w:tcBorders>
              <w:top w:val="single" w:sz="4" w:space="0" w:color="auto"/>
              <w:bottom w:val="nil"/>
            </w:tcBorders>
            <w:shd w:val="clear" w:color="auto" w:fill="auto"/>
            <w:vAlign w:val="center"/>
          </w:tcPr>
          <w:p w14:paraId="369167F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41</w:t>
            </w:r>
          </w:p>
        </w:tc>
        <w:tc>
          <w:tcPr>
            <w:tcW w:w="0" w:type="auto"/>
            <w:tcBorders>
              <w:top w:val="single" w:sz="4" w:space="0" w:color="auto"/>
              <w:bottom w:val="nil"/>
            </w:tcBorders>
            <w:shd w:val="clear" w:color="auto" w:fill="auto"/>
          </w:tcPr>
          <w:p w14:paraId="034DC77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96.3% </w:t>
            </w:r>
          </w:p>
          <w:p w14:paraId="59EA198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(95.9 - 96.6%)</w:t>
            </w:r>
          </w:p>
        </w:tc>
        <w:tc>
          <w:tcPr>
            <w:tcW w:w="0" w:type="auto"/>
            <w:tcBorders>
              <w:top w:val="single" w:sz="4" w:space="0" w:color="auto"/>
              <w:bottom w:val="nil"/>
            </w:tcBorders>
            <w:shd w:val="clear" w:color="auto" w:fill="auto"/>
          </w:tcPr>
          <w:p w14:paraId="04E29FE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99.4% </w:t>
            </w:r>
          </w:p>
          <w:p w14:paraId="051D001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(99.2 - 99.5%)</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auto"/>
            <w:vAlign w:val="center"/>
          </w:tcPr>
          <w:p w14:paraId="44993B6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57%</w:t>
            </w:r>
          </w:p>
        </w:tc>
      </w:tr>
      <w:tr w:rsidR="00DE3A6B" w:rsidRPr="003A2074" w14:paraId="31991FF8"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3523A2A0"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auto"/>
            <w:vAlign w:val="center"/>
          </w:tcPr>
          <w:p w14:paraId="33229B2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10,145</w:t>
            </w:r>
          </w:p>
        </w:tc>
        <w:tc>
          <w:tcPr>
            <w:tcW w:w="0" w:type="auto"/>
            <w:tcBorders>
              <w:top w:val="nil"/>
              <w:bottom w:val="nil"/>
            </w:tcBorders>
            <w:shd w:val="clear" w:color="auto" w:fill="auto"/>
            <w:vAlign w:val="center"/>
          </w:tcPr>
          <w:p w14:paraId="51A72ED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20</w:t>
            </w:r>
          </w:p>
        </w:tc>
        <w:tc>
          <w:tcPr>
            <w:tcW w:w="0" w:type="auto"/>
            <w:tcBorders>
              <w:top w:val="nil"/>
              <w:bottom w:val="nil"/>
            </w:tcBorders>
            <w:shd w:val="clear" w:color="auto" w:fill="auto"/>
          </w:tcPr>
          <w:p w14:paraId="15BDAC4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98.4% </w:t>
            </w:r>
          </w:p>
          <w:p w14:paraId="2885F68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(98.2 - 98.5%)</w:t>
            </w:r>
          </w:p>
        </w:tc>
        <w:tc>
          <w:tcPr>
            <w:tcW w:w="0" w:type="auto"/>
            <w:tcBorders>
              <w:top w:val="nil"/>
              <w:bottom w:val="nil"/>
            </w:tcBorders>
            <w:shd w:val="clear" w:color="auto" w:fill="auto"/>
          </w:tcPr>
          <w:p w14:paraId="364F8CB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99.8% </w:t>
            </w:r>
          </w:p>
          <w:p w14:paraId="24D6CD2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auto"/>
            <w:vAlign w:val="center"/>
          </w:tcPr>
          <w:p w14:paraId="5F894E9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61%</w:t>
            </w:r>
          </w:p>
        </w:tc>
      </w:tr>
      <w:tr w:rsidR="00DE3A6B" w:rsidRPr="003A2074" w14:paraId="732EFA9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5A6C458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auto"/>
            <w:vAlign w:val="center"/>
          </w:tcPr>
          <w:p w14:paraId="06B372F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6,907</w:t>
            </w:r>
          </w:p>
        </w:tc>
        <w:tc>
          <w:tcPr>
            <w:tcW w:w="0" w:type="auto"/>
            <w:tcBorders>
              <w:top w:val="nil"/>
              <w:bottom w:val="single" w:sz="4" w:space="0" w:color="auto"/>
            </w:tcBorders>
            <w:shd w:val="clear" w:color="auto" w:fill="auto"/>
            <w:vAlign w:val="center"/>
          </w:tcPr>
          <w:p w14:paraId="2D4DD59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w:t>
            </w:r>
          </w:p>
        </w:tc>
        <w:tc>
          <w:tcPr>
            <w:tcW w:w="0" w:type="auto"/>
            <w:tcBorders>
              <w:top w:val="nil"/>
              <w:bottom w:val="single" w:sz="4" w:space="0" w:color="auto"/>
            </w:tcBorders>
            <w:shd w:val="clear" w:color="auto" w:fill="auto"/>
          </w:tcPr>
          <w:p w14:paraId="1E08626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99.2% </w:t>
            </w:r>
          </w:p>
          <w:p w14:paraId="42B464C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(99.0 - 99.3%)</w:t>
            </w:r>
          </w:p>
        </w:tc>
        <w:tc>
          <w:tcPr>
            <w:tcW w:w="0" w:type="auto"/>
            <w:tcBorders>
              <w:top w:val="nil"/>
              <w:bottom w:val="single" w:sz="4" w:space="0" w:color="auto"/>
            </w:tcBorders>
            <w:shd w:val="clear" w:color="auto" w:fill="auto"/>
          </w:tcPr>
          <w:p w14:paraId="1D8C2D0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99.9% </w:t>
            </w:r>
          </w:p>
          <w:p w14:paraId="25A8E2A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(99.9 - 100.0%)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5B0BEA7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65%</w:t>
            </w:r>
          </w:p>
        </w:tc>
      </w:tr>
      <w:tr w:rsidR="00DE3A6B" w:rsidRPr="003A2074" w14:paraId="4D0024A8"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6C4FB257"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auto"/>
            <w:vAlign w:val="center"/>
          </w:tcPr>
          <w:p w14:paraId="4879A4D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23,710</w:t>
            </w:r>
          </w:p>
        </w:tc>
        <w:tc>
          <w:tcPr>
            <w:tcW w:w="0" w:type="auto"/>
            <w:tcBorders>
              <w:top w:val="nil"/>
              <w:bottom w:val="single" w:sz="4" w:space="0" w:color="auto"/>
            </w:tcBorders>
            <w:shd w:val="clear" w:color="auto" w:fill="auto"/>
            <w:vAlign w:val="center"/>
          </w:tcPr>
          <w:p w14:paraId="7DB4F7C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66</w:t>
            </w:r>
          </w:p>
        </w:tc>
        <w:tc>
          <w:tcPr>
            <w:tcW w:w="0" w:type="auto"/>
            <w:tcBorders>
              <w:top w:val="nil"/>
              <w:bottom w:val="single" w:sz="4" w:space="0" w:color="auto"/>
            </w:tcBorders>
            <w:shd w:val="clear" w:color="auto" w:fill="auto"/>
          </w:tcPr>
          <w:p w14:paraId="2293B32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97.8% </w:t>
            </w:r>
          </w:p>
          <w:p w14:paraId="174C382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(97.6 - 97.9%)</w:t>
            </w:r>
          </w:p>
        </w:tc>
        <w:tc>
          <w:tcPr>
            <w:tcW w:w="0" w:type="auto"/>
            <w:tcBorders>
              <w:top w:val="nil"/>
              <w:bottom w:val="single" w:sz="4" w:space="0" w:color="auto"/>
            </w:tcBorders>
            <w:shd w:val="clear" w:color="auto" w:fill="auto"/>
          </w:tcPr>
          <w:p w14:paraId="621231D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99.7% </w:t>
            </w:r>
          </w:p>
          <w:p w14:paraId="6F0ED58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27218BE2"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88%</w:t>
            </w:r>
          </w:p>
        </w:tc>
      </w:tr>
      <w:tr w:rsidR="00DE3A6B" w:rsidRPr="003A2074" w14:paraId="720124D4"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198B2CC8" w14:textId="77777777" w:rsidR="00DE3A6B" w:rsidRPr="003A2074" w:rsidRDefault="00DE3A6B" w:rsidP="006F67A5">
            <w:pPr>
              <w:pStyle w:val="NoSpacing"/>
              <w:spacing w:line="276" w:lineRule="auto"/>
              <w:ind w:left="284"/>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auto"/>
            <w:vAlign w:val="center"/>
          </w:tcPr>
          <w:p w14:paraId="0B41AFC7"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Sex-specific 99</w:t>
            </w:r>
            <w:r w:rsidRPr="003A2074">
              <w:rPr>
                <w:color w:val="000000" w:themeColor="text1"/>
                <w:vertAlign w:val="superscript"/>
              </w:rPr>
              <w:t>th</w:t>
            </w:r>
            <w:r w:rsidRPr="003A2074">
              <w:rPr>
                <w:color w:val="000000" w:themeColor="text1"/>
              </w:rPr>
              <w:t xml:space="preserve"> centile</w:t>
            </w:r>
          </w:p>
        </w:tc>
      </w:tr>
      <w:tr w:rsidR="00DE3A6B" w:rsidRPr="003A2074" w14:paraId="58E46A25"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30EEDA6B"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auto"/>
            <w:vAlign w:val="center"/>
          </w:tcPr>
          <w:p w14:paraId="563E090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10,016</w:t>
            </w:r>
          </w:p>
        </w:tc>
        <w:tc>
          <w:tcPr>
            <w:tcW w:w="0" w:type="auto"/>
            <w:tcBorders>
              <w:top w:val="single" w:sz="4" w:space="0" w:color="auto"/>
              <w:bottom w:val="nil"/>
            </w:tcBorders>
            <w:shd w:val="clear" w:color="auto" w:fill="auto"/>
            <w:vAlign w:val="center"/>
          </w:tcPr>
          <w:p w14:paraId="24ECEFF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315</w:t>
            </w:r>
          </w:p>
        </w:tc>
        <w:tc>
          <w:tcPr>
            <w:tcW w:w="0" w:type="auto"/>
            <w:tcBorders>
              <w:top w:val="single" w:sz="4" w:space="0" w:color="auto"/>
              <w:bottom w:val="nil"/>
            </w:tcBorders>
            <w:shd w:val="clear" w:color="auto" w:fill="auto"/>
          </w:tcPr>
          <w:p w14:paraId="30BEA6D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71.4% </w:t>
            </w:r>
          </w:p>
          <w:p w14:paraId="1D12F38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(70.6 - 72.2%)</w:t>
            </w:r>
          </w:p>
        </w:tc>
        <w:tc>
          <w:tcPr>
            <w:tcW w:w="0" w:type="auto"/>
            <w:tcBorders>
              <w:top w:val="single" w:sz="4" w:space="0" w:color="auto"/>
              <w:bottom w:val="nil"/>
            </w:tcBorders>
            <w:shd w:val="clear" w:color="auto" w:fill="auto"/>
          </w:tcPr>
          <w:p w14:paraId="7B1533B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97.0% </w:t>
            </w:r>
          </w:p>
          <w:p w14:paraId="776E041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(96.6 - 97.2%)</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auto"/>
            <w:vAlign w:val="center"/>
          </w:tcPr>
          <w:p w14:paraId="529FD613"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88%</w:t>
            </w:r>
          </w:p>
        </w:tc>
      </w:tr>
      <w:tr w:rsidR="00DE3A6B" w:rsidRPr="003A2074" w14:paraId="19B5E79E"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4DC90613"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auto"/>
            <w:vAlign w:val="center"/>
          </w:tcPr>
          <w:p w14:paraId="33FAF1A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14,556</w:t>
            </w:r>
          </w:p>
        </w:tc>
        <w:tc>
          <w:tcPr>
            <w:tcW w:w="0" w:type="auto"/>
            <w:tcBorders>
              <w:top w:val="nil"/>
              <w:bottom w:val="nil"/>
            </w:tcBorders>
            <w:shd w:val="clear" w:color="auto" w:fill="auto"/>
            <w:vAlign w:val="center"/>
          </w:tcPr>
          <w:p w14:paraId="3D164D7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190</w:t>
            </w:r>
          </w:p>
        </w:tc>
        <w:tc>
          <w:tcPr>
            <w:tcW w:w="0" w:type="auto"/>
            <w:tcBorders>
              <w:top w:val="nil"/>
              <w:bottom w:val="nil"/>
            </w:tcBorders>
            <w:shd w:val="clear" w:color="auto" w:fill="auto"/>
          </w:tcPr>
          <w:p w14:paraId="1BA6C35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84.5% </w:t>
            </w:r>
          </w:p>
          <w:p w14:paraId="67A0DD2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(83.9 - 85.0%)</w:t>
            </w:r>
          </w:p>
        </w:tc>
        <w:tc>
          <w:tcPr>
            <w:tcW w:w="0" w:type="auto"/>
            <w:tcBorders>
              <w:top w:val="nil"/>
              <w:bottom w:val="nil"/>
            </w:tcBorders>
            <w:shd w:val="clear" w:color="auto" w:fill="auto"/>
          </w:tcPr>
          <w:p w14:paraId="21505D3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98.7% </w:t>
            </w:r>
          </w:p>
          <w:p w14:paraId="23149DC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(98.5 - 98.9%)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auto"/>
            <w:vAlign w:val="center"/>
          </w:tcPr>
          <w:p w14:paraId="68F4FDB5"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89%</w:t>
            </w:r>
          </w:p>
        </w:tc>
      </w:tr>
      <w:tr w:rsidR="00DE3A6B" w:rsidRPr="003A2074" w14:paraId="2386BCC0"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72834A39"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auto"/>
            <w:vAlign w:val="center"/>
          </w:tcPr>
          <w:p w14:paraId="31C364E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9,408</w:t>
            </w:r>
          </w:p>
        </w:tc>
        <w:tc>
          <w:tcPr>
            <w:tcW w:w="0" w:type="auto"/>
            <w:tcBorders>
              <w:top w:val="nil"/>
              <w:bottom w:val="single" w:sz="4" w:space="0" w:color="auto"/>
            </w:tcBorders>
            <w:shd w:val="clear" w:color="auto" w:fill="auto"/>
            <w:vAlign w:val="center"/>
          </w:tcPr>
          <w:p w14:paraId="3002662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44</w:t>
            </w:r>
          </w:p>
        </w:tc>
        <w:tc>
          <w:tcPr>
            <w:tcW w:w="0" w:type="auto"/>
            <w:tcBorders>
              <w:top w:val="nil"/>
              <w:bottom w:val="single" w:sz="4" w:space="0" w:color="auto"/>
            </w:tcBorders>
            <w:shd w:val="clear" w:color="auto" w:fill="auto"/>
          </w:tcPr>
          <w:p w14:paraId="6715D28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92.8% </w:t>
            </w:r>
          </w:p>
          <w:p w14:paraId="4B39DE7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(92.3 - 93.3%)</w:t>
            </w:r>
          </w:p>
        </w:tc>
        <w:tc>
          <w:tcPr>
            <w:tcW w:w="0" w:type="auto"/>
            <w:tcBorders>
              <w:top w:val="nil"/>
              <w:bottom w:val="single" w:sz="4" w:space="0" w:color="auto"/>
            </w:tcBorders>
            <w:shd w:val="clear" w:color="auto" w:fill="auto"/>
          </w:tcPr>
          <w:p w14:paraId="0617F37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99.5% </w:t>
            </w:r>
          </w:p>
          <w:p w14:paraId="5FE2EDB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(99.4 - 99.6%)</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1FC6AA7A"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89%</w:t>
            </w:r>
          </w:p>
        </w:tc>
      </w:tr>
      <w:tr w:rsidR="00DE3A6B" w:rsidRPr="003A2074" w14:paraId="50FB2EE8"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0303CE99"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auto"/>
            <w:vAlign w:val="center"/>
          </w:tcPr>
          <w:p w14:paraId="4419639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33,980</w:t>
            </w:r>
          </w:p>
        </w:tc>
        <w:tc>
          <w:tcPr>
            <w:tcW w:w="0" w:type="auto"/>
            <w:tcBorders>
              <w:top w:val="nil"/>
              <w:bottom w:val="single" w:sz="4" w:space="0" w:color="auto"/>
            </w:tcBorders>
            <w:shd w:val="clear" w:color="auto" w:fill="auto"/>
            <w:vAlign w:val="center"/>
          </w:tcPr>
          <w:p w14:paraId="1D0DEDC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549</w:t>
            </w:r>
          </w:p>
        </w:tc>
        <w:tc>
          <w:tcPr>
            <w:tcW w:w="0" w:type="auto"/>
            <w:tcBorders>
              <w:top w:val="nil"/>
              <w:bottom w:val="single" w:sz="4" w:space="0" w:color="auto"/>
            </w:tcBorders>
            <w:shd w:val="clear" w:color="auto" w:fill="auto"/>
          </w:tcPr>
          <w:p w14:paraId="3A66A61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81.3% </w:t>
            </w:r>
          </w:p>
          <w:p w14:paraId="0EFE4A7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(80.9 - 81.7%)</w:t>
            </w:r>
          </w:p>
        </w:tc>
        <w:tc>
          <w:tcPr>
            <w:tcW w:w="0" w:type="auto"/>
            <w:tcBorders>
              <w:top w:val="nil"/>
              <w:bottom w:val="single" w:sz="4" w:space="0" w:color="auto"/>
            </w:tcBorders>
            <w:shd w:val="clear" w:color="auto" w:fill="auto"/>
          </w:tcPr>
          <w:p w14:paraId="4C7BCB7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 xml:space="preserve">98.4% </w:t>
            </w:r>
          </w:p>
          <w:p w14:paraId="44386C7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(98.3 - 98.5%)</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43A5F6D5"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88%</w:t>
            </w:r>
          </w:p>
        </w:tc>
      </w:tr>
      <w:tr w:rsidR="00DE3A6B" w:rsidRPr="003A2074" w14:paraId="4FF5B901" w14:textId="77777777" w:rsidTr="006F67A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6"/>
            <w:tcBorders>
              <w:top w:val="double" w:sz="4" w:space="0" w:color="auto"/>
              <w:left w:val="single" w:sz="4" w:space="0" w:color="auto"/>
              <w:bottom w:val="single" w:sz="4" w:space="0" w:color="auto"/>
              <w:right w:val="single" w:sz="4" w:space="0" w:color="auto"/>
            </w:tcBorders>
            <w:shd w:val="clear" w:color="auto" w:fill="auto"/>
          </w:tcPr>
          <w:p w14:paraId="4F4358D7"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Presented as number or % (95% confidence intervals) as appropriate.</w:t>
            </w:r>
          </w:p>
          <w:p w14:paraId="65B412C9"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High-sensitivity cardiac troponin I assay = ARCHITECT</w:t>
            </w:r>
            <w:r w:rsidRPr="003A2074">
              <w:rPr>
                <w:b w:val="0"/>
                <w:bCs w:val="0"/>
                <w:color w:val="000000" w:themeColor="text1"/>
                <w:vertAlign w:val="subscript"/>
              </w:rPr>
              <w:t>STAT</w:t>
            </w:r>
          </w:p>
          <w:p w14:paraId="48418B53"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*Sex-specific 99</w:t>
            </w:r>
            <w:r w:rsidRPr="003A2074">
              <w:rPr>
                <w:b w:val="0"/>
                <w:bCs w:val="0"/>
                <w:color w:val="000000" w:themeColor="text1"/>
                <w:vertAlign w:val="superscript"/>
              </w:rPr>
              <w:t>th</w:t>
            </w:r>
            <w:r w:rsidRPr="003A2074">
              <w:rPr>
                <w:b w:val="0"/>
                <w:bCs w:val="0"/>
                <w:color w:val="000000" w:themeColor="text1"/>
              </w:rPr>
              <w:t xml:space="preserve"> centile = 34 ng/L men, 16 ng/L women.</w:t>
            </w:r>
          </w:p>
          <w:p w14:paraId="158AD4FC"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 xml:space="preserve">Number of patients in each time group: ≤3 hours = 11,804; 4-12 hours = 16,652; </w:t>
            </w:r>
          </w:p>
          <w:p w14:paraId="0A197542" w14:textId="77777777" w:rsidR="00DE3A6B" w:rsidRPr="003A2074" w:rsidRDefault="00DE3A6B" w:rsidP="006F67A5">
            <w:pPr>
              <w:pStyle w:val="NoSpacing"/>
              <w:spacing w:line="276" w:lineRule="auto"/>
              <w:rPr>
                <w:b w:val="0"/>
                <w:color w:val="000000" w:themeColor="text1"/>
              </w:rPr>
            </w:pPr>
            <w:r w:rsidRPr="003A2074">
              <w:rPr>
                <w:b w:val="0"/>
                <w:color w:val="000000" w:themeColor="text1"/>
              </w:rPr>
              <w:t>&gt;12 hours = 10,620; Overall = 39,076</w:t>
            </w:r>
          </w:p>
          <w:p w14:paraId="0DB410D0"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Abbreviations: TN = true negatives, FN = false negatives, NPV = negative predictive value</w:t>
            </w:r>
          </w:p>
        </w:tc>
      </w:tr>
    </w:tbl>
    <w:p w14:paraId="20C7331B" w14:textId="77777777" w:rsidR="00DE3A6B" w:rsidRPr="003A2074" w:rsidRDefault="00DE3A6B" w:rsidP="00DE3A6B">
      <w:pPr>
        <w:spacing w:before="100" w:beforeAutospacing="1" w:after="100" w:afterAutospacing="1"/>
        <w:rPr>
          <w:color w:val="000000" w:themeColor="text1"/>
          <w:shd w:val="clear" w:color="auto" w:fill="FFFFFF"/>
        </w:rPr>
      </w:pPr>
      <w:r w:rsidRPr="003A2074">
        <w:rPr>
          <w:b/>
          <w:bCs/>
          <w:color w:val="000000" w:themeColor="text1"/>
        </w:rPr>
        <w:lastRenderedPageBreak/>
        <w:t>Supplementary Table 16:</w:t>
      </w:r>
      <w:r w:rsidRPr="003A2074">
        <w:rPr>
          <w:color w:val="000000" w:themeColor="text1"/>
        </w:rPr>
        <w:t xml:space="preserve"> Diagnostic performance of a 2ng/L threshold for the rule-out of type 1 or 4b myocardial infarction by time from symptom onset and GRACE risk category.</w:t>
      </w:r>
    </w:p>
    <w:tbl>
      <w:tblPr>
        <w:tblStyle w:val="PlainTable2"/>
        <w:tblpPr w:leftFromText="180" w:rightFromText="180" w:vertAnchor="page" w:horzAnchor="margin" w:tblpXSpec="center" w:tblpY="2563"/>
        <w:tblW w:w="0" w:type="auto"/>
        <w:tblLook w:val="07E0" w:firstRow="1" w:lastRow="1" w:firstColumn="1" w:lastColumn="1" w:noHBand="1" w:noVBand="1"/>
      </w:tblPr>
      <w:tblGrid>
        <w:gridCol w:w="1843"/>
        <w:gridCol w:w="924"/>
        <w:gridCol w:w="655"/>
        <w:gridCol w:w="2025"/>
        <w:gridCol w:w="1756"/>
        <w:gridCol w:w="1807"/>
      </w:tblGrid>
      <w:tr w:rsidR="00DE3A6B" w:rsidRPr="003A2074" w14:paraId="6FA8BBEE" w14:textId="77777777" w:rsidTr="006F67A5">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center"/>
          </w:tcPr>
          <w:p w14:paraId="15006130" w14:textId="77777777" w:rsidR="00DE3A6B" w:rsidRPr="003A2074" w:rsidRDefault="00DE3A6B" w:rsidP="006F67A5">
            <w:pPr>
              <w:pStyle w:val="NoSpacing"/>
              <w:spacing w:line="276" w:lineRule="auto"/>
              <w:jc w:val="center"/>
              <w:rPr>
                <w:b w:val="0"/>
                <w:bCs w:val="0"/>
              </w:rPr>
            </w:pPr>
            <w:r w:rsidRPr="003A2074">
              <w:t>Hours from</w:t>
            </w:r>
          </w:p>
          <w:p w14:paraId="4A9D21C3" w14:textId="77777777" w:rsidR="00DE3A6B" w:rsidRPr="003A2074" w:rsidRDefault="00DE3A6B" w:rsidP="006F67A5">
            <w:pPr>
              <w:pStyle w:val="NoSpacing"/>
              <w:spacing w:line="276" w:lineRule="auto"/>
              <w:jc w:val="center"/>
            </w:pPr>
            <w:r w:rsidRPr="003A2074">
              <w:t>symptom onset</w:t>
            </w:r>
          </w:p>
        </w:tc>
        <w:tc>
          <w:tcPr>
            <w:tcW w:w="0" w:type="auto"/>
            <w:tcBorders>
              <w:top w:val="single" w:sz="4" w:space="0" w:color="auto"/>
              <w:bottom w:val="single" w:sz="4" w:space="0" w:color="auto"/>
            </w:tcBorders>
            <w:shd w:val="clear" w:color="auto" w:fill="auto"/>
            <w:vAlign w:val="center"/>
          </w:tcPr>
          <w:p w14:paraId="09251FF1" w14:textId="77777777" w:rsidR="00DE3A6B" w:rsidRPr="003A2074" w:rsidRDefault="00DE3A6B" w:rsidP="006F67A5">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A2074">
              <w:t>TN</w:t>
            </w:r>
          </w:p>
        </w:tc>
        <w:tc>
          <w:tcPr>
            <w:tcW w:w="0" w:type="auto"/>
            <w:tcBorders>
              <w:top w:val="single" w:sz="4" w:space="0" w:color="auto"/>
              <w:bottom w:val="single" w:sz="4" w:space="0" w:color="auto"/>
            </w:tcBorders>
            <w:shd w:val="clear" w:color="auto" w:fill="auto"/>
            <w:vAlign w:val="center"/>
          </w:tcPr>
          <w:p w14:paraId="70471BD1" w14:textId="77777777" w:rsidR="00DE3A6B" w:rsidRPr="003A2074" w:rsidRDefault="00DE3A6B" w:rsidP="006F67A5">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A2074">
              <w:t>FN</w:t>
            </w:r>
          </w:p>
        </w:tc>
        <w:tc>
          <w:tcPr>
            <w:tcW w:w="0" w:type="auto"/>
            <w:tcBorders>
              <w:top w:val="single" w:sz="4" w:space="0" w:color="auto"/>
              <w:bottom w:val="single" w:sz="4" w:space="0" w:color="auto"/>
            </w:tcBorders>
            <w:shd w:val="clear" w:color="auto" w:fill="auto"/>
            <w:vAlign w:val="center"/>
          </w:tcPr>
          <w:p w14:paraId="730314C3" w14:textId="77777777" w:rsidR="00DE3A6B" w:rsidRPr="003A2074" w:rsidRDefault="00DE3A6B" w:rsidP="006F67A5">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A2074">
              <w:t>Sensitivity</w:t>
            </w:r>
          </w:p>
          <w:p w14:paraId="58407626" w14:textId="77777777" w:rsidR="00DE3A6B" w:rsidRPr="003A2074" w:rsidRDefault="00DE3A6B" w:rsidP="006F67A5">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A2074">
              <w:t>(95% CI)</w:t>
            </w:r>
          </w:p>
        </w:tc>
        <w:tc>
          <w:tcPr>
            <w:tcW w:w="0" w:type="auto"/>
            <w:tcBorders>
              <w:top w:val="single" w:sz="4" w:space="0" w:color="auto"/>
              <w:bottom w:val="single" w:sz="4" w:space="0" w:color="auto"/>
            </w:tcBorders>
            <w:shd w:val="clear" w:color="auto" w:fill="auto"/>
            <w:vAlign w:val="center"/>
          </w:tcPr>
          <w:p w14:paraId="3C016CA4" w14:textId="77777777" w:rsidR="00DE3A6B" w:rsidRPr="003A2074" w:rsidRDefault="00DE3A6B" w:rsidP="006F67A5">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A2074">
              <w:t>NPV</w:t>
            </w:r>
          </w:p>
          <w:p w14:paraId="1DB1AB71" w14:textId="77777777" w:rsidR="00DE3A6B" w:rsidRPr="003A2074" w:rsidRDefault="00DE3A6B" w:rsidP="006F67A5">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A2074">
              <w:t>(95% CI)</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shd w:val="clear" w:color="auto" w:fill="auto"/>
            <w:vAlign w:val="center"/>
          </w:tcPr>
          <w:p w14:paraId="440ADC0D" w14:textId="77777777" w:rsidR="00DE3A6B" w:rsidRPr="003A2074" w:rsidRDefault="00DE3A6B" w:rsidP="006F67A5">
            <w:pPr>
              <w:pStyle w:val="NoSpacing"/>
              <w:spacing w:line="276" w:lineRule="auto"/>
              <w:jc w:val="center"/>
            </w:pPr>
            <w:r w:rsidRPr="003A2074">
              <w:t>Proportion</w:t>
            </w:r>
            <w:r w:rsidRPr="003A2074">
              <w:br/>
              <w:t>ruled out (%)</w:t>
            </w:r>
          </w:p>
        </w:tc>
      </w:tr>
      <w:tr w:rsidR="00DE3A6B" w:rsidRPr="003A2074" w14:paraId="77606317"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left w:val="single" w:sz="4" w:space="0" w:color="auto"/>
              <w:bottom w:val="nil"/>
              <w:right w:val="single" w:sz="4" w:space="0" w:color="auto"/>
            </w:tcBorders>
            <w:shd w:val="clear" w:color="auto" w:fill="auto"/>
            <w:vAlign w:val="center"/>
          </w:tcPr>
          <w:p w14:paraId="373E982A" w14:textId="77777777" w:rsidR="00DE3A6B" w:rsidRPr="003A2074" w:rsidRDefault="00DE3A6B" w:rsidP="006F67A5">
            <w:pPr>
              <w:pStyle w:val="NoSpacing"/>
              <w:spacing w:line="276" w:lineRule="auto"/>
              <w:jc w:val="center"/>
              <w:rPr>
                <w:b w:val="0"/>
                <w:bCs w:val="0"/>
                <w:i/>
                <w:iCs/>
              </w:rPr>
            </w:pPr>
            <w:r w:rsidRPr="003A2074">
              <w:rPr>
                <w:i/>
                <w:iCs/>
              </w:rPr>
              <w:t>GRACE score &lt;104</w:t>
            </w:r>
          </w:p>
        </w:tc>
      </w:tr>
      <w:tr w:rsidR="00DE3A6B" w:rsidRPr="003A2074" w14:paraId="4C5E2B99"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tcBorders>
            <w:shd w:val="clear" w:color="auto" w:fill="auto"/>
            <w:vAlign w:val="center"/>
          </w:tcPr>
          <w:p w14:paraId="47C64F68" w14:textId="77777777" w:rsidR="00DE3A6B" w:rsidRPr="003A2074" w:rsidRDefault="00DE3A6B" w:rsidP="006F67A5">
            <w:pPr>
              <w:pStyle w:val="NoSpacing"/>
              <w:spacing w:line="276" w:lineRule="auto"/>
              <w:ind w:left="284"/>
              <w:jc w:val="center"/>
              <w:rPr>
                <w:iCs/>
              </w:rPr>
            </w:pPr>
            <w:r w:rsidRPr="003A2074">
              <w:rPr>
                <w:iCs/>
              </w:rPr>
              <w:t>≤3 hours</w:t>
            </w:r>
          </w:p>
        </w:tc>
        <w:tc>
          <w:tcPr>
            <w:tcW w:w="0" w:type="auto"/>
            <w:tcBorders>
              <w:top w:val="single" w:sz="4" w:space="0" w:color="auto"/>
              <w:bottom w:val="nil"/>
            </w:tcBorders>
            <w:shd w:val="clear" w:color="auto" w:fill="auto"/>
            <w:vAlign w:val="center"/>
          </w:tcPr>
          <w:p w14:paraId="1DE131E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564</w:t>
            </w:r>
          </w:p>
        </w:tc>
        <w:tc>
          <w:tcPr>
            <w:tcW w:w="0" w:type="auto"/>
            <w:tcBorders>
              <w:top w:val="single" w:sz="4" w:space="0" w:color="auto"/>
              <w:bottom w:val="nil"/>
            </w:tcBorders>
            <w:shd w:val="clear" w:color="auto" w:fill="auto"/>
            <w:vAlign w:val="center"/>
          </w:tcPr>
          <w:p w14:paraId="6344650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0</w:t>
            </w:r>
          </w:p>
        </w:tc>
        <w:tc>
          <w:tcPr>
            <w:tcW w:w="0" w:type="auto"/>
            <w:tcBorders>
              <w:top w:val="single" w:sz="4" w:space="0" w:color="auto"/>
              <w:bottom w:val="nil"/>
            </w:tcBorders>
            <w:shd w:val="clear" w:color="auto" w:fill="auto"/>
            <w:vAlign w:val="center"/>
          </w:tcPr>
          <w:p w14:paraId="51E5806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100% </w:t>
            </w:r>
          </w:p>
          <w:p w14:paraId="6C7C0A1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(99.8-100%)</w:t>
            </w:r>
          </w:p>
        </w:tc>
        <w:tc>
          <w:tcPr>
            <w:tcW w:w="0" w:type="auto"/>
            <w:tcBorders>
              <w:top w:val="single" w:sz="4" w:space="0" w:color="auto"/>
              <w:bottom w:val="nil"/>
            </w:tcBorders>
            <w:shd w:val="clear" w:color="auto" w:fill="auto"/>
            <w:vAlign w:val="center"/>
          </w:tcPr>
          <w:p w14:paraId="6D9B2AC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100% </w:t>
            </w:r>
          </w:p>
          <w:p w14:paraId="74C5173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(99.8-100%)</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auto"/>
            <w:vAlign w:val="center"/>
          </w:tcPr>
          <w:p w14:paraId="4817993A" w14:textId="77777777" w:rsidR="00DE3A6B" w:rsidRPr="003A2074" w:rsidRDefault="00DE3A6B" w:rsidP="006F67A5">
            <w:pPr>
              <w:pStyle w:val="NoSpacing"/>
              <w:spacing w:line="276" w:lineRule="auto"/>
              <w:jc w:val="center"/>
              <w:rPr>
                <w:b w:val="0"/>
                <w:bCs w:val="0"/>
              </w:rPr>
            </w:pPr>
            <w:r w:rsidRPr="003A2074">
              <w:rPr>
                <w:b w:val="0"/>
                <w:bCs w:val="0"/>
              </w:rPr>
              <w:t>33%</w:t>
            </w:r>
          </w:p>
        </w:tc>
      </w:tr>
      <w:tr w:rsidR="00DE3A6B" w:rsidRPr="003A2074" w14:paraId="07C6766D" w14:textId="77777777" w:rsidTr="006F67A5">
        <w:trPr>
          <w:trHeight w:val="98"/>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vAlign w:val="center"/>
          </w:tcPr>
          <w:p w14:paraId="53BB6B24" w14:textId="77777777" w:rsidR="00DE3A6B" w:rsidRPr="003A2074" w:rsidRDefault="00DE3A6B" w:rsidP="006F67A5">
            <w:pPr>
              <w:pStyle w:val="NoSpacing"/>
              <w:spacing w:line="276" w:lineRule="auto"/>
              <w:ind w:left="284"/>
              <w:jc w:val="center"/>
              <w:rPr>
                <w:iCs/>
              </w:rPr>
            </w:pPr>
            <w:r w:rsidRPr="003A2074">
              <w:rPr>
                <w:iCs/>
              </w:rPr>
              <w:t>4-12 hours</w:t>
            </w:r>
          </w:p>
        </w:tc>
        <w:tc>
          <w:tcPr>
            <w:tcW w:w="0" w:type="auto"/>
            <w:tcBorders>
              <w:top w:val="nil"/>
              <w:bottom w:val="nil"/>
            </w:tcBorders>
            <w:shd w:val="clear" w:color="auto" w:fill="auto"/>
            <w:vAlign w:val="center"/>
          </w:tcPr>
          <w:p w14:paraId="580A26C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496</w:t>
            </w:r>
          </w:p>
        </w:tc>
        <w:tc>
          <w:tcPr>
            <w:tcW w:w="0" w:type="auto"/>
            <w:tcBorders>
              <w:top w:val="nil"/>
              <w:bottom w:val="nil"/>
            </w:tcBorders>
            <w:shd w:val="clear" w:color="auto" w:fill="auto"/>
            <w:vAlign w:val="center"/>
          </w:tcPr>
          <w:p w14:paraId="187DC2C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0</w:t>
            </w:r>
          </w:p>
        </w:tc>
        <w:tc>
          <w:tcPr>
            <w:tcW w:w="0" w:type="auto"/>
            <w:tcBorders>
              <w:top w:val="nil"/>
              <w:bottom w:val="nil"/>
            </w:tcBorders>
            <w:shd w:val="clear" w:color="auto" w:fill="auto"/>
            <w:vAlign w:val="center"/>
          </w:tcPr>
          <w:p w14:paraId="2BA6587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100% </w:t>
            </w:r>
          </w:p>
          <w:p w14:paraId="279D611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(99.8-100%)</w:t>
            </w:r>
          </w:p>
        </w:tc>
        <w:tc>
          <w:tcPr>
            <w:tcW w:w="0" w:type="auto"/>
            <w:tcBorders>
              <w:top w:val="nil"/>
              <w:bottom w:val="nil"/>
            </w:tcBorders>
            <w:shd w:val="clear" w:color="auto" w:fill="auto"/>
            <w:vAlign w:val="center"/>
          </w:tcPr>
          <w:p w14:paraId="5BA38E1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100% (99.8-100%)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auto"/>
            <w:vAlign w:val="center"/>
          </w:tcPr>
          <w:p w14:paraId="2C8F1286" w14:textId="77777777" w:rsidR="00DE3A6B" w:rsidRPr="003A2074" w:rsidRDefault="00DE3A6B" w:rsidP="006F67A5">
            <w:pPr>
              <w:pStyle w:val="NoSpacing"/>
              <w:spacing w:line="276" w:lineRule="auto"/>
              <w:jc w:val="center"/>
              <w:rPr>
                <w:b w:val="0"/>
                <w:bCs w:val="0"/>
              </w:rPr>
            </w:pPr>
            <w:r w:rsidRPr="003A2074">
              <w:rPr>
                <w:b w:val="0"/>
                <w:bCs w:val="0"/>
              </w:rPr>
              <w:t>31%</w:t>
            </w:r>
          </w:p>
        </w:tc>
      </w:tr>
      <w:tr w:rsidR="00DE3A6B" w:rsidRPr="003A2074" w14:paraId="1EA0A5BB"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tcBorders>
            <w:shd w:val="clear" w:color="auto" w:fill="auto"/>
            <w:vAlign w:val="center"/>
          </w:tcPr>
          <w:p w14:paraId="63B9DB9C" w14:textId="77777777" w:rsidR="00DE3A6B" w:rsidRPr="003A2074" w:rsidRDefault="00DE3A6B" w:rsidP="006F67A5">
            <w:pPr>
              <w:pStyle w:val="NoSpacing"/>
              <w:spacing w:line="276" w:lineRule="auto"/>
              <w:ind w:left="284"/>
              <w:jc w:val="center"/>
              <w:rPr>
                <w:iCs/>
              </w:rPr>
            </w:pPr>
            <w:r w:rsidRPr="003A2074">
              <w:rPr>
                <w:iCs/>
              </w:rPr>
              <w:t>&gt;12 hours</w:t>
            </w:r>
          </w:p>
        </w:tc>
        <w:tc>
          <w:tcPr>
            <w:tcW w:w="0" w:type="auto"/>
            <w:tcBorders>
              <w:top w:val="nil"/>
              <w:bottom w:val="single" w:sz="4" w:space="0" w:color="auto"/>
            </w:tcBorders>
            <w:shd w:val="clear" w:color="auto" w:fill="auto"/>
            <w:vAlign w:val="center"/>
          </w:tcPr>
          <w:p w14:paraId="6C2AC95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202</w:t>
            </w:r>
          </w:p>
        </w:tc>
        <w:tc>
          <w:tcPr>
            <w:tcW w:w="0" w:type="auto"/>
            <w:tcBorders>
              <w:top w:val="nil"/>
              <w:bottom w:val="single" w:sz="4" w:space="0" w:color="auto"/>
            </w:tcBorders>
            <w:shd w:val="clear" w:color="auto" w:fill="auto"/>
            <w:vAlign w:val="center"/>
          </w:tcPr>
          <w:p w14:paraId="407BB88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0</w:t>
            </w:r>
          </w:p>
        </w:tc>
        <w:tc>
          <w:tcPr>
            <w:tcW w:w="0" w:type="auto"/>
            <w:tcBorders>
              <w:top w:val="nil"/>
              <w:bottom w:val="single" w:sz="4" w:space="0" w:color="auto"/>
            </w:tcBorders>
            <w:shd w:val="clear" w:color="auto" w:fill="auto"/>
            <w:vAlign w:val="center"/>
          </w:tcPr>
          <w:p w14:paraId="6562A7F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100%</w:t>
            </w:r>
          </w:p>
          <w:p w14:paraId="14D1E2C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 (99.3-100%)</w:t>
            </w:r>
          </w:p>
        </w:tc>
        <w:tc>
          <w:tcPr>
            <w:tcW w:w="0" w:type="auto"/>
            <w:tcBorders>
              <w:top w:val="nil"/>
              <w:bottom w:val="single" w:sz="4" w:space="0" w:color="auto"/>
            </w:tcBorders>
            <w:shd w:val="clear" w:color="auto" w:fill="auto"/>
            <w:vAlign w:val="center"/>
          </w:tcPr>
          <w:p w14:paraId="52F4D8E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100% (99.3-100%)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16323179" w14:textId="77777777" w:rsidR="00DE3A6B" w:rsidRPr="003A2074" w:rsidRDefault="00DE3A6B" w:rsidP="006F67A5">
            <w:pPr>
              <w:pStyle w:val="NoSpacing"/>
              <w:spacing w:line="276" w:lineRule="auto"/>
              <w:jc w:val="center"/>
              <w:rPr>
                <w:b w:val="0"/>
                <w:bCs w:val="0"/>
              </w:rPr>
            </w:pPr>
            <w:r w:rsidRPr="003A2074">
              <w:rPr>
                <w:b w:val="0"/>
                <w:bCs w:val="0"/>
              </w:rPr>
              <w:t>38%</w:t>
            </w:r>
          </w:p>
        </w:tc>
      </w:tr>
      <w:tr w:rsidR="00DE3A6B" w:rsidRPr="003A2074" w14:paraId="53AD1356"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tcBorders>
            <w:shd w:val="clear" w:color="auto" w:fill="auto"/>
            <w:vAlign w:val="center"/>
          </w:tcPr>
          <w:p w14:paraId="1402C84F" w14:textId="77777777" w:rsidR="00DE3A6B" w:rsidRPr="003A2074" w:rsidRDefault="00DE3A6B" w:rsidP="006F67A5">
            <w:pPr>
              <w:pStyle w:val="NoSpacing"/>
              <w:spacing w:line="276" w:lineRule="auto"/>
              <w:ind w:left="284"/>
              <w:jc w:val="center"/>
              <w:rPr>
                <w:iCs/>
              </w:rPr>
            </w:pPr>
            <w:r w:rsidRPr="003A2074">
              <w:rPr>
                <w:iCs/>
              </w:rPr>
              <w:t>Overall</w:t>
            </w:r>
          </w:p>
        </w:tc>
        <w:tc>
          <w:tcPr>
            <w:tcW w:w="0" w:type="auto"/>
            <w:tcBorders>
              <w:top w:val="nil"/>
              <w:bottom w:val="single" w:sz="4" w:space="0" w:color="auto"/>
            </w:tcBorders>
            <w:shd w:val="clear" w:color="auto" w:fill="auto"/>
            <w:vAlign w:val="center"/>
          </w:tcPr>
          <w:p w14:paraId="49CB3C3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1,262</w:t>
            </w:r>
          </w:p>
        </w:tc>
        <w:tc>
          <w:tcPr>
            <w:tcW w:w="0" w:type="auto"/>
            <w:tcBorders>
              <w:top w:val="nil"/>
              <w:bottom w:val="single" w:sz="4" w:space="0" w:color="auto"/>
            </w:tcBorders>
            <w:shd w:val="clear" w:color="auto" w:fill="auto"/>
            <w:vAlign w:val="center"/>
          </w:tcPr>
          <w:p w14:paraId="14D1E8B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0</w:t>
            </w:r>
          </w:p>
        </w:tc>
        <w:tc>
          <w:tcPr>
            <w:tcW w:w="0" w:type="auto"/>
            <w:tcBorders>
              <w:top w:val="nil"/>
              <w:bottom w:val="single" w:sz="4" w:space="0" w:color="auto"/>
            </w:tcBorders>
            <w:shd w:val="clear" w:color="auto" w:fill="auto"/>
            <w:vAlign w:val="center"/>
          </w:tcPr>
          <w:p w14:paraId="53D8988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100% </w:t>
            </w:r>
          </w:p>
          <w:p w14:paraId="376159A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(99.9-100%)</w:t>
            </w:r>
          </w:p>
        </w:tc>
        <w:tc>
          <w:tcPr>
            <w:tcW w:w="0" w:type="auto"/>
            <w:tcBorders>
              <w:top w:val="nil"/>
              <w:bottom w:val="single" w:sz="4" w:space="0" w:color="auto"/>
            </w:tcBorders>
            <w:shd w:val="clear" w:color="auto" w:fill="auto"/>
            <w:vAlign w:val="center"/>
          </w:tcPr>
          <w:p w14:paraId="2CB91BE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100% (99.9-100%)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546F7A20" w14:textId="77777777" w:rsidR="00DE3A6B" w:rsidRPr="003A2074" w:rsidRDefault="00DE3A6B" w:rsidP="006F67A5">
            <w:pPr>
              <w:pStyle w:val="NoSpacing"/>
              <w:spacing w:line="276" w:lineRule="auto"/>
              <w:jc w:val="center"/>
              <w:rPr>
                <w:b w:val="0"/>
                <w:bCs w:val="0"/>
              </w:rPr>
            </w:pPr>
            <w:r w:rsidRPr="003A2074">
              <w:rPr>
                <w:b w:val="0"/>
                <w:bCs w:val="0"/>
              </w:rPr>
              <w:t>33%</w:t>
            </w:r>
          </w:p>
        </w:tc>
      </w:tr>
      <w:tr w:rsidR="00DE3A6B" w:rsidRPr="003A2074" w14:paraId="6E7093A2"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gridSpan w:val="6"/>
            <w:tcBorders>
              <w:top w:val="nil"/>
              <w:left w:val="single" w:sz="4" w:space="0" w:color="auto"/>
              <w:bottom w:val="single" w:sz="4" w:space="0" w:color="auto"/>
              <w:right w:val="single" w:sz="4" w:space="0" w:color="auto"/>
            </w:tcBorders>
            <w:shd w:val="clear" w:color="auto" w:fill="auto"/>
            <w:vAlign w:val="center"/>
          </w:tcPr>
          <w:p w14:paraId="31CBB1CB" w14:textId="77777777" w:rsidR="00DE3A6B" w:rsidRPr="003A2074" w:rsidRDefault="00DE3A6B" w:rsidP="006F67A5">
            <w:pPr>
              <w:pStyle w:val="NoSpacing"/>
              <w:spacing w:line="276" w:lineRule="auto"/>
              <w:jc w:val="center"/>
              <w:rPr>
                <w:b w:val="0"/>
                <w:bCs w:val="0"/>
                <w:i/>
                <w:iCs/>
              </w:rPr>
            </w:pPr>
            <w:r w:rsidRPr="003A2074">
              <w:rPr>
                <w:i/>
                <w:iCs/>
              </w:rPr>
              <w:t>GRACE score 104-140</w:t>
            </w:r>
          </w:p>
        </w:tc>
      </w:tr>
      <w:tr w:rsidR="00DE3A6B" w:rsidRPr="003A2074" w14:paraId="26138069"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tcBorders>
            <w:shd w:val="clear" w:color="auto" w:fill="auto"/>
            <w:vAlign w:val="center"/>
          </w:tcPr>
          <w:p w14:paraId="6FDC945A" w14:textId="77777777" w:rsidR="00DE3A6B" w:rsidRPr="003A2074" w:rsidRDefault="00DE3A6B" w:rsidP="006F67A5">
            <w:pPr>
              <w:pStyle w:val="NoSpacing"/>
              <w:spacing w:line="276" w:lineRule="auto"/>
              <w:ind w:left="284"/>
              <w:jc w:val="center"/>
              <w:rPr>
                <w:iCs/>
              </w:rPr>
            </w:pPr>
            <w:r w:rsidRPr="003A2074">
              <w:rPr>
                <w:iCs/>
              </w:rPr>
              <w:t>≤3 hours</w:t>
            </w:r>
          </w:p>
        </w:tc>
        <w:tc>
          <w:tcPr>
            <w:tcW w:w="0" w:type="auto"/>
            <w:tcBorders>
              <w:top w:val="nil"/>
              <w:bottom w:val="single" w:sz="4" w:space="0" w:color="auto"/>
            </w:tcBorders>
            <w:shd w:val="clear" w:color="auto" w:fill="auto"/>
            <w:vAlign w:val="center"/>
          </w:tcPr>
          <w:p w14:paraId="7C342D1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53</w:t>
            </w:r>
          </w:p>
        </w:tc>
        <w:tc>
          <w:tcPr>
            <w:tcW w:w="0" w:type="auto"/>
            <w:tcBorders>
              <w:top w:val="nil"/>
              <w:bottom w:val="single" w:sz="4" w:space="0" w:color="auto"/>
            </w:tcBorders>
            <w:shd w:val="clear" w:color="auto" w:fill="auto"/>
            <w:vAlign w:val="center"/>
          </w:tcPr>
          <w:p w14:paraId="78B3AB7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0</w:t>
            </w:r>
          </w:p>
        </w:tc>
        <w:tc>
          <w:tcPr>
            <w:tcW w:w="0" w:type="auto"/>
            <w:tcBorders>
              <w:top w:val="nil"/>
              <w:bottom w:val="single" w:sz="4" w:space="0" w:color="auto"/>
            </w:tcBorders>
            <w:shd w:val="clear" w:color="auto" w:fill="auto"/>
            <w:vAlign w:val="center"/>
          </w:tcPr>
          <w:p w14:paraId="1FC4FC4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100% (99.3-100%)</w:t>
            </w:r>
          </w:p>
        </w:tc>
        <w:tc>
          <w:tcPr>
            <w:tcW w:w="0" w:type="auto"/>
            <w:tcBorders>
              <w:top w:val="nil"/>
              <w:bottom w:val="single" w:sz="4" w:space="0" w:color="auto"/>
            </w:tcBorders>
            <w:shd w:val="clear" w:color="auto" w:fill="auto"/>
            <w:vAlign w:val="center"/>
          </w:tcPr>
          <w:p w14:paraId="630EC46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100%</w:t>
            </w:r>
          </w:p>
          <w:p w14:paraId="4891550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 (99.3-100%)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0A77841A" w14:textId="77777777" w:rsidR="00DE3A6B" w:rsidRPr="003A2074" w:rsidRDefault="00DE3A6B" w:rsidP="006F67A5">
            <w:pPr>
              <w:pStyle w:val="NoSpacing"/>
              <w:spacing w:line="276" w:lineRule="auto"/>
              <w:jc w:val="center"/>
              <w:rPr>
                <w:b w:val="0"/>
                <w:bCs w:val="0"/>
              </w:rPr>
            </w:pPr>
            <w:r w:rsidRPr="003A2074">
              <w:rPr>
                <w:b w:val="0"/>
                <w:bCs w:val="0"/>
              </w:rPr>
              <w:t>10%</w:t>
            </w:r>
          </w:p>
        </w:tc>
      </w:tr>
      <w:tr w:rsidR="00DE3A6B" w:rsidRPr="003A2074" w14:paraId="135353DA"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tcBorders>
            <w:shd w:val="clear" w:color="auto" w:fill="auto"/>
            <w:vAlign w:val="center"/>
          </w:tcPr>
          <w:p w14:paraId="55320101" w14:textId="77777777" w:rsidR="00DE3A6B" w:rsidRPr="003A2074" w:rsidRDefault="00DE3A6B" w:rsidP="006F67A5">
            <w:pPr>
              <w:pStyle w:val="NoSpacing"/>
              <w:spacing w:line="276" w:lineRule="auto"/>
              <w:ind w:left="284"/>
              <w:jc w:val="center"/>
              <w:rPr>
                <w:iCs/>
              </w:rPr>
            </w:pPr>
            <w:r w:rsidRPr="003A2074">
              <w:rPr>
                <w:iCs/>
              </w:rPr>
              <w:t>4-12 hours</w:t>
            </w:r>
          </w:p>
        </w:tc>
        <w:tc>
          <w:tcPr>
            <w:tcW w:w="0" w:type="auto"/>
            <w:tcBorders>
              <w:top w:val="nil"/>
              <w:bottom w:val="single" w:sz="4" w:space="0" w:color="auto"/>
            </w:tcBorders>
            <w:shd w:val="clear" w:color="auto" w:fill="auto"/>
            <w:vAlign w:val="center"/>
          </w:tcPr>
          <w:p w14:paraId="7A5D5A6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47</w:t>
            </w:r>
          </w:p>
        </w:tc>
        <w:tc>
          <w:tcPr>
            <w:tcW w:w="0" w:type="auto"/>
            <w:tcBorders>
              <w:top w:val="nil"/>
              <w:bottom w:val="single" w:sz="4" w:space="0" w:color="auto"/>
            </w:tcBorders>
            <w:shd w:val="clear" w:color="auto" w:fill="auto"/>
            <w:vAlign w:val="center"/>
          </w:tcPr>
          <w:p w14:paraId="6A630A5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0</w:t>
            </w:r>
          </w:p>
        </w:tc>
        <w:tc>
          <w:tcPr>
            <w:tcW w:w="0" w:type="auto"/>
            <w:tcBorders>
              <w:top w:val="nil"/>
              <w:bottom w:val="single" w:sz="4" w:space="0" w:color="auto"/>
            </w:tcBorders>
            <w:shd w:val="clear" w:color="auto" w:fill="auto"/>
            <w:vAlign w:val="center"/>
          </w:tcPr>
          <w:p w14:paraId="7490D0D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100% (99.5-100%)</w:t>
            </w:r>
          </w:p>
        </w:tc>
        <w:tc>
          <w:tcPr>
            <w:tcW w:w="0" w:type="auto"/>
            <w:tcBorders>
              <w:top w:val="nil"/>
              <w:bottom w:val="single" w:sz="4" w:space="0" w:color="auto"/>
            </w:tcBorders>
            <w:shd w:val="clear" w:color="auto" w:fill="auto"/>
            <w:vAlign w:val="center"/>
          </w:tcPr>
          <w:p w14:paraId="72A7F5F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100% </w:t>
            </w:r>
          </w:p>
          <w:p w14:paraId="30949B6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(99.5-100%)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501A12E2" w14:textId="77777777" w:rsidR="00DE3A6B" w:rsidRPr="003A2074" w:rsidRDefault="00DE3A6B" w:rsidP="006F67A5">
            <w:pPr>
              <w:pStyle w:val="NoSpacing"/>
              <w:spacing w:line="276" w:lineRule="auto"/>
              <w:jc w:val="center"/>
              <w:rPr>
                <w:b w:val="0"/>
                <w:bCs w:val="0"/>
              </w:rPr>
            </w:pPr>
            <w:r w:rsidRPr="003A2074">
              <w:rPr>
                <w:b w:val="0"/>
                <w:bCs w:val="0"/>
              </w:rPr>
              <w:t>6%</w:t>
            </w:r>
          </w:p>
        </w:tc>
      </w:tr>
      <w:tr w:rsidR="00DE3A6B" w:rsidRPr="003A2074" w14:paraId="3626CD8A"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tcBorders>
            <w:shd w:val="clear" w:color="auto" w:fill="auto"/>
            <w:vAlign w:val="center"/>
          </w:tcPr>
          <w:p w14:paraId="7EC48D4F" w14:textId="77777777" w:rsidR="00DE3A6B" w:rsidRPr="003A2074" w:rsidRDefault="00DE3A6B" w:rsidP="006F67A5">
            <w:pPr>
              <w:pStyle w:val="NoSpacing"/>
              <w:spacing w:line="276" w:lineRule="auto"/>
              <w:ind w:left="284"/>
              <w:jc w:val="center"/>
              <w:rPr>
                <w:iCs/>
              </w:rPr>
            </w:pPr>
            <w:r w:rsidRPr="003A2074">
              <w:rPr>
                <w:iCs/>
              </w:rPr>
              <w:t>&gt;12 hours</w:t>
            </w:r>
          </w:p>
        </w:tc>
        <w:tc>
          <w:tcPr>
            <w:tcW w:w="0" w:type="auto"/>
            <w:tcBorders>
              <w:top w:val="nil"/>
              <w:bottom w:val="single" w:sz="4" w:space="0" w:color="auto"/>
            </w:tcBorders>
            <w:shd w:val="clear" w:color="auto" w:fill="auto"/>
            <w:vAlign w:val="center"/>
          </w:tcPr>
          <w:p w14:paraId="556E1BF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19</w:t>
            </w:r>
          </w:p>
        </w:tc>
        <w:tc>
          <w:tcPr>
            <w:tcW w:w="0" w:type="auto"/>
            <w:tcBorders>
              <w:top w:val="nil"/>
              <w:bottom w:val="single" w:sz="4" w:space="0" w:color="auto"/>
            </w:tcBorders>
            <w:shd w:val="clear" w:color="auto" w:fill="auto"/>
            <w:vAlign w:val="center"/>
          </w:tcPr>
          <w:p w14:paraId="7C33ADC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0</w:t>
            </w:r>
          </w:p>
        </w:tc>
        <w:tc>
          <w:tcPr>
            <w:tcW w:w="0" w:type="auto"/>
            <w:tcBorders>
              <w:top w:val="nil"/>
              <w:bottom w:val="single" w:sz="4" w:space="0" w:color="auto"/>
            </w:tcBorders>
            <w:shd w:val="clear" w:color="auto" w:fill="auto"/>
            <w:vAlign w:val="center"/>
          </w:tcPr>
          <w:p w14:paraId="659E2CA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100% (98.2-100%)</w:t>
            </w:r>
          </w:p>
        </w:tc>
        <w:tc>
          <w:tcPr>
            <w:tcW w:w="0" w:type="auto"/>
            <w:tcBorders>
              <w:top w:val="nil"/>
              <w:bottom w:val="single" w:sz="4" w:space="0" w:color="auto"/>
            </w:tcBorders>
            <w:shd w:val="clear" w:color="auto" w:fill="auto"/>
            <w:vAlign w:val="center"/>
          </w:tcPr>
          <w:p w14:paraId="002373E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100% </w:t>
            </w:r>
          </w:p>
          <w:p w14:paraId="6B226D6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(98.2-100%)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22CD3995" w14:textId="77777777" w:rsidR="00DE3A6B" w:rsidRPr="003A2074" w:rsidRDefault="00DE3A6B" w:rsidP="006F67A5">
            <w:pPr>
              <w:pStyle w:val="NoSpacing"/>
              <w:spacing w:line="276" w:lineRule="auto"/>
              <w:jc w:val="center"/>
              <w:rPr>
                <w:b w:val="0"/>
                <w:bCs w:val="0"/>
              </w:rPr>
            </w:pPr>
            <w:r w:rsidRPr="003A2074">
              <w:rPr>
                <w:b w:val="0"/>
                <w:bCs w:val="0"/>
              </w:rPr>
              <w:t>9%</w:t>
            </w:r>
          </w:p>
        </w:tc>
      </w:tr>
      <w:tr w:rsidR="00DE3A6B" w:rsidRPr="003A2074" w14:paraId="04700838"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tcBorders>
            <w:shd w:val="clear" w:color="auto" w:fill="auto"/>
            <w:vAlign w:val="center"/>
          </w:tcPr>
          <w:p w14:paraId="09A7FAC2" w14:textId="77777777" w:rsidR="00DE3A6B" w:rsidRPr="003A2074" w:rsidRDefault="00DE3A6B" w:rsidP="006F67A5">
            <w:pPr>
              <w:pStyle w:val="NoSpacing"/>
              <w:spacing w:line="276" w:lineRule="auto"/>
              <w:ind w:left="284"/>
              <w:jc w:val="center"/>
              <w:rPr>
                <w:iCs/>
              </w:rPr>
            </w:pPr>
            <w:r w:rsidRPr="003A2074">
              <w:rPr>
                <w:iCs/>
              </w:rPr>
              <w:t>Overall</w:t>
            </w:r>
          </w:p>
        </w:tc>
        <w:tc>
          <w:tcPr>
            <w:tcW w:w="0" w:type="auto"/>
            <w:tcBorders>
              <w:top w:val="nil"/>
              <w:bottom w:val="single" w:sz="4" w:space="0" w:color="auto"/>
            </w:tcBorders>
            <w:shd w:val="clear" w:color="auto" w:fill="auto"/>
            <w:vAlign w:val="center"/>
          </w:tcPr>
          <w:p w14:paraId="0C4B8CD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119</w:t>
            </w:r>
          </w:p>
        </w:tc>
        <w:tc>
          <w:tcPr>
            <w:tcW w:w="0" w:type="auto"/>
            <w:tcBorders>
              <w:top w:val="nil"/>
              <w:bottom w:val="single" w:sz="4" w:space="0" w:color="auto"/>
            </w:tcBorders>
            <w:shd w:val="clear" w:color="auto" w:fill="auto"/>
            <w:vAlign w:val="center"/>
          </w:tcPr>
          <w:p w14:paraId="4967D07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0</w:t>
            </w:r>
          </w:p>
        </w:tc>
        <w:tc>
          <w:tcPr>
            <w:tcW w:w="0" w:type="auto"/>
            <w:tcBorders>
              <w:top w:val="nil"/>
              <w:bottom w:val="single" w:sz="4" w:space="0" w:color="auto"/>
            </w:tcBorders>
            <w:shd w:val="clear" w:color="auto" w:fill="auto"/>
            <w:vAlign w:val="center"/>
          </w:tcPr>
          <w:p w14:paraId="2EB4C7A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100% (99.7-100%)</w:t>
            </w:r>
          </w:p>
        </w:tc>
        <w:tc>
          <w:tcPr>
            <w:tcW w:w="0" w:type="auto"/>
            <w:tcBorders>
              <w:top w:val="nil"/>
              <w:bottom w:val="single" w:sz="4" w:space="0" w:color="auto"/>
            </w:tcBorders>
            <w:shd w:val="clear" w:color="auto" w:fill="auto"/>
            <w:vAlign w:val="center"/>
          </w:tcPr>
          <w:p w14:paraId="685B755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100%</w:t>
            </w:r>
          </w:p>
          <w:p w14:paraId="17B2064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 (99.7-100%)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23A823BE" w14:textId="77777777" w:rsidR="00DE3A6B" w:rsidRPr="003A2074" w:rsidRDefault="00DE3A6B" w:rsidP="006F67A5">
            <w:pPr>
              <w:pStyle w:val="NoSpacing"/>
              <w:spacing w:line="276" w:lineRule="auto"/>
              <w:jc w:val="center"/>
              <w:rPr>
                <w:b w:val="0"/>
                <w:bCs w:val="0"/>
              </w:rPr>
            </w:pPr>
            <w:r w:rsidRPr="003A2074">
              <w:rPr>
                <w:b w:val="0"/>
                <w:bCs w:val="0"/>
              </w:rPr>
              <w:t>8%</w:t>
            </w:r>
          </w:p>
        </w:tc>
      </w:tr>
      <w:tr w:rsidR="00DE3A6B" w:rsidRPr="003A2074" w14:paraId="3BEA5ACD"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gridSpan w:val="6"/>
            <w:tcBorders>
              <w:top w:val="nil"/>
              <w:left w:val="single" w:sz="4" w:space="0" w:color="auto"/>
              <w:bottom w:val="single" w:sz="4" w:space="0" w:color="auto"/>
              <w:right w:val="single" w:sz="4" w:space="0" w:color="auto"/>
            </w:tcBorders>
            <w:shd w:val="clear" w:color="auto" w:fill="auto"/>
            <w:vAlign w:val="center"/>
          </w:tcPr>
          <w:p w14:paraId="58F7F7CD" w14:textId="77777777" w:rsidR="00DE3A6B" w:rsidRPr="003A2074" w:rsidRDefault="00DE3A6B" w:rsidP="006F67A5">
            <w:pPr>
              <w:pStyle w:val="NoSpacing"/>
              <w:spacing w:line="276" w:lineRule="auto"/>
              <w:jc w:val="center"/>
              <w:rPr>
                <w:b w:val="0"/>
                <w:bCs w:val="0"/>
                <w:i/>
                <w:iCs/>
              </w:rPr>
            </w:pPr>
            <w:r w:rsidRPr="003A2074">
              <w:rPr>
                <w:i/>
                <w:iCs/>
              </w:rPr>
              <w:t>GRACE score &gt;140</w:t>
            </w:r>
          </w:p>
        </w:tc>
      </w:tr>
      <w:tr w:rsidR="00DE3A6B" w:rsidRPr="003A2074" w14:paraId="62695A4F"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tcBorders>
            <w:shd w:val="clear" w:color="auto" w:fill="auto"/>
            <w:vAlign w:val="center"/>
          </w:tcPr>
          <w:p w14:paraId="28AA3075" w14:textId="77777777" w:rsidR="00DE3A6B" w:rsidRPr="003A2074" w:rsidRDefault="00DE3A6B" w:rsidP="006F67A5">
            <w:pPr>
              <w:pStyle w:val="NoSpacing"/>
              <w:spacing w:line="276" w:lineRule="auto"/>
              <w:ind w:left="284"/>
              <w:jc w:val="center"/>
              <w:rPr>
                <w:iCs/>
              </w:rPr>
            </w:pPr>
            <w:r w:rsidRPr="003A2074">
              <w:rPr>
                <w:iCs/>
              </w:rPr>
              <w:t>≤3 hours</w:t>
            </w:r>
          </w:p>
        </w:tc>
        <w:tc>
          <w:tcPr>
            <w:tcW w:w="0" w:type="auto"/>
            <w:tcBorders>
              <w:top w:val="nil"/>
              <w:bottom w:val="single" w:sz="4" w:space="0" w:color="auto"/>
            </w:tcBorders>
            <w:shd w:val="clear" w:color="auto" w:fill="auto"/>
            <w:vAlign w:val="center"/>
          </w:tcPr>
          <w:p w14:paraId="2411C50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10</w:t>
            </w:r>
          </w:p>
        </w:tc>
        <w:tc>
          <w:tcPr>
            <w:tcW w:w="0" w:type="auto"/>
            <w:tcBorders>
              <w:top w:val="nil"/>
              <w:bottom w:val="single" w:sz="4" w:space="0" w:color="auto"/>
            </w:tcBorders>
            <w:shd w:val="clear" w:color="auto" w:fill="auto"/>
            <w:vAlign w:val="center"/>
          </w:tcPr>
          <w:p w14:paraId="58BFA2A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0</w:t>
            </w:r>
          </w:p>
        </w:tc>
        <w:tc>
          <w:tcPr>
            <w:tcW w:w="0" w:type="auto"/>
            <w:tcBorders>
              <w:top w:val="nil"/>
              <w:bottom w:val="single" w:sz="4" w:space="0" w:color="auto"/>
            </w:tcBorders>
            <w:shd w:val="clear" w:color="auto" w:fill="auto"/>
            <w:vAlign w:val="center"/>
          </w:tcPr>
          <w:p w14:paraId="4AD00B6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100% </w:t>
            </w:r>
          </w:p>
          <w:p w14:paraId="2A53533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(98.9-100%)</w:t>
            </w:r>
          </w:p>
        </w:tc>
        <w:tc>
          <w:tcPr>
            <w:tcW w:w="0" w:type="auto"/>
            <w:tcBorders>
              <w:top w:val="nil"/>
              <w:bottom w:val="single" w:sz="4" w:space="0" w:color="auto"/>
            </w:tcBorders>
            <w:shd w:val="clear" w:color="auto" w:fill="auto"/>
            <w:vAlign w:val="center"/>
          </w:tcPr>
          <w:p w14:paraId="59ACB0D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100% </w:t>
            </w:r>
          </w:p>
          <w:p w14:paraId="5109CB2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(98.9-100%)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7FC27758" w14:textId="77777777" w:rsidR="00DE3A6B" w:rsidRPr="003A2074" w:rsidRDefault="00DE3A6B" w:rsidP="006F67A5">
            <w:pPr>
              <w:pStyle w:val="NoSpacing"/>
              <w:spacing w:line="276" w:lineRule="auto"/>
              <w:jc w:val="center"/>
              <w:rPr>
                <w:b w:val="0"/>
                <w:bCs w:val="0"/>
              </w:rPr>
            </w:pPr>
            <w:r w:rsidRPr="003A2074">
              <w:rPr>
                <w:b w:val="0"/>
                <w:bCs w:val="0"/>
              </w:rPr>
              <w:t>3%</w:t>
            </w:r>
          </w:p>
        </w:tc>
      </w:tr>
      <w:tr w:rsidR="00DE3A6B" w:rsidRPr="003A2074" w14:paraId="4B140CD6"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tcBorders>
            <w:shd w:val="clear" w:color="auto" w:fill="auto"/>
            <w:vAlign w:val="center"/>
          </w:tcPr>
          <w:p w14:paraId="7EBA85E7" w14:textId="77777777" w:rsidR="00DE3A6B" w:rsidRPr="003A2074" w:rsidRDefault="00DE3A6B" w:rsidP="006F67A5">
            <w:pPr>
              <w:pStyle w:val="NoSpacing"/>
              <w:spacing w:line="276" w:lineRule="auto"/>
              <w:ind w:left="284"/>
              <w:jc w:val="center"/>
              <w:rPr>
                <w:iCs/>
              </w:rPr>
            </w:pPr>
            <w:r w:rsidRPr="003A2074">
              <w:rPr>
                <w:iCs/>
              </w:rPr>
              <w:t>4-12 hours</w:t>
            </w:r>
          </w:p>
        </w:tc>
        <w:tc>
          <w:tcPr>
            <w:tcW w:w="0" w:type="auto"/>
            <w:tcBorders>
              <w:top w:val="nil"/>
              <w:bottom w:val="single" w:sz="4" w:space="0" w:color="auto"/>
            </w:tcBorders>
            <w:shd w:val="clear" w:color="auto" w:fill="auto"/>
            <w:vAlign w:val="center"/>
          </w:tcPr>
          <w:p w14:paraId="54AFDCC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6</w:t>
            </w:r>
          </w:p>
        </w:tc>
        <w:tc>
          <w:tcPr>
            <w:tcW w:w="0" w:type="auto"/>
            <w:tcBorders>
              <w:top w:val="nil"/>
              <w:bottom w:val="single" w:sz="4" w:space="0" w:color="auto"/>
            </w:tcBorders>
            <w:shd w:val="clear" w:color="auto" w:fill="auto"/>
            <w:vAlign w:val="center"/>
          </w:tcPr>
          <w:p w14:paraId="79B509C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0</w:t>
            </w:r>
          </w:p>
        </w:tc>
        <w:tc>
          <w:tcPr>
            <w:tcW w:w="0" w:type="auto"/>
            <w:tcBorders>
              <w:top w:val="nil"/>
              <w:bottom w:val="single" w:sz="4" w:space="0" w:color="auto"/>
            </w:tcBorders>
            <w:shd w:val="clear" w:color="auto" w:fill="auto"/>
            <w:vAlign w:val="center"/>
          </w:tcPr>
          <w:p w14:paraId="314497B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100% </w:t>
            </w:r>
          </w:p>
          <w:p w14:paraId="2F7E317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(99.3-100%)</w:t>
            </w:r>
          </w:p>
        </w:tc>
        <w:tc>
          <w:tcPr>
            <w:tcW w:w="0" w:type="auto"/>
            <w:tcBorders>
              <w:top w:val="nil"/>
              <w:bottom w:val="single" w:sz="4" w:space="0" w:color="auto"/>
            </w:tcBorders>
            <w:shd w:val="clear" w:color="auto" w:fill="auto"/>
            <w:vAlign w:val="center"/>
          </w:tcPr>
          <w:p w14:paraId="173C42C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100%</w:t>
            </w:r>
          </w:p>
          <w:p w14:paraId="7DD9932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 (99.3-100%)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1EEED2A7" w14:textId="77777777" w:rsidR="00DE3A6B" w:rsidRPr="003A2074" w:rsidRDefault="00DE3A6B" w:rsidP="006F67A5">
            <w:pPr>
              <w:pStyle w:val="NoSpacing"/>
              <w:spacing w:line="276" w:lineRule="auto"/>
              <w:jc w:val="center"/>
              <w:rPr>
                <w:b w:val="0"/>
                <w:bCs w:val="0"/>
              </w:rPr>
            </w:pPr>
            <w:r w:rsidRPr="003A2074">
              <w:rPr>
                <w:b w:val="0"/>
                <w:bCs w:val="0"/>
              </w:rPr>
              <w:t>1%</w:t>
            </w:r>
          </w:p>
        </w:tc>
      </w:tr>
      <w:tr w:rsidR="00DE3A6B" w:rsidRPr="003A2074" w14:paraId="7F49F9E3"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tcBorders>
            <w:shd w:val="clear" w:color="auto" w:fill="auto"/>
            <w:vAlign w:val="center"/>
          </w:tcPr>
          <w:p w14:paraId="5B3D421C" w14:textId="77777777" w:rsidR="00DE3A6B" w:rsidRPr="003A2074" w:rsidRDefault="00DE3A6B" w:rsidP="006F67A5">
            <w:pPr>
              <w:pStyle w:val="NoSpacing"/>
              <w:spacing w:line="276" w:lineRule="auto"/>
              <w:ind w:left="284"/>
              <w:jc w:val="center"/>
              <w:rPr>
                <w:iCs/>
              </w:rPr>
            </w:pPr>
            <w:r w:rsidRPr="003A2074">
              <w:rPr>
                <w:iCs/>
              </w:rPr>
              <w:t>&gt;12 hours</w:t>
            </w:r>
          </w:p>
        </w:tc>
        <w:tc>
          <w:tcPr>
            <w:tcW w:w="0" w:type="auto"/>
            <w:tcBorders>
              <w:top w:val="nil"/>
              <w:bottom w:val="single" w:sz="4" w:space="0" w:color="auto"/>
            </w:tcBorders>
            <w:shd w:val="clear" w:color="auto" w:fill="auto"/>
            <w:vAlign w:val="center"/>
          </w:tcPr>
          <w:p w14:paraId="581E1A3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2</w:t>
            </w:r>
          </w:p>
        </w:tc>
        <w:tc>
          <w:tcPr>
            <w:tcW w:w="0" w:type="auto"/>
            <w:tcBorders>
              <w:top w:val="nil"/>
              <w:bottom w:val="single" w:sz="4" w:space="0" w:color="auto"/>
            </w:tcBorders>
            <w:shd w:val="clear" w:color="auto" w:fill="auto"/>
            <w:vAlign w:val="center"/>
          </w:tcPr>
          <w:p w14:paraId="15E18FD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0</w:t>
            </w:r>
          </w:p>
        </w:tc>
        <w:tc>
          <w:tcPr>
            <w:tcW w:w="0" w:type="auto"/>
            <w:tcBorders>
              <w:top w:val="nil"/>
              <w:bottom w:val="single" w:sz="4" w:space="0" w:color="auto"/>
            </w:tcBorders>
            <w:shd w:val="clear" w:color="auto" w:fill="auto"/>
            <w:vAlign w:val="center"/>
          </w:tcPr>
          <w:p w14:paraId="09582AB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100% </w:t>
            </w:r>
          </w:p>
          <w:p w14:paraId="166B486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(97.4-100%)</w:t>
            </w:r>
          </w:p>
        </w:tc>
        <w:tc>
          <w:tcPr>
            <w:tcW w:w="0" w:type="auto"/>
            <w:tcBorders>
              <w:top w:val="nil"/>
              <w:bottom w:val="single" w:sz="4" w:space="0" w:color="auto"/>
            </w:tcBorders>
            <w:shd w:val="clear" w:color="auto" w:fill="auto"/>
            <w:vAlign w:val="center"/>
          </w:tcPr>
          <w:p w14:paraId="2CC591C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100%</w:t>
            </w:r>
          </w:p>
          <w:p w14:paraId="32764A8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 (97.4-100%)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7F15B83D" w14:textId="77777777" w:rsidR="00DE3A6B" w:rsidRPr="003A2074" w:rsidRDefault="00DE3A6B" w:rsidP="006F67A5">
            <w:pPr>
              <w:pStyle w:val="NoSpacing"/>
              <w:spacing w:line="276" w:lineRule="auto"/>
              <w:jc w:val="center"/>
              <w:rPr>
                <w:b w:val="0"/>
                <w:bCs w:val="0"/>
              </w:rPr>
            </w:pPr>
            <w:r w:rsidRPr="003A2074">
              <w:rPr>
                <w:b w:val="0"/>
                <w:bCs w:val="0"/>
              </w:rPr>
              <w:t>1%</w:t>
            </w:r>
          </w:p>
        </w:tc>
      </w:tr>
      <w:tr w:rsidR="00DE3A6B" w:rsidRPr="003A2074" w14:paraId="78E9BA48" w14:textId="77777777" w:rsidTr="006F67A5">
        <w:trPr>
          <w:trHeight w:val="277"/>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tcBorders>
            <w:shd w:val="clear" w:color="auto" w:fill="auto"/>
            <w:vAlign w:val="center"/>
          </w:tcPr>
          <w:p w14:paraId="540471E0" w14:textId="77777777" w:rsidR="00DE3A6B" w:rsidRPr="003A2074" w:rsidRDefault="00DE3A6B" w:rsidP="006F67A5">
            <w:pPr>
              <w:pStyle w:val="NoSpacing"/>
              <w:spacing w:line="276" w:lineRule="auto"/>
              <w:ind w:left="284"/>
              <w:jc w:val="center"/>
              <w:rPr>
                <w:iCs/>
              </w:rPr>
            </w:pPr>
            <w:r w:rsidRPr="003A2074">
              <w:rPr>
                <w:iCs/>
              </w:rPr>
              <w:t>Overall</w:t>
            </w:r>
          </w:p>
        </w:tc>
        <w:tc>
          <w:tcPr>
            <w:tcW w:w="0" w:type="auto"/>
            <w:tcBorders>
              <w:top w:val="nil"/>
              <w:bottom w:val="single" w:sz="4" w:space="0" w:color="auto"/>
            </w:tcBorders>
            <w:shd w:val="clear" w:color="auto" w:fill="auto"/>
            <w:vAlign w:val="center"/>
          </w:tcPr>
          <w:p w14:paraId="4991745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18</w:t>
            </w:r>
          </w:p>
        </w:tc>
        <w:tc>
          <w:tcPr>
            <w:tcW w:w="0" w:type="auto"/>
            <w:tcBorders>
              <w:top w:val="nil"/>
              <w:bottom w:val="single" w:sz="4" w:space="0" w:color="auto"/>
            </w:tcBorders>
            <w:shd w:val="clear" w:color="auto" w:fill="auto"/>
            <w:vAlign w:val="center"/>
          </w:tcPr>
          <w:p w14:paraId="6C282E6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0</w:t>
            </w:r>
          </w:p>
        </w:tc>
        <w:tc>
          <w:tcPr>
            <w:tcW w:w="0" w:type="auto"/>
            <w:tcBorders>
              <w:top w:val="nil"/>
              <w:bottom w:val="single" w:sz="4" w:space="0" w:color="auto"/>
            </w:tcBorders>
            <w:shd w:val="clear" w:color="auto" w:fill="auto"/>
            <w:vAlign w:val="center"/>
          </w:tcPr>
          <w:p w14:paraId="5C8808B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100% </w:t>
            </w:r>
          </w:p>
          <w:p w14:paraId="69C4423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(99.6-100%)</w:t>
            </w:r>
          </w:p>
        </w:tc>
        <w:tc>
          <w:tcPr>
            <w:tcW w:w="0" w:type="auto"/>
            <w:tcBorders>
              <w:top w:val="nil"/>
              <w:bottom w:val="single" w:sz="4" w:space="0" w:color="auto"/>
            </w:tcBorders>
            <w:shd w:val="clear" w:color="auto" w:fill="auto"/>
            <w:vAlign w:val="center"/>
          </w:tcPr>
          <w:p w14:paraId="292CB54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 xml:space="preserve">100% </w:t>
            </w:r>
          </w:p>
          <w:p w14:paraId="333376A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rsidRPr="003A2074">
              <w:t>(99.6-100%)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585CBDC9" w14:textId="77777777" w:rsidR="00DE3A6B" w:rsidRPr="003A2074" w:rsidRDefault="00DE3A6B" w:rsidP="006F67A5">
            <w:pPr>
              <w:pStyle w:val="NoSpacing"/>
              <w:spacing w:line="276" w:lineRule="auto"/>
              <w:jc w:val="center"/>
              <w:rPr>
                <w:b w:val="0"/>
                <w:bCs w:val="0"/>
              </w:rPr>
            </w:pPr>
            <w:r w:rsidRPr="003A2074">
              <w:rPr>
                <w:b w:val="0"/>
                <w:bCs w:val="0"/>
              </w:rPr>
              <w:t>2%</w:t>
            </w:r>
          </w:p>
        </w:tc>
      </w:tr>
      <w:tr w:rsidR="00DE3A6B" w:rsidRPr="003A2074" w14:paraId="7245912C" w14:textId="77777777" w:rsidTr="006F67A5">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gridSpan w:val="6"/>
            <w:tcBorders>
              <w:top w:val="double" w:sz="4" w:space="0" w:color="auto"/>
              <w:left w:val="single" w:sz="4" w:space="0" w:color="auto"/>
              <w:bottom w:val="single" w:sz="4" w:space="0" w:color="auto"/>
              <w:right w:val="single" w:sz="4" w:space="0" w:color="auto"/>
            </w:tcBorders>
            <w:shd w:val="clear" w:color="auto" w:fill="auto"/>
            <w:vAlign w:val="center"/>
          </w:tcPr>
          <w:p w14:paraId="399C5C6F" w14:textId="77777777" w:rsidR="00DE3A6B" w:rsidRPr="003A2074" w:rsidRDefault="00DE3A6B" w:rsidP="006F67A5">
            <w:pPr>
              <w:pStyle w:val="NoSpacing"/>
              <w:spacing w:line="276" w:lineRule="auto"/>
            </w:pPr>
            <w:r w:rsidRPr="003A2074">
              <w:rPr>
                <w:b w:val="0"/>
                <w:bCs w:val="0"/>
              </w:rPr>
              <w:t>Presented as number or % (95% confidence intervals) as appropriate.</w:t>
            </w:r>
          </w:p>
          <w:p w14:paraId="3E92E6F7" w14:textId="77777777" w:rsidR="00DE3A6B" w:rsidRPr="003A2074" w:rsidRDefault="00DE3A6B" w:rsidP="006F67A5">
            <w:pPr>
              <w:pStyle w:val="NoSpacing"/>
              <w:spacing w:line="276" w:lineRule="auto"/>
            </w:pPr>
            <w:r w:rsidRPr="003A2074">
              <w:rPr>
                <w:b w:val="0"/>
                <w:bCs w:val="0"/>
                <w:color w:val="000000" w:themeColor="text1"/>
              </w:rPr>
              <w:t>High-sensitivity cardiac troponin I assay = ARCHITECT</w:t>
            </w:r>
            <w:r w:rsidRPr="003A2074">
              <w:rPr>
                <w:b w:val="0"/>
                <w:bCs w:val="0"/>
                <w:color w:val="000000" w:themeColor="text1"/>
                <w:vertAlign w:val="subscript"/>
              </w:rPr>
              <w:t>STAT</w:t>
            </w:r>
          </w:p>
          <w:p w14:paraId="24B36700" w14:textId="77777777" w:rsidR="00DE3A6B" w:rsidRPr="003A2074" w:rsidRDefault="00DE3A6B" w:rsidP="006F67A5">
            <w:pPr>
              <w:pStyle w:val="NoSpacing"/>
              <w:spacing w:line="276" w:lineRule="auto"/>
              <w:rPr>
                <w:bCs w:val="0"/>
              </w:rPr>
            </w:pPr>
            <w:r w:rsidRPr="003A2074">
              <w:rPr>
                <w:b w:val="0"/>
              </w:rPr>
              <w:t>Number of patients in each group: GRACE Score &lt;104 = 3,860, GRACE Score 104-140 = 1,518, GRACE Score &gt;140 = 1,040, Overall = 6,418</w:t>
            </w:r>
          </w:p>
          <w:p w14:paraId="1183399A" w14:textId="77777777" w:rsidR="00DE3A6B" w:rsidRPr="003A2074" w:rsidRDefault="00DE3A6B" w:rsidP="006F67A5">
            <w:pPr>
              <w:pStyle w:val="NoSpacing"/>
              <w:spacing w:line="276" w:lineRule="auto"/>
              <w:rPr>
                <w:bCs w:val="0"/>
              </w:rPr>
            </w:pPr>
            <w:r w:rsidRPr="003A2074">
              <w:rPr>
                <w:b w:val="0"/>
              </w:rPr>
              <w:t>Abbreviations: TN = true negatives, FN = false negatives, NPV = negative predictive value, GRACE = global registry of acute coronary events</w:t>
            </w:r>
          </w:p>
        </w:tc>
      </w:tr>
    </w:tbl>
    <w:p w14:paraId="71DF4915" w14:textId="77777777" w:rsidR="00DE3A6B" w:rsidRPr="003A2074" w:rsidRDefault="00DE3A6B" w:rsidP="00DE3A6B">
      <w:pPr>
        <w:pStyle w:val="Heading4"/>
        <w:rPr>
          <w:rFonts w:cs="Times New Roman"/>
          <w:i/>
          <w:iCs w:val="0"/>
        </w:rPr>
      </w:pPr>
    </w:p>
    <w:p w14:paraId="1E038D76" w14:textId="77777777" w:rsidR="00DE3A6B" w:rsidRPr="003A2074" w:rsidRDefault="00DE3A6B" w:rsidP="00DE3A6B">
      <w:pPr>
        <w:spacing w:line="240" w:lineRule="auto"/>
        <w:rPr>
          <w:b/>
          <w:color w:val="000000" w:themeColor="text1"/>
        </w:rPr>
      </w:pPr>
      <w:r w:rsidRPr="003A2074">
        <w:rPr>
          <w:b/>
          <w:color w:val="000000" w:themeColor="text1"/>
        </w:rPr>
        <w:br w:type="page"/>
      </w:r>
    </w:p>
    <w:p w14:paraId="0956B1D3" w14:textId="77777777" w:rsidR="00DE3A6B" w:rsidRPr="003A2074" w:rsidRDefault="00DE3A6B" w:rsidP="00DE3A6B">
      <w:pPr>
        <w:spacing w:line="240" w:lineRule="auto"/>
        <w:rPr>
          <w:b/>
          <w:color w:val="000000" w:themeColor="text1"/>
        </w:rPr>
        <w:sectPr w:rsidR="00DE3A6B" w:rsidRPr="003A2074" w:rsidSect="00A175FD">
          <w:pgSz w:w="11900" w:h="16840"/>
          <w:pgMar w:top="1440" w:right="1440" w:bottom="1440" w:left="1440" w:header="708" w:footer="708" w:gutter="0"/>
          <w:cols w:space="708"/>
          <w:docGrid w:linePitch="360"/>
        </w:sectPr>
      </w:pPr>
    </w:p>
    <w:p w14:paraId="5DF0A9D7" w14:textId="77777777" w:rsidR="00DE3A6B" w:rsidRPr="003A2074" w:rsidRDefault="00DE3A6B" w:rsidP="00DE3A6B">
      <w:pPr>
        <w:spacing w:line="360" w:lineRule="auto"/>
        <w:rPr>
          <w:b/>
          <w:color w:val="000000" w:themeColor="text1"/>
        </w:rPr>
      </w:pPr>
      <w:r w:rsidRPr="003A2074">
        <w:rPr>
          <w:b/>
          <w:color w:val="000000" w:themeColor="text1"/>
        </w:rPr>
        <w:lastRenderedPageBreak/>
        <w:t xml:space="preserve">Supplementary Table 17: </w:t>
      </w:r>
      <w:r w:rsidRPr="003A2074">
        <w:rPr>
          <w:color w:val="000000" w:themeColor="text1"/>
        </w:rPr>
        <w:t>Diagnostic performance of rule out thresholds for a diagnosis of type 1 or 4b myocardial infarction by time from symptom onset stratified by age (n=41,103).</w:t>
      </w:r>
    </w:p>
    <w:p w14:paraId="74B0942A" w14:textId="77777777" w:rsidR="00DE3A6B" w:rsidRPr="003A2074" w:rsidRDefault="00DE3A6B" w:rsidP="00DE3A6B">
      <w:pPr>
        <w:rPr>
          <w:color w:val="000000" w:themeColor="text1"/>
          <w:shd w:val="clear" w:color="auto" w:fill="FFFFFF"/>
        </w:rPr>
      </w:pPr>
    </w:p>
    <w:tbl>
      <w:tblPr>
        <w:tblStyle w:val="PlainTable2"/>
        <w:tblW w:w="5000" w:type="pct"/>
        <w:jc w:val="center"/>
        <w:tblLook w:val="07E0" w:firstRow="1" w:lastRow="1" w:firstColumn="1" w:lastColumn="1" w:noHBand="1" w:noVBand="1"/>
      </w:tblPr>
      <w:tblGrid>
        <w:gridCol w:w="1998"/>
        <w:gridCol w:w="1471"/>
        <w:gridCol w:w="997"/>
        <w:gridCol w:w="997"/>
        <w:gridCol w:w="997"/>
        <w:gridCol w:w="657"/>
        <w:gridCol w:w="2479"/>
        <w:gridCol w:w="2479"/>
        <w:gridCol w:w="1852"/>
      </w:tblGrid>
      <w:tr w:rsidR="00DE3A6B" w:rsidRPr="003A2074" w14:paraId="0488E22E" w14:textId="77777777" w:rsidTr="006F67A5">
        <w:trPr>
          <w:cnfStyle w:val="100000000000" w:firstRow="1" w:lastRow="0" w:firstColumn="0" w:lastColumn="0" w:oddVBand="0" w:evenVBand="0" w:oddHBand="0"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310126"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Hours from</w:t>
            </w:r>
          </w:p>
          <w:p w14:paraId="3405EC3E" w14:textId="77777777" w:rsidR="00DE3A6B" w:rsidRPr="003A2074" w:rsidRDefault="00DE3A6B" w:rsidP="006F67A5">
            <w:pPr>
              <w:pStyle w:val="NoSpacing"/>
              <w:spacing w:line="276" w:lineRule="auto"/>
              <w:jc w:val="center"/>
              <w:rPr>
                <w:color w:val="000000" w:themeColor="text1"/>
              </w:rPr>
            </w:pPr>
            <w:r w:rsidRPr="003A2074">
              <w:rPr>
                <w:color w:val="000000" w:themeColor="text1"/>
              </w:rPr>
              <w:t>symptom onset</w:t>
            </w:r>
          </w:p>
        </w:tc>
        <w:tc>
          <w:tcPr>
            <w:cnfStyle w:val="000100000000" w:firstRow="0" w:lastRow="0" w:firstColumn="0" w:lastColumn="1" w:oddVBand="0" w:evenVBand="0" w:oddHBand="0" w:evenHBand="0" w:firstRowFirstColumn="0" w:firstRowLastColumn="0" w:lastRowFirstColumn="0" w:lastRowLastColumn="0"/>
            <w:tcW w:w="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244CD67"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Presentation high-sensitivity cardiac troponin I</w:t>
            </w:r>
          </w:p>
        </w:tc>
      </w:tr>
      <w:tr w:rsidR="00DE3A6B" w:rsidRPr="003A2074" w14:paraId="57EA2189" w14:textId="77777777" w:rsidTr="006F67A5">
        <w:trPr>
          <w:trHeight w:val="614"/>
          <w:jc w:val="center"/>
        </w:trPr>
        <w:tc>
          <w:tcPr>
            <w:cnfStyle w:val="001000000000" w:firstRow="0" w:lastRow="0" w:firstColumn="1" w:lastColumn="0" w:oddVBand="0" w:evenVBand="0" w:oddHBand="0" w:evenHBand="0" w:firstRowFirstColumn="0" w:firstRowLastColumn="0" w:lastRowFirstColumn="0" w:lastRowLastColumn="0"/>
            <w:tcW w:w="0" w:type="pct"/>
            <w:vMerge/>
            <w:tcBorders>
              <w:top w:val="single" w:sz="4" w:space="0" w:color="7F7F7F" w:themeColor="text1" w:themeTint="80"/>
              <w:left w:val="single" w:sz="4" w:space="0" w:color="auto"/>
              <w:bottom w:val="single" w:sz="4" w:space="0" w:color="auto"/>
              <w:right w:val="single" w:sz="4" w:space="0" w:color="auto"/>
            </w:tcBorders>
            <w:shd w:val="clear" w:color="auto" w:fill="auto"/>
          </w:tcPr>
          <w:p w14:paraId="1259B88F" w14:textId="77777777" w:rsidR="00DE3A6B" w:rsidRPr="003A2074" w:rsidRDefault="00DE3A6B" w:rsidP="006F67A5">
            <w:pPr>
              <w:pStyle w:val="NoSpacing"/>
              <w:spacing w:line="276" w:lineRule="auto"/>
              <w:jc w:val="center"/>
              <w:rPr>
                <w:color w:val="000000" w:themeColor="text1"/>
              </w:rPr>
            </w:pPr>
          </w:p>
        </w:tc>
        <w:tc>
          <w:tcPr>
            <w:tcW w:w="0" w:type="pct"/>
            <w:tcBorders>
              <w:top w:val="single" w:sz="4" w:space="0" w:color="auto"/>
              <w:left w:val="single" w:sz="4" w:space="0" w:color="auto"/>
              <w:bottom w:val="single" w:sz="4" w:space="0" w:color="auto"/>
            </w:tcBorders>
            <w:shd w:val="clear" w:color="auto" w:fill="auto"/>
            <w:vAlign w:val="center"/>
          </w:tcPr>
          <w:p w14:paraId="170A021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Age group</w:t>
            </w:r>
          </w:p>
        </w:tc>
        <w:tc>
          <w:tcPr>
            <w:tcW w:w="0" w:type="pct"/>
            <w:tcBorders>
              <w:top w:val="single" w:sz="4" w:space="0" w:color="auto"/>
              <w:bottom w:val="single" w:sz="4" w:space="0" w:color="auto"/>
            </w:tcBorders>
            <w:shd w:val="clear" w:color="auto" w:fill="auto"/>
            <w:vAlign w:val="center"/>
          </w:tcPr>
          <w:p w14:paraId="76000D4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TP</w:t>
            </w:r>
          </w:p>
        </w:tc>
        <w:tc>
          <w:tcPr>
            <w:tcW w:w="0" w:type="pct"/>
            <w:tcBorders>
              <w:top w:val="single" w:sz="4" w:space="0" w:color="auto"/>
              <w:bottom w:val="single" w:sz="4" w:space="0" w:color="auto"/>
            </w:tcBorders>
            <w:shd w:val="clear" w:color="auto" w:fill="auto"/>
            <w:vAlign w:val="center"/>
          </w:tcPr>
          <w:p w14:paraId="7B09D7C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FP</w:t>
            </w:r>
          </w:p>
        </w:tc>
        <w:tc>
          <w:tcPr>
            <w:tcW w:w="0" w:type="pct"/>
            <w:tcBorders>
              <w:top w:val="single" w:sz="4" w:space="0" w:color="auto"/>
              <w:bottom w:val="single" w:sz="4" w:space="0" w:color="auto"/>
            </w:tcBorders>
            <w:shd w:val="clear" w:color="auto" w:fill="auto"/>
            <w:vAlign w:val="center"/>
          </w:tcPr>
          <w:p w14:paraId="43A79A5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TN</w:t>
            </w:r>
          </w:p>
        </w:tc>
        <w:tc>
          <w:tcPr>
            <w:tcW w:w="0" w:type="pct"/>
            <w:tcBorders>
              <w:top w:val="single" w:sz="4" w:space="0" w:color="auto"/>
              <w:bottom w:val="single" w:sz="4" w:space="0" w:color="auto"/>
            </w:tcBorders>
            <w:shd w:val="clear" w:color="auto" w:fill="auto"/>
            <w:vAlign w:val="center"/>
          </w:tcPr>
          <w:p w14:paraId="0FD8427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FN</w:t>
            </w:r>
          </w:p>
        </w:tc>
        <w:tc>
          <w:tcPr>
            <w:tcW w:w="0" w:type="pct"/>
            <w:tcBorders>
              <w:top w:val="single" w:sz="4" w:space="0" w:color="auto"/>
              <w:bottom w:val="single" w:sz="4" w:space="0" w:color="auto"/>
            </w:tcBorders>
            <w:shd w:val="clear" w:color="auto" w:fill="auto"/>
            <w:vAlign w:val="center"/>
          </w:tcPr>
          <w:p w14:paraId="767985D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Sensitivity</w:t>
            </w:r>
          </w:p>
          <w:p w14:paraId="2F0FBFE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tcW w:w="0" w:type="pct"/>
            <w:tcBorders>
              <w:top w:val="single" w:sz="4" w:space="0" w:color="auto"/>
              <w:bottom w:val="single" w:sz="4" w:space="0" w:color="auto"/>
            </w:tcBorders>
            <w:shd w:val="clear" w:color="auto" w:fill="auto"/>
            <w:vAlign w:val="center"/>
          </w:tcPr>
          <w:p w14:paraId="0A41C91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NPV</w:t>
            </w:r>
          </w:p>
          <w:p w14:paraId="18CBB4A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auto"/>
              <w:bottom w:val="single" w:sz="4" w:space="0" w:color="auto"/>
              <w:right w:val="single" w:sz="4" w:space="0" w:color="auto"/>
            </w:tcBorders>
            <w:shd w:val="clear" w:color="auto" w:fill="auto"/>
            <w:vAlign w:val="center"/>
          </w:tcPr>
          <w:p w14:paraId="59DEEAFF" w14:textId="77777777" w:rsidR="00DE3A6B" w:rsidRPr="003A2074" w:rsidRDefault="00DE3A6B" w:rsidP="006F67A5">
            <w:pPr>
              <w:pStyle w:val="NoSpacing"/>
              <w:spacing w:line="276" w:lineRule="auto"/>
              <w:jc w:val="center"/>
              <w:rPr>
                <w:color w:val="000000" w:themeColor="text1"/>
              </w:rPr>
            </w:pPr>
            <w:r w:rsidRPr="003A2074">
              <w:rPr>
                <w:color w:val="000000" w:themeColor="text1"/>
              </w:rPr>
              <w:t>Proportion</w:t>
            </w:r>
            <w:r w:rsidRPr="003A2074">
              <w:rPr>
                <w:color w:val="000000" w:themeColor="text1"/>
              </w:rPr>
              <w:br/>
              <w:t>ruled out (%)</w:t>
            </w:r>
          </w:p>
        </w:tc>
      </w:tr>
      <w:tr w:rsidR="00DE3A6B" w:rsidRPr="003A2074" w14:paraId="6C9044AF"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4C1569FF" w14:textId="77777777" w:rsidR="00DE3A6B" w:rsidRPr="003A2074" w:rsidRDefault="00DE3A6B" w:rsidP="006F67A5">
            <w:pPr>
              <w:pStyle w:val="NoSpacing"/>
              <w:spacing w:line="276" w:lineRule="auto"/>
              <w:jc w:val="center"/>
              <w:rPr>
                <w:b w:val="0"/>
                <w:bCs w:val="0"/>
                <w:iCs/>
                <w:color w:val="000000" w:themeColor="text1"/>
              </w:rPr>
            </w:pPr>
            <w:r w:rsidRPr="003A2074">
              <w:rPr>
                <w:iCs/>
                <w:color w:val="000000" w:themeColor="text1"/>
              </w:rPr>
              <w:t>2 ng/L</w:t>
            </w:r>
          </w:p>
        </w:tc>
      </w:tr>
      <w:tr w:rsidR="00DE3A6B" w:rsidRPr="003A2074" w14:paraId="3CB8CF40"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nil"/>
              <w:right w:val="single" w:sz="4" w:space="0" w:color="auto"/>
            </w:tcBorders>
            <w:shd w:val="clear" w:color="auto" w:fill="auto"/>
          </w:tcPr>
          <w:p w14:paraId="75A7E0BC"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pct"/>
            <w:tcBorders>
              <w:top w:val="single" w:sz="4" w:space="0" w:color="auto"/>
              <w:left w:val="single" w:sz="4" w:space="0" w:color="auto"/>
              <w:bottom w:val="nil"/>
            </w:tcBorders>
            <w:shd w:val="clear" w:color="auto" w:fill="auto"/>
          </w:tcPr>
          <w:p w14:paraId="4465938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&lt;75 years</w:t>
            </w:r>
          </w:p>
        </w:tc>
        <w:tc>
          <w:tcPr>
            <w:tcW w:w="0" w:type="pct"/>
            <w:tcBorders>
              <w:top w:val="single" w:sz="4" w:space="0" w:color="auto"/>
              <w:bottom w:val="nil"/>
            </w:tcBorders>
            <w:shd w:val="clear" w:color="auto" w:fill="auto"/>
          </w:tcPr>
          <w:p w14:paraId="07DA101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913</w:t>
            </w:r>
          </w:p>
        </w:tc>
        <w:tc>
          <w:tcPr>
            <w:tcW w:w="0" w:type="pct"/>
            <w:tcBorders>
              <w:top w:val="single" w:sz="4" w:space="0" w:color="auto"/>
              <w:bottom w:val="nil"/>
            </w:tcBorders>
            <w:shd w:val="clear" w:color="auto" w:fill="auto"/>
          </w:tcPr>
          <w:p w14:paraId="53A81EF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5,332</w:t>
            </w:r>
          </w:p>
        </w:tc>
        <w:tc>
          <w:tcPr>
            <w:tcW w:w="0" w:type="pct"/>
            <w:tcBorders>
              <w:top w:val="single" w:sz="4" w:space="0" w:color="auto"/>
              <w:bottom w:val="nil"/>
            </w:tcBorders>
            <w:shd w:val="clear" w:color="auto" w:fill="auto"/>
          </w:tcPr>
          <w:p w14:paraId="73B8D70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2,953</w:t>
            </w:r>
          </w:p>
        </w:tc>
        <w:tc>
          <w:tcPr>
            <w:tcW w:w="0" w:type="pct"/>
            <w:tcBorders>
              <w:top w:val="single" w:sz="4" w:space="0" w:color="auto"/>
              <w:bottom w:val="nil"/>
            </w:tcBorders>
            <w:shd w:val="clear" w:color="auto" w:fill="auto"/>
          </w:tcPr>
          <w:p w14:paraId="151EE81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w:t>
            </w:r>
          </w:p>
        </w:tc>
        <w:tc>
          <w:tcPr>
            <w:tcW w:w="0" w:type="pct"/>
            <w:tcBorders>
              <w:top w:val="single" w:sz="4" w:space="0" w:color="auto"/>
              <w:bottom w:val="nil"/>
            </w:tcBorders>
            <w:shd w:val="clear" w:color="auto" w:fill="auto"/>
          </w:tcPr>
          <w:p w14:paraId="5DBA703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99.0% (98.8-99.2%)</w:t>
            </w:r>
          </w:p>
        </w:tc>
        <w:tc>
          <w:tcPr>
            <w:tcW w:w="0" w:type="pct"/>
            <w:tcBorders>
              <w:top w:val="single" w:sz="4" w:space="0" w:color="auto"/>
              <w:bottom w:val="nil"/>
            </w:tcBorders>
            <w:shd w:val="clear" w:color="auto" w:fill="auto"/>
          </w:tcPr>
          <w:p w14:paraId="547051E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(99.6-99.8%)</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auto"/>
              <w:bottom w:val="nil"/>
              <w:right w:val="single" w:sz="4" w:space="0" w:color="auto"/>
            </w:tcBorders>
            <w:shd w:val="clear" w:color="auto" w:fill="auto"/>
          </w:tcPr>
          <w:p w14:paraId="7403469C" w14:textId="77777777" w:rsidR="00DE3A6B" w:rsidRPr="003A2074" w:rsidRDefault="00DE3A6B" w:rsidP="006F67A5">
            <w:pPr>
              <w:pStyle w:val="NoSpacing"/>
              <w:spacing w:line="276" w:lineRule="auto"/>
              <w:jc w:val="center"/>
              <w:rPr>
                <w:bCs w:val="0"/>
                <w:color w:val="000000" w:themeColor="text1"/>
              </w:rPr>
            </w:pPr>
            <w:r w:rsidRPr="003A2074">
              <w:rPr>
                <w:b w:val="0"/>
                <w:color w:val="000000" w:themeColor="text1"/>
              </w:rPr>
              <w:t>32%</w:t>
            </w:r>
          </w:p>
        </w:tc>
      </w:tr>
      <w:tr w:rsidR="00DE3A6B" w:rsidRPr="003A2074" w14:paraId="7070591C"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auto"/>
              <w:bottom w:val="single" w:sz="4" w:space="0" w:color="A5A5A5" w:themeColor="accent3"/>
              <w:right w:val="single" w:sz="4" w:space="0" w:color="auto"/>
            </w:tcBorders>
            <w:shd w:val="clear" w:color="auto" w:fill="auto"/>
          </w:tcPr>
          <w:p w14:paraId="18F39867" w14:textId="77777777" w:rsidR="00DE3A6B" w:rsidRPr="003A2074" w:rsidRDefault="00DE3A6B" w:rsidP="006F67A5">
            <w:pPr>
              <w:pStyle w:val="NoSpacing"/>
              <w:spacing w:line="276" w:lineRule="auto"/>
              <w:ind w:left="284"/>
              <w:rPr>
                <w:iCs/>
                <w:color w:val="000000" w:themeColor="text1"/>
              </w:rPr>
            </w:pPr>
          </w:p>
        </w:tc>
        <w:tc>
          <w:tcPr>
            <w:tcW w:w="0" w:type="pct"/>
            <w:tcBorders>
              <w:top w:val="nil"/>
              <w:left w:val="single" w:sz="4" w:space="0" w:color="auto"/>
              <w:bottom w:val="single" w:sz="4" w:space="0" w:color="A5A5A5" w:themeColor="accent3"/>
            </w:tcBorders>
            <w:shd w:val="clear" w:color="auto" w:fill="auto"/>
          </w:tcPr>
          <w:p w14:paraId="542A6C3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m:oMath>
              <m:r>
                <w:rPr>
                  <w:rFonts w:ascii="Cambria Math" w:hAnsi="Cambria Math"/>
                  <w:color w:val="000000" w:themeColor="text1"/>
                </w:rPr>
                <m:t>≥</m:t>
              </m:r>
            </m:oMath>
            <w:r w:rsidRPr="003A2074">
              <w:rPr>
                <w:color w:val="000000" w:themeColor="text1"/>
              </w:rPr>
              <w:t>75 years</w:t>
            </w:r>
          </w:p>
        </w:tc>
        <w:tc>
          <w:tcPr>
            <w:tcW w:w="0" w:type="pct"/>
            <w:tcBorders>
              <w:top w:val="nil"/>
              <w:bottom w:val="single" w:sz="4" w:space="0" w:color="A5A5A5" w:themeColor="accent3"/>
            </w:tcBorders>
            <w:shd w:val="clear" w:color="auto" w:fill="auto"/>
          </w:tcPr>
          <w:p w14:paraId="7A85D6F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517</w:t>
            </w:r>
          </w:p>
        </w:tc>
        <w:tc>
          <w:tcPr>
            <w:tcW w:w="0" w:type="pct"/>
            <w:tcBorders>
              <w:top w:val="nil"/>
              <w:bottom w:val="single" w:sz="4" w:space="0" w:color="A5A5A5" w:themeColor="accent3"/>
            </w:tcBorders>
            <w:shd w:val="clear" w:color="auto" w:fill="auto"/>
          </w:tcPr>
          <w:p w14:paraId="7B95886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2,804</w:t>
            </w:r>
          </w:p>
        </w:tc>
        <w:tc>
          <w:tcPr>
            <w:tcW w:w="0" w:type="pct"/>
            <w:tcBorders>
              <w:top w:val="nil"/>
              <w:bottom w:val="single" w:sz="4" w:space="0" w:color="A5A5A5" w:themeColor="accent3"/>
            </w:tcBorders>
            <w:shd w:val="clear" w:color="auto" w:fill="auto"/>
          </w:tcPr>
          <w:p w14:paraId="329F48E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67</w:t>
            </w:r>
          </w:p>
        </w:tc>
        <w:tc>
          <w:tcPr>
            <w:tcW w:w="0" w:type="pct"/>
            <w:tcBorders>
              <w:top w:val="nil"/>
              <w:bottom w:val="single" w:sz="4" w:space="0" w:color="A5A5A5" w:themeColor="accent3"/>
            </w:tcBorders>
            <w:shd w:val="clear" w:color="auto" w:fill="auto"/>
          </w:tcPr>
          <w:p w14:paraId="23BCFCF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pct"/>
            <w:tcBorders>
              <w:top w:val="nil"/>
              <w:bottom w:val="single" w:sz="4" w:space="0" w:color="A5A5A5" w:themeColor="accent3"/>
            </w:tcBorders>
            <w:shd w:val="clear" w:color="auto" w:fill="auto"/>
          </w:tcPr>
          <w:p w14:paraId="2441864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(99.9-100%)</w:t>
            </w:r>
          </w:p>
        </w:tc>
        <w:tc>
          <w:tcPr>
            <w:tcW w:w="0" w:type="pct"/>
            <w:tcBorders>
              <w:top w:val="nil"/>
              <w:bottom w:val="single" w:sz="4" w:space="0" w:color="A5A5A5" w:themeColor="accent3"/>
            </w:tcBorders>
            <w:shd w:val="clear" w:color="auto" w:fill="auto"/>
          </w:tcPr>
          <w:p w14:paraId="00C8C62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(99.9-100%)</w:t>
            </w:r>
          </w:p>
        </w:tc>
        <w:tc>
          <w:tcPr>
            <w:cnfStyle w:val="000100000000" w:firstRow="0" w:lastRow="0" w:firstColumn="0" w:lastColumn="1" w:oddVBand="0" w:evenVBand="0" w:oddHBand="0" w:evenHBand="0" w:firstRowFirstColumn="0" w:firstRowLastColumn="0" w:lastRowFirstColumn="0" w:lastRowLastColumn="0"/>
            <w:tcW w:w="0" w:type="pct"/>
            <w:tcBorders>
              <w:top w:val="nil"/>
              <w:bottom w:val="single" w:sz="4" w:space="0" w:color="A5A5A5" w:themeColor="accent3"/>
              <w:right w:val="single" w:sz="4" w:space="0" w:color="auto"/>
            </w:tcBorders>
            <w:shd w:val="clear" w:color="auto" w:fill="auto"/>
          </w:tcPr>
          <w:p w14:paraId="3167A6A2" w14:textId="77777777" w:rsidR="00DE3A6B" w:rsidRPr="003A2074" w:rsidRDefault="00DE3A6B" w:rsidP="006F67A5">
            <w:pPr>
              <w:pStyle w:val="NoSpacing"/>
              <w:spacing w:line="276" w:lineRule="auto"/>
              <w:jc w:val="center"/>
              <w:rPr>
                <w:bCs w:val="0"/>
                <w:color w:val="000000" w:themeColor="text1"/>
              </w:rPr>
            </w:pPr>
            <w:r w:rsidRPr="003A2074">
              <w:rPr>
                <w:b w:val="0"/>
                <w:color w:val="000000" w:themeColor="text1"/>
              </w:rPr>
              <w:t>2%</w:t>
            </w:r>
          </w:p>
        </w:tc>
      </w:tr>
      <w:tr w:rsidR="00DE3A6B" w:rsidRPr="003A2074" w14:paraId="3733DF39"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5A5A5" w:themeColor="accent3"/>
              <w:left w:val="single" w:sz="4" w:space="0" w:color="auto"/>
              <w:bottom w:val="nil"/>
              <w:right w:val="single" w:sz="4" w:space="0" w:color="auto"/>
            </w:tcBorders>
            <w:shd w:val="clear" w:color="auto" w:fill="auto"/>
          </w:tcPr>
          <w:p w14:paraId="21177EB9"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pct"/>
            <w:tcBorders>
              <w:top w:val="single" w:sz="4" w:space="0" w:color="A5A5A5" w:themeColor="accent3"/>
              <w:left w:val="single" w:sz="4" w:space="0" w:color="auto"/>
              <w:bottom w:val="nil"/>
            </w:tcBorders>
            <w:shd w:val="clear" w:color="auto" w:fill="auto"/>
          </w:tcPr>
          <w:p w14:paraId="1D653E8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&lt;75 years</w:t>
            </w:r>
          </w:p>
        </w:tc>
        <w:tc>
          <w:tcPr>
            <w:tcW w:w="0" w:type="pct"/>
            <w:tcBorders>
              <w:top w:val="single" w:sz="4" w:space="0" w:color="A5A5A5" w:themeColor="accent3"/>
              <w:bottom w:val="nil"/>
            </w:tcBorders>
            <w:shd w:val="clear" w:color="auto" w:fill="auto"/>
          </w:tcPr>
          <w:p w14:paraId="501C60D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921</w:t>
            </w:r>
          </w:p>
        </w:tc>
        <w:tc>
          <w:tcPr>
            <w:tcW w:w="0" w:type="pct"/>
            <w:tcBorders>
              <w:top w:val="single" w:sz="4" w:space="0" w:color="A5A5A5" w:themeColor="accent3"/>
              <w:bottom w:val="nil"/>
            </w:tcBorders>
            <w:shd w:val="clear" w:color="auto" w:fill="auto"/>
          </w:tcPr>
          <w:p w14:paraId="6BBAE60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7,340</w:t>
            </w:r>
          </w:p>
        </w:tc>
        <w:tc>
          <w:tcPr>
            <w:tcW w:w="0" w:type="pct"/>
            <w:tcBorders>
              <w:top w:val="single" w:sz="4" w:space="0" w:color="A5A5A5" w:themeColor="accent3"/>
              <w:bottom w:val="nil"/>
            </w:tcBorders>
            <w:shd w:val="clear" w:color="auto" w:fill="auto"/>
          </w:tcPr>
          <w:p w14:paraId="7C16710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4,675</w:t>
            </w:r>
          </w:p>
        </w:tc>
        <w:tc>
          <w:tcPr>
            <w:tcW w:w="0" w:type="pct"/>
            <w:tcBorders>
              <w:top w:val="single" w:sz="4" w:space="0" w:color="A5A5A5" w:themeColor="accent3"/>
              <w:bottom w:val="nil"/>
            </w:tcBorders>
            <w:shd w:val="clear" w:color="auto" w:fill="auto"/>
          </w:tcPr>
          <w:p w14:paraId="03FC050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w:t>
            </w:r>
          </w:p>
        </w:tc>
        <w:tc>
          <w:tcPr>
            <w:tcW w:w="0" w:type="pct"/>
            <w:tcBorders>
              <w:top w:val="single" w:sz="4" w:space="0" w:color="A5A5A5" w:themeColor="accent3"/>
              <w:bottom w:val="nil"/>
            </w:tcBorders>
            <w:shd w:val="clear" w:color="auto" w:fill="auto"/>
          </w:tcPr>
          <w:p w14:paraId="7659700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 (99.3-99.6%)</w:t>
            </w:r>
          </w:p>
        </w:tc>
        <w:tc>
          <w:tcPr>
            <w:tcW w:w="0" w:type="pct"/>
            <w:tcBorders>
              <w:top w:val="single" w:sz="4" w:space="0" w:color="A5A5A5" w:themeColor="accent3"/>
              <w:bottom w:val="nil"/>
            </w:tcBorders>
            <w:shd w:val="clear" w:color="auto" w:fill="auto"/>
          </w:tcPr>
          <w:p w14:paraId="602C7764"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 (99.8-99.9%)</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A5A5A5" w:themeColor="accent3"/>
              <w:bottom w:val="nil"/>
              <w:right w:val="single" w:sz="4" w:space="0" w:color="auto"/>
            </w:tcBorders>
            <w:shd w:val="clear" w:color="auto" w:fill="auto"/>
          </w:tcPr>
          <w:p w14:paraId="24ED1B0F" w14:textId="77777777" w:rsidR="00DE3A6B" w:rsidRPr="003A2074" w:rsidRDefault="00DE3A6B" w:rsidP="006F67A5">
            <w:pPr>
              <w:pStyle w:val="NoSpacing"/>
              <w:spacing w:line="276" w:lineRule="auto"/>
              <w:jc w:val="center"/>
              <w:rPr>
                <w:bCs w:val="0"/>
                <w:color w:val="000000" w:themeColor="text1"/>
              </w:rPr>
            </w:pPr>
            <w:r w:rsidRPr="003A2074">
              <w:rPr>
                <w:b w:val="0"/>
                <w:color w:val="000000" w:themeColor="text1"/>
              </w:rPr>
              <w:t>36%</w:t>
            </w:r>
          </w:p>
        </w:tc>
      </w:tr>
      <w:tr w:rsidR="00DE3A6B" w:rsidRPr="003A2074" w14:paraId="1116BD73"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auto"/>
              <w:bottom w:val="single" w:sz="4" w:space="0" w:color="A5A5A5" w:themeColor="accent3"/>
              <w:right w:val="single" w:sz="4" w:space="0" w:color="auto"/>
            </w:tcBorders>
            <w:shd w:val="clear" w:color="auto" w:fill="auto"/>
          </w:tcPr>
          <w:p w14:paraId="5C076034" w14:textId="77777777" w:rsidR="00DE3A6B" w:rsidRPr="003A2074" w:rsidRDefault="00DE3A6B" w:rsidP="006F67A5">
            <w:pPr>
              <w:pStyle w:val="NoSpacing"/>
              <w:spacing w:line="276" w:lineRule="auto"/>
              <w:ind w:left="284"/>
              <w:rPr>
                <w:iCs/>
                <w:color w:val="000000" w:themeColor="text1"/>
              </w:rPr>
            </w:pPr>
          </w:p>
        </w:tc>
        <w:tc>
          <w:tcPr>
            <w:tcW w:w="0" w:type="pct"/>
            <w:tcBorders>
              <w:top w:val="nil"/>
              <w:left w:val="single" w:sz="4" w:space="0" w:color="auto"/>
              <w:bottom w:val="single" w:sz="4" w:space="0" w:color="A5A5A5" w:themeColor="accent3"/>
            </w:tcBorders>
            <w:shd w:val="clear" w:color="auto" w:fill="auto"/>
          </w:tcPr>
          <w:p w14:paraId="2202843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m:oMath>
              <m:r>
                <w:rPr>
                  <w:rFonts w:ascii="Cambria Math" w:hAnsi="Cambria Math"/>
                  <w:color w:val="000000" w:themeColor="text1"/>
                </w:rPr>
                <m:t>≥</m:t>
              </m:r>
            </m:oMath>
            <w:r w:rsidRPr="003A2074">
              <w:rPr>
                <w:color w:val="000000" w:themeColor="text1"/>
              </w:rPr>
              <w:t>75 years</w:t>
            </w:r>
          </w:p>
        </w:tc>
        <w:tc>
          <w:tcPr>
            <w:tcW w:w="0" w:type="pct"/>
            <w:tcBorders>
              <w:top w:val="nil"/>
              <w:bottom w:val="single" w:sz="4" w:space="0" w:color="A5A5A5" w:themeColor="accent3"/>
            </w:tcBorders>
            <w:shd w:val="clear" w:color="auto" w:fill="auto"/>
          </w:tcPr>
          <w:p w14:paraId="5596AC8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626</w:t>
            </w:r>
          </w:p>
        </w:tc>
        <w:tc>
          <w:tcPr>
            <w:tcW w:w="0" w:type="pct"/>
            <w:tcBorders>
              <w:top w:val="nil"/>
              <w:bottom w:val="single" w:sz="4" w:space="0" w:color="A5A5A5" w:themeColor="accent3"/>
            </w:tcBorders>
            <w:shd w:val="clear" w:color="auto" w:fill="auto"/>
          </w:tcPr>
          <w:p w14:paraId="1064ED7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3,811</w:t>
            </w:r>
          </w:p>
        </w:tc>
        <w:tc>
          <w:tcPr>
            <w:tcW w:w="0" w:type="pct"/>
            <w:tcBorders>
              <w:top w:val="nil"/>
              <w:bottom w:val="single" w:sz="4" w:space="0" w:color="A5A5A5" w:themeColor="accent3"/>
            </w:tcBorders>
            <w:shd w:val="clear" w:color="auto" w:fill="auto"/>
          </w:tcPr>
          <w:p w14:paraId="0AF6B9D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89</w:t>
            </w:r>
          </w:p>
        </w:tc>
        <w:tc>
          <w:tcPr>
            <w:tcW w:w="0" w:type="pct"/>
            <w:tcBorders>
              <w:top w:val="nil"/>
              <w:bottom w:val="single" w:sz="4" w:space="0" w:color="A5A5A5" w:themeColor="accent3"/>
            </w:tcBorders>
            <w:shd w:val="clear" w:color="auto" w:fill="auto"/>
          </w:tcPr>
          <w:p w14:paraId="364404C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pct"/>
            <w:tcBorders>
              <w:top w:val="nil"/>
              <w:bottom w:val="single" w:sz="4" w:space="0" w:color="A5A5A5" w:themeColor="accent3"/>
            </w:tcBorders>
            <w:shd w:val="clear" w:color="auto" w:fill="auto"/>
          </w:tcPr>
          <w:p w14:paraId="6A7855C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(99.7-99.9%)</w:t>
            </w:r>
          </w:p>
        </w:tc>
        <w:tc>
          <w:tcPr>
            <w:tcW w:w="0" w:type="pct"/>
            <w:tcBorders>
              <w:top w:val="nil"/>
              <w:bottom w:val="single" w:sz="4" w:space="0" w:color="A5A5A5" w:themeColor="accent3"/>
            </w:tcBorders>
            <w:shd w:val="clear" w:color="auto" w:fill="auto"/>
          </w:tcPr>
          <w:p w14:paraId="257FAD6E"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98.9% (98.5-99.2)</w:t>
            </w:r>
          </w:p>
        </w:tc>
        <w:tc>
          <w:tcPr>
            <w:cnfStyle w:val="000100000000" w:firstRow="0" w:lastRow="0" w:firstColumn="0" w:lastColumn="1" w:oddVBand="0" w:evenVBand="0" w:oddHBand="0" w:evenHBand="0" w:firstRowFirstColumn="0" w:firstRowLastColumn="0" w:lastRowFirstColumn="0" w:lastRowLastColumn="0"/>
            <w:tcW w:w="0" w:type="pct"/>
            <w:tcBorders>
              <w:top w:val="nil"/>
              <w:bottom w:val="single" w:sz="4" w:space="0" w:color="A5A5A5" w:themeColor="accent3"/>
              <w:right w:val="single" w:sz="4" w:space="0" w:color="auto"/>
            </w:tcBorders>
            <w:shd w:val="clear" w:color="auto" w:fill="auto"/>
          </w:tcPr>
          <w:p w14:paraId="2E2D0B49" w14:textId="77777777" w:rsidR="00DE3A6B" w:rsidRPr="003A2074" w:rsidRDefault="00DE3A6B" w:rsidP="006F67A5">
            <w:pPr>
              <w:pStyle w:val="NoSpacing"/>
              <w:spacing w:line="276" w:lineRule="auto"/>
              <w:jc w:val="center"/>
              <w:rPr>
                <w:bCs w:val="0"/>
                <w:color w:val="000000" w:themeColor="text1"/>
              </w:rPr>
            </w:pPr>
            <w:r w:rsidRPr="003A2074">
              <w:rPr>
                <w:b w:val="0"/>
                <w:color w:val="000000" w:themeColor="text1"/>
              </w:rPr>
              <w:t>2%</w:t>
            </w:r>
          </w:p>
        </w:tc>
      </w:tr>
      <w:tr w:rsidR="00DE3A6B" w:rsidRPr="003A2074" w14:paraId="79D9ED97"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5A5A5" w:themeColor="accent3"/>
              <w:left w:val="single" w:sz="4" w:space="0" w:color="auto"/>
              <w:bottom w:val="nil"/>
              <w:right w:val="single" w:sz="4" w:space="0" w:color="auto"/>
            </w:tcBorders>
            <w:shd w:val="clear" w:color="auto" w:fill="auto"/>
          </w:tcPr>
          <w:p w14:paraId="306E94A8"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pct"/>
            <w:tcBorders>
              <w:top w:val="single" w:sz="4" w:space="0" w:color="A5A5A5" w:themeColor="accent3"/>
              <w:left w:val="single" w:sz="4" w:space="0" w:color="auto"/>
              <w:bottom w:val="nil"/>
            </w:tcBorders>
            <w:shd w:val="clear" w:color="auto" w:fill="auto"/>
          </w:tcPr>
          <w:p w14:paraId="1D49CD7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&lt;75 years</w:t>
            </w:r>
          </w:p>
        </w:tc>
        <w:tc>
          <w:tcPr>
            <w:tcW w:w="0" w:type="pct"/>
            <w:tcBorders>
              <w:top w:val="single" w:sz="4" w:space="0" w:color="A5A5A5" w:themeColor="accent3"/>
              <w:bottom w:val="nil"/>
            </w:tcBorders>
            <w:shd w:val="clear" w:color="auto" w:fill="auto"/>
          </w:tcPr>
          <w:p w14:paraId="335D3A2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492</w:t>
            </w:r>
          </w:p>
        </w:tc>
        <w:tc>
          <w:tcPr>
            <w:tcW w:w="0" w:type="pct"/>
            <w:tcBorders>
              <w:top w:val="single" w:sz="4" w:space="0" w:color="A5A5A5" w:themeColor="accent3"/>
              <w:bottom w:val="nil"/>
            </w:tcBorders>
            <w:shd w:val="clear" w:color="auto" w:fill="auto"/>
          </w:tcPr>
          <w:p w14:paraId="1A8CF32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4,796</w:t>
            </w:r>
          </w:p>
        </w:tc>
        <w:tc>
          <w:tcPr>
            <w:tcW w:w="0" w:type="pct"/>
            <w:tcBorders>
              <w:top w:val="single" w:sz="4" w:space="0" w:color="A5A5A5" w:themeColor="accent3"/>
              <w:bottom w:val="nil"/>
            </w:tcBorders>
            <w:shd w:val="clear" w:color="auto" w:fill="auto"/>
          </w:tcPr>
          <w:p w14:paraId="2C58610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3,499</w:t>
            </w:r>
          </w:p>
        </w:tc>
        <w:tc>
          <w:tcPr>
            <w:tcW w:w="0" w:type="pct"/>
            <w:tcBorders>
              <w:top w:val="single" w:sz="4" w:space="0" w:color="A5A5A5" w:themeColor="accent3"/>
              <w:bottom w:val="nil"/>
            </w:tcBorders>
            <w:shd w:val="clear" w:color="auto" w:fill="auto"/>
          </w:tcPr>
          <w:p w14:paraId="559019A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pct"/>
            <w:tcBorders>
              <w:top w:val="single" w:sz="4" w:space="0" w:color="A5A5A5" w:themeColor="accent3"/>
              <w:bottom w:val="nil"/>
            </w:tcBorders>
            <w:shd w:val="clear" w:color="auto" w:fill="auto"/>
          </w:tcPr>
          <w:p w14:paraId="1435AF2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(99.7-99.9%)</w:t>
            </w:r>
          </w:p>
        </w:tc>
        <w:tc>
          <w:tcPr>
            <w:tcW w:w="0" w:type="pct"/>
            <w:tcBorders>
              <w:top w:val="single" w:sz="4" w:space="0" w:color="A5A5A5" w:themeColor="accent3"/>
              <w:bottom w:val="nil"/>
            </w:tcBorders>
            <w:shd w:val="clear" w:color="auto" w:fill="auto"/>
          </w:tcPr>
          <w:p w14:paraId="6A8E4D6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(99.9-99.8%)</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A5A5A5" w:themeColor="accent3"/>
              <w:bottom w:val="nil"/>
              <w:right w:val="single" w:sz="4" w:space="0" w:color="auto"/>
            </w:tcBorders>
            <w:shd w:val="clear" w:color="auto" w:fill="auto"/>
          </w:tcPr>
          <w:p w14:paraId="703D4701" w14:textId="77777777" w:rsidR="00DE3A6B" w:rsidRPr="003A2074" w:rsidRDefault="00DE3A6B" w:rsidP="006F67A5">
            <w:pPr>
              <w:pStyle w:val="NoSpacing"/>
              <w:spacing w:line="276" w:lineRule="auto"/>
              <w:jc w:val="center"/>
              <w:rPr>
                <w:bCs w:val="0"/>
                <w:color w:val="000000" w:themeColor="text1"/>
              </w:rPr>
            </w:pPr>
            <w:r w:rsidRPr="003A2074">
              <w:rPr>
                <w:b w:val="0"/>
                <w:color w:val="000000" w:themeColor="text1"/>
              </w:rPr>
              <w:t>40%</w:t>
            </w:r>
          </w:p>
        </w:tc>
      </w:tr>
      <w:tr w:rsidR="00DE3A6B" w:rsidRPr="003A2074" w14:paraId="0EDF13BC"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auto"/>
              <w:bottom w:val="single" w:sz="4" w:space="0" w:color="A5A5A5" w:themeColor="accent3"/>
              <w:right w:val="single" w:sz="4" w:space="0" w:color="auto"/>
            </w:tcBorders>
            <w:shd w:val="clear" w:color="auto" w:fill="auto"/>
          </w:tcPr>
          <w:p w14:paraId="387CC05A" w14:textId="77777777" w:rsidR="00DE3A6B" w:rsidRPr="003A2074" w:rsidRDefault="00DE3A6B" w:rsidP="006F67A5">
            <w:pPr>
              <w:pStyle w:val="NoSpacing"/>
              <w:spacing w:line="276" w:lineRule="auto"/>
              <w:ind w:left="284"/>
              <w:rPr>
                <w:iCs/>
                <w:color w:val="000000" w:themeColor="text1"/>
              </w:rPr>
            </w:pPr>
          </w:p>
        </w:tc>
        <w:tc>
          <w:tcPr>
            <w:tcW w:w="0" w:type="pct"/>
            <w:tcBorders>
              <w:top w:val="nil"/>
              <w:left w:val="single" w:sz="4" w:space="0" w:color="auto"/>
              <w:bottom w:val="single" w:sz="4" w:space="0" w:color="A5A5A5" w:themeColor="accent3"/>
            </w:tcBorders>
            <w:shd w:val="clear" w:color="auto" w:fill="auto"/>
          </w:tcPr>
          <w:p w14:paraId="24EC185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m:oMath>
              <m:r>
                <w:rPr>
                  <w:rFonts w:ascii="Cambria Math" w:hAnsi="Cambria Math"/>
                  <w:color w:val="000000" w:themeColor="text1"/>
                </w:rPr>
                <m:t>≥</m:t>
              </m:r>
            </m:oMath>
            <w:r w:rsidRPr="003A2074">
              <w:rPr>
                <w:color w:val="000000" w:themeColor="text1"/>
              </w:rPr>
              <w:t>75 years</w:t>
            </w:r>
          </w:p>
        </w:tc>
        <w:tc>
          <w:tcPr>
            <w:tcW w:w="0" w:type="pct"/>
            <w:tcBorders>
              <w:top w:val="nil"/>
              <w:bottom w:val="single" w:sz="4" w:space="0" w:color="A5A5A5" w:themeColor="accent3"/>
            </w:tcBorders>
            <w:shd w:val="clear" w:color="auto" w:fill="auto"/>
          </w:tcPr>
          <w:p w14:paraId="106E545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243</w:t>
            </w:r>
          </w:p>
        </w:tc>
        <w:tc>
          <w:tcPr>
            <w:tcW w:w="0" w:type="pct"/>
            <w:tcBorders>
              <w:top w:val="nil"/>
              <w:bottom w:val="single" w:sz="4" w:space="0" w:color="A5A5A5" w:themeColor="accent3"/>
            </w:tcBorders>
            <w:shd w:val="clear" w:color="auto" w:fill="auto"/>
          </w:tcPr>
          <w:p w14:paraId="73A650D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1,956</w:t>
            </w:r>
          </w:p>
        </w:tc>
        <w:tc>
          <w:tcPr>
            <w:tcW w:w="0" w:type="pct"/>
            <w:tcBorders>
              <w:top w:val="nil"/>
              <w:bottom w:val="single" w:sz="4" w:space="0" w:color="A5A5A5" w:themeColor="accent3"/>
            </w:tcBorders>
            <w:shd w:val="clear" w:color="auto" w:fill="auto"/>
          </w:tcPr>
          <w:p w14:paraId="4E77392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53</w:t>
            </w:r>
          </w:p>
        </w:tc>
        <w:tc>
          <w:tcPr>
            <w:tcW w:w="0" w:type="pct"/>
            <w:tcBorders>
              <w:top w:val="nil"/>
              <w:bottom w:val="single" w:sz="4" w:space="0" w:color="A5A5A5" w:themeColor="accent3"/>
            </w:tcBorders>
            <w:shd w:val="clear" w:color="auto" w:fill="auto"/>
          </w:tcPr>
          <w:p w14:paraId="4ED8046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0</w:t>
            </w:r>
          </w:p>
        </w:tc>
        <w:tc>
          <w:tcPr>
            <w:tcW w:w="0" w:type="pct"/>
            <w:tcBorders>
              <w:top w:val="nil"/>
              <w:bottom w:val="single" w:sz="4" w:space="0" w:color="A5A5A5" w:themeColor="accent3"/>
            </w:tcBorders>
            <w:shd w:val="clear" w:color="auto" w:fill="auto"/>
          </w:tcPr>
          <w:p w14:paraId="502DB39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(99.8-100%)</w:t>
            </w:r>
          </w:p>
        </w:tc>
        <w:tc>
          <w:tcPr>
            <w:tcW w:w="0" w:type="pct"/>
            <w:tcBorders>
              <w:top w:val="nil"/>
              <w:bottom w:val="single" w:sz="4" w:space="0" w:color="A5A5A5" w:themeColor="accent3"/>
            </w:tcBorders>
            <w:shd w:val="clear" w:color="auto" w:fill="auto"/>
          </w:tcPr>
          <w:p w14:paraId="044F8F5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 (99.8-100%)</w:t>
            </w:r>
          </w:p>
        </w:tc>
        <w:tc>
          <w:tcPr>
            <w:cnfStyle w:val="000100000000" w:firstRow="0" w:lastRow="0" w:firstColumn="0" w:lastColumn="1" w:oddVBand="0" w:evenVBand="0" w:oddHBand="0" w:evenHBand="0" w:firstRowFirstColumn="0" w:firstRowLastColumn="0" w:lastRowFirstColumn="0" w:lastRowLastColumn="0"/>
            <w:tcW w:w="0" w:type="pct"/>
            <w:tcBorders>
              <w:top w:val="nil"/>
              <w:bottom w:val="single" w:sz="4" w:space="0" w:color="A5A5A5" w:themeColor="accent3"/>
              <w:right w:val="single" w:sz="4" w:space="0" w:color="auto"/>
            </w:tcBorders>
            <w:shd w:val="clear" w:color="auto" w:fill="auto"/>
          </w:tcPr>
          <w:p w14:paraId="7B3A83CC" w14:textId="77777777" w:rsidR="00DE3A6B" w:rsidRPr="003A2074" w:rsidRDefault="00DE3A6B" w:rsidP="006F67A5">
            <w:pPr>
              <w:pStyle w:val="NoSpacing"/>
              <w:spacing w:line="276" w:lineRule="auto"/>
              <w:jc w:val="center"/>
              <w:rPr>
                <w:bCs w:val="0"/>
                <w:color w:val="000000" w:themeColor="text1"/>
              </w:rPr>
            </w:pPr>
            <w:r w:rsidRPr="003A2074">
              <w:rPr>
                <w:b w:val="0"/>
                <w:color w:val="000000" w:themeColor="text1"/>
              </w:rPr>
              <w:t>2%</w:t>
            </w:r>
          </w:p>
        </w:tc>
      </w:tr>
      <w:tr w:rsidR="00DE3A6B" w:rsidRPr="003A2074" w14:paraId="043048C5" w14:textId="77777777" w:rsidTr="006F67A5">
        <w:trPr>
          <w:trHeight w:val="87"/>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5A5A5" w:themeColor="accent3"/>
              <w:left w:val="single" w:sz="4" w:space="0" w:color="auto"/>
              <w:bottom w:val="nil"/>
              <w:right w:val="single" w:sz="4" w:space="0" w:color="auto"/>
            </w:tcBorders>
            <w:shd w:val="clear" w:color="auto" w:fill="auto"/>
          </w:tcPr>
          <w:p w14:paraId="1F04D90F"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pct"/>
            <w:tcBorders>
              <w:top w:val="single" w:sz="4" w:space="0" w:color="A5A5A5" w:themeColor="accent3"/>
              <w:left w:val="single" w:sz="4" w:space="0" w:color="auto"/>
              <w:bottom w:val="nil"/>
            </w:tcBorders>
            <w:shd w:val="clear" w:color="auto" w:fill="auto"/>
          </w:tcPr>
          <w:p w14:paraId="1807CC0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&lt;75 years</w:t>
            </w:r>
          </w:p>
        </w:tc>
        <w:tc>
          <w:tcPr>
            <w:tcW w:w="0" w:type="pct"/>
            <w:tcBorders>
              <w:top w:val="single" w:sz="4" w:space="0" w:color="A5A5A5" w:themeColor="accent3"/>
              <w:bottom w:val="nil"/>
            </w:tcBorders>
            <w:shd w:val="clear" w:color="auto" w:fill="auto"/>
          </w:tcPr>
          <w:p w14:paraId="7E2BB9A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2,326</w:t>
            </w:r>
          </w:p>
        </w:tc>
        <w:tc>
          <w:tcPr>
            <w:tcW w:w="0" w:type="pct"/>
            <w:tcBorders>
              <w:top w:val="single" w:sz="4" w:space="0" w:color="A5A5A5" w:themeColor="accent3"/>
              <w:bottom w:val="nil"/>
            </w:tcBorders>
            <w:shd w:val="clear" w:color="auto" w:fill="auto"/>
          </w:tcPr>
          <w:p w14:paraId="6E7E3EF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17,468</w:t>
            </w:r>
          </w:p>
        </w:tc>
        <w:tc>
          <w:tcPr>
            <w:tcW w:w="0" w:type="pct"/>
            <w:tcBorders>
              <w:top w:val="single" w:sz="4" w:space="0" w:color="A5A5A5" w:themeColor="accent3"/>
              <w:bottom w:val="nil"/>
            </w:tcBorders>
            <w:shd w:val="clear" w:color="auto" w:fill="auto"/>
          </w:tcPr>
          <w:p w14:paraId="7C41866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11,127</w:t>
            </w:r>
          </w:p>
        </w:tc>
        <w:tc>
          <w:tcPr>
            <w:tcW w:w="0" w:type="pct"/>
            <w:tcBorders>
              <w:top w:val="single" w:sz="4" w:space="0" w:color="A5A5A5" w:themeColor="accent3"/>
              <w:bottom w:val="nil"/>
            </w:tcBorders>
            <w:shd w:val="clear" w:color="auto" w:fill="auto"/>
          </w:tcPr>
          <w:p w14:paraId="78CD278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15</w:t>
            </w:r>
          </w:p>
        </w:tc>
        <w:tc>
          <w:tcPr>
            <w:tcW w:w="0" w:type="pct"/>
            <w:tcBorders>
              <w:top w:val="single" w:sz="4" w:space="0" w:color="A5A5A5" w:themeColor="accent3"/>
              <w:bottom w:val="nil"/>
            </w:tcBorders>
            <w:shd w:val="clear" w:color="auto" w:fill="auto"/>
          </w:tcPr>
          <w:p w14:paraId="7173573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 (99.3-99.4%)</w:t>
            </w:r>
          </w:p>
        </w:tc>
        <w:tc>
          <w:tcPr>
            <w:tcW w:w="0" w:type="pct"/>
            <w:tcBorders>
              <w:top w:val="single" w:sz="4" w:space="0" w:color="A5A5A5" w:themeColor="accent3"/>
              <w:bottom w:val="nil"/>
            </w:tcBorders>
            <w:shd w:val="clear" w:color="auto" w:fill="auto"/>
          </w:tcPr>
          <w:p w14:paraId="70E5B0B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 (99.8-99.9%)</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A5A5A5" w:themeColor="accent3"/>
              <w:bottom w:val="nil"/>
              <w:right w:val="single" w:sz="4" w:space="0" w:color="auto"/>
            </w:tcBorders>
            <w:shd w:val="clear" w:color="auto" w:fill="auto"/>
          </w:tcPr>
          <w:p w14:paraId="36B977A8" w14:textId="77777777" w:rsidR="00DE3A6B" w:rsidRPr="003A2074" w:rsidRDefault="00DE3A6B" w:rsidP="006F67A5">
            <w:pPr>
              <w:pStyle w:val="NoSpacing"/>
              <w:spacing w:line="276" w:lineRule="auto"/>
              <w:jc w:val="center"/>
              <w:rPr>
                <w:bCs w:val="0"/>
                <w:color w:val="000000" w:themeColor="text1"/>
              </w:rPr>
            </w:pPr>
            <w:r w:rsidRPr="003A2074">
              <w:rPr>
                <w:b w:val="0"/>
                <w:color w:val="000000" w:themeColor="text1"/>
              </w:rPr>
              <w:t>36%</w:t>
            </w:r>
          </w:p>
        </w:tc>
      </w:tr>
      <w:tr w:rsidR="00DE3A6B" w:rsidRPr="003A2074" w14:paraId="689F7B62"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717" w:type="pct"/>
            <w:tcBorders>
              <w:top w:val="nil"/>
              <w:left w:val="single" w:sz="4" w:space="0" w:color="auto"/>
              <w:bottom w:val="single" w:sz="4" w:space="0" w:color="auto"/>
              <w:right w:val="single" w:sz="4" w:space="0" w:color="auto"/>
            </w:tcBorders>
            <w:shd w:val="clear" w:color="auto" w:fill="auto"/>
          </w:tcPr>
          <w:p w14:paraId="4B644DC9" w14:textId="77777777" w:rsidR="00DE3A6B" w:rsidRPr="003A2074" w:rsidRDefault="00DE3A6B" w:rsidP="006F67A5">
            <w:pPr>
              <w:pStyle w:val="NoSpacing"/>
              <w:spacing w:line="276" w:lineRule="auto"/>
              <w:ind w:left="284"/>
              <w:rPr>
                <w:iCs/>
                <w:color w:val="000000" w:themeColor="text1"/>
              </w:rPr>
            </w:pPr>
          </w:p>
        </w:tc>
        <w:tc>
          <w:tcPr>
            <w:tcW w:w="528" w:type="pct"/>
            <w:tcBorders>
              <w:top w:val="nil"/>
              <w:left w:val="single" w:sz="4" w:space="0" w:color="auto"/>
              <w:bottom w:val="single" w:sz="4" w:space="0" w:color="auto"/>
            </w:tcBorders>
            <w:shd w:val="clear" w:color="auto" w:fill="auto"/>
          </w:tcPr>
          <w:p w14:paraId="6208F5E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m:oMath>
              <m:r>
                <w:rPr>
                  <w:rFonts w:ascii="Cambria Math" w:hAnsi="Cambria Math"/>
                  <w:color w:val="000000" w:themeColor="text1"/>
                </w:rPr>
                <m:t>≥</m:t>
              </m:r>
            </m:oMath>
            <w:r w:rsidRPr="003A2074">
              <w:rPr>
                <w:color w:val="000000" w:themeColor="text1"/>
              </w:rPr>
              <w:t>75 years</w:t>
            </w:r>
          </w:p>
        </w:tc>
        <w:tc>
          <w:tcPr>
            <w:tcW w:w="358" w:type="pct"/>
            <w:tcBorders>
              <w:top w:val="nil"/>
              <w:bottom w:val="single" w:sz="4" w:space="0" w:color="auto"/>
            </w:tcBorders>
            <w:shd w:val="clear" w:color="auto" w:fill="auto"/>
          </w:tcPr>
          <w:p w14:paraId="0CCE8F9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1,386</w:t>
            </w:r>
          </w:p>
        </w:tc>
        <w:tc>
          <w:tcPr>
            <w:tcW w:w="358" w:type="pct"/>
            <w:tcBorders>
              <w:top w:val="nil"/>
              <w:bottom w:val="single" w:sz="4" w:space="0" w:color="auto"/>
            </w:tcBorders>
            <w:shd w:val="clear" w:color="auto" w:fill="auto"/>
          </w:tcPr>
          <w:p w14:paraId="6B6834B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8,571</w:t>
            </w:r>
          </w:p>
        </w:tc>
        <w:tc>
          <w:tcPr>
            <w:tcW w:w="358" w:type="pct"/>
            <w:tcBorders>
              <w:top w:val="nil"/>
              <w:bottom w:val="single" w:sz="4" w:space="0" w:color="auto"/>
            </w:tcBorders>
            <w:shd w:val="clear" w:color="auto" w:fill="auto"/>
          </w:tcPr>
          <w:p w14:paraId="17BABFD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209</w:t>
            </w:r>
          </w:p>
        </w:tc>
        <w:tc>
          <w:tcPr>
            <w:tcW w:w="236" w:type="pct"/>
            <w:tcBorders>
              <w:top w:val="nil"/>
              <w:bottom w:val="single" w:sz="4" w:space="0" w:color="auto"/>
            </w:tcBorders>
            <w:shd w:val="clear" w:color="auto" w:fill="auto"/>
          </w:tcPr>
          <w:p w14:paraId="725EB56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890" w:type="pct"/>
            <w:tcBorders>
              <w:top w:val="nil"/>
              <w:bottom w:val="single" w:sz="4" w:space="0" w:color="auto"/>
            </w:tcBorders>
            <w:shd w:val="clear" w:color="auto" w:fill="auto"/>
          </w:tcPr>
          <w:p w14:paraId="36614A5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 (99.9-100%)</w:t>
            </w:r>
          </w:p>
        </w:tc>
        <w:tc>
          <w:tcPr>
            <w:tcW w:w="890" w:type="pct"/>
            <w:tcBorders>
              <w:top w:val="nil"/>
              <w:bottom w:val="single" w:sz="4" w:space="0" w:color="auto"/>
            </w:tcBorders>
            <w:shd w:val="clear" w:color="auto" w:fill="auto"/>
          </w:tcPr>
          <w:p w14:paraId="4D6EC30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 (99.4-99.6%)</w:t>
            </w:r>
          </w:p>
        </w:tc>
        <w:tc>
          <w:tcPr>
            <w:cnfStyle w:val="000100000000" w:firstRow="0" w:lastRow="0" w:firstColumn="0" w:lastColumn="1" w:oddVBand="0" w:evenVBand="0" w:oddHBand="0" w:evenHBand="0" w:firstRowFirstColumn="0" w:firstRowLastColumn="0" w:lastRowFirstColumn="0" w:lastRowLastColumn="0"/>
            <w:tcW w:w="665" w:type="pct"/>
            <w:tcBorders>
              <w:top w:val="nil"/>
              <w:bottom w:val="single" w:sz="4" w:space="0" w:color="auto"/>
              <w:right w:val="single" w:sz="4" w:space="0" w:color="auto"/>
            </w:tcBorders>
            <w:shd w:val="clear" w:color="auto" w:fill="auto"/>
          </w:tcPr>
          <w:p w14:paraId="2D3BC273" w14:textId="77777777" w:rsidR="00DE3A6B" w:rsidRPr="003A2074" w:rsidRDefault="00DE3A6B" w:rsidP="006F67A5">
            <w:pPr>
              <w:pStyle w:val="NoSpacing"/>
              <w:spacing w:line="276" w:lineRule="auto"/>
              <w:jc w:val="center"/>
              <w:rPr>
                <w:bCs w:val="0"/>
                <w:color w:val="000000" w:themeColor="text1"/>
              </w:rPr>
            </w:pPr>
            <w:r w:rsidRPr="003A2074">
              <w:rPr>
                <w:b w:val="0"/>
                <w:color w:val="000000" w:themeColor="text1"/>
              </w:rPr>
              <w:t>2%</w:t>
            </w:r>
          </w:p>
        </w:tc>
      </w:tr>
      <w:tr w:rsidR="00DE3A6B" w:rsidRPr="003A2074" w14:paraId="36C24773"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494D54FD" w14:textId="77777777" w:rsidR="00DE3A6B" w:rsidRPr="003A2074" w:rsidRDefault="00DE3A6B" w:rsidP="006F67A5">
            <w:pPr>
              <w:pStyle w:val="NoSpacing"/>
              <w:spacing w:line="276" w:lineRule="auto"/>
              <w:jc w:val="center"/>
              <w:rPr>
                <w:b w:val="0"/>
                <w:bCs w:val="0"/>
                <w:iCs/>
                <w:color w:val="000000" w:themeColor="text1"/>
              </w:rPr>
            </w:pPr>
            <w:r w:rsidRPr="003A2074">
              <w:rPr>
                <w:iCs/>
                <w:color w:val="000000" w:themeColor="text1"/>
              </w:rPr>
              <w:t>5 ng/L</w:t>
            </w:r>
          </w:p>
        </w:tc>
      </w:tr>
      <w:tr w:rsidR="00DE3A6B" w:rsidRPr="003A2074" w14:paraId="79A0948F"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nil"/>
              <w:right w:val="single" w:sz="4" w:space="0" w:color="auto"/>
            </w:tcBorders>
            <w:shd w:val="clear" w:color="auto" w:fill="auto"/>
          </w:tcPr>
          <w:p w14:paraId="563BE2F0"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pct"/>
            <w:tcBorders>
              <w:top w:val="single" w:sz="4" w:space="0" w:color="auto"/>
              <w:left w:val="single" w:sz="4" w:space="0" w:color="auto"/>
              <w:bottom w:val="nil"/>
            </w:tcBorders>
            <w:shd w:val="clear" w:color="auto" w:fill="auto"/>
          </w:tcPr>
          <w:p w14:paraId="527DFB0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&lt;75 years</w:t>
            </w:r>
          </w:p>
        </w:tc>
        <w:tc>
          <w:tcPr>
            <w:tcW w:w="0" w:type="pct"/>
            <w:tcBorders>
              <w:top w:val="single" w:sz="4" w:space="0" w:color="auto"/>
              <w:bottom w:val="nil"/>
            </w:tcBorders>
            <w:shd w:val="clear" w:color="auto" w:fill="auto"/>
          </w:tcPr>
          <w:p w14:paraId="4615618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876</w:t>
            </w:r>
          </w:p>
        </w:tc>
        <w:tc>
          <w:tcPr>
            <w:tcW w:w="0" w:type="pct"/>
            <w:tcBorders>
              <w:top w:val="single" w:sz="4" w:space="0" w:color="auto"/>
              <w:bottom w:val="nil"/>
            </w:tcBorders>
            <w:shd w:val="clear" w:color="auto" w:fill="auto"/>
          </w:tcPr>
          <w:p w14:paraId="3D4BC4F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2,336</w:t>
            </w:r>
          </w:p>
        </w:tc>
        <w:tc>
          <w:tcPr>
            <w:tcW w:w="0" w:type="pct"/>
            <w:tcBorders>
              <w:top w:val="single" w:sz="4" w:space="0" w:color="auto"/>
              <w:bottom w:val="nil"/>
            </w:tcBorders>
            <w:shd w:val="clear" w:color="auto" w:fill="auto"/>
          </w:tcPr>
          <w:p w14:paraId="1ED0562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5,949</w:t>
            </w:r>
          </w:p>
        </w:tc>
        <w:tc>
          <w:tcPr>
            <w:tcW w:w="0" w:type="pct"/>
            <w:tcBorders>
              <w:top w:val="single" w:sz="4" w:space="0" w:color="auto"/>
              <w:bottom w:val="nil"/>
            </w:tcBorders>
            <w:shd w:val="clear" w:color="auto" w:fill="auto"/>
          </w:tcPr>
          <w:p w14:paraId="3985096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46</w:t>
            </w:r>
          </w:p>
        </w:tc>
        <w:tc>
          <w:tcPr>
            <w:tcW w:w="0" w:type="pct"/>
            <w:tcBorders>
              <w:top w:val="single" w:sz="4" w:space="0" w:color="auto"/>
              <w:bottom w:val="nil"/>
            </w:tcBorders>
            <w:shd w:val="clear" w:color="auto" w:fill="auto"/>
          </w:tcPr>
          <w:p w14:paraId="3FC59C7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95.0% (94.5-95.4%)</w:t>
            </w:r>
          </w:p>
        </w:tc>
        <w:tc>
          <w:tcPr>
            <w:tcW w:w="0" w:type="pct"/>
            <w:tcBorders>
              <w:top w:val="single" w:sz="4" w:space="0" w:color="auto"/>
              <w:bottom w:val="nil"/>
            </w:tcBorders>
            <w:shd w:val="clear" w:color="auto" w:fill="auto"/>
          </w:tcPr>
          <w:p w14:paraId="1B104CF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99.2% (99.0-99.4%)</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auto"/>
              <w:bottom w:val="nil"/>
              <w:right w:val="single" w:sz="4" w:space="0" w:color="auto"/>
            </w:tcBorders>
            <w:shd w:val="clear" w:color="auto" w:fill="auto"/>
          </w:tcPr>
          <w:p w14:paraId="5B662B86"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65%</w:t>
            </w:r>
          </w:p>
        </w:tc>
      </w:tr>
      <w:tr w:rsidR="00DE3A6B" w:rsidRPr="003A2074" w14:paraId="24A823D6"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auto"/>
              <w:bottom w:val="single" w:sz="4" w:space="0" w:color="A5A5A5" w:themeColor="accent3"/>
              <w:right w:val="single" w:sz="4" w:space="0" w:color="auto"/>
            </w:tcBorders>
            <w:shd w:val="clear" w:color="auto" w:fill="auto"/>
          </w:tcPr>
          <w:p w14:paraId="20702CD5" w14:textId="77777777" w:rsidR="00DE3A6B" w:rsidRPr="003A2074" w:rsidRDefault="00DE3A6B" w:rsidP="006F67A5">
            <w:pPr>
              <w:pStyle w:val="NoSpacing"/>
              <w:spacing w:line="276" w:lineRule="auto"/>
              <w:ind w:left="284"/>
              <w:rPr>
                <w:iCs/>
                <w:color w:val="000000" w:themeColor="text1"/>
              </w:rPr>
            </w:pPr>
          </w:p>
        </w:tc>
        <w:tc>
          <w:tcPr>
            <w:tcW w:w="0" w:type="pct"/>
            <w:tcBorders>
              <w:top w:val="nil"/>
              <w:left w:val="single" w:sz="4" w:space="0" w:color="auto"/>
              <w:bottom w:val="single" w:sz="4" w:space="0" w:color="A5A5A5" w:themeColor="accent3"/>
            </w:tcBorders>
            <w:shd w:val="clear" w:color="auto" w:fill="auto"/>
          </w:tcPr>
          <w:p w14:paraId="0A74BD0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m:oMath>
              <m:r>
                <w:rPr>
                  <w:rFonts w:ascii="Cambria Math" w:hAnsi="Cambria Math"/>
                  <w:color w:val="000000" w:themeColor="text1"/>
                </w:rPr>
                <m:t>≥</m:t>
              </m:r>
            </m:oMath>
            <w:r w:rsidRPr="003A2074">
              <w:rPr>
                <w:color w:val="000000" w:themeColor="text1"/>
              </w:rPr>
              <w:t>75 years</w:t>
            </w:r>
          </w:p>
        </w:tc>
        <w:tc>
          <w:tcPr>
            <w:tcW w:w="0" w:type="pct"/>
            <w:tcBorders>
              <w:top w:val="nil"/>
              <w:bottom w:val="single" w:sz="4" w:space="0" w:color="A5A5A5" w:themeColor="accent3"/>
            </w:tcBorders>
            <w:shd w:val="clear" w:color="auto" w:fill="auto"/>
          </w:tcPr>
          <w:p w14:paraId="3B845A4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513</w:t>
            </w:r>
          </w:p>
        </w:tc>
        <w:tc>
          <w:tcPr>
            <w:tcW w:w="0" w:type="pct"/>
            <w:tcBorders>
              <w:top w:val="nil"/>
              <w:bottom w:val="single" w:sz="4" w:space="0" w:color="A5A5A5" w:themeColor="accent3"/>
            </w:tcBorders>
            <w:shd w:val="clear" w:color="auto" w:fill="auto"/>
          </w:tcPr>
          <w:p w14:paraId="5F876FF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2,152</w:t>
            </w:r>
          </w:p>
        </w:tc>
        <w:tc>
          <w:tcPr>
            <w:tcW w:w="0" w:type="pct"/>
            <w:tcBorders>
              <w:top w:val="nil"/>
              <w:bottom w:val="single" w:sz="4" w:space="0" w:color="A5A5A5" w:themeColor="accent3"/>
            </w:tcBorders>
            <w:shd w:val="clear" w:color="auto" w:fill="auto"/>
          </w:tcPr>
          <w:p w14:paraId="69DF365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719</w:t>
            </w:r>
          </w:p>
        </w:tc>
        <w:tc>
          <w:tcPr>
            <w:tcW w:w="0" w:type="pct"/>
            <w:tcBorders>
              <w:top w:val="nil"/>
              <w:bottom w:val="single" w:sz="4" w:space="0" w:color="A5A5A5" w:themeColor="accent3"/>
            </w:tcBorders>
            <w:shd w:val="clear" w:color="auto" w:fill="auto"/>
          </w:tcPr>
          <w:p w14:paraId="333478C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w:t>
            </w:r>
          </w:p>
        </w:tc>
        <w:tc>
          <w:tcPr>
            <w:tcW w:w="0" w:type="pct"/>
            <w:tcBorders>
              <w:top w:val="nil"/>
              <w:bottom w:val="single" w:sz="4" w:space="0" w:color="A5A5A5" w:themeColor="accent3"/>
            </w:tcBorders>
            <w:shd w:val="clear" w:color="auto" w:fill="auto"/>
          </w:tcPr>
          <w:p w14:paraId="7F09531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99.2% (98.9-99.5%)</w:t>
            </w:r>
          </w:p>
        </w:tc>
        <w:tc>
          <w:tcPr>
            <w:tcW w:w="0" w:type="pct"/>
            <w:tcBorders>
              <w:top w:val="nil"/>
              <w:bottom w:val="single" w:sz="4" w:space="0" w:color="A5A5A5" w:themeColor="accent3"/>
            </w:tcBorders>
            <w:shd w:val="clear" w:color="auto" w:fill="auto"/>
          </w:tcPr>
          <w:p w14:paraId="23C55E1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 (99.1-99.6%)</w:t>
            </w:r>
          </w:p>
        </w:tc>
        <w:tc>
          <w:tcPr>
            <w:cnfStyle w:val="000100000000" w:firstRow="0" w:lastRow="0" w:firstColumn="0" w:lastColumn="1" w:oddVBand="0" w:evenVBand="0" w:oddHBand="0" w:evenHBand="0" w:firstRowFirstColumn="0" w:firstRowLastColumn="0" w:lastRowFirstColumn="0" w:lastRowLastColumn="0"/>
            <w:tcW w:w="0" w:type="pct"/>
            <w:tcBorders>
              <w:top w:val="nil"/>
              <w:bottom w:val="single" w:sz="4" w:space="0" w:color="A5A5A5" w:themeColor="accent3"/>
              <w:right w:val="single" w:sz="4" w:space="0" w:color="auto"/>
            </w:tcBorders>
            <w:shd w:val="clear" w:color="auto" w:fill="auto"/>
          </w:tcPr>
          <w:p w14:paraId="65B67B61"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21%</w:t>
            </w:r>
          </w:p>
        </w:tc>
      </w:tr>
      <w:tr w:rsidR="00DE3A6B" w:rsidRPr="003A2074" w14:paraId="47C8CECF"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5A5A5" w:themeColor="accent3"/>
              <w:left w:val="single" w:sz="4" w:space="0" w:color="auto"/>
              <w:bottom w:val="nil"/>
              <w:right w:val="single" w:sz="4" w:space="0" w:color="auto"/>
            </w:tcBorders>
            <w:shd w:val="clear" w:color="auto" w:fill="auto"/>
          </w:tcPr>
          <w:p w14:paraId="61739C49"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pct"/>
            <w:tcBorders>
              <w:top w:val="single" w:sz="4" w:space="0" w:color="A5A5A5" w:themeColor="accent3"/>
              <w:left w:val="single" w:sz="4" w:space="0" w:color="auto"/>
              <w:bottom w:val="nil"/>
            </w:tcBorders>
            <w:shd w:val="clear" w:color="auto" w:fill="auto"/>
          </w:tcPr>
          <w:p w14:paraId="2B3F8AA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&lt;75 years</w:t>
            </w:r>
          </w:p>
        </w:tc>
        <w:tc>
          <w:tcPr>
            <w:tcW w:w="0" w:type="pct"/>
            <w:tcBorders>
              <w:top w:val="single" w:sz="4" w:space="0" w:color="A5A5A5" w:themeColor="accent3"/>
              <w:bottom w:val="nil"/>
            </w:tcBorders>
            <w:shd w:val="clear" w:color="auto" w:fill="auto"/>
          </w:tcPr>
          <w:p w14:paraId="3FB7760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910</w:t>
            </w:r>
          </w:p>
        </w:tc>
        <w:tc>
          <w:tcPr>
            <w:tcW w:w="0" w:type="pct"/>
            <w:tcBorders>
              <w:top w:val="single" w:sz="4" w:space="0" w:color="A5A5A5" w:themeColor="accent3"/>
              <w:bottom w:val="nil"/>
            </w:tcBorders>
            <w:shd w:val="clear" w:color="auto" w:fill="auto"/>
          </w:tcPr>
          <w:p w14:paraId="7C387F7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2,896</w:t>
            </w:r>
          </w:p>
        </w:tc>
        <w:tc>
          <w:tcPr>
            <w:tcW w:w="0" w:type="pct"/>
            <w:tcBorders>
              <w:top w:val="single" w:sz="4" w:space="0" w:color="A5A5A5" w:themeColor="accent3"/>
              <w:bottom w:val="nil"/>
            </w:tcBorders>
            <w:shd w:val="clear" w:color="auto" w:fill="auto"/>
          </w:tcPr>
          <w:p w14:paraId="1E7F525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9,119</w:t>
            </w:r>
          </w:p>
        </w:tc>
        <w:tc>
          <w:tcPr>
            <w:tcW w:w="0" w:type="pct"/>
            <w:tcBorders>
              <w:top w:val="single" w:sz="4" w:space="0" w:color="A5A5A5" w:themeColor="accent3"/>
              <w:bottom w:val="nil"/>
            </w:tcBorders>
            <w:shd w:val="clear" w:color="auto" w:fill="auto"/>
          </w:tcPr>
          <w:p w14:paraId="1586F0E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16</w:t>
            </w:r>
          </w:p>
        </w:tc>
        <w:tc>
          <w:tcPr>
            <w:tcW w:w="0" w:type="pct"/>
            <w:tcBorders>
              <w:top w:val="single" w:sz="4" w:space="0" w:color="A5A5A5" w:themeColor="accent3"/>
              <w:bottom w:val="nil"/>
            </w:tcBorders>
            <w:shd w:val="clear" w:color="auto" w:fill="auto"/>
          </w:tcPr>
          <w:p w14:paraId="74D3CBB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98.3 (98.0-98.5%)</w:t>
            </w:r>
          </w:p>
        </w:tc>
        <w:tc>
          <w:tcPr>
            <w:tcW w:w="0" w:type="pct"/>
            <w:tcBorders>
              <w:top w:val="single" w:sz="4" w:space="0" w:color="A5A5A5" w:themeColor="accent3"/>
              <w:bottom w:val="nil"/>
            </w:tcBorders>
            <w:shd w:val="clear" w:color="auto" w:fill="auto"/>
          </w:tcPr>
          <w:p w14:paraId="7C3A2AF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(99.7-99.9%)</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A5A5A5" w:themeColor="accent3"/>
              <w:bottom w:val="nil"/>
              <w:right w:val="single" w:sz="4" w:space="0" w:color="auto"/>
            </w:tcBorders>
            <w:shd w:val="clear" w:color="auto" w:fill="auto"/>
          </w:tcPr>
          <w:p w14:paraId="5E8FA564"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71%</w:t>
            </w:r>
          </w:p>
        </w:tc>
      </w:tr>
      <w:tr w:rsidR="00DE3A6B" w:rsidRPr="003A2074" w14:paraId="4B17F019"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auto"/>
              <w:bottom w:val="single" w:sz="4" w:space="0" w:color="A5A5A5" w:themeColor="accent3"/>
              <w:right w:val="single" w:sz="4" w:space="0" w:color="auto"/>
            </w:tcBorders>
            <w:shd w:val="clear" w:color="auto" w:fill="auto"/>
          </w:tcPr>
          <w:p w14:paraId="7DB2C119" w14:textId="77777777" w:rsidR="00DE3A6B" w:rsidRPr="003A2074" w:rsidRDefault="00DE3A6B" w:rsidP="006F67A5">
            <w:pPr>
              <w:pStyle w:val="NoSpacing"/>
              <w:spacing w:line="276" w:lineRule="auto"/>
              <w:ind w:left="284"/>
              <w:rPr>
                <w:iCs/>
                <w:color w:val="000000" w:themeColor="text1"/>
              </w:rPr>
            </w:pPr>
          </w:p>
        </w:tc>
        <w:tc>
          <w:tcPr>
            <w:tcW w:w="0" w:type="pct"/>
            <w:tcBorders>
              <w:top w:val="nil"/>
              <w:left w:val="single" w:sz="4" w:space="0" w:color="auto"/>
              <w:bottom w:val="single" w:sz="4" w:space="0" w:color="A5A5A5" w:themeColor="accent3"/>
            </w:tcBorders>
            <w:shd w:val="clear" w:color="auto" w:fill="auto"/>
          </w:tcPr>
          <w:p w14:paraId="4DA6DD7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m:oMath>
              <m:r>
                <w:rPr>
                  <w:rFonts w:ascii="Cambria Math" w:hAnsi="Cambria Math"/>
                  <w:color w:val="000000" w:themeColor="text1"/>
                </w:rPr>
                <m:t>≥</m:t>
              </m:r>
            </m:oMath>
            <w:r w:rsidRPr="003A2074">
              <w:rPr>
                <w:color w:val="000000" w:themeColor="text1"/>
              </w:rPr>
              <w:t>75 years</w:t>
            </w:r>
          </w:p>
        </w:tc>
        <w:tc>
          <w:tcPr>
            <w:tcW w:w="0" w:type="pct"/>
            <w:tcBorders>
              <w:top w:val="nil"/>
              <w:bottom w:val="single" w:sz="4" w:space="0" w:color="A5A5A5" w:themeColor="accent3"/>
            </w:tcBorders>
            <w:shd w:val="clear" w:color="auto" w:fill="auto"/>
          </w:tcPr>
          <w:p w14:paraId="158BAC3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623</w:t>
            </w:r>
          </w:p>
        </w:tc>
        <w:tc>
          <w:tcPr>
            <w:tcW w:w="0" w:type="pct"/>
            <w:tcBorders>
              <w:top w:val="nil"/>
              <w:bottom w:val="single" w:sz="4" w:space="0" w:color="A5A5A5" w:themeColor="accent3"/>
            </w:tcBorders>
            <w:shd w:val="clear" w:color="auto" w:fill="auto"/>
          </w:tcPr>
          <w:p w14:paraId="2A59E55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2,871</w:t>
            </w:r>
          </w:p>
        </w:tc>
        <w:tc>
          <w:tcPr>
            <w:tcW w:w="0" w:type="pct"/>
            <w:tcBorders>
              <w:top w:val="nil"/>
              <w:bottom w:val="single" w:sz="4" w:space="0" w:color="A5A5A5" w:themeColor="accent3"/>
            </w:tcBorders>
            <w:shd w:val="clear" w:color="auto" w:fill="auto"/>
          </w:tcPr>
          <w:p w14:paraId="55BEFE2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1,029</w:t>
            </w:r>
          </w:p>
        </w:tc>
        <w:tc>
          <w:tcPr>
            <w:tcW w:w="0" w:type="pct"/>
            <w:tcBorders>
              <w:top w:val="nil"/>
              <w:bottom w:val="single" w:sz="4" w:space="0" w:color="A5A5A5" w:themeColor="accent3"/>
            </w:tcBorders>
            <w:shd w:val="clear" w:color="auto" w:fill="auto"/>
          </w:tcPr>
          <w:p w14:paraId="1B294B6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w:t>
            </w:r>
          </w:p>
        </w:tc>
        <w:tc>
          <w:tcPr>
            <w:tcW w:w="0" w:type="pct"/>
            <w:tcBorders>
              <w:top w:val="nil"/>
              <w:bottom w:val="single" w:sz="4" w:space="0" w:color="A5A5A5" w:themeColor="accent3"/>
            </w:tcBorders>
            <w:shd w:val="clear" w:color="auto" w:fill="auto"/>
          </w:tcPr>
          <w:p w14:paraId="1A3E867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 (99.1-99.6%)</w:t>
            </w:r>
          </w:p>
        </w:tc>
        <w:tc>
          <w:tcPr>
            <w:tcW w:w="0" w:type="pct"/>
            <w:tcBorders>
              <w:top w:val="nil"/>
              <w:bottom w:val="single" w:sz="4" w:space="0" w:color="A5A5A5" w:themeColor="accent3"/>
            </w:tcBorders>
            <w:shd w:val="clear" w:color="auto" w:fill="auto"/>
          </w:tcPr>
          <w:p w14:paraId="6BB920C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 (99.2-99.8%)</w:t>
            </w:r>
          </w:p>
        </w:tc>
        <w:tc>
          <w:tcPr>
            <w:cnfStyle w:val="000100000000" w:firstRow="0" w:lastRow="0" w:firstColumn="0" w:lastColumn="1" w:oddVBand="0" w:evenVBand="0" w:oddHBand="0" w:evenHBand="0" w:firstRowFirstColumn="0" w:firstRowLastColumn="0" w:lastRowFirstColumn="0" w:lastRowLastColumn="0"/>
            <w:tcW w:w="0" w:type="pct"/>
            <w:tcBorders>
              <w:top w:val="nil"/>
              <w:bottom w:val="single" w:sz="4" w:space="0" w:color="A5A5A5" w:themeColor="accent3"/>
              <w:right w:val="single" w:sz="4" w:space="0" w:color="auto"/>
            </w:tcBorders>
            <w:shd w:val="clear" w:color="auto" w:fill="auto"/>
          </w:tcPr>
          <w:p w14:paraId="382A5552"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23%</w:t>
            </w:r>
          </w:p>
        </w:tc>
      </w:tr>
      <w:tr w:rsidR="00DE3A6B" w:rsidRPr="003A2074" w14:paraId="1AC7FE94"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5A5A5" w:themeColor="accent3"/>
              <w:left w:val="single" w:sz="4" w:space="0" w:color="auto"/>
              <w:bottom w:val="nil"/>
              <w:right w:val="single" w:sz="4" w:space="0" w:color="auto"/>
            </w:tcBorders>
            <w:shd w:val="clear" w:color="auto" w:fill="auto"/>
          </w:tcPr>
          <w:p w14:paraId="7062C998"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pct"/>
            <w:tcBorders>
              <w:top w:val="single" w:sz="4" w:space="0" w:color="A5A5A5" w:themeColor="accent3"/>
              <w:left w:val="single" w:sz="4" w:space="0" w:color="auto"/>
              <w:bottom w:val="nil"/>
            </w:tcBorders>
            <w:shd w:val="clear" w:color="auto" w:fill="auto"/>
          </w:tcPr>
          <w:p w14:paraId="18DCB63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&lt;75 years</w:t>
            </w:r>
          </w:p>
        </w:tc>
        <w:tc>
          <w:tcPr>
            <w:tcW w:w="0" w:type="pct"/>
            <w:tcBorders>
              <w:top w:val="single" w:sz="4" w:space="0" w:color="A5A5A5" w:themeColor="accent3"/>
              <w:bottom w:val="nil"/>
            </w:tcBorders>
            <w:shd w:val="clear" w:color="auto" w:fill="auto"/>
          </w:tcPr>
          <w:p w14:paraId="6648434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489</w:t>
            </w:r>
          </w:p>
        </w:tc>
        <w:tc>
          <w:tcPr>
            <w:tcW w:w="0" w:type="pct"/>
            <w:tcBorders>
              <w:top w:val="single" w:sz="4" w:space="0" w:color="A5A5A5" w:themeColor="accent3"/>
              <w:bottom w:val="nil"/>
            </w:tcBorders>
            <w:shd w:val="clear" w:color="auto" w:fill="auto"/>
          </w:tcPr>
          <w:p w14:paraId="7D4939E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1,890</w:t>
            </w:r>
          </w:p>
        </w:tc>
        <w:tc>
          <w:tcPr>
            <w:tcW w:w="0" w:type="pct"/>
            <w:tcBorders>
              <w:top w:val="single" w:sz="4" w:space="0" w:color="A5A5A5" w:themeColor="accent3"/>
              <w:bottom w:val="nil"/>
            </w:tcBorders>
            <w:shd w:val="clear" w:color="auto" w:fill="auto"/>
          </w:tcPr>
          <w:p w14:paraId="7D3F479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6,405</w:t>
            </w:r>
          </w:p>
        </w:tc>
        <w:tc>
          <w:tcPr>
            <w:tcW w:w="0" w:type="pct"/>
            <w:tcBorders>
              <w:top w:val="single" w:sz="4" w:space="0" w:color="A5A5A5" w:themeColor="accent3"/>
              <w:bottom w:val="nil"/>
            </w:tcBorders>
            <w:shd w:val="clear" w:color="auto" w:fill="auto"/>
          </w:tcPr>
          <w:p w14:paraId="7FA9F1E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w:t>
            </w:r>
          </w:p>
        </w:tc>
        <w:tc>
          <w:tcPr>
            <w:tcW w:w="0" w:type="pct"/>
            <w:tcBorders>
              <w:top w:val="single" w:sz="4" w:space="0" w:color="A5A5A5" w:themeColor="accent3"/>
              <w:bottom w:val="nil"/>
            </w:tcBorders>
            <w:shd w:val="clear" w:color="auto" w:fill="auto"/>
          </w:tcPr>
          <w:p w14:paraId="35B2E00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99.2% (99.0-99.4%)</w:t>
            </w:r>
          </w:p>
        </w:tc>
        <w:tc>
          <w:tcPr>
            <w:tcW w:w="0" w:type="pct"/>
            <w:tcBorders>
              <w:top w:val="single" w:sz="4" w:space="0" w:color="A5A5A5" w:themeColor="accent3"/>
              <w:bottom w:val="nil"/>
            </w:tcBorders>
            <w:shd w:val="clear" w:color="auto" w:fill="auto"/>
          </w:tcPr>
          <w:p w14:paraId="2A481DD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 (99.9-100%)</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A5A5A5" w:themeColor="accent3"/>
              <w:bottom w:val="nil"/>
              <w:right w:val="single" w:sz="4" w:space="0" w:color="auto"/>
            </w:tcBorders>
            <w:shd w:val="clear" w:color="auto" w:fill="auto"/>
          </w:tcPr>
          <w:p w14:paraId="2BACAF26"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73%</w:t>
            </w:r>
          </w:p>
        </w:tc>
      </w:tr>
      <w:tr w:rsidR="00DE3A6B" w:rsidRPr="003A2074" w14:paraId="6C60252E"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auto"/>
              <w:bottom w:val="single" w:sz="4" w:space="0" w:color="A5A5A5" w:themeColor="accent3"/>
              <w:right w:val="single" w:sz="4" w:space="0" w:color="auto"/>
            </w:tcBorders>
            <w:shd w:val="clear" w:color="auto" w:fill="auto"/>
          </w:tcPr>
          <w:p w14:paraId="057E28F8" w14:textId="77777777" w:rsidR="00DE3A6B" w:rsidRPr="003A2074" w:rsidRDefault="00DE3A6B" w:rsidP="006F67A5">
            <w:pPr>
              <w:pStyle w:val="NoSpacing"/>
              <w:spacing w:line="276" w:lineRule="auto"/>
              <w:ind w:left="284"/>
              <w:rPr>
                <w:iCs/>
                <w:color w:val="000000" w:themeColor="text1"/>
              </w:rPr>
            </w:pPr>
          </w:p>
        </w:tc>
        <w:tc>
          <w:tcPr>
            <w:tcW w:w="0" w:type="pct"/>
            <w:tcBorders>
              <w:top w:val="nil"/>
              <w:left w:val="single" w:sz="4" w:space="0" w:color="auto"/>
              <w:bottom w:val="single" w:sz="4" w:space="0" w:color="A5A5A5" w:themeColor="accent3"/>
            </w:tcBorders>
            <w:shd w:val="clear" w:color="auto" w:fill="auto"/>
          </w:tcPr>
          <w:p w14:paraId="53F6643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m:oMath>
              <m:r>
                <w:rPr>
                  <w:rFonts w:ascii="Cambria Math" w:hAnsi="Cambria Math"/>
                  <w:color w:val="000000" w:themeColor="text1"/>
                </w:rPr>
                <m:t>≥</m:t>
              </m:r>
            </m:oMath>
            <w:r w:rsidRPr="003A2074">
              <w:rPr>
                <w:color w:val="000000" w:themeColor="text1"/>
              </w:rPr>
              <w:t>75 years</w:t>
            </w:r>
          </w:p>
        </w:tc>
        <w:tc>
          <w:tcPr>
            <w:tcW w:w="0" w:type="pct"/>
            <w:tcBorders>
              <w:top w:val="nil"/>
              <w:bottom w:val="single" w:sz="4" w:space="0" w:color="A5A5A5" w:themeColor="accent3"/>
            </w:tcBorders>
            <w:shd w:val="clear" w:color="auto" w:fill="auto"/>
          </w:tcPr>
          <w:p w14:paraId="2E6FA60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241</w:t>
            </w:r>
          </w:p>
        </w:tc>
        <w:tc>
          <w:tcPr>
            <w:tcW w:w="0" w:type="pct"/>
            <w:tcBorders>
              <w:top w:val="nil"/>
              <w:bottom w:val="single" w:sz="4" w:space="0" w:color="A5A5A5" w:themeColor="accent3"/>
            </w:tcBorders>
            <w:shd w:val="clear" w:color="auto" w:fill="auto"/>
          </w:tcPr>
          <w:p w14:paraId="0C41A47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1,507</w:t>
            </w:r>
          </w:p>
        </w:tc>
        <w:tc>
          <w:tcPr>
            <w:tcW w:w="0" w:type="pct"/>
            <w:tcBorders>
              <w:top w:val="nil"/>
              <w:bottom w:val="single" w:sz="4" w:space="0" w:color="A5A5A5" w:themeColor="accent3"/>
            </w:tcBorders>
            <w:shd w:val="clear" w:color="auto" w:fill="auto"/>
          </w:tcPr>
          <w:p w14:paraId="4D4FA3C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502</w:t>
            </w:r>
          </w:p>
        </w:tc>
        <w:tc>
          <w:tcPr>
            <w:tcW w:w="0" w:type="pct"/>
            <w:tcBorders>
              <w:top w:val="nil"/>
              <w:bottom w:val="single" w:sz="4" w:space="0" w:color="A5A5A5" w:themeColor="accent3"/>
            </w:tcBorders>
            <w:shd w:val="clear" w:color="auto" w:fill="auto"/>
          </w:tcPr>
          <w:p w14:paraId="034BD44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w:t>
            </w:r>
          </w:p>
        </w:tc>
        <w:tc>
          <w:tcPr>
            <w:tcW w:w="0" w:type="pct"/>
            <w:tcBorders>
              <w:top w:val="nil"/>
              <w:bottom w:val="single" w:sz="4" w:space="0" w:color="A5A5A5" w:themeColor="accent3"/>
            </w:tcBorders>
            <w:shd w:val="clear" w:color="auto" w:fill="auto"/>
          </w:tcPr>
          <w:p w14:paraId="0F1A80D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99.2% (98.7-99.5%)</w:t>
            </w:r>
          </w:p>
        </w:tc>
        <w:tc>
          <w:tcPr>
            <w:tcW w:w="0" w:type="pct"/>
            <w:tcBorders>
              <w:top w:val="nil"/>
              <w:bottom w:val="single" w:sz="4" w:space="0" w:color="A5A5A5" w:themeColor="accent3"/>
            </w:tcBorders>
            <w:shd w:val="clear" w:color="auto" w:fill="auto"/>
          </w:tcPr>
          <w:p w14:paraId="06CE10B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 (99.4-99.7%)</w:t>
            </w:r>
          </w:p>
        </w:tc>
        <w:tc>
          <w:tcPr>
            <w:cnfStyle w:val="000100000000" w:firstRow="0" w:lastRow="0" w:firstColumn="0" w:lastColumn="1" w:oddVBand="0" w:evenVBand="0" w:oddHBand="0" w:evenHBand="0" w:firstRowFirstColumn="0" w:firstRowLastColumn="0" w:lastRowFirstColumn="0" w:lastRowLastColumn="0"/>
            <w:tcW w:w="0" w:type="pct"/>
            <w:tcBorders>
              <w:top w:val="nil"/>
              <w:bottom w:val="single" w:sz="4" w:space="0" w:color="A5A5A5" w:themeColor="accent3"/>
              <w:right w:val="single" w:sz="4" w:space="0" w:color="auto"/>
            </w:tcBorders>
            <w:shd w:val="clear" w:color="auto" w:fill="auto"/>
          </w:tcPr>
          <w:p w14:paraId="2A647EC5"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22%</w:t>
            </w:r>
          </w:p>
        </w:tc>
      </w:tr>
      <w:tr w:rsidR="00DE3A6B" w:rsidRPr="003A2074" w14:paraId="44173546"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5A5A5" w:themeColor="accent3"/>
              <w:left w:val="single" w:sz="4" w:space="0" w:color="auto"/>
              <w:bottom w:val="nil"/>
              <w:right w:val="single" w:sz="4" w:space="0" w:color="auto"/>
            </w:tcBorders>
            <w:shd w:val="clear" w:color="auto" w:fill="auto"/>
          </w:tcPr>
          <w:p w14:paraId="3F7F38D7"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pct"/>
            <w:tcBorders>
              <w:top w:val="single" w:sz="4" w:space="0" w:color="A5A5A5" w:themeColor="accent3"/>
              <w:left w:val="single" w:sz="4" w:space="0" w:color="auto"/>
              <w:bottom w:val="nil"/>
            </w:tcBorders>
            <w:shd w:val="clear" w:color="auto" w:fill="auto"/>
          </w:tcPr>
          <w:p w14:paraId="0EB475F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&lt;75 years</w:t>
            </w:r>
          </w:p>
        </w:tc>
        <w:tc>
          <w:tcPr>
            <w:tcW w:w="0" w:type="pct"/>
            <w:tcBorders>
              <w:top w:val="single" w:sz="4" w:space="0" w:color="A5A5A5" w:themeColor="accent3"/>
              <w:bottom w:val="nil"/>
            </w:tcBorders>
            <w:shd w:val="clear" w:color="auto" w:fill="auto"/>
          </w:tcPr>
          <w:p w14:paraId="3C1D25E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2,275</w:t>
            </w:r>
          </w:p>
        </w:tc>
        <w:tc>
          <w:tcPr>
            <w:tcW w:w="0" w:type="pct"/>
            <w:tcBorders>
              <w:top w:val="single" w:sz="4" w:space="0" w:color="A5A5A5" w:themeColor="accent3"/>
              <w:bottom w:val="nil"/>
            </w:tcBorders>
            <w:shd w:val="clear" w:color="auto" w:fill="auto"/>
          </w:tcPr>
          <w:p w14:paraId="4543946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7,122</w:t>
            </w:r>
          </w:p>
        </w:tc>
        <w:tc>
          <w:tcPr>
            <w:tcW w:w="0" w:type="pct"/>
            <w:tcBorders>
              <w:top w:val="single" w:sz="4" w:space="0" w:color="A5A5A5" w:themeColor="accent3"/>
              <w:bottom w:val="nil"/>
            </w:tcBorders>
            <w:shd w:val="clear" w:color="auto" w:fill="auto"/>
          </w:tcPr>
          <w:p w14:paraId="4CA07DC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21,473</w:t>
            </w:r>
          </w:p>
        </w:tc>
        <w:tc>
          <w:tcPr>
            <w:tcW w:w="0" w:type="pct"/>
            <w:tcBorders>
              <w:top w:val="single" w:sz="4" w:space="0" w:color="A5A5A5" w:themeColor="accent3"/>
              <w:bottom w:val="nil"/>
            </w:tcBorders>
            <w:shd w:val="clear" w:color="auto" w:fill="auto"/>
          </w:tcPr>
          <w:p w14:paraId="4405C64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66</w:t>
            </w:r>
          </w:p>
        </w:tc>
        <w:tc>
          <w:tcPr>
            <w:tcW w:w="0" w:type="pct"/>
            <w:tcBorders>
              <w:top w:val="single" w:sz="4" w:space="0" w:color="A5A5A5" w:themeColor="accent3"/>
              <w:bottom w:val="nil"/>
            </w:tcBorders>
            <w:shd w:val="clear" w:color="auto" w:fill="auto"/>
          </w:tcPr>
          <w:p w14:paraId="2C95931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97.2% (97.0-97.4%)</w:t>
            </w:r>
          </w:p>
        </w:tc>
        <w:tc>
          <w:tcPr>
            <w:tcW w:w="0" w:type="pct"/>
            <w:tcBorders>
              <w:top w:val="single" w:sz="4" w:space="0" w:color="A5A5A5" w:themeColor="accent3"/>
              <w:bottom w:val="nil"/>
            </w:tcBorders>
            <w:shd w:val="clear" w:color="auto" w:fill="auto"/>
          </w:tcPr>
          <w:p w14:paraId="0138199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(99.6-99.7%)</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A5A5A5" w:themeColor="accent3"/>
              <w:bottom w:val="nil"/>
              <w:right w:val="single" w:sz="4" w:space="0" w:color="auto"/>
            </w:tcBorders>
            <w:shd w:val="clear" w:color="auto" w:fill="auto"/>
          </w:tcPr>
          <w:p w14:paraId="603A9FF4"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70%</w:t>
            </w:r>
          </w:p>
        </w:tc>
      </w:tr>
      <w:tr w:rsidR="00DE3A6B" w:rsidRPr="003A2074" w14:paraId="1A2AB112"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717" w:type="pct"/>
            <w:tcBorders>
              <w:top w:val="nil"/>
              <w:left w:val="single" w:sz="4" w:space="0" w:color="auto"/>
              <w:bottom w:val="single" w:sz="4" w:space="0" w:color="auto"/>
              <w:right w:val="single" w:sz="4" w:space="0" w:color="auto"/>
            </w:tcBorders>
            <w:shd w:val="clear" w:color="auto" w:fill="auto"/>
          </w:tcPr>
          <w:p w14:paraId="4963975F" w14:textId="77777777" w:rsidR="00DE3A6B" w:rsidRPr="003A2074" w:rsidRDefault="00DE3A6B" w:rsidP="006F67A5">
            <w:pPr>
              <w:pStyle w:val="NoSpacing"/>
              <w:spacing w:line="276" w:lineRule="auto"/>
              <w:ind w:left="284"/>
              <w:rPr>
                <w:iCs/>
                <w:color w:val="000000" w:themeColor="text1"/>
              </w:rPr>
            </w:pPr>
          </w:p>
        </w:tc>
        <w:tc>
          <w:tcPr>
            <w:tcW w:w="528" w:type="pct"/>
            <w:tcBorders>
              <w:top w:val="nil"/>
              <w:left w:val="single" w:sz="4" w:space="0" w:color="auto"/>
              <w:bottom w:val="single" w:sz="4" w:space="0" w:color="auto"/>
            </w:tcBorders>
            <w:shd w:val="clear" w:color="auto" w:fill="auto"/>
          </w:tcPr>
          <w:p w14:paraId="0CB2E24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m:oMath>
              <m:r>
                <w:rPr>
                  <w:rFonts w:ascii="Cambria Math" w:hAnsi="Cambria Math"/>
                  <w:color w:val="000000" w:themeColor="text1"/>
                </w:rPr>
                <m:t>≥</m:t>
              </m:r>
            </m:oMath>
            <w:r w:rsidRPr="003A2074">
              <w:rPr>
                <w:color w:val="000000" w:themeColor="text1"/>
              </w:rPr>
              <w:t>75 years</w:t>
            </w:r>
          </w:p>
        </w:tc>
        <w:tc>
          <w:tcPr>
            <w:tcW w:w="358" w:type="pct"/>
            <w:tcBorders>
              <w:top w:val="nil"/>
              <w:bottom w:val="single" w:sz="4" w:space="0" w:color="auto"/>
            </w:tcBorders>
            <w:shd w:val="clear" w:color="auto" w:fill="auto"/>
          </w:tcPr>
          <w:p w14:paraId="45A0155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1,377</w:t>
            </w:r>
          </w:p>
        </w:tc>
        <w:tc>
          <w:tcPr>
            <w:tcW w:w="358" w:type="pct"/>
            <w:tcBorders>
              <w:top w:val="nil"/>
              <w:bottom w:val="single" w:sz="4" w:space="0" w:color="auto"/>
            </w:tcBorders>
            <w:shd w:val="clear" w:color="auto" w:fill="auto"/>
          </w:tcPr>
          <w:p w14:paraId="29605A8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6,530</w:t>
            </w:r>
          </w:p>
        </w:tc>
        <w:tc>
          <w:tcPr>
            <w:tcW w:w="358" w:type="pct"/>
            <w:tcBorders>
              <w:top w:val="nil"/>
              <w:bottom w:val="single" w:sz="4" w:space="0" w:color="auto"/>
            </w:tcBorders>
            <w:shd w:val="clear" w:color="auto" w:fill="auto"/>
          </w:tcPr>
          <w:p w14:paraId="707D499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2,250</w:t>
            </w:r>
          </w:p>
        </w:tc>
        <w:tc>
          <w:tcPr>
            <w:tcW w:w="236" w:type="pct"/>
            <w:tcBorders>
              <w:top w:val="nil"/>
              <w:bottom w:val="single" w:sz="4" w:space="0" w:color="auto"/>
            </w:tcBorders>
            <w:shd w:val="clear" w:color="auto" w:fill="auto"/>
          </w:tcPr>
          <w:p w14:paraId="117D760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w:t>
            </w:r>
          </w:p>
        </w:tc>
        <w:tc>
          <w:tcPr>
            <w:tcW w:w="890" w:type="pct"/>
            <w:tcBorders>
              <w:top w:val="nil"/>
              <w:bottom w:val="single" w:sz="4" w:space="0" w:color="auto"/>
            </w:tcBorders>
            <w:shd w:val="clear" w:color="auto" w:fill="auto"/>
          </w:tcPr>
          <w:p w14:paraId="1524F54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99.3% (99.1-99.4%)</w:t>
            </w:r>
          </w:p>
        </w:tc>
        <w:tc>
          <w:tcPr>
            <w:tcW w:w="890" w:type="pct"/>
            <w:tcBorders>
              <w:top w:val="nil"/>
              <w:bottom w:val="single" w:sz="4" w:space="0" w:color="auto"/>
            </w:tcBorders>
            <w:shd w:val="clear" w:color="auto" w:fill="auto"/>
          </w:tcPr>
          <w:p w14:paraId="45E29AB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 (99.4-99.7%)</w:t>
            </w:r>
          </w:p>
        </w:tc>
        <w:tc>
          <w:tcPr>
            <w:cnfStyle w:val="000100000000" w:firstRow="0" w:lastRow="0" w:firstColumn="0" w:lastColumn="1" w:oddVBand="0" w:evenVBand="0" w:oddHBand="0" w:evenHBand="0" w:firstRowFirstColumn="0" w:firstRowLastColumn="0" w:lastRowFirstColumn="0" w:lastRowLastColumn="0"/>
            <w:tcW w:w="665" w:type="pct"/>
            <w:tcBorders>
              <w:top w:val="nil"/>
              <w:bottom w:val="single" w:sz="4" w:space="0" w:color="auto"/>
              <w:right w:val="single" w:sz="4" w:space="0" w:color="auto"/>
            </w:tcBorders>
            <w:shd w:val="clear" w:color="auto" w:fill="auto"/>
          </w:tcPr>
          <w:p w14:paraId="2156CE07"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22%</w:t>
            </w:r>
          </w:p>
        </w:tc>
      </w:tr>
      <w:tr w:rsidR="00DE3A6B" w:rsidRPr="003A2074" w14:paraId="5A0C5A54"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auto"/>
              <w:left w:val="single" w:sz="4" w:space="0" w:color="auto"/>
              <w:bottom w:val="single" w:sz="4" w:space="0" w:color="auto"/>
              <w:right w:val="single" w:sz="4" w:space="0" w:color="auto"/>
            </w:tcBorders>
            <w:shd w:val="clear" w:color="auto" w:fill="auto"/>
          </w:tcPr>
          <w:p w14:paraId="72D7C0CD"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lastRenderedPageBreak/>
              <w:t>Sex-specific 99</w:t>
            </w:r>
            <w:r w:rsidRPr="003A2074">
              <w:rPr>
                <w:color w:val="000000" w:themeColor="text1"/>
                <w:vertAlign w:val="superscript"/>
              </w:rPr>
              <w:t>th</w:t>
            </w:r>
            <w:r w:rsidRPr="003A2074">
              <w:rPr>
                <w:color w:val="000000" w:themeColor="text1"/>
              </w:rPr>
              <w:t xml:space="preserve"> centile</w:t>
            </w:r>
          </w:p>
        </w:tc>
      </w:tr>
      <w:tr w:rsidR="00DE3A6B" w:rsidRPr="003A2074" w14:paraId="25C73426"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nil"/>
              <w:right w:val="single" w:sz="4" w:space="0" w:color="auto"/>
            </w:tcBorders>
            <w:shd w:val="clear" w:color="auto" w:fill="auto"/>
          </w:tcPr>
          <w:p w14:paraId="26F22B0C"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pct"/>
            <w:tcBorders>
              <w:top w:val="single" w:sz="4" w:space="0" w:color="auto"/>
              <w:left w:val="single" w:sz="4" w:space="0" w:color="auto"/>
              <w:bottom w:val="nil"/>
            </w:tcBorders>
            <w:shd w:val="clear" w:color="auto" w:fill="auto"/>
          </w:tcPr>
          <w:p w14:paraId="336A3FB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&lt;75 years</w:t>
            </w:r>
          </w:p>
        </w:tc>
        <w:tc>
          <w:tcPr>
            <w:tcW w:w="0" w:type="pct"/>
            <w:tcBorders>
              <w:top w:val="single" w:sz="4" w:space="0" w:color="auto"/>
              <w:bottom w:val="nil"/>
            </w:tcBorders>
            <w:shd w:val="clear" w:color="auto" w:fill="auto"/>
          </w:tcPr>
          <w:p w14:paraId="0E1BB0A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793</w:t>
            </w:r>
          </w:p>
        </w:tc>
        <w:tc>
          <w:tcPr>
            <w:tcW w:w="0" w:type="pct"/>
            <w:tcBorders>
              <w:top w:val="single" w:sz="4" w:space="0" w:color="auto"/>
              <w:bottom w:val="nil"/>
            </w:tcBorders>
            <w:shd w:val="clear" w:color="auto" w:fill="auto"/>
          </w:tcPr>
          <w:p w14:paraId="575456E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517</w:t>
            </w:r>
          </w:p>
        </w:tc>
        <w:tc>
          <w:tcPr>
            <w:tcW w:w="0" w:type="pct"/>
            <w:tcBorders>
              <w:top w:val="single" w:sz="4" w:space="0" w:color="auto"/>
              <w:bottom w:val="nil"/>
            </w:tcBorders>
            <w:shd w:val="clear" w:color="auto" w:fill="auto"/>
          </w:tcPr>
          <w:p w14:paraId="59968EC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7,844</w:t>
            </w:r>
          </w:p>
        </w:tc>
        <w:tc>
          <w:tcPr>
            <w:tcW w:w="0" w:type="pct"/>
            <w:tcBorders>
              <w:top w:val="single" w:sz="4" w:space="0" w:color="auto"/>
              <w:bottom w:val="nil"/>
            </w:tcBorders>
            <w:shd w:val="clear" w:color="auto" w:fill="auto"/>
          </w:tcPr>
          <w:p w14:paraId="7FF0E86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283</w:t>
            </w:r>
          </w:p>
        </w:tc>
        <w:tc>
          <w:tcPr>
            <w:tcW w:w="0" w:type="pct"/>
            <w:tcBorders>
              <w:top w:val="single" w:sz="4" w:space="0" w:color="auto"/>
              <w:bottom w:val="nil"/>
            </w:tcBorders>
            <w:shd w:val="clear" w:color="auto" w:fill="auto"/>
          </w:tcPr>
          <w:p w14:paraId="5810650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69.3% (68.4-70.2%)</w:t>
            </w:r>
          </w:p>
        </w:tc>
        <w:tc>
          <w:tcPr>
            <w:tcW w:w="0" w:type="pct"/>
            <w:tcBorders>
              <w:top w:val="single" w:sz="4" w:space="0" w:color="auto"/>
              <w:bottom w:val="nil"/>
            </w:tcBorders>
            <w:shd w:val="clear" w:color="auto" w:fill="auto"/>
          </w:tcPr>
          <w:p w14:paraId="08016F0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96.5% (96.1-96.9%)</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auto"/>
              <w:bottom w:val="nil"/>
              <w:right w:val="single" w:sz="4" w:space="0" w:color="auto"/>
            </w:tcBorders>
            <w:shd w:val="clear" w:color="auto" w:fill="auto"/>
          </w:tcPr>
          <w:p w14:paraId="3A0D2813"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88%</w:t>
            </w:r>
          </w:p>
        </w:tc>
      </w:tr>
      <w:tr w:rsidR="00DE3A6B" w:rsidRPr="003A2074" w14:paraId="3492746E"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auto"/>
              <w:bottom w:val="single" w:sz="4" w:space="0" w:color="A5A5A5" w:themeColor="accent3"/>
              <w:right w:val="single" w:sz="4" w:space="0" w:color="auto"/>
            </w:tcBorders>
            <w:shd w:val="clear" w:color="auto" w:fill="auto"/>
          </w:tcPr>
          <w:p w14:paraId="66286813" w14:textId="77777777" w:rsidR="00DE3A6B" w:rsidRPr="003A2074" w:rsidRDefault="00DE3A6B" w:rsidP="006F67A5">
            <w:pPr>
              <w:pStyle w:val="NoSpacing"/>
              <w:spacing w:line="276" w:lineRule="auto"/>
              <w:ind w:left="284"/>
              <w:rPr>
                <w:iCs/>
                <w:color w:val="000000" w:themeColor="text1"/>
              </w:rPr>
            </w:pPr>
          </w:p>
        </w:tc>
        <w:tc>
          <w:tcPr>
            <w:tcW w:w="0" w:type="pct"/>
            <w:tcBorders>
              <w:top w:val="nil"/>
              <w:left w:val="single" w:sz="4" w:space="0" w:color="auto"/>
              <w:bottom w:val="single" w:sz="4" w:space="0" w:color="A5A5A5" w:themeColor="accent3"/>
            </w:tcBorders>
            <w:shd w:val="clear" w:color="auto" w:fill="auto"/>
          </w:tcPr>
          <w:p w14:paraId="372D8BA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m:oMath>
              <m:r>
                <w:rPr>
                  <w:rFonts w:ascii="Cambria Math" w:hAnsi="Cambria Math"/>
                  <w:color w:val="000000" w:themeColor="text1"/>
                </w:rPr>
                <m:t>≥</m:t>
              </m:r>
            </m:oMath>
            <w:r w:rsidRPr="003A2074">
              <w:rPr>
                <w:color w:val="000000" w:themeColor="text1"/>
              </w:rPr>
              <w:t>75 years</w:t>
            </w:r>
          </w:p>
        </w:tc>
        <w:tc>
          <w:tcPr>
            <w:tcW w:w="0" w:type="pct"/>
            <w:tcBorders>
              <w:top w:val="nil"/>
              <w:bottom w:val="single" w:sz="4" w:space="0" w:color="A5A5A5" w:themeColor="accent3"/>
            </w:tcBorders>
            <w:shd w:val="clear" w:color="auto" w:fill="auto"/>
          </w:tcPr>
          <w:p w14:paraId="69543F7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389</w:t>
            </w:r>
          </w:p>
        </w:tc>
        <w:tc>
          <w:tcPr>
            <w:tcW w:w="0" w:type="pct"/>
            <w:tcBorders>
              <w:top w:val="nil"/>
              <w:bottom w:val="single" w:sz="4" w:space="0" w:color="A5A5A5" w:themeColor="accent3"/>
            </w:tcBorders>
            <w:shd w:val="clear" w:color="auto" w:fill="auto"/>
          </w:tcPr>
          <w:p w14:paraId="6013AD5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608</w:t>
            </w:r>
          </w:p>
        </w:tc>
        <w:tc>
          <w:tcPr>
            <w:tcW w:w="0" w:type="pct"/>
            <w:tcBorders>
              <w:top w:val="nil"/>
              <w:bottom w:val="single" w:sz="4" w:space="0" w:color="A5A5A5" w:themeColor="accent3"/>
            </w:tcBorders>
            <w:shd w:val="clear" w:color="auto" w:fill="auto"/>
          </w:tcPr>
          <w:p w14:paraId="6DEDDF2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2,263</w:t>
            </w:r>
          </w:p>
        </w:tc>
        <w:tc>
          <w:tcPr>
            <w:tcW w:w="0" w:type="pct"/>
            <w:tcBorders>
              <w:top w:val="nil"/>
              <w:bottom w:val="single" w:sz="4" w:space="0" w:color="A5A5A5" w:themeColor="accent3"/>
            </w:tcBorders>
            <w:shd w:val="clear" w:color="auto" w:fill="auto"/>
          </w:tcPr>
          <w:p w14:paraId="5996173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128</w:t>
            </w:r>
          </w:p>
        </w:tc>
        <w:tc>
          <w:tcPr>
            <w:tcW w:w="0" w:type="pct"/>
            <w:tcBorders>
              <w:top w:val="nil"/>
              <w:bottom w:val="single" w:sz="4" w:space="0" w:color="A5A5A5" w:themeColor="accent3"/>
            </w:tcBorders>
            <w:shd w:val="clear" w:color="auto" w:fill="auto"/>
          </w:tcPr>
          <w:p w14:paraId="6E052FD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75.2% (73.8-76.7%)</w:t>
            </w:r>
          </w:p>
        </w:tc>
        <w:tc>
          <w:tcPr>
            <w:tcW w:w="0" w:type="pct"/>
            <w:tcBorders>
              <w:top w:val="nil"/>
              <w:bottom w:val="single" w:sz="4" w:space="0" w:color="A5A5A5" w:themeColor="accent3"/>
            </w:tcBorders>
            <w:shd w:val="clear" w:color="auto" w:fill="auto"/>
          </w:tcPr>
          <w:p w14:paraId="5808E79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94.6% (96.4-97.4%)</w:t>
            </w:r>
          </w:p>
        </w:tc>
        <w:tc>
          <w:tcPr>
            <w:cnfStyle w:val="000100000000" w:firstRow="0" w:lastRow="0" w:firstColumn="0" w:lastColumn="1" w:oddVBand="0" w:evenVBand="0" w:oddHBand="0" w:evenHBand="0" w:firstRowFirstColumn="0" w:firstRowLastColumn="0" w:lastRowFirstColumn="0" w:lastRowLastColumn="0"/>
            <w:tcW w:w="0" w:type="pct"/>
            <w:tcBorders>
              <w:top w:val="nil"/>
              <w:bottom w:val="single" w:sz="4" w:space="0" w:color="A5A5A5" w:themeColor="accent3"/>
              <w:right w:val="single" w:sz="4" w:space="0" w:color="auto"/>
            </w:tcBorders>
            <w:shd w:val="clear" w:color="auto" w:fill="auto"/>
          </w:tcPr>
          <w:p w14:paraId="68A8F380"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71%</w:t>
            </w:r>
          </w:p>
        </w:tc>
      </w:tr>
      <w:tr w:rsidR="00DE3A6B" w:rsidRPr="003A2074" w14:paraId="70D3AC21" w14:textId="77777777" w:rsidTr="006F67A5">
        <w:trPr>
          <w:trHeight w:val="100"/>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5A5A5" w:themeColor="accent3"/>
              <w:left w:val="single" w:sz="4" w:space="0" w:color="auto"/>
              <w:bottom w:val="nil"/>
              <w:right w:val="single" w:sz="4" w:space="0" w:color="auto"/>
            </w:tcBorders>
            <w:shd w:val="clear" w:color="auto" w:fill="auto"/>
          </w:tcPr>
          <w:p w14:paraId="71896E42"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pct"/>
            <w:tcBorders>
              <w:top w:val="single" w:sz="4" w:space="0" w:color="A5A5A5" w:themeColor="accent3"/>
              <w:left w:val="single" w:sz="4" w:space="0" w:color="auto"/>
              <w:bottom w:val="nil"/>
            </w:tcBorders>
            <w:shd w:val="clear" w:color="auto" w:fill="auto"/>
          </w:tcPr>
          <w:p w14:paraId="4057D31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&lt;75 years</w:t>
            </w:r>
          </w:p>
        </w:tc>
        <w:tc>
          <w:tcPr>
            <w:tcW w:w="0" w:type="pct"/>
            <w:tcBorders>
              <w:top w:val="single" w:sz="4" w:space="0" w:color="A5A5A5" w:themeColor="accent3"/>
              <w:bottom w:val="nil"/>
            </w:tcBorders>
            <w:shd w:val="clear" w:color="auto" w:fill="auto"/>
          </w:tcPr>
          <w:p w14:paraId="0448D4A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793</w:t>
            </w:r>
          </w:p>
        </w:tc>
        <w:tc>
          <w:tcPr>
            <w:tcW w:w="0" w:type="pct"/>
            <w:tcBorders>
              <w:top w:val="single" w:sz="4" w:space="0" w:color="A5A5A5" w:themeColor="accent3"/>
              <w:bottom w:val="nil"/>
            </w:tcBorders>
            <w:shd w:val="clear" w:color="auto" w:fill="auto"/>
          </w:tcPr>
          <w:p w14:paraId="7913856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517</w:t>
            </w:r>
          </w:p>
        </w:tc>
        <w:tc>
          <w:tcPr>
            <w:tcW w:w="0" w:type="pct"/>
            <w:tcBorders>
              <w:top w:val="single" w:sz="4" w:space="0" w:color="A5A5A5" w:themeColor="accent3"/>
              <w:bottom w:val="nil"/>
            </w:tcBorders>
            <w:shd w:val="clear" w:color="auto" w:fill="auto"/>
          </w:tcPr>
          <w:p w14:paraId="7CF0AB3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11,498</w:t>
            </w:r>
          </w:p>
        </w:tc>
        <w:tc>
          <w:tcPr>
            <w:tcW w:w="0" w:type="pct"/>
            <w:tcBorders>
              <w:top w:val="single" w:sz="4" w:space="0" w:color="A5A5A5" w:themeColor="accent3"/>
              <w:bottom w:val="nil"/>
            </w:tcBorders>
            <w:shd w:val="clear" w:color="auto" w:fill="auto"/>
          </w:tcPr>
          <w:p w14:paraId="37E6044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133</w:t>
            </w:r>
          </w:p>
        </w:tc>
        <w:tc>
          <w:tcPr>
            <w:tcW w:w="0" w:type="pct"/>
            <w:tcBorders>
              <w:top w:val="single" w:sz="4" w:space="0" w:color="A5A5A5" w:themeColor="accent3"/>
              <w:bottom w:val="nil"/>
            </w:tcBorders>
            <w:shd w:val="clear" w:color="auto" w:fill="auto"/>
          </w:tcPr>
          <w:p w14:paraId="0E3EC56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85.6% (85.0-86.2%)</w:t>
            </w:r>
          </w:p>
        </w:tc>
        <w:tc>
          <w:tcPr>
            <w:tcW w:w="0" w:type="pct"/>
            <w:tcBorders>
              <w:top w:val="single" w:sz="4" w:space="0" w:color="A5A5A5" w:themeColor="accent3"/>
              <w:bottom w:val="nil"/>
            </w:tcBorders>
            <w:shd w:val="clear" w:color="auto" w:fill="auto"/>
          </w:tcPr>
          <w:p w14:paraId="1928B1D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98.9% (98.7-99.0%)</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A5A5A5" w:themeColor="accent3"/>
              <w:bottom w:val="nil"/>
              <w:right w:val="single" w:sz="4" w:space="0" w:color="auto"/>
            </w:tcBorders>
            <w:shd w:val="clear" w:color="auto" w:fill="auto"/>
          </w:tcPr>
          <w:p w14:paraId="493AD394"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90%</w:t>
            </w:r>
          </w:p>
        </w:tc>
      </w:tr>
      <w:tr w:rsidR="00DE3A6B" w:rsidRPr="003A2074" w14:paraId="1945C636" w14:textId="77777777" w:rsidTr="006F67A5">
        <w:trPr>
          <w:trHeight w:val="100"/>
          <w:jc w:val="center"/>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auto"/>
              <w:bottom w:val="single" w:sz="4" w:space="0" w:color="A5A5A5" w:themeColor="accent3"/>
              <w:right w:val="single" w:sz="4" w:space="0" w:color="auto"/>
            </w:tcBorders>
            <w:shd w:val="clear" w:color="auto" w:fill="auto"/>
          </w:tcPr>
          <w:p w14:paraId="037F6641" w14:textId="77777777" w:rsidR="00DE3A6B" w:rsidRPr="003A2074" w:rsidRDefault="00DE3A6B" w:rsidP="006F67A5">
            <w:pPr>
              <w:pStyle w:val="NoSpacing"/>
              <w:spacing w:line="276" w:lineRule="auto"/>
              <w:ind w:left="284"/>
              <w:rPr>
                <w:iCs/>
                <w:color w:val="000000" w:themeColor="text1"/>
              </w:rPr>
            </w:pPr>
          </w:p>
        </w:tc>
        <w:tc>
          <w:tcPr>
            <w:tcW w:w="0" w:type="pct"/>
            <w:tcBorders>
              <w:top w:val="nil"/>
              <w:left w:val="single" w:sz="4" w:space="0" w:color="auto"/>
              <w:bottom w:val="single" w:sz="4" w:space="0" w:color="A5A5A5" w:themeColor="accent3"/>
            </w:tcBorders>
            <w:shd w:val="clear" w:color="auto" w:fill="auto"/>
          </w:tcPr>
          <w:p w14:paraId="49826D4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m:oMath>
              <m:r>
                <w:rPr>
                  <w:rFonts w:ascii="Cambria Math" w:hAnsi="Cambria Math"/>
                  <w:color w:val="000000" w:themeColor="text1"/>
                </w:rPr>
                <m:t>≥</m:t>
              </m:r>
            </m:oMath>
            <w:r w:rsidRPr="003A2074">
              <w:rPr>
                <w:color w:val="000000" w:themeColor="text1"/>
              </w:rPr>
              <w:t>75 years</w:t>
            </w:r>
          </w:p>
        </w:tc>
        <w:tc>
          <w:tcPr>
            <w:tcW w:w="0" w:type="pct"/>
            <w:tcBorders>
              <w:top w:val="nil"/>
              <w:bottom w:val="single" w:sz="4" w:space="0" w:color="A5A5A5" w:themeColor="accent3"/>
            </w:tcBorders>
            <w:shd w:val="clear" w:color="auto" w:fill="auto"/>
          </w:tcPr>
          <w:p w14:paraId="2BA645C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528</w:t>
            </w:r>
          </w:p>
        </w:tc>
        <w:tc>
          <w:tcPr>
            <w:tcW w:w="0" w:type="pct"/>
            <w:tcBorders>
              <w:top w:val="nil"/>
              <w:bottom w:val="single" w:sz="4" w:space="0" w:color="A5A5A5" w:themeColor="accent3"/>
            </w:tcBorders>
            <w:shd w:val="clear" w:color="auto" w:fill="auto"/>
          </w:tcPr>
          <w:p w14:paraId="24D0DEF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782</w:t>
            </w:r>
          </w:p>
        </w:tc>
        <w:tc>
          <w:tcPr>
            <w:tcW w:w="0" w:type="pct"/>
            <w:tcBorders>
              <w:top w:val="nil"/>
              <w:bottom w:val="single" w:sz="4" w:space="0" w:color="A5A5A5" w:themeColor="accent3"/>
            </w:tcBorders>
            <w:shd w:val="clear" w:color="auto" w:fill="auto"/>
          </w:tcPr>
          <w:p w14:paraId="7C061EC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3,118</w:t>
            </w:r>
          </w:p>
        </w:tc>
        <w:tc>
          <w:tcPr>
            <w:tcW w:w="0" w:type="pct"/>
            <w:tcBorders>
              <w:top w:val="nil"/>
              <w:bottom w:val="single" w:sz="4" w:space="0" w:color="A5A5A5" w:themeColor="accent3"/>
            </w:tcBorders>
            <w:shd w:val="clear" w:color="auto" w:fill="auto"/>
          </w:tcPr>
          <w:p w14:paraId="11D817A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w:t>
            </w:r>
          </w:p>
        </w:tc>
        <w:tc>
          <w:tcPr>
            <w:tcW w:w="0" w:type="pct"/>
            <w:tcBorders>
              <w:top w:val="nil"/>
              <w:bottom w:val="single" w:sz="4" w:space="0" w:color="A5A5A5" w:themeColor="accent3"/>
            </w:tcBorders>
            <w:shd w:val="clear" w:color="auto" w:fill="auto"/>
          </w:tcPr>
          <w:p w14:paraId="2A104DA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84.2% (83.1-85.2%)</w:t>
            </w:r>
          </w:p>
        </w:tc>
        <w:tc>
          <w:tcPr>
            <w:tcW w:w="0" w:type="pct"/>
            <w:tcBorders>
              <w:top w:val="nil"/>
              <w:bottom w:val="single" w:sz="4" w:space="0" w:color="A5A5A5" w:themeColor="accent3"/>
            </w:tcBorders>
            <w:shd w:val="clear" w:color="auto" w:fill="auto"/>
          </w:tcPr>
          <w:p w14:paraId="4E7F5C9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96.9% (96.4-97.4%)</w:t>
            </w:r>
          </w:p>
        </w:tc>
        <w:tc>
          <w:tcPr>
            <w:cnfStyle w:val="000100000000" w:firstRow="0" w:lastRow="0" w:firstColumn="0" w:lastColumn="1" w:oddVBand="0" w:evenVBand="0" w:oddHBand="0" w:evenHBand="0" w:firstRowFirstColumn="0" w:firstRowLastColumn="0" w:lastRowFirstColumn="0" w:lastRowLastColumn="0"/>
            <w:tcW w:w="0" w:type="pct"/>
            <w:tcBorders>
              <w:top w:val="nil"/>
              <w:bottom w:val="single" w:sz="4" w:space="0" w:color="A5A5A5" w:themeColor="accent3"/>
              <w:right w:val="single" w:sz="4" w:space="0" w:color="auto"/>
            </w:tcBorders>
            <w:shd w:val="clear" w:color="auto" w:fill="auto"/>
          </w:tcPr>
          <w:p w14:paraId="0710597D"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71%</w:t>
            </w:r>
          </w:p>
        </w:tc>
      </w:tr>
      <w:tr w:rsidR="00DE3A6B" w:rsidRPr="003A2074" w14:paraId="4630E322"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5A5A5" w:themeColor="accent3"/>
              <w:left w:val="single" w:sz="4" w:space="0" w:color="auto"/>
              <w:bottom w:val="nil"/>
              <w:right w:val="single" w:sz="4" w:space="0" w:color="auto"/>
            </w:tcBorders>
            <w:shd w:val="clear" w:color="auto" w:fill="auto"/>
          </w:tcPr>
          <w:p w14:paraId="24D1C921"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pct"/>
            <w:tcBorders>
              <w:top w:val="single" w:sz="4" w:space="0" w:color="A5A5A5" w:themeColor="accent3"/>
              <w:left w:val="single" w:sz="4" w:space="0" w:color="auto"/>
              <w:bottom w:val="nil"/>
            </w:tcBorders>
            <w:shd w:val="clear" w:color="auto" w:fill="auto"/>
          </w:tcPr>
          <w:p w14:paraId="1F1DC3B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&lt;75 years</w:t>
            </w:r>
          </w:p>
        </w:tc>
        <w:tc>
          <w:tcPr>
            <w:tcW w:w="0" w:type="pct"/>
            <w:tcBorders>
              <w:top w:val="single" w:sz="4" w:space="0" w:color="A5A5A5" w:themeColor="accent3"/>
              <w:bottom w:val="nil"/>
            </w:tcBorders>
            <w:shd w:val="clear" w:color="auto" w:fill="auto"/>
          </w:tcPr>
          <w:p w14:paraId="53EA1D5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459</w:t>
            </w:r>
          </w:p>
        </w:tc>
        <w:tc>
          <w:tcPr>
            <w:tcW w:w="0" w:type="pct"/>
            <w:tcBorders>
              <w:top w:val="single" w:sz="4" w:space="0" w:color="A5A5A5" w:themeColor="accent3"/>
              <w:bottom w:val="nil"/>
            </w:tcBorders>
            <w:shd w:val="clear" w:color="auto" w:fill="auto"/>
          </w:tcPr>
          <w:p w14:paraId="5773A47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344</w:t>
            </w:r>
          </w:p>
        </w:tc>
        <w:tc>
          <w:tcPr>
            <w:tcW w:w="0" w:type="pct"/>
            <w:tcBorders>
              <w:top w:val="single" w:sz="4" w:space="0" w:color="A5A5A5" w:themeColor="accent3"/>
              <w:bottom w:val="nil"/>
            </w:tcBorders>
            <w:shd w:val="clear" w:color="auto" w:fill="auto"/>
          </w:tcPr>
          <w:p w14:paraId="0A791C4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7,951</w:t>
            </w:r>
          </w:p>
        </w:tc>
        <w:tc>
          <w:tcPr>
            <w:tcW w:w="0" w:type="pct"/>
            <w:tcBorders>
              <w:top w:val="single" w:sz="4" w:space="0" w:color="A5A5A5" w:themeColor="accent3"/>
              <w:bottom w:val="nil"/>
            </w:tcBorders>
            <w:shd w:val="clear" w:color="auto" w:fill="auto"/>
          </w:tcPr>
          <w:p w14:paraId="633DDE3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34</w:t>
            </w:r>
          </w:p>
        </w:tc>
        <w:tc>
          <w:tcPr>
            <w:tcW w:w="0" w:type="pct"/>
            <w:tcBorders>
              <w:top w:val="single" w:sz="4" w:space="0" w:color="A5A5A5" w:themeColor="accent3"/>
              <w:bottom w:val="nil"/>
            </w:tcBorders>
            <w:shd w:val="clear" w:color="auto" w:fill="auto"/>
          </w:tcPr>
          <w:p w14:paraId="57823CA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93.1% (92.6-93.6%)</w:t>
            </w:r>
          </w:p>
        </w:tc>
        <w:tc>
          <w:tcPr>
            <w:tcW w:w="0" w:type="pct"/>
            <w:tcBorders>
              <w:top w:val="single" w:sz="4" w:space="0" w:color="A5A5A5" w:themeColor="accent3"/>
              <w:bottom w:val="nil"/>
            </w:tcBorders>
            <w:shd w:val="clear" w:color="auto" w:fill="auto"/>
          </w:tcPr>
          <w:p w14:paraId="3A5D51E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 (99.4-99.7%)</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A5A5A5" w:themeColor="accent3"/>
              <w:bottom w:val="nil"/>
              <w:right w:val="single" w:sz="4" w:space="0" w:color="auto"/>
            </w:tcBorders>
            <w:shd w:val="clear" w:color="auto" w:fill="auto"/>
          </w:tcPr>
          <w:p w14:paraId="291C8541"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91%</w:t>
            </w:r>
          </w:p>
        </w:tc>
      </w:tr>
      <w:tr w:rsidR="00DE3A6B" w:rsidRPr="003A2074" w14:paraId="2B9BE659"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auto"/>
              <w:bottom w:val="single" w:sz="4" w:space="0" w:color="A5A5A5" w:themeColor="accent3"/>
              <w:right w:val="single" w:sz="4" w:space="0" w:color="auto"/>
            </w:tcBorders>
            <w:shd w:val="clear" w:color="auto" w:fill="auto"/>
          </w:tcPr>
          <w:p w14:paraId="5C8664FE" w14:textId="77777777" w:rsidR="00DE3A6B" w:rsidRPr="003A2074" w:rsidRDefault="00DE3A6B" w:rsidP="006F67A5">
            <w:pPr>
              <w:pStyle w:val="NoSpacing"/>
              <w:spacing w:line="276" w:lineRule="auto"/>
              <w:ind w:left="284"/>
              <w:rPr>
                <w:iCs/>
                <w:color w:val="000000" w:themeColor="text1"/>
              </w:rPr>
            </w:pPr>
          </w:p>
        </w:tc>
        <w:tc>
          <w:tcPr>
            <w:tcW w:w="0" w:type="pct"/>
            <w:tcBorders>
              <w:top w:val="nil"/>
              <w:left w:val="single" w:sz="4" w:space="0" w:color="auto"/>
              <w:bottom w:val="single" w:sz="4" w:space="0" w:color="A5A5A5" w:themeColor="accent3"/>
            </w:tcBorders>
            <w:shd w:val="clear" w:color="auto" w:fill="auto"/>
          </w:tcPr>
          <w:p w14:paraId="2ADD55B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m:oMath>
              <m:r>
                <w:rPr>
                  <w:rFonts w:ascii="Cambria Math" w:hAnsi="Cambria Math"/>
                  <w:color w:val="000000" w:themeColor="text1"/>
                </w:rPr>
                <m:t>≥</m:t>
              </m:r>
            </m:oMath>
            <w:r w:rsidRPr="003A2074">
              <w:rPr>
                <w:color w:val="000000" w:themeColor="text1"/>
              </w:rPr>
              <w:t>75 years</w:t>
            </w:r>
          </w:p>
        </w:tc>
        <w:tc>
          <w:tcPr>
            <w:tcW w:w="0" w:type="pct"/>
            <w:tcBorders>
              <w:top w:val="nil"/>
              <w:bottom w:val="single" w:sz="4" w:space="0" w:color="A5A5A5" w:themeColor="accent3"/>
            </w:tcBorders>
            <w:shd w:val="clear" w:color="auto" w:fill="auto"/>
          </w:tcPr>
          <w:p w14:paraId="082E277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222</w:t>
            </w:r>
          </w:p>
        </w:tc>
        <w:tc>
          <w:tcPr>
            <w:tcW w:w="0" w:type="pct"/>
            <w:tcBorders>
              <w:top w:val="nil"/>
              <w:bottom w:val="single" w:sz="4" w:space="0" w:color="A5A5A5" w:themeColor="accent3"/>
            </w:tcBorders>
            <w:shd w:val="clear" w:color="auto" w:fill="auto"/>
          </w:tcPr>
          <w:p w14:paraId="6DAD063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544</w:t>
            </w:r>
          </w:p>
        </w:tc>
        <w:tc>
          <w:tcPr>
            <w:tcW w:w="0" w:type="pct"/>
            <w:tcBorders>
              <w:top w:val="nil"/>
              <w:bottom w:val="single" w:sz="4" w:space="0" w:color="A5A5A5" w:themeColor="accent3"/>
            </w:tcBorders>
            <w:shd w:val="clear" w:color="auto" w:fill="auto"/>
          </w:tcPr>
          <w:p w14:paraId="21D3CA0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1,465</w:t>
            </w:r>
          </w:p>
        </w:tc>
        <w:tc>
          <w:tcPr>
            <w:tcW w:w="0" w:type="pct"/>
            <w:tcBorders>
              <w:top w:val="nil"/>
              <w:bottom w:val="single" w:sz="4" w:space="0" w:color="A5A5A5" w:themeColor="accent3"/>
            </w:tcBorders>
            <w:shd w:val="clear" w:color="auto" w:fill="auto"/>
          </w:tcPr>
          <w:p w14:paraId="54FAB0A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21</w:t>
            </w:r>
          </w:p>
        </w:tc>
        <w:tc>
          <w:tcPr>
            <w:tcW w:w="0" w:type="pct"/>
            <w:tcBorders>
              <w:top w:val="nil"/>
              <w:bottom w:val="single" w:sz="4" w:space="0" w:color="A5A5A5" w:themeColor="accent3"/>
            </w:tcBorders>
            <w:shd w:val="clear" w:color="auto" w:fill="auto"/>
          </w:tcPr>
          <w:p w14:paraId="3058F54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91.4% (90.1-92.4%)</w:t>
            </w:r>
          </w:p>
        </w:tc>
        <w:tc>
          <w:tcPr>
            <w:tcW w:w="0" w:type="pct"/>
            <w:tcBorders>
              <w:top w:val="nil"/>
              <w:bottom w:val="single" w:sz="4" w:space="0" w:color="A5A5A5" w:themeColor="accent3"/>
            </w:tcBorders>
            <w:shd w:val="clear" w:color="auto" w:fill="auto"/>
          </w:tcPr>
          <w:p w14:paraId="5FC5839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98.6% (98.0-99.0%)</w:t>
            </w:r>
          </w:p>
        </w:tc>
        <w:tc>
          <w:tcPr>
            <w:cnfStyle w:val="000100000000" w:firstRow="0" w:lastRow="0" w:firstColumn="0" w:lastColumn="1" w:oddVBand="0" w:evenVBand="0" w:oddHBand="0" w:evenHBand="0" w:firstRowFirstColumn="0" w:firstRowLastColumn="0" w:lastRowFirstColumn="0" w:lastRowLastColumn="0"/>
            <w:tcW w:w="0" w:type="pct"/>
            <w:tcBorders>
              <w:top w:val="nil"/>
              <w:bottom w:val="single" w:sz="4" w:space="0" w:color="A5A5A5" w:themeColor="accent3"/>
              <w:right w:val="single" w:sz="4" w:space="0" w:color="auto"/>
            </w:tcBorders>
            <w:shd w:val="clear" w:color="auto" w:fill="auto"/>
          </w:tcPr>
          <w:p w14:paraId="37574FC4"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66%</w:t>
            </w:r>
          </w:p>
        </w:tc>
      </w:tr>
      <w:tr w:rsidR="00DE3A6B" w:rsidRPr="003A2074" w14:paraId="1281D9FA"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5A5A5" w:themeColor="accent3"/>
              <w:left w:val="single" w:sz="4" w:space="0" w:color="auto"/>
              <w:bottom w:val="nil"/>
              <w:right w:val="single" w:sz="4" w:space="0" w:color="auto"/>
            </w:tcBorders>
            <w:shd w:val="clear" w:color="auto" w:fill="auto"/>
          </w:tcPr>
          <w:p w14:paraId="16E0BD80"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pct"/>
            <w:tcBorders>
              <w:top w:val="single" w:sz="4" w:space="0" w:color="A5A5A5" w:themeColor="accent3"/>
              <w:left w:val="single" w:sz="4" w:space="0" w:color="auto"/>
              <w:bottom w:val="nil"/>
            </w:tcBorders>
            <w:shd w:val="clear" w:color="auto" w:fill="auto"/>
          </w:tcPr>
          <w:p w14:paraId="46D290D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&lt;75 years</w:t>
            </w:r>
          </w:p>
        </w:tc>
        <w:tc>
          <w:tcPr>
            <w:tcW w:w="0" w:type="pct"/>
            <w:tcBorders>
              <w:top w:val="single" w:sz="4" w:space="0" w:color="A5A5A5" w:themeColor="accent3"/>
              <w:bottom w:val="nil"/>
            </w:tcBorders>
            <w:shd w:val="clear" w:color="auto" w:fill="auto"/>
          </w:tcPr>
          <w:p w14:paraId="170AA06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1,891</w:t>
            </w:r>
          </w:p>
        </w:tc>
        <w:tc>
          <w:tcPr>
            <w:tcW w:w="0" w:type="pct"/>
            <w:tcBorders>
              <w:top w:val="single" w:sz="4" w:space="0" w:color="A5A5A5" w:themeColor="accent3"/>
              <w:bottom w:val="nil"/>
            </w:tcBorders>
            <w:shd w:val="clear" w:color="auto" w:fill="auto"/>
          </w:tcPr>
          <w:p w14:paraId="0DB880A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1,302</w:t>
            </w:r>
          </w:p>
        </w:tc>
        <w:tc>
          <w:tcPr>
            <w:tcW w:w="0" w:type="pct"/>
            <w:tcBorders>
              <w:top w:val="single" w:sz="4" w:space="0" w:color="A5A5A5" w:themeColor="accent3"/>
              <w:bottom w:val="nil"/>
            </w:tcBorders>
            <w:shd w:val="clear" w:color="auto" w:fill="auto"/>
          </w:tcPr>
          <w:p w14:paraId="7A2BB24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27,293</w:t>
            </w:r>
          </w:p>
        </w:tc>
        <w:tc>
          <w:tcPr>
            <w:tcW w:w="0" w:type="pct"/>
            <w:tcBorders>
              <w:top w:val="single" w:sz="4" w:space="0" w:color="A5A5A5" w:themeColor="accent3"/>
              <w:bottom w:val="nil"/>
            </w:tcBorders>
            <w:shd w:val="clear" w:color="auto" w:fill="auto"/>
          </w:tcPr>
          <w:p w14:paraId="7963F99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450</w:t>
            </w:r>
          </w:p>
        </w:tc>
        <w:tc>
          <w:tcPr>
            <w:tcW w:w="0" w:type="pct"/>
            <w:tcBorders>
              <w:top w:val="single" w:sz="4" w:space="0" w:color="A5A5A5" w:themeColor="accent3"/>
              <w:bottom w:val="nil"/>
            </w:tcBorders>
            <w:shd w:val="clear" w:color="auto" w:fill="auto"/>
          </w:tcPr>
          <w:p w14:paraId="0B6A993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80.8% (80.3-81.2%)</w:t>
            </w:r>
          </w:p>
        </w:tc>
        <w:tc>
          <w:tcPr>
            <w:tcW w:w="0" w:type="pct"/>
            <w:tcBorders>
              <w:top w:val="single" w:sz="4" w:space="0" w:color="A5A5A5" w:themeColor="accent3"/>
              <w:bottom w:val="nil"/>
            </w:tcBorders>
            <w:shd w:val="clear" w:color="auto" w:fill="auto"/>
          </w:tcPr>
          <w:p w14:paraId="138526A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98.4% (98.2-98.5%)</w:t>
            </w:r>
          </w:p>
        </w:tc>
        <w:tc>
          <w:tcPr>
            <w:cnfStyle w:val="000100000000" w:firstRow="0" w:lastRow="0" w:firstColumn="0" w:lastColumn="1" w:oddVBand="0" w:evenVBand="0" w:oddHBand="0" w:evenHBand="0" w:firstRowFirstColumn="0" w:firstRowLastColumn="0" w:lastRowFirstColumn="0" w:lastRowLastColumn="0"/>
            <w:tcW w:w="0" w:type="pct"/>
            <w:tcBorders>
              <w:top w:val="single" w:sz="4" w:space="0" w:color="A5A5A5" w:themeColor="accent3"/>
              <w:bottom w:val="nil"/>
              <w:right w:val="single" w:sz="4" w:space="0" w:color="auto"/>
            </w:tcBorders>
            <w:shd w:val="clear" w:color="auto" w:fill="auto"/>
          </w:tcPr>
          <w:p w14:paraId="7628B3AD"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90%</w:t>
            </w:r>
          </w:p>
        </w:tc>
      </w:tr>
      <w:tr w:rsidR="00DE3A6B" w:rsidRPr="003A2074" w14:paraId="5B5F8981" w14:textId="77777777" w:rsidTr="006F67A5">
        <w:trPr>
          <w:trHeight w:val="283"/>
          <w:jc w:val="center"/>
        </w:trPr>
        <w:tc>
          <w:tcPr>
            <w:cnfStyle w:val="001000000000" w:firstRow="0" w:lastRow="0" w:firstColumn="1" w:lastColumn="0" w:oddVBand="0" w:evenVBand="0" w:oddHBand="0" w:evenHBand="0" w:firstRowFirstColumn="0" w:firstRowLastColumn="0" w:lastRowFirstColumn="0" w:lastRowLastColumn="0"/>
            <w:tcW w:w="717" w:type="pct"/>
            <w:tcBorders>
              <w:top w:val="nil"/>
              <w:left w:val="single" w:sz="4" w:space="0" w:color="auto"/>
              <w:bottom w:val="thinThickSmallGap" w:sz="12" w:space="0" w:color="auto"/>
              <w:right w:val="single" w:sz="4" w:space="0" w:color="auto"/>
            </w:tcBorders>
            <w:shd w:val="clear" w:color="auto" w:fill="auto"/>
          </w:tcPr>
          <w:p w14:paraId="1A94157A" w14:textId="77777777" w:rsidR="00DE3A6B" w:rsidRPr="003A2074" w:rsidRDefault="00DE3A6B" w:rsidP="006F67A5">
            <w:pPr>
              <w:pStyle w:val="NoSpacing"/>
              <w:spacing w:line="276" w:lineRule="auto"/>
              <w:ind w:left="284"/>
              <w:rPr>
                <w:iCs/>
                <w:color w:val="000000" w:themeColor="text1"/>
              </w:rPr>
            </w:pPr>
          </w:p>
        </w:tc>
        <w:tc>
          <w:tcPr>
            <w:tcW w:w="528" w:type="pct"/>
            <w:tcBorders>
              <w:top w:val="nil"/>
              <w:left w:val="single" w:sz="4" w:space="0" w:color="auto"/>
              <w:bottom w:val="thinThickSmallGap" w:sz="12" w:space="0" w:color="auto"/>
            </w:tcBorders>
            <w:shd w:val="clear" w:color="auto" w:fill="auto"/>
          </w:tcPr>
          <w:p w14:paraId="3E08B20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m:oMath>
              <m:r>
                <w:rPr>
                  <w:rFonts w:ascii="Cambria Math" w:hAnsi="Cambria Math"/>
                  <w:color w:val="000000" w:themeColor="text1"/>
                </w:rPr>
                <m:t>≥</m:t>
              </m:r>
            </m:oMath>
            <w:r w:rsidRPr="003A2074">
              <w:rPr>
                <w:color w:val="000000" w:themeColor="text1"/>
              </w:rPr>
              <w:t>75 years</w:t>
            </w:r>
          </w:p>
        </w:tc>
        <w:tc>
          <w:tcPr>
            <w:tcW w:w="358" w:type="pct"/>
            <w:tcBorders>
              <w:top w:val="nil"/>
              <w:bottom w:val="thinThickSmallGap" w:sz="12" w:space="0" w:color="auto"/>
            </w:tcBorders>
            <w:shd w:val="clear" w:color="auto" w:fill="auto"/>
          </w:tcPr>
          <w:p w14:paraId="6EA18B2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1,139</w:t>
            </w:r>
          </w:p>
        </w:tc>
        <w:tc>
          <w:tcPr>
            <w:tcW w:w="358" w:type="pct"/>
            <w:tcBorders>
              <w:top w:val="nil"/>
              <w:bottom w:val="thinThickSmallGap" w:sz="12" w:space="0" w:color="auto"/>
            </w:tcBorders>
            <w:shd w:val="clear" w:color="auto" w:fill="auto"/>
          </w:tcPr>
          <w:p w14:paraId="4665541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1,934</w:t>
            </w:r>
          </w:p>
        </w:tc>
        <w:tc>
          <w:tcPr>
            <w:tcW w:w="358" w:type="pct"/>
            <w:tcBorders>
              <w:top w:val="nil"/>
              <w:bottom w:val="thinThickSmallGap" w:sz="12" w:space="0" w:color="auto"/>
            </w:tcBorders>
            <w:shd w:val="clear" w:color="auto" w:fill="auto"/>
          </w:tcPr>
          <w:p w14:paraId="385854F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6,846</w:t>
            </w:r>
          </w:p>
        </w:tc>
        <w:tc>
          <w:tcPr>
            <w:tcW w:w="236" w:type="pct"/>
            <w:tcBorders>
              <w:top w:val="nil"/>
              <w:bottom w:val="thinThickSmallGap" w:sz="12" w:space="0" w:color="auto"/>
            </w:tcBorders>
            <w:shd w:val="clear" w:color="auto" w:fill="auto"/>
          </w:tcPr>
          <w:p w14:paraId="2FC07AA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248</w:t>
            </w:r>
          </w:p>
        </w:tc>
        <w:tc>
          <w:tcPr>
            <w:tcW w:w="890" w:type="pct"/>
            <w:tcBorders>
              <w:top w:val="nil"/>
              <w:bottom w:val="thinThickSmallGap" w:sz="12" w:space="0" w:color="auto"/>
            </w:tcBorders>
            <w:shd w:val="clear" w:color="auto" w:fill="auto"/>
          </w:tcPr>
          <w:p w14:paraId="062EE46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82.1% (81.4-82.9%)</w:t>
            </w:r>
          </w:p>
        </w:tc>
        <w:tc>
          <w:tcPr>
            <w:tcW w:w="890" w:type="pct"/>
            <w:tcBorders>
              <w:top w:val="nil"/>
              <w:bottom w:val="thinThickSmallGap" w:sz="12" w:space="0" w:color="auto"/>
            </w:tcBorders>
            <w:shd w:val="clear" w:color="auto" w:fill="auto"/>
          </w:tcPr>
          <w:p w14:paraId="4FFC83E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96.5% (96.1-96.8%)</w:t>
            </w:r>
          </w:p>
        </w:tc>
        <w:tc>
          <w:tcPr>
            <w:cnfStyle w:val="000100000000" w:firstRow="0" w:lastRow="0" w:firstColumn="0" w:lastColumn="1" w:oddVBand="0" w:evenVBand="0" w:oddHBand="0" w:evenHBand="0" w:firstRowFirstColumn="0" w:firstRowLastColumn="0" w:lastRowFirstColumn="0" w:lastRowLastColumn="0"/>
            <w:tcW w:w="665" w:type="pct"/>
            <w:tcBorders>
              <w:top w:val="nil"/>
              <w:bottom w:val="thinThickSmallGap" w:sz="12" w:space="0" w:color="auto"/>
              <w:right w:val="single" w:sz="4" w:space="0" w:color="auto"/>
            </w:tcBorders>
            <w:shd w:val="clear" w:color="auto" w:fill="auto"/>
          </w:tcPr>
          <w:p w14:paraId="255C2761"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70%</w:t>
            </w:r>
          </w:p>
        </w:tc>
      </w:tr>
      <w:tr w:rsidR="00DE3A6B" w:rsidRPr="003A2074" w14:paraId="07D53D57" w14:textId="77777777" w:rsidTr="006F67A5">
        <w:trPr>
          <w:cnfStyle w:val="010000000000" w:firstRow="0" w:lastRow="1"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thinThickSmallGap" w:sz="12" w:space="0" w:color="auto"/>
              <w:left w:val="single" w:sz="4" w:space="0" w:color="auto"/>
              <w:bottom w:val="single" w:sz="4" w:space="0" w:color="auto"/>
              <w:right w:val="single" w:sz="4" w:space="0" w:color="auto"/>
            </w:tcBorders>
            <w:shd w:val="clear" w:color="auto" w:fill="auto"/>
          </w:tcPr>
          <w:p w14:paraId="7B2B0ED3"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Presented as number or % (95% confidence intervals) as appropriate.</w:t>
            </w:r>
          </w:p>
          <w:p w14:paraId="3DE4A33F"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High-sensitivity cardiac troponin I assay = ARCHITECT</w:t>
            </w:r>
            <w:r w:rsidRPr="003A2074">
              <w:rPr>
                <w:b w:val="0"/>
                <w:bCs w:val="0"/>
                <w:color w:val="000000" w:themeColor="text1"/>
                <w:vertAlign w:val="subscript"/>
              </w:rPr>
              <w:t>STAT</w:t>
            </w:r>
          </w:p>
          <w:p w14:paraId="075785A0"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*Sex-specific 99</w:t>
            </w:r>
            <w:r w:rsidRPr="003A2074">
              <w:rPr>
                <w:b w:val="0"/>
                <w:bCs w:val="0"/>
                <w:color w:val="000000" w:themeColor="text1"/>
                <w:vertAlign w:val="superscript"/>
              </w:rPr>
              <w:t>th</w:t>
            </w:r>
            <w:r w:rsidRPr="003A2074">
              <w:rPr>
                <w:b w:val="0"/>
                <w:bCs w:val="0"/>
                <w:color w:val="000000" w:themeColor="text1"/>
              </w:rPr>
              <w:t xml:space="preserve"> centile = 34 ng/L men, 16 ng/L women.</w:t>
            </w:r>
          </w:p>
          <w:p w14:paraId="43AE0784"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 xml:space="preserve">Number of patients in each time group: </w:t>
            </w:r>
          </w:p>
          <w:p w14:paraId="06633C3B" w14:textId="77777777" w:rsidR="00DE3A6B" w:rsidRPr="003A2074" w:rsidRDefault="00DE3A6B" w:rsidP="00DE3A6B">
            <w:pPr>
              <w:pStyle w:val="NoSpacing"/>
              <w:numPr>
                <w:ilvl w:val="0"/>
                <w:numId w:val="54"/>
              </w:numPr>
              <w:spacing w:line="276" w:lineRule="auto"/>
              <w:rPr>
                <w:bCs w:val="0"/>
                <w:color w:val="000000" w:themeColor="text1"/>
              </w:rPr>
            </w:pPr>
            <w:r w:rsidRPr="003A2074">
              <w:rPr>
                <w:b w:val="0"/>
                <w:color w:val="000000" w:themeColor="text1"/>
              </w:rPr>
              <w:t xml:space="preserve">Age &lt;75 years: ≤3 hours = 9,207; 4-12 hours = 12,941; </w:t>
            </w:r>
            <w:r w:rsidRPr="003A2074">
              <w:rPr>
                <w:color w:val="000000" w:themeColor="text1"/>
              </w:rPr>
              <w:t>&gt;</w:t>
            </w:r>
            <w:r w:rsidRPr="003A2074">
              <w:rPr>
                <w:b w:val="0"/>
                <w:color w:val="000000" w:themeColor="text1"/>
              </w:rPr>
              <w:t>12 hours = 8,788; Overall = 30,936</w:t>
            </w:r>
          </w:p>
          <w:p w14:paraId="280A5EC7" w14:textId="77777777" w:rsidR="00DE3A6B" w:rsidRPr="003A2074" w:rsidRDefault="00DE3A6B" w:rsidP="00DE3A6B">
            <w:pPr>
              <w:pStyle w:val="NoSpacing"/>
              <w:numPr>
                <w:ilvl w:val="0"/>
                <w:numId w:val="54"/>
              </w:numPr>
              <w:spacing w:line="276" w:lineRule="auto"/>
              <w:rPr>
                <w:bCs w:val="0"/>
                <w:color w:val="000000" w:themeColor="text1"/>
              </w:rPr>
            </w:pPr>
            <w:r w:rsidRPr="003A2074">
              <w:rPr>
                <w:b w:val="0"/>
                <w:color w:val="000000" w:themeColor="text1"/>
              </w:rPr>
              <w:t xml:space="preserve">Age ≥75 years: ≤3 hours = 3,388; 4-12 hours = 4,527; </w:t>
            </w:r>
            <w:r w:rsidRPr="003A2074">
              <w:rPr>
                <w:color w:val="000000" w:themeColor="text1"/>
              </w:rPr>
              <w:t>&gt;</w:t>
            </w:r>
            <w:r w:rsidRPr="003A2074">
              <w:rPr>
                <w:b w:val="0"/>
                <w:color w:val="000000" w:themeColor="text1"/>
              </w:rPr>
              <w:t>12 hours = 2,252; Overall = 10,167</w:t>
            </w:r>
          </w:p>
          <w:p w14:paraId="30E2CCBD"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Abbreviations: TP = true positive, FP = false positive, TN = true negatives, FN = false negatives, NPV = negative predictive value</w:t>
            </w:r>
          </w:p>
        </w:tc>
      </w:tr>
    </w:tbl>
    <w:p w14:paraId="1A9EDB72" w14:textId="77777777" w:rsidR="00DE3A6B" w:rsidRPr="003A2074" w:rsidRDefault="00DE3A6B" w:rsidP="00DE3A6B">
      <w:pPr>
        <w:spacing w:line="240" w:lineRule="auto"/>
        <w:rPr>
          <w:bCs/>
          <w:color w:val="000000" w:themeColor="text1"/>
        </w:rPr>
        <w:sectPr w:rsidR="00DE3A6B" w:rsidRPr="003A2074" w:rsidSect="00100984">
          <w:pgSz w:w="16817" w:h="11901" w:orient="landscape"/>
          <w:pgMar w:top="1440" w:right="1440" w:bottom="1440" w:left="1440" w:header="709" w:footer="709" w:gutter="0"/>
          <w:lnNumType w:countBy="1" w:restart="continuous"/>
          <w:cols w:space="708"/>
          <w:docGrid w:linePitch="360"/>
        </w:sectPr>
      </w:pPr>
    </w:p>
    <w:p w14:paraId="5B5557AA" w14:textId="77777777" w:rsidR="00DE3A6B" w:rsidRPr="003A2074" w:rsidRDefault="00DE3A6B" w:rsidP="00DE3A6B">
      <w:pPr>
        <w:pStyle w:val="Heading4"/>
        <w:rPr>
          <w:rFonts w:cs="Times New Roman"/>
          <w:i/>
          <w:iCs w:val="0"/>
        </w:rPr>
      </w:pPr>
      <w:r w:rsidRPr="003A2074">
        <w:rPr>
          <w:rFonts w:cs="Times New Roman"/>
          <w:b/>
          <w:bCs/>
          <w:iCs w:val="0"/>
        </w:rPr>
        <w:lastRenderedPageBreak/>
        <w:t>Supplementary Table 18:</w:t>
      </w:r>
      <w:r w:rsidRPr="003A2074">
        <w:rPr>
          <w:rFonts w:cs="Times New Roman"/>
          <w:iCs w:val="0"/>
        </w:rPr>
        <w:t xml:space="preserve"> Diagnostic performance of rule out thresholds for a diagnosis of type 1, type 2 or type 4b myocardial infarction by time from symptom onset (n=41,103)</w:t>
      </w:r>
    </w:p>
    <w:tbl>
      <w:tblPr>
        <w:tblStyle w:val="PlainTable2"/>
        <w:tblW w:w="0" w:type="auto"/>
        <w:tblLook w:val="07E0" w:firstRow="1" w:lastRow="1" w:firstColumn="1" w:lastColumn="1" w:noHBand="1" w:noVBand="1"/>
      </w:tblPr>
      <w:tblGrid>
        <w:gridCol w:w="1758"/>
        <w:gridCol w:w="877"/>
        <w:gridCol w:w="577"/>
        <w:gridCol w:w="1618"/>
        <w:gridCol w:w="2539"/>
        <w:gridCol w:w="1618"/>
      </w:tblGrid>
      <w:tr w:rsidR="00DE3A6B" w:rsidRPr="003A2074" w14:paraId="42010579" w14:textId="77777777" w:rsidTr="006F67A5">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shd w:val="clear" w:color="auto" w:fill="auto"/>
            <w:vAlign w:val="center"/>
          </w:tcPr>
          <w:p w14:paraId="7410F7E3"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Hours from </w:t>
            </w:r>
          </w:p>
          <w:p w14:paraId="4A02A538" w14:textId="77777777" w:rsidR="00DE3A6B" w:rsidRPr="003A2074" w:rsidRDefault="00DE3A6B" w:rsidP="006F67A5">
            <w:pPr>
              <w:pStyle w:val="NoSpacing"/>
              <w:spacing w:line="276" w:lineRule="auto"/>
              <w:jc w:val="center"/>
              <w:rPr>
                <w:color w:val="000000" w:themeColor="text1"/>
              </w:rPr>
            </w:pPr>
            <w:r w:rsidRPr="003A2074">
              <w:rPr>
                <w:color w:val="000000" w:themeColor="text1"/>
              </w:rPr>
              <w:t>symptom onset</w:t>
            </w: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892298"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 xml:space="preserve">Presentation high-sensitivity cardiac troponin I </w:t>
            </w:r>
          </w:p>
        </w:tc>
      </w:tr>
      <w:tr w:rsidR="00DE3A6B" w:rsidRPr="003A2074" w14:paraId="61E6D915" w14:textId="77777777" w:rsidTr="006F67A5">
        <w:trPr>
          <w:trHeight w:val="61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shd w:val="clear" w:color="auto" w:fill="auto"/>
          </w:tcPr>
          <w:p w14:paraId="3C3BCE25" w14:textId="77777777" w:rsidR="00DE3A6B" w:rsidRPr="003A2074" w:rsidRDefault="00DE3A6B" w:rsidP="006F67A5">
            <w:pPr>
              <w:pStyle w:val="NoSpacing"/>
              <w:spacing w:line="276" w:lineRule="auto"/>
              <w:jc w:val="center"/>
              <w:rPr>
                <w:color w:val="000000" w:themeColor="text1"/>
              </w:rPr>
            </w:pPr>
          </w:p>
        </w:tc>
        <w:tc>
          <w:tcPr>
            <w:tcW w:w="0" w:type="auto"/>
            <w:tcBorders>
              <w:top w:val="single" w:sz="4" w:space="0" w:color="auto"/>
              <w:left w:val="single" w:sz="4" w:space="0" w:color="auto"/>
              <w:bottom w:val="single" w:sz="4" w:space="0" w:color="auto"/>
            </w:tcBorders>
            <w:shd w:val="clear" w:color="auto" w:fill="auto"/>
            <w:vAlign w:val="center"/>
          </w:tcPr>
          <w:p w14:paraId="5D603D7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TN</w:t>
            </w:r>
          </w:p>
        </w:tc>
        <w:tc>
          <w:tcPr>
            <w:tcW w:w="0" w:type="auto"/>
            <w:tcBorders>
              <w:top w:val="single" w:sz="4" w:space="0" w:color="auto"/>
              <w:bottom w:val="single" w:sz="4" w:space="0" w:color="auto"/>
            </w:tcBorders>
            <w:shd w:val="clear" w:color="auto" w:fill="auto"/>
            <w:vAlign w:val="center"/>
          </w:tcPr>
          <w:p w14:paraId="50226714"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FN</w:t>
            </w:r>
          </w:p>
        </w:tc>
        <w:tc>
          <w:tcPr>
            <w:tcW w:w="0" w:type="auto"/>
            <w:tcBorders>
              <w:top w:val="single" w:sz="4" w:space="0" w:color="auto"/>
              <w:bottom w:val="single" w:sz="4" w:space="0" w:color="auto"/>
            </w:tcBorders>
            <w:shd w:val="clear" w:color="auto" w:fill="auto"/>
            <w:vAlign w:val="center"/>
          </w:tcPr>
          <w:p w14:paraId="52D93F3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Sensitivity</w:t>
            </w:r>
          </w:p>
          <w:p w14:paraId="735BB9E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tcW w:w="0" w:type="auto"/>
            <w:tcBorders>
              <w:top w:val="single" w:sz="4" w:space="0" w:color="auto"/>
              <w:bottom w:val="single" w:sz="4" w:space="0" w:color="auto"/>
            </w:tcBorders>
            <w:shd w:val="clear" w:color="auto" w:fill="auto"/>
            <w:vAlign w:val="center"/>
          </w:tcPr>
          <w:p w14:paraId="20F7122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NPV</w:t>
            </w:r>
          </w:p>
          <w:p w14:paraId="41814AF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A2074">
              <w:rPr>
                <w:b/>
                <w:bCs/>
                <w:color w:val="000000" w:themeColor="text1"/>
              </w:rPr>
              <w:t>(95% CI)</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shd w:val="clear" w:color="auto" w:fill="auto"/>
            <w:vAlign w:val="center"/>
          </w:tcPr>
          <w:p w14:paraId="182516C2" w14:textId="77777777" w:rsidR="00DE3A6B" w:rsidRPr="003A2074" w:rsidRDefault="00DE3A6B" w:rsidP="006F67A5">
            <w:pPr>
              <w:pStyle w:val="NoSpacing"/>
              <w:spacing w:line="276" w:lineRule="auto"/>
              <w:jc w:val="center"/>
              <w:rPr>
                <w:color w:val="000000" w:themeColor="text1"/>
              </w:rPr>
            </w:pPr>
            <w:r w:rsidRPr="003A2074">
              <w:rPr>
                <w:color w:val="000000" w:themeColor="text1"/>
              </w:rPr>
              <w:t>Proportion</w:t>
            </w:r>
            <w:r w:rsidRPr="003A2074">
              <w:rPr>
                <w:color w:val="000000" w:themeColor="text1"/>
              </w:rPr>
              <w:br/>
              <w:t>ruled out (%)</w:t>
            </w:r>
          </w:p>
        </w:tc>
      </w:tr>
      <w:tr w:rsidR="00DE3A6B" w:rsidRPr="003A2074" w14:paraId="1CF208A0"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7022D4D7" w14:textId="77777777" w:rsidR="00DE3A6B" w:rsidRPr="003A2074" w:rsidRDefault="00DE3A6B" w:rsidP="006F67A5">
            <w:pPr>
              <w:pStyle w:val="NoSpacing"/>
              <w:spacing w:line="276" w:lineRule="auto"/>
              <w:ind w:left="284"/>
              <w:rPr>
                <w:b w:val="0"/>
                <w:bCs w:val="0"/>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auto"/>
            <w:vAlign w:val="center"/>
          </w:tcPr>
          <w:p w14:paraId="034C309F" w14:textId="77777777" w:rsidR="00DE3A6B" w:rsidRPr="003A2074" w:rsidRDefault="00DE3A6B" w:rsidP="006F67A5">
            <w:pPr>
              <w:pStyle w:val="NoSpacing"/>
              <w:spacing w:line="276" w:lineRule="auto"/>
              <w:jc w:val="center"/>
              <w:rPr>
                <w:b w:val="0"/>
                <w:color w:val="000000" w:themeColor="text1"/>
              </w:rPr>
            </w:pPr>
            <w:r w:rsidRPr="003A2074">
              <w:rPr>
                <w:iCs/>
                <w:color w:val="000000" w:themeColor="text1"/>
              </w:rPr>
              <w:t>2 ng/L</w:t>
            </w:r>
          </w:p>
        </w:tc>
      </w:tr>
      <w:tr w:rsidR="00DE3A6B" w:rsidRPr="003A2074" w14:paraId="206CF327"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0C4192D6"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auto"/>
            <w:vAlign w:val="center"/>
          </w:tcPr>
          <w:p w14:paraId="4AAAC26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3,019</w:t>
            </w:r>
          </w:p>
        </w:tc>
        <w:tc>
          <w:tcPr>
            <w:tcW w:w="0" w:type="auto"/>
            <w:tcBorders>
              <w:top w:val="single" w:sz="4" w:space="0" w:color="auto"/>
              <w:bottom w:val="nil"/>
            </w:tcBorders>
            <w:shd w:val="clear" w:color="auto" w:fill="auto"/>
            <w:vAlign w:val="center"/>
          </w:tcPr>
          <w:p w14:paraId="13F0DF2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w:t>
            </w:r>
          </w:p>
        </w:tc>
        <w:tc>
          <w:tcPr>
            <w:tcW w:w="0" w:type="auto"/>
            <w:tcBorders>
              <w:top w:val="single" w:sz="4" w:space="0" w:color="auto"/>
              <w:bottom w:val="nil"/>
            </w:tcBorders>
            <w:shd w:val="clear" w:color="auto" w:fill="auto"/>
            <w:vAlign w:val="center"/>
          </w:tcPr>
          <w:p w14:paraId="1AACDC8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w:t>
            </w:r>
          </w:p>
          <w:p w14:paraId="7495750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(99.3 - 99.6%)</w:t>
            </w:r>
          </w:p>
        </w:tc>
        <w:tc>
          <w:tcPr>
            <w:tcW w:w="0" w:type="auto"/>
            <w:tcBorders>
              <w:top w:val="single" w:sz="4" w:space="0" w:color="auto"/>
              <w:bottom w:val="nil"/>
            </w:tcBorders>
            <w:shd w:val="clear" w:color="auto" w:fill="auto"/>
            <w:vAlign w:val="center"/>
          </w:tcPr>
          <w:p w14:paraId="24B7275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w:t>
            </w:r>
          </w:p>
          <w:p w14:paraId="216C3AD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 – 99.7%)</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auto"/>
            <w:vAlign w:val="center"/>
          </w:tcPr>
          <w:p w14:paraId="501A6A4D"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24%</w:t>
            </w:r>
          </w:p>
        </w:tc>
      </w:tr>
      <w:tr w:rsidR="00DE3A6B" w:rsidRPr="003A2074" w14:paraId="17E783EF"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0EB8D738"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auto"/>
            <w:vAlign w:val="center"/>
          </w:tcPr>
          <w:p w14:paraId="64252DB9"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4,764</w:t>
            </w:r>
          </w:p>
        </w:tc>
        <w:tc>
          <w:tcPr>
            <w:tcW w:w="0" w:type="auto"/>
            <w:tcBorders>
              <w:top w:val="nil"/>
              <w:bottom w:val="nil"/>
            </w:tcBorders>
            <w:shd w:val="clear" w:color="auto" w:fill="auto"/>
            <w:vAlign w:val="center"/>
          </w:tcPr>
          <w:p w14:paraId="0157FCC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w:t>
            </w:r>
          </w:p>
        </w:tc>
        <w:tc>
          <w:tcPr>
            <w:tcW w:w="0" w:type="auto"/>
            <w:tcBorders>
              <w:top w:val="nil"/>
              <w:bottom w:val="nil"/>
            </w:tcBorders>
            <w:shd w:val="clear" w:color="auto" w:fill="auto"/>
            <w:vAlign w:val="center"/>
          </w:tcPr>
          <w:p w14:paraId="27885D3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w:t>
            </w:r>
          </w:p>
          <w:p w14:paraId="356BFBE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(99.6 - 99.8%)</w:t>
            </w:r>
          </w:p>
        </w:tc>
        <w:tc>
          <w:tcPr>
            <w:tcW w:w="0" w:type="auto"/>
            <w:tcBorders>
              <w:top w:val="nil"/>
              <w:bottom w:val="nil"/>
            </w:tcBorders>
            <w:shd w:val="clear" w:color="auto" w:fill="auto"/>
            <w:vAlign w:val="center"/>
          </w:tcPr>
          <w:p w14:paraId="0AAC208E"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w:t>
            </w:r>
          </w:p>
          <w:p w14:paraId="0869AFF8" w14:textId="77777777" w:rsidR="00DE3A6B" w:rsidRPr="003A2074" w:rsidRDefault="00DE3A6B" w:rsidP="006F67A5">
            <w:pPr>
              <w:pStyle w:val="NoSpacing"/>
              <w:tabs>
                <w:tab w:val="left" w:pos="1240"/>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auto"/>
            <w:vAlign w:val="center"/>
          </w:tcPr>
          <w:p w14:paraId="59908267"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27%</w:t>
            </w:r>
          </w:p>
        </w:tc>
      </w:tr>
      <w:tr w:rsidR="00DE3A6B" w:rsidRPr="003A2074" w14:paraId="5A28CC2E"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27BD2B7C"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auto"/>
            <w:vAlign w:val="center"/>
          </w:tcPr>
          <w:p w14:paraId="1F3A0EB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3,552</w:t>
            </w:r>
          </w:p>
        </w:tc>
        <w:tc>
          <w:tcPr>
            <w:tcW w:w="0" w:type="auto"/>
            <w:tcBorders>
              <w:top w:val="nil"/>
              <w:bottom w:val="single" w:sz="4" w:space="0" w:color="auto"/>
            </w:tcBorders>
            <w:shd w:val="clear" w:color="auto" w:fill="auto"/>
            <w:vAlign w:val="center"/>
          </w:tcPr>
          <w:p w14:paraId="11532DB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w:t>
            </w:r>
          </w:p>
        </w:tc>
        <w:tc>
          <w:tcPr>
            <w:tcW w:w="0" w:type="auto"/>
            <w:tcBorders>
              <w:top w:val="nil"/>
              <w:bottom w:val="single" w:sz="4" w:space="0" w:color="auto"/>
            </w:tcBorders>
            <w:shd w:val="clear" w:color="auto" w:fill="auto"/>
            <w:vAlign w:val="center"/>
          </w:tcPr>
          <w:p w14:paraId="3F0D97E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w:t>
            </w:r>
          </w:p>
          <w:p w14:paraId="07894B4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(99.8 - 99.9%)</w:t>
            </w:r>
          </w:p>
        </w:tc>
        <w:tc>
          <w:tcPr>
            <w:tcW w:w="0" w:type="auto"/>
            <w:tcBorders>
              <w:top w:val="nil"/>
              <w:bottom w:val="single" w:sz="4" w:space="0" w:color="auto"/>
            </w:tcBorders>
            <w:shd w:val="clear" w:color="auto" w:fill="auto"/>
            <w:vAlign w:val="center"/>
          </w:tcPr>
          <w:p w14:paraId="39193B15"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w:t>
            </w:r>
          </w:p>
          <w:p w14:paraId="17FC642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 – 100%)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489A151D"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32%</w:t>
            </w:r>
          </w:p>
        </w:tc>
      </w:tr>
      <w:tr w:rsidR="00DE3A6B" w:rsidRPr="003A2074" w14:paraId="02E2B449"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6A2DE7F6"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auto"/>
            <w:vAlign w:val="center"/>
          </w:tcPr>
          <w:p w14:paraId="7E28ADB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11,335</w:t>
            </w:r>
          </w:p>
        </w:tc>
        <w:tc>
          <w:tcPr>
            <w:tcW w:w="0" w:type="auto"/>
            <w:tcBorders>
              <w:top w:val="nil"/>
              <w:bottom w:val="single" w:sz="4" w:space="0" w:color="auto"/>
            </w:tcBorders>
            <w:shd w:val="clear" w:color="auto" w:fill="auto"/>
            <w:vAlign w:val="center"/>
          </w:tcPr>
          <w:p w14:paraId="799E490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17</w:t>
            </w:r>
          </w:p>
        </w:tc>
        <w:tc>
          <w:tcPr>
            <w:tcW w:w="0" w:type="auto"/>
            <w:tcBorders>
              <w:top w:val="nil"/>
              <w:bottom w:val="single" w:sz="4" w:space="0" w:color="auto"/>
            </w:tcBorders>
            <w:shd w:val="clear" w:color="auto" w:fill="auto"/>
            <w:vAlign w:val="center"/>
          </w:tcPr>
          <w:p w14:paraId="4863BCA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w:t>
            </w:r>
          </w:p>
          <w:p w14:paraId="35490DF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(99.6 - 99.7%)</w:t>
            </w:r>
          </w:p>
        </w:tc>
        <w:tc>
          <w:tcPr>
            <w:tcW w:w="0" w:type="auto"/>
            <w:tcBorders>
              <w:top w:val="nil"/>
              <w:bottom w:val="single" w:sz="4" w:space="0" w:color="auto"/>
            </w:tcBorders>
            <w:shd w:val="clear" w:color="auto" w:fill="auto"/>
            <w:vAlign w:val="center"/>
          </w:tcPr>
          <w:p w14:paraId="4EA87DA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w:t>
            </w:r>
          </w:p>
          <w:p w14:paraId="30E9B58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10E6D76A"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28%</w:t>
            </w:r>
          </w:p>
        </w:tc>
      </w:tr>
      <w:tr w:rsidR="00DE3A6B" w:rsidRPr="003A2074" w14:paraId="3FB1707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4E2AFF87" w14:textId="77777777" w:rsidR="00DE3A6B" w:rsidRPr="003A2074" w:rsidRDefault="00DE3A6B" w:rsidP="006F67A5">
            <w:pPr>
              <w:pStyle w:val="NoSpacing"/>
              <w:spacing w:line="276" w:lineRule="auto"/>
              <w:ind w:left="284"/>
              <w:jc w:val="center"/>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auto"/>
            <w:vAlign w:val="center"/>
          </w:tcPr>
          <w:p w14:paraId="6299C1EC" w14:textId="77777777" w:rsidR="00DE3A6B" w:rsidRPr="003A2074" w:rsidRDefault="00DE3A6B" w:rsidP="006F67A5">
            <w:pPr>
              <w:pStyle w:val="NoSpacing"/>
              <w:spacing w:line="276" w:lineRule="auto"/>
              <w:jc w:val="center"/>
              <w:rPr>
                <w:b w:val="0"/>
                <w:bCs w:val="0"/>
                <w:color w:val="000000" w:themeColor="text1"/>
              </w:rPr>
            </w:pPr>
            <w:r w:rsidRPr="003A2074">
              <w:rPr>
                <w:iCs/>
                <w:color w:val="000000" w:themeColor="text1"/>
              </w:rPr>
              <w:t>5 ng/L</w:t>
            </w:r>
          </w:p>
        </w:tc>
      </w:tr>
      <w:tr w:rsidR="00DE3A6B" w:rsidRPr="003A2074" w14:paraId="6D66378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1533ACF8"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auto"/>
            <w:vAlign w:val="center"/>
          </w:tcPr>
          <w:p w14:paraId="7A7F5A9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6,653</w:t>
            </w:r>
          </w:p>
        </w:tc>
        <w:tc>
          <w:tcPr>
            <w:tcW w:w="0" w:type="auto"/>
            <w:tcBorders>
              <w:top w:val="single" w:sz="4" w:space="0" w:color="auto"/>
              <w:bottom w:val="nil"/>
            </w:tcBorders>
            <w:shd w:val="clear" w:color="auto" w:fill="auto"/>
            <w:vAlign w:val="center"/>
          </w:tcPr>
          <w:p w14:paraId="02C445E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65</w:t>
            </w:r>
          </w:p>
        </w:tc>
        <w:tc>
          <w:tcPr>
            <w:tcW w:w="0" w:type="auto"/>
            <w:tcBorders>
              <w:top w:val="single" w:sz="4" w:space="0" w:color="auto"/>
              <w:bottom w:val="nil"/>
            </w:tcBorders>
            <w:shd w:val="clear" w:color="auto" w:fill="auto"/>
            <w:vAlign w:val="center"/>
          </w:tcPr>
          <w:p w14:paraId="3EBA74F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96.5%</w:t>
            </w:r>
          </w:p>
          <w:p w14:paraId="12266E4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(96.1 - 96.8%)</w:t>
            </w:r>
          </w:p>
        </w:tc>
        <w:tc>
          <w:tcPr>
            <w:tcW w:w="0" w:type="auto"/>
            <w:tcBorders>
              <w:top w:val="single" w:sz="4" w:space="0" w:color="auto"/>
              <w:bottom w:val="nil"/>
            </w:tcBorders>
            <w:shd w:val="clear" w:color="auto" w:fill="auto"/>
            <w:vAlign w:val="center"/>
          </w:tcPr>
          <w:p w14:paraId="67620B0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99.0%</w:t>
            </w:r>
          </w:p>
          <w:p w14:paraId="374F3A2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(98.8 - 99.2%)</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auto"/>
            <w:vAlign w:val="center"/>
          </w:tcPr>
          <w:p w14:paraId="7576E61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53%</w:t>
            </w:r>
          </w:p>
        </w:tc>
      </w:tr>
      <w:tr w:rsidR="00DE3A6B" w:rsidRPr="003A2074" w14:paraId="25475A40"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056E20C6"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auto"/>
            <w:vAlign w:val="center"/>
          </w:tcPr>
          <w:p w14:paraId="6CEC0BD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10,145</w:t>
            </w:r>
          </w:p>
        </w:tc>
        <w:tc>
          <w:tcPr>
            <w:tcW w:w="0" w:type="auto"/>
            <w:tcBorders>
              <w:top w:val="nil"/>
              <w:bottom w:val="nil"/>
            </w:tcBorders>
            <w:shd w:val="clear" w:color="auto" w:fill="auto"/>
            <w:vAlign w:val="center"/>
          </w:tcPr>
          <w:p w14:paraId="368F34F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23</w:t>
            </w:r>
          </w:p>
        </w:tc>
        <w:tc>
          <w:tcPr>
            <w:tcW w:w="0" w:type="auto"/>
            <w:tcBorders>
              <w:top w:val="nil"/>
              <w:bottom w:val="nil"/>
            </w:tcBorders>
            <w:shd w:val="clear" w:color="auto" w:fill="auto"/>
            <w:vAlign w:val="center"/>
          </w:tcPr>
          <w:p w14:paraId="2EF0876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98.8%</w:t>
            </w:r>
          </w:p>
          <w:p w14:paraId="5C867A4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(98.7 - 99.0%)</w:t>
            </w:r>
          </w:p>
        </w:tc>
        <w:tc>
          <w:tcPr>
            <w:tcW w:w="0" w:type="auto"/>
            <w:tcBorders>
              <w:top w:val="nil"/>
              <w:bottom w:val="nil"/>
            </w:tcBorders>
            <w:shd w:val="clear" w:color="auto" w:fill="auto"/>
            <w:vAlign w:val="center"/>
          </w:tcPr>
          <w:p w14:paraId="2E0E51D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w:t>
            </w:r>
          </w:p>
          <w:p w14:paraId="76672AC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(99.7 - 99.8%)</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auto"/>
            <w:vAlign w:val="center"/>
          </w:tcPr>
          <w:p w14:paraId="6EE0130A"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58%</w:t>
            </w:r>
          </w:p>
        </w:tc>
      </w:tr>
      <w:tr w:rsidR="00DE3A6B" w:rsidRPr="003A2074" w14:paraId="08DB511A"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3D5E0737"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auto"/>
            <w:vAlign w:val="center"/>
          </w:tcPr>
          <w:p w14:paraId="5B47AB2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6,907</w:t>
            </w:r>
          </w:p>
        </w:tc>
        <w:tc>
          <w:tcPr>
            <w:tcW w:w="0" w:type="auto"/>
            <w:tcBorders>
              <w:top w:val="nil"/>
              <w:bottom w:val="single" w:sz="4" w:space="0" w:color="auto"/>
            </w:tcBorders>
            <w:shd w:val="clear" w:color="auto" w:fill="auto"/>
            <w:vAlign w:val="center"/>
          </w:tcPr>
          <w:p w14:paraId="677D359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w:t>
            </w:r>
          </w:p>
        </w:tc>
        <w:tc>
          <w:tcPr>
            <w:tcW w:w="0" w:type="auto"/>
            <w:tcBorders>
              <w:top w:val="nil"/>
              <w:bottom w:val="single" w:sz="4" w:space="0" w:color="auto"/>
            </w:tcBorders>
            <w:shd w:val="clear" w:color="auto" w:fill="auto"/>
            <w:vAlign w:val="center"/>
          </w:tcPr>
          <w:p w14:paraId="497E579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99.4%</w:t>
            </w:r>
          </w:p>
          <w:p w14:paraId="0EF4403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(99.2 - 99.5%)</w:t>
            </w:r>
          </w:p>
        </w:tc>
        <w:tc>
          <w:tcPr>
            <w:tcW w:w="0" w:type="auto"/>
            <w:tcBorders>
              <w:top w:val="nil"/>
              <w:bottom w:val="single" w:sz="4" w:space="0" w:color="auto"/>
            </w:tcBorders>
            <w:shd w:val="clear" w:color="auto" w:fill="auto"/>
            <w:vAlign w:val="center"/>
          </w:tcPr>
          <w:p w14:paraId="4B501C1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w:t>
            </w:r>
          </w:p>
          <w:p w14:paraId="5B52EC0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(99.8 - 100.0%)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1735DFE7"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63%</w:t>
            </w:r>
          </w:p>
        </w:tc>
      </w:tr>
      <w:tr w:rsidR="00DE3A6B" w:rsidRPr="003A2074" w14:paraId="7AA25D12"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60C2FE0D"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auto"/>
            <w:vAlign w:val="center"/>
          </w:tcPr>
          <w:p w14:paraId="33992DFD"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23,705</w:t>
            </w:r>
          </w:p>
        </w:tc>
        <w:tc>
          <w:tcPr>
            <w:tcW w:w="0" w:type="auto"/>
            <w:tcBorders>
              <w:top w:val="nil"/>
              <w:bottom w:val="single" w:sz="4" w:space="0" w:color="auto"/>
            </w:tcBorders>
            <w:shd w:val="clear" w:color="auto" w:fill="auto"/>
            <w:vAlign w:val="center"/>
          </w:tcPr>
          <w:p w14:paraId="168600A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w:t>
            </w:r>
          </w:p>
        </w:tc>
        <w:tc>
          <w:tcPr>
            <w:tcW w:w="0" w:type="auto"/>
            <w:tcBorders>
              <w:top w:val="nil"/>
              <w:bottom w:val="single" w:sz="4" w:space="0" w:color="auto"/>
            </w:tcBorders>
            <w:shd w:val="clear" w:color="auto" w:fill="auto"/>
            <w:vAlign w:val="center"/>
          </w:tcPr>
          <w:p w14:paraId="2DD3D3E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98.0%</w:t>
            </w:r>
          </w:p>
          <w:p w14:paraId="3275C2A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(97.9 - 98.2%)</w:t>
            </w:r>
          </w:p>
        </w:tc>
        <w:tc>
          <w:tcPr>
            <w:tcW w:w="0" w:type="auto"/>
            <w:tcBorders>
              <w:top w:val="nil"/>
              <w:bottom w:val="single" w:sz="4" w:space="0" w:color="auto"/>
            </w:tcBorders>
            <w:shd w:val="clear" w:color="auto" w:fill="auto"/>
            <w:vAlign w:val="center"/>
          </w:tcPr>
          <w:p w14:paraId="6AB84F4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w:t>
            </w:r>
          </w:p>
          <w:p w14:paraId="3BC78C1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(99.5 - 99.7%)</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715590D6"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58%</w:t>
            </w:r>
          </w:p>
        </w:tc>
      </w:tr>
      <w:tr w:rsidR="00DE3A6B" w:rsidRPr="003A2074" w14:paraId="30838BCD"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41D97B24" w14:textId="77777777" w:rsidR="00DE3A6B" w:rsidRPr="003A2074" w:rsidRDefault="00DE3A6B" w:rsidP="006F67A5">
            <w:pPr>
              <w:pStyle w:val="NoSpacing"/>
              <w:spacing w:line="276" w:lineRule="auto"/>
              <w:ind w:left="284"/>
              <w:rPr>
                <w:iCs/>
                <w:color w:val="000000" w:themeColor="text1"/>
              </w:rPr>
            </w:pPr>
          </w:p>
        </w:tc>
        <w:tc>
          <w:tcPr>
            <w:cnfStyle w:val="000100000000" w:firstRow="0" w:lastRow="0" w:firstColumn="0" w:lastColumn="1" w:oddVBand="0" w:evenVBand="0" w:oddHBand="0" w:evenHBand="0" w:firstRowFirstColumn="0" w:firstRowLastColumn="0" w:lastRowFirstColumn="0" w:lastRowLastColumn="0"/>
            <w:tcW w:w="0" w:type="auto"/>
            <w:gridSpan w:val="5"/>
            <w:tcBorders>
              <w:top w:val="single" w:sz="4" w:space="0" w:color="auto"/>
              <w:left w:val="single" w:sz="4" w:space="0" w:color="auto"/>
              <w:bottom w:val="nil"/>
              <w:right w:val="single" w:sz="4" w:space="0" w:color="auto"/>
            </w:tcBorders>
            <w:shd w:val="clear" w:color="auto" w:fill="auto"/>
            <w:vAlign w:val="center"/>
          </w:tcPr>
          <w:p w14:paraId="4F55FACE" w14:textId="77777777" w:rsidR="00DE3A6B" w:rsidRPr="003A2074" w:rsidRDefault="00DE3A6B" w:rsidP="006F67A5">
            <w:pPr>
              <w:pStyle w:val="NoSpacing"/>
              <w:spacing w:line="276" w:lineRule="auto"/>
              <w:jc w:val="center"/>
              <w:rPr>
                <w:b w:val="0"/>
                <w:bCs w:val="0"/>
                <w:color w:val="000000" w:themeColor="text1"/>
              </w:rPr>
            </w:pPr>
            <w:r w:rsidRPr="003A2074">
              <w:rPr>
                <w:color w:val="000000" w:themeColor="text1"/>
              </w:rPr>
              <w:t>Sex-specific 99</w:t>
            </w:r>
            <w:r w:rsidRPr="003A2074">
              <w:rPr>
                <w:color w:val="000000" w:themeColor="text1"/>
                <w:vertAlign w:val="superscript"/>
              </w:rPr>
              <w:t>th</w:t>
            </w:r>
            <w:r w:rsidRPr="003A2074">
              <w:rPr>
                <w:color w:val="000000" w:themeColor="text1"/>
              </w:rPr>
              <w:t xml:space="preserve"> centile</w:t>
            </w:r>
          </w:p>
        </w:tc>
      </w:tr>
      <w:tr w:rsidR="00DE3A6B" w:rsidRPr="003A2074" w14:paraId="120C0E7C"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auto"/>
            <w:vAlign w:val="center"/>
          </w:tcPr>
          <w:p w14:paraId="4196FE94"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≤3 hours</w:t>
            </w:r>
          </w:p>
        </w:tc>
        <w:tc>
          <w:tcPr>
            <w:tcW w:w="0" w:type="auto"/>
            <w:tcBorders>
              <w:top w:val="single" w:sz="4" w:space="0" w:color="auto"/>
              <w:left w:val="single" w:sz="4" w:space="0" w:color="auto"/>
              <w:bottom w:val="nil"/>
            </w:tcBorders>
            <w:shd w:val="clear" w:color="auto" w:fill="auto"/>
            <w:vAlign w:val="center"/>
          </w:tcPr>
          <w:p w14:paraId="58B15C11"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9,979</w:t>
            </w:r>
          </w:p>
        </w:tc>
        <w:tc>
          <w:tcPr>
            <w:tcW w:w="0" w:type="auto"/>
            <w:tcBorders>
              <w:top w:val="single" w:sz="4" w:space="0" w:color="auto"/>
              <w:bottom w:val="nil"/>
            </w:tcBorders>
            <w:shd w:val="clear" w:color="auto" w:fill="auto"/>
            <w:vAlign w:val="center"/>
          </w:tcPr>
          <w:p w14:paraId="2725CC0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539</w:t>
            </w:r>
          </w:p>
        </w:tc>
        <w:tc>
          <w:tcPr>
            <w:tcW w:w="0" w:type="auto"/>
            <w:tcBorders>
              <w:top w:val="single" w:sz="4" w:space="0" w:color="auto"/>
              <w:bottom w:val="nil"/>
            </w:tcBorders>
            <w:shd w:val="clear" w:color="auto" w:fill="auto"/>
            <w:vAlign w:val="center"/>
          </w:tcPr>
          <w:p w14:paraId="7010BF7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70.8%</w:t>
            </w:r>
          </w:p>
          <w:p w14:paraId="4D8E4EC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(70.0 - 71.6%)</w:t>
            </w:r>
          </w:p>
        </w:tc>
        <w:tc>
          <w:tcPr>
            <w:tcW w:w="0" w:type="auto"/>
            <w:tcBorders>
              <w:top w:val="single" w:sz="4" w:space="0" w:color="auto"/>
              <w:bottom w:val="nil"/>
            </w:tcBorders>
            <w:shd w:val="clear" w:color="auto" w:fill="auto"/>
            <w:vAlign w:val="center"/>
          </w:tcPr>
          <w:p w14:paraId="6770658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99.7%</w:t>
            </w:r>
          </w:p>
          <w:p w14:paraId="5DF3F250"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(99.6 - 99.8%)</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il"/>
              <w:right w:val="single" w:sz="4" w:space="0" w:color="auto"/>
            </w:tcBorders>
            <w:shd w:val="clear" w:color="auto" w:fill="auto"/>
            <w:vAlign w:val="center"/>
          </w:tcPr>
          <w:p w14:paraId="72A3D415"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84%</w:t>
            </w:r>
          </w:p>
        </w:tc>
      </w:tr>
      <w:tr w:rsidR="00DE3A6B" w:rsidRPr="003A2074" w14:paraId="59994C43"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73947167"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4-12 hours</w:t>
            </w:r>
          </w:p>
        </w:tc>
        <w:tc>
          <w:tcPr>
            <w:tcW w:w="0" w:type="auto"/>
            <w:tcBorders>
              <w:top w:val="nil"/>
              <w:left w:val="single" w:sz="4" w:space="0" w:color="auto"/>
              <w:bottom w:val="nil"/>
            </w:tcBorders>
            <w:shd w:val="clear" w:color="auto" w:fill="auto"/>
            <w:vAlign w:val="center"/>
          </w:tcPr>
          <w:p w14:paraId="20CF6BC3"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14,538</w:t>
            </w:r>
          </w:p>
        </w:tc>
        <w:tc>
          <w:tcPr>
            <w:tcW w:w="0" w:type="auto"/>
            <w:tcBorders>
              <w:top w:val="nil"/>
              <w:bottom w:val="nil"/>
            </w:tcBorders>
            <w:shd w:val="clear" w:color="auto" w:fill="auto"/>
            <w:vAlign w:val="center"/>
          </w:tcPr>
          <w:p w14:paraId="5065EEA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310</w:t>
            </w:r>
          </w:p>
        </w:tc>
        <w:tc>
          <w:tcPr>
            <w:tcW w:w="0" w:type="auto"/>
            <w:tcBorders>
              <w:top w:val="nil"/>
              <w:bottom w:val="nil"/>
            </w:tcBorders>
            <w:shd w:val="clear" w:color="auto" w:fill="auto"/>
            <w:vAlign w:val="center"/>
          </w:tcPr>
          <w:p w14:paraId="7182770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84.3%</w:t>
            </w:r>
          </w:p>
          <w:p w14:paraId="351E38D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(83.7 - 84.8%)</w:t>
            </w:r>
          </w:p>
        </w:tc>
        <w:tc>
          <w:tcPr>
            <w:tcW w:w="0" w:type="auto"/>
            <w:tcBorders>
              <w:top w:val="nil"/>
              <w:bottom w:val="nil"/>
            </w:tcBorders>
            <w:shd w:val="clear" w:color="auto" w:fill="auto"/>
            <w:vAlign w:val="center"/>
          </w:tcPr>
          <w:p w14:paraId="63785BF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w:t>
            </w:r>
          </w:p>
          <w:p w14:paraId="1B6CD8DE"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(99.8 - 99.9%)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right w:val="single" w:sz="4" w:space="0" w:color="auto"/>
            </w:tcBorders>
            <w:shd w:val="clear" w:color="auto" w:fill="auto"/>
            <w:vAlign w:val="center"/>
          </w:tcPr>
          <w:p w14:paraId="39C870B9"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85%</w:t>
            </w:r>
          </w:p>
        </w:tc>
      </w:tr>
      <w:tr w:rsidR="00DE3A6B" w:rsidRPr="003A2074" w14:paraId="0FCE782F" w14:textId="77777777" w:rsidTr="006F67A5">
        <w:trPr>
          <w:trHeight w:val="1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690F851F"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&gt;12 hours</w:t>
            </w:r>
          </w:p>
        </w:tc>
        <w:tc>
          <w:tcPr>
            <w:tcW w:w="0" w:type="auto"/>
            <w:tcBorders>
              <w:top w:val="nil"/>
              <w:left w:val="single" w:sz="4" w:space="0" w:color="auto"/>
              <w:bottom w:val="single" w:sz="4" w:space="0" w:color="auto"/>
            </w:tcBorders>
            <w:shd w:val="clear" w:color="auto" w:fill="auto"/>
            <w:vAlign w:val="center"/>
          </w:tcPr>
          <w:p w14:paraId="1372EDD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9,404</w:t>
            </w:r>
          </w:p>
        </w:tc>
        <w:tc>
          <w:tcPr>
            <w:tcW w:w="0" w:type="auto"/>
            <w:tcBorders>
              <w:top w:val="nil"/>
              <w:bottom w:val="single" w:sz="4" w:space="0" w:color="auto"/>
            </w:tcBorders>
            <w:shd w:val="clear" w:color="auto" w:fill="auto"/>
            <w:vAlign w:val="center"/>
          </w:tcPr>
          <w:p w14:paraId="3B1B73C7"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67</w:t>
            </w:r>
          </w:p>
        </w:tc>
        <w:tc>
          <w:tcPr>
            <w:tcW w:w="0" w:type="auto"/>
            <w:tcBorders>
              <w:top w:val="nil"/>
              <w:bottom w:val="single" w:sz="4" w:space="0" w:color="auto"/>
            </w:tcBorders>
            <w:shd w:val="clear" w:color="auto" w:fill="auto"/>
            <w:vAlign w:val="center"/>
          </w:tcPr>
          <w:p w14:paraId="273559E2"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92.8%</w:t>
            </w:r>
          </w:p>
          <w:p w14:paraId="44C5FC9B"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(92.4 - 93.3%)</w:t>
            </w:r>
          </w:p>
        </w:tc>
        <w:tc>
          <w:tcPr>
            <w:tcW w:w="0" w:type="auto"/>
            <w:tcBorders>
              <w:top w:val="nil"/>
              <w:bottom w:val="single" w:sz="4" w:space="0" w:color="auto"/>
            </w:tcBorders>
            <w:shd w:val="clear" w:color="auto" w:fill="auto"/>
            <w:vAlign w:val="center"/>
          </w:tcPr>
          <w:p w14:paraId="7A78A76A"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100.0% (99.9 - 100.0%)</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01BB76F0"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86%</w:t>
            </w:r>
          </w:p>
        </w:tc>
      </w:tr>
      <w:tr w:rsidR="00DE3A6B" w:rsidRPr="003A2074" w14:paraId="72D2A67C" w14:textId="77777777" w:rsidTr="006F67A5">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7EE54FE1" w14:textId="77777777" w:rsidR="00DE3A6B" w:rsidRPr="003A2074" w:rsidRDefault="00DE3A6B" w:rsidP="006F67A5">
            <w:pPr>
              <w:pStyle w:val="NoSpacing"/>
              <w:spacing w:line="276" w:lineRule="auto"/>
              <w:ind w:left="284"/>
              <w:rPr>
                <w:iCs/>
                <w:color w:val="000000" w:themeColor="text1"/>
              </w:rPr>
            </w:pPr>
            <w:r w:rsidRPr="003A2074">
              <w:rPr>
                <w:iCs/>
                <w:color w:val="000000" w:themeColor="text1"/>
              </w:rPr>
              <w:t>Overall</w:t>
            </w:r>
          </w:p>
        </w:tc>
        <w:tc>
          <w:tcPr>
            <w:tcW w:w="0" w:type="auto"/>
            <w:tcBorders>
              <w:top w:val="nil"/>
              <w:left w:val="single" w:sz="4" w:space="0" w:color="auto"/>
              <w:bottom w:val="single" w:sz="4" w:space="0" w:color="auto"/>
            </w:tcBorders>
            <w:shd w:val="clear" w:color="auto" w:fill="auto"/>
            <w:vAlign w:val="center"/>
          </w:tcPr>
          <w:p w14:paraId="3E36736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33,921</w:t>
            </w:r>
          </w:p>
        </w:tc>
        <w:tc>
          <w:tcPr>
            <w:tcW w:w="0" w:type="auto"/>
            <w:tcBorders>
              <w:top w:val="nil"/>
              <w:bottom w:val="single" w:sz="4" w:space="0" w:color="auto"/>
            </w:tcBorders>
            <w:shd w:val="clear" w:color="auto" w:fill="auto"/>
            <w:vAlign w:val="center"/>
          </w:tcPr>
          <w:p w14:paraId="49F6429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916</w:t>
            </w:r>
          </w:p>
        </w:tc>
        <w:tc>
          <w:tcPr>
            <w:tcW w:w="0" w:type="auto"/>
            <w:tcBorders>
              <w:top w:val="nil"/>
              <w:bottom w:val="single" w:sz="4" w:space="0" w:color="auto"/>
            </w:tcBorders>
            <w:shd w:val="clear" w:color="auto" w:fill="auto"/>
            <w:vAlign w:val="center"/>
          </w:tcPr>
          <w:p w14:paraId="07662EBF"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80.7%</w:t>
            </w:r>
          </w:p>
          <w:p w14:paraId="761C0138"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(80.3 - 81.1%)</w:t>
            </w:r>
          </w:p>
        </w:tc>
        <w:tc>
          <w:tcPr>
            <w:tcW w:w="0" w:type="auto"/>
            <w:tcBorders>
              <w:top w:val="nil"/>
              <w:bottom w:val="single" w:sz="4" w:space="0" w:color="auto"/>
            </w:tcBorders>
            <w:shd w:val="clear" w:color="auto" w:fill="auto"/>
            <w:vAlign w:val="center"/>
          </w:tcPr>
          <w:p w14:paraId="2B67A526"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99.9%</w:t>
            </w:r>
          </w:p>
          <w:p w14:paraId="42377A8C" w14:textId="77777777" w:rsidR="00DE3A6B" w:rsidRPr="003A2074" w:rsidRDefault="00DE3A6B" w:rsidP="006F67A5">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A2074">
              <w:rPr>
                <w:color w:val="000000" w:themeColor="text1"/>
              </w:rPr>
              <w:t>(99.8 - 99.9%)</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single" w:sz="4" w:space="0" w:color="auto"/>
              <w:right w:val="single" w:sz="4" w:space="0" w:color="auto"/>
            </w:tcBorders>
            <w:shd w:val="clear" w:color="auto" w:fill="auto"/>
            <w:vAlign w:val="center"/>
          </w:tcPr>
          <w:p w14:paraId="65651B3B" w14:textId="77777777" w:rsidR="00DE3A6B" w:rsidRPr="003A2074" w:rsidRDefault="00DE3A6B" w:rsidP="006F67A5">
            <w:pPr>
              <w:pStyle w:val="NoSpacing"/>
              <w:spacing w:line="276" w:lineRule="auto"/>
              <w:jc w:val="center"/>
              <w:rPr>
                <w:b w:val="0"/>
                <w:bCs w:val="0"/>
                <w:color w:val="000000" w:themeColor="text1"/>
              </w:rPr>
            </w:pPr>
            <w:r w:rsidRPr="003A2074">
              <w:rPr>
                <w:b w:val="0"/>
                <w:bCs w:val="0"/>
                <w:color w:val="000000" w:themeColor="text1"/>
              </w:rPr>
              <w:t>85%</w:t>
            </w:r>
          </w:p>
        </w:tc>
      </w:tr>
      <w:tr w:rsidR="00DE3A6B" w:rsidRPr="003A2074" w14:paraId="1D04CC02" w14:textId="77777777" w:rsidTr="006F67A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6"/>
            <w:tcBorders>
              <w:top w:val="double" w:sz="4" w:space="0" w:color="auto"/>
              <w:left w:val="single" w:sz="4" w:space="0" w:color="auto"/>
              <w:bottom w:val="single" w:sz="4" w:space="0" w:color="auto"/>
              <w:right w:val="single" w:sz="4" w:space="0" w:color="auto"/>
            </w:tcBorders>
            <w:shd w:val="clear" w:color="auto" w:fill="auto"/>
          </w:tcPr>
          <w:p w14:paraId="1649CD26"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Presented as number or % (95% confidence intervals) as appropriate.</w:t>
            </w:r>
          </w:p>
          <w:p w14:paraId="284FE613"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High-sensitivity cardiac troponin I assay = ARCHITECT</w:t>
            </w:r>
            <w:r w:rsidRPr="003A2074">
              <w:rPr>
                <w:b w:val="0"/>
                <w:bCs w:val="0"/>
                <w:color w:val="000000" w:themeColor="text1"/>
                <w:vertAlign w:val="subscript"/>
              </w:rPr>
              <w:t>STAT</w:t>
            </w:r>
          </w:p>
          <w:p w14:paraId="1C3A3461" w14:textId="77777777" w:rsidR="00DE3A6B" w:rsidRPr="003A2074" w:rsidRDefault="00DE3A6B" w:rsidP="006F67A5">
            <w:pPr>
              <w:pStyle w:val="NoSpacing"/>
              <w:spacing w:line="276" w:lineRule="auto"/>
              <w:rPr>
                <w:color w:val="000000" w:themeColor="text1"/>
              </w:rPr>
            </w:pPr>
            <w:r w:rsidRPr="003A2074">
              <w:rPr>
                <w:b w:val="0"/>
                <w:bCs w:val="0"/>
                <w:color w:val="000000" w:themeColor="text1"/>
              </w:rPr>
              <w:t>*Sex-specific 99</w:t>
            </w:r>
            <w:r w:rsidRPr="003A2074">
              <w:rPr>
                <w:b w:val="0"/>
                <w:bCs w:val="0"/>
                <w:color w:val="000000" w:themeColor="text1"/>
                <w:vertAlign w:val="superscript"/>
              </w:rPr>
              <w:t>th</w:t>
            </w:r>
            <w:r w:rsidRPr="003A2074">
              <w:rPr>
                <w:b w:val="0"/>
                <w:bCs w:val="0"/>
                <w:color w:val="000000" w:themeColor="text1"/>
              </w:rPr>
              <w:t xml:space="preserve"> centile = 34 ng/L men, 16 ng/L women.</w:t>
            </w:r>
          </w:p>
          <w:p w14:paraId="7FF84008"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t xml:space="preserve">Number of patients in each time group: ≤3 hours = 12,595; 4-12 hours = 17,468; </w:t>
            </w:r>
          </w:p>
          <w:p w14:paraId="71BD6817" w14:textId="77777777" w:rsidR="00DE3A6B" w:rsidRPr="003A2074" w:rsidRDefault="00DE3A6B" w:rsidP="006F67A5">
            <w:pPr>
              <w:pStyle w:val="NoSpacing"/>
              <w:spacing w:line="276" w:lineRule="auto"/>
              <w:rPr>
                <w:b w:val="0"/>
                <w:color w:val="000000" w:themeColor="text1"/>
              </w:rPr>
            </w:pPr>
            <w:r w:rsidRPr="003A2074">
              <w:rPr>
                <w:b w:val="0"/>
                <w:color w:val="000000" w:themeColor="text1"/>
              </w:rPr>
              <w:t>&gt;12 hours = 11,040; Overall = 41,103</w:t>
            </w:r>
          </w:p>
          <w:p w14:paraId="0A4F3DDC" w14:textId="77777777" w:rsidR="00DE3A6B" w:rsidRPr="003A2074" w:rsidRDefault="00DE3A6B" w:rsidP="006F67A5">
            <w:pPr>
              <w:pStyle w:val="NoSpacing"/>
              <w:spacing w:line="276" w:lineRule="auto"/>
              <w:rPr>
                <w:bCs w:val="0"/>
                <w:color w:val="000000" w:themeColor="text1"/>
              </w:rPr>
            </w:pPr>
            <w:r w:rsidRPr="003A2074">
              <w:rPr>
                <w:b w:val="0"/>
                <w:color w:val="000000" w:themeColor="text1"/>
              </w:rPr>
              <w:lastRenderedPageBreak/>
              <w:t>Abbreviations: TN = true negatives, FN = false negatives, NPV = negative predictive value</w:t>
            </w:r>
          </w:p>
        </w:tc>
      </w:tr>
    </w:tbl>
    <w:p w14:paraId="5C132D36" w14:textId="77777777" w:rsidR="00DE3A6B" w:rsidRPr="003A2074" w:rsidRDefault="00DE3A6B" w:rsidP="00DE3A6B">
      <w:pPr>
        <w:spacing w:line="240" w:lineRule="auto"/>
        <w:rPr>
          <w:b/>
          <w:color w:val="000000" w:themeColor="text1"/>
        </w:rPr>
      </w:pPr>
    </w:p>
    <w:p w14:paraId="66BA4B34" w14:textId="77777777" w:rsidR="00DE3A6B" w:rsidRPr="003A2074" w:rsidRDefault="00DE3A6B" w:rsidP="00DE3A6B">
      <w:pPr>
        <w:spacing w:line="240" w:lineRule="auto"/>
        <w:rPr>
          <w:b/>
          <w:color w:val="000000" w:themeColor="text1"/>
        </w:rPr>
        <w:sectPr w:rsidR="00DE3A6B" w:rsidRPr="003A2074" w:rsidSect="004004F1">
          <w:pgSz w:w="11901" w:h="16817"/>
          <w:pgMar w:top="1440" w:right="1440" w:bottom="1440" w:left="1440" w:header="709" w:footer="709" w:gutter="0"/>
          <w:lnNumType w:countBy="1" w:restart="continuous"/>
          <w:cols w:space="708"/>
          <w:docGrid w:linePitch="360"/>
        </w:sectPr>
      </w:pPr>
    </w:p>
    <w:p w14:paraId="13E3FAE3" w14:textId="77777777" w:rsidR="00DE3A6B" w:rsidRPr="003A2074" w:rsidRDefault="00DE3A6B" w:rsidP="00DE3A6B">
      <w:pPr>
        <w:spacing w:line="240" w:lineRule="auto"/>
        <w:rPr>
          <w:b/>
          <w:color w:val="000000" w:themeColor="text1"/>
        </w:rPr>
      </w:pPr>
      <w:r w:rsidRPr="003A2074">
        <w:rPr>
          <w:b/>
          <w:color w:val="000000" w:themeColor="text1"/>
        </w:rPr>
        <w:lastRenderedPageBreak/>
        <w:t>FIGURE LEGENDS</w:t>
      </w:r>
    </w:p>
    <w:p w14:paraId="2C1C86A5" w14:textId="77777777" w:rsidR="00DE3A6B" w:rsidRPr="003A2074" w:rsidRDefault="00DE3A6B" w:rsidP="00DE3A6B">
      <w:pPr>
        <w:jc w:val="both"/>
        <w:rPr>
          <w:b/>
          <w:color w:val="000000" w:themeColor="text1"/>
          <w:sz w:val="20"/>
          <w:szCs w:val="20"/>
        </w:rPr>
      </w:pPr>
    </w:p>
    <w:p w14:paraId="5D6639E9" w14:textId="77777777" w:rsidR="00DE3A6B" w:rsidRPr="003A2074" w:rsidRDefault="00DE3A6B" w:rsidP="00DE3A6B">
      <w:pPr>
        <w:rPr>
          <w:color w:val="000000" w:themeColor="text1"/>
        </w:rPr>
      </w:pPr>
      <w:r w:rsidRPr="003A2074">
        <w:rPr>
          <w:b/>
          <w:color w:val="000000" w:themeColor="text1"/>
        </w:rPr>
        <w:t xml:space="preserve">Supplementary Figure 1: </w:t>
      </w:r>
      <w:r w:rsidRPr="003A2074">
        <w:rPr>
          <w:color w:val="000000" w:themeColor="text1"/>
          <w:shd w:val="clear" w:color="auto" w:fill="FFFFFF"/>
        </w:rPr>
        <w:t xml:space="preserve">Distribution of time from symptom onset to troponin sampling across cohorts and definitions of symptom onset. </w:t>
      </w:r>
    </w:p>
    <w:p w14:paraId="35C894E9" w14:textId="77777777" w:rsidR="00DE3A6B" w:rsidRPr="003A2074" w:rsidRDefault="00DE3A6B" w:rsidP="00DE3A6B">
      <w:pPr>
        <w:rPr>
          <w:b/>
          <w:color w:val="000000" w:themeColor="text1"/>
        </w:rPr>
      </w:pPr>
    </w:p>
    <w:p w14:paraId="6B056C62" w14:textId="77777777" w:rsidR="00DE3A6B" w:rsidRPr="003A2074" w:rsidRDefault="00DE3A6B" w:rsidP="00DE3A6B">
      <w:pPr>
        <w:rPr>
          <w:bCs/>
          <w:i/>
          <w:iCs/>
          <w:color w:val="000000" w:themeColor="text1"/>
        </w:rPr>
      </w:pPr>
      <w:r w:rsidRPr="003A2074">
        <w:rPr>
          <w:b/>
          <w:color w:val="000000" w:themeColor="text1"/>
        </w:rPr>
        <w:t xml:space="preserve">Supplementary Figure 2: </w:t>
      </w:r>
      <w:r w:rsidRPr="003A2074">
        <w:rPr>
          <w:bCs/>
          <w:color w:val="000000" w:themeColor="text1"/>
        </w:rPr>
        <w:t xml:space="preserve">Fourth Universal Definition of Myocardial Infarction by time of symptom onset. Abbreviations: </w:t>
      </w:r>
      <w:r w:rsidRPr="003A2074">
        <w:rPr>
          <w:bCs/>
          <w:i/>
          <w:iCs/>
          <w:color w:val="000000" w:themeColor="text1"/>
        </w:rPr>
        <w:t>MI = myocardial infarction.</w:t>
      </w:r>
    </w:p>
    <w:p w14:paraId="4A1BDF37" w14:textId="77777777" w:rsidR="00DE3A6B" w:rsidRPr="003A2074" w:rsidRDefault="00DE3A6B" w:rsidP="00DE3A6B">
      <w:pPr>
        <w:rPr>
          <w:bCs/>
          <w:i/>
          <w:iCs/>
          <w:color w:val="000000" w:themeColor="text1"/>
        </w:rPr>
      </w:pPr>
    </w:p>
    <w:p w14:paraId="2A4F2550" w14:textId="77777777" w:rsidR="00DE3A6B" w:rsidRPr="003A2074" w:rsidRDefault="00DE3A6B" w:rsidP="00DE3A6B">
      <w:pPr>
        <w:spacing w:line="360" w:lineRule="auto"/>
        <w:rPr>
          <w:color w:val="000000" w:themeColor="text1"/>
        </w:rPr>
      </w:pPr>
      <w:r w:rsidRPr="003A2074">
        <w:rPr>
          <w:b/>
          <w:color w:val="000000" w:themeColor="text1"/>
        </w:rPr>
        <w:t xml:space="preserve">Supplementary Figure 3. </w:t>
      </w:r>
      <w:r w:rsidRPr="003A2074">
        <w:rPr>
          <w:bCs/>
          <w:color w:val="000000" w:themeColor="text1"/>
        </w:rPr>
        <w:t>Density estimtate of troponin concentrations by time from symptom onset</w:t>
      </w:r>
    </w:p>
    <w:p w14:paraId="395729DB" w14:textId="77777777" w:rsidR="00DE3A6B" w:rsidRPr="003A2074" w:rsidRDefault="00DE3A6B" w:rsidP="00DE3A6B">
      <w:pPr>
        <w:spacing w:line="360" w:lineRule="auto"/>
        <w:jc w:val="both"/>
        <w:rPr>
          <w:color w:val="000000" w:themeColor="text1"/>
        </w:rPr>
      </w:pPr>
    </w:p>
    <w:p w14:paraId="5FED8E73" w14:textId="77777777" w:rsidR="00DE3A6B" w:rsidRPr="003A2074" w:rsidRDefault="00DE3A6B" w:rsidP="00DE3A6B">
      <w:pPr>
        <w:spacing w:line="360" w:lineRule="auto"/>
        <w:jc w:val="both"/>
        <w:rPr>
          <w:color w:val="000000" w:themeColor="text1"/>
        </w:rPr>
      </w:pPr>
      <w:r w:rsidRPr="003A2074">
        <w:rPr>
          <w:b/>
          <w:color w:val="000000" w:themeColor="text1"/>
        </w:rPr>
        <w:t xml:space="preserve">Supplementary Figure 4. </w:t>
      </w:r>
      <w:r w:rsidRPr="003A2074">
        <w:rPr>
          <w:color w:val="000000" w:themeColor="text1"/>
        </w:rPr>
        <w:t>Scatter plot with 95% confidence intervals (CI) showing the sensitivity and negative predictive value (A) and sensitivity (B) for patients with cardiac troponin concentrations below 2 ng/L (red), 5 ng/L (blue) and the sex-specific 99</w:t>
      </w:r>
      <w:r w:rsidRPr="003A2074">
        <w:rPr>
          <w:color w:val="000000" w:themeColor="text1"/>
          <w:vertAlign w:val="superscript"/>
        </w:rPr>
        <w:t>th</w:t>
      </w:r>
      <w:r w:rsidRPr="003A2074">
        <w:rPr>
          <w:color w:val="000000" w:themeColor="text1"/>
        </w:rPr>
        <w:t xml:space="preserve"> centile (grey) at presentation by time from symptom onset for an outcome of type 1 or 4b myocardial infarction or cardiovascular death within 30 days from the index presentation. </w:t>
      </w:r>
    </w:p>
    <w:p w14:paraId="377EAE17" w14:textId="77777777" w:rsidR="00DE3A6B" w:rsidRPr="003A2074" w:rsidRDefault="00DE3A6B" w:rsidP="00DE3A6B">
      <w:pPr>
        <w:spacing w:line="360" w:lineRule="auto"/>
        <w:jc w:val="both"/>
        <w:rPr>
          <w:color w:val="000000" w:themeColor="text1"/>
        </w:rPr>
      </w:pPr>
    </w:p>
    <w:p w14:paraId="11E979CE" w14:textId="77777777" w:rsidR="00DE3A6B" w:rsidRPr="003A2074" w:rsidRDefault="00DE3A6B" w:rsidP="00DE3A6B">
      <w:pPr>
        <w:spacing w:line="360" w:lineRule="auto"/>
        <w:jc w:val="both"/>
        <w:rPr>
          <w:color w:val="000000" w:themeColor="text1"/>
        </w:rPr>
      </w:pPr>
      <w:r w:rsidRPr="003A2074">
        <w:rPr>
          <w:b/>
          <w:bCs/>
          <w:color w:val="000000" w:themeColor="text1"/>
        </w:rPr>
        <w:t xml:space="preserve">Supplemental Figure 5: </w:t>
      </w:r>
      <w:r w:rsidRPr="003A2074">
        <w:rPr>
          <w:color w:val="000000" w:themeColor="text1"/>
        </w:rPr>
        <w:t>Combined scatter and bar plot showing the sensitivity, negative predictive value and proportion of patients with cardiac troponin concentrations below 2 ng/L (red), 5 ng/L (blue) and the sex-specific 99</w:t>
      </w:r>
      <w:r w:rsidRPr="003A2074">
        <w:rPr>
          <w:color w:val="000000" w:themeColor="text1"/>
          <w:vertAlign w:val="superscript"/>
        </w:rPr>
        <w:t>th</w:t>
      </w:r>
      <w:r w:rsidRPr="003A2074">
        <w:rPr>
          <w:color w:val="000000" w:themeColor="text1"/>
        </w:rPr>
        <w:t xml:space="preserve"> centile (grey) at presentation in the external validation cohort stratified by time from maximal symptom severity to troponin sampling.</w:t>
      </w:r>
    </w:p>
    <w:p w14:paraId="44F29852" w14:textId="77777777" w:rsidR="00DE3A6B" w:rsidRPr="003A2074" w:rsidRDefault="00DE3A6B" w:rsidP="00DE3A6B">
      <w:pPr>
        <w:spacing w:line="240" w:lineRule="auto"/>
        <w:rPr>
          <w:b/>
          <w:color w:val="000000" w:themeColor="text1"/>
        </w:rPr>
      </w:pPr>
      <w:r w:rsidRPr="003A2074">
        <w:rPr>
          <w:b/>
          <w:color w:val="000000" w:themeColor="text1"/>
        </w:rPr>
        <w:br w:type="page"/>
      </w:r>
    </w:p>
    <w:p w14:paraId="29CA5C61" w14:textId="77777777" w:rsidR="00DE3A6B" w:rsidRPr="003A2074" w:rsidRDefault="00DE3A6B" w:rsidP="00DE3A6B">
      <w:pPr>
        <w:spacing w:line="240" w:lineRule="auto"/>
        <w:rPr>
          <w:b/>
          <w:color w:val="000000" w:themeColor="text1"/>
        </w:rPr>
        <w:sectPr w:rsidR="00DE3A6B" w:rsidRPr="003A2074" w:rsidSect="0049030E">
          <w:pgSz w:w="11901" w:h="16817"/>
          <w:pgMar w:top="1440" w:right="1440" w:bottom="1440" w:left="1440" w:header="709" w:footer="709" w:gutter="0"/>
          <w:lnNumType w:countBy="1" w:restart="continuous"/>
          <w:cols w:space="708"/>
          <w:docGrid w:linePitch="360"/>
        </w:sectPr>
      </w:pPr>
    </w:p>
    <w:p w14:paraId="5346BFDE" w14:textId="77777777" w:rsidR="00DE3A6B" w:rsidRPr="003A2074" w:rsidRDefault="00DE3A6B" w:rsidP="00DE3A6B">
      <w:pPr>
        <w:spacing w:line="240" w:lineRule="auto"/>
        <w:rPr>
          <w:b/>
          <w:color w:val="000000" w:themeColor="text1"/>
        </w:rPr>
      </w:pPr>
      <w:r w:rsidRPr="003A2074">
        <w:rPr>
          <w:b/>
          <w:color w:val="000000" w:themeColor="text1"/>
        </w:rPr>
        <w:lastRenderedPageBreak/>
        <w:t xml:space="preserve">Supplementary Figure 1: </w:t>
      </w:r>
      <w:r w:rsidRPr="003A2074">
        <w:rPr>
          <w:color w:val="000000" w:themeColor="text1"/>
          <w:shd w:val="clear" w:color="auto" w:fill="FFFFFF"/>
        </w:rPr>
        <w:t xml:space="preserve">Distribution of time from symptom onset the to troponin sampling and the diagnosis of myocardial infarction across cohorts and definitions of symptom onset. </w:t>
      </w:r>
    </w:p>
    <w:p w14:paraId="5C3B7E30" w14:textId="77777777" w:rsidR="00DE3A6B" w:rsidRPr="003A2074" w:rsidRDefault="00DE3A6B" w:rsidP="00DE3A6B">
      <w:pPr>
        <w:spacing w:line="240" w:lineRule="auto"/>
        <w:rPr>
          <w:bCs/>
          <w:color w:val="000000" w:themeColor="text1"/>
        </w:rPr>
      </w:pPr>
    </w:p>
    <w:p w14:paraId="7164EFC5" w14:textId="77777777" w:rsidR="00DE3A6B" w:rsidRPr="003A2074" w:rsidRDefault="00DE3A6B" w:rsidP="00DE3A6B">
      <w:pPr>
        <w:spacing w:line="240" w:lineRule="auto"/>
        <w:rPr>
          <w:b/>
          <w:color w:val="000000" w:themeColor="text1"/>
        </w:rPr>
      </w:pPr>
      <w:r w:rsidRPr="003A2074">
        <w:rPr>
          <w:b/>
          <w:noProof/>
          <w:color w:val="000000" w:themeColor="text1"/>
        </w:rPr>
        <w:drawing>
          <wp:inline distT="0" distB="0" distL="0" distR="0" wp14:anchorId="48D04F74" wp14:editId="7A84F68B">
            <wp:extent cx="5011620" cy="7086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5945" cy="7092716"/>
                    </a:xfrm>
                    <a:prstGeom prst="rect">
                      <a:avLst/>
                    </a:prstGeom>
                  </pic:spPr>
                </pic:pic>
              </a:graphicData>
            </a:graphic>
          </wp:inline>
        </w:drawing>
      </w:r>
    </w:p>
    <w:p w14:paraId="484F4DD4" w14:textId="77777777" w:rsidR="00DE3A6B" w:rsidRPr="003A2074" w:rsidRDefault="00DE3A6B" w:rsidP="00DE3A6B">
      <w:pPr>
        <w:spacing w:line="240" w:lineRule="auto"/>
        <w:rPr>
          <w:b/>
          <w:color w:val="000000" w:themeColor="text1"/>
        </w:rPr>
        <w:sectPr w:rsidR="00DE3A6B" w:rsidRPr="003A2074" w:rsidSect="00D45644">
          <w:pgSz w:w="11901" w:h="16817"/>
          <w:pgMar w:top="1440" w:right="1440" w:bottom="1440" w:left="1440" w:header="709" w:footer="709" w:gutter="0"/>
          <w:lnNumType w:countBy="1" w:restart="continuous"/>
          <w:cols w:space="708"/>
          <w:docGrid w:linePitch="360"/>
        </w:sectPr>
      </w:pPr>
    </w:p>
    <w:p w14:paraId="2569A232" w14:textId="77777777" w:rsidR="00DE3A6B" w:rsidRPr="003A2074" w:rsidRDefault="00DE3A6B" w:rsidP="00DE3A6B">
      <w:pPr>
        <w:spacing w:line="240" w:lineRule="auto"/>
        <w:rPr>
          <w:bCs/>
          <w:color w:val="000000" w:themeColor="text1"/>
        </w:rPr>
      </w:pPr>
      <w:r w:rsidRPr="003A2074">
        <w:rPr>
          <w:b/>
          <w:color w:val="000000" w:themeColor="text1"/>
        </w:rPr>
        <w:lastRenderedPageBreak/>
        <w:t xml:space="preserve">Supplementary Figure 2: </w:t>
      </w:r>
      <w:r w:rsidRPr="003A2074">
        <w:rPr>
          <w:bCs/>
          <w:color w:val="000000" w:themeColor="text1"/>
        </w:rPr>
        <w:t>Fourth Universal Definition of Myocardial infarction by time of symptom onset.</w:t>
      </w:r>
    </w:p>
    <w:p w14:paraId="60802C62" w14:textId="77777777" w:rsidR="00DE3A6B" w:rsidRPr="003A2074" w:rsidRDefault="00DE3A6B" w:rsidP="00DE3A6B">
      <w:pPr>
        <w:spacing w:line="240" w:lineRule="auto"/>
        <w:rPr>
          <w:color w:val="000000" w:themeColor="text1"/>
        </w:rPr>
      </w:pPr>
      <w:r w:rsidRPr="003A2074">
        <w:rPr>
          <w:b/>
          <w:noProof/>
          <w:color w:val="000000" w:themeColor="text1"/>
        </w:rPr>
        <w:drawing>
          <wp:anchor distT="0" distB="0" distL="114300" distR="114300" simplePos="0" relativeHeight="251661312" behindDoc="0" locked="0" layoutInCell="1" allowOverlap="1" wp14:anchorId="59F337CB" wp14:editId="62B045FA">
            <wp:simplePos x="0" y="0"/>
            <wp:positionH relativeFrom="margin">
              <wp:align>center</wp:align>
            </wp:positionH>
            <wp:positionV relativeFrom="paragraph">
              <wp:posOffset>195580</wp:posOffset>
            </wp:positionV>
            <wp:extent cx="6266815" cy="443230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6266815" cy="4432300"/>
                    </a:xfrm>
                    <a:prstGeom prst="rect">
                      <a:avLst/>
                    </a:prstGeom>
                  </pic:spPr>
                </pic:pic>
              </a:graphicData>
            </a:graphic>
            <wp14:sizeRelH relativeFrom="page">
              <wp14:pctWidth>0</wp14:pctWidth>
            </wp14:sizeRelH>
            <wp14:sizeRelV relativeFrom="page">
              <wp14:pctHeight>0</wp14:pctHeight>
            </wp14:sizeRelV>
          </wp:anchor>
        </w:drawing>
      </w:r>
    </w:p>
    <w:p w14:paraId="30338BBC" w14:textId="77777777" w:rsidR="00DE3A6B" w:rsidRPr="003A2074" w:rsidRDefault="00DE3A6B" w:rsidP="00DE3A6B">
      <w:pPr>
        <w:spacing w:line="240" w:lineRule="auto"/>
        <w:rPr>
          <w:b/>
          <w:color w:val="000000" w:themeColor="text1"/>
        </w:rPr>
      </w:pPr>
      <w:r w:rsidRPr="003A2074">
        <w:rPr>
          <w:b/>
          <w:color w:val="000000" w:themeColor="text1"/>
        </w:rPr>
        <w:br w:type="page"/>
      </w:r>
    </w:p>
    <w:p w14:paraId="448486DC" w14:textId="77777777" w:rsidR="00DE3A6B" w:rsidRPr="003A2074" w:rsidRDefault="00DE3A6B" w:rsidP="00DE3A6B">
      <w:pPr>
        <w:spacing w:line="360" w:lineRule="auto"/>
        <w:jc w:val="both"/>
        <w:rPr>
          <w:b/>
          <w:color w:val="000000" w:themeColor="text1"/>
        </w:rPr>
        <w:sectPr w:rsidR="00DE3A6B" w:rsidRPr="003A2074" w:rsidSect="00D45644">
          <w:pgSz w:w="11901" w:h="16817"/>
          <w:pgMar w:top="1440" w:right="1440" w:bottom="1440" w:left="1440" w:header="709" w:footer="709" w:gutter="0"/>
          <w:lnNumType w:countBy="1" w:restart="continuous"/>
          <w:cols w:space="708"/>
          <w:docGrid w:linePitch="360"/>
        </w:sectPr>
      </w:pPr>
    </w:p>
    <w:p w14:paraId="2B367E6A" w14:textId="77777777" w:rsidR="00DE3A6B" w:rsidRPr="003A2074" w:rsidRDefault="00DE3A6B" w:rsidP="00DE3A6B">
      <w:pPr>
        <w:spacing w:line="360" w:lineRule="auto"/>
        <w:rPr>
          <w:color w:val="000000" w:themeColor="text1"/>
        </w:rPr>
      </w:pPr>
      <w:r w:rsidRPr="003A2074">
        <w:rPr>
          <w:b/>
          <w:color w:val="000000" w:themeColor="text1"/>
        </w:rPr>
        <w:lastRenderedPageBreak/>
        <w:t>Supplementary Figure 3. Density estimtate of troponin concentrations by time from symptom onset</w:t>
      </w:r>
    </w:p>
    <w:p w14:paraId="649C6FD6" w14:textId="77777777" w:rsidR="00DE3A6B" w:rsidRPr="003A2074" w:rsidRDefault="00DE3A6B" w:rsidP="00DE3A6B">
      <w:pPr>
        <w:spacing w:line="360" w:lineRule="auto"/>
        <w:rPr>
          <w:color w:val="000000" w:themeColor="text1"/>
        </w:rPr>
      </w:pPr>
      <w:r w:rsidRPr="003A2074">
        <w:rPr>
          <w:color w:val="000000" w:themeColor="text1"/>
        </w:rPr>
        <w:t>Density plot of the maximal cardiac troponin I concentration at presentation and following serial testing in patients with type 1 or type 4b myocardial infarction stratified by the time from symptom onset to the first troponin measurement.</w:t>
      </w:r>
    </w:p>
    <w:p w14:paraId="607B61F2" w14:textId="77777777" w:rsidR="00DE3A6B" w:rsidRPr="003A2074" w:rsidRDefault="00DE3A6B" w:rsidP="00DE3A6B">
      <w:pPr>
        <w:spacing w:line="240" w:lineRule="auto"/>
        <w:rPr>
          <w:b/>
          <w:color w:val="000000" w:themeColor="text1"/>
        </w:rPr>
      </w:pPr>
      <w:r w:rsidRPr="003A2074">
        <w:rPr>
          <w:b/>
          <w:noProof/>
          <w:color w:val="000000" w:themeColor="text1"/>
        </w:rPr>
        <w:drawing>
          <wp:inline distT="0" distB="0" distL="0" distR="0" wp14:anchorId="1F7982DB" wp14:editId="139DC8C7">
            <wp:extent cx="5728335" cy="4295140"/>
            <wp:effectExtent l="0" t="0" r="0" b="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5728335" cy="4295140"/>
                    </a:xfrm>
                    <a:prstGeom prst="rect">
                      <a:avLst/>
                    </a:prstGeom>
                  </pic:spPr>
                </pic:pic>
              </a:graphicData>
            </a:graphic>
          </wp:inline>
        </w:drawing>
      </w:r>
      <w:r w:rsidRPr="003A2074">
        <w:rPr>
          <w:b/>
          <w:color w:val="000000" w:themeColor="text1"/>
        </w:rPr>
        <w:br w:type="page"/>
      </w:r>
    </w:p>
    <w:p w14:paraId="78696EC1" w14:textId="77777777" w:rsidR="00DE3A6B" w:rsidRPr="003A2074" w:rsidRDefault="00DE3A6B" w:rsidP="00DE3A6B">
      <w:pPr>
        <w:spacing w:line="360" w:lineRule="auto"/>
        <w:jc w:val="both"/>
        <w:rPr>
          <w:color w:val="000000" w:themeColor="text1"/>
        </w:rPr>
      </w:pPr>
      <w:r w:rsidRPr="003A2074">
        <w:rPr>
          <w:b/>
          <w:color w:val="000000" w:themeColor="text1"/>
        </w:rPr>
        <w:lastRenderedPageBreak/>
        <w:t xml:space="preserve">Supplementary Figure 4. </w:t>
      </w:r>
      <w:r w:rsidRPr="003A2074">
        <w:rPr>
          <w:color w:val="000000" w:themeColor="text1"/>
        </w:rPr>
        <w:t>Scatter plot with 95% confidence intervals showing the sensitivity (A) and negative predictive value (B) for patients with cardiac troponin concentrations below 2 ng/L (red), 5 ng/L (blue) and the sex-specific 99</w:t>
      </w:r>
      <w:r w:rsidRPr="003A2074">
        <w:rPr>
          <w:color w:val="000000" w:themeColor="text1"/>
          <w:vertAlign w:val="superscript"/>
        </w:rPr>
        <w:t>th</w:t>
      </w:r>
      <w:r w:rsidRPr="003A2074">
        <w:rPr>
          <w:color w:val="000000" w:themeColor="text1"/>
        </w:rPr>
        <w:t xml:space="preserve"> centile (grey) at presentation by time from symptom onset for an outcome of type 1 or 4b myocardial infarction or cardiovascular death within 30 days of the index presentation (n=41,103). </w:t>
      </w:r>
    </w:p>
    <w:p w14:paraId="7FCAED40" w14:textId="77777777" w:rsidR="00DE3A6B" w:rsidRPr="003A2074" w:rsidRDefault="00DE3A6B" w:rsidP="00DE3A6B">
      <w:pPr>
        <w:spacing w:line="240" w:lineRule="auto"/>
        <w:rPr>
          <w:color w:val="000000" w:themeColor="text1"/>
        </w:rPr>
      </w:pPr>
      <w:r w:rsidRPr="003A2074">
        <w:rPr>
          <w:noProof/>
          <w:color w:val="000000" w:themeColor="text1"/>
        </w:rPr>
        <w:drawing>
          <wp:anchor distT="0" distB="0" distL="114300" distR="114300" simplePos="0" relativeHeight="251660288" behindDoc="0" locked="0" layoutInCell="1" allowOverlap="1" wp14:anchorId="272C3D21" wp14:editId="6731F5B9">
            <wp:simplePos x="0" y="0"/>
            <wp:positionH relativeFrom="margin">
              <wp:align>center</wp:align>
            </wp:positionH>
            <wp:positionV relativeFrom="paragraph">
              <wp:posOffset>-5715</wp:posOffset>
            </wp:positionV>
            <wp:extent cx="6679565" cy="4724400"/>
            <wp:effectExtent l="0" t="0" r="63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679565" cy="4724400"/>
                    </a:xfrm>
                    <a:prstGeom prst="rect">
                      <a:avLst/>
                    </a:prstGeom>
                  </pic:spPr>
                </pic:pic>
              </a:graphicData>
            </a:graphic>
            <wp14:sizeRelH relativeFrom="page">
              <wp14:pctWidth>0</wp14:pctWidth>
            </wp14:sizeRelH>
            <wp14:sizeRelV relativeFrom="page">
              <wp14:pctHeight>0</wp14:pctHeight>
            </wp14:sizeRelV>
          </wp:anchor>
        </w:drawing>
      </w:r>
      <w:r w:rsidRPr="003A2074">
        <w:rPr>
          <w:noProof/>
          <w:color w:val="000000" w:themeColor="text1"/>
        </w:rPr>
        <w:drawing>
          <wp:anchor distT="0" distB="0" distL="114300" distR="114300" simplePos="0" relativeHeight="251659264" behindDoc="0" locked="0" layoutInCell="1" allowOverlap="1" wp14:anchorId="02ACB924" wp14:editId="37474204">
            <wp:simplePos x="0" y="0"/>
            <wp:positionH relativeFrom="margin">
              <wp:align>center</wp:align>
            </wp:positionH>
            <wp:positionV relativeFrom="paragraph">
              <wp:posOffset>-5715</wp:posOffset>
            </wp:positionV>
            <wp:extent cx="6679565" cy="4724400"/>
            <wp:effectExtent l="0" t="0" r="635"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6679565" cy="4724400"/>
                    </a:xfrm>
                    <a:prstGeom prst="rect">
                      <a:avLst/>
                    </a:prstGeom>
                  </pic:spPr>
                </pic:pic>
              </a:graphicData>
            </a:graphic>
            <wp14:sizeRelH relativeFrom="page">
              <wp14:pctWidth>0</wp14:pctWidth>
            </wp14:sizeRelH>
            <wp14:sizeRelV relativeFrom="page">
              <wp14:pctHeight>0</wp14:pctHeight>
            </wp14:sizeRelV>
          </wp:anchor>
        </w:drawing>
      </w:r>
      <w:r w:rsidRPr="003A2074">
        <w:rPr>
          <w:color w:val="000000" w:themeColor="text1"/>
        </w:rPr>
        <w:br w:type="page"/>
      </w:r>
    </w:p>
    <w:p w14:paraId="26FCBC4B" w14:textId="77777777" w:rsidR="00DE3A6B" w:rsidRPr="00B41135" w:rsidRDefault="00DE3A6B" w:rsidP="00DE3A6B">
      <w:pPr>
        <w:spacing w:line="360" w:lineRule="auto"/>
        <w:rPr>
          <w:b/>
          <w:bCs/>
          <w:color w:val="000000" w:themeColor="text1"/>
        </w:rPr>
      </w:pPr>
      <w:r w:rsidRPr="003A2074">
        <w:rPr>
          <w:noProof/>
          <w:color w:val="000000" w:themeColor="text1"/>
        </w:rPr>
        <w:lastRenderedPageBreak/>
        <w:drawing>
          <wp:anchor distT="0" distB="0" distL="114300" distR="114300" simplePos="0" relativeHeight="251662336" behindDoc="0" locked="0" layoutInCell="1" allowOverlap="1" wp14:anchorId="43BC662D" wp14:editId="2DA8AB35">
            <wp:simplePos x="0" y="0"/>
            <wp:positionH relativeFrom="margin">
              <wp:posOffset>-196770</wp:posOffset>
            </wp:positionH>
            <wp:positionV relativeFrom="paragraph">
              <wp:posOffset>1238491</wp:posOffset>
            </wp:positionV>
            <wp:extent cx="5728335" cy="40513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728335" cy="4051300"/>
                    </a:xfrm>
                    <a:prstGeom prst="rect">
                      <a:avLst/>
                    </a:prstGeom>
                  </pic:spPr>
                </pic:pic>
              </a:graphicData>
            </a:graphic>
            <wp14:sizeRelH relativeFrom="page">
              <wp14:pctWidth>0</wp14:pctWidth>
            </wp14:sizeRelH>
            <wp14:sizeRelV relativeFrom="page">
              <wp14:pctHeight>0</wp14:pctHeight>
            </wp14:sizeRelV>
          </wp:anchor>
        </w:drawing>
      </w:r>
      <w:r w:rsidRPr="003A2074">
        <w:rPr>
          <w:b/>
          <w:bCs/>
          <w:color w:val="000000" w:themeColor="text1"/>
        </w:rPr>
        <w:t xml:space="preserve">Supplemental Figure 5: </w:t>
      </w:r>
      <w:r w:rsidRPr="003A2074">
        <w:rPr>
          <w:color w:val="000000" w:themeColor="text1"/>
        </w:rPr>
        <w:t>Combined scatter and bar plot showing the sensitivity, negative predictive value and proportion of patients with cardiac troponin concentrations below 2 ng/L (red), 5 ng/L (blue) and the sex-specific 99</w:t>
      </w:r>
      <w:r w:rsidRPr="003A2074">
        <w:rPr>
          <w:color w:val="000000" w:themeColor="text1"/>
          <w:vertAlign w:val="superscript"/>
        </w:rPr>
        <w:t>th</w:t>
      </w:r>
      <w:r w:rsidRPr="003A2074">
        <w:rPr>
          <w:color w:val="000000" w:themeColor="text1"/>
        </w:rPr>
        <w:t xml:space="preserve"> centile (grey) at presentation in the external validation cohort stratified by time from maximal symptom onset (n=7,088).</w:t>
      </w:r>
    </w:p>
    <w:p w14:paraId="393D2C16" w14:textId="77777777" w:rsidR="009149A0" w:rsidRDefault="00000000"/>
    <w:sectPr w:rsidR="009149A0" w:rsidSect="00D45644">
      <w:pgSz w:w="11901" w:h="16817"/>
      <w:pgMar w:top="1440" w:right="1440" w:bottom="1440" w:left="1440"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stem Font Regular">
    <w:altName w:val="Cambria"/>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E872" w14:textId="77777777" w:rsidR="00AA587E" w:rsidRDefault="00000000" w:rsidP="0097083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7C2E2F3B" w14:textId="77777777" w:rsidR="00AA587E" w:rsidRDefault="00000000" w:rsidP="00764BC1">
    <w:pPr>
      <w:pStyle w:val="Footer"/>
      <w:ind w:right="360"/>
    </w:pPr>
    <w:r>
      <w:rPr>
        <w:rStyle w:val="PageNumber"/>
      </w:rPr>
      <w:t>1.6</w:t>
    </w:r>
  </w:p>
  <w:p w14:paraId="12D6F820" w14:textId="77777777" w:rsidR="009B7743"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F720C" w14:textId="77777777" w:rsidR="00AA587E" w:rsidRDefault="00000000" w:rsidP="0097083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63F6F72C" w14:textId="77777777" w:rsidR="00AA587E" w:rsidRPr="00177EFE" w:rsidRDefault="00000000" w:rsidP="00F96889">
    <w:pPr>
      <w:pStyle w:val="Footer"/>
      <w:ind w:right="360"/>
    </w:pPr>
  </w:p>
  <w:p w14:paraId="14753166" w14:textId="77777777" w:rsidR="009B7743" w:rsidRDefault="00000000"/>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FF3"/>
    <w:multiLevelType w:val="hybridMultilevel"/>
    <w:tmpl w:val="C0D675E8"/>
    <w:lvl w:ilvl="0" w:tplc="CA6AFD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E50A8"/>
    <w:multiLevelType w:val="hybridMultilevel"/>
    <w:tmpl w:val="BC20908A"/>
    <w:lvl w:ilvl="0" w:tplc="2F149F8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5791A"/>
    <w:multiLevelType w:val="hybridMultilevel"/>
    <w:tmpl w:val="DBD88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739AC"/>
    <w:multiLevelType w:val="hybridMultilevel"/>
    <w:tmpl w:val="96083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4C7595"/>
    <w:multiLevelType w:val="hybridMultilevel"/>
    <w:tmpl w:val="20C80596"/>
    <w:lvl w:ilvl="0" w:tplc="BCFEF19C">
      <w:start w:val="1"/>
      <w:numFmt w:val="decimal"/>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CA000FF"/>
    <w:multiLevelType w:val="hybridMultilevel"/>
    <w:tmpl w:val="93F2263C"/>
    <w:lvl w:ilvl="0" w:tplc="2F0C346E">
      <w:start w:val="1"/>
      <w:numFmt w:val="decimal"/>
      <w:lvlText w:val="%1."/>
      <w:lvlJc w:val="left"/>
      <w:pPr>
        <w:ind w:left="360" w:hanging="360"/>
      </w:pPr>
      <w:rPr>
        <w:b/>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4C7732"/>
    <w:multiLevelType w:val="hybridMultilevel"/>
    <w:tmpl w:val="21840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77617"/>
    <w:multiLevelType w:val="hybridMultilevel"/>
    <w:tmpl w:val="5B80D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44D6A"/>
    <w:multiLevelType w:val="hybridMultilevel"/>
    <w:tmpl w:val="6F5A627E"/>
    <w:lvl w:ilvl="0" w:tplc="FA88D538">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03D97"/>
    <w:multiLevelType w:val="hybridMultilevel"/>
    <w:tmpl w:val="0F0ED9DE"/>
    <w:lvl w:ilvl="0" w:tplc="C49C07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B344CA"/>
    <w:multiLevelType w:val="hybridMultilevel"/>
    <w:tmpl w:val="0708FDC0"/>
    <w:lvl w:ilvl="0" w:tplc="0C1856B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47268"/>
    <w:multiLevelType w:val="hybridMultilevel"/>
    <w:tmpl w:val="7FA2D2B6"/>
    <w:lvl w:ilvl="0" w:tplc="C49C0710">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A70B0"/>
    <w:multiLevelType w:val="hybridMultilevel"/>
    <w:tmpl w:val="97BC9F92"/>
    <w:lvl w:ilvl="0" w:tplc="63F2A74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977E7C"/>
    <w:multiLevelType w:val="hybridMultilevel"/>
    <w:tmpl w:val="97B80484"/>
    <w:lvl w:ilvl="0" w:tplc="86C0DE58">
      <w:start w:val="7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880CF6"/>
    <w:multiLevelType w:val="hybridMultilevel"/>
    <w:tmpl w:val="C0B8E6A0"/>
    <w:lvl w:ilvl="0" w:tplc="07EA0B2A">
      <w:start w:val="118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D0E84"/>
    <w:multiLevelType w:val="hybridMultilevel"/>
    <w:tmpl w:val="1FD8E80E"/>
    <w:lvl w:ilvl="0" w:tplc="FE18A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5A2127"/>
    <w:multiLevelType w:val="hybridMultilevel"/>
    <w:tmpl w:val="5124380A"/>
    <w:lvl w:ilvl="0" w:tplc="FCFCF10E">
      <w:start w:val="17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1E2584"/>
    <w:multiLevelType w:val="hybridMultilevel"/>
    <w:tmpl w:val="C78CD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756005"/>
    <w:multiLevelType w:val="hybridMultilevel"/>
    <w:tmpl w:val="8F8A24D6"/>
    <w:lvl w:ilvl="0" w:tplc="8F8A3828">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1B3777"/>
    <w:multiLevelType w:val="hybridMultilevel"/>
    <w:tmpl w:val="3DFC3EF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40425962"/>
    <w:multiLevelType w:val="hybridMultilevel"/>
    <w:tmpl w:val="A764268A"/>
    <w:lvl w:ilvl="0" w:tplc="29B42BA4">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467ABC"/>
    <w:multiLevelType w:val="hybridMultilevel"/>
    <w:tmpl w:val="9FBEC692"/>
    <w:lvl w:ilvl="0" w:tplc="2828D4C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C703DC"/>
    <w:multiLevelType w:val="hybridMultilevel"/>
    <w:tmpl w:val="2D14AFC6"/>
    <w:lvl w:ilvl="0" w:tplc="C49C0710">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D1395"/>
    <w:multiLevelType w:val="hybridMultilevel"/>
    <w:tmpl w:val="C2F6D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2700F5"/>
    <w:multiLevelType w:val="multilevel"/>
    <w:tmpl w:val="A168A0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ECC242C"/>
    <w:multiLevelType w:val="hybridMultilevel"/>
    <w:tmpl w:val="6B90D1A8"/>
    <w:lvl w:ilvl="0" w:tplc="454606FC">
      <w:start w:val="1"/>
      <w:numFmt w:val="decimal"/>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0B0E2F"/>
    <w:multiLevelType w:val="hybridMultilevel"/>
    <w:tmpl w:val="1520C0FA"/>
    <w:lvl w:ilvl="0" w:tplc="20BAF47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026362"/>
    <w:multiLevelType w:val="hybridMultilevel"/>
    <w:tmpl w:val="7BC805DA"/>
    <w:lvl w:ilvl="0" w:tplc="F3C2E89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93228C"/>
    <w:multiLevelType w:val="hybridMultilevel"/>
    <w:tmpl w:val="1408FD8A"/>
    <w:lvl w:ilvl="0" w:tplc="FDD8D39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717A7B"/>
    <w:multiLevelType w:val="hybridMultilevel"/>
    <w:tmpl w:val="4D1802A0"/>
    <w:lvl w:ilvl="0" w:tplc="25E8B488">
      <w:start w:val="1"/>
      <w:numFmt w:val="bullet"/>
      <w:lvlText w:val="-"/>
      <w:lvlJc w:val="left"/>
      <w:pPr>
        <w:tabs>
          <w:tab w:val="num" w:pos="720"/>
        </w:tabs>
        <w:ind w:left="720" w:hanging="360"/>
      </w:pPr>
      <w:rPr>
        <w:rFonts w:ascii="System Font Regular" w:hAnsi="System Font Regular" w:hint="default"/>
      </w:rPr>
    </w:lvl>
    <w:lvl w:ilvl="1" w:tplc="4578690A" w:tentative="1">
      <w:start w:val="1"/>
      <w:numFmt w:val="bullet"/>
      <w:lvlText w:val="-"/>
      <w:lvlJc w:val="left"/>
      <w:pPr>
        <w:tabs>
          <w:tab w:val="num" w:pos="1440"/>
        </w:tabs>
        <w:ind w:left="1440" w:hanging="360"/>
      </w:pPr>
      <w:rPr>
        <w:rFonts w:ascii="System Font Regular" w:hAnsi="System Font Regular" w:hint="default"/>
      </w:rPr>
    </w:lvl>
    <w:lvl w:ilvl="2" w:tplc="0FAA51D2" w:tentative="1">
      <w:start w:val="1"/>
      <w:numFmt w:val="bullet"/>
      <w:lvlText w:val="-"/>
      <w:lvlJc w:val="left"/>
      <w:pPr>
        <w:tabs>
          <w:tab w:val="num" w:pos="2160"/>
        </w:tabs>
        <w:ind w:left="2160" w:hanging="360"/>
      </w:pPr>
      <w:rPr>
        <w:rFonts w:ascii="System Font Regular" w:hAnsi="System Font Regular" w:hint="default"/>
      </w:rPr>
    </w:lvl>
    <w:lvl w:ilvl="3" w:tplc="3D00ADA6" w:tentative="1">
      <w:start w:val="1"/>
      <w:numFmt w:val="bullet"/>
      <w:lvlText w:val="-"/>
      <w:lvlJc w:val="left"/>
      <w:pPr>
        <w:tabs>
          <w:tab w:val="num" w:pos="2880"/>
        </w:tabs>
        <w:ind w:left="2880" w:hanging="360"/>
      </w:pPr>
      <w:rPr>
        <w:rFonts w:ascii="System Font Regular" w:hAnsi="System Font Regular" w:hint="default"/>
      </w:rPr>
    </w:lvl>
    <w:lvl w:ilvl="4" w:tplc="31B0A378" w:tentative="1">
      <w:start w:val="1"/>
      <w:numFmt w:val="bullet"/>
      <w:lvlText w:val="-"/>
      <w:lvlJc w:val="left"/>
      <w:pPr>
        <w:tabs>
          <w:tab w:val="num" w:pos="3600"/>
        </w:tabs>
        <w:ind w:left="3600" w:hanging="360"/>
      </w:pPr>
      <w:rPr>
        <w:rFonts w:ascii="System Font Regular" w:hAnsi="System Font Regular" w:hint="default"/>
      </w:rPr>
    </w:lvl>
    <w:lvl w:ilvl="5" w:tplc="A788B8B6" w:tentative="1">
      <w:start w:val="1"/>
      <w:numFmt w:val="bullet"/>
      <w:lvlText w:val="-"/>
      <w:lvlJc w:val="left"/>
      <w:pPr>
        <w:tabs>
          <w:tab w:val="num" w:pos="4320"/>
        </w:tabs>
        <w:ind w:left="4320" w:hanging="360"/>
      </w:pPr>
      <w:rPr>
        <w:rFonts w:ascii="System Font Regular" w:hAnsi="System Font Regular" w:hint="default"/>
      </w:rPr>
    </w:lvl>
    <w:lvl w:ilvl="6" w:tplc="C916D79E" w:tentative="1">
      <w:start w:val="1"/>
      <w:numFmt w:val="bullet"/>
      <w:lvlText w:val="-"/>
      <w:lvlJc w:val="left"/>
      <w:pPr>
        <w:tabs>
          <w:tab w:val="num" w:pos="5040"/>
        </w:tabs>
        <w:ind w:left="5040" w:hanging="360"/>
      </w:pPr>
      <w:rPr>
        <w:rFonts w:ascii="System Font Regular" w:hAnsi="System Font Regular" w:hint="default"/>
      </w:rPr>
    </w:lvl>
    <w:lvl w:ilvl="7" w:tplc="55C271C8" w:tentative="1">
      <w:start w:val="1"/>
      <w:numFmt w:val="bullet"/>
      <w:lvlText w:val="-"/>
      <w:lvlJc w:val="left"/>
      <w:pPr>
        <w:tabs>
          <w:tab w:val="num" w:pos="5760"/>
        </w:tabs>
        <w:ind w:left="5760" w:hanging="360"/>
      </w:pPr>
      <w:rPr>
        <w:rFonts w:ascii="System Font Regular" w:hAnsi="System Font Regular" w:hint="default"/>
      </w:rPr>
    </w:lvl>
    <w:lvl w:ilvl="8" w:tplc="69927094" w:tentative="1">
      <w:start w:val="1"/>
      <w:numFmt w:val="bullet"/>
      <w:lvlText w:val="-"/>
      <w:lvlJc w:val="left"/>
      <w:pPr>
        <w:tabs>
          <w:tab w:val="num" w:pos="6480"/>
        </w:tabs>
        <w:ind w:left="6480" w:hanging="360"/>
      </w:pPr>
      <w:rPr>
        <w:rFonts w:ascii="System Font Regular" w:hAnsi="System Font Regular" w:hint="default"/>
      </w:rPr>
    </w:lvl>
  </w:abstractNum>
  <w:abstractNum w:abstractNumId="30" w15:restartNumberingAfterBreak="0">
    <w:nsid w:val="57645BE6"/>
    <w:multiLevelType w:val="hybridMultilevel"/>
    <w:tmpl w:val="9AA8CC6E"/>
    <w:lvl w:ilvl="0" w:tplc="A61AA73E">
      <w:start w:val="118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315FB"/>
    <w:multiLevelType w:val="hybridMultilevel"/>
    <w:tmpl w:val="E28EF7DA"/>
    <w:lvl w:ilvl="0" w:tplc="C49C07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E7180C"/>
    <w:multiLevelType w:val="hybridMultilevel"/>
    <w:tmpl w:val="EB92D078"/>
    <w:lvl w:ilvl="0" w:tplc="C21AF872">
      <w:start w:val="7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9365A8"/>
    <w:multiLevelType w:val="hybridMultilevel"/>
    <w:tmpl w:val="46DA89F6"/>
    <w:lvl w:ilvl="0" w:tplc="6FE40D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E574A3"/>
    <w:multiLevelType w:val="hybridMultilevel"/>
    <w:tmpl w:val="A282F664"/>
    <w:lvl w:ilvl="0" w:tplc="03E4893E">
      <w:start w:val="1"/>
      <w:numFmt w:val="bullet"/>
      <w:lvlText w:val="-"/>
      <w:lvlJc w:val="left"/>
      <w:pPr>
        <w:tabs>
          <w:tab w:val="num" w:pos="720"/>
        </w:tabs>
        <w:ind w:left="720" w:hanging="360"/>
      </w:pPr>
      <w:rPr>
        <w:rFonts w:ascii="System Font Regular" w:hAnsi="System Font Regular" w:hint="default"/>
      </w:rPr>
    </w:lvl>
    <w:lvl w:ilvl="1" w:tplc="74B2402C" w:tentative="1">
      <w:start w:val="1"/>
      <w:numFmt w:val="bullet"/>
      <w:lvlText w:val="-"/>
      <w:lvlJc w:val="left"/>
      <w:pPr>
        <w:tabs>
          <w:tab w:val="num" w:pos="1440"/>
        </w:tabs>
        <w:ind w:left="1440" w:hanging="360"/>
      </w:pPr>
      <w:rPr>
        <w:rFonts w:ascii="System Font Regular" w:hAnsi="System Font Regular" w:hint="default"/>
      </w:rPr>
    </w:lvl>
    <w:lvl w:ilvl="2" w:tplc="543E41B2" w:tentative="1">
      <w:start w:val="1"/>
      <w:numFmt w:val="bullet"/>
      <w:lvlText w:val="-"/>
      <w:lvlJc w:val="left"/>
      <w:pPr>
        <w:tabs>
          <w:tab w:val="num" w:pos="2160"/>
        </w:tabs>
        <w:ind w:left="2160" w:hanging="360"/>
      </w:pPr>
      <w:rPr>
        <w:rFonts w:ascii="System Font Regular" w:hAnsi="System Font Regular" w:hint="default"/>
      </w:rPr>
    </w:lvl>
    <w:lvl w:ilvl="3" w:tplc="96DC0166" w:tentative="1">
      <w:start w:val="1"/>
      <w:numFmt w:val="bullet"/>
      <w:lvlText w:val="-"/>
      <w:lvlJc w:val="left"/>
      <w:pPr>
        <w:tabs>
          <w:tab w:val="num" w:pos="2880"/>
        </w:tabs>
        <w:ind w:left="2880" w:hanging="360"/>
      </w:pPr>
      <w:rPr>
        <w:rFonts w:ascii="System Font Regular" w:hAnsi="System Font Regular" w:hint="default"/>
      </w:rPr>
    </w:lvl>
    <w:lvl w:ilvl="4" w:tplc="21365E7A" w:tentative="1">
      <w:start w:val="1"/>
      <w:numFmt w:val="bullet"/>
      <w:lvlText w:val="-"/>
      <w:lvlJc w:val="left"/>
      <w:pPr>
        <w:tabs>
          <w:tab w:val="num" w:pos="3600"/>
        </w:tabs>
        <w:ind w:left="3600" w:hanging="360"/>
      </w:pPr>
      <w:rPr>
        <w:rFonts w:ascii="System Font Regular" w:hAnsi="System Font Regular" w:hint="default"/>
      </w:rPr>
    </w:lvl>
    <w:lvl w:ilvl="5" w:tplc="F87AFDF6" w:tentative="1">
      <w:start w:val="1"/>
      <w:numFmt w:val="bullet"/>
      <w:lvlText w:val="-"/>
      <w:lvlJc w:val="left"/>
      <w:pPr>
        <w:tabs>
          <w:tab w:val="num" w:pos="4320"/>
        </w:tabs>
        <w:ind w:left="4320" w:hanging="360"/>
      </w:pPr>
      <w:rPr>
        <w:rFonts w:ascii="System Font Regular" w:hAnsi="System Font Regular" w:hint="default"/>
      </w:rPr>
    </w:lvl>
    <w:lvl w:ilvl="6" w:tplc="64FEED78" w:tentative="1">
      <w:start w:val="1"/>
      <w:numFmt w:val="bullet"/>
      <w:lvlText w:val="-"/>
      <w:lvlJc w:val="left"/>
      <w:pPr>
        <w:tabs>
          <w:tab w:val="num" w:pos="5040"/>
        </w:tabs>
        <w:ind w:left="5040" w:hanging="360"/>
      </w:pPr>
      <w:rPr>
        <w:rFonts w:ascii="System Font Regular" w:hAnsi="System Font Regular" w:hint="default"/>
      </w:rPr>
    </w:lvl>
    <w:lvl w:ilvl="7" w:tplc="B64AA500" w:tentative="1">
      <w:start w:val="1"/>
      <w:numFmt w:val="bullet"/>
      <w:lvlText w:val="-"/>
      <w:lvlJc w:val="left"/>
      <w:pPr>
        <w:tabs>
          <w:tab w:val="num" w:pos="5760"/>
        </w:tabs>
        <w:ind w:left="5760" w:hanging="360"/>
      </w:pPr>
      <w:rPr>
        <w:rFonts w:ascii="System Font Regular" w:hAnsi="System Font Regular" w:hint="default"/>
      </w:rPr>
    </w:lvl>
    <w:lvl w:ilvl="8" w:tplc="62920074" w:tentative="1">
      <w:start w:val="1"/>
      <w:numFmt w:val="bullet"/>
      <w:lvlText w:val="-"/>
      <w:lvlJc w:val="left"/>
      <w:pPr>
        <w:tabs>
          <w:tab w:val="num" w:pos="6480"/>
        </w:tabs>
        <w:ind w:left="6480" w:hanging="360"/>
      </w:pPr>
      <w:rPr>
        <w:rFonts w:ascii="System Font Regular" w:hAnsi="System Font Regular" w:hint="default"/>
      </w:rPr>
    </w:lvl>
  </w:abstractNum>
  <w:abstractNum w:abstractNumId="35" w15:restartNumberingAfterBreak="0">
    <w:nsid w:val="61A701C5"/>
    <w:multiLevelType w:val="hybridMultilevel"/>
    <w:tmpl w:val="33FE1890"/>
    <w:lvl w:ilvl="0" w:tplc="C49C07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643BBE"/>
    <w:multiLevelType w:val="hybridMultilevel"/>
    <w:tmpl w:val="DBD88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8B7A96"/>
    <w:multiLevelType w:val="hybridMultilevel"/>
    <w:tmpl w:val="33B0456A"/>
    <w:lvl w:ilvl="0" w:tplc="D7325550">
      <w:start w:val="200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14397F"/>
    <w:multiLevelType w:val="hybridMultilevel"/>
    <w:tmpl w:val="098C9C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A67224"/>
    <w:multiLevelType w:val="hybridMultilevel"/>
    <w:tmpl w:val="2EE68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EC0096"/>
    <w:multiLevelType w:val="hybridMultilevel"/>
    <w:tmpl w:val="F9FE2B34"/>
    <w:lvl w:ilvl="0" w:tplc="D50815DC">
      <w:start w:val="99"/>
      <w:numFmt w:val="bullet"/>
      <w:lvlText w:val="-"/>
      <w:lvlJc w:val="left"/>
      <w:pPr>
        <w:ind w:left="660" w:hanging="360"/>
      </w:pPr>
      <w:rPr>
        <w:rFonts w:ascii="Times New Roman" w:eastAsia="Cambria" w:hAnsi="Times New Roman" w:cs="Times New Roman" w:hint="default"/>
        <w:b w:val="0"/>
      </w:rPr>
    </w:lvl>
    <w:lvl w:ilvl="1" w:tplc="08090003" w:tentative="1">
      <w:start w:val="1"/>
      <w:numFmt w:val="bullet"/>
      <w:lvlText w:val="o"/>
      <w:lvlJc w:val="left"/>
      <w:pPr>
        <w:ind w:left="1380" w:hanging="360"/>
      </w:pPr>
      <w:rPr>
        <w:rFonts w:ascii="Courier New" w:hAnsi="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1" w15:restartNumberingAfterBreak="0">
    <w:nsid w:val="74541849"/>
    <w:multiLevelType w:val="hybridMultilevel"/>
    <w:tmpl w:val="60FC2E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89A0804"/>
    <w:multiLevelType w:val="hybridMultilevel"/>
    <w:tmpl w:val="24DEB9A0"/>
    <w:lvl w:ilvl="0" w:tplc="DFC088E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96B6096"/>
    <w:multiLevelType w:val="hybridMultilevel"/>
    <w:tmpl w:val="32B0047E"/>
    <w:lvl w:ilvl="0" w:tplc="C49C0710">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46193F"/>
    <w:multiLevelType w:val="hybridMultilevel"/>
    <w:tmpl w:val="21623554"/>
    <w:lvl w:ilvl="0" w:tplc="511298D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6F45B8"/>
    <w:multiLevelType w:val="hybridMultilevel"/>
    <w:tmpl w:val="A1CC90EE"/>
    <w:lvl w:ilvl="0" w:tplc="93000D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FC5382"/>
    <w:multiLevelType w:val="hybridMultilevel"/>
    <w:tmpl w:val="453EDDFA"/>
    <w:lvl w:ilvl="0" w:tplc="32AC5ABC">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9D2F97"/>
    <w:multiLevelType w:val="hybridMultilevel"/>
    <w:tmpl w:val="67E2E72A"/>
    <w:lvl w:ilvl="0" w:tplc="97E2415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670717459">
    <w:abstractNumId w:val="24"/>
  </w:num>
  <w:num w:numId="2" w16cid:durableId="1506629542">
    <w:abstractNumId w:val="24"/>
  </w:num>
  <w:num w:numId="3" w16cid:durableId="236670522">
    <w:abstractNumId w:val="24"/>
  </w:num>
  <w:num w:numId="4" w16cid:durableId="1617827615">
    <w:abstractNumId w:val="24"/>
  </w:num>
  <w:num w:numId="5" w16cid:durableId="893543789">
    <w:abstractNumId w:val="24"/>
  </w:num>
  <w:num w:numId="6" w16cid:durableId="296568701">
    <w:abstractNumId w:val="24"/>
  </w:num>
  <w:num w:numId="7" w16cid:durableId="287931791">
    <w:abstractNumId w:val="24"/>
  </w:num>
  <w:num w:numId="8" w16cid:durableId="375396286">
    <w:abstractNumId w:val="24"/>
  </w:num>
  <w:num w:numId="9" w16cid:durableId="1498888318">
    <w:abstractNumId w:val="24"/>
  </w:num>
  <w:num w:numId="10" w16cid:durableId="1166703123">
    <w:abstractNumId w:val="41"/>
  </w:num>
  <w:num w:numId="11" w16cid:durableId="1819766429">
    <w:abstractNumId w:val="6"/>
  </w:num>
  <w:num w:numId="12" w16cid:durableId="1073970124">
    <w:abstractNumId w:val="19"/>
  </w:num>
  <w:num w:numId="13" w16cid:durableId="145784044">
    <w:abstractNumId w:val="14"/>
  </w:num>
  <w:num w:numId="14" w16cid:durableId="1335766972">
    <w:abstractNumId w:val="30"/>
  </w:num>
  <w:num w:numId="15" w16cid:durableId="7804094">
    <w:abstractNumId w:val="37"/>
  </w:num>
  <w:num w:numId="16" w16cid:durableId="2015061120">
    <w:abstractNumId w:val="33"/>
  </w:num>
  <w:num w:numId="17" w16cid:durableId="1575358207">
    <w:abstractNumId w:val="22"/>
  </w:num>
  <w:num w:numId="18" w16cid:durableId="222715647">
    <w:abstractNumId w:val="9"/>
  </w:num>
  <w:num w:numId="19" w16cid:durableId="650642738">
    <w:abstractNumId w:val="35"/>
  </w:num>
  <w:num w:numId="20" w16cid:durableId="224414121">
    <w:abstractNumId w:val="31"/>
  </w:num>
  <w:num w:numId="21" w16cid:durableId="649208204">
    <w:abstractNumId w:val="11"/>
  </w:num>
  <w:num w:numId="22" w16cid:durableId="974876642">
    <w:abstractNumId w:val="43"/>
  </w:num>
  <w:num w:numId="23" w16cid:durableId="2082171615">
    <w:abstractNumId w:val="8"/>
  </w:num>
  <w:num w:numId="24" w16cid:durableId="955453889">
    <w:abstractNumId w:val="7"/>
  </w:num>
  <w:num w:numId="25" w16cid:durableId="1469130711">
    <w:abstractNumId w:val="10"/>
  </w:num>
  <w:num w:numId="26" w16cid:durableId="652947995">
    <w:abstractNumId w:val="46"/>
  </w:num>
  <w:num w:numId="27" w16cid:durableId="1634015481">
    <w:abstractNumId w:val="32"/>
  </w:num>
  <w:num w:numId="28" w16cid:durableId="749889788">
    <w:abstractNumId w:val="13"/>
  </w:num>
  <w:num w:numId="29" w16cid:durableId="1464880628">
    <w:abstractNumId w:val="39"/>
  </w:num>
  <w:num w:numId="30" w16cid:durableId="1350910638">
    <w:abstractNumId w:val="25"/>
  </w:num>
  <w:num w:numId="31" w16cid:durableId="1616061276">
    <w:abstractNumId w:val="16"/>
  </w:num>
  <w:num w:numId="32" w16cid:durableId="928463493">
    <w:abstractNumId w:val="26"/>
  </w:num>
  <w:num w:numId="33" w16cid:durableId="1121073700">
    <w:abstractNumId w:val="47"/>
  </w:num>
  <w:num w:numId="34" w16cid:durableId="735009965">
    <w:abstractNumId w:val="23"/>
  </w:num>
  <w:num w:numId="35" w16cid:durableId="421682214">
    <w:abstractNumId w:val="2"/>
  </w:num>
  <w:num w:numId="36" w16cid:durableId="2023429915">
    <w:abstractNumId w:val="0"/>
  </w:num>
  <w:num w:numId="37" w16cid:durableId="266810957">
    <w:abstractNumId w:val="15"/>
  </w:num>
  <w:num w:numId="38" w16cid:durableId="1571576750">
    <w:abstractNumId w:val="36"/>
  </w:num>
  <w:num w:numId="39" w16cid:durableId="1614511939">
    <w:abstractNumId w:val="18"/>
  </w:num>
  <w:num w:numId="40" w16cid:durableId="24719478">
    <w:abstractNumId w:val="1"/>
  </w:num>
  <w:num w:numId="41" w16cid:durableId="1218397205">
    <w:abstractNumId w:val="27"/>
  </w:num>
  <w:num w:numId="42" w16cid:durableId="356857246">
    <w:abstractNumId w:val="38"/>
  </w:num>
  <w:num w:numId="43" w16cid:durableId="935092388">
    <w:abstractNumId w:val="17"/>
  </w:num>
  <w:num w:numId="44" w16cid:durableId="764349760">
    <w:abstractNumId w:val="12"/>
  </w:num>
  <w:num w:numId="45" w16cid:durableId="206841538">
    <w:abstractNumId w:val="45"/>
  </w:num>
  <w:num w:numId="46" w16cid:durableId="287972047">
    <w:abstractNumId w:val="4"/>
  </w:num>
  <w:num w:numId="47" w16cid:durableId="1021976488">
    <w:abstractNumId w:val="42"/>
  </w:num>
  <w:num w:numId="48" w16cid:durableId="433981734">
    <w:abstractNumId w:val="29"/>
  </w:num>
  <w:num w:numId="49" w16cid:durableId="573397864">
    <w:abstractNumId w:val="34"/>
  </w:num>
  <w:num w:numId="50" w16cid:durableId="1701131001">
    <w:abstractNumId w:val="44"/>
  </w:num>
  <w:num w:numId="51" w16cid:durableId="680743559">
    <w:abstractNumId w:val="21"/>
  </w:num>
  <w:num w:numId="52" w16cid:durableId="1247417748">
    <w:abstractNumId w:val="20"/>
  </w:num>
  <w:num w:numId="53" w16cid:durableId="379670964">
    <w:abstractNumId w:val="28"/>
  </w:num>
  <w:num w:numId="54" w16cid:durableId="849414089">
    <w:abstractNumId w:val="40"/>
  </w:num>
  <w:num w:numId="55" w16cid:durableId="1457409555">
    <w:abstractNumId w:val="5"/>
  </w:num>
  <w:num w:numId="56" w16cid:durableId="1676154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A6B"/>
    <w:rsid w:val="00003C45"/>
    <w:rsid w:val="00011D9E"/>
    <w:rsid w:val="000123D6"/>
    <w:rsid w:val="00015AC7"/>
    <w:rsid w:val="0002370C"/>
    <w:rsid w:val="00023936"/>
    <w:rsid w:val="00025C69"/>
    <w:rsid w:val="00026E1D"/>
    <w:rsid w:val="00042A3C"/>
    <w:rsid w:val="00051BC6"/>
    <w:rsid w:val="00057421"/>
    <w:rsid w:val="000629F1"/>
    <w:rsid w:val="00062FC7"/>
    <w:rsid w:val="00063A50"/>
    <w:rsid w:val="00063D0B"/>
    <w:rsid w:val="00080F7D"/>
    <w:rsid w:val="00081BA4"/>
    <w:rsid w:val="0008357D"/>
    <w:rsid w:val="000971F1"/>
    <w:rsid w:val="00097D5D"/>
    <w:rsid w:val="000A6142"/>
    <w:rsid w:val="000C069F"/>
    <w:rsid w:val="000C1971"/>
    <w:rsid w:val="000C6422"/>
    <w:rsid w:val="000E0212"/>
    <w:rsid w:val="000E041E"/>
    <w:rsid w:val="000E5A5B"/>
    <w:rsid w:val="000F5723"/>
    <w:rsid w:val="000F5867"/>
    <w:rsid w:val="00101891"/>
    <w:rsid w:val="00103E29"/>
    <w:rsid w:val="00103F69"/>
    <w:rsid w:val="001126F9"/>
    <w:rsid w:val="001134E3"/>
    <w:rsid w:val="00121B79"/>
    <w:rsid w:val="00122875"/>
    <w:rsid w:val="00135864"/>
    <w:rsid w:val="0013630B"/>
    <w:rsid w:val="0014089E"/>
    <w:rsid w:val="001423C4"/>
    <w:rsid w:val="00143CFD"/>
    <w:rsid w:val="001474F8"/>
    <w:rsid w:val="00147B55"/>
    <w:rsid w:val="00154465"/>
    <w:rsid w:val="001567C6"/>
    <w:rsid w:val="0016453A"/>
    <w:rsid w:val="001774B2"/>
    <w:rsid w:val="0017761D"/>
    <w:rsid w:val="001819E6"/>
    <w:rsid w:val="0018774D"/>
    <w:rsid w:val="00190B28"/>
    <w:rsid w:val="00195BB6"/>
    <w:rsid w:val="001963DA"/>
    <w:rsid w:val="001A1619"/>
    <w:rsid w:val="001A1AF4"/>
    <w:rsid w:val="001A2C48"/>
    <w:rsid w:val="001A2E3E"/>
    <w:rsid w:val="001A4C3A"/>
    <w:rsid w:val="001A63DA"/>
    <w:rsid w:val="001B47DF"/>
    <w:rsid w:val="001C6F9A"/>
    <w:rsid w:val="001D18FB"/>
    <w:rsid w:val="001D1B00"/>
    <w:rsid w:val="001D709D"/>
    <w:rsid w:val="001E009C"/>
    <w:rsid w:val="001E3530"/>
    <w:rsid w:val="001F2EEB"/>
    <w:rsid w:val="001F311D"/>
    <w:rsid w:val="001F39AE"/>
    <w:rsid w:val="001F7DAE"/>
    <w:rsid w:val="00204756"/>
    <w:rsid w:val="002052A6"/>
    <w:rsid w:val="00207DBA"/>
    <w:rsid w:val="00212E5F"/>
    <w:rsid w:val="002132CF"/>
    <w:rsid w:val="00226D0B"/>
    <w:rsid w:val="002352C7"/>
    <w:rsid w:val="00240199"/>
    <w:rsid w:val="002459B4"/>
    <w:rsid w:val="0025465A"/>
    <w:rsid w:val="00256485"/>
    <w:rsid w:val="0026450E"/>
    <w:rsid w:val="00273D9F"/>
    <w:rsid w:val="00286F61"/>
    <w:rsid w:val="002870EC"/>
    <w:rsid w:val="002931D3"/>
    <w:rsid w:val="00294BAD"/>
    <w:rsid w:val="00296BFB"/>
    <w:rsid w:val="00297B43"/>
    <w:rsid w:val="002A2E9C"/>
    <w:rsid w:val="002A66E5"/>
    <w:rsid w:val="002A7FD0"/>
    <w:rsid w:val="002B6563"/>
    <w:rsid w:val="002C0FD1"/>
    <w:rsid w:val="002C36B2"/>
    <w:rsid w:val="002C401D"/>
    <w:rsid w:val="002C657E"/>
    <w:rsid w:val="002D1681"/>
    <w:rsid w:val="002D4501"/>
    <w:rsid w:val="002D53C5"/>
    <w:rsid w:val="002E102A"/>
    <w:rsid w:val="002E123D"/>
    <w:rsid w:val="002E771C"/>
    <w:rsid w:val="002F0646"/>
    <w:rsid w:val="002F2D9A"/>
    <w:rsid w:val="002F302D"/>
    <w:rsid w:val="00301722"/>
    <w:rsid w:val="0030502B"/>
    <w:rsid w:val="003156C4"/>
    <w:rsid w:val="003169F5"/>
    <w:rsid w:val="00317D19"/>
    <w:rsid w:val="00323EE2"/>
    <w:rsid w:val="0033138D"/>
    <w:rsid w:val="00331687"/>
    <w:rsid w:val="0033455C"/>
    <w:rsid w:val="00334EC8"/>
    <w:rsid w:val="0033625B"/>
    <w:rsid w:val="00337585"/>
    <w:rsid w:val="00344BAC"/>
    <w:rsid w:val="00351850"/>
    <w:rsid w:val="00352334"/>
    <w:rsid w:val="00357B05"/>
    <w:rsid w:val="0036392F"/>
    <w:rsid w:val="0036560A"/>
    <w:rsid w:val="00367BB3"/>
    <w:rsid w:val="003712AA"/>
    <w:rsid w:val="0037207B"/>
    <w:rsid w:val="00372D17"/>
    <w:rsid w:val="003738B2"/>
    <w:rsid w:val="00374202"/>
    <w:rsid w:val="00384207"/>
    <w:rsid w:val="0038432E"/>
    <w:rsid w:val="003930B1"/>
    <w:rsid w:val="003A183E"/>
    <w:rsid w:val="003A53A3"/>
    <w:rsid w:val="003B028C"/>
    <w:rsid w:val="003B56F4"/>
    <w:rsid w:val="003C09D8"/>
    <w:rsid w:val="003C1038"/>
    <w:rsid w:val="003C1ACF"/>
    <w:rsid w:val="003C621F"/>
    <w:rsid w:val="003D7E4B"/>
    <w:rsid w:val="003E3651"/>
    <w:rsid w:val="003E38E6"/>
    <w:rsid w:val="003E5389"/>
    <w:rsid w:val="003F1BE6"/>
    <w:rsid w:val="003F27A3"/>
    <w:rsid w:val="003F2E9D"/>
    <w:rsid w:val="003F5DDB"/>
    <w:rsid w:val="004033A0"/>
    <w:rsid w:val="00403759"/>
    <w:rsid w:val="00403CD5"/>
    <w:rsid w:val="00410986"/>
    <w:rsid w:val="00411C67"/>
    <w:rsid w:val="0041506B"/>
    <w:rsid w:val="004174B3"/>
    <w:rsid w:val="004306FC"/>
    <w:rsid w:val="00440188"/>
    <w:rsid w:val="004408B7"/>
    <w:rsid w:val="0044768E"/>
    <w:rsid w:val="00447696"/>
    <w:rsid w:val="004525C3"/>
    <w:rsid w:val="00456322"/>
    <w:rsid w:val="00456484"/>
    <w:rsid w:val="00460D59"/>
    <w:rsid w:val="00464256"/>
    <w:rsid w:val="00465BA9"/>
    <w:rsid w:val="004679BD"/>
    <w:rsid w:val="004748F1"/>
    <w:rsid w:val="004764DA"/>
    <w:rsid w:val="00477EDA"/>
    <w:rsid w:val="004860B3"/>
    <w:rsid w:val="0049017C"/>
    <w:rsid w:val="004A2C57"/>
    <w:rsid w:val="004A2C9C"/>
    <w:rsid w:val="004A7DA0"/>
    <w:rsid w:val="004B4F18"/>
    <w:rsid w:val="004C4811"/>
    <w:rsid w:val="004C56A6"/>
    <w:rsid w:val="004D54F5"/>
    <w:rsid w:val="004D5C7B"/>
    <w:rsid w:val="004D7A00"/>
    <w:rsid w:val="004E655D"/>
    <w:rsid w:val="004F2AE5"/>
    <w:rsid w:val="004F6D8D"/>
    <w:rsid w:val="00513FFC"/>
    <w:rsid w:val="00517B27"/>
    <w:rsid w:val="00525326"/>
    <w:rsid w:val="005334BE"/>
    <w:rsid w:val="00540752"/>
    <w:rsid w:val="00542609"/>
    <w:rsid w:val="00543E08"/>
    <w:rsid w:val="00552747"/>
    <w:rsid w:val="00554B73"/>
    <w:rsid w:val="005551EC"/>
    <w:rsid w:val="00557CED"/>
    <w:rsid w:val="00560DD0"/>
    <w:rsid w:val="00561E77"/>
    <w:rsid w:val="00564514"/>
    <w:rsid w:val="00570AB7"/>
    <w:rsid w:val="0057133C"/>
    <w:rsid w:val="00572A1E"/>
    <w:rsid w:val="00574069"/>
    <w:rsid w:val="00576892"/>
    <w:rsid w:val="00577FFA"/>
    <w:rsid w:val="00580D93"/>
    <w:rsid w:val="00583625"/>
    <w:rsid w:val="00584C7A"/>
    <w:rsid w:val="00585FC3"/>
    <w:rsid w:val="00586FC2"/>
    <w:rsid w:val="00593524"/>
    <w:rsid w:val="005A3EA3"/>
    <w:rsid w:val="005A3EBE"/>
    <w:rsid w:val="005A5A19"/>
    <w:rsid w:val="005B3BBC"/>
    <w:rsid w:val="005B4A75"/>
    <w:rsid w:val="005B62FC"/>
    <w:rsid w:val="005C3CAB"/>
    <w:rsid w:val="005C727E"/>
    <w:rsid w:val="005D6FC3"/>
    <w:rsid w:val="005F1194"/>
    <w:rsid w:val="006019CA"/>
    <w:rsid w:val="00602661"/>
    <w:rsid w:val="0061177B"/>
    <w:rsid w:val="0062098E"/>
    <w:rsid w:val="00621B9A"/>
    <w:rsid w:val="00624605"/>
    <w:rsid w:val="00632442"/>
    <w:rsid w:val="00633F4F"/>
    <w:rsid w:val="00635F10"/>
    <w:rsid w:val="0064457E"/>
    <w:rsid w:val="00645BCA"/>
    <w:rsid w:val="006466D6"/>
    <w:rsid w:val="0067280C"/>
    <w:rsid w:val="00680292"/>
    <w:rsid w:val="00684B48"/>
    <w:rsid w:val="0068733E"/>
    <w:rsid w:val="006929FE"/>
    <w:rsid w:val="00694596"/>
    <w:rsid w:val="006A05AF"/>
    <w:rsid w:val="006A318C"/>
    <w:rsid w:val="006A3CA5"/>
    <w:rsid w:val="006A3D48"/>
    <w:rsid w:val="006B1B6B"/>
    <w:rsid w:val="006B2ABB"/>
    <w:rsid w:val="006C2EC1"/>
    <w:rsid w:val="006D0960"/>
    <w:rsid w:val="006E50A5"/>
    <w:rsid w:val="006E5368"/>
    <w:rsid w:val="00713EF4"/>
    <w:rsid w:val="0071751F"/>
    <w:rsid w:val="00721F9F"/>
    <w:rsid w:val="007220DA"/>
    <w:rsid w:val="00724082"/>
    <w:rsid w:val="00726BAB"/>
    <w:rsid w:val="00726D09"/>
    <w:rsid w:val="00730469"/>
    <w:rsid w:val="007364D7"/>
    <w:rsid w:val="00750DE2"/>
    <w:rsid w:val="0075613C"/>
    <w:rsid w:val="00764C7D"/>
    <w:rsid w:val="00767B51"/>
    <w:rsid w:val="00772753"/>
    <w:rsid w:val="00774D49"/>
    <w:rsid w:val="00780E10"/>
    <w:rsid w:val="00786DCD"/>
    <w:rsid w:val="00792D3D"/>
    <w:rsid w:val="007A123A"/>
    <w:rsid w:val="007C0B6E"/>
    <w:rsid w:val="007C33CB"/>
    <w:rsid w:val="007D0DF1"/>
    <w:rsid w:val="007D3C59"/>
    <w:rsid w:val="007D3DDC"/>
    <w:rsid w:val="007D445B"/>
    <w:rsid w:val="007D6204"/>
    <w:rsid w:val="007E6DD8"/>
    <w:rsid w:val="007F26DD"/>
    <w:rsid w:val="007F4026"/>
    <w:rsid w:val="007F7954"/>
    <w:rsid w:val="00800D33"/>
    <w:rsid w:val="00807E6C"/>
    <w:rsid w:val="008102B1"/>
    <w:rsid w:val="00810790"/>
    <w:rsid w:val="00810D4C"/>
    <w:rsid w:val="00817EC5"/>
    <w:rsid w:val="0082172A"/>
    <w:rsid w:val="00826F84"/>
    <w:rsid w:val="008328CC"/>
    <w:rsid w:val="00840B05"/>
    <w:rsid w:val="00845957"/>
    <w:rsid w:val="008466B0"/>
    <w:rsid w:val="00855021"/>
    <w:rsid w:val="00855C14"/>
    <w:rsid w:val="00857E5D"/>
    <w:rsid w:val="00860E55"/>
    <w:rsid w:val="00864D72"/>
    <w:rsid w:val="0087080D"/>
    <w:rsid w:val="00873C00"/>
    <w:rsid w:val="00874E39"/>
    <w:rsid w:val="00876BB1"/>
    <w:rsid w:val="00877B8A"/>
    <w:rsid w:val="008836E7"/>
    <w:rsid w:val="00885322"/>
    <w:rsid w:val="00895997"/>
    <w:rsid w:val="008A31FF"/>
    <w:rsid w:val="008A73CE"/>
    <w:rsid w:val="008B26C9"/>
    <w:rsid w:val="008B4FAF"/>
    <w:rsid w:val="008B6C67"/>
    <w:rsid w:val="008C2FA7"/>
    <w:rsid w:val="008C5AA2"/>
    <w:rsid w:val="008D04CB"/>
    <w:rsid w:val="008D1F7F"/>
    <w:rsid w:val="008D34F1"/>
    <w:rsid w:val="008D6D28"/>
    <w:rsid w:val="008D73CC"/>
    <w:rsid w:val="008E3C98"/>
    <w:rsid w:val="00903423"/>
    <w:rsid w:val="009246EF"/>
    <w:rsid w:val="00925515"/>
    <w:rsid w:val="00930407"/>
    <w:rsid w:val="00931609"/>
    <w:rsid w:val="00931AD4"/>
    <w:rsid w:val="00933E3C"/>
    <w:rsid w:val="009409BD"/>
    <w:rsid w:val="00942159"/>
    <w:rsid w:val="00943553"/>
    <w:rsid w:val="00952321"/>
    <w:rsid w:val="00952B00"/>
    <w:rsid w:val="009662E8"/>
    <w:rsid w:val="00966D05"/>
    <w:rsid w:val="009707A3"/>
    <w:rsid w:val="00972618"/>
    <w:rsid w:val="00980C24"/>
    <w:rsid w:val="00990FFC"/>
    <w:rsid w:val="00994227"/>
    <w:rsid w:val="009959BB"/>
    <w:rsid w:val="009A156A"/>
    <w:rsid w:val="009A3E31"/>
    <w:rsid w:val="009B40EE"/>
    <w:rsid w:val="009B7876"/>
    <w:rsid w:val="009C19EE"/>
    <w:rsid w:val="009C3E31"/>
    <w:rsid w:val="009E2038"/>
    <w:rsid w:val="009E2064"/>
    <w:rsid w:val="009E3A8C"/>
    <w:rsid w:val="009F218C"/>
    <w:rsid w:val="009F22AF"/>
    <w:rsid w:val="009F7E7E"/>
    <w:rsid w:val="00A053D1"/>
    <w:rsid w:val="00A118E1"/>
    <w:rsid w:val="00A175FD"/>
    <w:rsid w:val="00A253E9"/>
    <w:rsid w:val="00A26209"/>
    <w:rsid w:val="00A327ED"/>
    <w:rsid w:val="00A36B81"/>
    <w:rsid w:val="00A37A3D"/>
    <w:rsid w:val="00A4444D"/>
    <w:rsid w:val="00A4512C"/>
    <w:rsid w:val="00A453B9"/>
    <w:rsid w:val="00A50D8E"/>
    <w:rsid w:val="00A50F37"/>
    <w:rsid w:val="00A56A08"/>
    <w:rsid w:val="00A6691C"/>
    <w:rsid w:val="00A72FB6"/>
    <w:rsid w:val="00A82D69"/>
    <w:rsid w:val="00A846FB"/>
    <w:rsid w:val="00A877B6"/>
    <w:rsid w:val="00AA4E08"/>
    <w:rsid w:val="00AA5E0C"/>
    <w:rsid w:val="00AB5174"/>
    <w:rsid w:val="00AC0B1F"/>
    <w:rsid w:val="00AC293F"/>
    <w:rsid w:val="00AC2AA1"/>
    <w:rsid w:val="00AC62F6"/>
    <w:rsid w:val="00AC6AC0"/>
    <w:rsid w:val="00AD0D92"/>
    <w:rsid w:val="00AD1C8B"/>
    <w:rsid w:val="00AD6B65"/>
    <w:rsid w:val="00AE2EBB"/>
    <w:rsid w:val="00AF0F90"/>
    <w:rsid w:val="00AF65CE"/>
    <w:rsid w:val="00B0696B"/>
    <w:rsid w:val="00B116F2"/>
    <w:rsid w:val="00B23F78"/>
    <w:rsid w:val="00B24406"/>
    <w:rsid w:val="00B2639B"/>
    <w:rsid w:val="00B26F1C"/>
    <w:rsid w:val="00B345AC"/>
    <w:rsid w:val="00B35A33"/>
    <w:rsid w:val="00B430B6"/>
    <w:rsid w:val="00B47BCD"/>
    <w:rsid w:val="00B55993"/>
    <w:rsid w:val="00B56C88"/>
    <w:rsid w:val="00B606FC"/>
    <w:rsid w:val="00B65177"/>
    <w:rsid w:val="00B81AE0"/>
    <w:rsid w:val="00B86155"/>
    <w:rsid w:val="00B92CCB"/>
    <w:rsid w:val="00BA1344"/>
    <w:rsid w:val="00BA2219"/>
    <w:rsid w:val="00BA23B3"/>
    <w:rsid w:val="00BA32C4"/>
    <w:rsid w:val="00BA54CC"/>
    <w:rsid w:val="00BA6DF1"/>
    <w:rsid w:val="00BB0549"/>
    <w:rsid w:val="00BB6A03"/>
    <w:rsid w:val="00BC1E9A"/>
    <w:rsid w:val="00BD3EAB"/>
    <w:rsid w:val="00BD5EEB"/>
    <w:rsid w:val="00BD6BFC"/>
    <w:rsid w:val="00BE6355"/>
    <w:rsid w:val="00BE6606"/>
    <w:rsid w:val="00BE660E"/>
    <w:rsid w:val="00BE6820"/>
    <w:rsid w:val="00BF0B52"/>
    <w:rsid w:val="00BF20A9"/>
    <w:rsid w:val="00C001EF"/>
    <w:rsid w:val="00C002C8"/>
    <w:rsid w:val="00C00FF4"/>
    <w:rsid w:val="00C1476E"/>
    <w:rsid w:val="00C15BCB"/>
    <w:rsid w:val="00C212B8"/>
    <w:rsid w:val="00C244AA"/>
    <w:rsid w:val="00C31539"/>
    <w:rsid w:val="00C31541"/>
    <w:rsid w:val="00C324A3"/>
    <w:rsid w:val="00C3400C"/>
    <w:rsid w:val="00C36618"/>
    <w:rsid w:val="00C36DB0"/>
    <w:rsid w:val="00C45FF0"/>
    <w:rsid w:val="00C52A09"/>
    <w:rsid w:val="00C52D9E"/>
    <w:rsid w:val="00C634CC"/>
    <w:rsid w:val="00C64F0E"/>
    <w:rsid w:val="00C65F20"/>
    <w:rsid w:val="00C74EE8"/>
    <w:rsid w:val="00C750CD"/>
    <w:rsid w:val="00C769FF"/>
    <w:rsid w:val="00C838F5"/>
    <w:rsid w:val="00CA4AB6"/>
    <w:rsid w:val="00CA7425"/>
    <w:rsid w:val="00CB07FE"/>
    <w:rsid w:val="00CB1562"/>
    <w:rsid w:val="00CB37B9"/>
    <w:rsid w:val="00CC2F3C"/>
    <w:rsid w:val="00CC4A5F"/>
    <w:rsid w:val="00CC6C66"/>
    <w:rsid w:val="00CC7077"/>
    <w:rsid w:val="00CD2AE6"/>
    <w:rsid w:val="00CD328B"/>
    <w:rsid w:val="00CD4763"/>
    <w:rsid w:val="00CE3F88"/>
    <w:rsid w:val="00CF592B"/>
    <w:rsid w:val="00D01DB1"/>
    <w:rsid w:val="00D0485C"/>
    <w:rsid w:val="00D0685C"/>
    <w:rsid w:val="00D125B7"/>
    <w:rsid w:val="00D17FF9"/>
    <w:rsid w:val="00D309DA"/>
    <w:rsid w:val="00D34C3F"/>
    <w:rsid w:val="00D41320"/>
    <w:rsid w:val="00D41929"/>
    <w:rsid w:val="00D42040"/>
    <w:rsid w:val="00D56BE0"/>
    <w:rsid w:val="00D65E53"/>
    <w:rsid w:val="00D70B53"/>
    <w:rsid w:val="00D70EE8"/>
    <w:rsid w:val="00D717DC"/>
    <w:rsid w:val="00D7380C"/>
    <w:rsid w:val="00D742D3"/>
    <w:rsid w:val="00D74CBD"/>
    <w:rsid w:val="00D76016"/>
    <w:rsid w:val="00D832AC"/>
    <w:rsid w:val="00D8776D"/>
    <w:rsid w:val="00D96EE2"/>
    <w:rsid w:val="00DA5F26"/>
    <w:rsid w:val="00DB4220"/>
    <w:rsid w:val="00DB4985"/>
    <w:rsid w:val="00DB65EA"/>
    <w:rsid w:val="00DB728A"/>
    <w:rsid w:val="00DC2C9A"/>
    <w:rsid w:val="00DC5D92"/>
    <w:rsid w:val="00DC780E"/>
    <w:rsid w:val="00DD251D"/>
    <w:rsid w:val="00DD27AB"/>
    <w:rsid w:val="00DD4152"/>
    <w:rsid w:val="00DD61D3"/>
    <w:rsid w:val="00DE365E"/>
    <w:rsid w:val="00DE3A6B"/>
    <w:rsid w:val="00DE54EC"/>
    <w:rsid w:val="00DF2EB9"/>
    <w:rsid w:val="00DF3533"/>
    <w:rsid w:val="00E03317"/>
    <w:rsid w:val="00E0434B"/>
    <w:rsid w:val="00E0593B"/>
    <w:rsid w:val="00E067A0"/>
    <w:rsid w:val="00E22411"/>
    <w:rsid w:val="00E26C1C"/>
    <w:rsid w:val="00E309A2"/>
    <w:rsid w:val="00E32246"/>
    <w:rsid w:val="00E33FFA"/>
    <w:rsid w:val="00E343F9"/>
    <w:rsid w:val="00E35BCB"/>
    <w:rsid w:val="00E373D6"/>
    <w:rsid w:val="00E50EF8"/>
    <w:rsid w:val="00E55F12"/>
    <w:rsid w:val="00E612E7"/>
    <w:rsid w:val="00E6191E"/>
    <w:rsid w:val="00E7013B"/>
    <w:rsid w:val="00E72364"/>
    <w:rsid w:val="00E7609A"/>
    <w:rsid w:val="00E8075B"/>
    <w:rsid w:val="00E8412B"/>
    <w:rsid w:val="00E8525A"/>
    <w:rsid w:val="00E87905"/>
    <w:rsid w:val="00E9626F"/>
    <w:rsid w:val="00E9718C"/>
    <w:rsid w:val="00EA08F4"/>
    <w:rsid w:val="00EA1056"/>
    <w:rsid w:val="00EA1C32"/>
    <w:rsid w:val="00EA452D"/>
    <w:rsid w:val="00EB3D22"/>
    <w:rsid w:val="00EB436B"/>
    <w:rsid w:val="00EB51CE"/>
    <w:rsid w:val="00EB7027"/>
    <w:rsid w:val="00EB71BD"/>
    <w:rsid w:val="00EC392C"/>
    <w:rsid w:val="00EE56B7"/>
    <w:rsid w:val="00EE5D0A"/>
    <w:rsid w:val="00EF496A"/>
    <w:rsid w:val="00EF572E"/>
    <w:rsid w:val="00F0096C"/>
    <w:rsid w:val="00F01B13"/>
    <w:rsid w:val="00F044E9"/>
    <w:rsid w:val="00F14408"/>
    <w:rsid w:val="00F15C34"/>
    <w:rsid w:val="00F21BD7"/>
    <w:rsid w:val="00F3023D"/>
    <w:rsid w:val="00F30C20"/>
    <w:rsid w:val="00F323F0"/>
    <w:rsid w:val="00F328A3"/>
    <w:rsid w:val="00F344E7"/>
    <w:rsid w:val="00F40A65"/>
    <w:rsid w:val="00F42C02"/>
    <w:rsid w:val="00F44CDB"/>
    <w:rsid w:val="00F71179"/>
    <w:rsid w:val="00F81B6E"/>
    <w:rsid w:val="00F81CC9"/>
    <w:rsid w:val="00F83F5C"/>
    <w:rsid w:val="00F9699A"/>
    <w:rsid w:val="00F97047"/>
    <w:rsid w:val="00F97831"/>
    <w:rsid w:val="00FA0E54"/>
    <w:rsid w:val="00FA347E"/>
    <w:rsid w:val="00FB5162"/>
    <w:rsid w:val="00FC0D3C"/>
    <w:rsid w:val="00FC25A0"/>
    <w:rsid w:val="00FC4A5B"/>
    <w:rsid w:val="00FC52A4"/>
    <w:rsid w:val="00FE126F"/>
    <w:rsid w:val="00FE18BC"/>
    <w:rsid w:val="00FE20B6"/>
    <w:rsid w:val="00FE6551"/>
    <w:rsid w:val="00FF29B5"/>
    <w:rsid w:val="00FF6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384A021"/>
  <w15:chartTrackingRefBased/>
  <w15:docId w15:val="{2234192E-FD89-574F-867E-B98146D2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A6B"/>
    <w:pPr>
      <w:spacing w:line="480" w:lineRule="auto"/>
    </w:pPr>
    <w:rPr>
      <w:rFonts w:ascii="Times New Roman" w:hAnsi="Times New Roman" w:cs="Times New Roman"/>
      <w:kern w:val="0"/>
      <w14:ligatures w14:val="none"/>
    </w:rPr>
  </w:style>
  <w:style w:type="paragraph" w:styleId="Heading1">
    <w:name w:val="heading 1"/>
    <w:basedOn w:val="Normal"/>
    <w:next w:val="Normal"/>
    <w:link w:val="Heading1Char"/>
    <w:uiPriority w:val="9"/>
    <w:qFormat/>
    <w:rsid w:val="00337585"/>
    <w:pPr>
      <w:keepNext/>
      <w:keepLines/>
      <w:numPr>
        <w:numId w:val="9"/>
      </w:numPr>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337585"/>
    <w:pPr>
      <w:keepNext/>
      <w:keepLines/>
      <w:numPr>
        <w:ilvl w:val="1"/>
        <w:numId w:val="9"/>
      </w:numPr>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337585"/>
    <w:pPr>
      <w:keepNext/>
      <w:keepLines/>
      <w:numPr>
        <w:ilvl w:val="2"/>
        <w:numId w:val="9"/>
      </w:numPr>
      <w:spacing w:before="40"/>
      <w:outlineLvl w:val="2"/>
    </w:pPr>
    <w:rPr>
      <w:rFonts w:eastAsiaTheme="majorEastAsia" w:cstheme="majorBidi"/>
      <w:b/>
      <w:i/>
      <w:color w:val="000000" w:themeColor="text1"/>
    </w:rPr>
  </w:style>
  <w:style w:type="paragraph" w:styleId="Heading4">
    <w:name w:val="heading 4"/>
    <w:basedOn w:val="Normal"/>
    <w:next w:val="Normal"/>
    <w:link w:val="Heading4Char"/>
    <w:uiPriority w:val="9"/>
    <w:unhideWhenUsed/>
    <w:qFormat/>
    <w:rsid w:val="00337585"/>
    <w:pPr>
      <w:keepNext/>
      <w:keepLines/>
      <w:numPr>
        <w:ilvl w:val="3"/>
        <w:numId w:val="9"/>
      </w:numPr>
      <w:spacing w:before="40"/>
      <w:outlineLvl w:val="3"/>
    </w:pPr>
    <w:rPr>
      <w:rFonts w:eastAsiaTheme="majorEastAsia" w:cstheme="majorBidi"/>
      <w:iCs/>
      <w:color w:val="000000" w:themeColor="text1"/>
    </w:rPr>
  </w:style>
  <w:style w:type="paragraph" w:styleId="Heading5">
    <w:name w:val="heading 5"/>
    <w:basedOn w:val="Normal"/>
    <w:next w:val="Normal"/>
    <w:link w:val="Heading5Char"/>
    <w:uiPriority w:val="9"/>
    <w:unhideWhenUsed/>
    <w:qFormat/>
    <w:rsid w:val="00337585"/>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37585"/>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37585"/>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37585"/>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7585"/>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37585"/>
    <w:rPr>
      <w:sz w:val="16"/>
      <w:szCs w:val="16"/>
    </w:rPr>
  </w:style>
  <w:style w:type="paragraph" w:styleId="CommentText">
    <w:name w:val="annotation text"/>
    <w:basedOn w:val="Normal"/>
    <w:link w:val="CommentTextChar"/>
    <w:uiPriority w:val="99"/>
    <w:unhideWhenUsed/>
    <w:rsid w:val="00337585"/>
    <w:pPr>
      <w:spacing w:line="240" w:lineRule="auto"/>
    </w:pPr>
    <w:rPr>
      <w:sz w:val="20"/>
      <w:szCs w:val="20"/>
    </w:rPr>
  </w:style>
  <w:style w:type="character" w:customStyle="1" w:styleId="CommentTextChar">
    <w:name w:val="Comment Text Char"/>
    <w:basedOn w:val="DefaultParagraphFont"/>
    <w:link w:val="CommentText"/>
    <w:uiPriority w:val="99"/>
    <w:rsid w:val="00337585"/>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337585"/>
    <w:rPr>
      <w:b/>
      <w:bCs/>
    </w:rPr>
  </w:style>
  <w:style w:type="character" w:customStyle="1" w:styleId="CommentSubjectChar">
    <w:name w:val="Comment Subject Char"/>
    <w:basedOn w:val="CommentTextChar"/>
    <w:link w:val="CommentSubject"/>
    <w:uiPriority w:val="99"/>
    <w:semiHidden/>
    <w:rsid w:val="00337585"/>
    <w:rPr>
      <w:rFonts w:ascii="Times New Roman" w:eastAsiaTheme="minorEastAsia" w:hAnsi="Times New Roman"/>
      <w:b/>
      <w:bCs/>
      <w:sz w:val="20"/>
      <w:szCs w:val="20"/>
    </w:rPr>
  </w:style>
  <w:style w:type="paragraph" w:customStyle="1" w:styleId="EndNoteBibliography">
    <w:name w:val="EndNote Bibliography"/>
    <w:basedOn w:val="Normal"/>
    <w:link w:val="EndNoteBibliographyChar"/>
    <w:rsid w:val="00337585"/>
    <w:pPr>
      <w:spacing w:line="240" w:lineRule="auto"/>
    </w:pPr>
    <w:rPr>
      <w:lang w:val="en-US"/>
    </w:rPr>
  </w:style>
  <w:style w:type="character" w:customStyle="1" w:styleId="EndNoteBibliographyChar">
    <w:name w:val="EndNote Bibliography Char"/>
    <w:basedOn w:val="DefaultParagraphFont"/>
    <w:link w:val="EndNoteBibliography"/>
    <w:rsid w:val="00337585"/>
    <w:rPr>
      <w:rFonts w:ascii="Times New Roman" w:eastAsiaTheme="minorEastAsia" w:hAnsi="Times New Roman" w:cs="Times New Roman"/>
      <w:lang w:val="en-US"/>
    </w:rPr>
  </w:style>
  <w:style w:type="paragraph" w:customStyle="1" w:styleId="EndNoteBibliographyTitle">
    <w:name w:val="EndNote Bibliography Title"/>
    <w:basedOn w:val="Normal"/>
    <w:link w:val="EndNoteBibliographyTitleChar"/>
    <w:rsid w:val="00337585"/>
    <w:pPr>
      <w:jc w:val="center"/>
    </w:pPr>
    <w:rPr>
      <w:lang w:val="en-US"/>
    </w:rPr>
  </w:style>
  <w:style w:type="character" w:customStyle="1" w:styleId="EndNoteBibliographyTitleChar">
    <w:name w:val="EndNote Bibliography Title Char"/>
    <w:basedOn w:val="DefaultParagraphFont"/>
    <w:link w:val="EndNoteBibliographyTitle"/>
    <w:rsid w:val="00337585"/>
    <w:rPr>
      <w:rFonts w:ascii="Times New Roman" w:eastAsiaTheme="minorEastAsia" w:hAnsi="Times New Roman" w:cs="Times New Roman"/>
      <w:lang w:val="en-US"/>
    </w:rPr>
  </w:style>
  <w:style w:type="character" w:styleId="FollowedHyperlink">
    <w:name w:val="FollowedHyperlink"/>
    <w:basedOn w:val="DefaultParagraphFont"/>
    <w:uiPriority w:val="99"/>
    <w:semiHidden/>
    <w:unhideWhenUsed/>
    <w:rsid w:val="00337585"/>
    <w:rPr>
      <w:color w:val="954F72" w:themeColor="followedHyperlink"/>
      <w:u w:val="single"/>
    </w:rPr>
  </w:style>
  <w:style w:type="paragraph" w:styleId="Footer">
    <w:name w:val="footer"/>
    <w:basedOn w:val="Normal"/>
    <w:link w:val="FooterChar"/>
    <w:uiPriority w:val="99"/>
    <w:unhideWhenUsed/>
    <w:rsid w:val="00337585"/>
    <w:pPr>
      <w:tabs>
        <w:tab w:val="center" w:pos="4513"/>
        <w:tab w:val="right" w:pos="9026"/>
      </w:tabs>
    </w:pPr>
  </w:style>
  <w:style w:type="character" w:customStyle="1" w:styleId="FooterChar">
    <w:name w:val="Footer Char"/>
    <w:basedOn w:val="DefaultParagraphFont"/>
    <w:link w:val="Footer"/>
    <w:uiPriority w:val="99"/>
    <w:rsid w:val="00337585"/>
    <w:rPr>
      <w:rFonts w:ascii="Times New Roman" w:eastAsiaTheme="minorEastAsia" w:hAnsi="Times New Roman"/>
    </w:rPr>
  </w:style>
  <w:style w:type="paragraph" w:styleId="Header">
    <w:name w:val="header"/>
    <w:basedOn w:val="Normal"/>
    <w:link w:val="HeaderChar"/>
    <w:uiPriority w:val="99"/>
    <w:unhideWhenUsed/>
    <w:rsid w:val="00337585"/>
    <w:pPr>
      <w:tabs>
        <w:tab w:val="center" w:pos="4513"/>
        <w:tab w:val="right" w:pos="9026"/>
      </w:tabs>
    </w:pPr>
  </w:style>
  <w:style w:type="character" w:customStyle="1" w:styleId="HeaderChar">
    <w:name w:val="Header Char"/>
    <w:basedOn w:val="DefaultParagraphFont"/>
    <w:link w:val="Header"/>
    <w:uiPriority w:val="99"/>
    <w:rsid w:val="00337585"/>
    <w:rPr>
      <w:rFonts w:ascii="Times New Roman" w:eastAsiaTheme="minorEastAsia" w:hAnsi="Times New Roman"/>
    </w:rPr>
  </w:style>
  <w:style w:type="character" w:customStyle="1" w:styleId="Heading1Char">
    <w:name w:val="Heading 1 Char"/>
    <w:basedOn w:val="DefaultParagraphFont"/>
    <w:link w:val="Heading1"/>
    <w:uiPriority w:val="9"/>
    <w:rsid w:val="00337585"/>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337585"/>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337585"/>
    <w:rPr>
      <w:rFonts w:ascii="Times New Roman" w:eastAsiaTheme="majorEastAsia" w:hAnsi="Times New Roman" w:cstheme="majorBidi"/>
      <w:b/>
      <w:i/>
      <w:color w:val="000000" w:themeColor="text1"/>
    </w:rPr>
  </w:style>
  <w:style w:type="character" w:customStyle="1" w:styleId="Heading4Char">
    <w:name w:val="Heading 4 Char"/>
    <w:basedOn w:val="DefaultParagraphFont"/>
    <w:link w:val="Heading4"/>
    <w:uiPriority w:val="9"/>
    <w:rsid w:val="00337585"/>
    <w:rPr>
      <w:rFonts w:ascii="Times New Roman" w:eastAsiaTheme="majorEastAsia" w:hAnsi="Times New Roman" w:cstheme="majorBidi"/>
      <w:iCs/>
      <w:color w:val="000000" w:themeColor="text1"/>
    </w:rPr>
  </w:style>
  <w:style w:type="character" w:customStyle="1" w:styleId="Heading5Char">
    <w:name w:val="Heading 5 Char"/>
    <w:basedOn w:val="DefaultParagraphFont"/>
    <w:link w:val="Heading5"/>
    <w:uiPriority w:val="9"/>
    <w:rsid w:val="0033758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3758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3758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3758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37585"/>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37585"/>
    <w:rPr>
      <w:color w:val="0000FF"/>
      <w:u w:val="single"/>
    </w:rPr>
  </w:style>
  <w:style w:type="paragraph" w:styleId="ListParagraph">
    <w:name w:val="List Paragraph"/>
    <w:basedOn w:val="Normal"/>
    <w:uiPriority w:val="34"/>
    <w:qFormat/>
    <w:rsid w:val="00337585"/>
    <w:pPr>
      <w:ind w:left="720"/>
      <w:contextualSpacing/>
    </w:pPr>
  </w:style>
  <w:style w:type="paragraph" w:styleId="NormalWeb">
    <w:name w:val="Normal (Web)"/>
    <w:basedOn w:val="Normal"/>
    <w:uiPriority w:val="99"/>
    <w:unhideWhenUsed/>
    <w:rsid w:val="00337585"/>
    <w:pPr>
      <w:spacing w:before="100" w:beforeAutospacing="1" w:after="100" w:afterAutospacing="1" w:line="240" w:lineRule="auto"/>
    </w:pPr>
    <w:rPr>
      <w:rFonts w:eastAsia="Times New Roman"/>
      <w:lang w:eastAsia="en-GB"/>
    </w:rPr>
  </w:style>
  <w:style w:type="character" w:styleId="PageNumber">
    <w:name w:val="page number"/>
    <w:basedOn w:val="DefaultParagraphFont"/>
    <w:uiPriority w:val="99"/>
    <w:semiHidden/>
    <w:unhideWhenUsed/>
    <w:rsid w:val="00337585"/>
  </w:style>
  <w:style w:type="character" w:styleId="PlaceholderText">
    <w:name w:val="Placeholder Text"/>
    <w:basedOn w:val="DefaultParagraphFont"/>
    <w:uiPriority w:val="99"/>
    <w:semiHidden/>
    <w:rsid w:val="00337585"/>
    <w:rPr>
      <w:color w:val="808080"/>
    </w:rPr>
  </w:style>
  <w:style w:type="table" w:styleId="TableGrid">
    <w:name w:val="Table Grid"/>
    <w:basedOn w:val="TableNormal"/>
    <w:uiPriority w:val="39"/>
    <w:rsid w:val="00337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37585"/>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337585"/>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337585"/>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33758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3758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3758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3758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3758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37585"/>
    <w:pPr>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337585"/>
    <w:pPr>
      <w:numPr>
        <w:numId w:val="0"/>
      </w:numPr>
      <w:spacing w:before="480" w:line="276" w:lineRule="auto"/>
      <w:outlineLvl w:val="9"/>
    </w:pPr>
    <w:rPr>
      <w:rFonts w:asciiTheme="majorHAnsi" w:hAnsiTheme="majorHAnsi"/>
      <w:bCs/>
      <w:color w:val="2F5496" w:themeColor="accent1" w:themeShade="BF"/>
      <w:szCs w:val="28"/>
      <w:lang w:val="en-US"/>
    </w:rPr>
  </w:style>
  <w:style w:type="character" w:styleId="UnresolvedMention">
    <w:name w:val="Unresolved Mention"/>
    <w:basedOn w:val="DefaultParagraphFont"/>
    <w:uiPriority w:val="99"/>
    <w:unhideWhenUsed/>
    <w:rsid w:val="00337585"/>
    <w:rPr>
      <w:color w:val="605E5C"/>
      <w:shd w:val="clear" w:color="auto" w:fill="E1DFDD"/>
    </w:rPr>
  </w:style>
  <w:style w:type="paragraph" w:styleId="BalloonText">
    <w:name w:val="Balloon Text"/>
    <w:basedOn w:val="Normal"/>
    <w:link w:val="BalloonTextChar"/>
    <w:uiPriority w:val="99"/>
    <w:semiHidden/>
    <w:unhideWhenUsed/>
    <w:rsid w:val="00DE3A6B"/>
    <w:rPr>
      <w:rFonts w:ascii="Segoe UI" w:hAnsi="Segoe UI" w:cs="Segoe UI"/>
      <w:sz w:val="18"/>
      <w:szCs w:val="18"/>
      <w:lang w:val="en-NZ"/>
    </w:rPr>
  </w:style>
  <w:style w:type="character" w:customStyle="1" w:styleId="BalloonTextChar">
    <w:name w:val="Balloon Text Char"/>
    <w:basedOn w:val="DefaultParagraphFont"/>
    <w:link w:val="BalloonText"/>
    <w:uiPriority w:val="99"/>
    <w:semiHidden/>
    <w:rsid w:val="00DE3A6B"/>
    <w:rPr>
      <w:rFonts w:ascii="Segoe UI" w:hAnsi="Segoe UI" w:cs="Segoe UI"/>
      <w:kern w:val="0"/>
      <w:sz w:val="18"/>
      <w:szCs w:val="18"/>
      <w:lang w:val="en-NZ"/>
      <w14:ligatures w14:val="none"/>
    </w:rPr>
  </w:style>
  <w:style w:type="table" w:customStyle="1" w:styleId="ListTable1Light-Accent51">
    <w:name w:val="List Table 1 Light - Accent 51"/>
    <w:basedOn w:val="TableNormal"/>
    <w:uiPriority w:val="46"/>
    <w:rsid w:val="00DE3A6B"/>
    <w:rPr>
      <w:kern w:val="0"/>
      <w:sz w:val="22"/>
      <w:szCs w:val="22"/>
      <w:lang w:val="en-NZ"/>
      <w14:ligatures w14:val="none"/>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1">
    <w:name w:val="Grid Table 2 - Accent 11"/>
    <w:basedOn w:val="TableNormal"/>
    <w:uiPriority w:val="47"/>
    <w:rsid w:val="00DE3A6B"/>
    <w:rPr>
      <w:kern w:val="0"/>
      <w:sz w:val="22"/>
      <w:szCs w:val="22"/>
      <w:lang w:val="en-NZ"/>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11">
    <w:name w:val="List Table 1 Light - Accent 11"/>
    <w:basedOn w:val="TableNormal"/>
    <w:uiPriority w:val="46"/>
    <w:rsid w:val="00DE3A6B"/>
    <w:rPr>
      <w:kern w:val="0"/>
      <w:sz w:val="22"/>
      <w:szCs w:val="22"/>
      <w:lang w:val="en-NZ"/>
      <w14:ligatures w14:val="none"/>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DE3A6B"/>
    <w:pPr>
      <w:spacing w:after="200"/>
    </w:pPr>
    <w:rPr>
      <w:rFonts w:ascii="Arial" w:hAnsi="Arial"/>
      <w:i/>
      <w:iCs/>
      <w:color w:val="44546A" w:themeColor="text2"/>
      <w:sz w:val="18"/>
      <w:szCs w:val="18"/>
      <w:lang w:val="en-NZ"/>
    </w:rPr>
  </w:style>
  <w:style w:type="paragraph" w:styleId="Revision">
    <w:name w:val="Revision"/>
    <w:hidden/>
    <w:uiPriority w:val="99"/>
    <w:semiHidden/>
    <w:rsid w:val="00DE3A6B"/>
    <w:rPr>
      <w:rFonts w:ascii="Arial" w:hAnsi="Arial" w:cs="Times New Roman"/>
      <w:kern w:val="0"/>
      <w:lang w:val="en-NZ"/>
      <w14:ligatures w14:val="none"/>
    </w:rPr>
  </w:style>
  <w:style w:type="character" w:styleId="LineNumber">
    <w:name w:val="line number"/>
    <w:basedOn w:val="DefaultParagraphFont"/>
    <w:uiPriority w:val="99"/>
    <w:semiHidden/>
    <w:unhideWhenUsed/>
    <w:rsid w:val="00DE3A6B"/>
  </w:style>
  <w:style w:type="paragraph" w:customStyle="1" w:styleId="Default">
    <w:name w:val="Default"/>
    <w:rsid w:val="00DE3A6B"/>
    <w:pPr>
      <w:autoSpaceDE w:val="0"/>
      <w:autoSpaceDN w:val="0"/>
      <w:adjustRightInd w:val="0"/>
    </w:pPr>
    <w:rPr>
      <w:rFonts w:ascii="Calibri" w:eastAsiaTheme="minorEastAsia" w:hAnsi="Calibri" w:cs="Calibri"/>
      <w:color w:val="000000"/>
      <w:kern w:val="0"/>
      <w:lang w:val="en-US" w:eastAsia="zh-CN"/>
      <w14:ligatures w14:val="none"/>
    </w:rPr>
  </w:style>
  <w:style w:type="character" w:styleId="Strong">
    <w:name w:val="Strong"/>
    <w:aliases w:val="NEJM"/>
    <w:qFormat/>
    <w:rsid w:val="00DE3A6B"/>
    <w:rPr>
      <w:rFonts w:cs="Times New Roman"/>
      <w:sz w:val="24"/>
    </w:rPr>
  </w:style>
  <w:style w:type="table" w:styleId="ListTable2-Accent3">
    <w:name w:val="List Table 2 Accent 3"/>
    <w:basedOn w:val="TableNormal"/>
    <w:uiPriority w:val="47"/>
    <w:rsid w:val="00DE3A6B"/>
    <w:rPr>
      <w:kern w:val="0"/>
      <w:lang w:val="en-US"/>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DocumentMap">
    <w:name w:val="Document Map"/>
    <w:basedOn w:val="Normal"/>
    <w:link w:val="DocumentMapChar"/>
    <w:uiPriority w:val="99"/>
    <w:semiHidden/>
    <w:unhideWhenUsed/>
    <w:rsid w:val="00DE3A6B"/>
  </w:style>
  <w:style w:type="character" w:customStyle="1" w:styleId="DocumentMapChar">
    <w:name w:val="Document Map Char"/>
    <w:basedOn w:val="DefaultParagraphFont"/>
    <w:link w:val="DocumentMap"/>
    <w:uiPriority w:val="99"/>
    <w:semiHidden/>
    <w:rsid w:val="00DE3A6B"/>
    <w:rPr>
      <w:rFonts w:ascii="Times New Roman" w:hAnsi="Times New Roman" w:cs="Times New Roman"/>
      <w:kern w:val="0"/>
      <w14:ligatures w14:val="none"/>
    </w:rPr>
  </w:style>
  <w:style w:type="character" w:customStyle="1" w:styleId="apple-converted-space">
    <w:name w:val="apple-converted-space"/>
    <w:basedOn w:val="DefaultParagraphFont"/>
    <w:rsid w:val="00DE3A6B"/>
  </w:style>
  <w:style w:type="paragraph" w:customStyle="1" w:styleId="FirstParagraph">
    <w:name w:val="First Paragraph"/>
    <w:basedOn w:val="BodyText"/>
    <w:next w:val="BodyText"/>
    <w:qFormat/>
    <w:rsid w:val="00DE3A6B"/>
    <w:pPr>
      <w:spacing w:before="180" w:after="180"/>
    </w:pPr>
    <w:rPr>
      <w:rFonts w:asciiTheme="minorHAnsi" w:hAnsiTheme="minorHAnsi" w:cstheme="minorBidi"/>
    </w:rPr>
  </w:style>
  <w:style w:type="paragraph" w:styleId="BodyText">
    <w:name w:val="Body Text"/>
    <w:basedOn w:val="Normal"/>
    <w:link w:val="BodyTextChar"/>
    <w:uiPriority w:val="99"/>
    <w:semiHidden/>
    <w:unhideWhenUsed/>
    <w:rsid w:val="00DE3A6B"/>
    <w:pPr>
      <w:spacing w:after="120"/>
    </w:pPr>
  </w:style>
  <w:style w:type="character" w:customStyle="1" w:styleId="BodyTextChar">
    <w:name w:val="Body Text Char"/>
    <w:basedOn w:val="DefaultParagraphFont"/>
    <w:link w:val="BodyText"/>
    <w:uiPriority w:val="99"/>
    <w:semiHidden/>
    <w:rsid w:val="00DE3A6B"/>
    <w:rPr>
      <w:rFonts w:ascii="Times New Roman" w:hAnsi="Times New Roman" w:cs="Times New Roman"/>
      <w:kern w:val="0"/>
      <w14:ligatures w14:val="none"/>
    </w:rPr>
  </w:style>
  <w:style w:type="table" w:styleId="PlainTable1">
    <w:name w:val="Plain Table 1"/>
    <w:basedOn w:val="TableNormal"/>
    <w:uiPriority w:val="41"/>
    <w:rsid w:val="00DE3A6B"/>
    <w:rPr>
      <w:kern w:val="0"/>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5Dark-Accent3">
    <w:name w:val="List Table 5 Dark Accent 3"/>
    <w:basedOn w:val="TableNormal"/>
    <w:uiPriority w:val="50"/>
    <w:rsid w:val="00DE3A6B"/>
    <w:rPr>
      <w:color w:val="FFFFFF" w:themeColor="background1"/>
      <w:kern w:val="0"/>
      <w:lang w:val="en-US"/>
      <w14:ligatures w14:val="non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urfulAccent3">
    <w:name w:val="List Table 7 Colorful Accent 3"/>
    <w:basedOn w:val="TableNormal"/>
    <w:uiPriority w:val="52"/>
    <w:rsid w:val="00DE3A6B"/>
    <w:rPr>
      <w:color w:val="7B7B7B" w:themeColor="accent3" w:themeShade="BF"/>
      <w:kern w:val="0"/>
      <w:lang w:val="en-US"/>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DE3A6B"/>
    <w:rPr>
      <w:color w:val="000000" w:themeColor="text1"/>
      <w:kern w:val="0"/>
      <w:lang w:val="en-US"/>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3">
    <w:name w:val="Body Text 3"/>
    <w:basedOn w:val="Normal"/>
    <w:link w:val="BodyText3Char"/>
    <w:rsid w:val="00DE3A6B"/>
    <w:pPr>
      <w:spacing w:after="120"/>
    </w:pPr>
    <w:rPr>
      <w:rFonts w:eastAsia="Cambria"/>
      <w:sz w:val="16"/>
      <w:szCs w:val="16"/>
      <w:lang w:val="x-none" w:eastAsia="x-none"/>
    </w:rPr>
  </w:style>
  <w:style w:type="character" w:customStyle="1" w:styleId="BodyText3Char">
    <w:name w:val="Body Text 3 Char"/>
    <w:basedOn w:val="DefaultParagraphFont"/>
    <w:link w:val="BodyText3"/>
    <w:rsid w:val="00DE3A6B"/>
    <w:rPr>
      <w:rFonts w:ascii="Times New Roman" w:eastAsia="Cambria" w:hAnsi="Times New Roman" w:cs="Times New Roman"/>
      <w:kern w:val="0"/>
      <w:sz w:val="16"/>
      <w:szCs w:val="16"/>
      <w:lang w:val="x-none" w:eastAsia="x-none"/>
      <w14:ligatures w14:val="none"/>
    </w:rPr>
  </w:style>
  <w:style w:type="paragraph" w:styleId="BodyText2">
    <w:name w:val="Body Text 2"/>
    <w:basedOn w:val="Normal"/>
    <w:link w:val="BodyText2Char"/>
    <w:uiPriority w:val="99"/>
    <w:semiHidden/>
    <w:unhideWhenUsed/>
    <w:rsid w:val="00DE3A6B"/>
    <w:pPr>
      <w:spacing w:after="120"/>
    </w:pPr>
  </w:style>
  <w:style w:type="character" w:customStyle="1" w:styleId="BodyText2Char">
    <w:name w:val="Body Text 2 Char"/>
    <w:basedOn w:val="DefaultParagraphFont"/>
    <w:link w:val="BodyText2"/>
    <w:uiPriority w:val="99"/>
    <w:semiHidden/>
    <w:rsid w:val="00DE3A6B"/>
    <w:rPr>
      <w:rFonts w:ascii="Times New Roman" w:hAnsi="Times New Roman" w:cs="Times New Roman"/>
      <w:kern w:val="0"/>
      <w14:ligatures w14:val="none"/>
    </w:rPr>
  </w:style>
  <w:style w:type="table" w:styleId="ListTable2-Accent2">
    <w:name w:val="List Table 2 Accent 2"/>
    <w:basedOn w:val="TableNormal"/>
    <w:uiPriority w:val="47"/>
    <w:rsid w:val="00DE3A6B"/>
    <w:rPr>
      <w:kern w:val="0"/>
      <w:lang w:val="en-US"/>
      <w14:ligatures w14:val="non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
    <w:name w:val="List Table 2"/>
    <w:basedOn w:val="TableNormal"/>
    <w:uiPriority w:val="47"/>
    <w:rsid w:val="00DE3A6B"/>
    <w:rPr>
      <w:kern w:val="0"/>
      <w:lang w:val="en-US"/>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Justified">
    <w:name w:val="Normal + Justified"/>
    <w:aliases w:val="Line spacing:  Double"/>
    <w:basedOn w:val="Normal"/>
    <w:rsid w:val="00DE3A6B"/>
    <w:pPr>
      <w:jc w:val="both"/>
    </w:pPr>
    <w:rPr>
      <w:rFonts w:eastAsia="Cambria"/>
      <w:lang w:eastAsia="en-GB"/>
    </w:rPr>
  </w:style>
  <w:style w:type="table" w:styleId="PlainTable5">
    <w:name w:val="Plain Table 5"/>
    <w:basedOn w:val="TableNormal"/>
    <w:uiPriority w:val="45"/>
    <w:rsid w:val="00DE3A6B"/>
    <w:rPr>
      <w:kern w:val="0"/>
      <w:lang w:val="en-US"/>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99"/>
    <w:qFormat/>
    <w:rsid w:val="00DE3A6B"/>
    <w:rPr>
      <w:rFonts w:ascii="Times New Roman" w:hAnsi="Times New Roman" w:cs="Times New Roman"/>
      <w:kern w:val="0"/>
      <w:lang w:val="en-US"/>
      <w14:ligatures w14:val="none"/>
    </w:rPr>
  </w:style>
  <w:style w:type="table" w:styleId="PlainTable4">
    <w:name w:val="Plain Table 4"/>
    <w:basedOn w:val="TableNormal"/>
    <w:uiPriority w:val="44"/>
    <w:rsid w:val="00DE3A6B"/>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E3A6B"/>
    <w:rPr>
      <w:kern w:val="0"/>
      <w:lang w:val="en-US"/>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DE3A6B"/>
    <w:rPr>
      <w:kern w:val="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ACE">
    <w:name w:val="APACE"/>
    <w:basedOn w:val="Normal"/>
    <w:qFormat/>
    <w:rsid w:val="00DE3A6B"/>
    <w:rPr>
      <w:rFonts w:ascii="Arial" w:hAnsi="Arial" w:cs="Arial"/>
      <w:lang w:val="en-US" w:eastAsia="de-CH"/>
    </w:rPr>
  </w:style>
  <w:style w:type="table" w:styleId="PlainTable2">
    <w:name w:val="Plain Table 2"/>
    <w:basedOn w:val="TableNormal"/>
    <w:uiPriority w:val="42"/>
    <w:rsid w:val="00DE3A6B"/>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docsum-authors">
    <w:name w:val="docsum-authors"/>
    <w:basedOn w:val="DefaultParagraphFont"/>
    <w:rsid w:val="00DE3A6B"/>
  </w:style>
  <w:style w:type="character" w:customStyle="1" w:styleId="RegionMarkerTok">
    <w:name w:val="RegionMarkerTok"/>
    <w:basedOn w:val="DefaultParagraphFont"/>
    <w:rsid w:val="00DE3A6B"/>
    <w:rPr>
      <w:rFonts w:ascii="Consolas" w:hAnsi="Consolas"/>
      <w:sz w:val="22"/>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5.png"/><Relationship Id="rId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18110</Words>
  <Characters>103230</Characters>
  <Application>Microsoft Office Word</Application>
  <DocSecurity>0</DocSecurity>
  <Lines>860</Lines>
  <Paragraphs>242</Paragraphs>
  <ScaleCrop>false</ScaleCrop>
  <Company/>
  <LinksUpToDate>false</LinksUpToDate>
  <CharactersWithSpaces>121098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Lowry</dc:creator>
  <cp:keywords/>
  <dc:description/>
  <cp:lastModifiedBy>Matthew Lowry</cp:lastModifiedBy>
  <cp:revision>1</cp:revision>
  <dcterms:created xsi:type="dcterms:W3CDTF">2023-04-12T10:57:00Z</dcterms:created>
  <dcterms:modified xsi:type="dcterms:W3CDTF">2023-04-12T10:57:00Z</dcterms:modified>
</cp:coreProperties>
</file>