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9ACD" w14:textId="1AA20C60" w:rsidR="000749BC" w:rsidRDefault="000749BC" w:rsidP="000749BC">
      <w:pPr>
        <w:rPr>
          <w:lang w:val="en-GB"/>
        </w:rPr>
      </w:pPr>
      <w:r>
        <w:rPr>
          <w:lang w:val="en-GB"/>
        </w:rPr>
        <w:t>Appendix S1</w:t>
      </w:r>
    </w:p>
    <w:p w14:paraId="483A6960" w14:textId="7B30499A" w:rsidR="000749BC" w:rsidRDefault="000749BC" w:rsidP="000749BC">
      <w:pPr>
        <w:rPr>
          <w:lang w:val="en-GB"/>
        </w:rPr>
      </w:pPr>
      <w:r>
        <w:rPr>
          <w:lang w:val="en-GB"/>
        </w:rPr>
        <w:t>Members of the PPAS4 Paediatric Group:</w:t>
      </w:r>
    </w:p>
    <w:p w14:paraId="03E95DD2" w14:textId="77777777" w:rsidR="000749BC" w:rsidRPr="00B136BA" w:rsidRDefault="000749BC" w:rsidP="000749BC">
      <w:pPr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Malte Kohns Vasconcelos</w:t>
      </w:r>
      <w:r w:rsidRPr="00B136BA">
        <w:rPr>
          <w:sz w:val="18"/>
          <w:szCs w:val="18"/>
          <w:vertAlign w:val="superscript"/>
          <w:lang w:val="en-GB"/>
        </w:rPr>
        <w:t>1,2</w:t>
      </w:r>
      <w:r w:rsidRPr="00B136BA">
        <w:rPr>
          <w:sz w:val="18"/>
          <w:szCs w:val="18"/>
          <w:lang w:val="en-GB"/>
        </w:rPr>
        <w:t>, Leila Khosravi</w:t>
      </w:r>
      <w:r w:rsidRPr="00B136BA">
        <w:rPr>
          <w:sz w:val="18"/>
          <w:szCs w:val="18"/>
          <w:vertAlign w:val="superscript"/>
          <w:lang w:val="en-GB"/>
        </w:rPr>
        <w:t>3</w:t>
      </w:r>
      <w:r w:rsidRPr="00B136BA">
        <w:rPr>
          <w:sz w:val="18"/>
          <w:szCs w:val="18"/>
          <w:lang w:val="en-GB"/>
        </w:rPr>
        <w:t>, Dominic Imort</w:t>
      </w:r>
      <w:r w:rsidRPr="00B136BA">
        <w:rPr>
          <w:sz w:val="18"/>
          <w:szCs w:val="18"/>
          <w:vertAlign w:val="superscript"/>
          <w:lang w:val="en-GB"/>
        </w:rPr>
        <w:t>4</w:t>
      </w:r>
      <w:r w:rsidRPr="00B136BA">
        <w:rPr>
          <w:sz w:val="18"/>
          <w:szCs w:val="18"/>
          <w:lang w:val="en-GB"/>
        </w:rPr>
        <w:t>, Manuel Gijon Mediavilla</w:t>
      </w:r>
      <w:r w:rsidRPr="00B136BA">
        <w:rPr>
          <w:sz w:val="18"/>
          <w:szCs w:val="18"/>
          <w:vertAlign w:val="superscript"/>
          <w:lang w:val="en-GB"/>
        </w:rPr>
        <w:t>5</w:t>
      </w:r>
      <w:r w:rsidRPr="00B136BA">
        <w:rPr>
          <w:sz w:val="18"/>
          <w:szCs w:val="18"/>
          <w:lang w:val="en-GB"/>
        </w:rPr>
        <w:t>, Leila Ahmed</w:t>
      </w:r>
      <w:r w:rsidRPr="00B136BA">
        <w:rPr>
          <w:sz w:val="18"/>
          <w:szCs w:val="18"/>
          <w:vertAlign w:val="superscript"/>
          <w:lang w:val="en-GB"/>
        </w:rPr>
        <w:t>3</w:t>
      </w:r>
      <w:r w:rsidRPr="00B136BA">
        <w:rPr>
          <w:sz w:val="18"/>
          <w:szCs w:val="18"/>
          <w:lang w:val="en-GB"/>
        </w:rPr>
        <w:t xml:space="preserve">, </w:t>
      </w:r>
      <w:proofErr w:type="spellStart"/>
      <w:r w:rsidRPr="00B136BA">
        <w:rPr>
          <w:sz w:val="18"/>
          <w:szCs w:val="18"/>
          <w:lang w:val="en-GB"/>
        </w:rPr>
        <w:t>Emanuela</w:t>
      </w:r>
      <w:proofErr w:type="spellEnd"/>
      <w:r w:rsidRPr="00B136BA">
        <w:rPr>
          <w:sz w:val="18"/>
          <w:szCs w:val="18"/>
          <w:lang w:val="en-GB"/>
        </w:rPr>
        <w:t xml:space="preserve"> Früh</w:t>
      </w:r>
      <w:r w:rsidRPr="00B136BA">
        <w:rPr>
          <w:sz w:val="18"/>
          <w:szCs w:val="18"/>
          <w:vertAlign w:val="superscript"/>
          <w:lang w:val="en-GB"/>
        </w:rPr>
        <w:t>2</w:t>
      </w:r>
      <w:r w:rsidRPr="00B136BA">
        <w:rPr>
          <w:sz w:val="18"/>
          <w:szCs w:val="18"/>
          <w:lang w:val="en-GB"/>
        </w:rPr>
        <w:t>, Hanna Renk</w:t>
      </w:r>
      <w:r w:rsidRPr="00B136BA">
        <w:rPr>
          <w:sz w:val="18"/>
          <w:szCs w:val="18"/>
          <w:vertAlign w:val="superscript"/>
          <w:lang w:val="en-GB"/>
        </w:rPr>
        <w:t>4</w:t>
      </w:r>
      <w:r w:rsidRPr="00B136BA">
        <w:rPr>
          <w:sz w:val="18"/>
          <w:szCs w:val="18"/>
          <w:lang w:val="en-GB"/>
        </w:rPr>
        <w:t>,</w:t>
      </w:r>
      <w:r>
        <w:rPr>
          <w:sz w:val="18"/>
          <w:szCs w:val="18"/>
          <w:lang w:val="en-GB"/>
        </w:rPr>
        <w:t xml:space="preserve"> </w:t>
      </w:r>
      <w:r w:rsidRPr="00BB55B9">
        <w:rPr>
          <w:sz w:val="18"/>
          <w:szCs w:val="18"/>
          <w:lang w:val="en-GB"/>
        </w:rPr>
        <w:t>Maggie Nyirenda</w:t>
      </w:r>
      <w:r>
        <w:rPr>
          <w:sz w:val="18"/>
          <w:szCs w:val="18"/>
          <w:lang w:val="en-GB"/>
        </w:rPr>
        <w:t xml:space="preserve"> </w:t>
      </w:r>
      <w:r w:rsidRPr="00BB55B9">
        <w:rPr>
          <w:sz w:val="18"/>
          <w:szCs w:val="18"/>
          <w:lang w:val="en-GB"/>
        </w:rPr>
        <w:t>Nyang’wa</w:t>
      </w:r>
      <w:r w:rsidRPr="00B136BA">
        <w:rPr>
          <w:sz w:val="18"/>
          <w:szCs w:val="18"/>
          <w:vertAlign w:val="superscript"/>
          <w:lang w:val="en-GB"/>
        </w:rPr>
        <w:t>3</w:t>
      </w:r>
      <w:r>
        <w:rPr>
          <w:sz w:val="18"/>
          <w:szCs w:val="18"/>
          <w:lang w:val="en-GB"/>
        </w:rPr>
        <w:t>,</w:t>
      </w:r>
      <w:r w:rsidRPr="00BB55B9">
        <w:rPr>
          <w:sz w:val="18"/>
          <w:szCs w:val="18"/>
          <w:lang w:val="en-GB"/>
        </w:rPr>
        <w:t xml:space="preserve"> </w:t>
      </w:r>
      <w:proofErr w:type="spellStart"/>
      <w:r w:rsidRPr="00BB55B9">
        <w:rPr>
          <w:sz w:val="18"/>
          <w:szCs w:val="18"/>
          <w:lang w:val="en-GB"/>
        </w:rPr>
        <w:t>Ratha</w:t>
      </w:r>
      <w:proofErr w:type="spellEnd"/>
      <w:r w:rsidRPr="00BB55B9">
        <w:rPr>
          <w:sz w:val="18"/>
          <w:szCs w:val="18"/>
          <w:lang w:val="en-GB"/>
        </w:rPr>
        <w:t xml:space="preserve"> Sritharan</w:t>
      </w:r>
      <w:r w:rsidRPr="00B136BA">
        <w:rPr>
          <w:sz w:val="18"/>
          <w:szCs w:val="18"/>
          <w:vertAlign w:val="superscript"/>
          <w:lang w:val="en-GB"/>
        </w:rPr>
        <w:t>3</w:t>
      </w:r>
      <w:r>
        <w:rPr>
          <w:sz w:val="18"/>
          <w:szCs w:val="18"/>
          <w:lang w:val="en-GB"/>
        </w:rPr>
        <w:t xml:space="preserve">, </w:t>
      </w:r>
      <w:r w:rsidRPr="00B136BA">
        <w:rPr>
          <w:sz w:val="18"/>
          <w:szCs w:val="18"/>
          <w:lang w:val="en-GB"/>
        </w:rPr>
        <w:t>Emily Bongard</w:t>
      </w:r>
      <w:r w:rsidRPr="00B136BA">
        <w:rPr>
          <w:sz w:val="18"/>
          <w:szCs w:val="18"/>
          <w:vertAlign w:val="superscript"/>
          <w:lang w:val="en-GB"/>
        </w:rPr>
        <w:t>6</w:t>
      </w:r>
      <w:r w:rsidRPr="00B136BA">
        <w:rPr>
          <w:sz w:val="18"/>
          <w:szCs w:val="18"/>
          <w:lang w:val="en-GB"/>
        </w:rPr>
        <w:t>, Rune Aabenhus</w:t>
      </w:r>
      <w:r w:rsidRPr="00B136BA">
        <w:rPr>
          <w:sz w:val="18"/>
          <w:szCs w:val="18"/>
          <w:vertAlign w:val="superscript"/>
          <w:lang w:val="en-GB"/>
        </w:rPr>
        <w:t>7</w:t>
      </w:r>
      <w:r w:rsidRPr="00B136BA">
        <w:rPr>
          <w:sz w:val="18"/>
          <w:szCs w:val="18"/>
          <w:lang w:val="en-GB"/>
        </w:rPr>
        <w:t>, Anca Balan</w:t>
      </w:r>
      <w:r w:rsidRPr="00B136BA">
        <w:rPr>
          <w:sz w:val="18"/>
          <w:szCs w:val="18"/>
          <w:vertAlign w:val="superscript"/>
          <w:lang w:val="en-GB"/>
        </w:rPr>
        <w:t>8</w:t>
      </w:r>
      <w:r w:rsidRPr="00B136BA">
        <w:rPr>
          <w:sz w:val="18"/>
          <w:szCs w:val="18"/>
          <w:lang w:val="en-GB"/>
        </w:rPr>
        <w:t xml:space="preserve">, </w:t>
      </w:r>
      <w:proofErr w:type="spellStart"/>
      <w:r w:rsidRPr="00B136BA">
        <w:rPr>
          <w:sz w:val="18"/>
          <w:szCs w:val="18"/>
          <w:lang w:val="en-GB"/>
        </w:rPr>
        <w:t>Femke</w:t>
      </w:r>
      <w:proofErr w:type="spellEnd"/>
      <w:r w:rsidRPr="00B136BA">
        <w:rPr>
          <w:sz w:val="18"/>
          <w:szCs w:val="18"/>
          <w:lang w:val="en-GB"/>
        </w:rPr>
        <w:t xml:space="preserve"> Böhmer</w:t>
      </w:r>
      <w:r w:rsidRPr="00B136BA">
        <w:rPr>
          <w:sz w:val="18"/>
          <w:szCs w:val="18"/>
          <w:vertAlign w:val="superscript"/>
          <w:lang w:val="en-GB"/>
        </w:rPr>
        <w:t>9</w:t>
      </w:r>
      <w:r w:rsidRPr="00B136BA">
        <w:rPr>
          <w:sz w:val="18"/>
          <w:szCs w:val="18"/>
          <w:lang w:val="en-GB"/>
        </w:rPr>
        <w:t>, Slawomir Chlabicz</w:t>
      </w:r>
      <w:r w:rsidRPr="00B136BA">
        <w:rPr>
          <w:sz w:val="18"/>
          <w:szCs w:val="18"/>
          <w:vertAlign w:val="superscript"/>
          <w:lang w:val="en-GB"/>
        </w:rPr>
        <w:t>10</w:t>
      </w:r>
      <w:r w:rsidRPr="00B136BA">
        <w:rPr>
          <w:sz w:val="18"/>
          <w:szCs w:val="18"/>
          <w:lang w:val="en-GB"/>
        </w:rPr>
        <w:t>, Samuel Coenen</w:t>
      </w:r>
      <w:r w:rsidRPr="00B136BA">
        <w:rPr>
          <w:sz w:val="18"/>
          <w:szCs w:val="18"/>
          <w:vertAlign w:val="superscript"/>
          <w:lang w:val="en-GB"/>
        </w:rPr>
        <w:t>11</w:t>
      </w:r>
      <w:r w:rsidRPr="00B136BA">
        <w:rPr>
          <w:sz w:val="18"/>
          <w:szCs w:val="18"/>
          <w:lang w:val="en-GB"/>
        </w:rPr>
        <w:t>, Ana García-Sangenís</w:t>
      </w:r>
      <w:r w:rsidRPr="00B136BA">
        <w:rPr>
          <w:sz w:val="18"/>
          <w:szCs w:val="18"/>
          <w:vertAlign w:val="superscript"/>
          <w:lang w:val="en-GB"/>
        </w:rPr>
        <w:t>12</w:t>
      </w:r>
      <w:r w:rsidRPr="00B136BA">
        <w:rPr>
          <w:sz w:val="18"/>
          <w:szCs w:val="18"/>
          <w:lang w:val="en-GB"/>
        </w:rPr>
        <w:t xml:space="preserve">, </w:t>
      </w:r>
      <w:proofErr w:type="spellStart"/>
      <w:r w:rsidRPr="00B136BA">
        <w:rPr>
          <w:sz w:val="18"/>
          <w:szCs w:val="18"/>
          <w:lang w:val="en-GB"/>
        </w:rPr>
        <w:t>Hrachuhi</w:t>
      </w:r>
      <w:proofErr w:type="spellEnd"/>
      <w:r w:rsidRPr="00B136BA">
        <w:rPr>
          <w:sz w:val="18"/>
          <w:szCs w:val="18"/>
          <w:lang w:val="en-GB"/>
        </w:rPr>
        <w:t xml:space="preserve"> Ghazaryan</w:t>
      </w:r>
      <w:r w:rsidRPr="00B136BA">
        <w:rPr>
          <w:sz w:val="18"/>
          <w:szCs w:val="18"/>
          <w:vertAlign w:val="superscript"/>
          <w:lang w:val="en-GB"/>
        </w:rPr>
        <w:t>13</w:t>
      </w:r>
      <w:r w:rsidRPr="00B136BA">
        <w:rPr>
          <w:sz w:val="18"/>
          <w:szCs w:val="18"/>
          <w:lang w:val="en-GB"/>
        </w:rPr>
        <w:t>, Christos Lionis</w:t>
      </w:r>
      <w:r w:rsidRPr="00B136BA">
        <w:rPr>
          <w:sz w:val="18"/>
          <w:szCs w:val="18"/>
          <w:vertAlign w:val="superscript"/>
          <w:lang w:val="en-GB"/>
        </w:rPr>
        <w:t>14</w:t>
      </w:r>
      <w:r w:rsidRPr="00B136BA">
        <w:rPr>
          <w:sz w:val="18"/>
          <w:szCs w:val="18"/>
          <w:lang w:val="en-GB"/>
        </w:rPr>
        <w:t xml:space="preserve">, </w:t>
      </w:r>
      <w:proofErr w:type="spellStart"/>
      <w:r w:rsidRPr="00B136BA">
        <w:rPr>
          <w:sz w:val="18"/>
          <w:szCs w:val="18"/>
          <w:lang w:val="en-GB"/>
        </w:rPr>
        <w:t>Sanne</w:t>
      </w:r>
      <w:proofErr w:type="spellEnd"/>
      <w:r w:rsidRPr="00B136BA">
        <w:rPr>
          <w:sz w:val="18"/>
          <w:szCs w:val="18"/>
          <w:lang w:val="en-GB"/>
        </w:rPr>
        <w:t xml:space="preserve"> van der Linde</w:t>
      </w:r>
      <w:r w:rsidRPr="00B136BA">
        <w:rPr>
          <w:sz w:val="18"/>
          <w:szCs w:val="18"/>
          <w:vertAlign w:val="superscript"/>
          <w:lang w:val="en-GB"/>
        </w:rPr>
        <w:t>15</w:t>
      </w:r>
      <w:r w:rsidRPr="00B136BA">
        <w:rPr>
          <w:sz w:val="18"/>
          <w:szCs w:val="18"/>
          <w:lang w:val="en-GB"/>
        </w:rPr>
        <w:t>, Lile Malania</w:t>
      </w:r>
      <w:r w:rsidRPr="00B136BA">
        <w:rPr>
          <w:sz w:val="18"/>
          <w:szCs w:val="18"/>
          <w:vertAlign w:val="superscript"/>
          <w:lang w:val="en-GB"/>
        </w:rPr>
        <w:t>16</w:t>
      </w:r>
      <w:r w:rsidRPr="00B136BA">
        <w:rPr>
          <w:sz w:val="18"/>
          <w:szCs w:val="18"/>
          <w:lang w:val="en-GB"/>
        </w:rPr>
        <w:t xml:space="preserve">, </w:t>
      </w:r>
      <w:proofErr w:type="spellStart"/>
      <w:r w:rsidRPr="00B136BA">
        <w:rPr>
          <w:sz w:val="18"/>
          <w:szCs w:val="18"/>
          <w:lang w:val="en-GB"/>
        </w:rPr>
        <w:t>Jozsef</w:t>
      </w:r>
      <w:proofErr w:type="spellEnd"/>
      <w:r w:rsidRPr="00B136BA">
        <w:rPr>
          <w:sz w:val="18"/>
          <w:szCs w:val="18"/>
          <w:lang w:val="en-GB"/>
        </w:rPr>
        <w:t xml:space="preserve"> Pauer</w:t>
      </w:r>
      <w:r w:rsidRPr="00B136BA">
        <w:rPr>
          <w:sz w:val="18"/>
          <w:szCs w:val="18"/>
          <w:vertAlign w:val="superscript"/>
          <w:lang w:val="en-GB"/>
        </w:rPr>
        <w:t>17</w:t>
      </w:r>
      <w:r w:rsidRPr="00B136BA">
        <w:rPr>
          <w:sz w:val="18"/>
          <w:szCs w:val="18"/>
          <w:lang w:val="en-GB"/>
        </w:rPr>
        <w:t>, Angela Tomacinschii</w:t>
      </w:r>
      <w:r w:rsidRPr="00B136BA">
        <w:rPr>
          <w:sz w:val="18"/>
          <w:szCs w:val="18"/>
          <w:vertAlign w:val="superscript"/>
          <w:lang w:val="en-GB"/>
        </w:rPr>
        <w:t>18</w:t>
      </w:r>
      <w:r w:rsidRPr="00B136BA">
        <w:rPr>
          <w:sz w:val="18"/>
          <w:szCs w:val="18"/>
          <w:lang w:val="en-GB"/>
        </w:rPr>
        <w:t xml:space="preserve">, </w:t>
      </w:r>
      <w:proofErr w:type="spellStart"/>
      <w:r w:rsidRPr="00B136BA">
        <w:rPr>
          <w:sz w:val="18"/>
          <w:szCs w:val="18"/>
          <w:lang w:val="en-GB"/>
        </w:rPr>
        <w:t>Akke</w:t>
      </w:r>
      <w:proofErr w:type="spellEnd"/>
      <w:r w:rsidRPr="00B136BA">
        <w:rPr>
          <w:sz w:val="18"/>
          <w:szCs w:val="18"/>
          <w:lang w:val="en-GB"/>
        </w:rPr>
        <w:t xml:space="preserve"> Vellinga</w:t>
      </w:r>
      <w:r w:rsidRPr="00B136BA">
        <w:rPr>
          <w:sz w:val="18"/>
          <w:szCs w:val="18"/>
          <w:vertAlign w:val="superscript"/>
          <w:lang w:val="en-GB"/>
        </w:rPr>
        <w:t>19</w:t>
      </w:r>
      <w:r w:rsidRPr="00B136BA">
        <w:rPr>
          <w:sz w:val="18"/>
          <w:szCs w:val="18"/>
          <w:lang w:val="en-GB"/>
        </w:rPr>
        <w:t>, Theo Verheij</w:t>
      </w:r>
      <w:r w:rsidRPr="00B136BA">
        <w:rPr>
          <w:sz w:val="18"/>
          <w:szCs w:val="18"/>
          <w:vertAlign w:val="superscript"/>
          <w:lang w:val="en-GB"/>
        </w:rPr>
        <w:t>15</w:t>
      </w:r>
      <w:r w:rsidRPr="00B136BA">
        <w:rPr>
          <w:sz w:val="18"/>
          <w:szCs w:val="18"/>
          <w:lang w:val="en-GB"/>
        </w:rPr>
        <w:t>, Herman Goossens</w:t>
      </w:r>
      <w:r w:rsidRPr="00B136BA">
        <w:rPr>
          <w:sz w:val="18"/>
          <w:szCs w:val="18"/>
          <w:vertAlign w:val="superscript"/>
          <w:lang w:val="en-GB"/>
        </w:rPr>
        <w:t>20</w:t>
      </w:r>
      <w:r w:rsidRPr="00B136BA">
        <w:rPr>
          <w:sz w:val="18"/>
          <w:szCs w:val="18"/>
          <w:lang w:val="en-GB"/>
        </w:rPr>
        <w:t>, Christopher C. Butler</w:t>
      </w:r>
      <w:r w:rsidRPr="00B136BA">
        <w:rPr>
          <w:sz w:val="18"/>
          <w:szCs w:val="18"/>
          <w:vertAlign w:val="superscript"/>
          <w:lang w:val="en-GB"/>
        </w:rPr>
        <w:t>6</w:t>
      </w:r>
      <w:r w:rsidRPr="00B136BA">
        <w:rPr>
          <w:sz w:val="18"/>
          <w:szCs w:val="18"/>
          <w:lang w:val="en-GB"/>
        </w:rPr>
        <w:t xml:space="preserve">, </w:t>
      </w:r>
      <w:r w:rsidRPr="00B136BA">
        <w:rPr>
          <w:sz w:val="18"/>
          <w:szCs w:val="18"/>
        </w:rPr>
        <w:t>Alike W</w:t>
      </w:r>
      <w:r w:rsidRPr="00B136BA">
        <w:rPr>
          <w:sz w:val="18"/>
          <w:szCs w:val="18"/>
          <w:lang w:val="en-GB"/>
        </w:rPr>
        <w:t>.</w:t>
      </w:r>
      <w:r w:rsidRPr="00B136BA">
        <w:rPr>
          <w:sz w:val="18"/>
          <w:szCs w:val="18"/>
        </w:rPr>
        <w:t xml:space="preserve"> van der Velden</w:t>
      </w:r>
      <w:r w:rsidRPr="00B136BA">
        <w:rPr>
          <w:sz w:val="18"/>
          <w:szCs w:val="18"/>
          <w:vertAlign w:val="superscript"/>
          <w:lang w:val="en-GB"/>
        </w:rPr>
        <w:t>15</w:t>
      </w:r>
      <w:r w:rsidRPr="00B136BA">
        <w:rPr>
          <w:sz w:val="18"/>
          <w:szCs w:val="18"/>
          <w:lang w:val="en-GB"/>
        </w:rPr>
        <w:t>, Julia A. Bielicki</w:t>
      </w:r>
      <w:r w:rsidRPr="00B136BA">
        <w:rPr>
          <w:sz w:val="18"/>
          <w:szCs w:val="18"/>
          <w:vertAlign w:val="superscript"/>
          <w:lang w:val="en-GB"/>
        </w:rPr>
        <w:t>1,2</w:t>
      </w:r>
    </w:p>
    <w:p w14:paraId="2AC101E1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1 Antimicrobial Resistance Research Group, Centre for Neonatal and Paediatric Infection, St. George’s, University of London, London, UK</w:t>
      </w:r>
    </w:p>
    <w:p w14:paraId="4971DE3E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2 Department for Infectious Diseases and Vaccinology, University of Basel Children’s Hospital (UKBB), Basel, Switzerland</w:t>
      </w:r>
    </w:p>
    <w:p w14:paraId="3067D1A2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3 Paediatric Department, University Hospital Lewisham, London, UK</w:t>
      </w:r>
    </w:p>
    <w:p w14:paraId="19E1F6EA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4 Department of General Paediatrics, Paediatric Haematology and Oncology, University Children’s Hospital Tübingen, Tübingen, Germany</w:t>
      </w:r>
    </w:p>
    <w:p w14:paraId="0CCA384B" w14:textId="77777777" w:rsidR="000749BC" w:rsidRPr="00B136BA" w:rsidRDefault="000749BC" w:rsidP="000749BC">
      <w:pPr>
        <w:spacing w:after="0"/>
        <w:rPr>
          <w:sz w:val="18"/>
          <w:szCs w:val="18"/>
          <w:lang w:val="en-US"/>
        </w:rPr>
      </w:pPr>
      <w:r w:rsidRPr="00B136BA">
        <w:rPr>
          <w:sz w:val="18"/>
          <w:szCs w:val="18"/>
          <w:lang w:val="en-GB"/>
        </w:rPr>
        <w:t xml:space="preserve">5 Paediatric Infectious Diseases Unit, Department of Paediatrics, Hospital Universitario 12 de </w:t>
      </w:r>
      <w:proofErr w:type="spellStart"/>
      <w:r w:rsidRPr="00B136BA">
        <w:rPr>
          <w:sz w:val="18"/>
          <w:szCs w:val="18"/>
          <w:lang w:val="en-GB"/>
        </w:rPr>
        <w:t>Octubre</w:t>
      </w:r>
      <w:proofErr w:type="spellEnd"/>
      <w:r w:rsidRPr="00B136BA">
        <w:rPr>
          <w:sz w:val="18"/>
          <w:szCs w:val="18"/>
          <w:lang w:val="en-GB"/>
        </w:rPr>
        <w:t>, Madrid, Spain</w:t>
      </w:r>
    </w:p>
    <w:p w14:paraId="44DE3B16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6 Nuffield Department of Primary Care Health Sciences, University of Oxford, Oxford, UK</w:t>
      </w:r>
    </w:p>
    <w:p w14:paraId="1C8D8A6B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7 Research Unit for General Practice, Department of Public Health, University of Copenhagen, Copenhagen, Denmark</w:t>
      </w:r>
    </w:p>
    <w:p w14:paraId="7D03F306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8 BALAN MEDFAM SRL, Cluj </w:t>
      </w:r>
      <w:proofErr w:type="spellStart"/>
      <w:r w:rsidRPr="00B136BA">
        <w:rPr>
          <w:sz w:val="18"/>
          <w:szCs w:val="18"/>
          <w:lang w:val="en-GB"/>
        </w:rPr>
        <w:t>Napoca</w:t>
      </w:r>
      <w:proofErr w:type="spellEnd"/>
      <w:r w:rsidRPr="00B136BA">
        <w:rPr>
          <w:sz w:val="18"/>
          <w:szCs w:val="18"/>
          <w:lang w:val="en-GB"/>
        </w:rPr>
        <w:t>, Romania</w:t>
      </w:r>
    </w:p>
    <w:p w14:paraId="1B8F2A50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9 Institute of General Practice, Rostock University Medical </w:t>
      </w:r>
      <w:proofErr w:type="spellStart"/>
      <w:r w:rsidRPr="00B136BA">
        <w:rPr>
          <w:sz w:val="18"/>
          <w:szCs w:val="18"/>
          <w:lang w:val="en-GB"/>
        </w:rPr>
        <w:t>Center</w:t>
      </w:r>
      <w:proofErr w:type="spellEnd"/>
      <w:r w:rsidRPr="00B136BA">
        <w:rPr>
          <w:sz w:val="18"/>
          <w:szCs w:val="18"/>
          <w:lang w:val="en-GB"/>
        </w:rPr>
        <w:t>, Rostock, Germany</w:t>
      </w:r>
    </w:p>
    <w:p w14:paraId="5E56FFB9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10 Department of Family Medicine, Medical University of Bialystok, Poland</w:t>
      </w:r>
    </w:p>
    <w:p w14:paraId="4A9D530B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11 Department of Family Medicine &amp; Population Health, University of Antwerp, Antwerp, Belgium</w:t>
      </w:r>
    </w:p>
    <w:p w14:paraId="1087A9FC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12 </w:t>
      </w:r>
      <w:proofErr w:type="spellStart"/>
      <w:r w:rsidRPr="00B136BA">
        <w:rPr>
          <w:sz w:val="18"/>
          <w:szCs w:val="18"/>
          <w:lang w:val="en-GB"/>
        </w:rPr>
        <w:t>Institut</w:t>
      </w:r>
      <w:proofErr w:type="spellEnd"/>
      <w:r w:rsidRPr="00B136BA">
        <w:rPr>
          <w:sz w:val="18"/>
          <w:szCs w:val="18"/>
          <w:lang w:val="en-GB"/>
        </w:rPr>
        <w:t xml:space="preserve"> </w:t>
      </w:r>
      <w:proofErr w:type="spellStart"/>
      <w:r w:rsidRPr="00B136BA">
        <w:rPr>
          <w:sz w:val="18"/>
          <w:szCs w:val="18"/>
          <w:lang w:val="en-GB"/>
        </w:rPr>
        <w:t>Universitari</w:t>
      </w:r>
      <w:proofErr w:type="spellEnd"/>
      <w:r w:rsidRPr="00B136BA">
        <w:rPr>
          <w:sz w:val="18"/>
          <w:szCs w:val="18"/>
          <w:lang w:val="en-GB"/>
        </w:rPr>
        <w:t xml:space="preserve"> </w:t>
      </w:r>
      <w:proofErr w:type="spellStart"/>
      <w:r w:rsidRPr="00B136BA">
        <w:rPr>
          <w:sz w:val="18"/>
          <w:szCs w:val="18"/>
          <w:lang w:val="en-GB"/>
        </w:rPr>
        <w:t>d'Investigació</w:t>
      </w:r>
      <w:proofErr w:type="spellEnd"/>
      <w:r w:rsidRPr="00B136BA">
        <w:rPr>
          <w:sz w:val="18"/>
          <w:szCs w:val="18"/>
          <w:lang w:val="en-GB"/>
        </w:rPr>
        <w:t xml:space="preserve"> </w:t>
      </w:r>
      <w:proofErr w:type="spellStart"/>
      <w:r w:rsidRPr="00B136BA">
        <w:rPr>
          <w:sz w:val="18"/>
          <w:szCs w:val="18"/>
          <w:lang w:val="en-GB"/>
        </w:rPr>
        <w:t>en</w:t>
      </w:r>
      <w:proofErr w:type="spellEnd"/>
      <w:r w:rsidRPr="00B136BA">
        <w:rPr>
          <w:sz w:val="18"/>
          <w:szCs w:val="18"/>
          <w:lang w:val="en-GB"/>
        </w:rPr>
        <w:t xml:space="preserve"> </w:t>
      </w:r>
      <w:proofErr w:type="spellStart"/>
      <w:r w:rsidRPr="00B136BA">
        <w:rPr>
          <w:sz w:val="18"/>
          <w:szCs w:val="18"/>
          <w:lang w:val="en-GB"/>
        </w:rPr>
        <w:t>Atenció</w:t>
      </w:r>
      <w:proofErr w:type="spellEnd"/>
      <w:r w:rsidRPr="00B136BA">
        <w:rPr>
          <w:sz w:val="18"/>
          <w:szCs w:val="18"/>
          <w:lang w:val="en-GB"/>
        </w:rPr>
        <w:t xml:space="preserve"> </w:t>
      </w:r>
      <w:proofErr w:type="spellStart"/>
      <w:r w:rsidRPr="00B136BA">
        <w:rPr>
          <w:sz w:val="18"/>
          <w:szCs w:val="18"/>
          <w:lang w:val="en-GB"/>
        </w:rPr>
        <w:t>Primària</w:t>
      </w:r>
      <w:proofErr w:type="spellEnd"/>
      <w:r w:rsidRPr="00B136BA">
        <w:rPr>
          <w:sz w:val="18"/>
          <w:szCs w:val="18"/>
          <w:lang w:val="en-GB"/>
        </w:rPr>
        <w:t xml:space="preserve"> Jordi Gol (IDIAP Jordi Gol), Barcelona, Spain</w:t>
      </w:r>
    </w:p>
    <w:p w14:paraId="3F90EBFC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13 </w:t>
      </w:r>
      <w:proofErr w:type="spellStart"/>
      <w:r w:rsidRPr="00B136BA">
        <w:rPr>
          <w:sz w:val="18"/>
          <w:szCs w:val="18"/>
          <w:lang w:val="en-GB"/>
        </w:rPr>
        <w:t>Wigmore</w:t>
      </w:r>
      <w:proofErr w:type="spellEnd"/>
      <w:r w:rsidRPr="00B136BA">
        <w:rPr>
          <w:sz w:val="18"/>
          <w:szCs w:val="18"/>
          <w:lang w:val="en-GB"/>
        </w:rPr>
        <w:t xml:space="preserve"> clinic, Yerevan and Yerevan State Medical University, Yerevan, Armenia</w:t>
      </w:r>
    </w:p>
    <w:p w14:paraId="35B9E84E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14 Clinic of Social and Family Medicine, School of Medicine, University of Crete, Heraklion, Crete, Greece</w:t>
      </w:r>
    </w:p>
    <w:p w14:paraId="3811D64C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15 Julius </w:t>
      </w:r>
      <w:proofErr w:type="spellStart"/>
      <w:r w:rsidRPr="00B136BA">
        <w:rPr>
          <w:sz w:val="18"/>
          <w:szCs w:val="18"/>
          <w:lang w:val="en-GB"/>
        </w:rPr>
        <w:t>Center</w:t>
      </w:r>
      <w:proofErr w:type="spellEnd"/>
      <w:r w:rsidRPr="00B136BA">
        <w:rPr>
          <w:sz w:val="18"/>
          <w:szCs w:val="18"/>
          <w:lang w:val="en-GB"/>
        </w:rPr>
        <w:t xml:space="preserve"> for Health Sciences and Primary Care, University Medical </w:t>
      </w:r>
      <w:proofErr w:type="spellStart"/>
      <w:r w:rsidRPr="00B136BA">
        <w:rPr>
          <w:sz w:val="18"/>
          <w:szCs w:val="18"/>
          <w:lang w:val="en-GB"/>
        </w:rPr>
        <w:t>Center</w:t>
      </w:r>
      <w:proofErr w:type="spellEnd"/>
      <w:r w:rsidRPr="00B136BA">
        <w:rPr>
          <w:sz w:val="18"/>
          <w:szCs w:val="18"/>
          <w:lang w:val="en-GB"/>
        </w:rPr>
        <w:t xml:space="preserve"> Utrecht, Utrecht, the Netherlands</w:t>
      </w:r>
    </w:p>
    <w:p w14:paraId="1F56F2E9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16 National </w:t>
      </w:r>
      <w:proofErr w:type="spellStart"/>
      <w:r w:rsidRPr="00B136BA">
        <w:rPr>
          <w:sz w:val="18"/>
          <w:szCs w:val="18"/>
          <w:lang w:val="en-GB"/>
        </w:rPr>
        <w:t>Center</w:t>
      </w:r>
      <w:proofErr w:type="spellEnd"/>
      <w:r w:rsidRPr="00B136BA">
        <w:rPr>
          <w:sz w:val="18"/>
          <w:szCs w:val="18"/>
          <w:lang w:val="en-GB"/>
        </w:rPr>
        <w:t xml:space="preserve"> for Disease Control and Public Health, Tbilisi and </w:t>
      </w:r>
      <w:proofErr w:type="spellStart"/>
      <w:r w:rsidRPr="00B136BA">
        <w:rPr>
          <w:sz w:val="18"/>
          <w:szCs w:val="18"/>
          <w:lang w:val="en-GB"/>
        </w:rPr>
        <w:t>Arner</w:t>
      </w:r>
      <w:proofErr w:type="spellEnd"/>
      <w:r w:rsidRPr="00B136BA">
        <w:rPr>
          <w:sz w:val="18"/>
          <w:szCs w:val="18"/>
          <w:lang w:val="en-GB"/>
        </w:rPr>
        <w:t xml:space="preserve"> Science Management LLC, Tbilisi, Georgia.</w:t>
      </w:r>
    </w:p>
    <w:p w14:paraId="65B18B31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17 DRC Drug Research Centre, </w:t>
      </w:r>
      <w:proofErr w:type="spellStart"/>
      <w:r w:rsidRPr="00B136BA">
        <w:rPr>
          <w:sz w:val="18"/>
          <w:szCs w:val="18"/>
          <w:lang w:val="en-GB"/>
        </w:rPr>
        <w:t>Balatonfüred</w:t>
      </w:r>
      <w:proofErr w:type="spellEnd"/>
      <w:r w:rsidRPr="00B136BA">
        <w:rPr>
          <w:sz w:val="18"/>
          <w:szCs w:val="18"/>
          <w:lang w:val="en-GB"/>
        </w:rPr>
        <w:t>, Hungary.</w:t>
      </w:r>
    </w:p>
    <w:p w14:paraId="6735B9A1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 xml:space="preserve">18 </w:t>
      </w:r>
      <w:r w:rsidRPr="00B136BA">
        <w:rPr>
          <w:bCs/>
          <w:sz w:val="18"/>
          <w:szCs w:val="18"/>
          <w:lang w:val="en-GB"/>
        </w:rPr>
        <w:t xml:space="preserve">University Clinic of Primary Medical Assistance of State University of Medicine and Pharmacy “N. </w:t>
      </w:r>
      <w:proofErr w:type="spellStart"/>
      <w:r w:rsidRPr="00B136BA">
        <w:rPr>
          <w:bCs/>
          <w:sz w:val="18"/>
          <w:szCs w:val="18"/>
          <w:lang w:val="en-GB"/>
        </w:rPr>
        <w:t>Testemițanu</w:t>
      </w:r>
      <w:proofErr w:type="spellEnd"/>
      <w:r w:rsidRPr="00B136BA">
        <w:rPr>
          <w:bCs/>
          <w:sz w:val="18"/>
          <w:szCs w:val="18"/>
          <w:lang w:val="en-GB"/>
        </w:rPr>
        <w:t xml:space="preserve">”, </w:t>
      </w:r>
      <w:proofErr w:type="spellStart"/>
      <w:r w:rsidRPr="00B136BA">
        <w:rPr>
          <w:sz w:val="18"/>
          <w:szCs w:val="18"/>
          <w:lang w:val="en-GB"/>
        </w:rPr>
        <w:t>Chişinǎu</w:t>
      </w:r>
      <w:proofErr w:type="spellEnd"/>
      <w:r w:rsidRPr="00B136BA">
        <w:rPr>
          <w:sz w:val="18"/>
          <w:szCs w:val="18"/>
          <w:lang w:val="en-GB"/>
        </w:rPr>
        <w:t>,</w:t>
      </w:r>
      <w:r w:rsidRPr="00B136BA">
        <w:rPr>
          <w:bCs/>
          <w:sz w:val="18"/>
          <w:szCs w:val="18"/>
          <w:lang w:val="en-GB"/>
        </w:rPr>
        <w:t xml:space="preserve"> the Republic of Moldova.</w:t>
      </w:r>
    </w:p>
    <w:p w14:paraId="131F45BC" w14:textId="77777777" w:rsidR="000749BC" w:rsidRPr="00B136BA" w:rsidRDefault="000749BC" w:rsidP="000749BC">
      <w:pPr>
        <w:spacing w:after="0"/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19 School of Medicine, National University of Ireland, Galway, Ireland.</w:t>
      </w:r>
    </w:p>
    <w:p w14:paraId="31C2F485" w14:textId="77777777" w:rsidR="000749BC" w:rsidRPr="00B136BA" w:rsidRDefault="000749BC" w:rsidP="000749BC">
      <w:pPr>
        <w:rPr>
          <w:sz w:val="18"/>
          <w:szCs w:val="18"/>
          <w:lang w:val="en-GB"/>
        </w:rPr>
      </w:pPr>
      <w:r w:rsidRPr="00B136BA">
        <w:rPr>
          <w:sz w:val="18"/>
          <w:szCs w:val="18"/>
          <w:lang w:val="en-GB"/>
        </w:rPr>
        <w:t>20 Laboratory of Medical Microbiology, Vaccine &amp; Infectious Disease Institute (VAXINFECTIO), University of Antwerp, Antwerp, Belgium</w:t>
      </w:r>
    </w:p>
    <w:p w14:paraId="2BCEBAD7" w14:textId="77777777" w:rsidR="000741C5" w:rsidRPr="000749BC" w:rsidRDefault="00000000">
      <w:pPr>
        <w:rPr>
          <w:lang w:val="en-GB"/>
        </w:rPr>
      </w:pPr>
    </w:p>
    <w:sectPr w:rsidR="000741C5" w:rsidRPr="00074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BC"/>
    <w:rsid w:val="000749BC"/>
    <w:rsid w:val="001676BE"/>
    <w:rsid w:val="005D2B2A"/>
    <w:rsid w:val="00647F32"/>
    <w:rsid w:val="008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6C6E5"/>
  <w15:chartTrackingRefBased/>
  <w15:docId w15:val="{18B30C07-BAA1-4CB8-A7AA-1351EEC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B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Kohns Vasconcelos</dc:creator>
  <cp:keywords/>
  <dc:description/>
  <cp:lastModifiedBy>Malte Kohns Vasconcelos</cp:lastModifiedBy>
  <cp:revision>1</cp:revision>
  <dcterms:created xsi:type="dcterms:W3CDTF">2023-05-16T21:55:00Z</dcterms:created>
  <dcterms:modified xsi:type="dcterms:W3CDTF">2023-05-16T21:56:00Z</dcterms:modified>
</cp:coreProperties>
</file>