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6BA7B" w14:textId="48A99D8B" w:rsidR="001752D2" w:rsidRPr="00D41DBD" w:rsidRDefault="0060600B" w:rsidP="00EC75C5">
      <w:pPr>
        <w:jc w:val="center"/>
        <w:rPr>
          <w:rFonts w:ascii="Times New Roman" w:hAnsi="Times New Roman" w:cs="Times New Roman"/>
          <w:color w:val="000000" w:themeColor="text1"/>
          <w:shd w:val="clear" w:color="auto" w:fill="FFFFFF"/>
        </w:rPr>
      </w:pPr>
      <w:r w:rsidRPr="00D41DBD">
        <w:rPr>
          <w:rFonts w:ascii="Times New Roman" w:hAnsi="Times New Roman" w:cs="Times New Roman"/>
          <w:b/>
          <w:bCs/>
          <w:color w:val="000000" w:themeColor="text1"/>
          <w:sz w:val="28"/>
          <w:szCs w:val="28"/>
          <w:shd w:val="clear" w:color="auto" w:fill="FFFFFF"/>
        </w:rPr>
        <w:t>Predisposing Factors for</w:t>
      </w:r>
      <w:r w:rsidR="002615F0" w:rsidRPr="00D41DBD">
        <w:rPr>
          <w:rFonts w:ascii="Times New Roman" w:hAnsi="Times New Roman" w:cs="Times New Roman"/>
          <w:b/>
          <w:bCs/>
          <w:color w:val="000000" w:themeColor="text1"/>
          <w:sz w:val="28"/>
          <w:szCs w:val="28"/>
          <w:shd w:val="clear" w:color="auto" w:fill="FFFFFF"/>
        </w:rPr>
        <w:t xml:space="preserve"> Hoffa’s Fat Pad Sy</w:t>
      </w:r>
      <w:bookmarkStart w:id="0" w:name="_GoBack"/>
      <w:bookmarkEnd w:id="0"/>
      <w:r w:rsidR="002615F0" w:rsidRPr="00D41DBD">
        <w:rPr>
          <w:rFonts w:ascii="Times New Roman" w:hAnsi="Times New Roman" w:cs="Times New Roman"/>
          <w:b/>
          <w:bCs/>
          <w:color w:val="000000" w:themeColor="text1"/>
          <w:sz w:val="28"/>
          <w:szCs w:val="28"/>
          <w:shd w:val="clear" w:color="auto" w:fill="FFFFFF"/>
        </w:rPr>
        <w:t xml:space="preserve">ndrome: </w:t>
      </w:r>
      <w:r w:rsidRPr="00D41DBD">
        <w:rPr>
          <w:rFonts w:ascii="Times New Roman" w:hAnsi="Times New Roman" w:cs="Times New Roman"/>
          <w:b/>
          <w:bCs/>
          <w:color w:val="000000" w:themeColor="text1"/>
          <w:sz w:val="28"/>
          <w:szCs w:val="28"/>
          <w:shd w:val="clear" w:color="auto" w:fill="FFFFFF"/>
        </w:rPr>
        <w:t>A</w:t>
      </w:r>
      <w:r w:rsidR="002615F0" w:rsidRPr="00D41DBD">
        <w:rPr>
          <w:rFonts w:ascii="Times New Roman" w:hAnsi="Times New Roman" w:cs="Times New Roman"/>
          <w:b/>
          <w:bCs/>
          <w:color w:val="000000" w:themeColor="text1"/>
          <w:sz w:val="28"/>
          <w:szCs w:val="28"/>
          <w:shd w:val="clear" w:color="auto" w:fill="FFFFFF"/>
        </w:rPr>
        <w:t xml:space="preserve"> </w:t>
      </w:r>
      <w:r w:rsidRPr="00D41DBD">
        <w:rPr>
          <w:rFonts w:ascii="Times New Roman" w:hAnsi="Times New Roman" w:cs="Times New Roman"/>
          <w:b/>
          <w:bCs/>
          <w:color w:val="000000" w:themeColor="text1"/>
          <w:sz w:val="28"/>
          <w:szCs w:val="28"/>
          <w:shd w:val="clear" w:color="auto" w:fill="FFFFFF"/>
        </w:rPr>
        <w:t>S</w:t>
      </w:r>
      <w:r w:rsidR="002615F0" w:rsidRPr="00D41DBD">
        <w:rPr>
          <w:rFonts w:ascii="Times New Roman" w:hAnsi="Times New Roman" w:cs="Times New Roman"/>
          <w:b/>
          <w:bCs/>
          <w:color w:val="000000" w:themeColor="text1"/>
          <w:sz w:val="28"/>
          <w:szCs w:val="28"/>
          <w:shd w:val="clear" w:color="auto" w:fill="FFFFFF"/>
        </w:rPr>
        <w:t>ystematic</w:t>
      </w:r>
      <w:r w:rsidRPr="00D41DBD">
        <w:rPr>
          <w:rFonts w:ascii="Times New Roman" w:hAnsi="Times New Roman" w:cs="Times New Roman"/>
          <w:b/>
          <w:bCs/>
          <w:color w:val="000000" w:themeColor="text1"/>
          <w:sz w:val="28"/>
          <w:szCs w:val="28"/>
          <w:shd w:val="clear" w:color="auto" w:fill="FFFFFF"/>
        </w:rPr>
        <w:t xml:space="preserve"> R</w:t>
      </w:r>
      <w:r w:rsidR="002615F0" w:rsidRPr="00D41DBD">
        <w:rPr>
          <w:rFonts w:ascii="Times New Roman" w:hAnsi="Times New Roman" w:cs="Times New Roman"/>
          <w:b/>
          <w:bCs/>
          <w:color w:val="000000" w:themeColor="text1"/>
          <w:sz w:val="28"/>
          <w:szCs w:val="28"/>
          <w:shd w:val="clear" w:color="auto" w:fill="FFFFFF"/>
        </w:rPr>
        <w:t>evie</w:t>
      </w:r>
      <w:r w:rsidR="00EC75C5" w:rsidRPr="00D41DBD">
        <w:rPr>
          <w:rFonts w:ascii="Times New Roman" w:hAnsi="Times New Roman" w:cs="Times New Roman"/>
          <w:b/>
          <w:bCs/>
          <w:color w:val="000000" w:themeColor="text1"/>
          <w:sz w:val="28"/>
          <w:szCs w:val="28"/>
          <w:shd w:val="clear" w:color="auto" w:fill="FFFFFF"/>
        </w:rPr>
        <w:t>w</w:t>
      </w:r>
      <w:r w:rsidR="00BD3B62" w:rsidRPr="00D41DBD">
        <w:rPr>
          <w:rFonts w:ascii="Times New Roman" w:hAnsi="Times New Roman" w:cs="Times New Roman"/>
          <w:color w:val="000000" w:themeColor="text1"/>
          <w:shd w:val="clear" w:color="auto" w:fill="FFFFFF"/>
        </w:rPr>
        <w:br w:type="page"/>
      </w:r>
    </w:p>
    <w:p w14:paraId="5F69AEEA" w14:textId="77777777" w:rsidR="002C5CAC" w:rsidRPr="00D41DBD" w:rsidRDefault="002C5CAC" w:rsidP="002C0E0D">
      <w:pPr>
        <w:spacing w:line="480" w:lineRule="auto"/>
        <w:rPr>
          <w:rFonts w:ascii="Times New Roman" w:hAnsi="Times New Roman" w:cs="Times New Roman"/>
          <w:color w:val="000000" w:themeColor="text1"/>
        </w:rPr>
      </w:pPr>
      <w:r w:rsidRPr="00D41DBD">
        <w:rPr>
          <w:rFonts w:ascii="Times New Roman" w:hAnsi="Times New Roman" w:cs="Times New Roman"/>
          <w:b/>
          <w:bCs/>
          <w:color w:val="000000" w:themeColor="text1"/>
        </w:rPr>
        <w:lastRenderedPageBreak/>
        <w:t>Abstract</w:t>
      </w:r>
    </w:p>
    <w:p w14:paraId="339AAC74" w14:textId="0068D751" w:rsidR="00123054" w:rsidRPr="00D41DBD" w:rsidRDefault="00B552C2" w:rsidP="002C0E0D">
      <w:pPr>
        <w:spacing w:line="480" w:lineRule="auto"/>
        <w:rPr>
          <w:rFonts w:ascii="Times New Roman" w:hAnsi="Times New Roman" w:cs="Times New Roman"/>
          <w:color w:val="000000" w:themeColor="text1"/>
        </w:rPr>
      </w:pPr>
      <w:r w:rsidRPr="00D41DBD">
        <w:rPr>
          <w:rFonts w:ascii="Times New Roman" w:hAnsi="Times New Roman" w:cs="Times New Roman"/>
          <w:i/>
          <w:iCs/>
          <w:color w:val="000000" w:themeColor="text1"/>
        </w:rPr>
        <w:t>Background</w:t>
      </w:r>
      <w:r w:rsidR="002C312D" w:rsidRPr="00D41DBD">
        <w:rPr>
          <w:rFonts w:ascii="Times New Roman" w:hAnsi="Times New Roman" w:cs="Times New Roman"/>
          <w:i/>
          <w:iCs/>
          <w:color w:val="000000" w:themeColor="text1"/>
        </w:rPr>
        <w:t xml:space="preserve">: </w:t>
      </w:r>
      <w:r w:rsidR="002C312D" w:rsidRPr="00D41DBD">
        <w:rPr>
          <w:rFonts w:ascii="Times New Roman" w:hAnsi="Times New Roman" w:cs="Times New Roman"/>
          <w:color w:val="000000" w:themeColor="text1"/>
        </w:rPr>
        <w:t>Hoffa’s fat pad syndrome has been defined as impingement of Hoffa’s fat pad, leading to oedema and fibrosis</w:t>
      </w:r>
      <w:r w:rsidR="00221B38" w:rsidRPr="00D41DBD">
        <w:rPr>
          <w:rFonts w:ascii="Times New Roman" w:hAnsi="Times New Roman" w:cs="Times New Roman"/>
          <w:color w:val="000000" w:themeColor="text1"/>
        </w:rPr>
        <w:t>. The primary aim of this systematic review was to identify morphological differences in Hoffa’s fat pad between patients with and without Hoffa’s fat pad syndrome</w:t>
      </w:r>
      <w:r w:rsidR="00067270" w:rsidRPr="00D41DBD">
        <w:rPr>
          <w:rFonts w:ascii="Times New Roman" w:hAnsi="Times New Roman" w:cs="Times New Roman"/>
          <w:color w:val="000000" w:themeColor="text1"/>
        </w:rPr>
        <w:t>, evaluating them as risk</w:t>
      </w:r>
      <w:r w:rsidR="00221B38" w:rsidRPr="00D41DBD">
        <w:rPr>
          <w:rFonts w:ascii="Times New Roman" w:hAnsi="Times New Roman" w:cs="Times New Roman"/>
          <w:color w:val="000000" w:themeColor="text1"/>
        </w:rPr>
        <w:t xml:space="preserve"> factors predisposing</w:t>
      </w:r>
      <w:r w:rsidR="00297672" w:rsidRPr="00D41DBD">
        <w:rPr>
          <w:rFonts w:ascii="Times New Roman" w:hAnsi="Times New Roman" w:cs="Times New Roman"/>
          <w:color w:val="000000" w:themeColor="text1"/>
        </w:rPr>
        <w:t xml:space="preserve"> to</w:t>
      </w:r>
      <w:r w:rsidR="00221B38" w:rsidRPr="00D41DBD">
        <w:rPr>
          <w:rFonts w:ascii="Times New Roman" w:hAnsi="Times New Roman" w:cs="Times New Roman"/>
          <w:color w:val="000000" w:themeColor="text1"/>
        </w:rPr>
        <w:t xml:space="preserve"> </w:t>
      </w:r>
      <w:r w:rsidR="007B1B57" w:rsidRPr="00D41DBD">
        <w:rPr>
          <w:rFonts w:ascii="Times New Roman" w:hAnsi="Times New Roman" w:cs="Times New Roman"/>
          <w:color w:val="000000" w:themeColor="text1"/>
        </w:rPr>
        <w:t>its</w:t>
      </w:r>
      <w:r w:rsidR="00221B38" w:rsidRPr="00D41DBD">
        <w:rPr>
          <w:rFonts w:ascii="Times New Roman" w:hAnsi="Times New Roman" w:cs="Times New Roman"/>
          <w:color w:val="000000" w:themeColor="text1"/>
        </w:rPr>
        <w:t xml:space="preserve"> development.</w:t>
      </w:r>
      <w:r w:rsidR="00261D60" w:rsidRPr="00D41DBD">
        <w:rPr>
          <w:rFonts w:ascii="Times New Roman" w:hAnsi="Times New Roman" w:cs="Times New Roman"/>
          <w:color w:val="000000" w:themeColor="text1"/>
        </w:rPr>
        <w:t xml:space="preserve"> The </w:t>
      </w:r>
      <w:r w:rsidR="00067270" w:rsidRPr="00D41DBD">
        <w:rPr>
          <w:rFonts w:ascii="Times New Roman" w:hAnsi="Times New Roman" w:cs="Times New Roman"/>
          <w:color w:val="000000" w:themeColor="text1"/>
        </w:rPr>
        <w:t>secondary aim</w:t>
      </w:r>
      <w:r w:rsidR="00261D60" w:rsidRPr="00D41DBD">
        <w:rPr>
          <w:rFonts w:ascii="Times New Roman" w:hAnsi="Times New Roman" w:cs="Times New Roman"/>
          <w:color w:val="000000" w:themeColor="text1"/>
        </w:rPr>
        <w:t xml:space="preserve"> was to summarize and evaluate current evidence pertaining to the management of Hoffa’s fat pad syndrome.</w:t>
      </w:r>
    </w:p>
    <w:p w14:paraId="0B8C8B77" w14:textId="078D1421" w:rsidR="002C5CAC" w:rsidRPr="00D41DBD" w:rsidRDefault="00B8328E" w:rsidP="000B0C9F">
      <w:pPr>
        <w:spacing w:line="480" w:lineRule="auto"/>
        <w:jc w:val="both"/>
        <w:rPr>
          <w:rFonts w:ascii="Times New Roman" w:hAnsi="Times New Roman" w:cs="Times New Roman"/>
          <w:color w:val="000000" w:themeColor="text1"/>
        </w:rPr>
      </w:pPr>
      <w:r w:rsidRPr="00D41DBD">
        <w:rPr>
          <w:rStyle w:val="marky420djsd3"/>
          <w:rFonts w:ascii="Times New Roman" w:hAnsi="Times New Roman" w:cs="Times New Roman"/>
          <w:i/>
          <w:iCs/>
          <w:color w:val="000000" w:themeColor="text1"/>
          <w:bdr w:val="none" w:sz="0" w:space="0" w:color="auto" w:frame="1"/>
          <w:shd w:val="clear" w:color="auto" w:fill="FFFFFF"/>
        </w:rPr>
        <w:t xml:space="preserve">Materials and Methods: </w:t>
      </w:r>
      <w:r w:rsidR="00AC64F2" w:rsidRPr="00D41DBD">
        <w:rPr>
          <w:rFonts w:ascii="Times New Roman" w:eastAsia="Times New Roman" w:hAnsi="Times New Roman" w:cs="Times New Roman"/>
          <w:color w:val="000000" w:themeColor="text1"/>
          <w:lang w:eastAsia="en-GB"/>
        </w:rPr>
        <w:t xml:space="preserve">The protocol for this review was </w:t>
      </w:r>
      <w:r w:rsidR="00C13782" w:rsidRPr="00D41DBD">
        <w:rPr>
          <w:rFonts w:ascii="Times New Roman" w:eastAsia="Times New Roman" w:hAnsi="Times New Roman" w:cs="Times New Roman"/>
          <w:color w:val="000000" w:themeColor="text1"/>
          <w:lang w:eastAsia="en-GB"/>
        </w:rPr>
        <w:t xml:space="preserve">prospectively </w:t>
      </w:r>
      <w:r w:rsidR="00AC64F2" w:rsidRPr="00D41DBD">
        <w:rPr>
          <w:rFonts w:ascii="Times New Roman" w:eastAsia="Times New Roman" w:hAnsi="Times New Roman" w:cs="Times New Roman"/>
          <w:color w:val="000000" w:themeColor="text1"/>
          <w:lang w:eastAsia="en-GB"/>
        </w:rPr>
        <w:t xml:space="preserve">registered </w:t>
      </w:r>
      <w:r w:rsidR="005666C0" w:rsidRPr="00D41DBD">
        <w:rPr>
          <w:rFonts w:ascii="Times New Roman" w:eastAsia="Times New Roman" w:hAnsi="Times New Roman" w:cs="Times New Roman"/>
          <w:color w:val="000000" w:themeColor="text1"/>
          <w:lang w:eastAsia="en-GB"/>
        </w:rPr>
        <w:t>(</w:t>
      </w:r>
      <w:r w:rsidR="00AC64F2" w:rsidRPr="00D41DBD">
        <w:rPr>
          <w:rFonts w:ascii="Times New Roman" w:eastAsia="Times New Roman" w:hAnsi="Times New Roman" w:cs="Times New Roman"/>
          <w:color w:val="000000" w:themeColor="text1"/>
          <w:lang w:eastAsia="en-GB"/>
        </w:rPr>
        <w:t>PROSPERO registration</w:t>
      </w:r>
      <w:r w:rsidR="003342C1" w:rsidRPr="00D41DBD">
        <w:rPr>
          <w:rFonts w:ascii="Times New Roman" w:eastAsia="Times New Roman" w:hAnsi="Times New Roman" w:cs="Times New Roman"/>
          <w:color w:val="000000" w:themeColor="text1"/>
          <w:lang w:eastAsia="en-GB"/>
        </w:rPr>
        <w:t>:</w:t>
      </w:r>
      <w:r w:rsidR="005666C0" w:rsidRPr="00D41DBD">
        <w:rPr>
          <w:rFonts w:ascii="Times New Roman" w:eastAsia="Times New Roman" w:hAnsi="Times New Roman" w:cs="Times New Roman"/>
          <w:color w:val="000000" w:themeColor="text1"/>
          <w:lang w:eastAsia="en-GB"/>
        </w:rPr>
        <w:t xml:space="preserve"> </w:t>
      </w:r>
      <w:r w:rsidR="00AC64F2" w:rsidRPr="00D41DBD">
        <w:rPr>
          <w:rFonts w:ascii="Times New Roman" w:eastAsia="Times New Roman" w:hAnsi="Times New Roman" w:cs="Times New Roman"/>
          <w:color w:val="000000" w:themeColor="text1"/>
          <w:lang w:eastAsia="en-GB"/>
        </w:rPr>
        <w:t>CRD42022357036</w:t>
      </w:r>
      <w:r w:rsidR="005666C0" w:rsidRPr="00D41DBD">
        <w:rPr>
          <w:rFonts w:ascii="Times New Roman" w:eastAsia="Times New Roman" w:hAnsi="Times New Roman" w:cs="Times New Roman"/>
          <w:color w:val="000000" w:themeColor="text1"/>
          <w:lang w:eastAsia="en-GB"/>
        </w:rPr>
        <w:t>)</w:t>
      </w:r>
      <w:r w:rsidR="00AC64F2" w:rsidRPr="00D41DBD">
        <w:rPr>
          <w:rFonts w:ascii="Times New Roman" w:eastAsia="Times New Roman" w:hAnsi="Times New Roman" w:cs="Times New Roman"/>
          <w:color w:val="000000" w:themeColor="text1"/>
          <w:lang w:eastAsia="en-GB"/>
        </w:rPr>
        <w:t>.</w:t>
      </w:r>
      <w:r w:rsidR="002C312D" w:rsidRPr="00D41DBD">
        <w:rPr>
          <w:rStyle w:val="marky420djsd3"/>
          <w:rFonts w:ascii="Times New Roman" w:hAnsi="Times New Roman" w:cs="Times New Roman"/>
          <w:color w:val="000000" w:themeColor="text1"/>
          <w:bdr w:val="none" w:sz="0" w:space="0" w:color="auto" w:frame="1"/>
          <w:shd w:val="clear" w:color="auto" w:fill="FFFFFF"/>
        </w:rPr>
        <w:t xml:space="preserve"> Electronic d</w:t>
      </w:r>
      <w:r w:rsidR="002C312D" w:rsidRPr="00D41DBD">
        <w:rPr>
          <w:rFonts w:ascii="Times New Roman" w:hAnsi="Times New Roman" w:cs="Times New Roman"/>
          <w:color w:val="000000" w:themeColor="text1"/>
        </w:rPr>
        <w:t>atabases, currently registered studies, conference proceedings and the reference lists of included studies were searched</w:t>
      </w:r>
      <w:r w:rsidR="002C312D" w:rsidRPr="00D41DBD">
        <w:rPr>
          <w:rFonts w:ascii="Times New Roman" w:eastAsia="Times New Roman" w:hAnsi="Times New Roman" w:cs="Times New Roman"/>
          <w:color w:val="000000" w:themeColor="text1"/>
          <w:lang w:eastAsia="en-GB"/>
        </w:rPr>
        <w:t>.</w:t>
      </w:r>
      <w:r w:rsidR="002C312D" w:rsidRPr="00D41DBD">
        <w:rPr>
          <w:rStyle w:val="marky420djsd3"/>
          <w:rFonts w:ascii="Times New Roman" w:hAnsi="Times New Roman" w:cs="Times New Roman"/>
          <w:color w:val="000000" w:themeColor="text1"/>
          <w:bdr w:val="none" w:sz="0" w:space="0" w:color="auto" w:frame="1"/>
          <w:shd w:val="clear" w:color="auto" w:fill="FFFFFF"/>
        </w:rPr>
        <w:t xml:space="preserve"> </w:t>
      </w:r>
      <w:r w:rsidR="000B0C9F" w:rsidRPr="00D41DBD">
        <w:rPr>
          <w:rFonts w:ascii="Times New Roman" w:hAnsi="Times New Roman" w:cs="Times New Roman"/>
          <w:color w:val="000000" w:themeColor="text1"/>
        </w:rPr>
        <w:t>All studies evaluating differences in Hoffa’s fat pad anatomy under imaging between patients with and without Hoffa’s fat pad syndrome</w:t>
      </w:r>
      <w:r w:rsidR="008A76D9" w:rsidRPr="00D41DBD">
        <w:rPr>
          <w:rFonts w:ascii="Times New Roman" w:hAnsi="Times New Roman" w:cs="Times New Roman"/>
          <w:color w:val="000000" w:themeColor="text1"/>
        </w:rPr>
        <w:t xml:space="preserve"> were included, as well as </w:t>
      </w:r>
      <w:r w:rsidR="00A63A5F" w:rsidRPr="00D41DBD">
        <w:rPr>
          <w:rFonts w:ascii="Times New Roman" w:hAnsi="Times New Roman" w:cs="Times New Roman"/>
          <w:color w:val="000000" w:themeColor="text1"/>
        </w:rPr>
        <w:t xml:space="preserve">those exploring </w:t>
      </w:r>
      <w:r w:rsidR="008A76D9" w:rsidRPr="00D41DBD">
        <w:rPr>
          <w:rFonts w:ascii="Times New Roman" w:hAnsi="Times New Roman" w:cs="Times New Roman"/>
          <w:color w:val="000000" w:themeColor="text1"/>
        </w:rPr>
        <w:t>e</w:t>
      </w:r>
      <w:r w:rsidR="000B0C9F" w:rsidRPr="00D41DBD">
        <w:rPr>
          <w:rFonts w:ascii="Times New Roman" w:hAnsi="Times New Roman" w:cs="Times New Roman"/>
          <w:color w:val="000000" w:themeColor="text1"/>
        </w:rPr>
        <w:t xml:space="preserve">pidemiological factors </w:t>
      </w:r>
      <w:r w:rsidR="008A76D9" w:rsidRPr="00D41DBD">
        <w:rPr>
          <w:rFonts w:ascii="Times New Roman" w:hAnsi="Times New Roman" w:cs="Times New Roman"/>
          <w:color w:val="000000" w:themeColor="text1"/>
        </w:rPr>
        <w:t>predisposing to its development (</w:t>
      </w:r>
      <w:r w:rsidR="000B0C9F" w:rsidRPr="00D41DBD">
        <w:rPr>
          <w:rFonts w:ascii="Times New Roman" w:hAnsi="Times New Roman" w:cs="Times New Roman"/>
          <w:color w:val="000000" w:themeColor="text1"/>
        </w:rPr>
        <w:t>ethnicity, employment status, sex, age and BMI</w:t>
      </w:r>
      <w:r w:rsidR="008A76D9" w:rsidRPr="00D41DBD">
        <w:rPr>
          <w:rFonts w:ascii="Times New Roman" w:hAnsi="Times New Roman" w:cs="Times New Roman"/>
          <w:color w:val="000000" w:themeColor="text1"/>
        </w:rPr>
        <w:t>)</w:t>
      </w:r>
      <w:r w:rsidR="00A63A5F" w:rsidRPr="00D41DBD">
        <w:rPr>
          <w:rFonts w:ascii="Times New Roman" w:hAnsi="Times New Roman" w:cs="Times New Roman"/>
          <w:color w:val="000000" w:themeColor="text1"/>
        </w:rPr>
        <w:t>, and s</w:t>
      </w:r>
      <w:r w:rsidR="000B0C9F" w:rsidRPr="00D41DBD">
        <w:rPr>
          <w:rFonts w:ascii="Times New Roman" w:hAnsi="Times New Roman" w:cs="Times New Roman"/>
          <w:color w:val="000000" w:themeColor="text1"/>
        </w:rPr>
        <w:t>tudies reporting on the effect of treatment on Hoffa’s fat pad morphology.</w:t>
      </w:r>
    </w:p>
    <w:p w14:paraId="5A186E78" w14:textId="011FB164" w:rsidR="002C312D" w:rsidRPr="00D41DBD" w:rsidRDefault="00B8328E" w:rsidP="002C0E0D">
      <w:pPr>
        <w:spacing w:line="480" w:lineRule="auto"/>
        <w:rPr>
          <w:rFonts w:ascii="Times New Roman" w:hAnsi="Times New Roman" w:cs="Times New Roman"/>
          <w:i/>
          <w:iCs/>
          <w:color w:val="000000" w:themeColor="text1"/>
        </w:rPr>
      </w:pPr>
      <w:r w:rsidRPr="00D41DBD">
        <w:rPr>
          <w:rFonts w:ascii="Times New Roman" w:eastAsia="Times New Roman" w:hAnsi="Times New Roman" w:cs="Times New Roman"/>
          <w:i/>
          <w:iCs/>
          <w:color w:val="000000" w:themeColor="text1"/>
          <w:lang w:eastAsia="en-GB"/>
        </w:rPr>
        <w:t xml:space="preserve">Results: </w:t>
      </w:r>
      <w:r w:rsidR="002C312D" w:rsidRPr="00D41DBD">
        <w:rPr>
          <w:rFonts w:ascii="Times New Roman" w:eastAsia="Times New Roman" w:hAnsi="Times New Roman" w:cs="Times New Roman"/>
          <w:color w:val="000000" w:themeColor="text1"/>
          <w:lang w:eastAsia="en-GB"/>
        </w:rPr>
        <w:t xml:space="preserve">A total of </w:t>
      </w:r>
      <w:r w:rsidR="00EC481A" w:rsidRPr="00D41DBD">
        <w:rPr>
          <w:rFonts w:ascii="Times New Roman" w:eastAsia="Times New Roman" w:hAnsi="Times New Roman" w:cs="Times New Roman"/>
          <w:color w:val="000000" w:themeColor="text1"/>
          <w:lang w:eastAsia="en-GB"/>
        </w:rPr>
        <w:t>3871</w:t>
      </w:r>
      <w:r w:rsidR="002C312D" w:rsidRPr="00D41DBD">
        <w:rPr>
          <w:rFonts w:ascii="Times New Roman" w:eastAsia="Times New Roman" w:hAnsi="Times New Roman" w:cs="Times New Roman"/>
          <w:color w:val="000000" w:themeColor="text1"/>
          <w:lang w:eastAsia="en-GB"/>
        </w:rPr>
        <w:t xml:space="preserve"> records were screened. </w:t>
      </w:r>
      <w:r w:rsidR="00DC2579" w:rsidRPr="00D41DBD">
        <w:rPr>
          <w:rFonts w:ascii="Times New Roman" w:eastAsia="Times New Roman" w:hAnsi="Times New Roman" w:cs="Times New Roman"/>
          <w:color w:val="000000" w:themeColor="text1"/>
          <w:lang w:eastAsia="en-GB"/>
        </w:rPr>
        <w:t>Twenty</w:t>
      </w:r>
      <w:r w:rsidR="008648E9" w:rsidRPr="00D41DBD">
        <w:rPr>
          <w:rFonts w:ascii="Times New Roman" w:eastAsia="Times New Roman" w:hAnsi="Times New Roman" w:cs="Times New Roman"/>
          <w:color w:val="000000" w:themeColor="text1"/>
          <w:lang w:eastAsia="en-GB"/>
        </w:rPr>
        <w:t xml:space="preserve"> one</w:t>
      </w:r>
      <w:r w:rsidR="002C312D" w:rsidRPr="00D41DBD">
        <w:rPr>
          <w:rFonts w:ascii="Times New Roman" w:eastAsia="Times New Roman" w:hAnsi="Times New Roman" w:cs="Times New Roman"/>
          <w:color w:val="000000" w:themeColor="text1"/>
          <w:lang w:eastAsia="en-GB"/>
        </w:rPr>
        <w:t xml:space="preserve"> articles satisfied the inclusion criteria, </w:t>
      </w:r>
      <w:r w:rsidR="000668EF" w:rsidRPr="00D41DBD">
        <w:rPr>
          <w:rFonts w:ascii="Times New Roman" w:eastAsia="Times New Roman" w:hAnsi="Times New Roman" w:cs="Times New Roman"/>
          <w:color w:val="000000" w:themeColor="text1"/>
          <w:lang w:eastAsia="en-GB"/>
        </w:rPr>
        <w:t xml:space="preserve">evaluating </w:t>
      </w:r>
      <w:r w:rsidR="00DB7233" w:rsidRPr="00D41DBD">
        <w:rPr>
          <w:rStyle w:val="marky420djsd3"/>
          <w:rFonts w:ascii="Times New Roman" w:hAnsi="Times New Roman" w:cs="Times New Roman"/>
          <w:bCs/>
          <w:color w:val="000000" w:themeColor="text1"/>
          <w:bdr w:val="none" w:sz="0" w:space="0" w:color="auto" w:frame="1"/>
          <w:shd w:val="clear" w:color="auto" w:fill="FFFFFF"/>
        </w:rPr>
        <w:t>3</w:t>
      </w:r>
      <w:r w:rsidR="00EC3DF6" w:rsidRPr="00D41DBD">
        <w:rPr>
          <w:rStyle w:val="marky420djsd3"/>
          <w:rFonts w:ascii="Times New Roman" w:hAnsi="Times New Roman" w:cs="Times New Roman"/>
          <w:bCs/>
          <w:color w:val="000000" w:themeColor="text1"/>
          <w:bdr w:val="none" w:sz="0" w:space="0" w:color="auto" w:frame="1"/>
          <w:shd w:val="clear" w:color="auto" w:fill="FFFFFF"/>
        </w:rPr>
        <w:t>6</w:t>
      </w:r>
      <w:r w:rsidR="00DB7233" w:rsidRPr="00D41DBD">
        <w:rPr>
          <w:rStyle w:val="marky420djsd3"/>
          <w:rFonts w:ascii="Times New Roman" w:hAnsi="Times New Roman" w:cs="Times New Roman"/>
          <w:bCs/>
          <w:color w:val="000000" w:themeColor="text1"/>
          <w:bdr w:val="none" w:sz="0" w:space="0" w:color="auto" w:frame="1"/>
          <w:shd w:val="clear" w:color="auto" w:fill="FFFFFF"/>
        </w:rPr>
        <w:t>0</w:t>
      </w:r>
      <w:r w:rsidR="00EC3DF6" w:rsidRPr="00D41DBD">
        <w:rPr>
          <w:rStyle w:val="marky420djsd3"/>
          <w:rFonts w:ascii="Times New Roman" w:hAnsi="Times New Roman" w:cs="Times New Roman"/>
          <w:bCs/>
          <w:color w:val="000000" w:themeColor="text1"/>
          <w:bdr w:val="none" w:sz="0" w:space="0" w:color="auto" w:frame="1"/>
          <w:shd w:val="clear" w:color="auto" w:fill="FFFFFF"/>
        </w:rPr>
        <w:t>3</w:t>
      </w:r>
      <w:r w:rsidR="002C312D" w:rsidRPr="00D41DBD">
        <w:rPr>
          <w:rStyle w:val="marky420djsd3"/>
          <w:rFonts w:ascii="Times New Roman" w:hAnsi="Times New Roman" w:cs="Times New Roman"/>
          <w:bCs/>
          <w:color w:val="000000" w:themeColor="text1"/>
          <w:bdr w:val="none" w:sz="0" w:space="0" w:color="auto" w:frame="1"/>
          <w:shd w:val="clear" w:color="auto" w:fill="FFFFFF"/>
        </w:rPr>
        <w:t xml:space="preserve"> knees of </w:t>
      </w:r>
      <w:r w:rsidR="00DB7233" w:rsidRPr="00D41DBD">
        <w:rPr>
          <w:rStyle w:val="marky420djsd3"/>
          <w:rFonts w:ascii="Times New Roman" w:hAnsi="Times New Roman" w:cs="Times New Roman"/>
          <w:bCs/>
          <w:color w:val="000000" w:themeColor="text1"/>
          <w:bdr w:val="none" w:sz="0" w:space="0" w:color="auto" w:frame="1"/>
          <w:shd w:val="clear" w:color="auto" w:fill="FFFFFF"/>
        </w:rPr>
        <w:t>3</w:t>
      </w:r>
      <w:r w:rsidR="00EC3DF6" w:rsidRPr="00D41DBD">
        <w:rPr>
          <w:rStyle w:val="marky420djsd3"/>
          <w:rFonts w:ascii="Times New Roman" w:hAnsi="Times New Roman" w:cs="Times New Roman"/>
          <w:bCs/>
          <w:color w:val="000000" w:themeColor="text1"/>
          <w:bdr w:val="none" w:sz="0" w:space="0" w:color="auto" w:frame="1"/>
          <w:shd w:val="clear" w:color="auto" w:fill="FFFFFF"/>
        </w:rPr>
        <w:t>518</w:t>
      </w:r>
      <w:r w:rsidR="002C312D" w:rsidRPr="00D41DBD">
        <w:rPr>
          <w:rStyle w:val="marky420djsd3"/>
          <w:rFonts w:ascii="Times New Roman" w:hAnsi="Times New Roman" w:cs="Times New Roman"/>
          <w:bCs/>
          <w:color w:val="000000" w:themeColor="text1"/>
          <w:bdr w:val="none" w:sz="0" w:space="0" w:color="auto" w:frame="1"/>
          <w:shd w:val="clear" w:color="auto" w:fill="FFFFFF"/>
        </w:rPr>
        <w:t xml:space="preserve"> patients</w:t>
      </w:r>
      <w:r w:rsidR="002C312D" w:rsidRPr="00D41DBD">
        <w:rPr>
          <w:rFonts w:ascii="Times New Roman" w:eastAsia="Times New Roman" w:hAnsi="Times New Roman" w:cs="Times New Roman"/>
          <w:color w:val="000000" w:themeColor="text1"/>
          <w:lang w:eastAsia="en-GB"/>
        </w:rPr>
        <w:t xml:space="preserve">. </w:t>
      </w:r>
      <w:r w:rsidR="00297672" w:rsidRPr="00D41DBD">
        <w:rPr>
          <w:rFonts w:ascii="Times New Roman" w:eastAsia="Times New Roman" w:hAnsi="Times New Roman" w:cs="Times New Roman"/>
          <w:color w:val="000000" w:themeColor="text1"/>
          <w:lang w:eastAsia="en-GB"/>
        </w:rPr>
        <w:t>P</w:t>
      </w:r>
      <w:r w:rsidR="002C312D" w:rsidRPr="00D41DBD">
        <w:rPr>
          <w:rFonts w:ascii="Times New Roman" w:eastAsia="Times New Roman" w:hAnsi="Times New Roman" w:cs="Times New Roman"/>
          <w:color w:val="000000" w:themeColor="text1"/>
          <w:lang w:eastAsia="en-GB"/>
        </w:rPr>
        <w:t>atella</w:t>
      </w:r>
      <w:r w:rsidR="00297672" w:rsidRPr="00D41DBD">
        <w:rPr>
          <w:rFonts w:ascii="Times New Roman" w:eastAsia="Times New Roman" w:hAnsi="Times New Roman" w:cs="Times New Roman"/>
          <w:color w:val="000000" w:themeColor="text1"/>
          <w:lang w:eastAsia="en-GB"/>
        </w:rPr>
        <w:t xml:space="preserve"> alta</w:t>
      </w:r>
      <w:r w:rsidR="002C312D" w:rsidRPr="00D41DBD">
        <w:rPr>
          <w:rFonts w:ascii="Times New Roman" w:eastAsia="Times New Roman" w:hAnsi="Times New Roman" w:cs="Times New Roman"/>
          <w:color w:val="000000" w:themeColor="text1"/>
          <w:lang w:eastAsia="en-GB"/>
        </w:rPr>
        <w:t xml:space="preserve">, </w:t>
      </w:r>
      <w:r w:rsidR="00297672" w:rsidRPr="00D41DBD">
        <w:rPr>
          <w:rFonts w:ascii="Times New Roman" w:eastAsia="Times New Roman" w:hAnsi="Times New Roman" w:cs="Times New Roman"/>
          <w:color w:val="000000" w:themeColor="text1"/>
          <w:lang w:eastAsia="en-GB"/>
        </w:rPr>
        <w:t xml:space="preserve">increased </w:t>
      </w:r>
      <w:r w:rsidR="00CF5764" w:rsidRPr="00D41DBD">
        <w:rPr>
          <w:rFonts w:ascii="Times New Roman" w:eastAsia="Times New Roman" w:hAnsi="Times New Roman" w:cs="Times New Roman"/>
          <w:color w:val="000000" w:themeColor="text1"/>
          <w:lang w:eastAsia="en-GB"/>
        </w:rPr>
        <w:t>tibial tubercle</w:t>
      </w:r>
      <w:r w:rsidR="002C312D" w:rsidRPr="00D41DBD">
        <w:rPr>
          <w:rFonts w:ascii="Times New Roman" w:eastAsia="Times New Roman" w:hAnsi="Times New Roman" w:cs="Times New Roman"/>
          <w:color w:val="000000" w:themeColor="text1"/>
          <w:lang w:eastAsia="en-GB"/>
        </w:rPr>
        <w:t>-</w:t>
      </w:r>
      <w:r w:rsidR="00CF5764" w:rsidRPr="00D41DBD">
        <w:rPr>
          <w:rFonts w:ascii="Times New Roman" w:eastAsia="Times New Roman" w:hAnsi="Times New Roman" w:cs="Times New Roman"/>
          <w:color w:val="000000" w:themeColor="text1"/>
          <w:lang w:eastAsia="en-GB"/>
        </w:rPr>
        <w:t>tibial groove</w:t>
      </w:r>
      <w:r w:rsidR="002C312D" w:rsidRPr="00D41DBD">
        <w:rPr>
          <w:rFonts w:ascii="Times New Roman" w:eastAsia="Times New Roman" w:hAnsi="Times New Roman" w:cs="Times New Roman"/>
          <w:color w:val="000000" w:themeColor="text1"/>
          <w:lang w:eastAsia="en-GB"/>
        </w:rPr>
        <w:t xml:space="preserve"> distance, and </w:t>
      </w:r>
      <w:r w:rsidR="00297672" w:rsidRPr="00D41DBD">
        <w:rPr>
          <w:rFonts w:ascii="Times New Roman" w:eastAsia="Times New Roman" w:hAnsi="Times New Roman" w:cs="Times New Roman"/>
          <w:color w:val="000000" w:themeColor="text1"/>
          <w:lang w:eastAsia="en-GB"/>
        </w:rPr>
        <w:t xml:space="preserve">increased </w:t>
      </w:r>
      <w:r w:rsidR="002C312D" w:rsidRPr="00D41DBD">
        <w:rPr>
          <w:rFonts w:ascii="Times New Roman" w:eastAsia="Times New Roman" w:hAnsi="Times New Roman" w:cs="Times New Roman"/>
          <w:color w:val="000000" w:themeColor="text1"/>
          <w:lang w:eastAsia="en-GB"/>
        </w:rPr>
        <w:t>trochlear angle were found to predispose the development of Hoffa’s fat pad syndrome.</w:t>
      </w:r>
      <w:r w:rsidR="00221B38" w:rsidRPr="00D41DBD">
        <w:rPr>
          <w:rFonts w:ascii="Times New Roman" w:eastAsia="Times New Roman" w:hAnsi="Times New Roman" w:cs="Times New Roman"/>
          <w:color w:val="000000" w:themeColor="text1"/>
          <w:lang w:eastAsia="en-GB"/>
        </w:rPr>
        <w:t xml:space="preserve"> </w:t>
      </w:r>
      <w:r w:rsidR="00221B38" w:rsidRPr="00D41DBD">
        <w:rPr>
          <w:rFonts w:ascii="Times New Roman" w:hAnsi="Times New Roman" w:cs="Times New Roman"/>
          <w:color w:val="000000" w:themeColor="text1"/>
        </w:rPr>
        <w:t>Trochlear inclination, sulcus angle, patient age and BMI were not associated with this condition. The link between Hoffa’s fat pad syndrome and ethnicity, employment, patellar alignment, Hoffa’s fat pad composition, physical activity and other pathological processes cannot be established due to lack</w:t>
      </w:r>
      <w:r w:rsidR="00297672" w:rsidRPr="00D41DBD">
        <w:rPr>
          <w:rFonts w:ascii="Times New Roman" w:hAnsi="Times New Roman" w:cs="Times New Roman"/>
          <w:color w:val="000000" w:themeColor="text1"/>
        </w:rPr>
        <w:t xml:space="preserve"> of</w:t>
      </w:r>
      <w:r w:rsidR="00221B38" w:rsidRPr="00D41DBD">
        <w:rPr>
          <w:rFonts w:ascii="Times New Roman" w:hAnsi="Times New Roman" w:cs="Times New Roman"/>
          <w:color w:val="000000" w:themeColor="text1"/>
        </w:rPr>
        <w:t xml:space="preserve"> evidence.</w:t>
      </w:r>
      <w:r w:rsidR="006C69DC" w:rsidRPr="00D41DBD">
        <w:rPr>
          <w:rFonts w:ascii="Times New Roman" w:hAnsi="Times New Roman" w:cs="Times New Roman"/>
          <w:color w:val="000000" w:themeColor="text1"/>
        </w:rPr>
        <w:t xml:space="preserve"> No studies reporting on treatment for Hoffa’s fat pad syndrome were identified. Though weight loss and gene therapy may provide symptomatic relief, further research is required to corroborate these claims.</w:t>
      </w:r>
    </w:p>
    <w:p w14:paraId="219AF4DE" w14:textId="5D141A61" w:rsidR="001F3A90" w:rsidRPr="00D41DBD" w:rsidRDefault="002C5CAC" w:rsidP="002C0E0D">
      <w:pPr>
        <w:spacing w:line="480" w:lineRule="auto"/>
        <w:rPr>
          <w:rFonts w:ascii="Times New Roman" w:eastAsia="Times New Roman" w:hAnsi="Times New Roman" w:cs="Times New Roman"/>
          <w:color w:val="000000" w:themeColor="text1"/>
          <w:lang w:eastAsia="en-GB"/>
        </w:rPr>
      </w:pPr>
      <w:r w:rsidRPr="00D41DBD">
        <w:rPr>
          <w:rFonts w:ascii="Times New Roman" w:hAnsi="Times New Roman" w:cs="Times New Roman"/>
          <w:i/>
          <w:iCs/>
          <w:color w:val="000000" w:themeColor="text1"/>
        </w:rPr>
        <w:t>Conclusion</w:t>
      </w:r>
      <w:r w:rsidR="00221B38" w:rsidRPr="00D41DBD">
        <w:rPr>
          <w:rFonts w:ascii="Times New Roman" w:hAnsi="Times New Roman" w:cs="Times New Roman"/>
          <w:i/>
          <w:iCs/>
          <w:color w:val="000000" w:themeColor="text1"/>
        </w:rPr>
        <w:t>:</w:t>
      </w:r>
      <w:r w:rsidR="00455A41" w:rsidRPr="00D41DBD">
        <w:rPr>
          <w:rFonts w:ascii="Times New Roman" w:hAnsi="Times New Roman" w:cs="Times New Roman"/>
          <w:i/>
          <w:iCs/>
          <w:color w:val="000000" w:themeColor="text1"/>
        </w:rPr>
        <w:t xml:space="preserve"> </w:t>
      </w:r>
      <w:r w:rsidR="00BF11D3" w:rsidRPr="00D41DBD">
        <w:rPr>
          <w:rFonts w:ascii="Times New Roman" w:eastAsia="Times New Roman" w:hAnsi="Times New Roman" w:cs="Times New Roman"/>
          <w:color w:val="000000" w:themeColor="text1"/>
          <w:lang w:eastAsia="en-GB"/>
        </w:rPr>
        <w:t xml:space="preserve">Current evidence suggests that high patellar height, TT-TG distance, and trochlear angle predispose the development of Hoffa’s fat pad syndrome. In addition, trochlear inclination, sulcus angle, patient age and BMI do not seem to be associated with this condition. Further research should explore the link between Hoffa’s fat pad syndrome and sport as well as other conditions pertaining to </w:t>
      </w:r>
      <w:r w:rsidR="00BF11D3" w:rsidRPr="00D41DBD">
        <w:rPr>
          <w:rFonts w:ascii="Times New Roman" w:eastAsia="Times New Roman" w:hAnsi="Times New Roman" w:cs="Times New Roman"/>
          <w:color w:val="000000" w:themeColor="text1"/>
          <w:lang w:eastAsia="en-GB"/>
        </w:rPr>
        <w:lastRenderedPageBreak/>
        <w:t>the knee. In addition, further study evaluating treatment approaches for Hoffa’s fat pad syndrome is required.</w:t>
      </w:r>
    </w:p>
    <w:p w14:paraId="0A2BD6C7" w14:textId="6FFEEB6F" w:rsidR="002C5CAC" w:rsidRPr="00D41DBD" w:rsidRDefault="008A7C8F" w:rsidP="002C0E0D">
      <w:pPr>
        <w:spacing w:line="480" w:lineRule="auto"/>
        <w:rPr>
          <w:rFonts w:ascii="Times New Roman" w:hAnsi="Times New Roman" w:cs="Times New Roman"/>
          <w:b/>
          <w:bCs/>
          <w:color w:val="000000" w:themeColor="text1"/>
        </w:rPr>
      </w:pPr>
      <w:r w:rsidRPr="00D41DBD">
        <w:rPr>
          <w:rFonts w:ascii="Times New Roman" w:hAnsi="Times New Roman" w:cs="Times New Roman"/>
          <w:i/>
          <w:iCs/>
          <w:color w:val="000000" w:themeColor="text1"/>
        </w:rPr>
        <w:t>Key words</w:t>
      </w:r>
      <w:r w:rsidRPr="00D41DBD">
        <w:rPr>
          <w:rFonts w:ascii="Times New Roman" w:hAnsi="Times New Roman" w:cs="Times New Roman"/>
          <w:color w:val="000000" w:themeColor="text1"/>
        </w:rPr>
        <w:t>: Hoffa’s fat pad syndrome; risk factors; systematic review</w:t>
      </w:r>
      <w:r w:rsidR="002C5CAC" w:rsidRPr="00D41DBD">
        <w:rPr>
          <w:rFonts w:ascii="Times New Roman" w:hAnsi="Times New Roman" w:cs="Times New Roman"/>
          <w:b/>
          <w:bCs/>
          <w:color w:val="000000" w:themeColor="text1"/>
        </w:rPr>
        <w:br w:type="page"/>
      </w:r>
    </w:p>
    <w:p w14:paraId="31DE468A" w14:textId="75DCE6F4" w:rsidR="001752D2" w:rsidRPr="00D41DBD" w:rsidRDefault="00B552C2" w:rsidP="002C0E0D">
      <w:pPr>
        <w:spacing w:line="480" w:lineRule="auto"/>
        <w:rPr>
          <w:rFonts w:ascii="Times New Roman" w:hAnsi="Times New Roman" w:cs="Times New Roman"/>
          <w:color w:val="000000" w:themeColor="text1"/>
        </w:rPr>
      </w:pPr>
      <w:r w:rsidRPr="00D41DBD">
        <w:rPr>
          <w:rFonts w:ascii="Times New Roman" w:hAnsi="Times New Roman" w:cs="Times New Roman"/>
          <w:b/>
          <w:bCs/>
          <w:color w:val="000000" w:themeColor="text1"/>
        </w:rPr>
        <w:lastRenderedPageBreak/>
        <w:t>Background</w:t>
      </w:r>
      <w:r w:rsidR="001752D2" w:rsidRPr="00D41DBD">
        <w:rPr>
          <w:rFonts w:ascii="Times New Roman" w:hAnsi="Times New Roman" w:cs="Times New Roman"/>
          <w:color w:val="000000" w:themeColor="text1"/>
        </w:rPr>
        <w:t>:</w:t>
      </w:r>
    </w:p>
    <w:p w14:paraId="621F47AA" w14:textId="10A1775E" w:rsidR="00C43E43" w:rsidRPr="00D41DBD" w:rsidRDefault="00EB36AC" w:rsidP="002C0E0D">
      <w:pPr>
        <w:spacing w:line="480" w:lineRule="auto"/>
        <w:rPr>
          <w:rFonts w:ascii="Times New Roman" w:hAnsi="Times New Roman" w:cs="Times New Roman"/>
          <w:color w:val="000000" w:themeColor="text1"/>
        </w:rPr>
      </w:pPr>
      <w:r w:rsidRPr="00D41DBD">
        <w:rPr>
          <w:rFonts w:ascii="Times New Roman" w:hAnsi="Times New Roman" w:cs="Times New Roman"/>
          <w:color w:val="000000" w:themeColor="text1"/>
        </w:rPr>
        <w:t xml:space="preserve">Hoffa’s fat pad </w:t>
      </w:r>
      <w:r w:rsidR="00D27E85" w:rsidRPr="00D41DBD">
        <w:rPr>
          <w:rFonts w:ascii="Times New Roman" w:hAnsi="Times New Roman" w:cs="Times New Roman"/>
          <w:color w:val="000000" w:themeColor="text1"/>
        </w:rPr>
        <w:t>is located inferior to the patella. It lies posterior to the patellar tendon and anterior to the femoral condyles</w:t>
      </w:r>
      <w:r w:rsidR="00C7054B" w:rsidRPr="00D41DBD">
        <w:rPr>
          <w:rFonts w:ascii="Times New Roman" w:hAnsi="Times New Roman" w:cs="Times New Roman"/>
          <w:color w:val="000000" w:themeColor="text1"/>
        </w:rPr>
        <w:t>. It is an intra-capsular, extra-synovial structure</w:t>
      </w:r>
      <w:r w:rsidR="00D27E85" w:rsidRPr="00D41DBD">
        <w:rPr>
          <w:rFonts w:ascii="Times New Roman" w:hAnsi="Times New Roman" w:cs="Times New Roman"/>
          <w:color w:val="000000" w:themeColor="text1"/>
        </w:rPr>
        <w:t xml:space="preserve"> </w:t>
      </w:r>
      <w:r w:rsidR="00630CD2" w:rsidRPr="00D41DBD">
        <w:rPr>
          <w:rFonts w:ascii="Times New Roman" w:hAnsi="Times New Roman" w:cs="Times New Roman"/>
          <w:color w:val="000000" w:themeColor="text1"/>
        </w:rPr>
        <w:t>[1]</w:t>
      </w:r>
      <w:r w:rsidR="00D27E85" w:rsidRPr="00D41DBD">
        <w:rPr>
          <w:rFonts w:ascii="Times New Roman" w:hAnsi="Times New Roman" w:cs="Times New Roman"/>
          <w:color w:val="000000" w:themeColor="text1"/>
        </w:rPr>
        <w:t xml:space="preserve">. </w:t>
      </w:r>
      <w:r w:rsidR="006C0688" w:rsidRPr="00D41DBD">
        <w:rPr>
          <w:rFonts w:ascii="Times New Roman" w:hAnsi="Times New Roman" w:cs="Times New Roman"/>
          <w:color w:val="000000" w:themeColor="text1"/>
        </w:rPr>
        <w:t>Some of its proposed functions include fluid secretion to promote efficient lubrication</w:t>
      </w:r>
      <w:r w:rsidR="00123054" w:rsidRPr="00D41DBD">
        <w:rPr>
          <w:rFonts w:ascii="Times New Roman" w:hAnsi="Times New Roman" w:cs="Times New Roman"/>
          <w:color w:val="000000" w:themeColor="text1"/>
        </w:rPr>
        <w:t xml:space="preserve"> of the knee joint</w:t>
      </w:r>
      <w:r w:rsidR="006C0688" w:rsidRPr="00D41DBD">
        <w:rPr>
          <w:rFonts w:ascii="Times New Roman" w:hAnsi="Times New Roman" w:cs="Times New Roman"/>
          <w:color w:val="000000" w:themeColor="text1"/>
        </w:rPr>
        <w:t xml:space="preserve">, occupation of joint dead space to maintain </w:t>
      </w:r>
      <w:r w:rsidR="00EE1A05" w:rsidRPr="00D41DBD">
        <w:rPr>
          <w:rFonts w:ascii="Times New Roman" w:hAnsi="Times New Roman" w:cs="Times New Roman"/>
          <w:color w:val="000000" w:themeColor="text1"/>
        </w:rPr>
        <w:t>its</w:t>
      </w:r>
      <w:r w:rsidR="006C0688" w:rsidRPr="00D41DBD">
        <w:rPr>
          <w:rFonts w:ascii="Times New Roman" w:hAnsi="Times New Roman" w:cs="Times New Roman"/>
          <w:color w:val="000000" w:themeColor="text1"/>
        </w:rPr>
        <w:t xml:space="preserve"> integrity</w:t>
      </w:r>
      <w:r w:rsidR="00E70AED" w:rsidRPr="00D41DBD">
        <w:rPr>
          <w:rFonts w:ascii="Times New Roman" w:hAnsi="Times New Roman" w:cs="Times New Roman"/>
          <w:color w:val="000000" w:themeColor="text1"/>
        </w:rPr>
        <w:t xml:space="preserve">, and </w:t>
      </w:r>
      <w:r w:rsidR="00701E70" w:rsidRPr="00D41DBD">
        <w:rPr>
          <w:rFonts w:ascii="Times New Roman" w:hAnsi="Times New Roman" w:cs="Times New Roman"/>
          <w:color w:val="000000" w:themeColor="text1"/>
        </w:rPr>
        <w:t>reducing friction</w:t>
      </w:r>
      <w:r w:rsidR="00E70AED" w:rsidRPr="00D41DBD">
        <w:rPr>
          <w:rFonts w:ascii="Times New Roman" w:hAnsi="Times New Roman" w:cs="Times New Roman"/>
          <w:color w:val="000000" w:themeColor="text1"/>
        </w:rPr>
        <w:t xml:space="preserve"> between the femoral condyles and joint capsule</w:t>
      </w:r>
      <w:r w:rsidR="0025073F" w:rsidRPr="00D41DBD">
        <w:rPr>
          <w:rFonts w:ascii="Times New Roman" w:hAnsi="Times New Roman" w:cs="Times New Roman"/>
          <w:color w:val="000000" w:themeColor="text1"/>
        </w:rPr>
        <w:t xml:space="preserve"> </w:t>
      </w:r>
      <w:r w:rsidR="00630CD2" w:rsidRPr="00D41DBD">
        <w:rPr>
          <w:rFonts w:ascii="Times New Roman" w:hAnsi="Times New Roman" w:cs="Times New Roman"/>
          <w:color w:val="000000" w:themeColor="text1"/>
        </w:rPr>
        <w:t>[1]</w:t>
      </w:r>
      <w:r w:rsidR="006C0688" w:rsidRPr="00D41DBD">
        <w:rPr>
          <w:rFonts w:ascii="Times New Roman" w:hAnsi="Times New Roman" w:cs="Times New Roman"/>
          <w:color w:val="000000" w:themeColor="text1"/>
        </w:rPr>
        <w:t>.</w:t>
      </w:r>
    </w:p>
    <w:p w14:paraId="41F0F4E2" w14:textId="03050C40" w:rsidR="00A51990" w:rsidRPr="00D41DBD" w:rsidRDefault="00C43E43" w:rsidP="002C0E0D">
      <w:pPr>
        <w:spacing w:line="480" w:lineRule="auto"/>
        <w:rPr>
          <w:rFonts w:ascii="Times New Roman" w:hAnsi="Times New Roman" w:cs="Times New Roman"/>
          <w:color w:val="000000" w:themeColor="text1"/>
        </w:rPr>
      </w:pPr>
      <w:r w:rsidRPr="00D41DBD">
        <w:rPr>
          <w:rFonts w:ascii="Times New Roman" w:hAnsi="Times New Roman" w:cs="Times New Roman"/>
          <w:color w:val="000000" w:themeColor="text1"/>
        </w:rPr>
        <w:t xml:space="preserve">Hoffa’s fat pad syndrome has been defined as the impingement of Hoffa’s fat pad, occurring with concomitant pathology, leading to its oedema and fibrosis </w:t>
      </w:r>
      <w:r w:rsidR="00CC3B91" w:rsidRPr="00D41DBD">
        <w:rPr>
          <w:rFonts w:ascii="Times New Roman" w:hAnsi="Times New Roman" w:cs="Times New Roman"/>
          <w:color w:val="000000" w:themeColor="text1"/>
        </w:rPr>
        <w:t>[2]</w:t>
      </w:r>
      <w:r w:rsidRPr="00D41DBD">
        <w:rPr>
          <w:rFonts w:ascii="Times New Roman" w:hAnsi="Times New Roman" w:cs="Times New Roman"/>
          <w:color w:val="000000" w:themeColor="text1"/>
        </w:rPr>
        <w:t xml:space="preserve">. </w:t>
      </w:r>
      <w:r w:rsidR="00046FA0" w:rsidRPr="00D41DBD">
        <w:rPr>
          <w:rFonts w:ascii="Times New Roman" w:hAnsi="Times New Roman" w:cs="Times New Roman"/>
          <w:color w:val="000000" w:themeColor="text1"/>
        </w:rPr>
        <w:t xml:space="preserve">It can also be caused by repetitive micro trauma resulting in inflammation and fibrous changes to Hoffa’s fat pad </w:t>
      </w:r>
      <w:r w:rsidR="00CC3B91" w:rsidRPr="00D41DBD">
        <w:rPr>
          <w:rFonts w:ascii="Times New Roman" w:hAnsi="Times New Roman" w:cs="Times New Roman"/>
          <w:color w:val="000000" w:themeColor="text1"/>
        </w:rPr>
        <w:t>[3]</w:t>
      </w:r>
      <w:r w:rsidR="00046FA0" w:rsidRPr="00D41DBD">
        <w:rPr>
          <w:rFonts w:ascii="Times New Roman" w:hAnsi="Times New Roman" w:cs="Times New Roman"/>
          <w:color w:val="000000" w:themeColor="text1"/>
        </w:rPr>
        <w:t xml:space="preserve">. </w:t>
      </w:r>
      <w:r w:rsidR="00642D92" w:rsidRPr="00D41DBD">
        <w:rPr>
          <w:rFonts w:ascii="Times New Roman" w:hAnsi="Times New Roman" w:cs="Times New Roman"/>
          <w:color w:val="000000" w:themeColor="text1"/>
        </w:rPr>
        <w:t>Inflammation of Hoffa’s fat pad could lead to the synovial membrane being compressed against the femoral condyles, resulting in effusions</w:t>
      </w:r>
      <w:r w:rsidR="000C1FA5" w:rsidRPr="00D41DBD">
        <w:rPr>
          <w:rFonts w:ascii="Times New Roman" w:hAnsi="Times New Roman" w:cs="Times New Roman"/>
          <w:color w:val="000000" w:themeColor="text1"/>
        </w:rPr>
        <w:t>, anterior knee pain, and functional impairment</w:t>
      </w:r>
      <w:r w:rsidR="00642D92" w:rsidRPr="00D41DBD">
        <w:rPr>
          <w:rFonts w:ascii="Times New Roman" w:hAnsi="Times New Roman" w:cs="Times New Roman"/>
          <w:color w:val="000000" w:themeColor="text1"/>
        </w:rPr>
        <w:t xml:space="preserve"> </w:t>
      </w:r>
      <w:r w:rsidR="00CC3B91" w:rsidRPr="00D41DBD">
        <w:rPr>
          <w:rFonts w:ascii="Times New Roman" w:hAnsi="Times New Roman" w:cs="Times New Roman"/>
          <w:color w:val="000000" w:themeColor="text1"/>
        </w:rPr>
        <w:t>[1]</w:t>
      </w:r>
      <w:r w:rsidR="003263DB" w:rsidRPr="00D41DBD">
        <w:rPr>
          <w:rFonts w:ascii="Times New Roman" w:hAnsi="Times New Roman" w:cs="Times New Roman"/>
          <w:color w:val="000000" w:themeColor="text1"/>
        </w:rPr>
        <w:t>.</w:t>
      </w:r>
    </w:p>
    <w:p w14:paraId="2BE91C69" w14:textId="0ED960AD" w:rsidR="00695662" w:rsidRPr="00D41DBD" w:rsidRDefault="0044162C" w:rsidP="002C0E0D">
      <w:pPr>
        <w:spacing w:line="480" w:lineRule="auto"/>
        <w:rPr>
          <w:rFonts w:ascii="Times New Roman" w:hAnsi="Times New Roman" w:cs="Times New Roman"/>
          <w:color w:val="000000" w:themeColor="text1"/>
        </w:rPr>
      </w:pPr>
      <w:r w:rsidRPr="00D41DBD">
        <w:rPr>
          <w:rFonts w:ascii="Times New Roman" w:hAnsi="Times New Roman" w:cs="Times New Roman"/>
          <w:color w:val="000000" w:themeColor="text1"/>
        </w:rPr>
        <w:t xml:space="preserve">Treatment for Hoffa’s fat pad syndrome involves commencing with conservative approaches, such as </w:t>
      </w:r>
      <w:r w:rsidR="000C1B47" w:rsidRPr="00D41DBD">
        <w:rPr>
          <w:rFonts w:ascii="Times New Roman" w:hAnsi="Times New Roman" w:cs="Times New Roman"/>
          <w:color w:val="000000" w:themeColor="text1"/>
        </w:rPr>
        <w:t xml:space="preserve">physical therapy, taping, and muscle training. </w:t>
      </w:r>
      <w:r w:rsidR="00F21484" w:rsidRPr="00D41DBD">
        <w:rPr>
          <w:rFonts w:ascii="Times New Roman" w:hAnsi="Times New Roman" w:cs="Times New Roman"/>
          <w:color w:val="000000" w:themeColor="text1"/>
        </w:rPr>
        <w:t>These can be compl</w:t>
      </w:r>
      <w:r w:rsidR="00234FB2" w:rsidRPr="00D41DBD">
        <w:rPr>
          <w:rFonts w:ascii="Times New Roman" w:hAnsi="Times New Roman" w:cs="Times New Roman"/>
          <w:color w:val="000000" w:themeColor="text1"/>
        </w:rPr>
        <w:t>e</w:t>
      </w:r>
      <w:r w:rsidR="00F21484" w:rsidRPr="00D41DBD">
        <w:rPr>
          <w:rFonts w:ascii="Times New Roman" w:hAnsi="Times New Roman" w:cs="Times New Roman"/>
          <w:color w:val="000000" w:themeColor="text1"/>
        </w:rPr>
        <w:t>mented with i</w:t>
      </w:r>
      <w:r w:rsidR="000C1B47" w:rsidRPr="00D41DBD">
        <w:rPr>
          <w:rFonts w:ascii="Times New Roman" w:hAnsi="Times New Roman" w:cs="Times New Roman"/>
          <w:color w:val="000000" w:themeColor="text1"/>
        </w:rPr>
        <w:t xml:space="preserve">njections of local anaesthetic and/or corticosteroids </w:t>
      </w:r>
      <w:r w:rsidR="00A47E4F" w:rsidRPr="00D41DBD">
        <w:rPr>
          <w:rFonts w:ascii="Times New Roman" w:hAnsi="Times New Roman" w:cs="Times New Roman"/>
          <w:color w:val="000000" w:themeColor="text1"/>
        </w:rPr>
        <w:t>[4]</w:t>
      </w:r>
      <w:r w:rsidR="00967289" w:rsidRPr="00D41DBD">
        <w:rPr>
          <w:rFonts w:ascii="Times New Roman" w:hAnsi="Times New Roman" w:cs="Times New Roman"/>
          <w:color w:val="000000" w:themeColor="text1"/>
        </w:rPr>
        <w:t>.</w:t>
      </w:r>
      <w:r w:rsidR="00F21484" w:rsidRPr="00D41DBD">
        <w:rPr>
          <w:rFonts w:ascii="Times New Roman" w:hAnsi="Times New Roman" w:cs="Times New Roman"/>
          <w:color w:val="000000" w:themeColor="text1"/>
        </w:rPr>
        <w:t xml:space="preserve"> Surgical treatments are recommended if non-operative approaches fail to provide symptomatic relief. </w:t>
      </w:r>
      <w:r w:rsidR="00E53CDC" w:rsidRPr="00D41DBD">
        <w:rPr>
          <w:rFonts w:ascii="Times New Roman" w:hAnsi="Times New Roman" w:cs="Times New Roman"/>
          <w:color w:val="000000" w:themeColor="text1"/>
        </w:rPr>
        <w:t>These include fat pad excision,</w:t>
      </w:r>
      <w:r w:rsidR="00ED65B9" w:rsidRPr="00D41DBD">
        <w:rPr>
          <w:rFonts w:ascii="Times New Roman" w:hAnsi="Times New Roman" w:cs="Times New Roman"/>
          <w:color w:val="000000" w:themeColor="text1"/>
        </w:rPr>
        <w:t xml:space="preserve"> synovectomy,</w:t>
      </w:r>
      <w:r w:rsidR="00E53CDC" w:rsidRPr="00D41DBD">
        <w:rPr>
          <w:rFonts w:ascii="Times New Roman" w:hAnsi="Times New Roman" w:cs="Times New Roman"/>
          <w:color w:val="000000" w:themeColor="text1"/>
        </w:rPr>
        <w:t xml:space="preserve"> </w:t>
      </w:r>
      <w:r w:rsidR="00ED65B9" w:rsidRPr="00D41DBD">
        <w:rPr>
          <w:rFonts w:ascii="Times New Roman" w:hAnsi="Times New Roman" w:cs="Times New Roman"/>
          <w:color w:val="000000" w:themeColor="text1"/>
        </w:rPr>
        <w:t xml:space="preserve">and denervation of the inferior pole of the patella </w:t>
      </w:r>
      <w:r w:rsidR="00A47E4F" w:rsidRPr="00D41DBD">
        <w:rPr>
          <w:rFonts w:ascii="Times New Roman" w:hAnsi="Times New Roman" w:cs="Times New Roman"/>
          <w:color w:val="000000" w:themeColor="text1"/>
        </w:rPr>
        <w:t>[4]</w:t>
      </w:r>
      <w:r w:rsidR="00ED65B9" w:rsidRPr="00D41DBD">
        <w:rPr>
          <w:rFonts w:ascii="Times New Roman" w:hAnsi="Times New Roman" w:cs="Times New Roman"/>
          <w:color w:val="000000" w:themeColor="text1"/>
        </w:rPr>
        <w:t>.</w:t>
      </w:r>
    </w:p>
    <w:p w14:paraId="24B590D7" w14:textId="31C9E458" w:rsidR="00BD63CD" w:rsidRPr="00D41DBD" w:rsidRDefault="00ED0156" w:rsidP="002C0E0D">
      <w:pPr>
        <w:spacing w:line="480" w:lineRule="auto"/>
        <w:rPr>
          <w:rFonts w:ascii="Times New Roman" w:hAnsi="Times New Roman" w:cs="Times New Roman"/>
          <w:color w:val="000000" w:themeColor="text1"/>
        </w:rPr>
      </w:pPr>
      <w:r w:rsidRPr="00D41DBD">
        <w:rPr>
          <w:rFonts w:ascii="Times New Roman" w:hAnsi="Times New Roman" w:cs="Times New Roman"/>
          <w:color w:val="000000" w:themeColor="text1"/>
        </w:rPr>
        <w:t>P</w:t>
      </w:r>
      <w:r w:rsidR="00695662" w:rsidRPr="00D41DBD">
        <w:rPr>
          <w:rFonts w:ascii="Times New Roman" w:hAnsi="Times New Roman" w:cs="Times New Roman"/>
          <w:color w:val="000000" w:themeColor="text1"/>
        </w:rPr>
        <w:t>ossible risk factors for developing Hoffa’s fat pad syndrome have been proposed</w:t>
      </w:r>
      <w:r w:rsidRPr="00D41DBD">
        <w:rPr>
          <w:rFonts w:ascii="Times New Roman" w:hAnsi="Times New Roman" w:cs="Times New Roman"/>
          <w:color w:val="000000" w:themeColor="text1"/>
        </w:rPr>
        <w:t xml:space="preserve">. </w:t>
      </w:r>
      <w:r w:rsidR="008B419F" w:rsidRPr="00D41DBD">
        <w:rPr>
          <w:rFonts w:ascii="Times New Roman" w:hAnsi="Times New Roman" w:cs="Times New Roman"/>
          <w:color w:val="000000" w:themeColor="text1"/>
        </w:rPr>
        <w:t xml:space="preserve">Examples include lateral patellar displacement </w:t>
      </w:r>
      <w:r w:rsidR="00A47E4F" w:rsidRPr="00D41DBD">
        <w:rPr>
          <w:rFonts w:ascii="Times New Roman" w:hAnsi="Times New Roman" w:cs="Times New Roman"/>
          <w:color w:val="000000" w:themeColor="text1"/>
        </w:rPr>
        <w:t>[5]</w:t>
      </w:r>
      <w:r w:rsidR="008B419F" w:rsidRPr="00D41DBD">
        <w:rPr>
          <w:rFonts w:ascii="Times New Roman" w:hAnsi="Times New Roman" w:cs="Times New Roman"/>
          <w:color w:val="000000" w:themeColor="text1"/>
        </w:rPr>
        <w:t xml:space="preserve"> and practising sports at a high level </w:t>
      </w:r>
      <w:r w:rsidR="00A47E4F" w:rsidRPr="00D41DBD">
        <w:rPr>
          <w:rFonts w:ascii="Times New Roman" w:hAnsi="Times New Roman" w:cs="Times New Roman"/>
          <w:color w:val="000000" w:themeColor="text1"/>
        </w:rPr>
        <w:t>[6]</w:t>
      </w:r>
      <w:r w:rsidR="008B419F" w:rsidRPr="00D41DBD">
        <w:rPr>
          <w:rFonts w:ascii="Times New Roman" w:hAnsi="Times New Roman" w:cs="Times New Roman"/>
          <w:color w:val="000000" w:themeColor="text1"/>
        </w:rPr>
        <w:t xml:space="preserve">. </w:t>
      </w:r>
      <w:r w:rsidR="00390BCB" w:rsidRPr="00D41DBD">
        <w:rPr>
          <w:rFonts w:ascii="Times New Roman" w:hAnsi="Times New Roman" w:cs="Times New Roman"/>
          <w:color w:val="000000" w:themeColor="text1"/>
        </w:rPr>
        <w:t>A meta-analysis evaluat</w:t>
      </w:r>
      <w:r w:rsidR="00696AC7" w:rsidRPr="00D41DBD">
        <w:rPr>
          <w:rFonts w:ascii="Times New Roman" w:hAnsi="Times New Roman" w:cs="Times New Roman"/>
          <w:color w:val="000000" w:themeColor="text1"/>
        </w:rPr>
        <w:t>ed</w:t>
      </w:r>
      <w:r w:rsidR="002E705A" w:rsidRPr="00D41DBD">
        <w:rPr>
          <w:rFonts w:ascii="Times New Roman" w:hAnsi="Times New Roman" w:cs="Times New Roman"/>
          <w:color w:val="000000" w:themeColor="text1"/>
        </w:rPr>
        <w:t xml:space="preserve"> parameters of patellofemoral mal-tracking associated with superolateral Hoffa’s fat pad oedema</w:t>
      </w:r>
      <w:r w:rsidR="00696AC7" w:rsidRPr="00D41DBD">
        <w:rPr>
          <w:rFonts w:ascii="Times New Roman" w:hAnsi="Times New Roman" w:cs="Times New Roman"/>
          <w:color w:val="000000" w:themeColor="text1"/>
        </w:rPr>
        <w:t>.</w:t>
      </w:r>
      <w:r w:rsidR="002E705A" w:rsidRPr="00D41DBD">
        <w:rPr>
          <w:rFonts w:ascii="Times New Roman" w:hAnsi="Times New Roman" w:cs="Times New Roman"/>
          <w:color w:val="000000" w:themeColor="text1"/>
        </w:rPr>
        <w:t xml:space="preserve"> </w:t>
      </w:r>
      <w:r w:rsidR="00696AC7" w:rsidRPr="00D41DBD">
        <w:rPr>
          <w:rFonts w:ascii="Times New Roman" w:hAnsi="Times New Roman" w:cs="Times New Roman"/>
          <w:color w:val="000000" w:themeColor="text1"/>
        </w:rPr>
        <w:t>Large p</w:t>
      </w:r>
      <w:r w:rsidR="002E705A" w:rsidRPr="00D41DBD">
        <w:rPr>
          <w:rFonts w:ascii="Times New Roman" w:hAnsi="Times New Roman" w:cs="Times New Roman"/>
          <w:color w:val="000000" w:themeColor="text1"/>
        </w:rPr>
        <w:t>atellar tilt, lateralization, tibial tuberosity-trochlear groove (TT-TG) distance, and</w:t>
      </w:r>
      <w:r w:rsidR="00696AC7" w:rsidRPr="00D41DBD">
        <w:rPr>
          <w:rFonts w:ascii="Times New Roman" w:hAnsi="Times New Roman" w:cs="Times New Roman"/>
          <w:color w:val="000000" w:themeColor="text1"/>
        </w:rPr>
        <w:t xml:space="preserve"> high</w:t>
      </w:r>
      <w:r w:rsidR="002E705A" w:rsidRPr="00D41DBD">
        <w:rPr>
          <w:rFonts w:ascii="Times New Roman" w:hAnsi="Times New Roman" w:cs="Times New Roman"/>
          <w:color w:val="000000" w:themeColor="text1"/>
        </w:rPr>
        <w:t xml:space="preserve"> patellar height </w:t>
      </w:r>
      <w:r w:rsidR="00696AC7" w:rsidRPr="00D41DBD">
        <w:rPr>
          <w:rFonts w:ascii="Times New Roman" w:hAnsi="Times New Roman" w:cs="Times New Roman"/>
          <w:color w:val="000000" w:themeColor="text1"/>
        </w:rPr>
        <w:t>were</w:t>
      </w:r>
      <w:r w:rsidR="00390BCB" w:rsidRPr="00D41DBD">
        <w:rPr>
          <w:rFonts w:ascii="Times New Roman" w:hAnsi="Times New Roman" w:cs="Times New Roman"/>
          <w:color w:val="000000" w:themeColor="text1"/>
        </w:rPr>
        <w:t xml:space="preserve"> </w:t>
      </w:r>
      <w:r w:rsidR="00696AC7" w:rsidRPr="00D41DBD">
        <w:rPr>
          <w:rFonts w:ascii="Times New Roman" w:hAnsi="Times New Roman" w:cs="Times New Roman"/>
          <w:color w:val="000000" w:themeColor="text1"/>
        </w:rPr>
        <w:t xml:space="preserve">associated with superolateral Hoffa’s fat pad oedema </w:t>
      </w:r>
      <w:r w:rsidR="006D4461" w:rsidRPr="00D41DBD">
        <w:rPr>
          <w:rFonts w:ascii="Times New Roman" w:hAnsi="Times New Roman" w:cs="Times New Roman"/>
          <w:color w:val="000000" w:themeColor="text1"/>
        </w:rPr>
        <w:t>[</w:t>
      </w:r>
      <w:r w:rsidR="001A0A49" w:rsidRPr="00D41DBD">
        <w:rPr>
          <w:rFonts w:ascii="Times New Roman" w:hAnsi="Times New Roman" w:cs="Times New Roman"/>
          <w:color w:val="000000" w:themeColor="text1"/>
        </w:rPr>
        <w:t>7</w:t>
      </w:r>
      <w:r w:rsidR="006D4461" w:rsidRPr="00D41DBD">
        <w:rPr>
          <w:rFonts w:ascii="Times New Roman" w:hAnsi="Times New Roman" w:cs="Times New Roman"/>
          <w:color w:val="000000" w:themeColor="text1"/>
        </w:rPr>
        <w:t>]</w:t>
      </w:r>
      <w:r w:rsidR="00D04F71" w:rsidRPr="00D41DBD">
        <w:rPr>
          <w:rFonts w:ascii="Times New Roman" w:hAnsi="Times New Roman" w:cs="Times New Roman"/>
          <w:color w:val="000000" w:themeColor="text1"/>
        </w:rPr>
        <w:t>.</w:t>
      </w:r>
      <w:r w:rsidR="00EE5881" w:rsidRPr="00D41DBD">
        <w:rPr>
          <w:rFonts w:ascii="Times New Roman" w:hAnsi="Times New Roman" w:cs="Times New Roman"/>
          <w:color w:val="000000" w:themeColor="text1"/>
        </w:rPr>
        <w:t xml:space="preserve"> </w:t>
      </w:r>
      <w:r w:rsidR="00F93B3B" w:rsidRPr="00D41DBD">
        <w:rPr>
          <w:rFonts w:ascii="Times New Roman" w:hAnsi="Times New Roman" w:cs="Times New Roman"/>
          <w:color w:val="000000" w:themeColor="text1"/>
        </w:rPr>
        <w:t xml:space="preserve">Factors other than those </w:t>
      </w:r>
      <w:r w:rsidR="00FE11E0" w:rsidRPr="00D41DBD">
        <w:rPr>
          <w:rFonts w:ascii="Times New Roman" w:hAnsi="Times New Roman" w:cs="Times New Roman"/>
          <w:color w:val="000000" w:themeColor="text1"/>
        </w:rPr>
        <w:t xml:space="preserve">pertaining to patellar mal-tracking must be explored. </w:t>
      </w:r>
      <w:r w:rsidR="00011A18" w:rsidRPr="00D41DBD">
        <w:rPr>
          <w:rFonts w:ascii="Times New Roman" w:hAnsi="Times New Roman" w:cs="Times New Roman"/>
          <w:color w:val="000000" w:themeColor="text1"/>
        </w:rPr>
        <w:t xml:space="preserve">Two recent systematic reviews on Hoffa’s fat pad syndrome reported on its management </w:t>
      </w:r>
      <w:r w:rsidR="00F97921" w:rsidRPr="00D41DBD">
        <w:rPr>
          <w:rFonts w:ascii="Times New Roman" w:hAnsi="Times New Roman" w:cs="Times New Roman"/>
          <w:color w:val="000000" w:themeColor="text1"/>
        </w:rPr>
        <w:t>[</w:t>
      </w:r>
      <w:r w:rsidR="001A0A49" w:rsidRPr="00D41DBD">
        <w:rPr>
          <w:rFonts w:ascii="Times New Roman" w:hAnsi="Times New Roman" w:cs="Times New Roman"/>
          <w:color w:val="000000" w:themeColor="text1"/>
        </w:rPr>
        <w:t>8</w:t>
      </w:r>
      <w:r w:rsidR="00F97921" w:rsidRPr="00D41DBD">
        <w:rPr>
          <w:rFonts w:ascii="Times New Roman" w:hAnsi="Times New Roman" w:cs="Times New Roman"/>
          <w:color w:val="000000" w:themeColor="text1"/>
        </w:rPr>
        <w:t xml:space="preserve">, </w:t>
      </w:r>
      <w:r w:rsidR="001A0A49" w:rsidRPr="00D41DBD">
        <w:rPr>
          <w:rFonts w:ascii="Times New Roman" w:hAnsi="Times New Roman" w:cs="Times New Roman"/>
          <w:color w:val="000000" w:themeColor="text1"/>
        </w:rPr>
        <w:t>9</w:t>
      </w:r>
      <w:r w:rsidR="00F97921" w:rsidRPr="00D41DBD">
        <w:rPr>
          <w:rFonts w:ascii="Times New Roman" w:hAnsi="Times New Roman" w:cs="Times New Roman"/>
          <w:color w:val="000000" w:themeColor="text1"/>
        </w:rPr>
        <w:t>]</w:t>
      </w:r>
      <w:r w:rsidR="00AC27BF" w:rsidRPr="00D41DBD">
        <w:rPr>
          <w:rFonts w:ascii="Times New Roman" w:hAnsi="Times New Roman" w:cs="Times New Roman"/>
          <w:color w:val="000000" w:themeColor="text1"/>
        </w:rPr>
        <w:t>.</w:t>
      </w:r>
      <w:r w:rsidR="00330789" w:rsidRPr="00D41DBD">
        <w:rPr>
          <w:rFonts w:ascii="Times New Roman" w:hAnsi="Times New Roman" w:cs="Times New Roman"/>
          <w:color w:val="000000" w:themeColor="text1"/>
        </w:rPr>
        <w:t xml:space="preserve"> </w:t>
      </w:r>
      <w:r w:rsidR="00C0068A" w:rsidRPr="00D41DBD">
        <w:rPr>
          <w:rFonts w:ascii="Times New Roman" w:hAnsi="Times New Roman" w:cs="Times New Roman"/>
          <w:color w:val="000000" w:themeColor="text1"/>
        </w:rPr>
        <w:t xml:space="preserve">These did not comment on factors predisposing </w:t>
      </w:r>
      <w:r w:rsidR="00913063" w:rsidRPr="00D41DBD">
        <w:rPr>
          <w:rFonts w:ascii="Times New Roman" w:hAnsi="Times New Roman" w:cs="Times New Roman"/>
          <w:color w:val="000000" w:themeColor="text1"/>
        </w:rPr>
        <w:t xml:space="preserve">the development of </w:t>
      </w:r>
      <w:r w:rsidR="00C0068A" w:rsidRPr="00D41DBD">
        <w:rPr>
          <w:rFonts w:ascii="Times New Roman" w:hAnsi="Times New Roman" w:cs="Times New Roman"/>
          <w:color w:val="000000" w:themeColor="text1"/>
        </w:rPr>
        <w:t xml:space="preserve">this condition. </w:t>
      </w:r>
      <w:r w:rsidR="00E03270" w:rsidRPr="00D41DBD">
        <w:rPr>
          <w:rFonts w:ascii="Times New Roman" w:hAnsi="Times New Roman" w:cs="Times New Roman"/>
          <w:color w:val="000000" w:themeColor="text1"/>
        </w:rPr>
        <w:t>K</w:t>
      </w:r>
      <w:r w:rsidR="002C312D" w:rsidRPr="00D41DBD">
        <w:rPr>
          <w:rFonts w:ascii="Times New Roman" w:hAnsi="Times New Roman" w:cs="Times New Roman"/>
          <w:color w:val="000000" w:themeColor="text1"/>
        </w:rPr>
        <w:t xml:space="preserve">nowledge of risk factors for Hoffa’s fat pad syndrome could help explain its pathophysiological </w:t>
      </w:r>
      <w:r w:rsidR="00221B38" w:rsidRPr="00D41DBD">
        <w:rPr>
          <w:rFonts w:ascii="Times New Roman" w:hAnsi="Times New Roman" w:cs="Times New Roman"/>
          <w:color w:val="000000" w:themeColor="text1"/>
        </w:rPr>
        <w:t>processes, allowing for specific and effective treatment approaches to be designed</w:t>
      </w:r>
      <w:r w:rsidR="00913063" w:rsidRPr="00D41DBD">
        <w:rPr>
          <w:rFonts w:ascii="Times New Roman" w:hAnsi="Times New Roman" w:cs="Times New Roman"/>
          <w:color w:val="000000" w:themeColor="text1"/>
        </w:rPr>
        <w:t>, and must therefore be explored</w:t>
      </w:r>
      <w:r w:rsidR="00221B38" w:rsidRPr="00D41DBD">
        <w:rPr>
          <w:rFonts w:ascii="Times New Roman" w:hAnsi="Times New Roman" w:cs="Times New Roman"/>
          <w:color w:val="000000" w:themeColor="text1"/>
        </w:rPr>
        <w:t xml:space="preserve">. </w:t>
      </w:r>
      <w:r w:rsidR="000E07E8" w:rsidRPr="00D41DBD">
        <w:rPr>
          <w:rFonts w:ascii="Times New Roman" w:hAnsi="Times New Roman" w:cs="Times New Roman"/>
          <w:color w:val="000000" w:themeColor="text1"/>
        </w:rPr>
        <w:t xml:space="preserve">In addition, </w:t>
      </w:r>
      <w:r w:rsidR="00832AC1" w:rsidRPr="00D41DBD">
        <w:rPr>
          <w:rFonts w:ascii="Times New Roman" w:hAnsi="Times New Roman" w:cs="Times New Roman"/>
          <w:color w:val="000000" w:themeColor="text1"/>
        </w:rPr>
        <w:t xml:space="preserve">new </w:t>
      </w:r>
      <w:r w:rsidR="009F4760" w:rsidRPr="00D41DBD">
        <w:rPr>
          <w:rFonts w:ascii="Times New Roman" w:hAnsi="Times New Roman" w:cs="Times New Roman"/>
          <w:color w:val="000000" w:themeColor="text1"/>
        </w:rPr>
        <w:t xml:space="preserve">potential </w:t>
      </w:r>
      <w:r w:rsidR="00832AC1" w:rsidRPr="00D41DBD">
        <w:rPr>
          <w:rFonts w:ascii="Times New Roman" w:hAnsi="Times New Roman" w:cs="Times New Roman"/>
          <w:color w:val="000000" w:themeColor="text1"/>
        </w:rPr>
        <w:t xml:space="preserve">treatments have been </w:t>
      </w:r>
      <w:r w:rsidR="00832AC1" w:rsidRPr="00D41DBD">
        <w:rPr>
          <w:rFonts w:ascii="Times New Roman" w:hAnsi="Times New Roman" w:cs="Times New Roman"/>
          <w:color w:val="000000" w:themeColor="text1"/>
        </w:rPr>
        <w:lastRenderedPageBreak/>
        <w:t xml:space="preserve">described since the performance of the aforementioned reviews, such as stem cell therapies </w:t>
      </w:r>
      <w:r w:rsidR="005829DC" w:rsidRPr="00D41DBD">
        <w:rPr>
          <w:rFonts w:ascii="Times New Roman" w:hAnsi="Times New Roman" w:cs="Times New Roman"/>
          <w:color w:val="000000" w:themeColor="text1"/>
        </w:rPr>
        <w:t>[1</w:t>
      </w:r>
      <w:r w:rsidR="007D47DB" w:rsidRPr="00D41DBD">
        <w:rPr>
          <w:rFonts w:ascii="Times New Roman" w:hAnsi="Times New Roman" w:cs="Times New Roman"/>
          <w:color w:val="000000" w:themeColor="text1"/>
        </w:rPr>
        <w:t>0</w:t>
      </w:r>
      <w:r w:rsidR="005829DC" w:rsidRPr="00D41DBD">
        <w:rPr>
          <w:rFonts w:ascii="Times New Roman" w:hAnsi="Times New Roman" w:cs="Times New Roman"/>
          <w:color w:val="000000" w:themeColor="text1"/>
        </w:rPr>
        <w:t>, 1</w:t>
      </w:r>
      <w:r w:rsidR="007D47DB" w:rsidRPr="00D41DBD">
        <w:rPr>
          <w:rFonts w:ascii="Times New Roman" w:hAnsi="Times New Roman" w:cs="Times New Roman"/>
          <w:color w:val="000000" w:themeColor="text1"/>
        </w:rPr>
        <w:t>1</w:t>
      </w:r>
      <w:r w:rsidR="005829DC" w:rsidRPr="00D41DBD">
        <w:rPr>
          <w:rFonts w:ascii="Times New Roman" w:hAnsi="Times New Roman" w:cs="Times New Roman"/>
          <w:color w:val="000000" w:themeColor="text1"/>
        </w:rPr>
        <w:t>]</w:t>
      </w:r>
      <w:r w:rsidR="00832AC1" w:rsidRPr="00D41DBD">
        <w:rPr>
          <w:rFonts w:ascii="Times New Roman" w:hAnsi="Times New Roman" w:cs="Times New Roman"/>
          <w:color w:val="000000" w:themeColor="text1"/>
        </w:rPr>
        <w:t>.</w:t>
      </w:r>
      <w:r w:rsidR="00A073AA" w:rsidRPr="00D41DBD">
        <w:rPr>
          <w:rFonts w:ascii="Times New Roman" w:hAnsi="Times New Roman" w:cs="Times New Roman"/>
          <w:color w:val="000000" w:themeColor="text1"/>
        </w:rPr>
        <w:t xml:space="preserve"> The identification of studies published since</w:t>
      </w:r>
      <w:r w:rsidR="009F0754" w:rsidRPr="00D41DBD">
        <w:rPr>
          <w:rFonts w:ascii="Times New Roman" w:hAnsi="Times New Roman" w:cs="Times New Roman"/>
          <w:color w:val="000000" w:themeColor="text1"/>
        </w:rPr>
        <w:t>,</w:t>
      </w:r>
      <w:r w:rsidR="00A073AA" w:rsidRPr="00D41DBD">
        <w:rPr>
          <w:rFonts w:ascii="Times New Roman" w:hAnsi="Times New Roman" w:cs="Times New Roman"/>
          <w:color w:val="000000" w:themeColor="text1"/>
        </w:rPr>
        <w:t xml:space="preserve"> may provide further insight into the treatment of Hoffa’s fat pad syndrome. </w:t>
      </w:r>
      <w:r w:rsidR="00E1672B" w:rsidRPr="00D41DBD">
        <w:rPr>
          <w:rFonts w:ascii="Times New Roman" w:hAnsi="Times New Roman" w:cs="Times New Roman"/>
          <w:color w:val="000000" w:themeColor="text1"/>
        </w:rPr>
        <w:t xml:space="preserve">The effectiveness and </w:t>
      </w:r>
      <w:r w:rsidR="00A073AA" w:rsidRPr="00D41DBD">
        <w:rPr>
          <w:rFonts w:ascii="Times New Roman" w:hAnsi="Times New Roman" w:cs="Times New Roman"/>
          <w:color w:val="000000" w:themeColor="text1"/>
        </w:rPr>
        <w:t xml:space="preserve">feasibility of new therapies </w:t>
      </w:r>
      <w:r w:rsidR="00E1672B" w:rsidRPr="00D41DBD">
        <w:rPr>
          <w:rFonts w:ascii="Times New Roman" w:hAnsi="Times New Roman" w:cs="Times New Roman"/>
          <w:color w:val="000000" w:themeColor="text1"/>
        </w:rPr>
        <w:t>must be evaluated</w:t>
      </w:r>
      <w:r w:rsidR="00A073AA" w:rsidRPr="00D41DBD">
        <w:rPr>
          <w:rFonts w:ascii="Times New Roman" w:hAnsi="Times New Roman" w:cs="Times New Roman"/>
          <w:color w:val="000000" w:themeColor="text1"/>
        </w:rPr>
        <w:t xml:space="preserve">. </w:t>
      </w:r>
    </w:p>
    <w:p w14:paraId="1052D9D5" w14:textId="014BCACC" w:rsidR="00BA176F" w:rsidRPr="00D41DBD" w:rsidRDefault="00067270" w:rsidP="002C0E0D">
      <w:pPr>
        <w:spacing w:line="480" w:lineRule="auto"/>
        <w:rPr>
          <w:rFonts w:ascii="Times New Roman" w:hAnsi="Times New Roman" w:cs="Times New Roman"/>
          <w:color w:val="000000" w:themeColor="text1"/>
        </w:rPr>
      </w:pPr>
      <w:r w:rsidRPr="00D41DBD">
        <w:rPr>
          <w:rFonts w:ascii="Times New Roman" w:hAnsi="Times New Roman" w:cs="Times New Roman"/>
          <w:color w:val="000000" w:themeColor="text1"/>
        </w:rPr>
        <w:t>The primary aim of this systematic review was to identify morphological differences in Hoffa’s fat pad between patients with and without Hoffa’s fat pad syndrome, evaluating them as risk factors predisposing to its development. The secondary aim was to summarize and evaluate current evidence pertaining to the management of Hoffa’s fat pad syndrome.</w:t>
      </w:r>
      <w:r w:rsidR="00BD63CD" w:rsidRPr="00D41DBD">
        <w:rPr>
          <w:rFonts w:ascii="Times New Roman" w:hAnsi="Times New Roman" w:cs="Times New Roman"/>
          <w:color w:val="000000" w:themeColor="text1"/>
        </w:rPr>
        <w:br w:type="page"/>
      </w:r>
    </w:p>
    <w:p w14:paraId="48EA004F" w14:textId="1ACB19F7" w:rsidR="00C43E43" w:rsidRPr="00D41DBD" w:rsidRDefault="00BA176F" w:rsidP="002C0E0D">
      <w:pPr>
        <w:spacing w:line="480" w:lineRule="auto"/>
        <w:rPr>
          <w:rFonts w:ascii="Times New Roman" w:hAnsi="Times New Roman" w:cs="Times New Roman"/>
          <w:color w:val="000000" w:themeColor="text1"/>
        </w:rPr>
      </w:pPr>
      <w:r w:rsidRPr="00D41DBD">
        <w:rPr>
          <w:rFonts w:ascii="Times New Roman" w:hAnsi="Times New Roman" w:cs="Times New Roman"/>
          <w:b/>
          <w:bCs/>
          <w:color w:val="000000" w:themeColor="text1"/>
        </w:rPr>
        <w:lastRenderedPageBreak/>
        <w:t>Methods:</w:t>
      </w:r>
    </w:p>
    <w:p w14:paraId="211AB238" w14:textId="154A5362" w:rsidR="00B9520A" w:rsidRPr="00D41DBD" w:rsidRDefault="006125EE" w:rsidP="002C0E0D">
      <w:pPr>
        <w:spacing w:line="480" w:lineRule="auto"/>
        <w:contextualSpacing/>
        <w:jc w:val="both"/>
        <w:rPr>
          <w:rFonts w:ascii="Times New Roman" w:eastAsia="Times New Roman" w:hAnsi="Times New Roman" w:cs="Times New Roman"/>
          <w:color w:val="000000" w:themeColor="text1"/>
          <w:lang w:eastAsia="en-GB"/>
        </w:rPr>
      </w:pPr>
      <w:r w:rsidRPr="00D41DBD">
        <w:rPr>
          <w:rFonts w:ascii="Times New Roman" w:hAnsi="Times New Roman" w:cs="Times New Roman"/>
          <w:color w:val="000000" w:themeColor="text1"/>
        </w:rPr>
        <w:t>The PRISMA 2020 checklist was followed</w:t>
      </w:r>
      <w:r w:rsidR="00B9520A" w:rsidRPr="00D41DBD">
        <w:rPr>
          <w:rFonts w:ascii="Times New Roman" w:eastAsia="Times New Roman" w:hAnsi="Times New Roman" w:cs="Times New Roman"/>
          <w:color w:val="000000" w:themeColor="text1"/>
          <w:lang w:eastAsia="en-GB"/>
        </w:rPr>
        <w:t xml:space="preserve"> </w:t>
      </w:r>
      <w:r w:rsidR="00B104CC" w:rsidRPr="00D41DBD">
        <w:rPr>
          <w:rFonts w:ascii="Times New Roman" w:eastAsia="Times New Roman" w:hAnsi="Times New Roman" w:cs="Times New Roman"/>
          <w:color w:val="000000" w:themeColor="text1"/>
          <w:lang w:eastAsia="en-GB"/>
        </w:rPr>
        <w:t>[1</w:t>
      </w:r>
      <w:r w:rsidR="00557DC8" w:rsidRPr="00D41DBD">
        <w:rPr>
          <w:rFonts w:ascii="Times New Roman" w:eastAsia="Times New Roman" w:hAnsi="Times New Roman" w:cs="Times New Roman"/>
          <w:color w:val="000000" w:themeColor="text1"/>
          <w:lang w:eastAsia="en-GB"/>
        </w:rPr>
        <w:t>2</w:t>
      </w:r>
      <w:r w:rsidR="00B104CC" w:rsidRPr="00D41DBD">
        <w:rPr>
          <w:rFonts w:ascii="Times New Roman" w:eastAsia="Times New Roman" w:hAnsi="Times New Roman" w:cs="Times New Roman"/>
          <w:color w:val="000000" w:themeColor="text1"/>
          <w:lang w:eastAsia="en-GB"/>
        </w:rPr>
        <w:t>]</w:t>
      </w:r>
      <w:r w:rsidR="00B9520A" w:rsidRPr="00D41DBD">
        <w:rPr>
          <w:rFonts w:ascii="Times New Roman" w:eastAsia="Times New Roman" w:hAnsi="Times New Roman" w:cs="Times New Roman"/>
          <w:color w:val="000000" w:themeColor="text1"/>
          <w:lang w:eastAsia="en-GB"/>
        </w:rPr>
        <w:t xml:space="preserve">. The protocol for this review was </w:t>
      </w:r>
      <w:r w:rsidR="0060198C" w:rsidRPr="00D41DBD">
        <w:rPr>
          <w:rFonts w:ascii="Times New Roman" w:eastAsia="Times New Roman" w:hAnsi="Times New Roman" w:cs="Times New Roman"/>
          <w:color w:val="000000" w:themeColor="text1"/>
          <w:lang w:eastAsia="en-GB"/>
        </w:rPr>
        <w:t xml:space="preserve">prospectively </w:t>
      </w:r>
      <w:r w:rsidR="00B9520A" w:rsidRPr="00D41DBD">
        <w:rPr>
          <w:rFonts w:ascii="Times New Roman" w:eastAsia="Times New Roman" w:hAnsi="Times New Roman" w:cs="Times New Roman"/>
          <w:color w:val="000000" w:themeColor="text1"/>
          <w:lang w:eastAsia="en-GB"/>
        </w:rPr>
        <w:t xml:space="preserve">registered on PROSPERO with registration number </w:t>
      </w:r>
      <w:r w:rsidR="00720ED0" w:rsidRPr="00D41DBD">
        <w:rPr>
          <w:rFonts w:ascii="Times New Roman" w:eastAsia="Times New Roman" w:hAnsi="Times New Roman" w:cs="Times New Roman"/>
          <w:color w:val="000000" w:themeColor="text1"/>
          <w:lang w:eastAsia="en-GB"/>
        </w:rPr>
        <w:t>CRD42022357036</w:t>
      </w:r>
      <w:r w:rsidR="00B9520A" w:rsidRPr="00D41DBD">
        <w:rPr>
          <w:rFonts w:ascii="Times New Roman" w:eastAsia="Times New Roman" w:hAnsi="Times New Roman" w:cs="Times New Roman"/>
          <w:color w:val="000000" w:themeColor="text1"/>
          <w:lang w:eastAsia="en-GB"/>
        </w:rPr>
        <w:t>.</w:t>
      </w:r>
    </w:p>
    <w:p w14:paraId="60972D38" w14:textId="77777777" w:rsidR="00455A41" w:rsidRPr="00D41DBD" w:rsidRDefault="00455A41" w:rsidP="002C0E0D">
      <w:pPr>
        <w:spacing w:line="480" w:lineRule="auto"/>
        <w:contextualSpacing/>
        <w:jc w:val="both"/>
        <w:rPr>
          <w:rFonts w:ascii="Times New Roman" w:eastAsia="Times New Roman" w:hAnsi="Times New Roman" w:cs="Times New Roman"/>
          <w:color w:val="000000" w:themeColor="text1"/>
          <w:lang w:eastAsia="en-GB"/>
        </w:rPr>
      </w:pPr>
    </w:p>
    <w:p w14:paraId="1833DE12" w14:textId="22AEACC4" w:rsidR="00B9520A" w:rsidRPr="00D41DBD" w:rsidRDefault="00B9520A" w:rsidP="002C0E0D">
      <w:pPr>
        <w:spacing w:line="480" w:lineRule="auto"/>
        <w:jc w:val="both"/>
        <w:rPr>
          <w:rFonts w:ascii="Times New Roman" w:hAnsi="Times New Roman" w:cs="Times New Roman"/>
          <w:i/>
          <w:color w:val="000000" w:themeColor="text1"/>
        </w:rPr>
      </w:pPr>
      <w:r w:rsidRPr="00D41DBD">
        <w:rPr>
          <w:rFonts w:ascii="Times New Roman" w:hAnsi="Times New Roman" w:cs="Times New Roman"/>
          <w:i/>
          <w:color w:val="000000" w:themeColor="text1"/>
        </w:rPr>
        <w:t>Study eligibility:</w:t>
      </w:r>
    </w:p>
    <w:p w14:paraId="6A1C39D4" w14:textId="30119AEC" w:rsidR="00085ED5" w:rsidRPr="00D41DBD" w:rsidRDefault="00B9520A" w:rsidP="002C0E0D">
      <w:pPr>
        <w:spacing w:line="480" w:lineRule="auto"/>
        <w:jc w:val="both"/>
        <w:rPr>
          <w:rFonts w:ascii="Times New Roman" w:hAnsi="Times New Roman" w:cs="Times New Roman"/>
          <w:color w:val="000000" w:themeColor="text1"/>
        </w:rPr>
      </w:pPr>
      <w:r w:rsidRPr="00D41DBD">
        <w:rPr>
          <w:rFonts w:ascii="Times New Roman" w:hAnsi="Times New Roman" w:cs="Times New Roman"/>
          <w:color w:val="000000" w:themeColor="text1"/>
        </w:rPr>
        <w:t xml:space="preserve">All studies evaluating </w:t>
      </w:r>
      <w:r w:rsidR="00E0295D" w:rsidRPr="00D41DBD">
        <w:rPr>
          <w:rFonts w:ascii="Times New Roman" w:hAnsi="Times New Roman" w:cs="Times New Roman"/>
          <w:color w:val="000000" w:themeColor="text1"/>
        </w:rPr>
        <w:t>morphological and epidemiological factors predisposing</w:t>
      </w:r>
      <w:r w:rsidR="0060198C" w:rsidRPr="00D41DBD">
        <w:rPr>
          <w:rFonts w:ascii="Times New Roman" w:hAnsi="Times New Roman" w:cs="Times New Roman"/>
          <w:color w:val="000000" w:themeColor="text1"/>
        </w:rPr>
        <w:t xml:space="preserve"> to</w:t>
      </w:r>
      <w:r w:rsidR="00E0295D" w:rsidRPr="00D41DBD">
        <w:rPr>
          <w:rFonts w:ascii="Times New Roman" w:hAnsi="Times New Roman" w:cs="Times New Roman"/>
          <w:color w:val="000000" w:themeColor="text1"/>
        </w:rPr>
        <w:t xml:space="preserve"> the development of Hoffa’s fat pad syndrome were</w:t>
      </w:r>
      <w:r w:rsidRPr="00D41DBD">
        <w:rPr>
          <w:rFonts w:ascii="Times New Roman" w:hAnsi="Times New Roman" w:cs="Times New Roman"/>
          <w:color w:val="000000" w:themeColor="text1"/>
        </w:rPr>
        <w:t xml:space="preserve"> included. </w:t>
      </w:r>
      <w:r w:rsidR="00085ED5" w:rsidRPr="00D41DBD">
        <w:rPr>
          <w:rFonts w:ascii="Times New Roman" w:hAnsi="Times New Roman" w:cs="Times New Roman"/>
          <w:color w:val="000000" w:themeColor="text1"/>
        </w:rPr>
        <w:t>Morphological factors entailed differences in Hoffa’s fat pad anatom</w:t>
      </w:r>
      <w:r w:rsidR="00DB13BD" w:rsidRPr="00D41DBD">
        <w:rPr>
          <w:rFonts w:ascii="Times New Roman" w:hAnsi="Times New Roman" w:cs="Times New Roman"/>
          <w:color w:val="000000" w:themeColor="text1"/>
        </w:rPr>
        <w:t>y</w:t>
      </w:r>
      <w:r w:rsidR="00085ED5" w:rsidRPr="00D41DBD">
        <w:rPr>
          <w:rFonts w:ascii="Times New Roman" w:hAnsi="Times New Roman" w:cs="Times New Roman"/>
          <w:color w:val="000000" w:themeColor="text1"/>
        </w:rPr>
        <w:t xml:space="preserve"> </w:t>
      </w:r>
      <w:r w:rsidR="00FA0790" w:rsidRPr="00D41DBD">
        <w:rPr>
          <w:rFonts w:ascii="Times New Roman" w:hAnsi="Times New Roman" w:cs="Times New Roman"/>
          <w:color w:val="000000" w:themeColor="text1"/>
        </w:rPr>
        <w:t>under</w:t>
      </w:r>
      <w:r w:rsidR="00085ED5" w:rsidRPr="00D41DBD">
        <w:rPr>
          <w:rFonts w:ascii="Times New Roman" w:hAnsi="Times New Roman" w:cs="Times New Roman"/>
          <w:color w:val="000000" w:themeColor="text1"/>
        </w:rPr>
        <w:t xml:space="preserve"> imaging between patients with and without Hoffa’s fat pad syndrome. Epidemiological factors evaluated were ethnicity, employment status</w:t>
      </w:r>
      <w:r w:rsidR="00B0605C" w:rsidRPr="00D41DBD">
        <w:rPr>
          <w:rFonts w:ascii="Times New Roman" w:hAnsi="Times New Roman" w:cs="Times New Roman"/>
          <w:color w:val="000000" w:themeColor="text1"/>
        </w:rPr>
        <w:t>,</w:t>
      </w:r>
      <w:r w:rsidR="00085ED5" w:rsidRPr="00D41DBD">
        <w:rPr>
          <w:rFonts w:ascii="Times New Roman" w:hAnsi="Times New Roman" w:cs="Times New Roman"/>
          <w:color w:val="000000" w:themeColor="text1"/>
        </w:rPr>
        <w:t xml:space="preserve"> sex</w:t>
      </w:r>
      <w:r w:rsidR="00B0605C" w:rsidRPr="00D41DBD">
        <w:rPr>
          <w:rFonts w:ascii="Times New Roman" w:hAnsi="Times New Roman" w:cs="Times New Roman"/>
          <w:color w:val="000000" w:themeColor="text1"/>
        </w:rPr>
        <w:t>, age and BMI</w:t>
      </w:r>
      <w:r w:rsidR="00BD6257" w:rsidRPr="00D41DBD">
        <w:rPr>
          <w:rFonts w:ascii="Times New Roman" w:hAnsi="Times New Roman" w:cs="Times New Roman"/>
          <w:color w:val="000000" w:themeColor="text1"/>
        </w:rPr>
        <w:t>. In addition, studies reporting on the effect of treatment on Hoffa’s fat pad morphology were included.</w:t>
      </w:r>
    </w:p>
    <w:p w14:paraId="18DB1635" w14:textId="6AB768A2" w:rsidR="00B9520A" w:rsidRPr="00D41DBD" w:rsidRDefault="00B9520A" w:rsidP="002C0E0D">
      <w:pPr>
        <w:spacing w:line="480" w:lineRule="auto"/>
        <w:jc w:val="both"/>
        <w:rPr>
          <w:rFonts w:ascii="Times New Roman" w:eastAsia="Times New Roman" w:hAnsi="Times New Roman" w:cs="Times New Roman"/>
          <w:color w:val="000000" w:themeColor="text1"/>
          <w:lang w:eastAsia="en-GB"/>
        </w:rPr>
      </w:pPr>
      <w:r w:rsidRPr="00D41DBD">
        <w:rPr>
          <w:rFonts w:ascii="Times New Roman" w:eastAsia="Times New Roman" w:hAnsi="Times New Roman" w:cs="Times New Roman"/>
          <w:color w:val="000000" w:themeColor="text1"/>
          <w:lang w:eastAsia="en-GB"/>
        </w:rPr>
        <w:t xml:space="preserve">Papers not reporting original data such as literature or systematic reviews were excluded, along with case reports, animal studies and letters to the editor. </w:t>
      </w:r>
      <w:r w:rsidR="00085ED5" w:rsidRPr="00D41DBD">
        <w:rPr>
          <w:rFonts w:ascii="Times New Roman" w:eastAsia="Times New Roman" w:hAnsi="Times New Roman" w:cs="Times New Roman"/>
          <w:color w:val="000000" w:themeColor="text1"/>
          <w:lang w:eastAsia="en-GB"/>
        </w:rPr>
        <w:t>Theoretical</w:t>
      </w:r>
      <w:r w:rsidRPr="00D41DBD">
        <w:rPr>
          <w:rFonts w:ascii="Times New Roman" w:eastAsia="Times New Roman" w:hAnsi="Times New Roman" w:cs="Times New Roman"/>
          <w:color w:val="000000" w:themeColor="text1"/>
          <w:lang w:eastAsia="en-GB"/>
        </w:rPr>
        <w:t xml:space="preserve"> models</w:t>
      </w:r>
      <w:r w:rsidR="00BD6257" w:rsidRPr="00D41DBD">
        <w:rPr>
          <w:rFonts w:ascii="Times New Roman" w:eastAsia="Times New Roman" w:hAnsi="Times New Roman" w:cs="Times New Roman"/>
          <w:color w:val="000000" w:themeColor="text1"/>
          <w:lang w:eastAsia="en-GB"/>
        </w:rPr>
        <w:t>,</w:t>
      </w:r>
      <w:r w:rsidR="00085ED5" w:rsidRPr="00D41DBD">
        <w:rPr>
          <w:rFonts w:ascii="Times New Roman" w:eastAsia="Times New Roman" w:hAnsi="Times New Roman" w:cs="Times New Roman"/>
          <w:color w:val="000000" w:themeColor="text1"/>
          <w:lang w:eastAsia="en-GB"/>
        </w:rPr>
        <w:t xml:space="preserve"> studies not evaluating </w:t>
      </w:r>
      <w:r w:rsidR="002B5006" w:rsidRPr="00D41DBD">
        <w:rPr>
          <w:rFonts w:ascii="Times New Roman" w:eastAsia="Times New Roman" w:hAnsi="Times New Roman" w:cs="Times New Roman"/>
          <w:color w:val="000000" w:themeColor="text1"/>
          <w:lang w:eastAsia="en-GB"/>
        </w:rPr>
        <w:t xml:space="preserve">potential risk factors </w:t>
      </w:r>
      <w:r w:rsidR="008359EB" w:rsidRPr="00D41DBD">
        <w:rPr>
          <w:rFonts w:ascii="Times New Roman" w:eastAsia="Times New Roman" w:hAnsi="Times New Roman" w:cs="Times New Roman"/>
          <w:color w:val="000000" w:themeColor="text1"/>
          <w:lang w:eastAsia="en-GB"/>
        </w:rPr>
        <w:t xml:space="preserve">for </w:t>
      </w:r>
      <w:r w:rsidR="00085ED5" w:rsidRPr="00D41DBD">
        <w:rPr>
          <w:rFonts w:ascii="Times New Roman" w:eastAsia="Times New Roman" w:hAnsi="Times New Roman" w:cs="Times New Roman"/>
          <w:color w:val="000000" w:themeColor="text1"/>
          <w:lang w:eastAsia="en-GB"/>
        </w:rPr>
        <w:t>Hoffa’s fat pad syndrome</w:t>
      </w:r>
      <w:r w:rsidR="00BD6257" w:rsidRPr="00D41DBD">
        <w:rPr>
          <w:rFonts w:ascii="Times New Roman" w:eastAsia="Times New Roman" w:hAnsi="Times New Roman" w:cs="Times New Roman"/>
          <w:color w:val="000000" w:themeColor="text1"/>
          <w:lang w:eastAsia="en-GB"/>
        </w:rPr>
        <w:t>, and those not reporting on the effect of treatment on Hoffa’s fat pad morphology</w:t>
      </w:r>
      <w:r w:rsidR="00085ED5" w:rsidRPr="00D41DBD">
        <w:rPr>
          <w:rFonts w:ascii="Times New Roman" w:eastAsia="Times New Roman" w:hAnsi="Times New Roman" w:cs="Times New Roman"/>
          <w:color w:val="000000" w:themeColor="text1"/>
          <w:lang w:eastAsia="en-GB"/>
        </w:rPr>
        <w:t xml:space="preserve"> were also excluded</w:t>
      </w:r>
      <w:r w:rsidRPr="00D41DBD">
        <w:rPr>
          <w:rFonts w:ascii="Times New Roman" w:eastAsia="Times New Roman" w:hAnsi="Times New Roman" w:cs="Times New Roman"/>
          <w:color w:val="000000" w:themeColor="text1"/>
          <w:lang w:eastAsia="en-GB"/>
        </w:rPr>
        <w:t>. There w</w:t>
      </w:r>
      <w:r w:rsidR="00305B02" w:rsidRPr="00D41DBD">
        <w:rPr>
          <w:rFonts w:ascii="Times New Roman" w:eastAsia="Times New Roman" w:hAnsi="Times New Roman" w:cs="Times New Roman"/>
          <w:color w:val="000000" w:themeColor="text1"/>
          <w:lang w:eastAsia="en-GB"/>
        </w:rPr>
        <w:t>ere</w:t>
      </w:r>
      <w:r w:rsidRPr="00D41DBD">
        <w:rPr>
          <w:rFonts w:ascii="Times New Roman" w:eastAsia="Times New Roman" w:hAnsi="Times New Roman" w:cs="Times New Roman"/>
          <w:color w:val="000000" w:themeColor="text1"/>
          <w:lang w:eastAsia="en-GB"/>
        </w:rPr>
        <w:t xml:space="preserve"> no constraint</w:t>
      </w:r>
      <w:r w:rsidR="00305B02" w:rsidRPr="00D41DBD">
        <w:rPr>
          <w:rFonts w:ascii="Times New Roman" w:eastAsia="Times New Roman" w:hAnsi="Times New Roman" w:cs="Times New Roman"/>
          <w:color w:val="000000" w:themeColor="text1"/>
          <w:lang w:eastAsia="en-GB"/>
        </w:rPr>
        <w:t>s</w:t>
      </w:r>
      <w:r w:rsidRPr="00D41DBD">
        <w:rPr>
          <w:rFonts w:ascii="Times New Roman" w:eastAsia="Times New Roman" w:hAnsi="Times New Roman" w:cs="Times New Roman"/>
          <w:color w:val="000000" w:themeColor="text1"/>
          <w:lang w:eastAsia="en-GB"/>
        </w:rPr>
        <w:t xml:space="preserve"> based on language or publication status.</w:t>
      </w:r>
    </w:p>
    <w:p w14:paraId="27EFB58A" w14:textId="22269281" w:rsidR="00B9520A" w:rsidRPr="00D41DBD" w:rsidRDefault="00B9520A" w:rsidP="002C0E0D">
      <w:pPr>
        <w:spacing w:line="480" w:lineRule="auto"/>
        <w:jc w:val="both"/>
        <w:rPr>
          <w:rFonts w:ascii="Times New Roman" w:hAnsi="Times New Roman" w:cs="Times New Roman"/>
          <w:color w:val="000000" w:themeColor="text1"/>
        </w:rPr>
      </w:pPr>
      <w:r w:rsidRPr="00D41DBD">
        <w:rPr>
          <w:rFonts w:ascii="Times New Roman" w:eastAsia="Times New Roman" w:hAnsi="Times New Roman" w:cs="Times New Roman"/>
          <w:i/>
          <w:color w:val="000000" w:themeColor="text1"/>
          <w:lang w:eastAsia="en-GB"/>
        </w:rPr>
        <w:t>Search strategy and data extraction:</w:t>
      </w:r>
    </w:p>
    <w:p w14:paraId="5AF4826F" w14:textId="2CBC8F84" w:rsidR="00A66C4A" w:rsidRPr="00D41DBD" w:rsidRDefault="00A66C4A" w:rsidP="002C0E0D">
      <w:pPr>
        <w:spacing w:line="480" w:lineRule="auto"/>
        <w:jc w:val="both"/>
        <w:rPr>
          <w:rFonts w:ascii="Times New Roman" w:eastAsia="Times New Roman" w:hAnsi="Times New Roman" w:cs="Times New Roman"/>
          <w:color w:val="000000" w:themeColor="text1"/>
          <w:lang w:eastAsia="en-GB"/>
        </w:rPr>
      </w:pPr>
      <w:r w:rsidRPr="00D41DBD">
        <w:rPr>
          <w:rFonts w:ascii="Times New Roman" w:hAnsi="Times New Roman" w:cs="Times New Roman"/>
          <w:color w:val="000000" w:themeColor="text1"/>
        </w:rPr>
        <w:t>Database search and data extraction were conducted independently by the first and second authors.  Searches</w:t>
      </w:r>
      <w:r w:rsidRPr="00D41DBD">
        <w:rPr>
          <w:rFonts w:ascii="Times New Roman" w:eastAsia="Times New Roman" w:hAnsi="Times New Roman" w:cs="Times New Roman"/>
          <w:color w:val="000000" w:themeColor="text1"/>
          <w:lang w:eastAsia="en-GB"/>
        </w:rPr>
        <w:t xml:space="preserve"> were conducted twice for quality assurance. The first search was conducted on 13/09/2022. The search was repeated on 29/01/2023. </w:t>
      </w:r>
      <w:r w:rsidRPr="00D41DBD">
        <w:rPr>
          <w:rFonts w:ascii="Times New Roman" w:hAnsi="Times New Roman" w:cs="Times New Roman"/>
          <w:color w:val="000000" w:themeColor="text1"/>
        </w:rPr>
        <w:t>T</w:t>
      </w:r>
      <w:r w:rsidRPr="00D41DBD">
        <w:rPr>
          <w:rFonts w:ascii="Times New Roman" w:eastAsia="Times New Roman" w:hAnsi="Times New Roman" w:cs="Times New Roman"/>
          <w:color w:val="000000" w:themeColor="text1"/>
          <w:lang w:eastAsia="en-GB"/>
        </w:rPr>
        <w:t>he search strategy is attached (</w:t>
      </w:r>
      <w:r w:rsidRPr="00D41DBD">
        <w:rPr>
          <w:rFonts w:ascii="Times New Roman" w:eastAsia="Times New Roman" w:hAnsi="Times New Roman" w:cs="Times New Roman"/>
          <w:b/>
          <w:bCs/>
          <w:i/>
          <w:iCs/>
          <w:color w:val="000000" w:themeColor="text1"/>
          <w:lang w:eastAsia="en-GB"/>
        </w:rPr>
        <w:t>Appendix 1</w:t>
      </w:r>
      <w:r w:rsidRPr="00D41DBD">
        <w:rPr>
          <w:rFonts w:ascii="Times New Roman" w:eastAsia="Times New Roman" w:hAnsi="Times New Roman" w:cs="Times New Roman"/>
          <w:color w:val="000000" w:themeColor="text1"/>
          <w:lang w:eastAsia="en-GB"/>
        </w:rPr>
        <w:t>).</w:t>
      </w:r>
      <w:r w:rsidRPr="00D41DBD">
        <w:rPr>
          <w:rFonts w:ascii="Times New Roman" w:hAnsi="Times New Roman" w:cs="Times New Roman"/>
          <w:color w:val="000000" w:themeColor="text1"/>
        </w:rPr>
        <w:t xml:space="preserve"> </w:t>
      </w:r>
      <w:r w:rsidR="00B9520A" w:rsidRPr="00D41DBD">
        <w:rPr>
          <w:rFonts w:ascii="Times New Roman" w:hAnsi="Times New Roman" w:cs="Times New Roman"/>
          <w:color w:val="000000" w:themeColor="text1"/>
        </w:rPr>
        <w:t xml:space="preserve">We searched the following electronic databases via OVID from </w:t>
      </w:r>
      <w:r w:rsidRPr="00D41DBD">
        <w:rPr>
          <w:rFonts w:ascii="Times New Roman" w:hAnsi="Times New Roman" w:cs="Times New Roman"/>
          <w:color w:val="000000" w:themeColor="text1"/>
        </w:rPr>
        <w:t xml:space="preserve">01/01/2012 to capture articles published in the last 10 years, </w:t>
      </w:r>
      <w:r w:rsidR="004E6204" w:rsidRPr="00D41DBD">
        <w:rPr>
          <w:rFonts w:ascii="Times New Roman" w:hAnsi="Times New Roman" w:cs="Times New Roman"/>
          <w:color w:val="000000" w:themeColor="text1"/>
        </w:rPr>
        <w:t xml:space="preserve">identifying the </w:t>
      </w:r>
      <w:r w:rsidR="00CA7559" w:rsidRPr="00D41DBD">
        <w:rPr>
          <w:rFonts w:ascii="Times New Roman" w:hAnsi="Times New Roman" w:cs="Times New Roman"/>
          <w:color w:val="000000" w:themeColor="text1"/>
        </w:rPr>
        <w:t>latest published literature</w:t>
      </w:r>
      <w:r w:rsidR="00B9520A" w:rsidRPr="00D41DBD">
        <w:rPr>
          <w:rFonts w:ascii="Times New Roman" w:hAnsi="Times New Roman" w:cs="Times New Roman"/>
          <w:color w:val="000000" w:themeColor="text1"/>
        </w:rPr>
        <w:t xml:space="preserve">: MEDLINE, Global Health, </w:t>
      </w:r>
      <w:r w:rsidR="003C35A0" w:rsidRPr="00D41DBD">
        <w:rPr>
          <w:rFonts w:ascii="Times New Roman" w:hAnsi="Times New Roman" w:cs="Times New Roman"/>
          <w:color w:val="000000" w:themeColor="text1"/>
        </w:rPr>
        <w:t>and</w:t>
      </w:r>
      <w:r w:rsidR="00B9520A" w:rsidRPr="00D41DBD">
        <w:rPr>
          <w:rFonts w:ascii="Times New Roman" w:hAnsi="Times New Roman" w:cs="Times New Roman"/>
          <w:color w:val="000000" w:themeColor="text1"/>
        </w:rPr>
        <w:t xml:space="preserve"> Embase. Currently registered studies were reviewed using the databases ISRCTN registry, the National Institute for Health Research Portfolio, the UK National Research Register Archive, the WHO International Clinical Trials Registry Platform, and OpenSIGLE (system for information on grey literature in Europe). Conference proceedings from the European federation of national associations of orthopaedics and traumatology </w:t>
      </w:r>
      <w:r w:rsidR="00B9520A" w:rsidRPr="00D41DBD">
        <w:rPr>
          <w:rFonts w:ascii="Times New Roman" w:hAnsi="Times New Roman" w:cs="Times New Roman"/>
          <w:color w:val="000000" w:themeColor="text1"/>
        </w:rPr>
        <w:lastRenderedPageBreak/>
        <w:t xml:space="preserve">(EFORT), British Orthopaedic Association and British Trauma Society were searched. The reference lists of included studies were also searched. </w:t>
      </w:r>
    </w:p>
    <w:p w14:paraId="641489CA" w14:textId="3CCF144A" w:rsidR="00B9520A" w:rsidRPr="00D41DBD" w:rsidRDefault="00B9520A" w:rsidP="002C0E0D">
      <w:pPr>
        <w:spacing w:line="480" w:lineRule="auto"/>
        <w:jc w:val="both"/>
        <w:rPr>
          <w:rFonts w:ascii="Times New Roman" w:eastAsia="Times New Roman" w:hAnsi="Times New Roman" w:cs="Times New Roman"/>
          <w:color w:val="000000" w:themeColor="text1"/>
          <w:lang w:eastAsia="en-GB"/>
        </w:rPr>
      </w:pPr>
      <w:r w:rsidRPr="00D41DBD">
        <w:rPr>
          <w:rFonts w:ascii="Times New Roman" w:eastAsia="Times New Roman" w:hAnsi="Times New Roman" w:cs="Times New Roman"/>
          <w:i/>
          <w:color w:val="000000" w:themeColor="text1"/>
          <w:lang w:eastAsia="en-GB"/>
        </w:rPr>
        <w:t>Methodological appraisal:</w:t>
      </w:r>
    </w:p>
    <w:p w14:paraId="070BB579" w14:textId="4026889D" w:rsidR="00664A56" w:rsidRPr="00D41DBD" w:rsidRDefault="00B9520A" w:rsidP="002C0E0D">
      <w:pPr>
        <w:spacing w:line="480" w:lineRule="auto"/>
        <w:jc w:val="both"/>
        <w:rPr>
          <w:rFonts w:ascii="Times New Roman" w:eastAsia="Times New Roman" w:hAnsi="Times New Roman" w:cs="Times New Roman"/>
          <w:color w:val="000000" w:themeColor="text1"/>
          <w:lang w:eastAsia="en-GB"/>
        </w:rPr>
      </w:pPr>
      <w:r w:rsidRPr="00D41DBD">
        <w:rPr>
          <w:rFonts w:ascii="Times New Roman" w:eastAsia="Times New Roman" w:hAnsi="Times New Roman" w:cs="Times New Roman"/>
          <w:color w:val="000000" w:themeColor="text1"/>
          <w:lang w:eastAsia="en-GB"/>
        </w:rPr>
        <w:t xml:space="preserve">Level of evidence and risk of bias of each study included were evaluated independently by the first and second authors. The level of evidence of the studies presented was determined with the March 2009 Oxford Centre for Evidence-Based Medicine: Levels of Evidence </w:t>
      </w:r>
      <w:r w:rsidR="000B1D88" w:rsidRPr="00D41DBD">
        <w:rPr>
          <w:rFonts w:ascii="Times New Roman" w:eastAsia="Times New Roman" w:hAnsi="Times New Roman" w:cs="Times New Roman"/>
          <w:color w:val="000000" w:themeColor="text1"/>
          <w:lang w:eastAsia="en-GB"/>
        </w:rPr>
        <w:t>[1</w:t>
      </w:r>
      <w:r w:rsidR="00557DC8" w:rsidRPr="00D41DBD">
        <w:rPr>
          <w:rFonts w:ascii="Times New Roman" w:eastAsia="Times New Roman" w:hAnsi="Times New Roman" w:cs="Times New Roman"/>
          <w:color w:val="000000" w:themeColor="text1"/>
          <w:lang w:eastAsia="en-GB"/>
        </w:rPr>
        <w:t>3</w:t>
      </w:r>
      <w:r w:rsidR="000B1D88" w:rsidRPr="00D41DBD">
        <w:rPr>
          <w:rFonts w:ascii="Times New Roman" w:eastAsia="Times New Roman" w:hAnsi="Times New Roman" w:cs="Times New Roman"/>
          <w:color w:val="000000" w:themeColor="text1"/>
          <w:lang w:eastAsia="en-GB"/>
        </w:rPr>
        <w:t>]</w:t>
      </w:r>
      <w:r w:rsidRPr="00D41DBD">
        <w:rPr>
          <w:rFonts w:ascii="Times New Roman" w:eastAsia="Times New Roman" w:hAnsi="Times New Roman" w:cs="Times New Roman"/>
          <w:color w:val="000000" w:themeColor="text1"/>
          <w:lang w:eastAsia="en-GB"/>
        </w:rPr>
        <w:t xml:space="preserve">. The anatomical quality assessment (AQUA) tool was used to assess the risk of bias of </w:t>
      </w:r>
      <w:r w:rsidR="00AD0F23" w:rsidRPr="00D41DBD">
        <w:rPr>
          <w:rFonts w:ascii="Times New Roman" w:eastAsia="Times New Roman" w:hAnsi="Times New Roman" w:cs="Times New Roman"/>
          <w:color w:val="000000" w:themeColor="text1"/>
          <w:lang w:eastAsia="en-GB"/>
        </w:rPr>
        <w:t xml:space="preserve">non-interventional anatomical studies </w:t>
      </w:r>
      <w:r w:rsidR="000B1D88" w:rsidRPr="00D41DBD">
        <w:rPr>
          <w:rFonts w:ascii="Times New Roman" w:eastAsia="Times New Roman" w:hAnsi="Times New Roman" w:cs="Times New Roman"/>
          <w:color w:val="000000" w:themeColor="text1"/>
          <w:lang w:eastAsia="en-GB"/>
        </w:rPr>
        <w:t>[1</w:t>
      </w:r>
      <w:r w:rsidR="00557DC8" w:rsidRPr="00D41DBD">
        <w:rPr>
          <w:rFonts w:ascii="Times New Roman" w:eastAsia="Times New Roman" w:hAnsi="Times New Roman" w:cs="Times New Roman"/>
          <w:color w:val="000000" w:themeColor="text1"/>
          <w:lang w:eastAsia="en-GB"/>
        </w:rPr>
        <w:t>4</w:t>
      </w:r>
      <w:r w:rsidR="000B1D88" w:rsidRPr="00D41DBD">
        <w:rPr>
          <w:rFonts w:ascii="Times New Roman" w:eastAsia="Times New Roman" w:hAnsi="Times New Roman" w:cs="Times New Roman"/>
          <w:color w:val="000000" w:themeColor="text1"/>
          <w:lang w:eastAsia="en-GB"/>
        </w:rPr>
        <w:t>]</w:t>
      </w:r>
      <w:r w:rsidRPr="00D41DBD">
        <w:rPr>
          <w:rFonts w:ascii="Times New Roman" w:eastAsia="Times New Roman" w:hAnsi="Times New Roman" w:cs="Times New Roman"/>
          <w:color w:val="000000" w:themeColor="text1"/>
          <w:lang w:eastAsia="en-GB"/>
        </w:rPr>
        <w:t>.</w:t>
      </w:r>
      <w:r w:rsidR="00AD0F23" w:rsidRPr="00D41DBD">
        <w:rPr>
          <w:rFonts w:ascii="Times New Roman" w:eastAsia="Times New Roman" w:hAnsi="Times New Roman" w:cs="Times New Roman"/>
          <w:color w:val="000000" w:themeColor="text1"/>
          <w:lang w:eastAsia="en-GB"/>
        </w:rPr>
        <w:t xml:space="preserve"> The Cochrane Collaboration’s risk of bias tool was used to assess risk of bias in randomized controlled trials (RCTs) </w:t>
      </w:r>
      <w:r w:rsidR="000B1D88" w:rsidRPr="00D41DBD">
        <w:rPr>
          <w:rFonts w:ascii="Times New Roman" w:eastAsia="Times New Roman" w:hAnsi="Times New Roman" w:cs="Times New Roman"/>
          <w:color w:val="000000" w:themeColor="text1"/>
          <w:lang w:eastAsia="en-GB"/>
        </w:rPr>
        <w:t>[1</w:t>
      </w:r>
      <w:r w:rsidR="00557DC8" w:rsidRPr="00D41DBD">
        <w:rPr>
          <w:rFonts w:ascii="Times New Roman" w:eastAsia="Times New Roman" w:hAnsi="Times New Roman" w:cs="Times New Roman"/>
          <w:color w:val="000000" w:themeColor="text1"/>
          <w:lang w:eastAsia="en-GB"/>
        </w:rPr>
        <w:t>5</w:t>
      </w:r>
      <w:r w:rsidR="000B1D88" w:rsidRPr="00D41DBD">
        <w:rPr>
          <w:rFonts w:ascii="Times New Roman" w:eastAsia="Times New Roman" w:hAnsi="Times New Roman" w:cs="Times New Roman"/>
          <w:color w:val="000000" w:themeColor="text1"/>
          <w:lang w:eastAsia="en-GB"/>
        </w:rPr>
        <w:t>]</w:t>
      </w:r>
      <w:r w:rsidR="00AD0F23" w:rsidRPr="00D41DBD">
        <w:rPr>
          <w:rFonts w:ascii="Times New Roman" w:eastAsia="Times New Roman" w:hAnsi="Times New Roman" w:cs="Times New Roman"/>
          <w:color w:val="000000" w:themeColor="text1"/>
          <w:lang w:eastAsia="en-GB"/>
        </w:rPr>
        <w:t xml:space="preserve">. </w:t>
      </w:r>
      <w:r w:rsidR="00664A56" w:rsidRPr="00D41DBD">
        <w:rPr>
          <w:rFonts w:ascii="Times New Roman" w:hAnsi="Times New Roman" w:cs="Times New Roman"/>
          <w:b/>
          <w:bCs/>
          <w:color w:val="000000" w:themeColor="text1"/>
        </w:rPr>
        <w:br w:type="page"/>
      </w:r>
    </w:p>
    <w:p w14:paraId="02ADFC0E" w14:textId="5EF01F51" w:rsidR="00F83FE6" w:rsidRPr="00D41DBD" w:rsidRDefault="00F83FE6" w:rsidP="002C0E0D">
      <w:pPr>
        <w:spacing w:line="480" w:lineRule="auto"/>
        <w:rPr>
          <w:rFonts w:ascii="Times New Roman" w:hAnsi="Times New Roman" w:cs="Times New Roman"/>
          <w:b/>
          <w:bCs/>
          <w:color w:val="000000" w:themeColor="text1"/>
        </w:rPr>
      </w:pPr>
      <w:r w:rsidRPr="00D41DBD">
        <w:rPr>
          <w:rFonts w:ascii="Times New Roman" w:hAnsi="Times New Roman" w:cs="Times New Roman"/>
          <w:b/>
          <w:bCs/>
          <w:color w:val="000000" w:themeColor="text1"/>
        </w:rPr>
        <w:lastRenderedPageBreak/>
        <w:t>Results:</w:t>
      </w:r>
    </w:p>
    <w:p w14:paraId="0342DB28" w14:textId="75EA9F01" w:rsidR="009C72A5" w:rsidRPr="00D41DBD" w:rsidRDefault="00664A56" w:rsidP="002C0E0D">
      <w:pPr>
        <w:spacing w:line="480" w:lineRule="auto"/>
        <w:contextualSpacing/>
        <w:jc w:val="both"/>
        <w:rPr>
          <w:rFonts w:ascii="Times New Roman" w:hAnsi="Times New Roman" w:cs="Times New Roman"/>
          <w:color w:val="000000" w:themeColor="text1"/>
        </w:rPr>
      </w:pPr>
      <w:r w:rsidRPr="00D41DBD">
        <w:rPr>
          <w:rFonts w:ascii="Times New Roman" w:hAnsi="Times New Roman" w:cs="Times New Roman"/>
          <w:color w:val="000000" w:themeColor="text1"/>
        </w:rPr>
        <w:t xml:space="preserve">A total of </w:t>
      </w:r>
      <w:r w:rsidR="00080681" w:rsidRPr="00D41DBD">
        <w:rPr>
          <w:rFonts w:ascii="Times New Roman" w:hAnsi="Times New Roman" w:cs="Times New Roman"/>
          <w:color w:val="000000" w:themeColor="text1"/>
        </w:rPr>
        <w:t>3871</w:t>
      </w:r>
      <w:r w:rsidRPr="00D41DBD">
        <w:rPr>
          <w:rFonts w:ascii="Times New Roman" w:hAnsi="Times New Roman" w:cs="Times New Roman"/>
          <w:color w:val="000000" w:themeColor="text1"/>
        </w:rPr>
        <w:t xml:space="preserve"> records were screened, with 4</w:t>
      </w:r>
      <w:r w:rsidR="00D817F5" w:rsidRPr="00D41DBD">
        <w:rPr>
          <w:rFonts w:ascii="Times New Roman" w:hAnsi="Times New Roman" w:cs="Times New Roman"/>
          <w:color w:val="000000" w:themeColor="text1"/>
        </w:rPr>
        <w:t>9</w:t>
      </w:r>
      <w:r w:rsidRPr="00D41DBD">
        <w:rPr>
          <w:rFonts w:ascii="Times New Roman" w:hAnsi="Times New Roman" w:cs="Times New Roman"/>
          <w:color w:val="000000" w:themeColor="text1"/>
        </w:rPr>
        <w:t xml:space="preserve"> potentially eligible articles identified </w:t>
      </w:r>
      <w:r w:rsidRPr="00D41DBD">
        <w:rPr>
          <w:rFonts w:ascii="Times New Roman" w:hAnsi="Times New Roman" w:cs="Times New Roman"/>
          <w:b/>
          <w:i/>
          <w:color w:val="000000" w:themeColor="text1"/>
        </w:rPr>
        <w:t>(figure 1)</w:t>
      </w:r>
      <w:r w:rsidRPr="00D41DBD">
        <w:rPr>
          <w:rFonts w:ascii="Times New Roman" w:hAnsi="Times New Roman" w:cs="Times New Roman"/>
          <w:color w:val="000000" w:themeColor="text1"/>
        </w:rPr>
        <w:t>. Twenty</w:t>
      </w:r>
      <w:r w:rsidR="00E03270" w:rsidRPr="00D41DBD">
        <w:rPr>
          <w:rFonts w:ascii="Times New Roman" w:hAnsi="Times New Roman" w:cs="Times New Roman"/>
          <w:color w:val="000000" w:themeColor="text1"/>
        </w:rPr>
        <w:t>-</w:t>
      </w:r>
      <w:r w:rsidRPr="00D41DBD">
        <w:rPr>
          <w:rFonts w:ascii="Times New Roman" w:hAnsi="Times New Roman" w:cs="Times New Roman"/>
          <w:color w:val="000000" w:themeColor="text1"/>
        </w:rPr>
        <w:t>eight were excluded on the bas</w:t>
      </w:r>
      <w:r w:rsidR="00E03270" w:rsidRPr="00D41DBD">
        <w:rPr>
          <w:rFonts w:ascii="Times New Roman" w:hAnsi="Times New Roman" w:cs="Times New Roman"/>
          <w:color w:val="000000" w:themeColor="text1"/>
        </w:rPr>
        <w:t>i</w:t>
      </w:r>
      <w:r w:rsidRPr="00D41DBD">
        <w:rPr>
          <w:rFonts w:ascii="Times New Roman" w:hAnsi="Times New Roman" w:cs="Times New Roman"/>
          <w:color w:val="000000" w:themeColor="text1"/>
        </w:rPr>
        <w:t xml:space="preserve">s of the pre-specified exclusion criteria. </w:t>
      </w:r>
      <w:r w:rsidRPr="00D41DBD">
        <w:rPr>
          <w:rStyle w:val="marky420djsd3"/>
          <w:rFonts w:ascii="Times New Roman" w:hAnsi="Times New Roman" w:cs="Times New Roman"/>
          <w:bCs/>
          <w:color w:val="000000" w:themeColor="text1"/>
          <w:bdr w:val="none" w:sz="0" w:space="0" w:color="auto" w:frame="1"/>
          <w:shd w:val="clear" w:color="auto" w:fill="FFFFFF"/>
        </w:rPr>
        <w:t xml:space="preserve">A total of </w:t>
      </w:r>
      <w:r w:rsidR="00DC2579" w:rsidRPr="00D41DBD">
        <w:rPr>
          <w:rStyle w:val="marky420djsd3"/>
          <w:rFonts w:ascii="Times New Roman" w:hAnsi="Times New Roman" w:cs="Times New Roman"/>
          <w:bCs/>
          <w:color w:val="000000" w:themeColor="text1"/>
          <w:bdr w:val="none" w:sz="0" w:space="0" w:color="auto" w:frame="1"/>
          <w:shd w:val="clear" w:color="auto" w:fill="FFFFFF"/>
        </w:rPr>
        <w:t>2</w:t>
      </w:r>
      <w:r w:rsidR="00F07D8B" w:rsidRPr="00D41DBD">
        <w:rPr>
          <w:rStyle w:val="marky420djsd3"/>
          <w:rFonts w:ascii="Times New Roman" w:hAnsi="Times New Roman" w:cs="Times New Roman"/>
          <w:bCs/>
          <w:color w:val="000000" w:themeColor="text1"/>
          <w:bdr w:val="none" w:sz="0" w:space="0" w:color="auto" w:frame="1"/>
          <w:shd w:val="clear" w:color="auto" w:fill="FFFFFF"/>
        </w:rPr>
        <w:t>1</w:t>
      </w:r>
      <w:r w:rsidRPr="00D41DBD">
        <w:rPr>
          <w:rStyle w:val="marky420djsd3"/>
          <w:rFonts w:ascii="Times New Roman" w:hAnsi="Times New Roman" w:cs="Times New Roman"/>
          <w:bCs/>
          <w:color w:val="000000" w:themeColor="text1"/>
          <w:bdr w:val="none" w:sz="0" w:space="0" w:color="auto" w:frame="1"/>
          <w:shd w:val="clear" w:color="auto" w:fill="FFFFFF"/>
        </w:rPr>
        <w:t xml:space="preserve"> studies were included, evaluating </w:t>
      </w:r>
      <w:r w:rsidR="0099483A" w:rsidRPr="00D41DBD">
        <w:rPr>
          <w:rStyle w:val="marky420djsd3"/>
          <w:rFonts w:ascii="Times New Roman" w:hAnsi="Times New Roman" w:cs="Times New Roman"/>
          <w:bCs/>
          <w:color w:val="000000" w:themeColor="text1"/>
          <w:bdr w:val="none" w:sz="0" w:space="0" w:color="auto" w:frame="1"/>
          <w:shd w:val="clear" w:color="auto" w:fill="FFFFFF"/>
        </w:rPr>
        <w:t>3</w:t>
      </w:r>
      <w:r w:rsidR="006A0D54" w:rsidRPr="00D41DBD">
        <w:rPr>
          <w:rStyle w:val="marky420djsd3"/>
          <w:rFonts w:ascii="Times New Roman" w:hAnsi="Times New Roman" w:cs="Times New Roman"/>
          <w:bCs/>
          <w:color w:val="000000" w:themeColor="text1"/>
          <w:bdr w:val="none" w:sz="0" w:space="0" w:color="auto" w:frame="1"/>
          <w:shd w:val="clear" w:color="auto" w:fill="FFFFFF"/>
        </w:rPr>
        <w:t>6</w:t>
      </w:r>
      <w:r w:rsidR="00DB7233" w:rsidRPr="00D41DBD">
        <w:rPr>
          <w:rStyle w:val="marky420djsd3"/>
          <w:rFonts w:ascii="Times New Roman" w:hAnsi="Times New Roman" w:cs="Times New Roman"/>
          <w:bCs/>
          <w:color w:val="000000" w:themeColor="text1"/>
          <w:bdr w:val="none" w:sz="0" w:space="0" w:color="auto" w:frame="1"/>
          <w:shd w:val="clear" w:color="auto" w:fill="FFFFFF"/>
        </w:rPr>
        <w:t>0</w:t>
      </w:r>
      <w:r w:rsidR="008F7157" w:rsidRPr="00D41DBD">
        <w:rPr>
          <w:rStyle w:val="marky420djsd3"/>
          <w:rFonts w:ascii="Times New Roman" w:hAnsi="Times New Roman" w:cs="Times New Roman"/>
          <w:bCs/>
          <w:color w:val="000000" w:themeColor="text1"/>
          <w:bdr w:val="none" w:sz="0" w:space="0" w:color="auto" w:frame="1"/>
          <w:shd w:val="clear" w:color="auto" w:fill="FFFFFF"/>
        </w:rPr>
        <w:t>3</w:t>
      </w:r>
      <w:r w:rsidRPr="00D41DBD">
        <w:rPr>
          <w:rStyle w:val="marky420djsd3"/>
          <w:rFonts w:ascii="Times New Roman" w:hAnsi="Times New Roman" w:cs="Times New Roman"/>
          <w:bCs/>
          <w:color w:val="000000" w:themeColor="text1"/>
          <w:bdr w:val="none" w:sz="0" w:space="0" w:color="auto" w:frame="1"/>
          <w:shd w:val="clear" w:color="auto" w:fill="FFFFFF"/>
        </w:rPr>
        <w:t xml:space="preserve"> knees of </w:t>
      </w:r>
      <w:r w:rsidR="0099483A" w:rsidRPr="00D41DBD">
        <w:rPr>
          <w:rStyle w:val="marky420djsd3"/>
          <w:rFonts w:ascii="Times New Roman" w:hAnsi="Times New Roman" w:cs="Times New Roman"/>
          <w:bCs/>
          <w:color w:val="000000" w:themeColor="text1"/>
          <w:bdr w:val="none" w:sz="0" w:space="0" w:color="auto" w:frame="1"/>
          <w:shd w:val="clear" w:color="auto" w:fill="FFFFFF"/>
        </w:rPr>
        <w:t>3</w:t>
      </w:r>
      <w:r w:rsidR="006A0D54" w:rsidRPr="00D41DBD">
        <w:rPr>
          <w:rStyle w:val="marky420djsd3"/>
          <w:rFonts w:ascii="Times New Roman" w:hAnsi="Times New Roman" w:cs="Times New Roman"/>
          <w:bCs/>
          <w:color w:val="000000" w:themeColor="text1"/>
          <w:bdr w:val="none" w:sz="0" w:space="0" w:color="auto" w:frame="1"/>
          <w:shd w:val="clear" w:color="auto" w:fill="FFFFFF"/>
        </w:rPr>
        <w:t>5</w:t>
      </w:r>
      <w:r w:rsidR="00DB7233" w:rsidRPr="00D41DBD">
        <w:rPr>
          <w:rStyle w:val="marky420djsd3"/>
          <w:rFonts w:ascii="Times New Roman" w:hAnsi="Times New Roman" w:cs="Times New Roman"/>
          <w:bCs/>
          <w:color w:val="000000" w:themeColor="text1"/>
          <w:bdr w:val="none" w:sz="0" w:space="0" w:color="auto" w:frame="1"/>
          <w:shd w:val="clear" w:color="auto" w:fill="FFFFFF"/>
        </w:rPr>
        <w:t>1</w:t>
      </w:r>
      <w:r w:rsidR="006A0D54" w:rsidRPr="00D41DBD">
        <w:rPr>
          <w:rStyle w:val="marky420djsd3"/>
          <w:rFonts w:ascii="Times New Roman" w:hAnsi="Times New Roman" w:cs="Times New Roman"/>
          <w:bCs/>
          <w:color w:val="000000" w:themeColor="text1"/>
          <w:bdr w:val="none" w:sz="0" w:space="0" w:color="auto" w:frame="1"/>
          <w:shd w:val="clear" w:color="auto" w:fill="FFFFFF"/>
        </w:rPr>
        <w:t>8</w:t>
      </w:r>
      <w:r w:rsidRPr="00D41DBD">
        <w:rPr>
          <w:rStyle w:val="marky420djsd3"/>
          <w:rFonts w:ascii="Times New Roman" w:hAnsi="Times New Roman" w:cs="Times New Roman"/>
          <w:bCs/>
          <w:color w:val="000000" w:themeColor="text1"/>
          <w:bdr w:val="none" w:sz="0" w:space="0" w:color="auto" w:frame="1"/>
          <w:shd w:val="clear" w:color="auto" w:fill="FFFFFF"/>
        </w:rPr>
        <w:t xml:space="preserve"> patients</w:t>
      </w:r>
      <w:r w:rsidR="009A5719" w:rsidRPr="00D41DBD">
        <w:rPr>
          <w:rStyle w:val="marky420djsd3"/>
          <w:rFonts w:ascii="Times New Roman" w:hAnsi="Times New Roman" w:cs="Times New Roman"/>
          <w:bCs/>
          <w:color w:val="000000" w:themeColor="text1"/>
          <w:bdr w:val="none" w:sz="0" w:space="0" w:color="auto" w:frame="1"/>
          <w:shd w:val="clear" w:color="auto" w:fill="FFFFFF"/>
        </w:rPr>
        <w:t xml:space="preserve"> (</w:t>
      </w:r>
      <w:r w:rsidR="009A5719" w:rsidRPr="00D41DBD">
        <w:rPr>
          <w:rStyle w:val="marky420djsd3"/>
          <w:rFonts w:ascii="Times New Roman" w:hAnsi="Times New Roman" w:cs="Times New Roman"/>
          <w:b/>
          <w:i/>
          <w:iCs/>
          <w:color w:val="000000" w:themeColor="text1"/>
          <w:bdr w:val="none" w:sz="0" w:space="0" w:color="auto" w:frame="1"/>
          <w:shd w:val="clear" w:color="auto" w:fill="FFFFFF"/>
        </w:rPr>
        <w:t>table 1</w:t>
      </w:r>
      <w:r w:rsidR="009A5719" w:rsidRPr="00D41DBD">
        <w:rPr>
          <w:rStyle w:val="marky420djsd3"/>
          <w:rFonts w:ascii="Times New Roman" w:hAnsi="Times New Roman" w:cs="Times New Roman"/>
          <w:bCs/>
          <w:color w:val="000000" w:themeColor="text1"/>
          <w:bdr w:val="none" w:sz="0" w:space="0" w:color="auto" w:frame="1"/>
          <w:shd w:val="clear" w:color="auto" w:fill="FFFFFF"/>
        </w:rPr>
        <w:t>)</w:t>
      </w:r>
      <w:r w:rsidRPr="00D41DBD">
        <w:rPr>
          <w:rFonts w:ascii="Times New Roman" w:hAnsi="Times New Roman" w:cs="Times New Roman"/>
          <w:color w:val="000000" w:themeColor="text1"/>
        </w:rPr>
        <w:t>. Quantitative pooled analysis was prevented by the heterogeneity of the data in terms of criteria for Hoffa’s fat pad syndrome and reporting of outcomes. Therefore, a narrative synthesis was performed.</w:t>
      </w:r>
    </w:p>
    <w:p w14:paraId="66AA029D" w14:textId="435557C2" w:rsidR="00DC6D74" w:rsidRPr="00D41DBD" w:rsidRDefault="00DC6D74" w:rsidP="002C0E0D">
      <w:pPr>
        <w:spacing w:line="480" w:lineRule="auto"/>
        <w:contextualSpacing/>
        <w:jc w:val="both"/>
        <w:rPr>
          <w:rFonts w:ascii="Times New Roman" w:hAnsi="Times New Roman" w:cs="Times New Roman"/>
          <w:color w:val="000000" w:themeColor="text1"/>
        </w:rPr>
      </w:pPr>
      <w:r w:rsidRPr="00D41DBD">
        <w:rPr>
          <w:rFonts w:ascii="Times New Roman" w:hAnsi="Times New Roman" w:cs="Times New Roman"/>
          <w:color w:val="000000" w:themeColor="text1"/>
        </w:rPr>
        <w:t>(FIGURE 1)</w:t>
      </w:r>
    </w:p>
    <w:p w14:paraId="534202BA" w14:textId="5FF63457" w:rsidR="002F4208" w:rsidRPr="00D41DBD" w:rsidRDefault="008F17E4" w:rsidP="002C0E0D">
      <w:pPr>
        <w:spacing w:line="480" w:lineRule="auto"/>
        <w:contextualSpacing/>
        <w:jc w:val="both"/>
        <w:rPr>
          <w:rFonts w:ascii="Times New Roman" w:eastAsia="Times New Roman" w:hAnsi="Times New Roman" w:cs="Times New Roman"/>
          <w:color w:val="000000" w:themeColor="text1"/>
          <w:lang w:eastAsia="en-GB"/>
        </w:rPr>
      </w:pPr>
      <w:r w:rsidRPr="00D41DBD">
        <w:rPr>
          <w:rFonts w:ascii="Times New Roman" w:eastAsia="Times New Roman" w:hAnsi="Times New Roman" w:cs="Times New Roman"/>
          <w:i/>
          <w:iCs/>
          <w:color w:val="000000" w:themeColor="text1"/>
          <w:lang w:eastAsia="en-GB"/>
        </w:rPr>
        <w:t>Study quality assessment:</w:t>
      </w:r>
      <w:r w:rsidR="00040A8B" w:rsidRPr="00D41DBD">
        <w:rPr>
          <w:rFonts w:ascii="Times New Roman" w:eastAsia="Times New Roman" w:hAnsi="Times New Roman" w:cs="Times New Roman"/>
          <w:color w:val="000000" w:themeColor="text1"/>
          <w:lang w:eastAsia="en-GB"/>
        </w:rPr>
        <w:t xml:space="preserve"> </w:t>
      </w:r>
    </w:p>
    <w:p w14:paraId="3E111BE3" w14:textId="62461877" w:rsidR="00040A8B" w:rsidRPr="00D41DBD" w:rsidRDefault="00040A8B" w:rsidP="002C0E0D">
      <w:pPr>
        <w:spacing w:line="480" w:lineRule="auto"/>
        <w:rPr>
          <w:rFonts w:ascii="Times New Roman" w:eastAsia="Times New Roman" w:hAnsi="Times New Roman" w:cs="Times New Roman"/>
          <w:color w:val="000000" w:themeColor="text1"/>
          <w:lang w:eastAsia="en-GB"/>
        </w:rPr>
      </w:pPr>
      <w:r w:rsidRPr="00D41DBD">
        <w:rPr>
          <w:rFonts w:ascii="Times New Roman" w:eastAsia="Times New Roman" w:hAnsi="Times New Roman" w:cs="Times New Roman"/>
          <w:color w:val="000000" w:themeColor="text1"/>
          <w:lang w:eastAsia="en-GB"/>
        </w:rPr>
        <w:t xml:space="preserve">The findings of the study quality assessment are presented in </w:t>
      </w:r>
      <w:r w:rsidRPr="00D41DBD">
        <w:rPr>
          <w:rFonts w:ascii="Times New Roman" w:eastAsia="Times New Roman" w:hAnsi="Times New Roman" w:cs="Times New Roman"/>
          <w:b/>
          <w:i/>
          <w:color w:val="000000" w:themeColor="text1"/>
          <w:lang w:eastAsia="en-GB"/>
        </w:rPr>
        <w:t>Table 1</w:t>
      </w:r>
      <w:r w:rsidRPr="00D41DBD">
        <w:rPr>
          <w:rFonts w:ascii="Times New Roman" w:eastAsia="Times New Roman" w:hAnsi="Times New Roman" w:cs="Times New Roman"/>
          <w:color w:val="000000" w:themeColor="text1"/>
          <w:lang w:eastAsia="en-GB"/>
        </w:rPr>
        <w:t xml:space="preserve">. </w:t>
      </w:r>
      <w:r w:rsidR="00AF4172" w:rsidRPr="00D41DBD">
        <w:rPr>
          <w:rFonts w:ascii="Times New Roman" w:eastAsia="Times New Roman" w:hAnsi="Times New Roman" w:cs="Times New Roman"/>
          <w:color w:val="000000" w:themeColor="text1"/>
          <w:lang w:eastAsia="en-GB"/>
        </w:rPr>
        <w:t xml:space="preserve">There were 17 non-interventional anatomical studies (evidence level 4), one </w:t>
      </w:r>
      <w:r w:rsidR="00AF4172" w:rsidRPr="00D41DBD">
        <w:rPr>
          <w:rFonts w:ascii="Times New Roman" w:hAnsi="Times New Roman" w:cs="Times New Roman"/>
          <w:iCs/>
          <w:color w:val="000000" w:themeColor="text1"/>
        </w:rPr>
        <w:t xml:space="preserve">prospective interventional study (evidence level 4), </w:t>
      </w:r>
      <w:r w:rsidR="00AF4172" w:rsidRPr="00D41DBD">
        <w:rPr>
          <w:rFonts w:ascii="Times New Roman" w:eastAsia="Times New Roman" w:hAnsi="Times New Roman" w:cs="Times New Roman"/>
          <w:color w:val="000000" w:themeColor="text1"/>
          <w:lang w:eastAsia="en-GB"/>
        </w:rPr>
        <w:t xml:space="preserve"> and </w:t>
      </w:r>
      <w:r w:rsidR="001C1F1A" w:rsidRPr="00D41DBD">
        <w:rPr>
          <w:rFonts w:ascii="Times New Roman" w:eastAsia="Times New Roman" w:hAnsi="Times New Roman" w:cs="Times New Roman"/>
          <w:color w:val="000000" w:themeColor="text1"/>
          <w:lang w:eastAsia="en-GB"/>
        </w:rPr>
        <w:t>three</w:t>
      </w:r>
      <w:r w:rsidR="00AF4172" w:rsidRPr="00D41DBD">
        <w:rPr>
          <w:rFonts w:ascii="Times New Roman" w:eastAsia="Times New Roman" w:hAnsi="Times New Roman" w:cs="Times New Roman"/>
          <w:color w:val="000000" w:themeColor="text1"/>
          <w:lang w:eastAsia="en-GB"/>
        </w:rPr>
        <w:t xml:space="preserve"> RCTs. One of the RCTs was of low-quality, and was assigned an evidence level 2b </w:t>
      </w:r>
      <w:r w:rsidR="00473722" w:rsidRPr="00D41DBD">
        <w:rPr>
          <w:rFonts w:ascii="Times New Roman" w:eastAsia="Times New Roman" w:hAnsi="Times New Roman" w:cs="Times New Roman"/>
          <w:color w:val="000000" w:themeColor="text1"/>
          <w:lang w:eastAsia="en-GB"/>
        </w:rPr>
        <w:t>[16]</w:t>
      </w:r>
      <w:r w:rsidR="00AF4172" w:rsidRPr="00D41DBD">
        <w:rPr>
          <w:rFonts w:ascii="Times New Roman" w:eastAsia="Times New Roman" w:hAnsi="Times New Roman" w:cs="Times New Roman"/>
          <w:color w:val="000000" w:themeColor="text1"/>
          <w:lang w:eastAsia="en-GB"/>
        </w:rPr>
        <w:t>. The other RCT had an evidence level 1b.</w:t>
      </w:r>
      <w:r w:rsidR="001C1F1A" w:rsidRPr="00D41DBD">
        <w:rPr>
          <w:rFonts w:ascii="Times New Roman" w:eastAsia="Times New Roman" w:hAnsi="Times New Roman" w:cs="Times New Roman"/>
          <w:color w:val="000000" w:themeColor="text1"/>
          <w:lang w:eastAsia="en-GB"/>
        </w:rPr>
        <w:t xml:space="preserve"> Level of evidence of the remaining RCT could not be assessed due to this being a non-full text study </w:t>
      </w:r>
      <w:r w:rsidR="00B233C0" w:rsidRPr="00D41DBD">
        <w:rPr>
          <w:rFonts w:ascii="Times New Roman" w:eastAsia="Times New Roman" w:hAnsi="Times New Roman" w:cs="Times New Roman"/>
          <w:color w:val="000000" w:themeColor="text1"/>
          <w:lang w:eastAsia="en-GB"/>
        </w:rPr>
        <w:t>[17]</w:t>
      </w:r>
      <w:r w:rsidR="001C1F1A" w:rsidRPr="00D41DBD">
        <w:rPr>
          <w:rFonts w:ascii="Times New Roman" w:eastAsia="Times New Roman" w:hAnsi="Times New Roman" w:cs="Times New Roman"/>
          <w:color w:val="000000" w:themeColor="text1"/>
          <w:lang w:eastAsia="en-GB"/>
        </w:rPr>
        <w:t>.</w:t>
      </w:r>
      <w:r w:rsidRPr="00D41DBD">
        <w:rPr>
          <w:rFonts w:ascii="Times New Roman" w:eastAsia="Times New Roman" w:hAnsi="Times New Roman" w:cs="Times New Roman"/>
          <w:color w:val="000000" w:themeColor="text1"/>
          <w:lang w:eastAsia="en-GB"/>
        </w:rPr>
        <w:t xml:space="preserve"> Of the </w:t>
      </w:r>
      <w:r w:rsidR="00987256" w:rsidRPr="00D41DBD">
        <w:rPr>
          <w:rFonts w:ascii="Times New Roman" w:eastAsia="Times New Roman" w:hAnsi="Times New Roman" w:cs="Times New Roman"/>
          <w:color w:val="000000" w:themeColor="text1"/>
          <w:lang w:eastAsia="en-GB"/>
        </w:rPr>
        <w:t>2</w:t>
      </w:r>
      <w:r w:rsidR="001C1F1A" w:rsidRPr="00D41DBD">
        <w:rPr>
          <w:rFonts w:ascii="Times New Roman" w:eastAsia="Times New Roman" w:hAnsi="Times New Roman" w:cs="Times New Roman"/>
          <w:color w:val="000000" w:themeColor="text1"/>
          <w:lang w:eastAsia="en-GB"/>
        </w:rPr>
        <w:t>1</w:t>
      </w:r>
      <w:r w:rsidRPr="00D41DBD">
        <w:rPr>
          <w:rFonts w:ascii="Times New Roman" w:eastAsia="Times New Roman" w:hAnsi="Times New Roman" w:cs="Times New Roman"/>
          <w:color w:val="000000" w:themeColor="text1"/>
          <w:lang w:eastAsia="en-GB"/>
        </w:rPr>
        <w:t xml:space="preserve"> studies included, </w:t>
      </w:r>
      <w:r w:rsidR="001C1F1A" w:rsidRPr="00D41DBD">
        <w:rPr>
          <w:rFonts w:ascii="Times New Roman" w:eastAsia="Times New Roman" w:hAnsi="Times New Roman" w:cs="Times New Roman"/>
          <w:color w:val="000000" w:themeColor="text1"/>
          <w:lang w:eastAsia="en-GB"/>
        </w:rPr>
        <w:t>eight</w:t>
      </w:r>
      <w:r w:rsidRPr="00D41DBD">
        <w:rPr>
          <w:rFonts w:ascii="Times New Roman" w:eastAsia="Times New Roman" w:hAnsi="Times New Roman" w:cs="Times New Roman"/>
          <w:color w:val="000000" w:themeColor="text1"/>
          <w:lang w:eastAsia="en-GB"/>
        </w:rPr>
        <w:t xml:space="preserve"> were non-full text studies, preventing the performance of a risk of bias assessment. </w:t>
      </w:r>
      <w:r w:rsidR="00D6433A" w:rsidRPr="00D41DBD">
        <w:rPr>
          <w:rFonts w:ascii="Times New Roman" w:eastAsia="Times New Roman" w:hAnsi="Times New Roman" w:cs="Times New Roman"/>
          <w:color w:val="000000" w:themeColor="text1"/>
          <w:lang w:eastAsia="en-GB"/>
        </w:rPr>
        <w:t xml:space="preserve">The study by Gürsoy et al </w:t>
      </w:r>
      <w:r w:rsidR="003316C7" w:rsidRPr="00D41DBD">
        <w:rPr>
          <w:rFonts w:ascii="Times New Roman" w:eastAsia="Times New Roman" w:hAnsi="Times New Roman" w:cs="Times New Roman"/>
          <w:color w:val="000000" w:themeColor="text1"/>
          <w:lang w:eastAsia="en-GB"/>
        </w:rPr>
        <w:t xml:space="preserve">[18] </w:t>
      </w:r>
      <w:r w:rsidRPr="00D41DBD">
        <w:rPr>
          <w:rFonts w:ascii="Times New Roman" w:eastAsia="Times New Roman" w:hAnsi="Times New Roman" w:cs="Times New Roman"/>
          <w:color w:val="000000" w:themeColor="text1"/>
          <w:lang w:eastAsia="en-GB"/>
        </w:rPr>
        <w:t xml:space="preserve">exhibited some concerns regarding </w:t>
      </w:r>
      <w:r w:rsidR="00D6433A" w:rsidRPr="00D41DBD">
        <w:rPr>
          <w:rFonts w:ascii="Times New Roman" w:eastAsia="Times New Roman" w:hAnsi="Times New Roman" w:cs="Times New Roman"/>
          <w:color w:val="000000" w:themeColor="text1"/>
          <w:lang w:eastAsia="en-GB"/>
        </w:rPr>
        <w:t xml:space="preserve">its </w:t>
      </w:r>
      <w:r w:rsidRPr="00D41DBD">
        <w:rPr>
          <w:rFonts w:ascii="Times New Roman" w:eastAsia="Times New Roman" w:hAnsi="Times New Roman" w:cs="Times New Roman"/>
          <w:color w:val="000000" w:themeColor="text1"/>
          <w:lang w:eastAsia="en-GB"/>
        </w:rPr>
        <w:t>risk of bias</w:t>
      </w:r>
      <w:r w:rsidR="00D6433A" w:rsidRPr="00D41DBD">
        <w:rPr>
          <w:rFonts w:ascii="Times New Roman" w:eastAsia="Times New Roman" w:hAnsi="Times New Roman" w:cs="Times New Roman"/>
          <w:color w:val="000000" w:themeColor="text1"/>
          <w:lang w:eastAsia="en-GB"/>
        </w:rPr>
        <w:t>, including</w:t>
      </w:r>
      <w:r w:rsidRPr="00D41DBD">
        <w:rPr>
          <w:rFonts w:ascii="Times New Roman" w:eastAsia="Times New Roman" w:hAnsi="Times New Roman" w:cs="Times New Roman"/>
          <w:color w:val="000000" w:themeColor="text1"/>
          <w:lang w:eastAsia="en-GB"/>
        </w:rPr>
        <w:t xml:space="preserve"> </w:t>
      </w:r>
      <w:r w:rsidR="00A83624" w:rsidRPr="00D41DBD">
        <w:rPr>
          <w:rFonts w:ascii="Times New Roman" w:eastAsia="Times New Roman" w:hAnsi="Times New Roman" w:cs="Times New Roman"/>
          <w:color w:val="000000" w:themeColor="text1"/>
          <w:lang w:eastAsia="en-GB"/>
        </w:rPr>
        <w:t>patient groups differing</w:t>
      </w:r>
      <w:r w:rsidR="007F3FF3" w:rsidRPr="00D41DBD">
        <w:rPr>
          <w:rFonts w:ascii="Times New Roman" w:eastAsia="Times New Roman" w:hAnsi="Times New Roman" w:cs="Times New Roman"/>
          <w:color w:val="000000" w:themeColor="text1"/>
          <w:lang w:eastAsia="en-GB"/>
        </w:rPr>
        <w:t xml:space="preserve"> in</w:t>
      </w:r>
      <w:r w:rsidR="00A83624" w:rsidRPr="00D41DBD">
        <w:rPr>
          <w:rFonts w:ascii="Times New Roman" w:eastAsia="Times New Roman" w:hAnsi="Times New Roman" w:cs="Times New Roman"/>
          <w:color w:val="000000" w:themeColor="text1"/>
          <w:lang w:eastAsia="en-GB"/>
        </w:rPr>
        <w:t xml:space="preserve"> age, with this confounder unaccounted for</w:t>
      </w:r>
      <w:r w:rsidR="00D6433A" w:rsidRPr="00D41DBD">
        <w:rPr>
          <w:rFonts w:ascii="Times New Roman" w:eastAsia="Times New Roman" w:hAnsi="Times New Roman" w:cs="Times New Roman"/>
          <w:color w:val="000000" w:themeColor="text1"/>
          <w:lang w:eastAsia="en-GB"/>
        </w:rPr>
        <w:t>.</w:t>
      </w:r>
      <w:r w:rsidR="00D61320" w:rsidRPr="00D41DBD">
        <w:rPr>
          <w:rFonts w:ascii="Times New Roman" w:eastAsia="Times New Roman" w:hAnsi="Times New Roman" w:cs="Times New Roman"/>
          <w:color w:val="000000" w:themeColor="text1"/>
          <w:lang w:eastAsia="en-GB"/>
        </w:rPr>
        <w:t xml:space="preserve"> There were some concerns regarding risk of bias in the study by </w:t>
      </w:r>
      <w:r w:rsidR="00D61320" w:rsidRPr="00D41DBD">
        <w:rPr>
          <w:rFonts w:ascii="Times New Roman" w:hAnsi="Times New Roman" w:cs="Times New Roman"/>
          <w:color w:val="000000" w:themeColor="text1"/>
        </w:rPr>
        <w:t>Pogacnik Murillo et al</w:t>
      </w:r>
      <w:r w:rsidR="00350BE3" w:rsidRPr="00D41DBD">
        <w:rPr>
          <w:rFonts w:ascii="Times New Roman" w:hAnsi="Times New Roman" w:cs="Times New Roman"/>
          <w:color w:val="000000" w:themeColor="text1"/>
        </w:rPr>
        <w:t xml:space="preserve"> [19],</w:t>
      </w:r>
      <w:r w:rsidR="00D61320" w:rsidRPr="00D41DBD">
        <w:rPr>
          <w:rFonts w:ascii="Times New Roman" w:hAnsi="Times New Roman" w:cs="Times New Roman"/>
          <w:color w:val="000000" w:themeColor="text1"/>
        </w:rPr>
        <w:t xml:space="preserve"> since </w:t>
      </w:r>
      <w:r w:rsidR="00D61320" w:rsidRPr="00D41DBD">
        <w:rPr>
          <w:rFonts w:ascii="Times New Roman" w:hAnsi="Times New Roman" w:cs="Times New Roman"/>
          <w:iCs/>
          <w:color w:val="000000" w:themeColor="text1"/>
        </w:rPr>
        <w:t>it was unclear if data was analysed in accordance with a pre-specified analysis plan.</w:t>
      </w:r>
    </w:p>
    <w:p w14:paraId="70423E66" w14:textId="15601586" w:rsidR="00987256" w:rsidRPr="00D41DBD" w:rsidRDefault="00987256" w:rsidP="002C0E0D">
      <w:pPr>
        <w:spacing w:line="480" w:lineRule="auto"/>
        <w:rPr>
          <w:rFonts w:ascii="Times New Roman" w:hAnsi="Times New Roman" w:cs="Times New Roman"/>
          <w:iCs/>
          <w:color w:val="000000" w:themeColor="text1"/>
          <w:lang w:val="en-US"/>
        </w:rPr>
      </w:pPr>
      <w:r w:rsidRPr="00D41DBD">
        <w:rPr>
          <w:rFonts w:ascii="Times New Roman" w:eastAsia="Times New Roman" w:hAnsi="Times New Roman" w:cs="Times New Roman"/>
          <w:color w:val="000000" w:themeColor="text1"/>
          <w:lang w:eastAsia="en-GB"/>
        </w:rPr>
        <w:t>Four</w:t>
      </w:r>
      <w:r w:rsidR="00405948" w:rsidRPr="00D41DBD">
        <w:rPr>
          <w:rFonts w:ascii="Times New Roman" w:eastAsia="Times New Roman" w:hAnsi="Times New Roman" w:cs="Times New Roman"/>
          <w:color w:val="000000" w:themeColor="text1"/>
          <w:lang w:eastAsia="en-GB"/>
        </w:rPr>
        <w:t xml:space="preserve"> studies were deemed to carry a high risk of bias. </w:t>
      </w:r>
      <w:r w:rsidR="00A83624" w:rsidRPr="00D41DBD">
        <w:rPr>
          <w:rFonts w:ascii="Times New Roman" w:eastAsia="Times New Roman" w:hAnsi="Times New Roman" w:cs="Times New Roman"/>
          <w:color w:val="000000" w:themeColor="text1"/>
          <w:lang w:eastAsia="en-GB"/>
        </w:rPr>
        <w:t xml:space="preserve">Kim et al </w:t>
      </w:r>
      <w:r w:rsidR="00724114" w:rsidRPr="00D41DBD">
        <w:rPr>
          <w:rFonts w:ascii="Times New Roman" w:eastAsia="Times New Roman" w:hAnsi="Times New Roman" w:cs="Times New Roman"/>
          <w:color w:val="000000" w:themeColor="text1"/>
          <w:lang w:eastAsia="en-GB"/>
        </w:rPr>
        <w:t xml:space="preserve">[20] </w:t>
      </w:r>
      <w:r w:rsidR="00A83624" w:rsidRPr="00D41DBD">
        <w:rPr>
          <w:rFonts w:ascii="Times New Roman" w:eastAsia="Times New Roman" w:hAnsi="Times New Roman" w:cs="Times New Roman"/>
          <w:color w:val="000000" w:themeColor="text1"/>
          <w:lang w:eastAsia="en-GB"/>
        </w:rPr>
        <w:t>grouped three groups of patients with different knee pathologies and compared them to a control group of normal knees, rather than making a separate direct comparison between each pathology and the control group. Yu et al</w:t>
      </w:r>
      <w:r w:rsidR="0092521F" w:rsidRPr="00D41DBD">
        <w:rPr>
          <w:rFonts w:ascii="Times New Roman" w:eastAsia="Times New Roman" w:hAnsi="Times New Roman" w:cs="Times New Roman"/>
          <w:color w:val="000000" w:themeColor="text1"/>
          <w:lang w:eastAsia="en-GB"/>
        </w:rPr>
        <w:t xml:space="preserve"> [21]</w:t>
      </w:r>
      <w:r w:rsidR="00A83624" w:rsidRPr="00D41DBD">
        <w:rPr>
          <w:rFonts w:ascii="Times New Roman" w:eastAsia="Times New Roman" w:hAnsi="Times New Roman" w:cs="Times New Roman"/>
          <w:color w:val="000000" w:themeColor="text1"/>
          <w:lang w:eastAsia="en-GB"/>
        </w:rPr>
        <w:t xml:space="preserve"> </w:t>
      </w:r>
      <w:r w:rsidR="00405948" w:rsidRPr="00D41DBD">
        <w:rPr>
          <w:rFonts w:ascii="Times New Roman" w:eastAsia="Times New Roman" w:hAnsi="Times New Roman" w:cs="Times New Roman"/>
          <w:color w:val="000000" w:themeColor="text1"/>
          <w:lang w:eastAsia="en-GB"/>
        </w:rPr>
        <w:t xml:space="preserve">did not present complete results and information on patient demographics, and presented results in an unclear manner. Matcuk et al </w:t>
      </w:r>
      <w:r w:rsidR="000520AC" w:rsidRPr="00D41DBD">
        <w:rPr>
          <w:rFonts w:ascii="Times New Roman" w:eastAsia="Times New Roman" w:hAnsi="Times New Roman" w:cs="Times New Roman"/>
          <w:color w:val="000000" w:themeColor="text1"/>
          <w:lang w:eastAsia="en-GB"/>
        </w:rPr>
        <w:t>[5]</w:t>
      </w:r>
      <w:r w:rsidR="005C0199" w:rsidRPr="00D41DBD">
        <w:rPr>
          <w:rFonts w:ascii="Times New Roman" w:eastAsia="Times New Roman" w:hAnsi="Times New Roman" w:cs="Times New Roman"/>
          <w:color w:val="000000" w:themeColor="text1"/>
          <w:lang w:eastAsia="en-GB"/>
        </w:rPr>
        <w:t xml:space="preserve"> </w:t>
      </w:r>
      <w:r w:rsidR="00405948" w:rsidRPr="00D41DBD">
        <w:rPr>
          <w:rFonts w:ascii="Times New Roman" w:eastAsia="Times New Roman" w:hAnsi="Times New Roman" w:cs="Times New Roman"/>
          <w:color w:val="000000" w:themeColor="text1"/>
          <w:lang w:eastAsia="en-GB"/>
        </w:rPr>
        <w:t xml:space="preserve">did not </w:t>
      </w:r>
      <w:r w:rsidR="00A83624" w:rsidRPr="00D41DBD">
        <w:rPr>
          <w:rFonts w:ascii="Times New Roman" w:hAnsi="Times New Roman" w:cs="Times New Roman"/>
          <w:iCs/>
          <w:color w:val="000000" w:themeColor="text1"/>
        </w:rPr>
        <w:t xml:space="preserve">describe MRI protocol nor statistical analysis </w:t>
      </w:r>
      <w:r w:rsidR="00405948" w:rsidRPr="00D41DBD">
        <w:rPr>
          <w:rFonts w:ascii="Times New Roman" w:hAnsi="Times New Roman" w:cs="Times New Roman"/>
          <w:iCs/>
          <w:color w:val="000000" w:themeColor="text1"/>
        </w:rPr>
        <w:t>with enough detail to be reproduced</w:t>
      </w:r>
      <w:r w:rsidRPr="00D41DBD">
        <w:rPr>
          <w:rFonts w:ascii="Times New Roman" w:hAnsi="Times New Roman" w:cs="Times New Roman"/>
          <w:iCs/>
          <w:color w:val="000000" w:themeColor="text1"/>
        </w:rPr>
        <w:t xml:space="preserve">. Kitagawa et al </w:t>
      </w:r>
      <w:r w:rsidR="008B46FE" w:rsidRPr="00D41DBD">
        <w:rPr>
          <w:rFonts w:ascii="Times New Roman" w:hAnsi="Times New Roman" w:cs="Times New Roman"/>
          <w:iCs/>
          <w:color w:val="000000" w:themeColor="text1"/>
        </w:rPr>
        <w:t>[16]</w:t>
      </w:r>
      <w:r w:rsidRPr="00D41DBD">
        <w:rPr>
          <w:rFonts w:ascii="Times New Roman" w:hAnsi="Times New Roman" w:cs="Times New Roman"/>
          <w:iCs/>
          <w:color w:val="000000" w:themeColor="text1"/>
        </w:rPr>
        <w:t xml:space="preserve"> did not report baseline characteristics for each treatment group separately. In addition, it was unclear if data was analysed in accordance with a pre-specified analysis plan.</w:t>
      </w:r>
    </w:p>
    <w:p w14:paraId="2D6AA8B7" w14:textId="59557F83" w:rsidR="008F17E4" w:rsidRPr="00D41DBD" w:rsidRDefault="00405948" w:rsidP="002C0E0D">
      <w:pPr>
        <w:spacing w:line="480" w:lineRule="auto"/>
        <w:rPr>
          <w:rFonts w:ascii="Times New Roman" w:eastAsia="Times New Roman" w:hAnsi="Times New Roman" w:cs="Times New Roman"/>
          <w:color w:val="000000" w:themeColor="text1"/>
          <w:lang w:eastAsia="en-GB"/>
        </w:rPr>
      </w:pPr>
      <w:r w:rsidRPr="00D41DBD">
        <w:rPr>
          <w:rFonts w:ascii="Times New Roman" w:hAnsi="Times New Roman" w:cs="Times New Roman"/>
          <w:iCs/>
          <w:color w:val="000000" w:themeColor="text1"/>
        </w:rPr>
        <w:lastRenderedPageBreak/>
        <w:t>The remaining s</w:t>
      </w:r>
      <w:r w:rsidR="00F03B60" w:rsidRPr="00D41DBD">
        <w:rPr>
          <w:rFonts w:ascii="Times New Roman" w:hAnsi="Times New Roman" w:cs="Times New Roman"/>
          <w:iCs/>
          <w:color w:val="000000" w:themeColor="text1"/>
        </w:rPr>
        <w:t>even</w:t>
      </w:r>
      <w:r w:rsidRPr="00D41DBD">
        <w:rPr>
          <w:rFonts w:ascii="Times New Roman" w:hAnsi="Times New Roman" w:cs="Times New Roman"/>
          <w:iCs/>
          <w:color w:val="000000" w:themeColor="text1"/>
        </w:rPr>
        <w:t xml:space="preserve"> studies c</w:t>
      </w:r>
      <w:r w:rsidR="00040A8B" w:rsidRPr="00D41DBD">
        <w:rPr>
          <w:rFonts w:ascii="Times New Roman" w:eastAsia="Times New Roman" w:hAnsi="Times New Roman" w:cs="Times New Roman"/>
          <w:color w:val="000000" w:themeColor="text1"/>
          <w:lang w:eastAsia="en-GB"/>
        </w:rPr>
        <w:t>arried a low risk of bias</w:t>
      </w:r>
      <w:r w:rsidRPr="00D41DBD">
        <w:rPr>
          <w:rFonts w:ascii="Times New Roman" w:eastAsia="Times New Roman" w:hAnsi="Times New Roman" w:cs="Times New Roman"/>
          <w:color w:val="000000" w:themeColor="text1"/>
          <w:lang w:eastAsia="en-GB"/>
        </w:rPr>
        <w:t xml:space="preserve">. </w:t>
      </w:r>
      <w:r w:rsidR="00040A8B" w:rsidRPr="00D41DBD">
        <w:rPr>
          <w:rFonts w:ascii="Times New Roman" w:eastAsia="Times New Roman" w:hAnsi="Times New Roman" w:cs="Times New Roman"/>
          <w:color w:val="000000" w:themeColor="text1"/>
          <w:lang w:eastAsia="en-GB"/>
        </w:rPr>
        <w:t xml:space="preserve">Overall, </w:t>
      </w:r>
      <w:r w:rsidRPr="00D41DBD">
        <w:rPr>
          <w:rFonts w:ascii="Times New Roman" w:eastAsia="Times New Roman" w:hAnsi="Times New Roman" w:cs="Times New Roman"/>
          <w:color w:val="000000" w:themeColor="text1"/>
          <w:lang w:eastAsia="en-GB"/>
        </w:rPr>
        <w:t xml:space="preserve">given </w:t>
      </w:r>
      <w:r w:rsidR="00962795" w:rsidRPr="00D41DBD">
        <w:rPr>
          <w:rFonts w:ascii="Times New Roman" w:eastAsia="Times New Roman" w:hAnsi="Times New Roman" w:cs="Times New Roman"/>
          <w:color w:val="000000" w:themeColor="text1"/>
          <w:lang w:eastAsia="en-GB"/>
        </w:rPr>
        <w:t>five</w:t>
      </w:r>
      <w:r w:rsidRPr="00D41DBD">
        <w:rPr>
          <w:rFonts w:ascii="Times New Roman" w:eastAsia="Times New Roman" w:hAnsi="Times New Roman" w:cs="Times New Roman"/>
          <w:color w:val="000000" w:themeColor="text1"/>
          <w:lang w:eastAsia="en-GB"/>
        </w:rPr>
        <w:t xml:space="preserve"> studies exhibited some concerns or high risk of bias, and the presence of </w:t>
      </w:r>
      <w:r w:rsidR="00F72811" w:rsidRPr="00D41DBD">
        <w:rPr>
          <w:rFonts w:ascii="Times New Roman" w:eastAsia="Times New Roman" w:hAnsi="Times New Roman" w:cs="Times New Roman"/>
          <w:color w:val="000000" w:themeColor="text1"/>
          <w:lang w:eastAsia="en-GB"/>
        </w:rPr>
        <w:t>eight</w:t>
      </w:r>
      <w:r w:rsidRPr="00D41DBD">
        <w:rPr>
          <w:rFonts w:ascii="Times New Roman" w:eastAsia="Times New Roman" w:hAnsi="Times New Roman" w:cs="Times New Roman"/>
          <w:color w:val="000000" w:themeColor="text1"/>
          <w:lang w:eastAsia="en-GB"/>
        </w:rPr>
        <w:t xml:space="preserve"> non-full text studies preventing assessment, the quality of evidence of studies included in this review was deemed as low.</w:t>
      </w:r>
      <w:r w:rsidR="00040A8B" w:rsidRPr="00D41DBD">
        <w:rPr>
          <w:rFonts w:ascii="Times New Roman" w:eastAsia="Times New Roman" w:hAnsi="Times New Roman" w:cs="Times New Roman"/>
          <w:color w:val="000000" w:themeColor="text1"/>
          <w:lang w:eastAsia="en-GB"/>
        </w:rPr>
        <w:t xml:space="preserve"> </w:t>
      </w:r>
    </w:p>
    <w:p w14:paraId="055DC3E7" w14:textId="1D8652B8" w:rsidR="00255CB2" w:rsidRPr="00D41DBD" w:rsidRDefault="00255CB2" w:rsidP="002C0E0D">
      <w:pPr>
        <w:spacing w:line="480" w:lineRule="auto"/>
        <w:rPr>
          <w:rFonts w:ascii="Times New Roman" w:eastAsia="Times New Roman" w:hAnsi="Times New Roman" w:cs="Times New Roman"/>
          <w:color w:val="000000" w:themeColor="text1"/>
          <w:lang w:eastAsia="en-GB"/>
        </w:rPr>
      </w:pPr>
      <w:r w:rsidRPr="00D41DBD">
        <w:rPr>
          <w:rFonts w:ascii="Times New Roman" w:eastAsia="Times New Roman" w:hAnsi="Times New Roman" w:cs="Times New Roman"/>
          <w:color w:val="000000" w:themeColor="text1"/>
          <w:lang w:eastAsia="en-GB"/>
        </w:rPr>
        <w:t>(TABLE 1)</w:t>
      </w:r>
      <w:bookmarkStart w:id="1" w:name="_Hlk115367240"/>
    </w:p>
    <w:p w14:paraId="338EACA0" w14:textId="1179B692" w:rsidR="008F17E4" w:rsidRPr="00D41DBD" w:rsidRDefault="008F17E4" w:rsidP="002C0E0D">
      <w:pPr>
        <w:spacing w:line="480" w:lineRule="auto"/>
        <w:rPr>
          <w:rFonts w:ascii="Times New Roman" w:eastAsia="Times New Roman" w:hAnsi="Times New Roman" w:cs="Times New Roman"/>
          <w:color w:val="000000" w:themeColor="text1"/>
          <w:lang w:eastAsia="en-GB"/>
        </w:rPr>
      </w:pPr>
      <w:r w:rsidRPr="00D41DBD">
        <w:rPr>
          <w:rFonts w:ascii="Times New Roman" w:eastAsia="Times New Roman" w:hAnsi="Times New Roman" w:cs="Times New Roman"/>
          <w:i/>
          <w:iCs/>
          <w:color w:val="000000" w:themeColor="text1"/>
          <w:lang w:eastAsia="en-GB"/>
        </w:rPr>
        <w:t>Hoffa’s fat pad composition:</w:t>
      </w:r>
    </w:p>
    <w:p w14:paraId="280C92F2" w14:textId="3068A447" w:rsidR="008F17E4" w:rsidRPr="00D41DBD" w:rsidRDefault="00B516BD" w:rsidP="002C0E0D">
      <w:pPr>
        <w:spacing w:line="480" w:lineRule="auto"/>
        <w:rPr>
          <w:rFonts w:ascii="Times New Roman" w:eastAsia="Times New Roman" w:hAnsi="Times New Roman" w:cs="Times New Roman"/>
          <w:color w:val="000000" w:themeColor="text1"/>
          <w:lang w:eastAsia="en-GB"/>
        </w:rPr>
      </w:pPr>
      <w:r w:rsidRPr="00D41DBD">
        <w:rPr>
          <w:rFonts w:ascii="Times New Roman" w:eastAsia="Times New Roman" w:hAnsi="Times New Roman" w:cs="Times New Roman"/>
          <w:color w:val="000000" w:themeColor="text1"/>
          <w:lang w:eastAsia="en-GB"/>
        </w:rPr>
        <w:t xml:space="preserve">Zhong et al </w:t>
      </w:r>
      <w:r w:rsidR="001A21EB" w:rsidRPr="00D41DBD">
        <w:rPr>
          <w:rFonts w:ascii="Times New Roman" w:eastAsia="Times New Roman" w:hAnsi="Times New Roman" w:cs="Times New Roman"/>
          <w:color w:val="000000" w:themeColor="text1"/>
          <w:lang w:eastAsia="en-GB"/>
        </w:rPr>
        <w:t xml:space="preserve">[22] </w:t>
      </w:r>
      <w:r w:rsidRPr="00D41DBD">
        <w:rPr>
          <w:rFonts w:ascii="Times New Roman" w:eastAsia="Times New Roman" w:hAnsi="Times New Roman" w:cs="Times New Roman"/>
          <w:color w:val="000000" w:themeColor="text1"/>
          <w:lang w:eastAsia="en-GB"/>
        </w:rPr>
        <w:t xml:space="preserve">explored the relationship between </w:t>
      </w:r>
      <w:r w:rsidR="00433D00" w:rsidRPr="00D41DBD">
        <w:rPr>
          <w:rFonts w:ascii="Times New Roman" w:eastAsia="Times New Roman" w:hAnsi="Times New Roman" w:cs="Times New Roman"/>
          <w:color w:val="000000" w:themeColor="text1"/>
          <w:lang w:eastAsia="en-GB"/>
        </w:rPr>
        <w:t xml:space="preserve">fat content and composition </w:t>
      </w:r>
      <w:r w:rsidRPr="00D41DBD">
        <w:rPr>
          <w:rFonts w:ascii="Times New Roman" w:eastAsia="Times New Roman" w:hAnsi="Times New Roman" w:cs="Times New Roman"/>
          <w:color w:val="000000" w:themeColor="text1"/>
          <w:lang w:eastAsia="en-GB"/>
        </w:rPr>
        <w:t xml:space="preserve">in </w:t>
      </w:r>
      <w:r w:rsidR="00AE6CF7" w:rsidRPr="00D41DBD">
        <w:rPr>
          <w:rFonts w:ascii="Times New Roman" w:eastAsia="Times New Roman" w:hAnsi="Times New Roman" w:cs="Times New Roman"/>
          <w:color w:val="000000" w:themeColor="text1"/>
          <w:lang w:eastAsia="en-GB"/>
        </w:rPr>
        <w:t>Hoffa’s fat pad</w:t>
      </w:r>
      <w:r w:rsidRPr="00D41DBD">
        <w:rPr>
          <w:rFonts w:ascii="Times New Roman" w:eastAsia="Times New Roman" w:hAnsi="Times New Roman" w:cs="Times New Roman"/>
          <w:color w:val="000000" w:themeColor="text1"/>
          <w:lang w:eastAsia="en-GB"/>
        </w:rPr>
        <w:t xml:space="preserve"> and the severity of Hoffa synovitis</w:t>
      </w:r>
      <w:r w:rsidR="00853C6D" w:rsidRPr="00D41DBD">
        <w:rPr>
          <w:rFonts w:ascii="Times New Roman" w:eastAsia="Times New Roman" w:hAnsi="Times New Roman" w:cs="Times New Roman"/>
          <w:color w:val="000000" w:themeColor="text1"/>
          <w:lang w:eastAsia="en-GB"/>
        </w:rPr>
        <w:t xml:space="preserve"> in 64 knees</w:t>
      </w:r>
      <w:r w:rsidR="002A4BBD" w:rsidRPr="00D41DBD">
        <w:rPr>
          <w:rFonts w:ascii="Times New Roman" w:eastAsia="Times New Roman" w:hAnsi="Times New Roman" w:cs="Times New Roman"/>
          <w:color w:val="000000" w:themeColor="text1"/>
          <w:lang w:eastAsia="en-GB"/>
        </w:rPr>
        <w:t xml:space="preserve"> with o</w:t>
      </w:r>
      <w:r w:rsidR="002A4BBD" w:rsidRPr="00D41DBD">
        <w:rPr>
          <w:rFonts w:ascii="Times New Roman" w:hAnsi="Times New Roman" w:cs="Times New Roman"/>
          <w:iCs/>
          <w:color w:val="000000" w:themeColor="text1"/>
        </w:rPr>
        <w:t>steoarthritis</w:t>
      </w:r>
      <w:r w:rsidR="00853C6D" w:rsidRPr="00D41DBD">
        <w:rPr>
          <w:rFonts w:ascii="Times New Roman" w:eastAsia="Times New Roman" w:hAnsi="Times New Roman" w:cs="Times New Roman"/>
          <w:color w:val="000000" w:themeColor="text1"/>
          <w:lang w:eastAsia="en-GB"/>
        </w:rPr>
        <w:t xml:space="preserve">. </w:t>
      </w:r>
      <w:r w:rsidR="00433D00" w:rsidRPr="00D41DBD">
        <w:rPr>
          <w:rFonts w:ascii="Times New Roman" w:eastAsia="Times New Roman" w:hAnsi="Times New Roman" w:cs="Times New Roman"/>
          <w:color w:val="000000" w:themeColor="text1"/>
          <w:lang w:eastAsia="en-GB"/>
        </w:rPr>
        <w:t xml:space="preserve">There was a good negative correlation (r = -0.758) between fat fraction and </w:t>
      </w:r>
      <w:r w:rsidR="000A3A1B" w:rsidRPr="00D41DBD">
        <w:rPr>
          <w:rFonts w:ascii="Times New Roman" w:eastAsia="Times New Roman" w:hAnsi="Times New Roman" w:cs="Times New Roman"/>
          <w:color w:val="000000" w:themeColor="text1"/>
          <w:lang w:eastAsia="en-GB"/>
        </w:rPr>
        <w:t>severity</w:t>
      </w:r>
      <w:r w:rsidR="00433D00" w:rsidRPr="00D41DBD">
        <w:rPr>
          <w:rFonts w:ascii="Times New Roman" w:eastAsia="Times New Roman" w:hAnsi="Times New Roman" w:cs="Times New Roman"/>
          <w:color w:val="000000" w:themeColor="text1"/>
          <w:lang w:eastAsia="en-GB"/>
        </w:rPr>
        <w:t xml:space="preserve"> of Hoffa-synovitis. </w:t>
      </w:r>
      <w:r w:rsidR="000A3A1B" w:rsidRPr="00D41DBD">
        <w:rPr>
          <w:rFonts w:ascii="Times New Roman" w:eastAsia="Times New Roman" w:hAnsi="Times New Roman" w:cs="Times New Roman"/>
          <w:color w:val="000000" w:themeColor="text1"/>
          <w:lang w:eastAsia="en-GB"/>
        </w:rPr>
        <w:t xml:space="preserve">Fat fraction was calculated as the ratio of fat within the </w:t>
      </w:r>
      <w:r w:rsidR="00AE6CF7" w:rsidRPr="00D41DBD">
        <w:rPr>
          <w:rFonts w:ascii="Times New Roman" w:eastAsia="Times New Roman" w:hAnsi="Times New Roman" w:cs="Times New Roman"/>
          <w:color w:val="000000" w:themeColor="text1"/>
          <w:lang w:eastAsia="en-GB"/>
        </w:rPr>
        <w:t>pad</w:t>
      </w:r>
      <w:r w:rsidR="000A3A1B" w:rsidRPr="00D41DBD">
        <w:rPr>
          <w:rFonts w:ascii="Times New Roman" w:eastAsia="Times New Roman" w:hAnsi="Times New Roman" w:cs="Times New Roman"/>
          <w:color w:val="000000" w:themeColor="text1"/>
          <w:lang w:eastAsia="en-GB"/>
        </w:rPr>
        <w:t xml:space="preserve"> to total amount of fat and water. The fat fraction decreased with worsening grade of Hoffa synovitis. There was no association between u</w:t>
      </w:r>
      <w:r w:rsidR="00860ED6" w:rsidRPr="00D41DBD">
        <w:rPr>
          <w:rFonts w:ascii="Times New Roman" w:eastAsia="Times New Roman" w:hAnsi="Times New Roman" w:cs="Times New Roman"/>
          <w:color w:val="000000" w:themeColor="text1"/>
          <w:lang w:eastAsia="en-GB"/>
        </w:rPr>
        <w:t>nsaturation index (ratio of unsaturated lipid to all lipids)</w:t>
      </w:r>
      <w:r w:rsidR="000A3A1B" w:rsidRPr="00D41DBD">
        <w:rPr>
          <w:rFonts w:ascii="Times New Roman" w:eastAsia="Times New Roman" w:hAnsi="Times New Roman" w:cs="Times New Roman"/>
          <w:color w:val="000000" w:themeColor="text1"/>
          <w:lang w:eastAsia="en-GB"/>
        </w:rPr>
        <w:t xml:space="preserve"> and grade of Hoffa synovitis</w:t>
      </w:r>
      <w:r w:rsidR="00073F4C" w:rsidRPr="00D41DBD">
        <w:rPr>
          <w:rFonts w:ascii="Times New Roman" w:eastAsia="Times New Roman" w:hAnsi="Times New Roman" w:cs="Times New Roman"/>
          <w:color w:val="000000" w:themeColor="text1"/>
          <w:lang w:eastAsia="en-GB"/>
        </w:rPr>
        <w:t xml:space="preserve"> (r = -0.152, p &gt; 0.05)</w:t>
      </w:r>
      <w:r w:rsidR="000A3A1B" w:rsidRPr="00D41DBD">
        <w:rPr>
          <w:rFonts w:ascii="Times New Roman" w:eastAsia="Times New Roman" w:hAnsi="Times New Roman" w:cs="Times New Roman"/>
          <w:color w:val="000000" w:themeColor="text1"/>
          <w:lang w:eastAsia="en-GB"/>
        </w:rPr>
        <w:t xml:space="preserve">. </w:t>
      </w:r>
    </w:p>
    <w:p w14:paraId="19208F5E" w14:textId="75A11295" w:rsidR="00E215A1" w:rsidRPr="00D41DBD" w:rsidRDefault="00E215A1" w:rsidP="002C0E0D">
      <w:pPr>
        <w:spacing w:line="480" w:lineRule="auto"/>
        <w:rPr>
          <w:rFonts w:ascii="Times New Roman" w:eastAsia="Times New Roman" w:hAnsi="Times New Roman" w:cs="Times New Roman"/>
          <w:i/>
          <w:iCs/>
          <w:color w:val="000000" w:themeColor="text1"/>
          <w:lang w:eastAsia="en-GB"/>
        </w:rPr>
      </w:pPr>
      <w:r w:rsidRPr="00D41DBD">
        <w:rPr>
          <w:rFonts w:ascii="Times New Roman" w:hAnsi="Times New Roman" w:cs="Times New Roman"/>
          <w:color w:val="000000" w:themeColor="text1"/>
        </w:rPr>
        <w:t>Mikkilineni et al</w:t>
      </w:r>
      <w:r w:rsidR="0012785B" w:rsidRPr="00D41DBD">
        <w:rPr>
          <w:rFonts w:ascii="Times New Roman" w:hAnsi="Times New Roman" w:cs="Times New Roman"/>
          <w:color w:val="000000" w:themeColor="text1"/>
        </w:rPr>
        <w:t xml:space="preserve"> [23]</w:t>
      </w:r>
      <w:r w:rsidR="00AD2417" w:rsidRPr="00D41DBD">
        <w:rPr>
          <w:rFonts w:ascii="Times New Roman" w:hAnsi="Times New Roman" w:cs="Times New Roman"/>
          <w:color w:val="000000" w:themeColor="text1"/>
        </w:rPr>
        <w:t xml:space="preserve"> </w:t>
      </w:r>
      <w:r w:rsidRPr="00D41DBD">
        <w:rPr>
          <w:rFonts w:ascii="Times New Roman" w:hAnsi="Times New Roman" w:cs="Times New Roman"/>
          <w:color w:val="000000" w:themeColor="text1"/>
        </w:rPr>
        <w:t xml:space="preserve">performed </w:t>
      </w:r>
      <w:r w:rsidR="00F004D6" w:rsidRPr="00D41DBD">
        <w:rPr>
          <w:rFonts w:ascii="Times New Roman" w:hAnsi="Times New Roman" w:cs="Times New Roman"/>
          <w:color w:val="000000" w:themeColor="text1"/>
        </w:rPr>
        <w:t>ultrasound</w:t>
      </w:r>
      <w:r w:rsidRPr="00D41DBD">
        <w:rPr>
          <w:rFonts w:ascii="Times New Roman" w:hAnsi="Times New Roman" w:cs="Times New Roman"/>
          <w:color w:val="000000" w:themeColor="text1"/>
        </w:rPr>
        <w:t xml:space="preserve"> imaging of 11 knees with Hoffa’s fat pad impingement and 10 asymptomatic control</w:t>
      </w:r>
      <w:r w:rsidR="00486B22" w:rsidRPr="00D41DBD">
        <w:rPr>
          <w:rFonts w:ascii="Times New Roman" w:hAnsi="Times New Roman" w:cs="Times New Roman"/>
          <w:color w:val="000000" w:themeColor="text1"/>
        </w:rPr>
        <w:t>s</w:t>
      </w:r>
      <w:r w:rsidRPr="00D41DBD">
        <w:rPr>
          <w:rFonts w:ascii="Times New Roman" w:hAnsi="Times New Roman" w:cs="Times New Roman"/>
          <w:color w:val="000000" w:themeColor="text1"/>
        </w:rPr>
        <w:t xml:space="preserve"> before and after exercise. Following exercise, change in diameter of the largest vessel supplying the pad was greater, and trended toward dilation in asymptomatic knees compared to those with Hoffa’s fat pad impingement</w:t>
      </w:r>
      <w:r w:rsidR="00073F4C" w:rsidRPr="00D41DBD">
        <w:rPr>
          <w:rFonts w:ascii="Times New Roman" w:hAnsi="Times New Roman" w:cs="Times New Roman"/>
          <w:color w:val="000000" w:themeColor="text1"/>
        </w:rPr>
        <w:t xml:space="preserve"> (p &lt; 0.001)</w:t>
      </w:r>
      <w:r w:rsidRPr="00D41DBD">
        <w:rPr>
          <w:rFonts w:ascii="Times New Roman" w:hAnsi="Times New Roman" w:cs="Times New Roman"/>
          <w:color w:val="000000" w:themeColor="text1"/>
        </w:rPr>
        <w:t>. Compressibility of the fat pad before exercise was significantly lower in symptomatic knees compared to asymptomatic controls. There were no differences between groups in terms of subjective assessment of vascularity</w:t>
      </w:r>
      <w:r w:rsidR="00073F4C" w:rsidRPr="00D41DBD">
        <w:rPr>
          <w:rFonts w:ascii="Times New Roman" w:hAnsi="Times New Roman" w:cs="Times New Roman"/>
          <w:color w:val="000000" w:themeColor="text1"/>
        </w:rPr>
        <w:t xml:space="preserve"> (p = 0.131)</w:t>
      </w:r>
      <w:r w:rsidRPr="00D41DBD">
        <w:rPr>
          <w:rFonts w:ascii="Times New Roman" w:hAnsi="Times New Roman" w:cs="Times New Roman"/>
          <w:color w:val="000000" w:themeColor="text1"/>
        </w:rPr>
        <w:t>, fat pad motion</w:t>
      </w:r>
      <w:r w:rsidR="00073F4C" w:rsidRPr="00D41DBD">
        <w:rPr>
          <w:rFonts w:ascii="Times New Roman" w:hAnsi="Times New Roman" w:cs="Times New Roman"/>
          <w:color w:val="000000" w:themeColor="text1"/>
        </w:rPr>
        <w:t xml:space="preserve"> (p = 0.115)</w:t>
      </w:r>
      <w:r w:rsidRPr="00D41DBD">
        <w:rPr>
          <w:rFonts w:ascii="Times New Roman" w:hAnsi="Times New Roman" w:cs="Times New Roman"/>
          <w:color w:val="000000" w:themeColor="text1"/>
        </w:rPr>
        <w:t>, or percentage change of the largest fat lobule</w:t>
      </w:r>
      <w:r w:rsidR="00073F4C" w:rsidRPr="00D41DBD">
        <w:rPr>
          <w:rFonts w:ascii="Times New Roman" w:hAnsi="Times New Roman" w:cs="Times New Roman"/>
          <w:color w:val="000000" w:themeColor="text1"/>
        </w:rPr>
        <w:t xml:space="preserve"> (p = 0.241)</w:t>
      </w:r>
      <w:r w:rsidRPr="00D41DBD">
        <w:rPr>
          <w:rFonts w:ascii="Times New Roman" w:hAnsi="Times New Roman" w:cs="Times New Roman"/>
          <w:color w:val="000000" w:themeColor="text1"/>
        </w:rPr>
        <w:t xml:space="preserve">, </w:t>
      </w:r>
      <w:r w:rsidR="00073F4C" w:rsidRPr="00D41DBD">
        <w:rPr>
          <w:rFonts w:ascii="Times New Roman" w:hAnsi="Times New Roman" w:cs="Times New Roman"/>
          <w:color w:val="000000" w:themeColor="text1"/>
        </w:rPr>
        <w:t xml:space="preserve">with respect to </w:t>
      </w:r>
      <w:r w:rsidRPr="00D41DBD">
        <w:rPr>
          <w:rFonts w:ascii="Times New Roman" w:hAnsi="Times New Roman" w:cs="Times New Roman"/>
          <w:color w:val="000000" w:themeColor="text1"/>
        </w:rPr>
        <w:t>before and after exercise.</w:t>
      </w:r>
    </w:p>
    <w:p w14:paraId="38D0D711" w14:textId="12BDDEFF" w:rsidR="0021292B" w:rsidRPr="00D41DBD" w:rsidRDefault="0021292B" w:rsidP="002C0E0D">
      <w:pPr>
        <w:spacing w:line="480" w:lineRule="auto"/>
        <w:rPr>
          <w:rFonts w:ascii="Times New Roman" w:eastAsia="Times New Roman" w:hAnsi="Times New Roman" w:cs="Times New Roman"/>
          <w:i/>
          <w:iCs/>
          <w:color w:val="000000" w:themeColor="text1"/>
          <w:lang w:eastAsia="en-GB"/>
        </w:rPr>
      </w:pPr>
      <w:r w:rsidRPr="00D41DBD">
        <w:rPr>
          <w:rFonts w:ascii="Times New Roman" w:eastAsia="Times New Roman" w:hAnsi="Times New Roman" w:cs="Times New Roman"/>
          <w:i/>
          <w:iCs/>
          <w:color w:val="000000" w:themeColor="text1"/>
          <w:lang w:eastAsia="en-GB"/>
        </w:rPr>
        <w:t>Sports and Hoffa’s fat pad oedema:</w:t>
      </w:r>
    </w:p>
    <w:p w14:paraId="34967D67" w14:textId="010E2D20" w:rsidR="00B85E93" w:rsidRPr="00D41DBD" w:rsidRDefault="00D71BCF" w:rsidP="002C0E0D">
      <w:pPr>
        <w:spacing w:line="480" w:lineRule="auto"/>
        <w:rPr>
          <w:rFonts w:ascii="Times New Roman" w:eastAsia="Times New Roman" w:hAnsi="Times New Roman" w:cs="Times New Roman"/>
          <w:color w:val="000000" w:themeColor="text1"/>
          <w:lang w:eastAsia="en-GB"/>
        </w:rPr>
      </w:pPr>
      <w:r w:rsidRPr="00D41DBD">
        <w:rPr>
          <w:rFonts w:ascii="Times New Roman" w:hAnsi="Times New Roman" w:cs="Times New Roman"/>
          <w:iCs/>
          <w:color w:val="000000" w:themeColor="text1"/>
        </w:rPr>
        <w:t>Yu</w:t>
      </w:r>
      <w:r w:rsidR="0002003A" w:rsidRPr="00D41DBD">
        <w:rPr>
          <w:rFonts w:ascii="Times New Roman" w:hAnsi="Times New Roman" w:cs="Times New Roman"/>
          <w:iCs/>
          <w:color w:val="000000" w:themeColor="text1"/>
        </w:rPr>
        <w:t xml:space="preserve"> </w:t>
      </w:r>
      <w:r w:rsidR="00F21E5E" w:rsidRPr="00D41DBD">
        <w:rPr>
          <w:rFonts w:ascii="Times New Roman" w:hAnsi="Times New Roman" w:cs="Times New Roman"/>
          <w:iCs/>
          <w:color w:val="000000" w:themeColor="text1"/>
        </w:rPr>
        <w:t>[21]</w:t>
      </w:r>
      <w:r w:rsidRPr="00D41DBD">
        <w:rPr>
          <w:rFonts w:ascii="Times New Roman" w:hAnsi="Times New Roman" w:cs="Times New Roman"/>
          <w:iCs/>
          <w:color w:val="000000" w:themeColor="text1"/>
        </w:rPr>
        <w:t xml:space="preserve"> matched 31 knees of 29 professional football players who sustained football-related injuries to 31 outpatients with an acute knee injury</w:t>
      </w:r>
      <w:r w:rsidR="00AF4E26" w:rsidRPr="00D41DBD">
        <w:rPr>
          <w:rFonts w:ascii="Times New Roman" w:hAnsi="Times New Roman" w:cs="Times New Roman"/>
          <w:iCs/>
          <w:color w:val="000000" w:themeColor="text1"/>
        </w:rPr>
        <w:t xml:space="preserve">. Characteristics of </w:t>
      </w:r>
      <w:r w:rsidR="00AE6CF7" w:rsidRPr="00D41DBD">
        <w:rPr>
          <w:rFonts w:ascii="Times New Roman" w:hAnsi="Times New Roman" w:cs="Times New Roman"/>
          <w:iCs/>
          <w:color w:val="000000" w:themeColor="text1"/>
        </w:rPr>
        <w:t>Hoffa’s fat pad</w:t>
      </w:r>
      <w:r w:rsidR="00AF4E26" w:rsidRPr="00D41DBD">
        <w:rPr>
          <w:rFonts w:ascii="Times New Roman" w:hAnsi="Times New Roman" w:cs="Times New Roman"/>
          <w:iCs/>
          <w:color w:val="000000" w:themeColor="text1"/>
        </w:rPr>
        <w:t xml:space="preserve"> under MRI were compared between the two groups. </w:t>
      </w:r>
      <w:r w:rsidR="002C0DCC" w:rsidRPr="00D41DBD">
        <w:rPr>
          <w:rFonts w:ascii="Times New Roman" w:hAnsi="Times New Roman" w:cs="Times New Roman"/>
          <w:iCs/>
          <w:color w:val="000000" w:themeColor="text1"/>
        </w:rPr>
        <w:t xml:space="preserve">There </w:t>
      </w:r>
      <w:r w:rsidR="00641800" w:rsidRPr="00D41DBD">
        <w:rPr>
          <w:rFonts w:ascii="Times New Roman" w:hAnsi="Times New Roman" w:cs="Times New Roman"/>
          <w:iCs/>
          <w:color w:val="000000" w:themeColor="text1"/>
        </w:rPr>
        <w:t>was</w:t>
      </w:r>
      <w:r w:rsidR="002C0DCC" w:rsidRPr="00D41DBD">
        <w:rPr>
          <w:rFonts w:ascii="Times New Roman" w:hAnsi="Times New Roman" w:cs="Times New Roman"/>
          <w:iCs/>
          <w:color w:val="000000" w:themeColor="text1"/>
        </w:rPr>
        <w:t xml:space="preserve"> no statistically significant difference in the incidence of </w:t>
      </w:r>
      <w:r w:rsidR="00AE6CF7" w:rsidRPr="00D41DBD">
        <w:rPr>
          <w:rFonts w:ascii="Times New Roman" w:hAnsi="Times New Roman" w:cs="Times New Roman"/>
          <w:iCs/>
          <w:color w:val="000000" w:themeColor="text1"/>
        </w:rPr>
        <w:t>Hoffa’s fat pad</w:t>
      </w:r>
      <w:r w:rsidR="002C0DCC" w:rsidRPr="00D41DBD">
        <w:rPr>
          <w:rFonts w:ascii="Times New Roman" w:hAnsi="Times New Roman" w:cs="Times New Roman"/>
          <w:iCs/>
          <w:color w:val="000000" w:themeColor="text1"/>
        </w:rPr>
        <w:t xml:space="preserve"> </w:t>
      </w:r>
      <w:r w:rsidR="00AE6CF7" w:rsidRPr="00D41DBD">
        <w:rPr>
          <w:rFonts w:ascii="Times New Roman" w:hAnsi="Times New Roman" w:cs="Times New Roman"/>
          <w:iCs/>
          <w:color w:val="000000" w:themeColor="text1"/>
        </w:rPr>
        <w:t>o</w:t>
      </w:r>
      <w:r w:rsidR="002C0DCC" w:rsidRPr="00D41DBD">
        <w:rPr>
          <w:rFonts w:ascii="Times New Roman" w:hAnsi="Times New Roman" w:cs="Times New Roman"/>
          <w:iCs/>
          <w:color w:val="000000" w:themeColor="text1"/>
        </w:rPr>
        <w:t xml:space="preserve">edema between both groups. </w:t>
      </w:r>
      <w:r w:rsidR="00063604" w:rsidRPr="00D41DBD">
        <w:rPr>
          <w:rFonts w:ascii="Times New Roman" w:eastAsia="Times New Roman" w:hAnsi="Times New Roman" w:cs="Times New Roman"/>
          <w:color w:val="000000" w:themeColor="text1"/>
          <w:lang w:eastAsia="en-GB"/>
        </w:rPr>
        <w:t>However, incidence in both groups was not reported.</w:t>
      </w:r>
    </w:p>
    <w:p w14:paraId="6F264D5F" w14:textId="212E01BC" w:rsidR="00E3616E" w:rsidRPr="00D41DBD" w:rsidRDefault="00E3616E" w:rsidP="002C0E0D">
      <w:pPr>
        <w:spacing w:line="480" w:lineRule="auto"/>
        <w:rPr>
          <w:rFonts w:ascii="Times New Roman" w:eastAsia="Times New Roman" w:hAnsi="Times New Roman" w:cs="Times New Roman"/>
          <w:i/>
          <w:iCs/>
          <w:color w:val="000000" w:themeColor="text1"/>
          <w:lang w:eastAsia="en-GB"/>
        </w:rPr>
      </w:pPr>
      <w:r w:rsidRPr="00D41DBD">
        <w:rPr>
          <w:rFonts w:ascii="Times New Roman" w:eastAsia="Times New Roman" w:hAnsi="Times New Roman" w:cs="Times New Roman"/>
          <w:i/>
          <w:iCs/>
          <w:color w:val="000000" w:themeColor="text1"/>
          <w:lang w:eastAsia="en-GB"/>
        </w:rPr>
        <w:t>Hoffa’s fat pad dimensions:</w:t>
      </w:r>
    </w:p>
    <w:p w14:paraId="7BCCF8C5" w14:textId="1BE7AF95" w:rsidR="005E3C15" w:rsidRPr="00D41DBD" w:rsidRDefault="00266DCE" w:rsidP="002C0E0D">
      <w:pPr>
        <w:spacing w:line="480" w:lineRule="auto"/>
        <w:rPr>
          <w:rFonts w:ascii="Times New Roman" w:eastAsia="Times New Roman" w:hAnsi="Times New Roman" w:cs="Times New Roman"/>
          <w:color w:val="000000" w:themeColor="text1"/>
          <w:lang w:eastAsia="en-GB"/>
        </w:rPr>
      </w:pPr>
      <w:r w:rsidRPr="00D41DBD">
        <w:rPr>
          <w:rFonts w:ascii="Times New Roman" w:eastAsia="Times New Roman" w:hAnsi="Times New Roman" w:cs="Times New Roman"/>
          <w:color w:val="000000" w:themeColor="text1"/>
          <w:lang w:eastAsia="en-GB"/>
        </w:rPr>
        <w:lastRenderedPageBreak/>
        <w:t>von Engelhardt et al</w:t>
      </w:r>
      <w:r w:rsidR="00A2485A" w:rsidRPr="00D41DBD">
        <w:rPr>
          <w:rFonts w:ascii="Times New Roman" w:eastAsia="Times New Roman" w:hAnsi="Times New Roman" w:cs="Times New Roman"/>
          <w:color w:val="000000" w:themeColor="text1"/>
          <w:lang w:eastAsia="en-GB"/>
        </w:rPr>
        <w:t xml:space="preserve"> </w:t>
      </w:r>
      <w:r w:rsidR="00EE3B8B" w:rsidRPr="00D41DBD">
        <w:rPr>
          <w:rFonts w:ascii="Times New Roman" w:eastAsia="Times New Roman" w:hAnsi="Times New Roman" w:cs="Times New Roman"/>
          <w:color w:val="000000" w:themeColor="text1"/>
          <w:lang w:eastAsia="en-GB"/>
        </w:rPr>
        <w:t>[24]</w:t>
      </w:r>
      <w:r w:rsidRPr="00D41DBD">
        <w:rPr>
          <w:rFonts w:ascii="Times New Roman" w:eastAsia="Times New Roman" w:hAnsi="Times New Roman" w:cs="Times New Roman"/>
          <w:color w:val="000000" w:themeColor="text1"/>
          <w:lang w:eastAsia="en-GB"/>
        </w:rPr>
        <w:t xml:space="preserve"> found patients with Hoffa’s fat pad impingement had a greater vertical and horizontal extent of </w:t>
      </w:r>
      <w:r w:rsidR="00AE6CF7" w:rsidRPr="00D41DBD">
        <w:rPr>
          <w:rFonts w:ascii="Times New Roman" w:eastAsia="Times New Roman" w:hAnsi="Times New Roman" w:cs="Times New Roman"/>
          <w:color w:val="000000" w:themeColor="text1"/>
          <w:lang w:eastAsia="en-GB"/>
        </w:rPr>
        <w:t>Hoffa’s fat pad</w:t>
      </w:r>
      <w:r w:rsidRPr="00D41DBD">
        <w:rPr>
          <w:rFonts w:ascii="Times New Roman" w:eastAsia="Times New Roman" w:hAnsi="Times New Roman" w:cs="Times New Roman"/>
          <w:color w:val="000000" w:themeColor="text1"/>
          <w:lang w:eastAsia="en-GB"/>
        </w:rPr>
        <w:t xml:space="preserve"> than those without. </w:t>
      </w:r>
      <w:r w:rsidR="00EE6A16" w:rsidRPr="00D41DBD">
        <w:rPr>
          <w:rFonts w:ascii="Times New Roman" w:eastAsia="Times New Roman" w:hAnsi="Times New Roman" w:cs="Times New Roman"/>
          <w:color w:val="000000" w:themeColor="text1"/>
          <w:lang w:eastAsia="en-GB"/>
        </w:rPr>
        <w:t xml:space="preserve">Kim et al </w:t>
      </w:r>
      <w:r w:rsidR="005F785A" w:rsidRPr="00D41DBD">
        <w:rPr>
          <w:rFonts w:ascii="Times New Roman" w:eastAsia="Times New Roman" w:hAnsi="Times New Roman" w:cs="Times New Roman"/>
          <w:color w:val="000000" w:themeColor="text1"/>
          <w:lang w:eastAsia="en-GB"/>
        </w:rPr>
        <w:t>[25]</w:t>
      </w:r>
      <w:r w:rsidR="00EE6A16" w:rsidRPr="00D41DBD">
        <w:rPr>
          <w:rFonts w:ascii="Times New Roman" w:eastAsia="Times New Roman" w:hAnsi="Times New Roman" w:cs="Times New Roman"/>
          <w:color w:val="000000" w:themeColor="text1"/>
          <w:lang w:eastAsia="en-GB"/>
        </w:rPr>
        <w:t xml:space="preserve"> compared radiographic parameters in 44 patients with Hoffa’s fat pad syndrome and 78 controls without knee pathology</w:t>
      </w:r>
      <w:r w:rsidR="002063B1" w:rsidRPr="00D41DBD">
        <w:rPr>
          <w:rFonts w:ascii="Times New Roman" w:eastAsia="Times New Roman" w:hAnsi="Times New Roman" w:cs="Times New Roman"/>
          <w:color w:val="000000" w:themeColor="text1"/>
          <w:lang w:eastAsia="en-GB"/>
        </w:rPr>
        <w:t xml:space="preserve">. They </w:t>
      </w:r>
      <w:r w:rsidR="00735202" w:rsidRPr="00D41DBD">
        <w:rPr>
          <w:rFonts w:ascii="Times New Roman" w:eastAsia="Times New Roman" w:hAnsi="Times New Roman" w:cs="Times New Roman"/>
          <w:color w:val="000000" w:themeColor="text1"/>
          <w:lang w:eastAsia="en-GB"/>
        </w:rPr>
        <w:t>found no difference in Hoffa’s fat pad cross sectional area between patients with</w:t>
      </w:r>
      <w:r w:rsidR="00F8668E" w:rsidRPr="00D41DBD">
        <w:rPr>
          <w:rFonts w:ascii="Times New Roman" w:eastAsia="Times New Roman" w:hAnsi="Times New Roman" w:cs="Times New Roman"/>
          <w:color w:val="000000" w:themeColor="text1"/>
          <w:lang w:eastAsia="en-GB"/>
        </w:rPr>
        <w:t xml:space="preserve"> (695.23 mm</w:t>
      </w:r>
      <w:r w:rsidR="00F8668E" w:rsidRPr="00D41DBD">
        <w:rPr>
          <w:rFonts w:ascii="Times New Roman" w:eastAsia="Times New Roman" w:hAnsi="Times New Roman" w:cs="Times New Roman"/>
          <w:color w:val="000000" w:themeColor="text1"/>
          <w:vertAlign w:val="superscript"/>
          <w:lang w:eastAsia="en-GB"/>
        </w:rPr>
        <w:t>2</w:t>
      </w:r>
      <w:r w:rsidR="00F8668E" w:rsidRPr="00D41DBD">
        <w:rPr>
          <w:rFonts w:ascii="Times New Roman" w:eastAsia="Times New Roman" w:hAnsi="Times New Roman" w:cs="Times New Roman"/>
          <w:color w:val="000000" w:themeColor="text1"/>
          <w:lang w:eastAsia="en-GB"/>
        </w:rPr>
        <w:t>)</w:t>
      </w:r>
      <w:r w:rsidR="00735202" w:rsidRPr="00D41DBD">
        <w:rPr>
          <w:rFonts w:ascii="Times New Roman" w:eastAsia="Times New Roman" w:hAnsi="Times New Roman" w:cs="Times New Roman"/>
          <w:color w:val="000000" w:themeColor="text1"/>
          <w:lang w:eastAsia="en-GB"/>
        </w:rPr>
        <w:t xml:space="preserve"> and without </w:t>
      </w:r>
      <w:r w:rsidR="00F8668E" w:rsidRPr="00D41DBD">
        <w:rPr>
          <w:rFonts w:ascii="Times New Roman" w:eastAsia="Times New Roman" w:hAnsi="Times New Roman" w:cs="Times New Roman"/>
          <w:color w:val="000000" w:themeColor="text1"/>
          <w:lang w:eastAsia="en-GB"/>
        </w:rPr>
        <w:t>(626.42 mm</w:t>
      </w:r>
      <w:r w:rsidR="00F8668E" w:rsidRPr="00D41DBD">
        <w:rPr>
          <w:rFonts w:ascii="Times New Roman" w:eastAsia="Times New Roman" w:hAnsi="Times New Roman" w:cs="Times New Roman"/>
          <w:color w:val="000000" w:themeColor="text1"/>
          <w:vertAlign w:val="superscript"/>
          <w:lang w:eastAsia="en-GB"/>
        </w:rPr>
        <w:t>2</w:t>
      </w:r>
      <w:r w:rsidR="00F8668E" w:rsidRPr="00D41DBD">
        <w:rPr>
          <w:rFonts w:ascii="Times New Roman" w:eastAsia="Times New Roman" w:hAnsi="Times New Roman" w:cs="Times New Roman"/>
          <w:color w:val="000000" w:themeColor="text1"/>
          <w:lang w:eastAsia="en-GB"/>
        </w:rPr>
        <w:t xml:space="preserve">) </w:t>
      </w:r>
      <w:r w:rsidR="00735202" w:rsidRPr="00D41DBD">
        <w:rPr>
          <w:rFonts w:ascii="Times New Roman" w:eastAsia="Times New Roman" w:hAnsi="Times New Roman" w:cs="Times New Roman"/>
          <w:color w:val="000000" w:themeColor="text1"/>
          <w:lang w:eastAsia="en-GB"/>
        </w:rPr>
        <w:t>Hoffa’s fat pad syndrome</w:t>
      </w:r>
      <w:r w:rsidR="00F8668E" w:rsidRPr="00D41DBD">
        <w:rPr>
          <w:rFonts w:ascii="Times New Roman" w:eastAsia="Times New Roman" w:hAnsi="Times New Roman" w:cs="Times New Roman"/>
          <w:color w:val="000000" w:themeColor="text1"/>
          <w:lang w:eastAsia="en-GB"/>
        </w:rPr>
        <w:t xml:space="preserve"> (p &gt; 0.05)</w:t>
      </w:r>
      <w:r w:rsidR="00CD611C" w:rsidRPr="00D41DBD">
        <w:rPr>
          <w:rFonts w:ascii="Times New Roman" w:eastAsia="Times New Roman" w:hAnsi="Times New Roman" w:cs="Times New Roman"/>
          <w:color w:val="000000" w:themeColor="text1"/>
          <w:lang w:eastAsia="en-GB"/>
        </w:rPr>
        <w:t xml:space="preserve"> </w:t>
      </w:r>
      <w:r w:rsidR="00AC722F" w:rsidRPr="00D41DBD">
        <w:rPr>
          <w:rFonts w:ascii="Times New Roman" w:eastAsia="Times New Roman" w:hAnsi="Times New Roman" w:cs="Times New Roman"/>
          <w:color w:val="000000" w:themeColor="text1"/>
          <w:lang w:eastAsia="en-GB"/>
        </w:rPr>
        <w:t>[25].</w:t>
      </w:r>
      <w:r w:rsidR="00063604" w:rsidRPr="00D41DBD">
        <w:rPr>
          <w:rFonts w:ascii="Times New Roman" w:eastAsia="Times New Roman" w:hAnsi="Times New Roman" w:cs="Times New Roman"/>
          <w:color w:val="000000" w:themeColor="text1"/>
          <w:lang w:eastAsia="en-GB"/>
        </w:rPr>
        <w:t xml:space="preserve"> </w:t>
      </w:r>
    </w:p>
    <w:p w14:paraId="47A55174" w14:textId="318DC6FE" w:rsidR="005E3C15" w:rsidRPr="00D41DBD" w:rsidRDefault="002063B1" w:rsidP="002C0E0D">
      <w:pPr>
        <w:spacing w:line="480" w:lineRule="auto"/>
        <w:rPr>
          <w:rFonts w:ascii="Times New Roman" w:eastAsia="Times New Roman" w:hAnsi="Times New Roman" w:cs="Times New Roman"/>
          <w:i/>
          <w:iCs/>
          <w:color w:val="000000" w:themeColor="text1"/>
          <w:lang w:eastAsia="en-GB"/>
        </w:rPr>
      </w:pPr>
      <w:r w:rsidRPr="00D41DBD">
        <w:rPr>
          <w:rFonts w:ascii="Times New Roman" w:eastAsia="Times New Roman" w:hAnsi="Times New Roman" w:cs="Times New Roman"/>
          <w:i/>
          <w:iCs/>
          <w:color w:val="000000" w:themeColor="text1"/>
          <w:lang w:eastAsia="en-GB"/>
        </w:rPr>
        <w:t>B</w:t>
      </w:r>
      <w:r w:rsidR="00EA0A12" w:rsidRPr="00D41DBD">
        <w:rPr>
          <w:rFonts w:ascii="Times New Roman" w:eastAsia="Times New Roman" w:hAnsi="Times New Roman" w:cs="Times New Roman"/>
          <w:i/>
          <w:iCs/>
          <w:color w:val="000000" w:themeColor="text1"/>
          <w:lang w:eastAsia="en-GB"/>
        </w:rPr>
        <w:t>ursae</w:t>
      </w:r>
      <w:r w:rsidRPr="00D41DBD">
        <w:rPr>
          <w:rFonts w:ascii="Times New Roman" w:eastAsia="Times New Roman" w:hAnsi="Times New Roman" w:cs="Times New Roman"/>
          <w:i/>
          <w:iCs/>
          <w:color w:val="000000" w:themeColor="text1"/>
          <w:lang w:eastAsia="en-GB"/>
        </w:rPr>
        <w:t xml:space="preserve"> and fat pads related to Hoffa’s fat pad</w:t>
      </w:r>
      <w:r w:rsidR="00BC3AD4" w:rsidRPr="00D41DBD">
        <w:rPr>
          <w:rFonts w:ascii="Times New Roman" w:eastAsia="Times New Roman" w:hAnsi="Times New Roman" w:cs="Times New Roman"/>
          <w:i/>
          <w:iCs/>
          <w:color w:val="000000" w:themeColor="text1"/>
          <w:lang w:eastAsia="en-GB"/>
        </w:rPr>
        <w:t>:</w:t>
      </w:r>
    </w:p>
    <w:p w14:paraId="2C8A33C4" w14:textId="51A73FC7" w:rsidR="00C01646" w:rsidRPr="00D41DBD" w:rsidRDefault="00E06089" w:rsidP="002C0E0D">
      <w:pPr>
        <w:spacing w:line="480" w:lineRule="auto"/>
        <w:rPr>
          <w:rFonts w:ascii="Times New Roman" w:hAnsi="Times New Roman" w:cs="Times New Roman"/>
          <w:iCs/>
          <w:color w:val="000000" w:themeColor="text1"/>
        </w:rPr>
      </w:pPr>
      <w:r w:rsidRPr="00D41DBD">
        <w:rPr>
          <w:rFonts w:ascii="Times New Roman" w:hAnsi="Times New Roman" w:cs="Times New Roman"/>
          <w:iCs/>
          <w:color w:val="000000" w:themeColor="text1"/>
        </w:rPr>
        <w:t xml:space="preserve">von Engelhardt et al </w:t>
      </w:r>
      <w:r w:rsidR="006865E9" w:rsidRPr="00D41DBD">
        <w:rPr>
          <w:rFonts w:ascii="Times New Roman" w:hAnsi="Times New Roman" w:cs="Times New Roman"/>
          <w:iCs/>
          <w:color w:val="000000" w:themeColor="text1"/>
        </w:rPr>
        <w:t xml:space="preserve">[24] </w:t>
      </w:r>
      <w:r w:rsidR="00EA0A12" w:rsidRPr="00D41DBD">
        <w:rPr>
          <w:rFonts w:ascii="Times New Roman" w:hAnsi="Times New Roman" w:cs="Times New Roman"/>
          <w:iCs/>
          <w:color w:val="000000" w:themeColor="text1"/>
        </w:rPr>
        <w:t>noted p</w:t>
      </w:r>
      <w:r w:rsidR="005955E2" w:rsidRPr="00D41DBD">
        <w:rPr>
          <w:rFonts w:ascii="Times New Roman" w:hAnsi="Times New Roman" w:cs="Times New Roman"/>
          <w:iCs/>
          <w:color w:val="000000" w:themeColor="text1"/>
        </w:rPr>
        <w:t xml:space="preserve">atients with Hoffa’s fat pad syndrome had a higher occurrence of </w:t>
      </w:r>
      <w:r w:rsidR="002341FB" w:rsidRPr="00D41DBD">
        <w:rPr>
          <w:rFonts w:ascii="Times New Roman" w:hAnsi="Times New Roman" w:cs="Times New Roman"/>
          <w:iCs/>
          <w:color w:val="000000" w:themeColor="text1"/>
        </w:rPr>
        <w:t>a fluid-filled infrapatellar bursa</w:t>
      </w:r>
      <w:r w:rsidR="002F4AEF" w:rsidRPr="00D41DBD">
        <w:rPr>
          <w:rFonts w:ascii="Times New Roman" w:hAnsi="Times New Roman" w:cs="Times New Roman"/>
          <w:iCs/>
          <w:color w:val="000000" w:themeColor="text1"/>
        </w:rPr>
        <w:t xml:space="preserve"> (60% vs 43%)</w:t>
      </w:r>
      <w:r w:rsidR="002341FB" w:rsidRPr="00D41DBD">
        <w:rPr>
          <w:rFonts w:ascii="Times New Roman" w:hAnsi="Times New Roman" w:cs="Times New Roman"/>
          <w:iCs/>
          <w:color w:val="000000" w:themeColor="text1"/>
        </w:rPr>
        <w:t xml:space="preserve">. </w:t>
      </w:r>
      <w:r w:rsidR="00D103AF" w:rsidRPr="00D41DBD">
        <w:rPr>
          <w:rFonts w:ascii="Times New Roman" w:hAnsi="Times New Roman" w:cs="Times New Roman"/>
          <w:iCs/>
          <w:color w:val="000000" w:themeColor="text1"/>
        </w:rPr>
        <w:t>There was a significant association between the occurrence of deep infrapatellar bursitis and fat pad impingement</w:t>
      </w:r>
      <w:r w:rsidR="002F4AEF" w:rsidRPr="00D41DBD">
        <w:rPr>
          <w:rFonts w:ascii="Times New Roman" w:hAnsi="Times New Roman" w:cs="Times New Roman"/>
          <w:iCs/>
          <w:color w:val="000000" w:themeColor="text1"/>
        </w:rPr>
        <w:t xml:space="preserve"> (p = 0.016)</w:t>
      </w:r>
      <w:r w:rsidR="00D103AF" w:rsidRPr="00D41DBD">
        <w:rPr>
          <w:rFonts w:ascii="Times New Roman" w:hAnsi="Times New Roman" w:cs="Times New Roman"/>
          <w:iCs/>
          <w:color w:val="000000" w:themeColor="text1"/>
        </w:rPr>
        <w:t>. There was a significant relation between Hoffa’s fat pad impingement and infra</w:t>
      </w:r>
      <w:r w:rsidR="00E03270" w:rsidRPr="00D41DBD">
        <w:rPr>
          <w:rFonts w:ascii="Times New Roman" w:hAnsi="Times New Roman" w:cs="Times New Roman"/>
          <w:iCs/>
          <w:color w:val="000000" w:themeColor="text1"/>
        </w:rPr>
        <w:t>-</w:t>
      </w:r>
      <w:r w:rsidR="00D103AF" w:rsidRPr="00D41DBD">
        <w:rPr>
          <w:rFonts w:ascii="Times New Roman" w:hAnsi="Times New Roman" w:cs="Times New Roman"/>
          <w:iCs/>
          <w:color w:val="000000" w:themeColor="text1"/>
        </w:rPr>
        <w:t>hoffatic oedema within the superior aspect and apex of the fat pad</w:t>
      </w:r>
      <w:r w:rsidR="002F4AEF" w:rsidRPr="00D41DBD">
        <w:rPr>
          <w:rFonts w:ascii="Times New Roman" w:hAnsi="Times New Roman" w:cs="Times New Roman"/>
          <w:iCs/>
          <w:color w:val="000000" w:themeColor="text1"/>
        </w:rPr>
        <w:t xml:space="preserve"> (p&lt;0.001)</w:t>
      </w:r>
      <w:r w:rsidR="00D103AF" w:rsidRPr="00D41DBD">
        <w:rPr>
          <w:rFonts w:ascii="Times New Roman" w:hAnsi="Times New Roman" w:cs="Times New Roman"/>
          <w:iCs/>
          <w:color w:val="000000" w:themeColor="text1"/>
        </w:rPr>
        <w:t>. These occurred more frequently in patients with Hoffa’s fat pad impingement than</w:t>
      </w:r>
      <w:r w:rsidR="0091277D" w:rsidRPr="00D41DBD">
        <w:rPr>
          <w:rFonts w:ascii="Times New Roman" w:hAnsi="Times New Roman" w:cs="Times New Roman"/>
          <w:iCs/>
          <w:color w:val="000000" w:themeColor="text1"/>
        </w:rPr>
        <w:t xml:space="preserve"> in</w:t>
      </w:r>
      <w:r w:rsidR="00D103AF" w:rsidRPr="00D41DBD">
        <w:rPr>
          <w:rFonts w:ascii="Times New Roman" w:hAnsi="Times New Roman" w:cs="Times New Roman"/>
          <w:iCs/>
          <w:color w:val="000000" w:themeColor="text1"/>
        </w:rPr>
        <w:t xml:space="preserve"> those without</w:t>
      </w:r>
      <w:r w:rsidR="002F4AEF" w:rsidRPr="00D41DBD">
        <w:rPr>
          <w:rFonts w:ascii="Times New Roman" w:hAnsi="Times New Roman" w:cs="Times New Roman"/>
          <w:iCs/>
          <w:color w:val="000000" w:themeColor="text1"/>
        </w:rPr>
        <w:t xml:space="preserve"> (31% vs 11%)</w:t>
      </w:r>
      <w:r w:rsidR="00D103AF" w:rsidRPr="00D41DBD">
        <w:rPr>
          <w:rFonts w:ascii="Times New Roman" w:hAnsi="Times New Roman" w:cs="Times New Roman"/>
          <w:iCs/>
          <w:color w:val="000000" w:themeColor="text1"/>
        </w:rPr>
        <w:t>.</w:t>
      </w:r>
      <w:r w:rsidR="0091277D" w:rsidRPr="00D41DBD">
        <w:rPr>
          <w:rFonts w:ascii="Times New Roman" w:hAnsi="Times New Roman" w:cs="Times New Roman"/>
          <w:iCs/>
          <w:color w:val="000000" w:themeColor="text1"/>
        </w:rPr>
        <w:t xml:space="preserve"> </w:t>
      </w:r>
      <w:r w:rsidR="00EA0A12" w:rsidRPr="00D41DBD">
        <w:rPr>
          <w:rFonts w:ascii="Times New Roman" w:hAnsi="Times New Roman" w:cs="Times New Roman"/>
          <w:iCs/>
          <w:color w:val="000000" w:themeColor="text1"/>
        </w:rPr>
        <w:t>Bursae c</w:t>
      </w:r>
      <w:r w:rsidR="0091277D" w:rsidRPr="00D41DBD">
        <w:rPr>
          <w:rFonts w:ascii="Times New Roman" w:hAnsi="Times New Roman" w:cs="Times New Roman"/>
          <w:iCs/>
          <w:color w:val="000000" w:themeColor="text1"/>
        </w:rPr>
        <w:t>alcification and fibrosis were present more frequently in patients with Hoffa’s fat pad syndrome</w:t>
      </w:r>
      <w:r w:rsidR="002F4AEF" w:rsidRPr="00D41DBD">
        <w:rPr>
          <w:rFonts w:ascii="Times New Roman" w:hAnsi="Times New Roman" w:cs="Times New Roman"/>
          <w:iCs/>
          <w:color w:val="000000" w:themeColor="text1"/>
        </w:rPr>
        <w:t xml:space="preserve"> (7% vs 0.4%, and 18% vs 6%, respectively)</w:t>
      </w:r>
      <w:r w:rsidR="0091277D" w:rsidRPr="00D41DBD">
        <w:rPr>
          <w:rFonts w:ascii="Times New Roman" w:hAnsi="Times New Roman" w:cs="Times New Roman"/>
          <w:iCs/>
          <w:color w:val="000000" w:themeColor="text1"/>
        </w:rPr>
        <w:t>.</w:t>
      </w:r>
      <w:r w:rsidR="00027ED3" w:rsidRPr="00D41DBD">
        <w:rPr>
          <w:rFonts w:ascii="Times New Roman" w:hAnsi="Times New Roman" w:cs="Times New Roman"/>
          <w:iCs/>
          <w:color w:val="000000" w:themeColor="text1"/>
        </w:rPr>
        <w:t xml:space="preserve"> </w:t>
      </w:r>
      <w:r w:rsidR="0091277D" w:rsidRPr="00D41DBD">
        <w:rPr>
          <w:rFonts w:ascii="Times New Roman" w:hAnsi="Times New Roman" w:cs="Times New Roman"/>
          <w:iCs/>
          <w:color w:val="000000" w:themeColor="text1"/>
        </w:rPr>
        <w:t xml:space="preserve">von Engelhardt et al </w:t>
      </w:r>
      <w:r w:rsidR="00C73C63" w:rsidRPr="00D41DBD">
        <w:rPr>
          <w:rFonts w:ascii="Times New Roman" w:hAnsi="Times New Roman" w:cs="Times New Roman"/>
          <w:iCs/>
          <w:color w:val="000000" w:themeColor="text1"/>
        </w:rPr>
        <w:t>[24]</w:t>
      </w:r>
      <w:r w:rsidR="006E2604" w:rsidRPr="00D41DBD">
        <w:rPr>
          <w:rFonts w:ascii="Times New Roman" w:hAnsi="Times New Roman" w:cs="Times New Roman"/>
          <w:iCs/>
          <w:color w:val="000000" w:themeColor="text1"/>
        </w:rPr>
        <w:t xml:space="preserve"> </w:t>
      </w:r>
      <w:r w:rsidR="00D967B3" w:rsidRPr="00D41DBD">
        <w:rPr>
          <w:rFonts w:ascii="Times New Roman" w:hAnsi="Times New Roman" w:cs="Times New Roman"/>
          <w:iCs/>
          <w:color w:val="000000" w:themeColor="text1"/>
        </w:rPr>
        <w:t xml:space="preserve">also </w:t>
      </w:r>
      <w:r w:rsidR="0091277D" w:rsidRPr="00D41DBD">
        <w:rPr>
          <w:rFonts w:ascii="Times New Roman" w:hAnsi="Times New Roman" w:cs="Times New Roman"/>
          <w:iCs/>
          <w:color w:val="000000" w:themeColor="text1"/>
        </w:rPr>
        <w:t>noted that p</w:t>
      </w:r>
      <w:r w:rsidR="005955E2" w:rsidRPr="00D41DBD">
        <w:rPr>
          <w:rFonts w:ascii="Times New Roman" w:hAnsi="Times New Roman" w:cs="Times New Roman"/>
          <w:iCs/>
          <w:color w:val="000000" w:themeColor="text1"/>
        </w:rPr>
        <w:t>atients without Hoffa’s fat pad syndrome had a higher occurrence of joint effusion</w:t>
      </w:r>
      <w:r w:rsidR="002F4AEF" w:rsidRPr="00D41DBD">
        <w:rPr>
          <w:rFonts w:ascii="Times New Roman" w:hAnsi="Times New Roman" w:cs="Times New Roman"/>
          <w:iCs/>
          <w:color w:val="000000" w:themeColor="text1"/>
        </w:rPr>
        <w:t xml:space="preserve"> (71% vs 40%)</w:t>
      </w:r>
      <w:r w:rsidR="0091277D" w:rsidRPr="00D41DBD">
        <w:rPr>
          <w:rFonts w:ascii="Times New Roman" w:hAnsi="Times New Roman" w:cs="Times New Roman"/>
          <w:iCs/>
          <w:color w:val="000000" w:themeColor="text1"/>
        </w:rPr>
        <w:t xml:space="preserve"> and a higher prevalence of vertical </w:t>
      </w:r>
      <w:r w:rsidR="002F4AEF" w:rsidRPr="00D41DBD">
        <w:rPr>
          <w:rFonts w:ascii="Times New Roman" w:hAnsi="Times New Roman" w:cs="Times New Roman"/>
          <w:iCs/>
          <w:color w:val="000000" w:themeColor="text1"/>
        </w:rPr>
        <w:t xml:space="preserve">(65% vs 44%) </w:t>
      </w:r>
      <w:r w:rsidR="0091277D" w:rsidRPr="00D41DBD">
        <w:rPr>
          <w:rFonts w:ascii="Times New Roman" w:hAnsi="Times New Roman" w:cs="Times New Roman"/>
          <w:iCs/>
          <w:color w:val="000000" w:themeColor="text1"/>
        </w:rPr>
        <w:t xml:space="preserve">and horizontal </w:t>
      </w:r>
      <w:r w:rsidR="002F4AEF" w:rsidRPr="00D41DBD">
        <w:rPr>
          <w:rFonts w:ascii="Times New Roman" w:hAnsi="Times New Roman" w:cs="Times New Roman"/>
          <w:iCs/>
          <w:color w:val="000000" w:themeColor="text1"/>
        </w:rPr>
        <w:t xml:space="preserve">(68% vs 48%) </w:t>
      </w:r>
      <w:r w:rsidR="0091277D" w:rsidRPr="00D41DBD">
        <w:rPr>
          <w:rFonts w:ascii="Times New Roman" w:hAnsi="Times New Roman" w:cs="Times New Roman"/>
          <w:iCs/>
          <w:color w:val="000000" w:themeColor="text1"/>
        </w:rPr>
        <w:t>clefts. Lack of these cleft</w:t>
      </w:r>
      <w:r w:rsidR="00AE6CF7" w:rsidRPr="00D41DBD">
        <w:rPr>
          <w:rFonts w:ascii="Times New Roman" w:hAnsi="Times New Roman" w:cs="Times New Roman"/>
          <w:iCs/>
          <w:color w:val="000000" w:themeColor="text1"/>
        </w:rPr>
        <w:t>s</w:t>
      </w:r>
      <w:r w:rsidR="0091277D" w:rsidRPr="00D41DBD">
        <w:rPr>
          <w:rFonts w:ascii="Times New Roman" w:hAnsi="Times New Roman" w:cs="Times New Roman"/>
          <w:iCs/>
          <w:color w:val="000000" w:themeColor="text1"/>
        </w:rPr>
        <w:t xml:space="preserve"> was associated with occurrence of Hoffa’s fat pad syndrome</w:t>
      </w:r>
      <w:r w:rsidR="002F4AEF" w:rsidRPr="00D41DBD">
        <w:rPr>
          <w:rFonts w:ascii="Times New Roman" w:hAnsi="Times New Roman" w:cs="Times New Roman"/>
          <w:iCs/>
          <w:color w:val="000000" w:themeColor="text1"/>
        </w:rPr>
        <w:t xml:space="preserve"> (p = 0.004)</w:t>
      </w:r>
      <w:r w:rsidR="0091277D" w:rsidRPr="00D41DBD">
        <w:rPr>
          <w:rFonts w:ascii="Times New Roman" w:hAnsi="Times New Roman" w:cs="Times New Roman"/>
          <w:iCs/>
          <w:color w:val="000000" w:themeColor="text1"/>
        </w:rPr>
        <w:t xml:space="preserve">. </w:t>
      </w:r>
    </w:p>
    <w:p w14:paraId="7784E990" w14:textId="187C5A03" w:rsidR="00EA0A12" w:rsidRPr="00D41DBD" w:rsidRDefault="009565B1" w:rsidP="002C0E0D">
      <w:pPr>
        <w:spacing w:line="480" w:lineRule="auto"/>
        <w:rPr>
          <w:rFonts w:ascii="Times New Roman" w:hAnsi="Times New Roman" w:cs="Times New Roman"/>
          <w:iCs/>
          <w:color w:val="000000" w:themeColor="text1"/>
        </w:rPr>
      </w:pPr>
      <w:r w:rsidRPr="00D41DBD">
        <w:rPr>
          <w:rFonts w:ascii="Times New Roman" w:hAnsi="Times New Roman" w:cs="Times New Roman"/>
          <w:i/>
          <w:color w:val="000000" w:themeColor="text1"/>
        </w:rPr>
        <w:t>Patella-patellar tendon angle (PPTA):</w:t>
      </w:r>
    </w:p>
    <w:p w14:paraId="456BA2CE" w14:textId="28345064" w:rsidR="00A41AFB" w:rsidRPr="00D41DBD" w:rsidRDefault="00C01646" w:rsidP="002C0E0D">
      <w:pPr>
        <w:spacing w:line="480" w:lineRule="auto"/>
        <w:rPr>
          <w:rFonts w:ascii="Times New Roman" w:hAnsi="Times New Roman" w:cs="Times New Roman"/>
          <w:color w:val="000000" w:themeColor="text1"/>
        </w:rPr>
      </w:pPr>
      <w:r w:rsidRPr="00D41DBD">
        <w:rPr>
          <w:rFonts w:ascii="Times New Roman" w:eastAsia="Times New Roman" w:hAnsi="Times New Roman" w:cs="Times New Roman"/>
          <w:color w:val="000000" w:themeColor="text1"/>
          <w:lang w:eastAsia="en-GB"/>
        </w:rPr>
        <w:t>Kim et al</w:t>
      </w:r>
      <w:r w:rsidR="0094152F" w:rsidRPr="00D41DBD">
        <w:rPr>
          <w:rFonts w:ascii="Times New Roman" w:eastAsia="Times New Roman" w:hAnsi="Times New Roman" w:cs="Times New Roman"/>
          <w:color w:val="000000" w:themeColor="text1"/>
          <w:lang w:eastAsia="en-GB"/>
        </w:rPr>
        <w:t xml:space="preserve"> </w:t>
      </w:r>
      <w:r w:rsidR="0091545B" w:rsidRPr="00D41DBD">
        <w:rPr>
          <w:rFonts w:ascii="Times New Roman" w:eastAsia="Times New Roman" w:hAnsi="Times New Roman" w:cs="Times New Roman"/>
          <w:color w:val="000000" w:themeColor="text1"/>
          <w:lang w:eastAsia="en-GB"/>
        </w:rPr>
        <w:t>[2</w:t>
      </w:r>
      <w:r w:rsidR="0094152F" w:rsidRPr="00D41DBD">
        <w:rPr>
          <w:rFonts w:ascii="Times New Roman" w:eastAsia="Times New Roman" w:hAnsi="Times New Roman" w:cs="Times New Roman"/>
          <w:color w:val="000000" w:themeColor="text1"/>
          <w:lang w:eastAsia="en-GB"/>
        </w:rPr>
        <w:t>0</w:t>
      </w:r>
      <w:r w:rsidR="0091545B" w:rsidRPr="00D41DBD">
        <w:rPr>
          <w:rFonts w:ascii="Times New Roman" w:eastAsia="Times New Roman" w:hAnsi="Times New Roman" w:cs="Times New Roman"/>
          <w:color w:val="000000" w:themeColor="text1"/>
          <w:lang w:eastAsia="en-GB"/>
        </w:rPr>
        <w:t>]</w:t>
      </w:r>
      <w:r w:rsidR="0094152F" w:rsidRPr="00D41DBD">
        <w:rPr>
          <w:rFonts w:ascii="Times New Roman" w:eastAsia="Times New Roman" w:hAnsi="Times New Roman" w:cs="Times New Roman"/>
          <w:color w:val="000000" w:themeColor="text1"/>
          <w:lang w:eastAsia="en-GB"/>
        </w:rPr>
        <w:t xml:space="preserve"> </w:t>
      </w:r>
      <w:bookmarkStart w:id="2" w:name="_Hlk115188085"/>
      <w:r w:rsidR="0094152F" w:rsidRPr="00D41DBD">
        <w:rPr>
          <w:rFonts w:ascii="Times New Roman" w:eastAsia="Times New Roman" w:hAnsi="Times New Roman" w:cs="Times New Roman"/>
          <w:color w:val="000000" w:themeColor="text1"/>
          <w:lang w:eastAsia="en-GB"/>
        </w:rPr>
        <w:t>compared PPTA differences among patients with medial patellar plica (MPP) syndrome (n = 86), patellar chondromalacia (n = 44) and Hoffa’s fat pad syndrome (n = 26)</w:t>
      </w:r>
      <w:bookmarkEnd w:id="2"/>
      <w:r w:rsidR="0094152F" w:rsidRPr="00D41DBD">
        <w:rPr>
          <w:rFonts w:ascii="Times New Roman" w:eastAsia="Times New Roman" w:hAnsi="Times New Roman" w:cs="Times New Roman"/>
          <w:color w:val="000000" w:themeColor="text1"/>
          <w:lang w:eastAsia="en-GB"/>
        </w:rPr>
        <w:t xml:space="preserve">. </w:t>
      </w:r>
      <w:r w:rsidR="0056295E" w:rsidRPr="00D41DBD">
        <w:rPr>
          <w:rFonts w:ascii="Times New Roman" w:eastAsia="Times New Roman" w:hAnsi="Times New Roman" w:cs="Times New Roman"/>
          <w:color w:val="000000" w:themeColor="text1"/>
          <w:lang w:eastAsia="en-GB"/>
        </w:rPr>
        <w:t xml:space="preserve">The PPTA </w:t>
      </w:r>
      <w:r w:rsidR="009565B1" w:rsidRPr="00D41DBD">
        <w:rPr>
          <w:rFonts w:ascii="Times New Roman" w:eastAsia="Times New Roman" w:hAnsi="Times New Roman" w:cs="Times New Roman"/>
          <w:color w:val="000000" w:themeColor="text1"/>
          <w:lang w:eastAsia="en-GB"/>
        </w:rPr>
        <w:t>is</w:t>
      </w:r>
      <w:r w:rsidR="0056295E" w:rsidRPr="00D41DBD">
        <w:rPr>
          <w:rFonts w:ascii="Times New Roman" w:eastAsia="Times New Roman" w:hAnsi="Times New Roman" w:cs="Times New Roman"/>
          <w:color w:val="000000" w:themeColor="text1"/>
          <w:lang w:eastAsia="en-GB"/>
        </w:rPr>
        <w:t xml:space="preserve"> the angle between a line connecting the upper and lower poles of the patella, and a line from the inferior aspect of the patella to the tibial tuberosity</w:t>
      </w:r>
      <w:r w:rsidR="00A048A6" w:rsidRPr="00D41DBD">
        <w:rPr>
          <w:rFonts w:ascii="Times New Roman" w:eastAsia="Times New Roman" w:hAnsi="Times New Roman" w:cs="Times New Roman"/>
          <w:color w:val="000000" w:themeColor="text1"/>
          <w:lang w:eastAsia="en-GB"/>
        </w:rPr>
        <w:t xml:space="preserve"> </w:t>
      </w:r>
      <w:r w:rsidR="000F1032" w:rsidRPr="00D41DBD">
        <w:rPr>
          <w:rFonts w:ascii="Times New Roman" w:eastAsia="Times New Roman" w:hAnsi="Times New Roman" w:cs="Times New Roman"/>
          <w:color w:val="000000" w:themeColor="text1"/>
          <w:lang w:eastAsia="en-GB"/>
        </w:rPr>
        <w:t>[20]</w:t>
      </w:r>
      <w:r w:rsidR="0056295E" w:rsidRPr="00D41DBD">
        <w:rPr>
          <w:rFonts w:ascii="Times New Roman" w:eastAsia="Times New Roman" w:hAnsi="Times New Roman" w:cs="Times New Roman"/>
          <w:color w:val="000000" w:themeColor="text1"/>
          <w:lang w:eastAsia="en-GB"/>
        </w:rPr>
        <w:t xml:space="preserve">. </w:t>
      </w:r>
      <w:r w:rsidR="0094152F" w:rsidRPr="00D41DBD">
        <w:rPr>
          <w:rFonts w:ascii="Times New Roman" w:eastAsia="Times New Roman" w:hAnsi="Times New Roman" w:cs="Times New Roman"/>
          <w:color w:val="000000" w:themeColor="text1"/>
          <w:lang w:eastAsia="en-GB"/>
        </w:rPr>
        <w:t>There was no significant difference</w:t>
      </w:r>
      <w:r w:rsidR="00B64860" w:rsidRPr="00D41DBD">
        <w:rPr>
          <w:rFonts w:ascii="Times New Roman" w:eastAsia="Times New Roman" w:hAnsi="Times New Roman" w:cs="Times New Roman"/>
          <w:color w:val="000000" w:themeColor="text1"/>
          <w:lang w:eastAsia="en-GB"/>
        </w:rPr>
        <w:t xml:space="preserve"> in</w:t>
      </w:r>
      <w:r w:rsidR="0094152F" w:rsidRPr="00D41DBD">
        <w:rPr>
          <w:rFonts w:ascii="Times New Roman" w:eastAsia="Times New Roman" w:hAnsi="Times New Roman" w:cs="Times New Roman"/>
          <w:color w:val="000000" w:themeColor="text1"/>
          <w:lang w:eastAsia="en-GB"/>
        </w:rPr>
        <w:t xml:space="preserve"> PPTA between patients. A direct comparison between patients with Hoffa’s fat pad syndrome and healthy controls was not performed</w:t>
      </w:r>
      <w:r w:rsidR="00A048A6" w:rsidRPr="00D41DBD">
        <w:rPr>
          <w:rFonts w:ascii="Times New Roman" w:eastAsia="Times New Roman" w:hAnsi="Times New Roman" w:cs="Times New Roman"/>
          <w:color w:val="000000" w:themeColor="text1"/>
          <w:lang w:eastAsia="en-GB"/>
        </w:rPr>
        <w:t xml:space="preserve"> </w:t>
      </w:r>
      <w:r w:rsidR="00F751FC" w:rsidRPr="00D41DBD">
        <w:rPr>
          <w:rFonts w:ascii="Times New Roman" w:eastAsia="Times New Roman" w:hAnsi="Times New Roman" w:cs="Times New Roman"/>
          <w:color w:val="000000" w:themeColor="text1"/>
          <w:lang w:eastAsia="en-GB"/>
        </w:rPr>
        <w:t>[20]</w:t>
      </w:r>
      <w:r w:rsidR="0094152F" w:rsidRPr="00D41DBD">
        <w:rPr>
          <w:rFonts w:ascii="Times New Roman" w:eastAsia="Times New Roman" w:hAnsi="Times New Roman" w:cs="Times New Roman"/>
          <w:color w:val="000000" w:themeColor="text1"/>
          <w:lang w:eastAsia="en-GB"/>
        </w:rPr>
        <w:t xml:space="preserve">. </w:t>
      </w:r>
      <w:r w:rsidR="00255227" w:rsidRPr="00D41DBD">
        <w:rPr>
          <w:rFonts w:ascii="Times New Roman" w:eastAsia="Times New Roman" w:hAnsi="Times New Roman" w:cs="Times New Roman"/>
          <w:color w:val="000000" w:themeColor="text1"/>
          <w:lang w:eastAsia="en-GB"/>
        </w:rPr>
        <w:t xml:space="preserve">Kim et al </w:t>
      </w:r>
      <w:r w:rsidR="00EC37DA" w:rsidRPr="00D41DBD">
        <w:rPr>
          <w:rFonts w:ascii="Times New Roman" w:eastAsia="Times New Roman" w:hAnsi="Times New Roman" w:cs="Times New Roman"/>
          <w:color w:val="000000" w:themeColor="text1"/>
          <w:lang w:eastAsia="en-GB"/>
        </w:rPr>
        <w:t>[25]</w:t>
      </w:r>
      <w:r w:rsidR="00255227" w:rsidRPr="00D41DBD">
        <w:rPr>
          <w:rFonts w:ascii="Times New Roman" w:eastAsia="Times New Roman" w:hAnsi="Times New Roman" w:cs="Times New Roman"/>
          <w:color w:val="000000" w:themeColor="text1"/>
          <w:lang w:eastAsia="en-GB"/>
        </w:rPr>
        <w:t xml:space="preserve"> </w:t>
      </w:r>
      <w:r w:rsidR="00EE6A16" w:rsidRPr="00D41DBD">
        <w:rPr>
          <w:rFonts w:ascii="Times New Roman" w:eastAsia="Times New Roman" w:hAnsi="Times New Roman" w:cs="Times New Roman"/>
          <w:color w:val="000000" w:themeColor="text1"/>
          <w:lang w:eastAsia="en-GB"/>
        </w:rPr>
        <w:t>found</w:t>
      </w:r>
      <w:r w:rsidR="00255227" w:rsidRPr="00D41DBD">
        <w:rPr>
          <w:rFonts w:ascii="Times New Roman" w:eastAsia="Times New Roman" w:hAnsi="Times New Roman" w:cs="Times New Roman"/>
          <w:color w:val="000000" w:themeColor="text1"/>
          <w:lang w:eastAsia="en-GB"/>
        </w:rPr>
        <w:t xml:space="preserve"> PPTA was significantly lower </w:t>
      </w:r>
      <w:r w:rsidR="00EE6A16" w:rsidRPr="00D41DBD">
        <w:rPr>
          <w:rFonts w:ascii="Times New Roman" w:eastAsia="Times New Roman" w:hAnsi="Times New Roman" w:cs="Times New Roman"/>
          <w:color w:val="000000" w:themeColor="text1"/>
          <w:lang w:eastAsia="en-GB"/>
        </w:rPr>
        <w:t>in patients with Hoffa’s fat pad syndrome than in controls</w:t>
      </w:r>
      <w:r w:rsidR="00255227" w:rsidRPr="00D41DBD">
        <w:rPr>
          <w:rFonts w:ascii="Times New Roman" w:eastAsia="Times New Roman" w:hAnsi="Times New Roman" w:cs="Times New Roman"/>
          <w:color w:val="000000" w:themeColor="text1"/>
          <w:lang w:eastAsia="en-GB"/>
        </w:rPr>
        <w:t xml:space="preserve"> (</w:t>
      </w:r>
      <w:r w:rsidR="00255227" w:rsidRPr="00D41DBD">
        <w:rPr>
          <w:rFonts w:ascii="Times New Roman" w:hAnsi="Times New Roman" w:cs="Times New Roman"/>
          <w:color w:val="000000" w:themeColor="text1"/>
        </w:rPr>
        <w:t>137.3° vs 141.4°</w:t>
      </w:r>
      <w:r w:rsidR="00EE6A16" w:rsidRPr="00D41DBD">
        <w:rPr>
          <w:rFonts w:ascii="Times New Roman" w:hAnsi="Times New Roman" w:cs="Times New Roman"/>
          <w:color w:val="000000" w:themeColor="text1"/>
        </w:rPr>
        <w:t>, respectively</w:t>
      </w:r>
      <w:r w:rsidR="00086001" w:rsidRPr="00D41DBD">
        <w:rPr>
          <w:rFonts w:ascii="Times New Roman" w:hAnsi="Times New Roman" w:cs="Times New Roman"/>
          <w:color w:val="000000" w:themeColor="text1"/>
        </w:rPr>
        <w:t>, p &lt; 0.001</w:t>
      </w:r>
      <w:r w:rsidR="00255227" w:rsidRPr="00D41DBD">
        <w:rPr>
          <w:rFonts w:ascii="Times New Roman" w:hAnsi="Times New Roman" w:cs="Times New Roman"/>
          <w:color w:val="000000" w:themeColor="text1"/>
        </w:rPr>
        <w:t>).</w:t>
      </w:r>
    </w:p>
    <w:p w14:paraId="593CE414" w14:textId="77777777" w:rsidR="00A41AFB" w:rsidRPr="00D41DBD" w:rsidRDefault="00A41AFB" w:rsidP="002C0E0D">
      <w:pPr>
        <w:spacing w:line="480" w:lineRule="auto"/>
        <w:rPr>
          <w:rFonts w:ascii="Times New Roman" w:hAnsi="Times New Roman" w:cs="Times New Roman"/>
          <w:i/>
          <w:color w:val="000000" w:themeColor="text1"/>
        </w:rPr>
      </w:pPr>
      <w:r w:rsidRPr="00D41DBD">
        <w:rPr>
          <w:rFonts w:ascii="Times New Roman" w:hAnsi="Times New Roman" w:cs="Times New Roman"/>
          <w:i/>
          <w:color w:val="000000" w:themeColor="text1"/>
        </w:rPr>
        <w:t>Patella alta:</w:t>
      </w:r>
    </w:p>
    <w:p w14:paraId="1006B8DF" w14:textId="38A7A2FE" w:rsidR="00A41AFB" w:rsidRPr="00D41DBD" w:rsidRDefault="00A41AFB" w:rsidP="002C0E0D">
      <w:pPr>
        <w:spacing w:line="480" w:lineRule="auto"/>
        <w:rPr>
          <w:rFonts w:ascii="Times New Roman" w:hAnsi="Times New Roman" w:cs="Times New Roman"/>
          <w:color w:val="000000" w:themeColor="text1"/>
        </w:rPr>
      </w:pPr>
      <w:r w:rsidRPr="00D41DBD">
        <w:rPr>
          <w:rFonts w:ascii="Times New Roman" w:eastAsia="Times New Roman" w:hAnsi="Times New Roman" w:cs="Times New Roman"/>
          <w:color w:val="000000" w:themeColor="text1"/>
          <w:lang w:eastAsia="en-GB"/>
        </w:rPr>
        <w:lastRenderedPageBreak/>
        <w:t xml:space="preserve">The Insall-Salvati ratio (ISR) is the ratio between the length of the patellar tendon and length of the patella </w:t>
      </w:r>
      <w:r w:rsidR="0091436B" w:rsidRPr="00D41DBD">
        <w:rPr>
          <w:rFonts w:ascii="Times New Roman" w:eastAsia="Times New Roman" w:hAnsi="Times New Roman" w:cs="Times New Roman"/>
          <w:color w:val="000000" w:themeColor="text1"/>
          <w:lang w:eastAsia="en-GB"/>
        </w:rPr>
        <w:t>[26]</w:t>
      </w:r>
      <w:r w:rsidRPr="00D41DBD">
        <w:rPr>
          <w:rFonts w:ascii="Times New Roman" w:hAnsi="Times New Roman" w:cs="Times New Roman"/>
          <w:color w:val="000000" w:themeColor="text1"/>
        </w:rPr>
        <w:t xml:space="preserve">. A high ISR denotes a high-riding patella (patella alta). </w:t>
      </w:r>
      <w:r w:rsidR="008C2D96" w:rsidRPr="00D41DBD">
        <w:rPr>
          <w:rFonts w:ascii="Times New Roman" w:hAnsi="Times New Roman" w:cs="Times New Roman"/>
          <w:color w:val="000000" w:themeColor="text1"/>
        </w:rPr>
        <w:t>Seven</w:t>
      </w:r>
      <w:r w:rsidRPr="00D41DBD">
        <w:rPr>
          <w:rFonts w:ascii="Times New Roman" w:hAnsi="Times New Roman" w:cs="Times New Roman"/>
          <w:color w:val="000000" w:themeColor="text1"/>
        </w:rPr>
        <w:t xml:space="preserve"> studies found a high ISR was correlated with oedema in the superolateral portion of Hoffa’s fat pad </w:t>
      </w:r>
      <w:r w:rsidR="0009205A" w:rsidRPr="00D41DBD">
        <w:rPr>
          <w:rFonts w:ascii="Times New Roman" w:hAnsi="Times New Roman" w:cs="Times New Roman"/>
          <w:color w:val="000000" w:themeColor="text1"/>
        </w:rPr>
        <w:t>[</w:t>
      </w:r>
      <w:r w:rsidR="00274D2D" w:rsidRPr="00D41DBD">
        <w:rPr>
          <w:rFonts w:ascii="Times New Roman" w:hAnsi="Times New Roman" w:cs="Times New Roman"/>
          <w:color w:val="000000" w:themeColor="text1"/>
        </w:rPr>
        <w:t>5,</w:t>
      </w:r>
      <w:r w:rsidR="00D176D9" w:rsidRPr="00D41DBD">
        <w:rPr>
          <w:rFonts w:ascii="Times New Roman" w:hAnsi="Times New Roman" w:cs="Times New Roman"/>
          <w:color w:val="000000" w:themeColor="text1"/>
        </w:rPr>
        <w:t xml:space="preserve"> </w:t>
      </w:r>
      <w:r w:rsidR="007E3BB9" w:rsidRPr="00D41DBD">
        <w:rPr>
          <w:rFonts w:ascii="Times New Roman" w:hAnsi="Times New Roman" w:cs="Times New Roman"/>
          <w:color w:val="000000" w:themeColor="text1"/>
        </w:rPr>
        <w:t>1</w:t>
      </w:r>
      <w:r w:rsidR="00D176D9" w:rsidRPr="00D41DBD">
        <w:rPr>
          <w:rFonts w:ascii="Times New Roman" w:hAnsi="Times New Roman" w:cs="Times New Roman"/>
          <w:color w:val="000000" w:themeColor="text1"/>
        </w:rPr>
        <w:t>8,</w:t>
      </w:r>
      <w:r w:rsidR="00274D2D" w:rsidRPr="00D41DBD">
        <w:rPr>
          <w:rFonts w:ascii="Times New Roman" w:hAnsi="Times New Roman" w:cs="Times New Roman"/>
          <w:color w:val="000000" w:themeColor="text1"/>
        </w:rPr>
        <w:t xml:space="preserve"> 26-</w:t>
      </w:r>
      <w:r w:rsidR="00E565FB" w:rsidRPr="00D41DBD">
        <w:rPr>
          <w:rFonts w:ascii="Times New Roman" w:hAnsi="Times New Roman" w:cs="Times New Roman"/>
          <w:color w:val="000000" w:themeColor="text1"/>
        </w:rPr>
        <w:t>30</w:t>
      </w:r>
      <w:r w:rsidR="0009205A" w:rsidRPr="00D41DBD">
        <w:rPr>
          <w:rFonts w:ascii="Times New Roman" w:hAnsi="Times New Roman" w:cs="Times New Roman"/>
          <w:color w:val="000000" w:themeColor="text1"/>
        </w:rPr>
        <w:t>]</w:t>
      </w:r>
      <w:r w:rsidR="00E565FB" w:rsidRPr="00D41DBD">
        <w:rPr>
          <w:rFonts w:ascii="Times New Roman" w:hAnsi="Times New Roman" w:cs="Times New Roman"/>
          <w:color w:val="000000" w:themeColor="text1"/>
        </w:rPr>
        <w:t>.</w:t>
      </w:r>
    </w:p>
    <w:p w14:paraId="33A381B6" w14:textId="7BC84429" w:rsidR="00E95015" w:rsidRPr="00D41DBD" w:rsidRDefault="00A41AFB" w:rsidP="002C0E0D">
      <w:pPr>
        <w:spacing w:line="480" w:lineRule="auto"/>
        <w:rPr>
          <w:rFonts w:ascii="Times New Roman" w:hAnsi="Times New Roman" w:cs="Times New Roman"/>
          <w:color w:val="000000" w:themeColor="text1"/>
        </w:rPr>
      </w:pPr>
      <w:r w:rsidRPr="00D41DBD">
        <w:rPr>
          <w:rFonts w:ascii="Times New Roman" w:hAnsi="Times New Roman" w:cs="Times New Roman"/>
          <w:color w:val="000000" w:themeColor="text1"/>
        </w:rPr>
        <w:t xml:space="preserve">There was no difference in </w:t>
      </w:r>
      <w:r w:rsidR="004F761E" w:rsidRPr="00D41DBD">
        <w:rPr>
          <w:rFonts w:ascii="Times New Roman" w:hAnsi="Times New Roman" w:cs="Times New Roman"/>
          <w:color w:val="000000" w:themeColor="text1"/>
        </w:rPr>
        <w:t>ISR</w:t>
      </w:r>
      <w:r w:rsidRPr="00D41DBD">
        <w:rPr>
          <w:rFonts w:ascii="Times New Roman" w:hAnsi="Times New Roman" w:cs="Times New Roman"/>
          <w:color w:val="000000" w:themeColor="text1"/>
        </w:rPr>
        <w:t xml:space="preserve"> between patients with Hoffa’s fat pad syndrome</w:t>
      </w:r>
      <w:r w:rsidR="004F761E" w:rsidRPr="00D41DBD">
        <w:rPr>
          <w:rFonts w:ascii="Times New Roman" w:hAnsi="Times New Roman" w:cs="Times New Roman"/>
          <w:color w:val="000000" w:themeColor="text1"/>
        </w:rPr>
        <w:t xml:space="preserve"> (0.98)</w:t>
      </w:r>
      <w:r w:rsidRPr="00D41DBD">
        <w:rPr>
          <w:rFonts w:ascii="Times New Roman" w:hAnsi="Times New Roman" w:cs="Times New Roman"/>
          <w:color w:val="000000" w:themeColor="text1"/>
        </w:rPr>
        <w:t xml:space="preserve"> and healthy controls</w:t>
      </w:r>
      <w:r w:rsidR="004F761E" w:rsidRPr="00D41DBD">
        <w:rPr>
          <w:rFonts w:ascii="Times New Roman" w:hAnsi="Times New Roman" w:cs="Times New Roman"/>
          <w:color w:val="000000" w:themeColor="text1"/>
        </w:rPr>
        <w:t xml:space="preserve"> (1.00)</w:t>
      </w:r>
      <w:r w:rsidRPr="00D41DBD">
        <w:rPr>
          <w:rFonts w:ascii="Times New Roman" w:hAnsi="Times New Roman" w:cs="Times New Roman"/>
          <w:color w:val="000000" w:themeColor="text1"/>
        </w:rPr>
        <w:t xml:space="preserve"> in one study</w:t>
      </w:r>
      <w:r w:rsidR="004F761E" w:rsidRPr="00D41DBD">
        <w:rPr>
          <w:rFonts w:ascii="Times New Roman" w:hAnsi="Times New Roman" w:cs="Times New Roman"/>
          <w:color w:val="000000" w:themeColor="text1"/>
        </w:rPr>
        <w:t xml:space="preserve"> (p &gt; 0.05)</w:t>
      </w:r>
      <w:r w:rsidRPr="00D41DBD">
        <w:rPr>
          <w:rFonts w:ascii="Times New Roman" w:hAnsi="Times New Roman" w:cs="Times New Roman"/>
          <w:color w:val="000000" w:themeColor="text1"/>
        </w:rPr>
        <w:t xml:space="preserve"> </w:t>
      </w:r>
      <w:r w:rsidR="005A5A43" w:rsidRPr="00D41DBD">
        <w:rPr>
          <w:rFonts w:ascii="Times New Roman" w:hAnsi="Times New Roman" w:cs="Times New Roman"/>
          <w:color w:val="000000" w:themeColor="text1"/>
        </w:rPr>
        <w:t xml:space="preserve">[25], </w:t>
      </w:r>
      <w:r w:rsidRPr="00D41DBD">
        <w:rPr>
          <w:rFonts w:ascii="Times New Roman" w:hAnsi="Times New Roman" w:cs="Times New Roman"/>
          <w:color w:val="000000" w:themeColor="text1"/>
        </w:rPr>
        <w:t>van Middelkoop et al</w:t>
      </w:r>
      <w:r w:rsidR="000F589C" w:rsidRPr="00D41DBD">
        <w:rPr>
          <w:rFonts w:ascii="Times New Roman" w:hAnsi="Times New Roman" w:cs="Times New Roman"/>
          <w:color w:val="000000" w:themeColor="text1"/>
        </w:rPr>
        <w:t xml:space="preserve"> </w:t>
      </w:r>
      <w:r w:rsidR="00557401" w:rsidRPr="00D41DBD">
        <w:rPr>
          <w:rFonts w:ascii="Times New Roman" w:hAnsi="Times New Roman" w:cs="Times New Roman"/>
          <w:color w:val="000000" w:themeColor="text1"/>
        </w:rPr>
        <w:t>[31]</w:t>
      </w:r>
      <w:r w:rsidRPr="00D41DBD">
        <w:rPr>
          <w:rFonts w:ascii="Times New Roman" w:hAnsi="Times New Roman" w:cs="Times New Roman"/>
          <w:color w:val="000000" w:themeColor="text1"/>
        </w:rPr>
        <w:t xml:space="preserve"> evaluated 133 patients with patellofemoral pain</w:t>
      </w:r>
      <w:r w:rsidR="000F589C" w:rsidRPr="00D41DBD">
        <w:rPr>
          <w:rFonts w:ascii="Times New Roman" w:hAnsi="Times New Roman" w:cs="Times New Roman"/>
          <w:color w:val="000000" w:themeColor="text1"/>
        </w:rPr>
        <w:t>.</w:t>
      </w:r>
      <w:r w:rsidRPr="00D41DBD">
        <w:rPr>
          <w:rFonts w:ascii="Times New Roman" w:hAnsi="Times New Roman" w:cs="Times New Roman"/>
          <w:color w:val="000000" w:themeColor="text1"/>
        </w:rPr>
        <w:t xml:space="preserve"> Hoffa synovitis was present in 8</w:t>
      </w:r>
      <w:r w:rsidR="00E03270" w:rsidRPr="00D41DBD">
        <w:rPr>
          <w:rFonts w:ascii="Times New Roman" w:hAnsi="Times New Roman" w:cs="Times New Roman"/>
          <w:color w:val="000000" w:themeColor="text1"/>
        </w:rPr>
        <w:t>1</w:t>
      </w:r>
      <w:r w:rsidRPr="00D41DBD">
        <w:rPr>
          <w:rFonts w:ascii="Times New Roman" w:hAnsi="Times New Roman" w:cs="Times New Roman"/>
          <w:color w:val="000000" w:themeColor="text1"/>
        </w:rPr>
        <w:t>. A large Insall-Salvati ratio was associated with the presence of Hoffa synovitis</w:t>
      </w:r>
      <w:r w:rsidR="004F761E" w:rsidRPr="00D41DBD">
        <w:rPr>
          <w:rFonts w:ascii="Times New Roman" w:hAnsi="Times New Roman" w:cs="Times New Roman"/>
          <w:color w:val="000000" w:themeColor="text1"/>
        </w:rPr>
        <w:t xml:space="preserve"> (odds ratio: 60.37)</w:t>
      </w:r>
      <w:r w:rsidRPr="00D41DBD">
        <w:rPr>
          <w:rFonts w:ascii="Times New Roman" w:hAnsi="Times New Roman" w:cs="Times New Roman"/>
          <w:color w:val="000000" w:themeColor="text1"/>
        </w:rPr>
        <w:t>.</w:t>
      </w:r>
    </w:p>
    <w:p w14:paraId="2A2A2060" w14:textId="1898C98C" w:rsidR="00E95015" w:rsidRPr="00D41DBD" w:rsidRDefault="00E95015" w:rsidP="002C0E0D">
      <w:pPr>
        <w:spacing w:line="480" w:lineRule="auto"/>
        <w:rPr>
          <w:rFonts w:ascii="Times New Roman" w:hAnsi="Times New Roman" w:cs="Times New Roman"/>
          <w:color w:val="000000" w:themeColor="text1"/>
        </w:rPr>
      </w:pPr>
      <w:r w:rsidRPr="00D41DBD">
        <w:rPr>
          <w:rFonts w:ascii="Times New Roman" w:hAnsi="Times New Roman" w:cs="Times New Roman"/>
          <w:i/>
          <w:color w:val="000000" w:themeColor="text1"/>
        </w:rPr>
        <w:t>Trochlear angle:</w:t>
      </w:r>
    </w:p>
    <w:p w14:paraId="2D28CE08" w14:textId="18C4E9D1" w:rsidR="00E95015" w:rsidRPr="00D41DBD" w:rsidRDefault="00E95015" w:rsidP="002C0E0D">
      <w:pPr>
        <w:spacing w:line="480" w:lineRule="auto"/>
        <w:rPr>
          <w:rFonts w:ascii="Times New Roman" w:eastAsia="Times New Roman" w:hAnsi="Times New Roman" w:cs="Times New Roman"/>
          <w:color w:val="000000" w:themeColor="text1"/>
          <w:lang w:eastAsia="en-GB"/>
        </w:rPr>
      </w:pPr>
      <w:r w:rsidRPr="00D41DBD">
        <w:rPr>
          <w:rFonts w:ascii="Times New Roman" w:hAnsi="Times New Roman" w:cs="Times New Roman"/>
          <w:color w:val="000000" w:themeColor="text1"/>
        </w:rPr>
        <w:t>Trochlear angle is the angle</w:t>
      </w:r>
      <w:r w:rsidR="00977C1C" w:rsidRPr="00D41DBD">
        <w:rPr>
          <w:rFonts w:ascii="Times New Roman" w:hAnsi="Times New Roman" w:cs="Times New Roman"/>
          <w:color w:val="000000" w:themeColor="text1"/>
        </w:rPr>
        <w:t xml:space="preserve"> between a line along the most anterior points of</w:t>
      </w:r>
      <w:r w:rsidR="00EB2A47" w:rsidRPr="00D41DBD">
        <w:rPr>
          <w:rFonts w:ascii="Times New Roman" w:hAnsi="Times New Roman" w:cs="Times New Roman"/>
          <w:color w:val="000000" w:themeColor="text1"/>
        </w:rPr>
        <w:t xml:space="preserve"> the</w:t>
      </w:r>
      <w:r w:rsidR="00977C1C" w:rsidRPr="00D41DBD">
        <w:rPr>
          <w:rFonts w:ascii="Times New Roman" w:hAnsi="Times New Roman" w:cs="Times New Roman"/>
          <w:color w:val="000000" w:themeColor="text1"/>
        </w:rPr>
        <w:t xml:space="preserve"> medial and lateral trochlear facets, and the </w:t>
      </w:r>
      <w:r w:rsidR="00EB2A47" w:rsidRPr="00D41DBD">
        <w:rPr>
          <w:rFonts w:ascii="Times New Roman" w:hAnsi="Times New Roman" w:cs="Times New Roman"/>
          <w:color w:val="000000" w:themeColor="text1"/>
        </w:rPr>
        <w:t>posterior cruciate ligament</w:t>
      </w:r>
      <w:r w:rsidR="00977C1C" w:rsidRPr="00D41DBD">
        <w:rPr>
          <w:rFonts w:ascii="Times New Roman" w:hAnsi="Times New Roman" w:cs="Times New Roman"/>
          <w:color w:val="000000" w:themeColor="text1"/>
        </w:rPr>
        <w:t xml:space="preserve"> posterior condylar line </w:t>
      </w:r>
      <w:r w:rsidR="00E64C70" w:rsidRPr="00D41DBD">
        <w:rPr>
          <w:rFonts w:ascii="Times New Roman" w:hAnsi="Times New Roman" w:cs="Times New Roman"/>
          <w:color w:val="000000" w:themeColor="text1"/>
        </w:rPr>
        <w:t>[26]</w:t>
      </w:r>
      <w:r w:rsidR="00977C1C" w:rsidRPr="00D41DBD">
        <w:rPr>
          <w:rFonts w:ascii="Times New Roman" w:hAnsi="Times New Roman" w:cs="Times New Roman"/>
          <w:color w:val="000000" w:themeColor="text1"/>
        </w:rPr>
        <w:t>.</w:t>
      </w:r>
      <w:r w:rsidRPr="00D41DBD">
        <w:rPr>
          <w:rFonts w:ascii="Times New Roman" w:eastAsia="Times New Roman" w:hAnsi="Times New Roman" w:cs="Times New Roman"/>
          <w:color w:val="000000" w:themeColor="text1"/>
          <w:lang w:eastAsia="en-GB"/>
        </w:rPr>
        <w:t xml:space="preserve"> Xiaolong et al </w:t>
      </w:r>
      <w:r w:rsidR="00BA057C" w:rsidRPr="00D41DBD">
        <w:rPr>
          <w:rFonts w:ascii="Times New Roman" w:eastAsia="Times New Roman" w:hAnsi="Times New Roman" w:cs="Times New Roman"/>
          <w:color w:val="000000" w:themeColor="text1"/>
          <w:lang w:eastAsia="en-GB"/>
        </w:rPr>
        <w:t>[30]</w:t>
      </w:r>
      <w:r w:rsidR="00AE0681" w:rsidRPr="00D41DBD">
        <w:rPr>
          <w:rFonts w:ascii="Times New Roman" w:eastAsia="Times New Roman" w:hAnsi="Times New Roman" w:cs="Times New Roman"/>
          <w:color w:val="000000" w:themeColor="text1"/>
          <w:lang w:eastAsia="en-GB"/>
        </w:rPr>
        <w:t xml:space="preserve"> </w:t>
      </w:r>
      <w:r w:rsidRPr="00D41DBD">
        <w:rPr>
          <w:rFonts w:ascii="Times New Roman" w:eastAsia="Times New Roman" w:hAnsi="Times New Roman" w:cs="Times New Roman"/>
          <w:color w:val="000000" w:themeColor="text1"/>
          <w:lang w:eastAsia="en-GB"/>
        </w:rPr>
        <w:t>evaluated MRIs of 60 patients with superolateral Hoffa’s fat pad oedema. Trochlear angle was positively correlated with oedema of</w:t>
      </w:r>
      <w:r w:rsidR="00EB2A47" w:rsidRPr="00D41DBD">
        <w:rPr>
          <w:rFonts w:ascii="Times New Roman" w:eastAsia="Times New Roman" w:hAnsi="Times New Roman" w:cs="Times New Roman"/>
          <w:color w:val="000000" w:themeColor="text1"/>
          <w:lang w:eastAsia="en-GB"/>
        </w:rPr>
        <w:t xml:space="preserve"> the</w:t>
      </w:r>
      <w:r w:rsidRPr="00D41DBD">
        <w:rPr>
          <w:rFonts w:ascii="Times New Roman" w:eastAsia="Times New Roman" w:hAnsi="Times New Roman" w:cs="Times New Roman"/>
          <w:color w:val="000000" w:themeColor="text1"/>
          <w:lang w:eastAsia="en-GB"/>
        </w:rPr>
        <w:t xml:space="preserve"> superolateral portion of Hoffa’s fat pad</w:t>
      </w:r>
      <w:r w:rsidR="00D351B2" w:rsidRPr="00D41DBD">
        <w:rPr>
          <w:rFonts w:ascii="Times New Roman" w:eastAsia="Times New Roman" w:hAnsi="Times New Roman" w:cs="Times New Roman"/>
          <w:color w:val="000000" w:themeColor="text1"/>
          <w:lang w:eastAsia="en-GB"/>
        </w:rPr>
        <w:t xml:space="preserve"> (p &lt; 0.001)</w:t>
      </w:r>
      <w:r w:rsidRPr="00D41DBD">
        <w:rPr>
          <w:rFonts w:ascii="Times New Roman" w:eastAsia="Times New Roman" w:hAnsi="Times New Roman" w:cs="Times New Roman"/>
          <w:color w:val="000000" w:themeColor="text1"/>
          <w:lang w:eastAsia="en-GB"/>
        </w:rPr>
        <w:t>.</w:t>
      </w:r>
      <w:r w:rsidRPr="00D41DBD">
        <w:rPr>
          <w:rFonts w:ascii="Times New Roman" w:hAnsi="Times New Roman" w:cs="Times New Roman"/>
          <w:color w:val="000000" w:themeColor="text1"/>
        </w:rPr>
        <w:t xml:space="preserve"> </w:t>
      </w:r>
      <w:r w:rsidRPr="00D41DBD">
        <w:rPr>
          <w:rFonts w:ascii="Times New Roman" w:eastAsia="Times New Roman" w:hAnsi="Times New Roman" w:cs="Times New Roman"/>
          <w:color w:val="000000" w:themeColor="text1"/>
          <w:lang w:eastAsia="en-GB"/>
        </w:rPr>
        <w:t xml:space="preserve">This was corroborated by </w:t>
      </w:r>
      <w:r w:rsidRPr="00D41DBD">
        <w:rPr>
          <w:rFonts w:ascii="Times New Roman" w:hAnsi="Times New Roman" w:cs="Times New Roman"/>
          <w:color w:val="000000" w:themeColor="text1"/>
        </w:rPr>
        <w:t xml:space="preserve">Gürsoy et al </w:t>
      </w:r>
      <w:r w:rsidR="00BB6D84" w:rsidRPr="00D41DBD">
        <w:rPr>
          <w:rFonts w:ascii="Times New Roman" w:hAnsi="Times New Roman" w:cs="Times New Roman"/>
          <w:color w:val="000000" w:themeColor="text1"/>
        </w:rPr>
        <w:t>[</w:t>
      </w:r>
      <w:r w:rsidR="0083074C" w:rsidRPr="00D41DBD">
        <w:rPr>
          <w:rFonts w:ascii="Times New Roman" w:hAnsi="Times New Roman" w:cs="Times New Roman"/>
          <w:color w:val="000000" w:themeColor="text1"/>
        </w:rPr>
        <w:t>1</w:t>
      </w:r>
      <w:r w:rsidR="00935175" w:rsidRPr="00D41DBD">
        <w:rPr>
          <w:rFonts w:ascii="Times New Roman" w:hAnsi="Times New Roman" w:cs="Times New Roman"/>
          <w:color w:val="000000" w:themeColor="text1"/>
        </w:rPr>
        <w:t>8</w:t>
      </w:r>
      <w:r w:rsidR="00BB6D84" w:rsidRPr="00D41DBD">
        <w:rPr>
          <w:rFonts w:ascii="Times New Roman" w:hAnsi="Times New Roman" w:cs="Times New Roman"/>
          <w:color w:val="000000" w:themeColor="text1"/>
        </w:rPr>
        <w:t>]</w:t>
      </w:r>
      <w:r w:rsidRPr="00D41DBD">
        <w:rPr>
          <w:rFonts w:ascii="Times New Roman" w:hAnsi="Times New Roman" w:cs="Times New Roman"/>
          <w:color w:val="000000" w:themeColor="text1"/>
        </w:rPr>
        <w:t xml:space="preserve">. Widjajahakim et al </w:t>
      </w:r>
      <w:r w:rsidR="00743664" w:rsidRPr="00D41DBD">
        <w:rPr>
          <w:rFonts w:ascii="Times New Roman" w:hAnsi="Times New Roman" w:cs="Times New Roman"/>
          <w:color w:val="000000" w:themeColor="text1"/>
        </w:rPr>
        <w:t>[26]</w:t>
      </w:r>
      <w:r w:rsidR="000F4F06" w:rsidRPr="00D41DBD">
        <w:rPr>
          <w:rFonts w:ascii="Times New Roman" w:hAnsi="Times New Roman" w:cs="Times New Roman"/>
          <w:color w:val="000000" w:themeColor="text1"/>
        </w:rPr>
        <w:t xml:space="preserve"> </w:t>
      </w:r>
      <w:r w:rsidRPr="00D41DBD">
        <w:rPr>
          <w:rFonts w:ascii="Times New Roman" w:hAnsi="Times New Roman" w:cs="Times New Roman"/>
          <w:color w:val="000000" w:themeColor="text1"/>
        </w:rPr>
        <w:t xml:space="preserve">evaluated MRI images of 1134 patients, of which 152 had superolateral Hoffa’s fat pad oedema. All patients were separated in quartiles according to degree of patellofemoral joint alignment and trochlear morphologic variables, with the lowest quartile approximating normal morphology more than the highest quartile. </w:t>
      </w:r>
      <w:r w:rsidR="00FC74D3" w:rsidRPr="00D41DBD">
        <w:rPr>
          <w:rFonts w:ascii="Times New Roman" w:hAnsi="Times New Roman" w:cs="Times New Roman"/>
          <w:color w:val="000000" w:themeColor="text1"/>
        </w:rPr>
        <w:t xml:space="preserve">Superolateral Hoffa’s fat pad oedema was dichotomized as present or absent. </w:t>
      </w:r>
      <w:r w:rsidRPr="00D41DBD">
        <w:rPr>
          <w:rFonts w:ascii="Times New Roman" w:hAnsi="Times New Roman" w:cs="Times New Roman"/>
          <w:color w:val="000000" w:themeColor="text1"/>
        </w:rPr>
        <w:t xml:space="preserve">Patients in the highest trochlear angle quartile (i.e. trochlear facet most anterior) had 1.6 times the odds of having superolateral Hoffa’s fat pad oedema than those in the lowest quartile. </w:t>
      </w:r>
    </w:p>
    <w:p w14:paraId="493F8D8E" w14:textId="19B23FDF" w:rsidR="00977C1C" w:rsidRPr="00D41DBD" w:rsidRDefault="00977C1C" w:rsidP="002C0E0D">
      <w:pPr>
        <w:spacing w:line="480" w:lineRule="auto"/>
        <w:rPr>
          <w:rFonts w:ascii="Times New Roman" w:eastAsia="Times New Roman" w:hAnsi="Times New Roman" w:cs="Times New Roman"/>
          <w:color w:val="000000" w:themeColor="text1"/>
          <w:lang w:eastAsia="en-GB"/>
        </w:rPr>
      </w:pPr>
      <w:r w:rsidRPr="00D41DBD">
        <w:rPr>
          <w:rFonts w:ascii="Times New Roman" w:hAnsi="Times New Roman" w:cs="Times New Roman"/>
          <w:i/>
          <w:color w:val="000000" w:themeColor="text1"/>
        </w:rPr>
        <w:t>Sulcus angle:</w:t>
      </w:r>
    </w:p>
    <w:p w14:paraId="14A21920" w14:textId="0A83E4FE" w:rsidR="00C26DE5" w:rsidRPr="00D41DBD" w:rsidRDefault="00977C1C" w:rsidP="002C0E0D">
      <w:pPr>
        <w:spacing w:line="480" w:lineRule="auto"/>
        <w:rPr>
          <w:rFonts w:ascii="Times New Roman" w:hAnsi="Times New Roman" w:cs="Times New Roman"/>
          <w:color w:val="000000" w:themeColor="text1"/>
        </w:rPr>
      </w:pPr>
      <w:r w:rsidRPr="00D41DBD">
        <w:rPr>
          <w:rFonts w:ascii="Times New Roman" w:eastAsia="Times New Roman" w:hAnsi="Times New Roman" w:cs="Times New Roman"/>
          <w:color w:val="000000" w:themeColor="text1"/>
          <w:lang w:eastAsia="en-GB"/>
        </w:rPr>
        <w:t xml:space="preserve">Sulcus angle is the angle between the medial and lateral trochlear facets </w:t>
      </w:r>
      <w:r w:rsidR="0042648B" w:rsidRPr="00D41DBD">
        <w:rPr>
          <w:rFonts w:ascii="Times New Roman" w:eastAsia="Times New Roman" w:hAnsi="Times New Roman" w:cs="Times New Roman"/>
          <w:color w:val="000000" w:themeColor="text1"/>
          <w:lang w:eastAsia="en-GB"/>
        </w:rPr>
        <w:t>[26]</w:t>
      </w:r>
      <w:r w:rsidRPr="00D41DBD">
        <w:rPr>
          <w:rFonts w:ascii="Times New Roman" w:eastAsia="Times New Roman" w:hAnsi="Times New Roman" w:cs="Times New Roman"/>
          <w:color w:val="000000" w:themeColor="text1"/>
          <w:lang w:eastAsia="en-GB"/>
        </w:rPr>
        <w:t xml:space="preserve">. </w:t>
      </w:r>
      <w:r w:rsidR="00E95015" w:rsidRPr="00D41DBD">
        <w:rPr>
          <w:rFonts w:ascii="Times New Roman" w:eastAsia="Times New Roman" w:hAnsi="Times New Roman" w:cs="Times New Roman"/>
          <w:color w:val="000000" w:themeColor="text1"/>
          <w:lang w:eastAsia="en-GB"/>
        </w:rPr>
        <w:t xml:space="preserve">Kim et al </w:t>
      </w:r>
      <w:r w:rsidR="0042648B" w:rsidRPr="00D41DBD">
        <w:rPr>
          <w:rFonts w:ascii="Times New Roman" w:eastAsia="Times New Roman" w:hAnsi="Times New Roman" w:cs="Times New Roman"/>
          <w:color w:val="000000" w:themeColor="text1"/>
          <w:lang w:eastAsia="en-GB"/>
        </w:rPr>
        <w:t xml:space="preserve">[25] </w:t>
      </w:r>
      <w:r w:rsidR="00E95015" w:rsidRPr="00D41DBD">
        <w:rPr>
          <w:rFonts w:ascii="Times New Roman" w:eastAsia="Times New Roman" w:hAnsi="Times New Roman" w:cs="Times New Roman"/>
          <w:color w:val="000000" w:themeColor="text1"/>
          <w:lang w:eastAsia="en-GB"/>
        </w:rPr>
        <w:t xml:space="preserve">and </w:t>
      </w:r>
      <w:r w:rsidR="00E95015" w:rsidRPr="00D41DBD">
        <w:rPr>
          <w:rFonts w:ascii="Times New Roman" w:hAnsi="Times New Roman" w:cs="Times New Roman"/>
          <w:color w:val="000000" w:themeColor="text1"/>
        </w:rPr>
        <w:t xml:space="preserve">van Middelkoop et al </w:t>
      </w:r>
      <w:r w:rsidR="00D5446F" w:rsidRPr="00D41DBD">
        <w:rPr>
          <w:rFonts w:ascii="Times New Roman" w:hAnsi="Times New Roman" w:cs="Times New Roman"/>
          <w:color w:val="000000" w:themeColor="text1"/>
        </w:rPr>
        <w:t xml:space="preserve">[31] </w:t>
      </w:r>
      <w:r w:rsidR="00E95015" w:rsidRPr="00D41DBD">
        <w:rPr>
          <w:rFonts w:ascii="Times New Roman" w:eastAsia="Times New Roman" w:hAnsi="Times New Roman" w:cs="Times New Roman"/>
          <w:color w:val="000000" w:themeColor="text1"/>
          <w:lang w:eastAsia="en-GB"/>
        </w:rPr>
        <w:t>found no</w:t>
      </w:r>
      <w:r w:rsidR="00E95015" w:rsidRPr="00D41DBD">
        <w:rPr>
          <w:rFonts w:ascii="Times New Roman" w:hAnsi="Times New Roman" w:cs="Times New Roman"/>
          <w:color w:val="000000" w:themeColor="text1"/>
        </w:rPr>
        <w:t xml:space="preserve"> differences in sulcus angle between patients with and without Hoffa’s fat pad syndrome. </w:t>
      </w:r>
      <w:r w:rsidR="008C2D96" w:rsidRPr="00D41DBD">
        <w:rPr>
          <w:rFonts w:ascii="Times New Roman" w:hAnsi="Times New Roman" w:cs="Times New Roman"/>
          <w:color w:val="000000" w:themeColor="text1"/>
        </w:rPr>
        <w:t>Three</w:t>
      </w:r>
      <w:r w:rsidR="00E95015" w:rsidRPr="00D41DBD">
        <w:rPr>
          <w:rFonts w:ascii="Times New Roman" w:hAnsi="Times New Roman" w:cs="Times New Roman"/>
          <w:color w:val="000000" w:themeColor="text1"/>
        </w:rPr>
        <w:t xml:space="preserve"> studies found no association between sulcus angle and superolateral Hoffa’s fat pad oedema </w:t>
      </w:r>
      <w:r w:rsidR="00517931" w:rsidRPr="00D41DBD">
        <w:rPr>
          <w:rFonts w:ascii="Times New Roman" w:hAnsi="Times New Roman" w:cs="Times New Roman"/>
          <w:color w:val="000000" w:themeColor="text1"/>
        </w:rPr>
        <w:t>[5, 6, 26]</w:t>
      </w:r>
      <w:r w:rsidR="00E95015" w:rsidRPr="00D41DBD">
        <w:rPr>
          <w:rFonts w:ascii="Times New Roman" w:hAnsi="Times New Roman" w:cs="Times New Roman"/>
          <w:color w:val="000000" w:themeColor="text1"/>
        </w:rPr>
        <w:t xml:space="preserve">. </w:t>
      </w:r>
      <w:r w:rsidRPr="00D41DBD">
        <w:rPr>
          <w:rFonts w:ascii="Times New Roman" w:eastAsia="Times New Roman" w:hAnsi="Times New Roman" w:cs="Times New Roman"/>
          <w:color w:val="000000" w:themeColor="text1"/>
          <w:lang w:eastAsia="en-GB"/>
        </w:rPr>
        <w:t xml:space="preserve">Kim et al </w:t>
      </w:r>
      <w:r w:rsidR="009F2A94" w:rsidRPr="00D41DBD">
        <w:rPr>
          <w:rFonts w:ascii="Times New Roman" w:eastAsia="Times New Roman" w:hAnsi="Times New Roman" w:cs="Times New Roman"/>
          <w:color w:val="000000" w:themeColor="text1"/>
          <w:lang w:eastAsia="en-GB"/>
        </w:rPr>
        <w:t>[29]</w:t>
      </w:r>
      <w:r w:rsidRPr="00D41DBD">
        <w:rPr>
          <w:rFonts w:ascii="Times New Roman" w:eastAsia="Times New Roman" w:hAnsi="Times New Roman" w:cs="Times New Roman"/>
          <w:color w:val="000000" w:themeColor="text1"/>
          <w:lang w:eastAsia="en-GB"/>
        </w:rPr>
        <w:t xml:space="preserve"> found patients with superolateral Hoffa’s fat pad oedema had a wider sulcus angle than those without.</w:t>
      </w:r>
    </w:p>
    <w:p w14:paraId="5D7DF272" w14:textId="3829DDF7" w:rsidR="007D56E6" w:rsidRPr="00D41DBD" w:rsidRDefault="007D56E6" w:rsidP="002C0E0D">
      <w:pPr>
        <w:spacing w:line="480" w:lineRule="auto"/>
        <w:rPr>
          <w:rFonts w:ascii="Times New Roman" w:hAnsi="Times New Roman" w:cs="Times New Roman"/>
          <w:i/>
          <w:iCs/>
          <w:color w:val="000000" w:themeColor="text1"/>
        </w:rPr>
      </w:pPr>
      <w:r w:rsidRPr="00D41DBD">
        <w:rPr>
          <w:rFonts w:ascii="Times New Roman" w:hAnsi="Times New Roman" w:cs="Times New Roman"/>
          <w:i/>
          <w:iCs/>
          <w:color w:val="000000" w:themeColor="text1"/>
        </w:rPr>
        <w:t>Trochlear inclination:</w:t>
      </w:r>
    </w:p>
    <w:p w14:paraId="16EF8A57" w14:textId="7F7B190C" w:rsidR="007D56E6" w:rsidRPr="00D41DBD" w:rsidRDefault="007D56E6" w:rsidP="002C0E0D">
      <w:pPr>
        <w:spacing w:line="480" w:lineRule="auto"/>
        <w:rPr>
          <w:rFonts w:ascii="Times New Roman" w:hAnsi="Times New Roman" w:cs="Times New Roman"/>
          <w:iCs/>
          <w:color w:val="000000" w:themeColor="text1"/>
        </w:rPr>
      </w:pPr>
      <w:r w:rsidRPr="00D41DBD">
        <w:rPr>
          <w:rFonts w:ascii="Times New Roman" w:eastAsia="Times New Roman" w:hAnsi="Times New Roman" w:cs="Times New Roman"/>
          <w:color w:val="000000" w:themeColor="text1"/>
          <w:lang w:eastAsia="en-GB"/>
        </w:rPr>
        <w:lastRenderedPageBreak/>
        <w:t xml:space="preserve">Kim et al </w:t>
      </w:r>
      <w:r w:rsidR="00683B17" w:rsidRPr="00D41DBD">
        <w:rPr>
          <w:rFonts w:ascii="Times New Roman" w:eastAsia="Times New Roman" w:hAnsi="Times New Roman" w:cs="Times New Roman"/>
          <w:color w:val="000000" w:themeColor="text1"/>
          <w:lang w:eastAsia="en-GB"/>
        </w:rPr>
        <w:t>[25]</w:t>
      </w:r>
      <w:r w:rsidRPr="00D41DBD">
        <w:rPr>
          <w:rFonts w:ascii="Times New Roman" w:eastAsia="Times New Roman" w:hAnsi="Times New Roman" w:cs="Times New Roman"/>
          <w:color w:val="000000" w:themeColor="text1"/>
          <w:lang w:eastAsia="en-GB"/>
        </w:rPr>
        <w:t xml:space="preserve"> found no difference in lateral trochlear inclination between patients with </w:t>
      </w:r>
      <w:r w:rsidR="008F4635" w:rsidRPr="00D41DBD">
        <w:rPr>
          <w:rFonts w:ascii="Times New Roman" w:eastAsia="Times New Roman" w:hAnsi="Times New Roman" w:cs="Times New Roman"/>
          <w:color w:val="000000" w:themeColor="text1"/>
          <w:lang w:eastAsia="en-GB"/>
        </w:rPr>
        <w:t xml:space="preserve">(23.7˚) </w:t>
      </w:r>
      <w:r w:rsidRPr="00D41DBD">
        <w:rPr>
          <w:rFonts w:ascii="Times New Roman" w:eastAsia="Times New Roman" w:hAnsi="Times New Roman" w:cs="Times New Roman"/>
          <w:color w:val="000000" w:themeColor="text1"/>
          <w:lang w:eastAsia="en-GB"/>
        </w:rPr>
        <w:t>and without</w:t>
      </w:r>
      <w:r w:rsidR="008F4635" w:rsidRPr="00D41DBD">
        <w:rPr>
          <w:rFonts w:ascii="Times New Roman" w:eastAsia="Times New Roman" w:hAnsi="Times New Roman" w:cs="Times New Roman"/>
          <w:color w:val="000000" w:themeColor="text1"/>
          <w:lang w:eastAsia="en-GB"/>
        </w:rPr>
        <w:t xml:space="preserve"> (24.3˚)</w:t>
      </w:r>
      <w:r w:rsidRPr="00D41DBD">
        <w:rPr>
          <w:rFonts w:ascii="Times New Roman" w:eastAsia="Times New Roman" w:hAnsi="Times New Roman" w:cs="Times New Roman"/>
          <w:color w:val="000000" w:themeColor="text1"/>
          <w:lang w:eastAsia="en-GB"/>
        </w:rPr>
        <w:t xml:space="preserve"> Hoffa’s fat pad syndrome</w:t>
      </w:r>
      <w:r w:rsidR="008F4635" w:rsidRPr="00D41DBD">
        <w:rPr>
          <w:rFonts w:ascii="Times New Roman" w:eastAsia="Times New Roman" w:hAnsi="Times New Roman" w:cs="Times New Roman"/>
          <w:color w:val="000000" w:themeColor="text1"/>
          <w:lang w:eastAsia="en-GB"/>
        </w:rPr>
        <w:t xml:space="preserve"> (p &gt; 0.05)</w:t>
      </w:r>
      <w:r w:rsidRPr="00D41DBD">
        <w:rPr>
          <w:rFonts w:ascii="Times New Roman" w:eastAsia="Times New Roman" w:hAnsi="Times New Roman" w:cs="Times New Roman"/>
          <w:color w:val="000000" w:themeColor="text1"/>
          <w:lang w:eastAsia="en-GB"/>
        </w:rPr>
        <w:t xml:space="preserve"> (defined as the angle between the line connecting the most anterior points of the femoral condyle, and the line connecting the highest point of the lateral femoral trochlea and the deepest point of the trochlear groove). </w:t>
      </w:r>
      <w:r w:rsidRPr="00D41DBD">
        <w:rPr>
          <w:rFonts w:ascii="Times New Roman" w:hAnsi="Times New Roman" w:cs="Times New Roman"/>
          <w:color w:val="000000" w:themeColor="text1"/>
        </w:rPr>
        <w:t>Widjajahakim et al</w:t>
      </w:r>
      <w:r w:rsidR="005376C3" w:rsidRPr="00D41DBD">
        <w:rPr>
          <w:rFonts w:ascii="Times New Roman" w:hAnsi="Times New Roman" w:cs="Times New Roman"/>
          <w:color w:val="000000" w:themeColor="text1"/>
        </w:rPr>
        <w:t xml:space="preserve"> </w:t>
      </w:r>
      <w:r w:rsidR="000077CF" w:rsidRPr="00D41DBD">
        <w:rPr>
          <w:rFonts w:ascii="Times New Roman" w:hAnsi="Times New Roman" w:cs="Times New Roman"/>
          <w:color w:val="000000" w:themeColor="text1"/>
        </w:rPr>
        <w:t>[26]</w:t>
      </w:r>
      <w:r w:rsidRPr="00D41DBD">
        <w:rPr>
          <w:rFonts w:ascii="Times New Roman" w:hAnsi="Times New Roman" w:cs="Times New Roman"/>
          <w:color w:val="000000" w:themeColor="text1"/>
        </w:rPr>
        <w:t xml:space="preserve"> and Mehta et al </w:t>
      </w:r>
      <w:r w:rsidR="000077CF" w:rsidRPr="00D41DBD">
        <w:rPr>
          <w:rFonts w:ascii="Times New Roman" w:hAnsi="Times New Roman" w:cs="Times New Roman"/>
          <w:color w:val="000000" w:themeColor="text1"/>
        </w:rPr>
        <w:t>[6]</w:t>
      </w:r>
      <w:r w:rsidRPr="00D41DBD">
        <w:rPr>
          <w:rFonts w:ascii="Times New Roman" w:hAnsi="Times New Roman" w:cs="Times New Roman"/>
          <w:color w:val="000000" w:themeColor="text1"/>
        </w:rPr>
        <w:t xml:space="preserve"> found no association between lateral trochlear inclination and superolateral Hoffa’s fat pad oedema. Matcuk et al </w:t>
      </w:r>
      <w:r w:rsidR="00C605B1" w:rsidRPr="00D41DBD">
        <w:rPr>
          <w:rFonts w:ascii="Times New Roman" w:hAnsi="Times New Roman" w:cs="Times New Roman"/>
          <w:color w:val="000000" w:themeColor="text1"/>
        </w:rPr>
        <w:t>[5]</w:t>
      </w:r>
      <w:r w:rsidR="009D583C" w:rsidRPr="00D41DBD">
        <w:rPr>
          <w:rFonts w:ascii="Times New Roman" w:hAnsi="Times New Roman" w:cs="Times New Roman"/>
          <w:color w:val="000000" w:themeColor="text1"/>
        </w:rPr>
        <w:t xml:space="preserve"> </w:t>
      </w:r>
      <w:r w:rsidRPr="00D41DBD">
        <w:rPr>
          <w:rFonts w:ascii="Times New Roman" w:hAnsi="Times New Roman" w:cs="Times New Roman"/>
          <w:color w:val="000000" w:themeColor="text1"/>
        </w:rPr>
        <w:t xml:space="preserve">found patients with </w:t>
      </w:r>
      <w:r w:rsidRPr="00D41DBD">
        <w:rPr>
          <w:rFonts w:ascii="Times New Roman" w:hAnsi="Times New Roman" w:cs="Times New Roman"/>
          <w:iCs/>
          <w:color w:val="000000" w:themeColor="text1"/>
        </w:rPr>
        <w:t>superolateral Hoffa’s fat pad oedema had a lower lateral trochlear inclination</w:t>
      </w:r>
      <w:r w:rsidR="004C65F3" w:rsidRPr="00D41DBD">
        <w:rPr>
          <w:rFonts w:ascii="Times New Roman" w:hAnsi="Times New Roman" w:cs="Times New Roman"/>
          <w:iCs/>
          <w:color w:val="000000" w:themeColor="text1"/>
        </w:rPr>
        <w:t xml:space="preserve"> of</w:t>
      </w:r>
      <w:r w:rsidRPr="00D41DBD">
        <w:rPr>
          <w:rFonts w:ascii="Times New Roman" w:hAnsi="Times New Roman" w:cs="Times New Roman"/>
          <w:iCs/>
          <w:color w:val="000000" w:themeColor="text1"/>
        </w:rPr>
        <w:t xml:space="preserve"> </w:t>
      </w:r>
      <w:r w:rsidR="004C65F3" w:rsidRPr="00D41DBD">
        <w:rPr>
          <w:rFonts w:ascii="Times New Roman" w:hAnsi="Times New Roman" w:cs="Times New Roman"/>
          <w:iCs/>
          <w:color w:val="000000" w:themeColor="text1"/>
        </w:rPr>
        <w:t xml:space="preserve">22.1˚ </w:t>
      </w:r>
      <w:r w:rsidRPr="00D41DBD">
        <w:rPr>
          <w:rFonts w:ascii="Times New Roman" w:hAnsi="Times New Roman" w:cs="Times New Roman"/>
          <w:iCs/>
          <w:color w:val="000000" w:themeColor="text1"/>
        </w:rPr>
        <w:t>than those without</w:t>
      </w:r>
      <w:r w:rsidR="0089349B" w:rsidRPr="00D41DBD">
        <w:rPr>
          <w:rFonts w:ascii="Times New Roman" w:hAnsi="Times New Roman" w:cs="Times New Roman"/>
          <w:iCs/>
          <w:color w:val="000000" w:themeColor="text1"/>
        </w:rPr>
        <w:t xml:space="preserve"> </w:t>
      </w:r>
      <w:r w:rsidR="001066B0" w:rsidRPr="00D41DBD">
        <w:rPr>
          <w:rFonts w:ascii="Times New Roman" w:hAnsi="Times New Roman" w:cs="Times New Roman"/>
          <w:iCs/>
          <w:color w:val="000000" w:themeColor="text1"/>
        </w:rPr>
        <w:t>(</w:t>
      </w:r>
      <w:r w:rsidR="0089349B" w:rsidRPr="00D41DBD">
        <w:rPr>
          <w:rFonts w:ascii="Times New Roman" w:hAnsi="Times New Roman" w:cs="Times New Roman"/>
          <w:iCs/>
          <w:color w:val="000000" w:themeColor="text1"/>
        </w:rPr>
        <w:t>24.4˚)</w:t>
      </w:r>
      <w:r w:rsidR="001066B0" w:rsidRPr="00D41DBD">
        <w:rPr>
          <w:rFonts w:ascii="Times New Roman" w:hAnsi="Times New Roman" w:cs="Times New Roman"/>
          <w:iCs/>
          <w:color w:val="000000" w:themeColor="text1"/>
        </w:rPr>
        <w:t>.</w:t>
      </w:r>
    </w:p>
    <w:p w14:paraId="352DF891" w14:textId="77777777" w:rsidR="005A4BA7" w:rsidRPr="00D41DBD" w:rsidRDefault="005A4BA7" w:rsidP="002C0E0D">
      <w:pPr>
        <w:spacing w:line="480" w:lineRule="auto"/>
        <w:rPr>
          <w:rFonts w:ascii="Times New Roman" w:hAnsi="Times New Roman" w:cs="Times New Roman"/>
          <w:i/>
          <w:iCs/>
          <w:color w:val="000000" w:themeColor="text1"/>
        </w:rPr>
      </w:pPr>
      <w:r w:rsidRPr="00D41DBD">
        <w:rPr>
          <w:rFonts w:ascii="Times New Roman" w:hAnsi="Times New Roman" w:cs="Times New Roman"/>
          <w:i/>
          <w:iCs/>
          <w:color w:val="000000" w:themeColor="text1"/>
        </w:rPr>
        <w:t>Epidemiological characteristics:</w:t>
      </w:r>
    </w:p>
    <w:p w14:paraId="3FA59F54" w14:textId="3D3677A1" w:rsidR="005A4BA7" w:rsidRPr="00D41DBD" w:rsidRDefault="005A4BA7" w:rsidP="002C0E0D">
      <w:pPr>
        <w:spacing w:line="480" w:lineRule="auto"/>
        <w:rPr>
          <w:rFonts w:ascii="Times New Roman" w:hAnsi="Times New Roman" w:cs="Times New Roman"/>
          <w:color w:val="000000" w:themeColor="text1"/>
        </w:rPr>
      </w:pPr>
      <w:r w:rsidRPr="00D41DBD">
        <w:rPr>
          <w:rFonts w:ascii="Times New Roman" w:hAnsi="Times New Roman" w:cs="Times New Roman"/>
          <w:color w:val="000000" w:themeColor="text1"/>
        </w:rPr>
        <w:t xml:space="preserve">Kim et al </w:t>
      </w:r>
      <w:r w:rsidR="00C605B1" w:rsidRPr="00D41DBD">
        <w:rPr>
          <w:rFonts w:ascii="Times New Roman" w:hAnsi="Times New Roman" w:cs="Times New Roman"/>
          <w:color w:val="000000" w:themeColor="text1"/>
        </w:rPr>
        <w:t>[</w:t>
      </w:r>
      <w:r w:rsidRPr="00D41DBD">
        <w:rPr>
          <w:rFonts w:ascii="Times New Roman" w:hAnsi="Times New Roman" w:cs="Times New Roman"/>
          <w:color w:val="000000" w:themeColor="text1"/>
        </w:rPr>
        <w:t>2</w:t>
      </w:r>
      <w:r w:rsidR="00C605B1" w:rsidRPr="00D41DBD">
        <w:rPr>
          <w:rFonts w:ascii="Times New Roman" w:hAnsi="Times New Roman" w:cs="Times New Roman"/>
          <w:color w:val="000000" w:themeColor="text1"/>
        </w:rPr>
        <w:t>0]</w:t>
      </w:r>
      <w:r w:rsidRPr="00D41DBD">
        <w:rPr>
          <w:rFonts w:ascii="Times New Roman" w:hAnsi="Times New Roman" w:cs="Times New Roman"/>
          <w:color w:val="000000" w:themeColor="text1"/>
        </w:rPr>
        <w:t xml:space="preserve"> found no differences among patients with MPP syndrome, patellar chondromalacia and Hoffa’s fat pad syndrome in terms of patient </w:t>
      </w:r>
      <w:r w:rsidRPr="00D41DBD">
        <w:rPr>
          <w:rFonts w:ascii="Times New Roman" w:eastAsia="Times New Roman" w:hAnsi="Times New Roman" w:cs="Times New Roman"/>
          <w:color w:val="000000" w:themeColor="text1"/>
          <w:lang w:eastAsia="en-GB"/>
        </w:rPr>
        <w:t xml:space="preserve">age, sex, body mass index (BMI), and affected side of the knee. Campagna et al </w:t>
      </w:r>
      <w:r w:rsidR="00C605B1" w:rsidRPr="00D41DBD">
        <w:rPr>
          <w:rFonts w:ascii="Times New Roman" w:eastAsia="Times New Roman" w:hAnsi="Times New Roman" w:cs="Times New Roman"/>
          <w:color w:val="000000" w:themeColor="text1"/>
          <w:lang w:eastAsia="en-GB"/>
        </w:rPr>
        <w:t>[27]</w:t>
      </w:r>
      <w:r w:rsidR="00702770" w:rsidRPr="00D41DBD">
        <w:rPr>
          <w:rFonts w:ascii="Times New Roman" w:eastAsia="Times New Roman" w:hAnsi="Times New Roman" w:cs="Times New Roman"/>
          <w:color w:val="000000" w:themeColor="text1"/>
          <w:lang w:eastAsia="en-GB"/>
        </w:rPr>
        <w:t xml:space="preserve"> </w:t>
      </w:r>
      <w:r w:rsidRPr="00D41DBD">
        <w:rPr>
          <w:rFonts w:ascii="Times New Roman" w:eastAsia="Times New Roman" w:hAnsi="Times New Roman" w:cs="Times New Roman"/>
          <w:color w:val="000000" w:themeColor="text1"/>
          <w:lang w:eastAsia="en-GB"/>
        </w:rPr>
        <w:t xml:space="preserve">found younger patients </w:t>
      </w:r>
      <w:r w:rsidRPr="00D41DBD">
        <w:rPr>
          <w:rFonts w:ascii="Times New Roman" w:hAnsi="Times New Roman" w:cs="Times New Roman"/>
          <w:color w:val="000000" w:themeColor="text1"/>
        </w:rPr>
        <w:t>were more likely to have superolateral Hoffa’s fat pad oedema, with age ranges not reported</w:t>
      </w:r>
      <w:r w:rsidR="00354B0C" w:rsidRPr="00D41DBD">
        <w:rPr>
          <w:rFonts w:ascii="Times New Roman" w:hAnsi="Times New Roman" w:cs="Times New Roman"/>
          <w:color w:val="000000" w:themeColor="text1"/>
        </w:rPr>
        <w:t>.</w:t>
      </w:r>
      <w:r w:rsidRPr="00D41DBD">
        <w:rPr>
          <w:rFonts w:ascii="Times New Roman" w:hAnsi="Times New Roman" w:cs="Times New Roman"/>
          <w:color w:val="000000" w:themeColor="text1"/>
        </w:rPr>
        <w:t xml:space="preserve"> Widjajahakim et al</w:t>
      </w:r>
      <w:r w:rsidR="00702770" w:rsidRPr="00D41DBD">
        <w:rPr>
          <w:rFonts w:ascii="Times New Roman" w:hAnsi="Times New Roman" w:cs="Times New Roman"/>
          <w:color w:val="000000" w:themeColor="text1"/>
        </w:rPr>
        <w:t xml:space="preserve"> </w:t>
      </w:r>
      <w:r w:rsidR="00334183" w:rsidRPr="00D41DBD">
        <w:rPr>
          <w:rFonts w:ascii="Times New Roman" w:hAnsi="Times New Roman" w:cs="Times New Roman"/>
          <w:color w:val="000000" w:themeColor="text1"/>
        </w:rPr>
        <w:t>[26]</w:t>
      </w:r>
      <w:r w:rsidRPr="00D41DBD">
        <w:rPr>
          <w:rFonts w:ascii="Times New Roman" w:hAnsi="Times New Roman" w:cs="Times New Roman"/>
          <w:color w:val="000000" w:themeColor="text1"/>
        </w:rPr>
        <w:t xml:space="preserve"> found no differences in prevalence of Hoffa’s fat pad oedema in different age and BMI groups. No studies evaluating relationship between ethnicity, employment, and Hoffa’s fat pad syndrome were identified.</w:t>
      </w:r>
    </w:p>
    <w:p w14:paraId="4FDE2C63" w14:textId="6F263E1B" w:rsidR="005A4BA7" w:rsidRPr="00D41DBD" w:rsidRDefault="005A4BA7" w:rsidP="002C0E0D">
      <w:pPr>
        <w:spacing w:line="480" w:lineRule="auto"/>
        <w:rPr>
          <w:rFonts w:ascii="Times New Roman" w:hAnsi="Times New Roman" w:cs="Times New Roman"/>
          <w:i/>
          <w:iCs/>
          <w:color w:val="000000" w:themeColor="text1"/>
        </w:rPr>
      </w:pPr>
      <w:r w:rsidRPr="00D41DBD">
        <w:rPr>
          <w:rFonts w:ascii="Times New Roman" w:hAnsi="Times New Roman" w:cs="Times New Roman"/>
          <w:i/>
          <w:iCs/>
          <w:color w:val="000000" w:themeColor="text1"/>
        </w:rPr>
        <w:t>Tibial tubercle – tibial groove (TT-TG) distance:</w:t>
      </w:r>
    </w:p>
    <w:p w14:paraId="1959A7C3" w14:textId="5AFE2EF8" w:rsidR="005A4BA7" w:rsidRPr="00D41DBD" w:rsidRDefault="00CB7AC0" w:rsidP="002C0E0D">
      <w:pPr>
        <w:spacing w:line="480" w:lineRule="auto"/>
        <w:rPr>
          <w:rFonts w:ascii="Times New Roman" w:hAnsi="Times New Roman" w:cs="Times New Roman"/>
          <w:color w:val="000000" w:themeColor="text1"/>
        </w:rPr>
      </w:pPr>
      <w:r w:rsidRPr="00D41DBD">
        <w:rPr>
          <w:rFonts w:ascii="Times New Roman" w:hAnsi="Times New Roman" w:cs="Times New Roman"/>
          <w:color w:val="000000" w:themeColor="text1"/>
        </w:rPr>
        <w:t>Six</w:t>
      </w:r>
      <w:r w:rsidR="005A4BA7" w:rsidRPr="00D41DBD">
        <w:rPr>
          <w:rFonts w:ascii="Times New Roman" w:hAnsi="Times New Roman" w:cs="Times New Roman"/>
          <w:color w:val="000000" w:themeColor="text1"/>
        </w:rPr>
        <w:t xml:space="preserve"> studies found a high TT-TG distance was associated with superolateral Hoffa’s fat pad oedema </w:t>
      </w:r>
      <w:r w:rsidR="0086278A" w:rsidRPr="00D41DBD">
        <w:rPr>
          <w:rFonts w:ascii="Times New Roman" w:hAnsi="Times New Roman" w:cs="Times New Roman"/>
          <w:color w:val="000000" w:themeColor="text1"/>
        </w:rPr>
        <w:t>[5, 6, 25, 26, 28, 29]</w:t>
      </w:r>
      <w:r w:rsidR="005A4BA7" w:rsidRPr="00D41DBD">
        <w:rPr>
          <w:rFonts w:ascii="Times New Roman" w:hAnsi="Times New Roman" w:cs="Times New Roman"/>
          <w:color w:val="000000" w:themeColor="text1"/>
        </w:rPr>
        <w:t xml:space="preserve">. </w:t>
      </w:r>
    </w:p>
    <w:p w14:paraId="5DCF6049" w14:textId="2D87E8D2" w:rsidR="00D04446" w:rsidRPr="00D41DBD" w:rsidRDefault="00D04446" w:rsidP="002C0E0D">
      <w:pPr>
        <w:spacing w:line="480" w:lineRule="auto"/>
        <w:rPr>
          <w:rFonts w:ascii="Times New Roman" w:hAnsi="Times New Roman" w:cs="Times New Roman"/>
          <w:iCs/>
          <w:color w:val="000000" w:themeColor="text1"/>
        </w:rPr>
      </w:pPr>
      <w:r w:rsidRPr="00D41DBD">
        <w:rPr>
          <w:rFonts w:ascii="Times New Roman" w:hAnsi="Times New Roman" w:cs="Times New Roman"/>
          <w:i/>
          <w:color w:val="000000" w:themeColor="text1"/>
        </w:rPr>
        <w:t xml:space="preserve">Patellar </w:t>
      </w:r>
      <w:r w:rsidR="00E40F1E" w:rsidRPr="00D41DBD">
        <w:rPr>
          <w:rFonts w:ascii="Times New Roman" w:hAnsi="Times New Roman" w:cs="Times New Roman"/>
          <w:i/>
          <w:color w:val="000000" w:themeColor="text1"/>
        </w:rPr>
        <w:t>alignment</w:t>
      </w:r>
      <w:r w:rsidRPr="00D41DBD">
        <w:rPr>
          <w:rFonts w:ascii="Times New Roman" w:hAnsi="Times New Roman" w:cs="Times New Roman"/>
          <w:i/>
          <w:color w:val="000000" w:themeColor="text1"/>
        </w:rPr>
        <w:t xml:space="preserve"> and Hoffa’s fat pad syndrome:</w:t>
      </w:r>
    </w:p>
    <w:p w14:paraId="3A5ACC6C" w14:textId="10466875" w:rsidR="00E40F1E" w:rsidRPr="00D41DBD" w:rsidRDefault="001E6E26" w:rsidP="002C0E0D">
      <w:pPr>
        <w:spacing w:line="480" w:lineRule="auto"/>
        <w:rPr>
          <w:rFonts w:ascii="Times New Roman" w:hAnsi="Times New Roman" w:cs="Times New Roman"/>
          <w:color w:val="000000" w:themeColor="text1"/>
        </w:rPr>
      </w:pPr>
      <w:r w:rsidRPr="00D41DBD">
        <w:rPr>
          <w:rFonts w:ascii="Times New Roman" w:eastAsia="Times New Roman" w:hAnsi="Times New Roman" w:cs="Times New Roman"/>
          <w:color w:val="000000" w:themeColor="text1"/>
          <w:lang w:eastAsia="en-GB"/>
        </w:rPr>
        <w:t xml:space="preserve">Cilengir et al </w:t>
      </w:r>
      <w:r w:rsidR="002F54CA" w:rsidRPr="00D41DBD">
        <w:rPr>
          <w:rFonts w:ascii="Times New Roman" w:eastAsia="Times New Roman" w:hAnsi="Times New Roman" w:cs="Times New Roman"/>
          <w:color w:val="000000" w:themeColor="text1"/>
          <w:lang w:eastAsia="en-GB"/>
        </w:rPr>
        <w:t>[3</w:t>
      </w:r>
      <w:r w:rsidR="006B71B0" w:rsidRPr="00D41DBD">
        <w:rPr>
          <w:rFonts w:ascii="Times New Roman" w:eastAsia="Times New Roman" w:hAnsi="Times New Roman" w:cs="Times New Roman"/>
          <w:color w:val="000000" w:themeColor="text1"/>
          <w:lang w:eastAsia="en-GB"/>
        </w:rPr>
        <w:t>2</w:t>
      </w:r>
      <w:r w:rsidR="002F54CA" w:rsidRPr="00D41DBD">
        <w:rPr>
          <w:rFonts w:ascii="Times New Roman" w:eastAsia="Times New Roman" w:hAnsi="Times New Roman" w:cs="Times New Roman"/>
          <w:color w:val="000000" w:themeColor="text1"/>
          <w:lang w:eastAsia="en-GB"/>
        </w:rPr>
        <w:t>]</w:t>
      </w:r>
      <w:r w:rsidR="006B71B0" w:rsidRPr="00D41DBD">
        <w:rPr>
          <w:rFonts w:ascii="Times New Roman" w:eastAsia="Times New Roman" w:hAnsi="Times New Roman" w:cs="Times New Roman"/>
          <w:color w:val="000000" w:themeColor="text1"/>
          <w:lang w:eastAsia="en-GB"/>
        </w:rPr>
        <w:t xml:space="preserve"> </w:t>
      </w:r>
      <w:r w:rsidRPr="00D41DBD">
        <w:rPr>
          <w:rFonts w:ascii="Times New Roman" w:eastAsia="Times New Roman" w:hAnsi="Times New Roman" w:cs="Times New Roman"/>
          <w:color w:val="000000" w:themeColor="text1"/>
          <w:lang w:eastAsia="en-GB"/>
        </w:rPr>
        <w:t>compared MRI</w:t>
      </w:r>
      <w:r w:rsidR="002810E5" w:rsidRPr="00D41DBD">
        <w:rPr>
          <w:rFonts w:ascii="Times New Roman" w:eastAsia="Times New Roman" w:hAnsi="Times New Roman" w:cs="Times New Roman"/>
          <w:color w:val="000000" w:themeColor="text1"/>
          <w:lang w:eastAsia="en-GB"/>
        </w:rPr>
        <w:t xml:space="preserve">s of 406 </w:t>
      </w:r>
      <w:r w:rsidRPr="00D41DBD">
        <w:rPr>
          <w:rFonts w:ascii="Times New Roman" w:eastAsia="Times New Roman" w:hAnsi="Times New Roman" w:cs="Times New Roman"/>
          <w:color w:val="000000" w:themeColor="text1"/>
          <w:lang w:eastAsia="en-GB"/>
        </w:rPr>
        <w:t xml:space="preserve">cases with a lateral patellar tilt angle (LPT)&gt;5° </w:t>
      </w:r>
      <w:r w:rsidR="002810E5" w:rsidRPr="00D41DBD">
        <w:rPr>
          <w:rFonts w:ascii="Times New Roman" w:eastAsia="Times New Roman" w:hAnsi="Times New Roman" w:cs="Times New Roman"/>
          <w:color w:val="000000" w:themeColor="text1"/>
          <w:lang w:eastAsia="en-GB"/>
        </w:rPr>
        <w:t xml:space="preserve">(group 1), </w:t>
      </w:r>
      <w:r w:rsidRPr="00D41DBD">
        <w:rPr>
          <w:rFonts w:ascii="Times New Roman" w:eastAsia="Times New Roman" w:hAnsi="Times New Roman" w:cs="Times New Roman"/>
          <w:color w:val="000000" w:themeColor="text1"/>
          <w:lang w:eastAsia="en-GB"/>
        </w:rPr>
        <w:t xml:space="preserve">and a control group of 40 cases with a LPT&lt;5° </w:t>
      </w:r>
      <w:r w:rsidR="002810E5" w:rsidRPr="00D41DBD">
        <w:rPr>
          <w:rFonts w:ascii="Times New Roman" w:eastAsia="Times New Roman" w:hAnsi="Times New Roman" w:cs="Times New Roman"/>
          <w:color w:val="000000" w:themeColor="text1"/>
          <w:lang w:eastAsia="en-GB"/>
        </w:rPr>
        <w:t xml:space="preserve">(group 2). Prevalence of Hoffa fat pad oedema was higher in group 1. </w:t>
      </w:r>
      <w:r w:rsidR="00467605" w:rsidRPr="00D41DBD">
        <w:rPr>
          <w:rFonts w:ascii="Times New Roman" w:eastAsia="Times New Roman" w:hAnsi="Times New Roman" w:cs="Times New Roman"/>
          <w:color w:val="000000" w:themeColor="text1"/>
          <w:lang w:eastAsia="en-GB"/>
        </w:rPr>
        <w:t>A LPT of less than 10°</w:t>
      </w:r>
      <w:r w:rsidR="00BD14F3" w:rsidRPr="00D41DBD">
        <w:rPr>
          <w:rFonts w:ascii="Times New Roman" w:eastAsia="Times New Roman" w:hAnsi="Times New Roman" w:cs="Times New Roman"/>
          <w:color w:val="000000" w:themeColor="text1"/>
          <w:lang w:eastAsia="en-GB"/>
        </w:rPr>
        <w:t xml:space="preserve"> </w:t>
      </w:r>
      <w:r w:rsidR="00467605" w:rsidRPr="00D41DBD">
        <w:rPr>
          <w:rFonts w:ascii="Times New Roman" w:eastAsia="Times New Roman" w:hAnsi="Times New Roman" w:cs="Times New Roman"/>
          <w:color w:val="000000" w:themeColor="text1"/>
          <w:lang w:eastAsia="en-GB"/>
        </w:rPr>
        <w:t xml:space="preserve">was found to be a cut-off value to cause </w:t>
      </w:r>
      <w:r w:rsidR="00BD14F3" w:rsidRPr="00D41DBD">
        <w:rPr>
          <w:rFonts w:ascii="Times New Roman" w:eastAsia="Times New Roman" w:hAnsi="Times New Roman" w:cs="Times New Roman"/>
          <w:color w:val="000000" w:themeColor="text1"/>
          <w:lang w:eastAsia="en-GB"/>
        </w:rPr>
        <w:t xml:space="preserve">superolateral </w:t>
      </w:r>
      <w:r w:rsidR="00467605" w:rsidRPr="00D41DBD">
        <w:rPr>
          <w:rFonts w:ascii="Times New Roman" w:eastAsia="Times New Roman" w:hAnsi="Times New Roman" w:cs="Times New Roman"/>
          <w:color w:val="000000" w:themeColor="text1"/>
          <w:lang w:eastAsia="en-GB"/>
        </w:rPr>
        <w:t>Hoffa fat pad oedema</w:t>
      </w:r>
      <w:r w:rsidR="00467605" w:rsidRPr="00D41DBD">
        <w:rPr>
          <w:rFonts w:ascii="Times New Roman" w:hAnsi="Times New Roman" w:cs="Times New Roman"/>
          <w:color w:val="000000" w:themeColor="text1"/>
        </w:rPr>
        <w:t>.</w:t>
      </w:r>
      <w:r w:rsidR="00E40F1E" w:rsidRPr="00D41DBD">
        <w:rPr>
          <w:rFonts w:ascii="Times New Roman" w:hAnsi="Times New Roman" w:cs="Times New Roman"/>
          <w:color w:val="000000" w:themeColor="text1"/>
        </w:rPr>
        <w:t xml:space="preserve"> van Middelkoop et al </w:t>
      </w:r>
      <w:r w:rsidR="00A1001E" w:rsidRPr="00D41DBD">
        <w:rPr>
          <w:rFonts w:ascii="Times New Roman" w:hAnsi="Times New Roman" w:cs="Times New Roman"/>
          <w:color w:val="000000" w:themeColor="text1"/>
        </w:rPr>
        <w:t xml:space="preserve">[31] </w:t>
      </w:r>
      <w:r w:rsidR="00E40F1E" w:rsidRPr="00D41DBD">
        <w:rPr>
          <w:rFonts w:ascii="Times New Roman" w:hAnsi="Times New Roman" w:cs="Times New Roman"/>
          <w:color w:val="000000" w:themeColor="text1"/>
        </w:rPr>
        <w:t>found Hoffa synovitis was not associated with patellar tilt, translation</w:t>
      </w:r>
      <w:r w:rsidR="00E40F1E" w:rsidRPr="00D41DBD">
        <w:rPr>
          <w:rFonts w:ascii="Times New Roman" w:eastAsia="Times New Roman" w:hAnsi="Times New Roman" w:cs="Times New Roman"/>
          <w:color w:val="000000" w:themeColor="text1"/>
          <w:lang w:eastAsia="en-GB"/>
        </w:rPr>
        <w:t>, patellar</w:t>
      </w:r>
      <w:r w:rsidR="00E40F1E" w:rsidRPr="00D41DBD">
        <w:rPr>
          <w:rFonts w:ascii="Times New Roman" w:hAnsi="Times New Roman" w:cs="Times New Roman"/>
          <w:color w:val="000000" w:themeColor="text1"/>
        </w:rPr>
        <w:t xml:space="preserve"> cartilage overlap, Wiberg classification (relating to degree of confluence between medial and lateral patellar facets)</w:t>
      </w:r>
      <w:r w:rsidR="00FC74D3" w:rsidRPr="00D41DBD">
        <w:rPr>
          <w:rFonts w:ascii="Times New Roman" w:hAnsi="Times New Roman" w:cs="Times New Roman"/>
          <w:color w:val="000000" w:themeColor="text1"/>
        </w:rPr>
        <w:t xml:space="preserve">, and bisect </w:t>
      </w:r>
      <w:r w:rsidR="00FC74D3" w:rsidRPr="00D41DBD">
        <w:rPr>
          <w:rFonts w:ascii="Times New Roman" w:eastAsia="Times New Roman" w:hAnsi="Times New Roman" w:cs="Times New Roman"/>
          <w:color w:val="000000" w:themeColor="text1"/>
          <w:lang w:eastAsia="en-GB"/>
        </w:rPr>
        <w:t xml:space="preserve">offset (percentage of the patella lateral to the line through the center of the trochlea). </w:t>
      </w:r>
      <w:r w:rsidR="00FC74D3" w:rsidRPr="00D41DBD">
        <w:rPr>
          <w:rFonts w:ascii="Times New Roman" w:hAnsi="Times New Roman" w:cs="Times New Roman"/>
          <w:color w:val="000000" w:themeColor="text1"/>
        </w:rPr>
        <w:t xml:space="preserve">Widjajahakim et al </w:t>
      </w:r>
      <w:r w:rsidR="00581BF7" w:rsidRPr="00D41DBD">
        <w:rPr>
          <w:rFonts w:ascii="Times New Roman" w:hAnsi="Times New Roman" w:cs="Times New Roman"/>
          <w:color w:val="000000" w:themeColor="text1"/>
        </w:rPr>
        <w:t>[26]</w:t>
      </w:r>
      <w:r w:rsidR="006B71B0" w:rsidRPr="00D41DBD">
        <w:rPr>
          <w:rFonts w:ascii="Times New Roman" w:hAnsi="Times New Roman" w:cs="Times New Roman"/>
          <w:color w:val="000000" w:themeColor="text1"/>
        </w:rPr>
        <w:t xml:space="preserve"> </w:t>
      </w:r>
      <w:r w:rsidR="00FC74D3" w:rsidRPr="00D41DBD">
        <w:rPr>
          <w:rFonts w:ascii="Times New Roman" w:hAnsi="Times New Roman" w:cs="Times New Roman"/>
          <w:color w:val="000000" w:themeColor="text1"/>
        </w:rPr>
        <w:t xml:space="preserve">found that knees with the highest bisect offset had 2.3 times the odds of having superolateral Hoffa’s fat pad oedema than those with the </w:t>
      </w:r>
      <w:r w:rsidR="00FC74D3" w:rsidRPr="00D41DBD">
        <w:rPr>
          <w:rFonts w:ascii="Times New Roman" w:hAnsi="Times New Roman" w:cs="Times New Roman"/>
          <w:color w:val="000000" w:themeColor="text1"/>
        </w:rPr>
        <w:lastRenderedPageBreak/>
        <w:t>lowest. A strong direct relationship between increasing prevalence of superolateral Hoffa’s fat pad oedema and increasing quartile of bisect offset was observed. There was no association between patellar tilt angle and superolateral Hoffa fat pad oedema</w:t>
      </w:r>
      <w:r w:rsidR="00686AF6" w:rsidRPr="00D41DBD">
        <w:rPr>
          <w:rFonts w:ascii="Times New Roman" w:hAnsi="Times New Roman" w:cs="Times New Roman"/>
          <w:color w:val="000000" w:themeColor="text1"/>
        </w:rPr>
        <w:t>.</w:t>
      </w:r>
      <w:r w:rsidR="00FC74D3" w:rsidRPr="00D41DBD">
        <w:rPr>
          <w:rFonts w:ascii="Times New Roman" w:hAnsi="Times New Roman" w:cs="Times New Roman"/>
          <w:color w:val="000000" w:themeColor="text1"/>
        </w:rPr>
        <w:t xml:space="preserve"> </w:t>
      </w:r>
    </w:p>
    <w:p w14:paraId="2AA21CAD" w14:textId="49B4D39C" w:rsidR="00452FFF" w:rsidRPr="00D41DBD" w:rsidRDefault="00FC6E17" w:rsidP="002C0E0D">
      <w:pPr>
        <w:spacing w:line="480" w:lineRule="auto"/>
        <w:rPr>
          <w:rFonts w:ascii="Times New Roman" w:hAnsi="Times New Roman" w:cs="Times New Roman"/>
          <w:color w:val="000000" w:themeColor="text1"/>
        </w:rPr>
      </w:pPr>
      <w:r w:rsidRPr="00D41DBD">
        <w:rPr>
          <w:rFonts w:ascii="Times New Roman" w:eastAsia="Times New Roman" w:hAnsi="Times New Roman" w:cs="Times New Roman"/>
          <w:color w:val="000000" w:themeColor="text1"/>
          <w:lang w:eastAsia="en-GB"/>
        </w:rPr>
        <w:t xml:space="preserve">Kim et al </w:t>
      </w:r>
      <w:r w:rsidR="00450DF0" w:rsidRPr="00D41DBD">
        <w:rPr>
          <w:rFonts w:ascii="Times New Roman" w:eastAsia="Times New Roman" w:hAnsi="Times New Roman" w:cs="Times New Roman"/>
          <w:color w:val="000000" w:themeColor="text1"/>
          <w:lang w:eastAsia="en-GB"/>
        </w:rPr>
        <w:t xml:space="preserve">[25] </w:t>
      </w:r>
      <w:r w:rsidR="00480645" w:rsidRPr="00D41DBD">
        <w:rPr>
          <w:rFonts w:ascii="Times New Roman" w:eastAsia="Times New Roman" w:hAnsi="Times New Roman" w:cs="Times New Roman"/>
          <w:color w:val="000000" w:themeColor="text1"/>
          <w:lang w:eastAsia="en-GB"/>
        </w:rPr>
        <w:t xml:space="preserve">compared </w:t>
      </w:r>
      <w:r w:rsidR="00586A80" w:rsidRPr="00D41DBD">
        <w:rPr>
          <w:rFonts w:ascii="Times New Roman" w:eastAsia="Times New Roman" w:hAnsi="Times New Roman" w:cs="Times New Roman"/>
          <w:color w:val="000000" w:themeColor="text1"/>
          <w:lang w:eastAsia="en-GB"/>
        </w:rPr>
        <w:t xml:space="preserve">MRI </w:t>
      </w:r>
      <w:r w:rsidR="00480645" w:rsidRPr="00D41DBD">
        <w:rPr>
          <w:rFonts w:ascii="Times New Roman" w:eastAsia="Times New Roman" w:hAnsi="Times New Roman" w:cs="Times New Roman"/>
          <w:color w:val="000000" w:themeColor="text1"/>
          <w:lang w:eastAsia="en-GB"/>
        </w:rPr>
        <w:t>radiographic parameters in 44 patients with Hoffa’s fat pad syndrome and 78 controls without knee pathology</w:t>
      </w:r>
      <w:r w:rsidR="00586A80" w:rsidRPr="00D41DBD">
        <w:rPr>
          <w:rFonts w:ascii="Times New Roman" w:hAnsi="Times New Roman" w:cs="Times New Roman"/>
          <w:color w:val="000000" w:themeColor="text1"/>
        </w:rPr>
        <w:t xml:space="preserve">. </w:t>
      </w:r>
      <w:r w:rsidR="001476E3" w:rsidRPr="00D41DBD">
        <w:rPr>
          <w:rFonts w:ascii="Times New Roman" w:hAnsi="Times New Roman" w:cs="Times New Roman"/>
          <w:color w:val="000000" w:themeColor="text1"/>
        </w:rPr>
        <w:t>There were no differences between groups in</w:t>
      </w:r>
      <w:r w:rsidR="001250D8" w:rsidRPr="00D41DBD">
        <w:rPr>
          <w:rFonts w:ascii="Times New Roman" w:hAnsi="Times New Roman" w:cs="Times New Roman"/>
          <w:color w:val="000000" w:themeColor="text1"/>
        </w:rPr>
        <w:t xml:space="preserve"> </w:t>
      </w:r>
      <w:r w:rsidR="001476E3" w:rsidRPr="00D41DBD">
        <w:rPr>
          <w:rFonts w:ascii="Times New Roman" w:hAnsi="Times New Roman" w:cs="Times New Roman"/>
          <w:color w:val="000000" w:themeColor="text1"/>
        </w:rPr>
        <w:t>axial patellar alignment</w:t>
      </w:r>
      <w:r w:rsidR="00C62758" w:rsidRPr="00D41DBD">
        <w:rPr>
          <w:rFonts w:ascii="Times New Roman" w:hAnsi="Times New Roman" w:cs="Times New Roman"/>
          <w:color w:val="000000" w:themeColor="text1"/>
        </w:rPr>
        <w:t xml:space="preserve"> and</w:t>
      </w:r>
      <w:r w:rsidR="001476E3" w:rsidRPr="00D41DBD">
        <w:rPr>
          <w:rFonts w:ascii="Times New Roman" w:hAnsi="Times New Roman" w:cs="Times New Roman"/>
          <w:color w:val="000000" w:themeColor="text1"/>
        </w:rPr>
        <w:t xml:space="preserve"> patellar tilt</w:t>
      </w:r>
      <w:r w:rsidR="007D56E6" w:rsidRPr="00D41DBD">
        <w:rPr>
          <w:rFonts w:ascii="Times New Roman" w:hAnsi="Times New Roman" w:cs="Times New Roman"/>
          <w:color w:val="000000" w:themeColor="text1"/>
        </w:rPr>
        <w:t>.</w:t>
      </w:r>
      <w:r w:rsidR="001476E3" w:rsidRPr="00D41DBD">
        <w:rPr>
          <w:rFonts w:ascii="Times New Roman" w:hAnsi="Times New Roman" w:cs="Times New Roman"/>
          <w:color w:val="000000" w:themeColor="text1"/>
        </w:rPr>
        <w:t xml:space="preserve"> </w:t>
      </w:r>
      <w:r w:rsidR="002063B1" w:rsidRPr="00D41DBD">
        <w:rPr>
          <w:rFonts w:ascii="Times New Roman" w:hAnsi="Times New Roman" w:cs="Times New Roman"/>
          <w:color w:val="000000" w:themeColor="text1"/>
        </w:rPr>
        <w:t xml:space="preserve">Kim et al </w:t>
      </w:r>
      <w:r w:rsidR="00004734" w:rsidRPr="00D41DBD">
        <w:rPr>
          <w:rFonts w:ascii="Times New Roman" w:hAnsi="Times New Roman" w:cs="Times New Roman"/>
          <w:color w:val="000000" w:themeColor="text1"/>
        </w:rPr>
        <w:t>[</w:t>
      </w:r>
      <w:r w:rsidR="002063B1" w:rsidRPr="00D41DBD">
        <w:rPr>
          <w:rFonts w:ascii="Times New Roman" w:hAnsi="Times New Roman" w:cs="Times New Roman"/>
          <w:color w:val="000000" w:themeColor="text1"/>
        </w:rPr>
        <w:t>29</w:t>
      </w:r>
      <w:r w:rsidR="00004734" w:rsidRPr="00D41DBD">
        <w:rPr>
          <w:rFonts w:ascii="Times New Roman" w:hAnsi="Times New Roman" w:cs="Times New Roman"/>
          <w:color w:val="000000" w:themeColor="text1"/>
        </w:rPr>
        <w:t>]</w:t>
      </w:r>
      <w:r w:rsidR="002063B1" w:rsidRPr="00D41DBD">
        <w:rPr>
          <w:rFonts w:ascii="Times New Roman" w:hAnsi="Times New Roman" w:cs="Times New Roman"/>
          <w:color w:val="000000" w:themeColor="text1"/>
        </w:rPr>
        <w:t xml:space="preserve"> found patellofemoral maltracking was associated with superolateral Hoffa’s fat pad oedema. </w:t>
      </w:r>
      <w:r w:rsidR="00A83E34" w:rsidRPr="00D41DBD">
        <w:rPr>
          <w:rFonts w:ascii="Times New Roman" w:hAnsi="Times New Roman" w:cs="Times New Roman"/>
          <w:color w:val="000000" w:themeColor="text1"/>
        </w:rPr>
        <w:t xml:space="preserve">Gürsoy et al </w:t>
      </w:r>
      <w:r w:rsidR="00943248" w:rsidRPr="00D41DBD">
        <w:rPr>
          <w:rFonts w:ascii="Times New Roman" w:hAnsi="Times New Roman" w:cs="Times New Roman"/>
          <w:color w:val="000000" w:themeColor="text1"/>
        </w:rPr>
        <w:t>[</w:t>
      </w:r>
      <w:r w:rsidR="0098609F" w:rsidRPr="00D41DBD">
        <w:rPr>
          <w:rFonts w:ascii="Times New Roman" w:hAnsi="Times New Roman" w:cs="Times New Roman"/>
          <w:color w:val="000000" w:themeColor="text1"/>
        </w:rPr>
        <w:t>18</w:t>
      </w:r>
      <w:r w:rsidR="00943248" w:rsidRPr="00D41DBD">
        <w:rPr>
          <w:rFonts w:ascii="Times New Roman" w:hAnsi="Times New Roman" w:cs="Times New Roman"/>
          <w:color w:val="000000" w:themeColor="text1"/>
        </w:rPr>
        <w:t>]</w:t>
      </w:r>
      <w:r w:rsidR="0098609F" w:rsidRPr="00D41DBD">
        <w:rPr>
          <w:rFonts w:ascii="Times New Roman" w:hAnsi="Times New Roman" w:cs="Times New Roman"/>
          <w:color w:val="000000" w:themeColor="text1"/>
        </w:rPr>
        <w:t xml:space="preserve"> </w:t>
      </w:r>
      <w:r w:rsidR="009C0B48" w:rsidRPr="00D41DBD">
        <w:rPr>
          <w:rFonts w:ascii="Times New Roman" w:hAnsi="Times New Roman" w:cs="Times New Roman"/>
          <w:color w:val="000000" w:themeColor="text1"/>
        </w:rPr>
        <w:t>found</w:t>
      </w:r>
      <w:r w:rsidR="00452FFF" w:rsidRPr="00D41DBD">
        <w:rPr>
          <w:rFonts w:ascii="Times New Roman" w:hAnsi="Times New Roman" w:cs="Times New Roman"/>
          <w:color w:val="000000" w:themeColor="text1"/>
        </w:rPr>
        <w:t xml:space="preserve"> patellofemoral angle w</w:t>
      </w:r>
      <w:r w:rsidR="009C0B48" w:rsidRPr="00D41DBD">
        <w:rPr>
          <w:rFonts w:ascii="Times New Roman" w:hAnsi="Times New Roman" w:cs="Times New Roman"/>
          <w:color w:val="000000" w:themeColor="text1"/>
        </w:rPr>
        <w:t>as lower</w:t>
      </w:r>
      <w:r w:rsidR="00452FFF" w:rsidRPr="00D41DBD">
        <w:rPr>
          <w:rFonts w:ascii="Times New Roman" w:hAnsi="Times New Roman" w:cs="Times New Roman"/>
          <w:color w:val="000000" w:themeColor="text1"/>
        </w:rPr>
        <w:t xml:space="preserve"> in patients with superolateral Hoffa’s fat pad syndrome. There were no differences between groups in terms of degree of patellar translation (defined as the distance between the most medial point of the patella </w:t>
      </w:r>
      <w:r w:rsidR="00ED3F73" w:rsidRPr="00D41DBD">
        <w:rPr>
          <w:rFonts w:ascii="Times New Roman" w:hAnsi="Times New Roman" w:cs="Times New Roman"/>
          <w:color w:val="000000" w:themeColor="text1"/>
        </w:rPr>
        <w:t>to a</w:t>
      </w:r>
      <w:r w:rsidR="00452FFF" w:rsidRPr="00D41DBD">
        <w:rPr>
          <w:rFonts w:ascii="Times New Roman" w:hAnsi="Times New Roman" w:cs="Times New Roman"/>
          <w:color w:val="000000" w:themeColor="text1"/>
        </w:rPr>
        <w:t xml:space="preserve"> line drawn at the most medial point of the femoral trochlea</w:t>
      </w:r>
      <w:r w:rsidR="00ED3F73" w:rsidRPr="00D41DBD">
        <w:rPr>
          <w:rFonts w:ascii="Times New Roman" w:hAnsi="Times New Roman" w:cs="Times New Roman"/>
          <w:color w:val="000000" w:themeColor="text1"/>
        </w:rPr>
        <w:t>).</w:t>
      </w:r>
      <w:r w:rsidR="00452FFF" w:rsidRPr="00D41DBD">
        <w:rPr>
          <w:rFonts w:ascii="Times New Roman" w:eastAsia="Times New Roman" w:hAnsi="Times New Roman" w:cs="Times New Roman"/>
          <w:color w:val="000000" w:themeColor="text1"/>
          <w:lang w:eastAsia="en-GB"/>
        </w:rPr>
        <w:t xml:space="preserve"> </w:t>
      </w:r>
    </w:p>
    <w:p w14:paraId="49424987" w14:textId="1129302F" w:rsidR="00411115" w:rsidRPr="00D41DBD" w:rsidRDefault="009C0B48" w:rsidP="002C0E0D">
      <w:pPr>
        <w:spacing w:line="480" w:lineRule="auto"/>
        <w:rPr>
          <w:rFonts w:ascii="Times New Roman" w:hAnsi="Times New Roman" w:cs="Times New Roman"/>
          <w:color w:val="000000" w:themeColor="text1"/>
        </w:rPr>
      </w:pPr>
      <w:r w:rsidRPr="00D41DBD">
        <w:rPr>
          <w:rFonts w:ascii="Times New Roman" w:eastAsia="Times New Roman" w:hAnsi="Times New Roman" w:cs="Times New Roman"/>
          <w:color w:val="000000" w:themeColor="text1"/>
          <w:lang w:eastAsia="en-GB"/>
        </w:rPr>
        <w:t>Campagna et al</w:t>
      </w:r>
      <w:r w:rsidR="008A462F" w:rsidRPr="00D41DBD">
        <w:rPr>
          <w:rFonts w:ascii="Times New Roman" w:eastAsia="Times New Roman" w:hAnsi="Times New Roman" w:cs="Times New Roman"/>
          <w:color w:val="000000" w:themeColor="text1"/>
          <w:lang w:eastAsia="en-GB"/>
        </w:rPr>
        <w:t xml:space="preserve"> </w:t>
      </w:r>
      <w:r w:rsidR="007D5BFB" w:rsidRPr="00D41DBD">
        <w:rPr>
          <w:rFonts w:ascii="Times New Roman" w:eastAsia="Times New Roman" w:hAnsi="Times New Roman" w:cs="Times New Roman"/>
          <w:color w:val="000000" w:themeColor="text1"/>
          <w:lang w:eastAsia="en-GB"/>
        </w:rPr>
        <w:t>[27]</w:t>
      </w:r>
      <w:r w:rsidRPr="00D41DBD">
        <w:rPr>
          <w:rFonts w:ascii="Times New Roman" w:eastAsia="Times New Roman" w:hAnsi="Times New Roman" w:cs="Times New Roman"/>
          <w:color w:val="000000" w:themeColor="text1"/>
          <w:lang w:eastAsia="en-GB"/>
        </w:rPr>
        <w:t xml:space="preserve"> found s</w:t>
      </w:r>
      <w:r w:rsidRPr="00D41DBD">
        <w:rPr>
          <w:rFonts w:ascii="Times New Roman" w:hAnsi="Times New Roman" w:cs="Times New Roman"/>
          <w:color w:val="000000" w:themeColor="text1"/>
        </w:rPr>
        <w:t>hort distance between patellar ligament and lateral trochlear face</w:t>
      </w:r>
      <w:r w:rsidR="00BD6134" w:rsidRPr="00D41DBD">
        <w:rPr>
          <w:rFonts w:ascii="Times New Roman" w:hAnsi="Times New Roman" w:cs="Times New Roman"/>
          <w:color w:val="000000" w:themeColor="text1"/>
        </w:rPr>
        <w:t>t</w:t>
      </w:r>
      <w:r w:rsidRPr="00D41DBD">
        <w:rPr>
          <w:rFonts w:ascii="Times New Roman" w:hAnsi="Times New Roman" w:cs="Times New Roman"/>
          <w:color w:val="000000" w:themeColor="text1"/>
        </w:rPr>
        <w:t xml:space="preserve"> were associated with superolateral Hoffa’s fat pad oedem</w:t>
      </w:r>
      <w:r w:rsidR="008A462F" w:rsidRPr="00D41DBD">
        <w:rPr>
          <w:rFonts w:ascii="Times New Roman" w:hAnsi="Times New Roman" w:cs="Times New Roman"/>
          <w:color w:val="000000" w:themeColor="text1"/>
        </w:rPr>
        <w:t>a</w:t>
      </w:r>
      <w:r w:rsidRPr="00D41DBD">
        <w:rPr>
          <w:rFonts w:ascii="Times New Roman" w:hAnsi="Times New Roman" w:cs="Times New Roman"/>
          <w:color w:val="000000" w:themeColor="text1"/>
        </w:rPr>
        <w:t xml:space="preserve">. This could lead to impingement between the lateral femoral condyle and the posterior aspect of the patellar ligament. </w:t>
      </w:r>
      <w:r w:rsidR="00CC2BDC" w:rsidRPr="00D41DBD">
        <w:rPr>
          <w:rFonts w:ascii="Times New Roman" w:hAnsi="Times New Roman" w:cs="Times New Roman"/>
          <w:color w:val="000000" w:themeColor="text1"/>
        </w:rPr>
        <w:t>Mehta et al</w:t>
      </w:r>
      <w:r w:rsidR="00187B34" w:rsidRPr="00D41DBD">
        <w:rPr>
          <w:rFonts w:ascii="Times New Roman" w:hAnsi="Times New Roman" w:cs="Times New Roman"/>
          <w:color w:val="000000" w:themeColor="text1"/>
        </w:rPr>
        <w:t xml:space="preserve"> </w:t>
      </w:r>
      <w:r w:rsidR="008736EB" w:rsidRPr="00D41DBD">
        <w:rPr>
          <w:rFonts w:ascii="Times New Roman" w:hAnsi="Times New Roman" w:cs="Times New Roman"/>
          <w:color w:val="000000" w:themeColor="text1"/>
        </w:rPr>
        <w:t>[6]</w:t>
      </w:r>
      <w:r w:rsidR="00CC2BDC" w:rsidRPr="00D41DBD">
        <w:rPr>
          <w:rFonts w:ascii="Times New Roman" w:hAnsi="Times New Roman" w:cs="Times New Roman"/>
          <w:color w:val="000000" w:themeColor="text1"/>
        </w:rPr>
        <w:t xml:space="preserve"> </w:t>
      </w:r>
      <w:r w:rsidRPr="00D41DBD">
        <w:rPr>
          <w:rFonts w:ascii="Times New Roman" w:hAnsi="Times New Roman" w:cs="Times New Roman"/>
          <w:color w:val="000000" w:themeColor="text1"/>
        </w:rPr>
        <w:t>found p</w:t>
      </w:r>
      <w:r w:rsidR="000C03E3" w:rsidRPr="00D41DBD">
        <w:rPr>
          <w:rFonts w:ascii="Times New Roman" w:eastAsia="Times New Roman" w:hAnsi="Times New Roman" w:cs="Times New Roman"/>
          <w:color w:val="000000" w:themeColor="text1"/>
          <w:lang w:eastAsia="en-GB"/>
        </w:rPr>
        <w:t>atellar translation</w:t>
      </w:r>
      <w:r w:rsidRPr="00D41DBD">
        <w:rPr>
          <w:rFonts w:ascii="Times New Roman" w:eastAsia="Times New Roman" w:hAnsi="Times New Roman" w:cs="Times New Roman"/>
          <w:color w:val="000000" w:themeColor="text1"/>
          <w:lang w:eastAsia="en-GB"/>
        </w:rPr>
        <w:t xml:space="preserve"> and</w:t>
      </w:r>
      <w:r w:rsidR="00D427FF" w:rsidRPr="00D41DBD">
        <w:rPr>
          <w:rFonts w:ascii="Times New Roman" w:eastAsia="Times New Roman" w:hAnsi="Times New Roman" w:cs="Times New Roman"/>
          <w:color w:val="000000" w:themeColor="text1"/>
          <w:lang w:eastAsia="en-GB"/>
        </w:rPr>
        <w:t xml:space="preserve"> prevalence of lateral patellar displacement</w:t>
      </w:r>
      <w:r w:rsidR="005A4BA7" w:rsidRPr="00D41DBD">
        <w:rPr>
          <w:rFonts w:ascii="Times New Roman" w:eastAsia="Times New Roman" w:hAnsi="Times New Roman" w:cs="Times New Roman"/>
          <w:color w:val="000000" w:themeColor="text1"/>
          <w:lang w:eastAsia="en-GB"/>
        </w:rPr>
        <w:t xml:space="preserve"> </w:t>
      </w:r>
      <w:r w:rsidR="000C03E3" w:rsidRPr="00D41DBD">
        <w:rPr>
          <w:rFonts w:ascii="Times New Roman" w:eastAsia="Times New Roman" w:hAnsi="Times New Roman" w:cs="Times New Roman"/>
          <w:color w:val="000000" w:themeColor="text1"/>
          <w:lang w:eastAsia="en-GB"/>
        </w:rPr>
        <w:t>w</w:t>
      </w:r>
      <w:r w:rsidR="00D427FF" w:rsidRPr="00D41DBD">
        <w:rPr>
          <w:rFonts w:ascii="Times New Roman" w:eastAsia="Times New Roman" w:hAnsi="Times New Roman" w:cs="Times New Roman"/>
          <w:color w:val="000000" w:themeColor="text1"/>
          <w:lang w:eastAsia="en-GB"/>
        </w:rPr>
        <w:t>ere</w:t>
      </w:r>
      <w:r w:rsidR="000C03E3" w:rsidRPr="00D41DBD">
        <w:rPr>
          <w:rFonts w:ascii="Times New Roman" w:eastAsia="Times New Roman" w:hAnsi="Times New Roman" w:cs="Times New Roman"/>
          <w:color w:val="000000" w:themeColor="text1"/>
          <w:lang w:eastAsia="en-GB"/>
        </w:rPr>
        <w:t xml:space="preserve"> significantly higher in patients with superolateral Hoffa’s fat pad oedema</w:t>
      </w:r>
      <w:r w:rsidR="00D427FF" w:rsidRPr="00D41DBD">
        <w:rPr>
          <w:rFonts w:ascii="Times New Roman" w:eastAsia="Times New Roman" w:hAnsi="Times New Roman" w:cs="Times New Roman"/>
          <w:color w:val="000000" w:themeColor="text1"/>
          <w:lang w:eastAsia="en-GB"/>
        </w:rPr>
        <w:t xml:space="preserve">. Patellofemoral angle was significantly lower in the superolateral Hoffa’s fat pad oedema group. There were no differences between the groups in terms of prevalence of lateral patellar tilt, </w:t>
      </w:r>
      <w:r w:rsidR="00EB2A47" w:rsidRPr="00D41DBD">
        <w:rPr>
          <w:rFonts w:ascii="Times New Roman" w:eastAsia="Times New Roman" w:hAnsi="Times New Roman" w:cs="Times New Roman"/>
          <w:color w:val="000000" w:themeColor="text1"/>
          <w:lang w:eastAsia="en-GB"/>
        </w:rPr>
        <w:t xml:space="preserve">mean number of abnormalities, and </w:t>
      </w:r>
      <w:r w:rsidR="00D427FF" w:rsidRPr="00D41DBD">
        <w:rPr>
          <w:rFonts w:ascii="Times New Roman" w:eastAsia="Times New Roman" w:hAnsi="Times New Roman" w:cs="Times New Roman"/>
          <w:color w:val="000000" w:themeColor="text1"/>
          <w:lang w:eastAsia="en-GB"/>
        </w:rPr>
        <w:t>trochlear depth</w:t>
      </w:r>
      <w:r w:rsidR="006E1158" w:rsidRPr="00D41DBD">
        <w:rPr>
          <w:rFonts w:ascii="Times New Roman" w:eastAsia="Times New Roman" w:hAnsi="Times New Roman" w:cs="Times New Roman"/>
          <w:color w:val="000000" w:themeColor="text1"/>
          <w:lang w:eastAsia="en-GB"/>
        </w:rPr>
        <w:t xml:space="preserve"> </w:t>
      </w:r>
      <w:r w:rsidR="00D24CCA" w:rsidRPr="00D41DBD">
        <w:rPr>
          <w:rFonts w:ascii="Times New Roman" w:eastAsia="Times New Roman" w:hAnsi="Times New Roman" w:cs="Times New Roman"/>
          <w:color w:val="000000" w:themeColor="text1"/>
          <w:lang w:eastAsia="en-GB"/>
        </w:rPr>
        <w:t>[6]</w:t>
      </w:r>
      <w:r w:rsidR="00EB2A47" w:rsidRPr="00D41DBD">
        <w:rPr>
          <w:rFonts w:ascii="Times New Roman" w:eastAsia="Times New Roman" w:hAnsi="Times New Roman" w:cs="Times New Roman"/>
          <w:color w:val="000000" w:themeColor="text1"/>
          <w:lang w:eastAsia="en-GB"/>
        </w:rPr>
        <w:t>. The latter is the</w:t>
      </w:r>
      <w:r w:rsidR="00C07737" w:rsidRPr="00D41DBD">
        <w:rPr>
          <w:rFonts w:ascii="Times New Roman" w:eastAsia="Times New Roman" w:hAnsi="Times New Roman" w:cs="Times New Roman"/>
          <w:color w:val="000000" w:themeColor="text1"/>
          <w:lang w:eastAsia="en-GB"/>
        </w:rPr>
        <w:t xml:space="preserve"> mean of the</w:t>
      </w:r>
      <w:r w:rsidR="00EB2A47" w:rsidRPr="00D41DBD">
        <w:rPr>
          <w:rFonts w:ascii="Times New Roman" w:eastAsia="Times New Roman" w:hAnsi="Times New Roman" w:cs="Times New Roman"/>
          <w:color w:val="000000" w:themeColor="text1"/>
          <w:lang w:eastAsia="en-GB"/>
        </w:rPr>
        <w:t xml:space="preserve"> </w:t>
      </w:r>
      <w:r w:rsidR="00EB2A47" w:rsidRPr="00D41DBD">
        <w:rPr>
          <w:rFonts w:ascii="Times New Roman" w:hAnsi="Times New Roman" w:cs="Times New Roman"/>
          <w:color w:val="000000" w:themeColor="text1"/>
        </w:rPr>
        <w:t>maximum anteroposterior</w:t>
      </w:r>
      <w:r w:rsidR="000A608A" w:rsidRPr="00D41DBD">
        <w:rPr>
          <w:rFonts w:ascii="Times New Roman" w:hAnsi="Times New Roman" w:cs="Times New Roman"/>
          <w:color w:val="000000" w:themeColor="text1"/>
        </w:rPr>
        <w:t xml:space="preserve"> (AP)</w:t>
      </w:r>
      <w:r w:rsidR="00EB2A47" w:rsidRPr="00D41DBD">
        <w:rPr>
          <w:rFonts w:ascii="Times New Roman" w:hAnsi="Times New Roman" w:cs="Times New Roman"/>
          <w:color w:val="000000" w:themeColor="text1"/>
        </w:rPr>
        <w:t xml:space="preserve"> distance of the medial and lateral femoral condyles minus the </w:t>
      </w:r>
      <w:r w:rsidR="00386A66" w:rsidRPr="00D41DBD">
        <w:rPr>
          <w:rFonts w:ascii="Times New Roman" w:hAnsi="Times New Roman" w:cs="Times New Roman"/>
          <w:color w:val="000000" w:themeColor="text1"/>
        </w:rPr>
        <w:t>AP</w:t>
      </w:r>
      <w:r w:rsidR="00EB2A47" w:rsidRPr="00D41DBD">
        <w:rPr>
          <w:rFonts w:ascii="Times New Roman" w:hAnsi="Times New Roman" w:cs="Times New Roman"/>
          <w:color w:val="000000" w:themeColor="text1"/>
        </w:rPr>
        <w:t xml:space="preserve"> distance between the deepest point of the trochlear groove and the line parallel to the posterior outline of the femoral condyles</w:t>
      </w:r>
      <w:r w:rsidR="00195937" w:rsidRPr="00D41DBD">
        <w:rPr>
          <w:rFonts w:ascii="Times New Roman" w:hAnsi="Times New Roman" w:cs="Times New Roman"/>
          <w:color w:val="000000" w:themeColor="text1"/>
        </w:rPr>
        <w:t xml:space="preserve"> [28]</w:t>
      </w:r>
      <w:r w:rsidR="00EB2A47" w:rsidRPr="00D41DBD">
        <w:rPr>
          <w:rFonts w:ascii="Times New Roman" w:hAnsi="Times New Roman" w:cs="Times New Roman"/>
          <w:color w:val="000000" w:themeColor="text1"/>
        </w:rPr>
        <w:t>.</w:t>
      </w:r>
    </w:p>
    <w:p w14:paraId="0D9B7A60" w14:textId="79C3BF3B" w:rsidR="00EB2A47" w:rsidRPr="00D41DBD" w:rsidRDefault="00052790" w:rsidP="002C0E0D">
      <w:pPr>
        <w:spacing w:line="480" w:lineRule="auto"/>
        <w:rPr>
          <w:rFonts w:ascii="Times New Roman" w:hAnsi="Times New Roman" w:cs="Times New Roman"/>
          <w:iCs/>
          <w:color w:val="000000" w:themeColor="text1"/>
        </w:rPr>
      </w:pPr>
      <w:r w:rsidRPr="00D41DBD">
        <w:rPr>
          <w:rFonts w:ascii="Times New Roman" w:hAnsi="Times New Roman" w:cs="Times New Roman"/>
          <w:color w:val="000000" w:themeColor="text1"/>
        </w:rPr>
        <w:t>Matcuk et al</w:t>
      </w:r>
      <w:r w:rsidR="000E5A72" w:rsidRPr="00D41DBD">
        <w:rPr>
          <w:rFonts w:ascii="Times New Roman" w:hAnsi="Times New Roman" w:cs="Times New Roman"/>
          <w:color w:val="000000" w:themeColor="text1"/>
        </w:rPr>
        <w:t xml:space="preserve"> </w:t>
      </w:r>
      <w:r w:rsidR="001B63EE" w:rsidRPr="00D41DBD">
        <w:rPr>
          <w:rFonts w:ascii="Times New Roman" w:hAnsi="Times New Roman" w:cs="Times New Roman"/>
          <w:color w:val="000000" w:themeColor="text1"/>
        </w:rPr>
        <w:t>[5]</w:t>
      </w:r>
      <w:r w:rsidR="002B085D" w:rsidRPr="00D41DBD">
        <w:rPr>
          <w:rFonts w:ascii="Times New Roman" w:hAnsi="Times New Roman" w:cs="Times New Roman"/>
          <w:color w:val="000000" w:themeColor="text1"/>
        </w:rPr>
        <w:t xml:space="preserve"> </w:t>
      </w:r>
      <w:r w:rsidR="00105424" w:rsidRPr="00D41DBD">
        <w:rPr>
          <w:rFonts w:ascii="Times New Roman" w:hAnsi="Times New Roman" w:cs="Times New Roman"/>
          <w:iCs/>
          <w:color w:val="000000" w:themeColor="text1"/>
        </w:rPr>
        <w:t>found t</w:t>
      </w:r>
      <w:r w:rsidR="00EF6399" w:rsidRPr="00D41DBD">
        <w:rPr>
          <w:rFonts w:ascii="Times New Roman" w:hAnsi="Times New Roman" w:cs="Times New Roman"/>
          <w:iCs/>
          <w:color w:val="000000" w:themeColor="text1"/>
        </w:rPr>
        <w:t xml:space="preserve">he following parameters were lower in patients with </w:t>
      </w:r>
      <w:r w:rsidR="00512B3C" w:rsidRPr="00D41DBD">
        <w:rPr>
          <w:rFonts w:ascii="Times New Roman" w:hAnsi="Times New Roman" w:cs="Times New Roman"/>
          <w:iCs/>
          <w:color w:val="000000" w:themeColor="text1"/>
        </w:rPr>
        <w:t>s</w:t>
      </w:r>
      <w:r w:rsidR="00EF6399" w:rsidRPr="00D41DBD">
        <w:rPr>
          <w:rFonts w:ascii="Times New Roman" w:hAnsi="Times New Roman" w:cs="Times New Roman"/>
          <w:iCs/>
          <w:color w:val="000000" w:themeColor="text1"/>
        </w:rPr>
        <w:t>uperolateral Hoffa’s fat pad oedema:  l</w:t>
      </w:r>
      <w:r w:rsidR="007E7C6F" w:rsidRPr="00D41DBD">
        <w:rPr>
          <w:rFonts w:ascii="Times New Roman" w:hAnsi="Times New Roman" w:cs="Times New Roman"/>
          <w:iCs/>
          <w:color w:val="000000" w:themeColor="text1"/>
        </w:rPr>
        <w:t>ength of medial patellar facet, patellar angle (angle between the medial and lateral facets of the pate</w:t>
      </w:r>
      <w:r w:rsidR="007E7C6F" w:rsidRPr="00D41DBD">
        <w:rPr>
          <w:rFonts w:ascii="Times New Roman" w:hAnsi="Times New Roman" w:cs="Times New Roman"/>
          <w:color w:val="000000" w:themeColor="text1"/>
        </w:rPr>
        <w:t>lla)</w:t>
      </w:r>
      <w:r w:rsidR="004E64CB" w:rsidRPr="00D41DBD">
        <w:rPr>
          <w:rFonts w:ascii="Times New Roman" w:hAnsi="Times New Roman" w:cs="Times New Roman"/>
          <w:color w:val="000000" w:themeColor="text1"/>
        </w:rPr>
        <w:t>,</w:t>
      </w:r>
      <w:r w:rsidR="00EF6399" w:rsidRPr="00D41DBD">
        <w:rPr>
          <w:rFonts w:ascii="Times New Roman" w:hAnsi="Times New Roman" w:cs="Times New Roman"/>
          <w:color w:val="000000" w:themeColor="text1"/>
        </w:rPr>
        <w:t xml:space="preserve"> patellofemoral angle, patellar length, trochlear cartilage overlap (length of trochlear cartilage overlapping patellar cartilage) and trochlear cartilage index (ratio of trochlear cartilage overlap to patellar cartilage length). The following parameters were higher in patients with superolateral Hoffa’s fat pad oedema:</w:t>
      </w:r>
      <w:r w:rsidR="005D5456" w:rsidRPr="00D41DBD">
        <w:rPr>
          <w:rFonts w:ascii="Times New Roman" w:hAnsi="Times New Roman" w:cs="Times New Roman"/>
          <w:color w:val="000000" w:themeColor="text1"/>
        </w:rPr>
        <w:t xml:space="preserve"> </w:t>
      </w:r>
      <w:r w:rsidR="007E7C6F" w:rsidRPr="00D41DBD">
        <w:rPr>
          <w:rFonts w:ascii="Times New Roman" w:hAnsi="Times New Roman" w:cs="Times New Roman"/>
          <w:iCs/>
          <w:color w:val="000000" w:themeColor="text1"/>
        </w:rPr>
        <w:t>length of medial and lateral trochlea, trochlear depth</w:t>
      </w:r>
      <w:r w:rsidR="004E64CB" w:rsidRPr="00D41DBD">
        <w:rPr>
          <w:rFonts w:ascii="Times New Roman" w:hAnsi="Times New Roman" w:cs="Times New Roman"/>
          <w:iCs/>
          <w:color w:val="000000" w:themeColor="text1"/>
        </w:rPr>
        <w:t>, lateral patellar displacement and tilt,</w:t>
      </w:r>
      <w:r w:rsidR="00BF5BD7" w:rsidRPr="00D41DBD">
        <w:rPr>
          <w:rFonts w:ascii="Times New Roman" w:hAnsi="Times New Roman" w:cs="Times New Roman"/>
          <w:iCs/>
          <w:color w:val="000000" w:themeColor="text1"/>
        </w:rPr>
        <w:t xml:space="preserve"> and</w:t>
      </w:r>
      <w:r w:rsidR="00EF6399" w:rsidRPr="00D41DBD">
        <w:rPr>
          <w:rFonts w:ascii="Times New Roman" w:hAnsi="Times New Roman" w:cs="Times New Roman"/>
          <w:iCs/>
          <w:color w:val="000000" w:themeColor="text1"/>
        </w:rPr>
        <w:t xml:space="preserve"> ventral trochlear prominence (greatest perpendicular distance </w:t>
      </w:r>
      <w:r w:rsidR="00EF6399" w:rsidRPr="00D41DBD">
        <w:rPr>
          <w:rFonts w:ascii="Times New Roman" w:hAnsi="Times New Roman" w:cs="Times New Roman"/>
          <w:iCs/>
          <w:color w:val="000000" w:themeColor="text1"/>
        </w:rPr>
        <w:lastRenderedPageBreak/>
        <w:t xml:space="preserve">between </w:t>
      </w:r>
      <w:r w:rsidR="00DC1984" w:rsidRPr="00D41DBD">
        <w:rPr>
          <w:rFonts w:ascii="Times New Roman" w:hAnsi="Times New Roman" w:cs="Times New Roman"/>
          <w:iCs/>
          <w:color w:val="000000" w:themeColor="text1"/>
        </w:rPr>
        <w:t xml:space="preserve">the </w:t>
      </w:r>
      <w:r w:rsidR="00EF6399" w:rsidRPr="00D41DBD">
        <w:rPr>
          <w:rFonts w:ascii="Times New Roman" w:hAnsi="Times New Roman" w:cs="Times New Roman"/>
          <w:iCs/>
          <w:color w:val="000000" w:themeColor="text1"/>
        </w:rPr>
        <w:t>antero-superior aspect</w:t>
      </w:r>
      <w:r w:rsidR="00DC1984" w:rsidRPr="00D41DBD">
        <w:rPr>
          <w:rFonts w:ascii="Times New Roman" w:hAnsi="Times New Roman" w:cs="Times New Roman"/>
          <w:iCs/>
          <w:color w:val="000000" w:themeColor="text1"/>
        </w:rPr>
        <w:t>s</w:t>
      </w:r>
      <w:r w:rsidR="00EF6399" w:rsidRPr="00D41DBD">
        <w:rPr>
          <w:rFonts w:ascii="Times New Roman" w:hAnsi="Times New Roman" w:cs="Times New Roman"/>
          <w:iCs/>
          <w:color w:val="000000" w:themeColor="text1"/>
        </w:rPr>
        <w:t xml:space="preserve"> of </w:t>
      </w:r>
      <w:r w:rsidR="00DC1984" w:rsidRPr="00D41DBD">
        <w:rPr>
          <w:rFonts w:ascii="Times New Roman" w:hAnsi="Times New Roman" w:cs="Times New Roman"/>
          <w:iCs/>
          <w:color w:val="000000" w:themeColor="text1"/>
        </w:rPr>
        <w:t xml:space="preserve">the </w:t>
      </w:r>
      <w:r w:rsidR="00EF6399" w:rsidRPr="00D41DBD">
        <w:rPr>
          <w:rFonts w:ascii="Times New Roman" w:hAnsi="Times New Roman" w:cs="Times New Roman"/>
          <w:iCs/>
          <w:color w:val="000000" w:themeColor="text1"/>
        </w:rPr>
        <w:t>femoral condyles)</w:t>
      </w:r>
      <w:r w:rsidR="005D5456" w:rsidRPr="00D41DBD">
        <w:rPr>
          <w:rFonts w:ascii="Times New Roman" w:hAnsi="Times New Roman" w:cs="Times New Roman"/>
          <w:iCs/>
          <w:color w:val="000000" w:themeColor="text1"/>
        </w:rPr>
        <w:t>. There was no difference between groups in terms of length of l</w:t>
      </w:r>
      <w:r w:rsidR="007E7C6F" w:rsidRPr="00D41DBD">
        <w:rPr>
          <w:rFonts w:ascii="Times New Roman" w:hAnsi="Times New Roman" w:cs="Times New Roman"/>
          <w:iCs/>
          <w:color w:val="000000" w:themeColor="text1"/>
        </w:rPr>
        <w:t>ateral facet</w:t>
      </w:r>
      <w:r w:rsidR="005D5456" w:rsidRPr="00D41DBD">
        <w:rPr>
          <w:rFonts w:ascii="Times New Roman" w:hAnsi="Times New Roman" w:cs="Times New Roman"/>
          <w:iCs/>
          <w:color w:val="000000" w:themeColor="text1"/>
        </w:rPr>
        <w:t xml:space="preserve"> of the patella</w:t>
      </w:r>
      <w:r w:rsidR="007E7C6F" w:rsidRPr="00D41DBD">
        <w:rPr>
          <w:rFonts w:ascii="Times New Roman" w:hAnsi="Times New Roman" w:cs="Times New Roman"/>
          <w:iCs/>
          <w:color w:val="000000" w:themeColor="text1"/>
        </w:rPr>
        <w:t>,</w:t>
      </w:r>
      <w:r w:rsidR="004E64CB" w:rsidRPr="00D41DBD">
        <w:rPr>
          <w:rFonts w:ascii="Times New Roman" w:hAnsi="Times New Roman" w:cs="Times New Roman"/>
          <w:iCs/>
          <w:color w:val="000000" w:themeColor="text1"/>
        </w:rPr>
        <w:t xml:space="preserve"> largest medial and lateral AP diameters of the femur, sulcus height (line perpendicular to posterior condylar axis, extending from midtrochlear groove)</w:t>
      </w:r>
      <w:r w:rsidR="005D5456" w:rsidRPr="00D41DBD">
        <w:rPr>
          <w:rFonts w:ascii="Times New Roman" w:hAnsi="Times New Roman" w:cs="Times New Roman"/>
          <w:iCs/>
          <w:color w:val="000000" w:themeColor="text1"/>
        </w:rPr>
        <w:t xml:space="preserve"> and</w:t>
      </w:r>
      <w:r w:rsidR="00EF6399" w:rsidRPr="00D41DBD">
        <w:rPr>
          <w:rFonts w:ascii="Times New Roman" w:hAnsi="Times New Roman" w:cs="Times New Roman"/>
          <w:iCs/>
          <w:color w:val="000000" w:themeColor="text1"/>
        </w:rPr>
        <w:t xml:space="preserve"> patellar cartilage length</w:t>
      </w:r>
      <w:r w:rsidR="006E1158" w:rsidRPr="00D41DBD">
        <w:rPr>
          <w:rFonts w:ascii="Times New Roman" w:hAnsi="Times New Roman" w:cs="Times New Roman"/>
          <w:iCs/>
          <w:color w:val="000000" w:themeColor="text1"/>
        </w:rPr>
        <w:t xml:space="preserve"> </w:t>
      </w:r>
      <w:r w:rsidR="00625335" w:rsidRPr="00D41DBD">
        <w:rPr>
          <w:rFonts w:ascii="Times New Roman" w:hAnsi="Times New Roman" w:cs="Times New Roman"/>
          <w:iCs/>
          <w:color w:val="000000" w:themeColor="text1"/>
        </w:rPr>
        <w:t>[5]</w:t>
      </w:r>
    </w:p>
    <w:p w14:paraId="26C8E55E" w14:textId="2FD9433D" w:rsidR="006F2652" w:rsidRPr="00D41DBD" w:rsidRDefault="00E45885" w:rsidP="002C0E0D">
      <w:pPr>
        <w:spacing w:line="480" w:lineRule="auto"/>
        <w:rPr>
          <w:rFonts w:ascii="Times New Roman" w:hAnsi="Times New Roman" w:cs="Times New Roman"/>
          <w:color w:val="000000" w:themeColor="text1"/>
        </w:rPr>
      </w:pPr>
      <w:r w:rsidRPr="00D41DBD">
        <w:rPr>
          <w:rFonts w:ascii="Times New Roman" w:hAnsi="Times New Roman" w:cs="Times New Roman"/>
          <w:color w:val="000000" w:themeColor="text1"/>
        </w:rPr>
        <w:t xml:space="preserve">Jibri et al </w:t>
      </w:r>
      <w:r w:rsidR="00626CFC" w:rsidRPr="00D41DBD">
        <w:rPr>
          <w:rFonts w:ascii="Times New Roman" w:hAnsi="Times New Roman" w:cs="Times New Roman"/>
          <w:color w:val="000000" w:themeColor="text1"/>
        </w:rPr>
        <w:t>[28]</w:t>
      </w:r>
      <w:r w:rsidR="00F43B81" w:rsidRPr="00D41DBD">
        <w:rPr>
          <w:rFonts w:ascii="Times New Roman" w:hAnsi="Times New Roman" w:cs="Times New Roman"/>
          <w:color w:val="000000" w:themeColor="text1"/>
        </w:rPr>
        <w:t xml:space="preserve"> </w:t>
      </w:r>
      <w:r w:rsidR="00A5096C" w:rsidRPr="00D41DBD">
        <w:rPr>
          <w:rFonts w:ascii="Times New Roman" w:hAnsi="Times New Roman" w:cs="Times New Roman"/>
          <w:color w:val="000000" w:themeColor="text1"/>
        </w:rPr>
        <w:t xml:space="preserve">evaluated anatomical parameters </w:t>
      </w:r>
      <w:r w:rsidR="00276CC2" w:rsidRPr="00D41DBD">
        <w:rPr>
          <w:rFonts w:ascii="Times New Roman" w:hAnsi="Times New Roman" w:cs="Times New Roman"/>
          <w:color w:val="000000" w:themeColor="text1"/>
        </w:rPr>
        <w:t xml:space="preserve">under MRI </w:t>
      </w:r>
      <w:r w:rsidR="008725AB" w:rsidRPr="00D41DBD">
        <w:rPr>
          <w:rFonts w:ascii="Times New Roman" w:hAnsi="Times New Roman" w:cs="Times New Roman"/>
          <w:color w:val="000000" w:themeColor="text1"/>
        </w:rPr>
        <w:t>in 100 knees with superolateral Hoffa’s fat pad oedema</w:t>
      </w:r>
      <w:r w:rsidR="00BB3FE1" w:rsidRPr="00D41DBD">
        <w:rPr>
          <w:rFonts w:ascii="Times New Roman" w:hAnsi="Times New Roman" w:cs="Times New Roman"/>
          <w:color w:val="000000" w:themeColor="text1"/>
        </w:rPr>
        <w:t xml:space="preserve"> (study group)</w:t>
      </w:r>
      <w:r w:rsidR="008725AB" w:rsidRPr="00D41DBD">
        <w:rPr>
          <w:rFonts w:ascii="Times New Roman" w:hAnsi="Times New Roman" w:cs="Times New Roman"/>
          <w:color w:val="000000" w:themeColor="text1"/>
        </w:rPr>
        <w:t>, and 100 knees with a normal Hoffa’s fat pad (control group).</w:t>
      </w:r>
      <w:r w:rsidR="00A5096C" w:rsidRPr="00D41DBD">
        <w:rPr>
          <w:rFonts w:ascii="Times New Roman" w:hAnsi="Times New Roman" w:cs="Times New Roman"/>
          <w:color w:val="000000" w:themeColor="text1"/>
        </w:rPr>
        <w:t xml:space="preserve"> </w:t>
      </w:r>
      <w:r w:rsidR="00CA6A1D" w:rsidRPr="00D41DBD">
        <w:rPr>
          <w:rFonts w:ascii="Times New Roman" w:hAnsi="Times New Roman" w:cs="Times New Roman"/>
          <w:color w:val="000000" w:themeColor="text1"/>
        </w:rPr>
        <w:t xml:space="preserve">There was no </w:t>
      </w:r>
      <w:r w:rsidR="00F46EF9" w:rsidRPr="00D41DBD">
        <w:rPr>
          <w:rFonts w:ascii="Times New Roman" w:hAnsi="Times New Roman" w:cs="Times New Roman"/>
          <w:color w:val="000000" w:themeColor="text1"/>
        </w:rPr>
        <w:t>statistically significant difference in trochlear depth between the groups</w:t>
      </w:r>
      <w:r w:rsidR="00734445" w:rsidRPr="00D41DBD">
        <w:rPr>
          <w:rFonts w:ascii="Times New Roman" w:hAnsi="Times New Roman" w:cs="Times New Roman"/>
          <w:color w:val="000000" w:themeColor="text1"/>
        </w:rPr>
        <w:t>.</w:t>
      </w:r>
      <w:r w:rsidR="008D3F2C" w:rsidRPr="00D41DBD">
        <w:rPr>
          <w:rFonts w:ascii="Times New Roman" w:hAnsi="Times New Roman" w:cs="Times New Roman"/>
          <w:color w:val="000000" w:themeColor="text1"/>
        </w:rPr>
        <w:t xml:space="preserve"> </w:t>
      </w:r>
      <w:r w:rsidR="005A4BA7" w:rsidRPr="00D41DBD">
        <w:rPr>
          <w:rFonts w:ascii="Times New Roman" w:hAnsi="Times New Roman" w:cs="Times New Roman"/>
          <w:color w:val="000000" w:themeColor="text1"/>
        </w:rPr>
        <w:t>Patellar</w:t>
      </w:r>
      <w:r w:rsidR="008D3F2C" w:rsidRPr="00D41DBD">
        <w:rPr>
          <w:rFonts w:ascii="Times New Roman" w:hAnsi="Times New Roman" w:cs="Times New Roman"/>
          <w:color w:val="000000" w:themeColor="text1"/>
        </w:rPr>
        <w:t xml:space="preserve"> translation w</w:t>
      </w:r>
      <w:r w:rsidR="00A0153C" w:rsidRPr="00D41DBD">
        <w:rPr>
          <w:rFonts w:ascii="Times New Roman" w:hAnsi="Times New Roman" w:cs="Times New Roman"/>
          <w:color w:val="000000" w:themeColor="text1"/>
        </w:rPr>
        <w:t>as</w:t>
      </w:r>
      <w:r w:rsidR="008D3F2C" w:rsidRPr="00D41DBD">
        <w:rPr>
          <w:rFonts w:ascii="Times New Roman" w:hAnsi="Times New Roman" w:cs="Times New Roman"/>
          <w:color w:val="000000" w:themeColor="text1"/>
        </w:rPr>
        <w:t xml:space="preserve"> significantly higher in </w:t>
      </w:r>
      <w:r w:rsidR="00A60FCF" w:rsidRPr="00D41DBD">
        <w:rPr>
          <w:rFonts w:ascii="Times New Roman" w:hAnsi="Times New Roman" w:cs="Times New Roman"/>
          <w:color w:val="000000" w:themeColor="text1"/>
        </w:rPr>
        <w:t>patients with superolateral Hoffa’s fat pad oedema. Patellofemoral angle was significantly higher in the control group.</w:t>
      </w:r>
      <w:r w:rsidR="00A320E3" w:rsidRPr="00D41DBD">
        <w:rPr>
          <w:rFonts w:ascii="Times New Roman" w:hAnsi="Times New Roman" w:cs="Times New Roman"/>
          <w:color w:val="000000" w:themeColor="text1"/>
        </w:rPr>
        <w:t xml:space="preserve"> In addition, there was a higher prevalence of lateral patellar displacement (&gt; 2 mm patellar translation) and lateral patellar tilt in patients with superolateral Hoffa’s fat pad oedema. </w:t>
      </w:r>
      <w:r w:rsidR="00BB3FE1" w:rsidRPr="00D41DBD">
        <w:rPr>
          <w:rFonts w:ascii="Times New Roman" w:hAnsi="Times New Roman" w:cs="Times New Roman"/>
          <w:color w:val="000000" w:themeColor="text1"/>
        </w:rPr>
        <w:t>Overall, 60 patients in the study group had at least one abnormal patellar maltracking parameter in comparison to</w:t>
      </w:r>
      <w:r w:rsidR="00386A66" w:rsidRPr="00D41DBD">
        <w:rPr>
          <w:rFonts w:ascii="Times New Roman" w:hAnsi="Times New Roman" w:cs="Times New Roman"/>
          <w:color w:val="000000" w:themeColor="text1"/>
        </w:rPr>
        <w:t xml:space="preserve"> </w:t>
      </w:r>
      <w:r w:rsidR="00BB3FE1" w:rsidRPr="00D41DBD">
        <w:rPr>
          <w:rFonts w:ascii="Times New Roman" w:hAnsi="Times New Roman" w:cs="Times New Roman"/>
          <w:color w:val="000000" w:themeColor="text1"/>
        </w:rPr>
        <w:t xml:space="preserve">16 in the control group. </w:t>
      </w:r>
    </w:p>
    <w:p w14:paraId="4140F6F2" w14:textId="0922B30A" w:rsidR="00714447" w:rsidRPr="00D41DBD" w:rsidRDefault="002063B1" w:rsidP="002C0E0D">
      <w:pPr>
        <w:spacing w:line="480" w:lineRule="auto"/>
        <w:rPr>
          <w:rFonts w:ascii="Times New Roman" w:eastAsia="Times New Roman" w:hAnsi="Times New Roman" w:cs="Times New Roman"/>
          <w:color w:val="000000" w:themeColor="text1"/>
          <w:lang w:eastAsia="en-GB"/>
        </w:rPr>
      </w:pPr>
      <w:r w:rsidRPr="00D41DBD">
        <w:rPr>
          <w:rFonts w:ascii="Times New Roman" w:eastAsia="Times New Roman" w:hAnsi="Times New Roman" w:cs="Times New Roman"/>
          <w:color w:val="000000" w:themeColor="text1"/>
          <w:lang w:eastAsia="en-GB"/>
        </w:rPr>
        <w:t xml:space="preserve">Delorme and Jibri </w:t>
      </w:r>
      <w:r w:rsidR="002D75CD" w:rsidRPr="00D41DBD">
        <w:rPr>
          <w:rFonts w:ascii="Times New Roman" w:eastAsia="Times New Roman" w:hAnsi="Times New Roman" w:cs="Times New Roman"/>
          <w:color w:val="000000" w:themeColor="text1"/>
          <w:lang w:eastAsia="en-GB"/>
        </w:rPr>
        <w:t xml:space="preserve">[33] </w:t>
      </w:r>
      <w:r w:rsidRPr="00D41DBD">
        <w:rPr>
          <w:rFonts w:ascii="Times New Roman" w:eastAsia="Times New Roman" w:hAnsi="Times New Roman" w:cs="Times New Roman"/>
          <w:color w:val="000000" w:themeColor="text1"/>
          <w:lang w:eastAsia="en-GB"/>
        </w:rPr>
        <w:t>matched 94 patients with patellar tendinosis (65 proximal and 29 distal tendinosis) with 94 controls. More patients had superolateral Hoffa’s fat pad impingement in the proximal tendinosis group than in the control group. No difference was observed between the distal patellar tendinosis group and control group.</w:t>
      </w:r>
    </w:p>
    <w:p w14:paraId="0D2B55F6" w14:textId="72FF3DA0" w:rsidR="00781393" w:rsidRPr="00D41DBD" w:rsidRDefault="001B3ED2" w:rsidP="002C0E0D">
      <w:pPr>
        <w:spacing w:line="480" w:lineRule="auto"/>
        <w:rPr>
          <w:rFonts w:ascii="Times New Roman" w:eastAsia="Times New Roman" w:hAnsi="Times New Roman" w:cs="Times New Roman"/>
          <w:i/>
          <w:iCs/>
          <w:color w:val="000000" w:themeColor="text1"/>
          <w:lang w:eastAsia="en-GB"/>
        </w:rPr>
      </w:pPr>
      <w:r w:rsidRPr="00D41DBD">
        <w:rPr>
          <w:rFonts w:ascii="Times New Roman" w:eastAsia="Times New Roman" w:hAnsi="Times New Roman" w:cs="Times New Roman"/>
          <w:i/>
          <w:iCs/>
          <w:color w:val="000000" w:themeColor="text1"/>
          <w:lang w:eastAsia="en-GB"/>
        </w:rPr>
        <w:t>Potential m</w:t>
      </w:r>
      <w:r w:rsidR="00781393" w:rsidRPr="00D41DBD">
        <w:rPr>
          <w:rFonts w:ascii="Times New Roman" w:eastAsia="Times New Roman" w:hAnsi="Times New Roman" w:cs="Times New Roman"/>
          <w:i/>
          <w:iCs/>
          <w:color w:val="000000" w:themeColor="text1"/>
          <w:lang w:eastAsia="en-GB"/>
        </w:rPr>
        <w:t>anagement</w:t>
      </w:r>
      <w:r w:rsidRPr="00D41DBD">
        <w:rPr>
          <w:rFonts w:ascii="Times New Roman" w:eastAsia="Times New Roman" w:hAnsi="Times New Roman" w:cs="Times New Roman"/>
          <w:i/>
          <w:iCs/>
          <w:color w:val="000000" w:themeColor="text1"/>
          <w:lang w:eastAsia="en-GB"/>
        </w:rPr>
        <w:t xml:space="preserve"> strategies for</w:t>
      </w:r>
      <w:r w:rsidR="00781393" w:rsidRPr="00D41DBD">
        <w:rPr>
          <w:rFonts w:ascii="Times New Roman" w:eastAsia="Times New Roman" w:hAnsi="Times New Roman" w:cs="Times New Roman"/>
          <w:i/>
          <w:iCs/>
          <w:color w:val="000000" w:themeColor="text1"/>
          <w:lang w:eastAsia="en-GB"/>
        </w:rPr>
        <w:t xml:space="preserve"> Hoffa’s fat pad syndrome:</w:t>
      </w:r>
    </w:p>
    <w:p w14:paraId="528D7357" w14:textId="11CA6AB6" w:rsidR="00781393" w:rsidRPr="00D41DBD" w:rsidRDefault="00781393" w:rsidP="002C0E0D">
      <w:pPr>
        <w:spacing w:line="480" w:lineRule="auto"/>
        <w:rPr>
          <w:rFonts w:ascii="Times New Roman" w:hAnsi="Times New Roman" w:cs="Times New Roman"/>
          <w:color w:val="000000" w:themeColor="text1"/>
        </w:rPr>
      </w:pPr>
      <w:r w:rsidRPr="00D41DBD">
        <w:rPr>
          <w:rFonts w:ascii="Times New Roman" w:hAnsi="Times New Roman" w:cs="Times New Roman"/>
          <w:bCs/>
          <w:color w:val="000000" w:themeColor="text1"/>
          <w:lang w:val="en-US"/>
        </w:rPr>
        <w:t xml:space="preserve">No studies exploring outcomes of treatment for Hoffa’s fat pad syndrome were published in the previous 10 years. </w:t>
      </w:r>
      <w:r w:rsidR="005200EC" w:rsidRPr="00D41DBD">
        <w:rPr>
          <w:rFonts w:ascii="Times New Roman" w:hAnsi="Times New Roman" w:cs="Times New Roman"/>
          <w:bCs/>
          <w:color w:val="000000" w:themeColor="text1"/>
          <w:lang w:val="en-US"/>
        </w:rPr>
        <w:t xml:space="preserve">Four </w:t>
      </w:r>
      <w:r w:rsidRPr="00D41DBD">
        <w:rPr>
          <w:rFonts w:ascii="Times New Roman" w:hAnsi="Times New Roman" w:cs="Times New Roman"/>
          <w:bCs/>
          <w:color w:val="000000" w:themeColor="text1"/>
          <w:lang w:val="en-US"/>
        </w:rPr>
        <w:t>studies reported on the effect of different interventions on Hoffa’s fat pad morphology.</w:t>
      </w:r>
      <w:r w:rsidR="00336772" w:rsidRPr="00D41DBD">
        <w:rPr>
          <w:rFonts w:ascii="Times New Roman" w:hAnsi="Times New Roman" w:cs="Times New Roman"/>
          <w:bCs/>
          <w:color w:val="000000" w:themeColor="text1"/>
          <w:lang w:val="en-US"/>
        </w:rPr>
        <w:t xml:space="preserve"> </w:t>
      </w:r>
      <w:r w:rsidR="002D599F" w:rsidRPr="00D41DBD">
        <w:rPr>
          <w:rFonts w:ascii="Times New Roman" w:hAnsi="Times New Roman" w:cs="Times New Roman"/>
          <w:bCs/>
          <w:color w:val="000000" w:themeColor="text1"/>
          <w:lang w:val="en-US"/>
        </w:rPr>
        <w:t>T</w:t>
      </w:r>
      <w:r w:rsidR="00336772" w:rsidRPr="00D41DBD">
        <w:rPr>
          <w:rFonts w:ascii="Times New Roman" w:hAnsi="Times New Roman" w:cs="Times New Roman"/>
          <w:bCs/>
          <w:color w:val="000000" w:themeColor="text1"/>
          <w:lang w:val="en-US"/>
        </w:rPr>
        <w:t>hese were included as they could be potential management strategies for Hoffa’s fat pad syndrome.</w:t>
      </w:r>
      <w:r w:rsidRPr="00D41DBD">
        <w:rPr>
          <w:rFonts w:ascii="Times New Roman" w:hAnsi="Times New Roman" w:cs="Times New Roman"/>
          <w:bCs/>
          <w:color w:val="000000" w:themeColor="text1"/>
          <w:lang w:val="en-US"/>
        </w:rPr>
        <w:t xml:space="preserve"> Kitagawa et al </w:t>
      </w:r>
      <w:r w:rsidR="008D0384" w:rsidRPr="00D41DBD">
        <w:rPr>
          <w:rFonts w:ascii="Times New Roman" w:hAnsi="Times New Roman" w:cs="Times New Roman"/>
          <w:bCs/>
          <w:color w:val="000000" w:themeColor="text1"/>
          <w:lang w:val="en-US"/>
        </w:rPr>
        <w:t xml:space="preserve">[16] </w:t>
      </w:r>
      <w:r w:rsidRPr="00D41DBD">
        <w:rPr>
          <w:rFonts w:ascii="Times New Roman" w:hAnsi="Times New Roman" w:cs="Times New Roman"/>
          <w:bCs/>
          <w:color w:val="000000" w:themeColor="text1"/>
          <w:lang w:val="en-US"/>
        </w:rPr>
        <w:t xml:space="preserve">performed an RCT evaluating the effect of manual therapy or hot pack treatment on the flexibility of Hoffa’s fat pad in healthy subjects. Manual therapy consisted of pressing on the fat pad from its lateral aspect with a steady rhythm, for three minutes. The hot pack group received the intervention for 10 minutes. Results were compared to a control group who lied supine with their limbs relaxed for 10 minutes. </w:t>
      </w:r>
      <w:r w:rsidRPr="00D41DBD">
        <w:rPr>
          <w:rFonts w:ascii="Times New Roman" w:hAnsi="Times New Roman" w:cs="Times New Roman"/>
          <w:color w:val="000000" w:themeColor="text1"/>
        </w:rPr>
        <w:t>The ratio of the thickness of the superficial part of the</w:t>
      </w:r>
      <w:r w:rsidR="00B85E93" w:rsidRPr="00D41DBD">
        <w:rPr>
          <w:rFonts w:ascii="Times New Roman" w:hAnsi="Times New Roman" w:cs="Times New Roman"/>
          <w:color w:val="000000" w:themeColor="text1"/>
        </w:rPr>
        <w:t xml:space="preserve"> </w:t>
      </w:r>
      <w:r w:rsidR="00B85E93" w:rsidRPr="00D41DBD">
        <w:rPr>
          <w:rFonts w:ascii="Times New Roman" w:hAnsi="Times New Roman" w:cs="Times New Roman"/>
          <w:color w:val="000000" w:themeColor="text1"/>
        </w:rPr>
        <w:lastRenderedPageBreak/>
        <w:t>fat pad</w:t>
      </w:r>
      <w:r w:rsidRPr="00D41DBD">
        <w:rPr>
          <w:rFonts w:ascii="Times New Roman" w:hAnsi="Times New Roman" w:cs="Times New Roman"/>
          <w:color w:val="000000" w:themeColor="text1"/>
        </w:rPr>
        <w:t xml:space="preserve"> between 90˚ and 0˚  knee flexion was calculated</w:t>
      </w:r>
      <w:r w:rsidR="00E82965" w:rsidRPr="00D41DBD">
        <w:rPr>
          <w:rFonts w:ascii="Times New Roman" w:hAnsi="Times New Roman" w:cs="Times New Roman"/>
          <w:color w:val="000000" w:themeColor="text1"/>
        </w:rPr>
        <w:t xml:space="preserve"> to assess</w:t>
      </w:r>
      <w:r w:rsidR="00B85E93" w:rsidRPr="00D41DBD">
        <w:rPr>
          <w:rFonts w:ascii="Times New Roman" w:hAnsi="Times New Roman" w:cs="Times New Roman"/>
          <w:color w:val="000000" w:themeColor="text1"/>
        </w:rPr>
        <w:t xml:space="preserve"> its</w:t>
      </w:r>
      <w:r w:rsidR="00E82965" w:rsidRPr="00D41DBD">
        <w:rPr>
          <w:rFonts w:ascii="Times New Roman" w:hAnsi="Times New Roman" w:cs="Times New Roman"/>
          <w:color w:val="000000" w:themeColor="text1"/>
        </w:rPr>
        <w:t xml:space="preserve"> flexibility</w:t>
      </w:r>
      <w:r w:rsidRPr="00D41DBD">
        <w:rPr>
          <w:rFonts w:ascii="Times New Roman" w:hAnsi="Times New Roman" w:cs="Times New Roman"/>
          <w:color w:val="000000" w:themeColor="text1"/>
        </w:rPr>
        <w:t xml:space="preserve">. There was no difference between groups in terms of their effect on Hoffa’s fat pad flexibility. </w:t>
      </w:r>
    </w:p>
    <w:p w14:paraId="178EBA8F" w14:textId="4E6B8476" w:rsidR="00781393" w:rsidRPr="00D41DBD" w:rsidRDefault="00781393" w:rsidP="002C0E0D">
      <w:pPr>
        <w:spacing w:line="480" w:lineRule="auto"/>
        <w:rPr>
          <w:rFonts w:ascii="Times New Roman" w:hAnsi="Times New Roman" w:cs="Times New Roman"/>
          <w:color w:val="000000" w:themeColor="text1"/>
        </w:rPr>
      </w:pPr>
      <w:r w:rsidRPr="00D41DBD">
        <w:rPr>
          <w:rFonts w:ascii="Times New Roman" w:hAnsi="Times New Roman" w:cs="Times New Roman"/>
          <w:color w:val="000000" w:themeColor="text1"/>
        </w:rPr>
        <w:t xml:space="preserve">Pogacnik Murillo et al </w:t>
      </w:r>
      <w:r w:rsidR="00754684" w:rsidRPr="00D41DBD">
        <w:rPr>
          <w:rFonts w:ascii="Times New Roman" w:hAnsi="Times New Roman" w:cs="Times New Roman"/>
          <w:color w:val="000000" w:themeColor="text1"/>
        </w:rPr>
        <w:t>[19]</w:t>
      </w:r>
      <w:r w:rsidRPr="00D41DBD">
        <w:rPr>
          <w:rFonts w:ascii="Times New Roman" w:hAnsi="Times New Roman" w:cs="Times New Roman"/>
          <w:color w:val="000000" w:themeColor="text1"/>
        </w:rPr>
        <w:t xml:space="preserve"> randomised 454 overweight and obese adults with osteoarthritis into exercise only (E), diet-induced weight loss (D), and diet-induced weight loss + exercise (D+E). A subsample of 106 patients underwent MRI at baseline and 18-months follow-up, to analyse Hoffa’s fat pad volume, surface area, and thickness as part of a secondary analysis. There was, on average, 1.0% weight loss in E, 10.5% in D, and 13.0% in D+E.  All groups experienced a reduction in fat pad volume (p&lt;0.01): E (</w:t>
      </w:r>
      <w:r w:rsidR="001D699A" w:rsidRPr="00D41DBD">
        <w:rPr>
          <w:rFonts w:ascii="Times New Roman" w:hAnsi="Times New Roman" w:cs="Times New Roman"/>
          <w:color w:val="000000" w:themeColor="text1"/>
        </w:rPr>
        <w:t>-</w:t>
      </w:r>
      <w:r w:rsidRPr="00D41DBD">
        <w:rPr>
          <w:rFonts w:ascii="Times New Roman" w:hAnsi="Times New Roman" w:cs="Times New Roman"/>
          <w:color w:val="000000" w:themeColor="text1"/>
        </w:rPr>
        <w:t>2.1%), D (</w:t>
      </w:r>
      <w:r w:rsidR="001D699A" w:rsidRPr="00D41DBD">
        <w:rPr>
          <w:rFonts w:ascii="Times New Roman" w:hAnsi="Times New Roman" w:cs="Times New Roman"/>
          <w:color w:val="000000" w:themeColor="text1"/>
        </w:rPr>
        <w:t>-</w:t>
      </w:r>
      <w:r w:rsidRPr="00D41DBD">
        <w:rPr>
          <w:rFonts w:ascii="Times New Roman" w:hAnsi="Times New Roman" w:cs="Times New Roman"/>
          <w:color w:val="000000" w:themeColor="text1"/>
        </w:rPr>
        <w:t>4.0%) and D +E (</w:t>
      </w:r>
      <w:r w:rsidR="001D699A" w:rsidRPr="00D41DBD">
        <w:rPr>
          <w:rFonts w:ascii="Times New Roman" w:hAnsi="Times New Roman" w:cs="Times New Roman"/>
          <w:color w:val="000000" w:themeColor="text1"/>
        </w:rPr>
        <w:t>-</w:t>
      </w:r>
      <w:r w:rsidRPr="00D41DBD">
        <w:rPr>
          <w:rFonts w:ascii="Times New Roman" w:hAnsi="Times New Roman" w:cs="Times New Roman"/>
          <w:color w:val="000000" w:themeColor="text1"/>
        </w:rPr>
        <w:t>5.2%). All groups experienced a significant (p&lt;0.01) decrease in fat pad posterior surface area. Only the D+E group experienced a significant decrease in anterior surface area (p&lt;0.001). The D+E group demonstrated a greater reduction in fat pad volume and posterior surface area then the E group (p&lt;0.05). Other between-group differences in fat pad volume and surface area were not statistically significant. Across the three groups, there was a significant correlation between fat pad volume change and weight loss (r=0.40, p&lt;0.01), total body fat mass change (r=0.488), subcutaneous thigh fat change (r=0.32), and inter-muscular thigh fat change (r=0.29). On average, each percent of weight loss was related to a 0.27% reduction in fat pad volume.</w:t>
      </w:r>
    </w:p>
    <w:p w14:paraId="5997AD48" w14:textId="4E6FAF1A" w:rsidR="00781393" w:rsidRPr="00D41DBD" w:rsidRDefault="00781393" w:rsidP="002C0E0D">
      <w:pPr>
        <w:spacing w:line="480" w:lineRule="auto"/>
        <w:rPr>
          <w:rFonts w:ascii="Times New Roman" w:hAnsi="Times New Roman" w:cs="Times New Roman"/>
          <w:color w:val="000000" w:themeColor="text1"/>
        </w:rPr>
      </w:pPr>
      <w:r w:rsidRPr="00D41DBD">
        <w:rPr>
          <w:rFonts w:ascii="Times New Roman" w:hAnsi="Times New Roman" w:cs="Times New Roman"/>
          <w:color w:val="000000" w:themeColor="text1"/>
        </w:rPr>
        <w:t xml:space="preserve">Of 4796 patients in the osteoarthritis initiative, Steidle-Kloc et al </w:t>
      </w:r>
      <w:r w:rsidR="0064258C" w:rsidRPr="00D41DBD">
        <w:rPr>
          <w:rFonts w:ascii="Times New Roman" w:hAnsi="Times New Roman" w:cs="Times New Roman"/>
          <w:color w:val="000000" w:themeColor="text1"/>
        </w:rPr>
        <w:t>[34]</w:t>
      </w:r>
      <w:r w:rsidRPr="00D41DBD">
        <w:rPr>
          <w:rFonts w:ascii="Times New Roman" w:hAnsi="Times New Roman" w:cs="Times New Roman"/>
          <w:color w:val="000000" w:themeColor="text1"/>
        </w:rPr>
        <w:t xml:space="preserve"> evaluated 10 patients with &gt;20% weight gain, and nine patients with &gt;20% weight loss</w:t>
      </w:r>
      <w:r w:rsidR="001D699A" w:rsidRPr="00D41DBD">
        <w:rPr>
          <w:rFonts w:ascii="Times New Roman" w:hAnsi="Times New Roman" w:cs="Times New Roman"/>
          <w:color w:val="000000" w:themeColor="text1"/>
        </w:rPr>
        <w:t xml:space="preserve"> over 2 years</w:t>
      </w:r>
      <w:r w:rsidRPr="00D41DBD">
        <w:rPr>
          <w:rFonts w:ascii="Times New Roman" w:hAnsi="Times New Roman" w:cs="Times New Roman"/>
          <w:color w:val="000000" w:themeColor="text1"/>
        </w:rPr>
        <w:t>. Fat pad volume was compared at baseline and at 2 years. Neither the patients with weight gain nor weight loss experienced statistically significant changes in fat pad volume.</w:t>
      </w:r>
      <w:r w:rsidR="00B21FC4" w:rsidRPr="00D41DBD">
        <w:rPr>
          <w:rFonts w:ascii="Times New Roman" w:hAnsi="Times New Roman" w:cs="Times New Roman"/>
          <w:color w:val="000000" w:themeColor="text1"/>
        </w:rPr>
        <w:t xml:space="preserve"> </w:t>
      </w:r>
    </w:p>
    <w:p w14:paraId="01B5AF34" w14:textId="237C050F" w:rsidR="00664A56" w:rsidRPr="00D41DBD" w:rsidRDefault="00B21FC4" w:rsidP="002C0E0D">
      <w:pPr>
        <w:spacing w:line="480" w:lineRule="auto"/>
        <w:rPr>
          <w:rFonts w:ascii="Times New Roman" w:eastAsia="Times New Roman" w:hAnsi="Times New Roman" w:cs="Times New Roman"/>
          <w:b/>
          <w:bCs/>
          <w:color w:val="000000" w:themeColor="text1"/>
          <w:lang w:eastAsia="en-GB"/>
        </w:rPr>
      </w:pPr>
      <w:r w:rsidRPr="00D41DBD">
        <w:rPr>
          <w:rFonts w:ascii="Times New Roman" w:hAnsi="Times New Roman" w:cs="Times New Roman"/>
          <w:color w:val="000000" w:themeColor="text1"/>
        </w:rPr>
        <w:t xml:space="preserve">Kalsi et al </w:t>
      </w:r>
      <w:r w:rsidR="00827045" w:rsidRPr="00D41DBD">
        <w:rPr>
          <w:rFonts w:ascii="Times New Roman" w:hAnsi="Times New Roman" w:cs="Times New Roman"/>
          <w:color w:val="000000" w:themeColor="text1"/>
        </w:rPr>
        <w:t>[17]</w:t>
      </w:r>
      <w:r w:rsidRPr="00D41DBD">
        <w:rPr>
          <w:rFonts w:ascii="Times New Roman" w:hAnsi="Times New Roman" w:cs="Times New Roman"/>
          <w:color w:val="000000" w:themeColor="text1"/>
        </w:rPr>
        <w:t xml:space="preserve"> performed an RCT to evaluate the effectiveness of Tissue Gene-C (a TGF-Beta 1 expression vector) for the treatment of osteoarthritis. Its effects on Hoffa’s fat pad </w:t>
      </w:r>
      <w:r w:rsidR="004255B1" w:rsidRPr="00D41DBD">
        <w:rPr>
          <w:rFonts w:ascii="Times New Roman" w:hAnsi="Times New Roman" w:cs="Times New Roman"/>
          <w:color w:val="000000" w:themeColor="text1"/>
        </w:rPr>
        <w:t xml:space="preserve">synovitis and </w:t>
      </w:r>
      <w:r w:rsidRPr="00D41DBD">
        <w:rPr>
          <w:rFonts w:ascii="Times New Roman" w:hAnsi="Times New Roman" w:cs="Times New Roman"/>
          <w:color w:val="000000" w:themeColor="text1"/>
        </w:rPr>
        <w:t>effusion</w:t>
      </w:r>
      <w:r w:rsidR="004255B1" w:rsidRPr="00D41DBD">
        <w:rPr>
          <w:rFonts w:ascii="Times New Roman" w:hAnsi="Times New Roman" w:cs="Times New Roman"/>
          <w:color w:val="000000" w:themeColor="text1"/>
        </w:rPr>
        <w:t>-</w:t>
      </w:r>
      <w:r w:rsidRPr="00D41DBD">
        <w:rPr>
          <w:rFonts w:ascii="Times New Roman" w:hAnsi="Times New Roman" w:cs="Times New Roman"/>
          <w:color w:val="000000" w:themeColor="text1"/>
        </w:rPr>
        <w:t xml:space="preserve">synovitis at 12 months were amongst the secondary outcomes. </w:t>
      </w:r>
      <w:r w:rsidR="00202FDC" w:rsidRPr="00D41DBD">
        <w:rPr>
          <w:rFonts w:ascii="Times New Roman" w:hAnsi="Times New Roman" w:cs="Times New Roman"/>
          <w:color w:val="000000" w:themeColor="text1"/>
        </w:rPr>
        <w:t>When compared to placebo, Tissue Gene-C resulted in a lower progression rate (</w:t>
      </w:r>
      <w:r w:rsidR="004255B1" w:rsidRPr="00D41DBD">
        <w:rPr>
          <w:rFonts w:ascii="Times New Roman" w:hAnsi="Times New Roman" w:cs="Times New Roman"/>
          <w:color w:val="000000" w:themeColor="text1"/>
        </w:rPr>
        <w:t>9.6% vs. 21.1</w:t>
      </w:r>
      <w:r w:rsidR="00202FDC" w:rsidRPr="00D41DBD">
        <w:rPr>
          <w:rFonts w:ascii="Times New Roman" w:hAnsi="Times New Roman" w:cs="Times New Roman"/>
          <w:color w:val="000000" w:themeColor="text1"/>
        </w:rPr>
        <w:t>%).</w:t>
      </w:r>
      <w:r w:rsidR="00664A56" w:rsidRPr="00D41DBD">
        <w:rPr>
          <w:rFonts w:ascii="Times New Roman" w:eastAsia="Times New Roman" w:hAnsi="Times New Roman" w:cs="Times New Roman"/>
          <w:b/>
          <w:bCs/>
          <w:color w:val="000000" w:themeColor="text1"/>
          <w:lang w:eastAsia="en-GB"/>
        </w:rPr>
        <w:br w:type="page"/>
      </w:r>
    </w:p>
    <w:p w14:paraId="4A3F51E3" w14:textId="22AA7E22" w:rsidR="00491BAC" w:rsidRPr="00D41DBD" w:rsidRDefault="00491BAC" w:rsidP="002C0E0D">
      <w:pPr>
        <w:spacing w:line="480" w:lineRule="auto"/>
        <w:rPr>
          <w:rFonts w:ascii="Times New Roman" w:eastAsia="Times New Roman" w:hAnsi="Times New Roman" w:cs="Times New Roman"/>
          <w:b/>
          <w:bCs/>
          <w:color w:val="000000" w:themeColor="text1"/>
          <w:lang w:eastAsia="en-GB"/>
        </w:rPr>
      </w:pPr>
      <w:r w:rsidRPr="00D41DBD">
        <w:rPr>
          <w:rFonts w:ascii="Times New Roman" w:eastAsia="Times New Roman" w:hAnsi="Times New Roman" w:cs="Times New Roman"/>
          <w:b/>
          <w:bCs/>
          <w:color w:val="000000" w:themeColor="text1"/>
          <w:lang w:eastAsia="en-GB"/>
        </w:rPr>
        <w:lastRenderedPageBreak/>
        <w:t>Discussion:</w:t>
      </w:r>
    </w:p>
    <w:bookmarkEnd w:id="1"/>
    <w:p w14:paraId="7278DE06" w14:textId="4213567D" w:rsidR="007A7984" w:rsidRPr="00D41DBD" w:rsidRDefault="007A7984" w:rsidP="002C0E0D">
      <w:pPr>
        <w:spacing w:line="480" w:lineRule="auto"/>
        <w:rPr>
          <w:rFonts w:ascii="Times New Roman" w:hAnsi="Times New Roman" w:cs="Times New Roman"/>
          <w:color w:val="000000" w:themeColor="text1"/>
        </w:rPr>
      </w:pPr>
      <w:r w:rsidRPr="00D41DBD">
        <w:rPr>
          <w:rFonts w:ascii="Times New Roman" w:eastAsia="Times New Roman" w:hAnsi="Times New Roman" w:cs="Times New Roman"/>
          <w:color w:val="000000" w:themeColor="text1"/>
          <w:lang w:eastAsia="en-GB"/>
        </w:rPr>
        <w:t xml:space="preserve">Current evidence suggests that </w:t>
      </w:r>
      <w:r w:rsidR="006D72EA" w:rsidRPr="00D41DBD">
        <w:rPr>
          <w:rFonts w:ascii="Times New Roman" w:eastAsia="Times New Roman" w:hAnsi="Times New Roman" w:cs="Times New Roman"/>
          <w:color w:val="000000" w:themeColor="text1"/>
          <w:lang w:eastAsia="en-GB"/>
        </w:rPr>
        <w:t>high patella</w:t>
      </w:r>
      <w:r w:rsidR="00BB2255" w:rsidRPr="00D41DBD">
        <w:rPr>
          <w:rFonts w:ascii="Times New Roman" w:eastAsia="Times New Roman" w:hAnsi="Times New Roman" w:cs="Times New Roman"/>
          <w:color w:val="000000" w:themeColor="text1"/>
          <w:lang w:eastAsia="en-GB"/>
        </w:rPr>
        <w:t xml:space="preserve">r height, </w:t>
      </w:r>
      <w:r w:rsidR="006D72EA" w:rsidRPr="00D41DBD">
        <w:rPr>
          <w:rFonts w:ascii="Times New Roman" w:eastAsia="Times New Roman" w:hAnsi="Times New Roman" w:cs="Times New Roman"/>
          <w:color w:val="000000" w:themeColor="text1"/>
          <w:lang w:eastAsia="en-GB"/>
        </w:rPr>
        <w:t>TT-TG distance</w:t>
      </w:r>
      <w:r w:rsidR="00BB2255" w:rsidRPr="00D41DBD">
        <w:rPr>
          <w:rFonts w:ascii="Times New Roman" w:eastAsia="Times New Roman" w:hAnsi="Times New Roman" w:cs="Times New Roman"/>
          <w:color w:val="000000" w:themeColor="text1"/>
          <w:lang w:eastAsia="en-GB"/>
        </w:rPr>
        <w:t>, and trochlear angle</w:t>
      </w:r>
      <w:r w:rsidRPr="00D41DBD">
        <w:rPr>
          <w:rFonts w:ascii="Times New Roman" w:eastAsia="Times New Roman" w:hAnsi="Times New Roman" w:cs="Times New Roman"/>
          <w:color w:val="000000" w:themeColor="text1"/>
          <w:lang w:eastAsia="en-GB"/>
        </w:rPr>
        <w:t xml:space="preserve"> predispose the development of Hoffa’s fat pad syndrome. </w:t>
      </w:r>
      <w:r w:rsidR="008C2D96" w:rsidRPr="00D41DBD">
        <w:rPr>
          <w:rFonts w:ascii="Times New Roman" w:eastAsia="Times New Roman" w:hAnsi="Times New Roman" w:cs="Times New Roman"/>
          <w:color w:val="000000" w:themeColor="text1"/>
          <w:lang w:eastAsia="en-GB"/>
        </w:rPr>
        <w:t>Eight</w:t>
      </w:r>
      <w:r w:rsidRPr="00D41DBD">
        <w:rPr>
          <w:rFonts w:ascii="Times New Roman" w:eastAsia="Times New Roman" w:hAnsi="Times New Roman" w:cs="Times New Roman"/>
          <w:color w:val="000000" w:themeColor="text1"/>
          <w:lang w:eastAsia="en-GB"/>
        </w:rPr>
        <w:t xml:space="preserve"> studies found a high ISR (denoting a high-riding patella) was associated with </w:t>
      </w:r>
      <w:r w:rsidR="00E515BE" w:rsidRPr="00D41DBD">
        <w:rPr>
          <w:rFonts w:ascii="Times New Roman" w:eastAsia="Times New Roman" w:hAnsi="Times New Roman" w:cs="Times New Roman"/>
          <w:color w:val="000000" w:themeColor="text1"/>
          <w:lang w:eastAsia="en-GB"/>
        </w:rPr>
        <w:t xml:space="preserve">Hoffa’s fat </w:t>
      </w:r>
      <w:r w:rsidR="00A0153C" w:rsidRPr="00D41DBD">
        <w:rPr>
          <w:rFonts w:ascii="Times New Roman" w:eastAsia="Times New Roman" w:hAnsi="Times New Roman" w:cs="Times New Roman"/>
          <w:color w:val="000000" w:themeColor="text1"/>
          <w:lang w:eastAsia="en-GB"/>
        </w:rPr>
        <w:t>pad</w:t>
      </w:r>
      <w:r w:rsidR="00E515BE" w:rsidRPr="00D41DBD">
        <w:rPr>
          <w:rFonts w:ascii="Times New Roman" w:eastAsia="Times New Roman" w:hAnsi="Times New Roman" w:cs="Times New Roman"/>
          <w:color w:val="000000" w:themeColor="text1"/>
          <w:lang w:eastAsia="en-GB"/>
        </w:rPr>
        <w:t xml:space="preserve"> syndrome</w:t>
      </w:r>
      <w:r w:rsidR="00386454" w:rsidRPr="00D41DBD">
        <w:rPr>
          <w:rFonts w:ascii="Times New Roman" w:eastAsia="Times New Roman" w:hAnsi="Times New Roman" w:cs="Times New Roman"/>
          <w:color w:val="000000" w:themeColor="text1"/>
          <w:lang w:eastAsia="en-GB"/>
        </w:rPr>
        <w:t xml:space="preserve"> [</w:t>
      </w:r>
      <w:r w:rsidR="00331AE8" w:rsidRPr="00D41DBD">
        <w:rPr>
          <w:rFonts w:ascii="Times New Roman" w:eastAsia="Times New Roman" w:hAnsi="Times New Roman" w:cs="Times New Roman"/>
          <w:color w:val="000000" w:themeColor="text1"/>
          <w:lang w:eastAsia="en-GB"/>
        </w:rPr>
        <w:t>5, 18, 26-31]</w:t>
      </w:r>
      <w:r w:rsidRPr="00D41DBD">
        <w:rPr>
          <w:rFonts w:ascii="Times New Roman" w:hAnsi="Times New Roman" w:cs="Times New Roman"/>
          <w:color w:val="000000" w:themeColor="text1"/>
        </w:rPr>
        <w:t xml:space="preserve">. This was contradicted only by </w:t>
      </w:r>
      <w:r w:rsidR="00E515BE" w:rsidRPr="00D41DBD">
        <w:rPr>
          <w:rFonts w:ascii="Times New Roman" w:hAnsi="Times New Roman" w:cs="Times New Roman"/>
          <w:color w:val="000000" w:themeColor="text1"/>
        </w:rPr>
        <w:t>one</w:t>
      </w:r>
      <w:r w:rsidRPr="00D41DBD">
        <w:rPr>
          <w:rFonts w:ascii="Times New Roman" w:hAnsi="Times New Roman" w:cs="Times New Roman"/>
          <w:color w:val="000000" w:themeColor="text1"/>
        </w:rPr>
        <w:t xml:space="preserve"> stud</w:t>
      </w:r>
      <w:r w:rsidR="0066134F" w:rsidRPr="00D41DBD">
        <w:rPr>
          <w:rFonts w:ascii="Times New Roman" w:hAnsi="Times New Roman" w:cs="Times New Roman"/>
          <w:color w:val="000000" w:themeColor="text1"/>
        </w:rPr>
        <w:t>y</w:t>
      </w:r>
      <w:r w:rsidRPr="00D41DBD">
        <w:rPr>
          <w:rFonts w:ascii="Times New Roman" w:hAnsi="Times New Roman" w:cs="Times New Roman"/>
          <w:color w:val="000000" w:themeColor="text1"/>
        </w:rPr>
        <w:t xml:space="preserve"> </w:t>
      </w:r>
      <w:r w:rsidR="0031689E" w:rsidRPr="00D41DBD">
        <w:rPr>
          <w:rFonts w:ascii="Times New Roman" w:hAnsi="Times New Roman" w:cs="Times New Roman"/>
          <w:color w:val="000000" w:themeColor="text1"/>
        </w:rPr>
        <w:t>[25]</w:t>
      </w:r>
      <w:r w:rsidRPr="00D41DBD">
        <w:rPr>
          <w:rFonts w:ascii="Times New Roman" w:hAnsi="Times New Roman" w:cs="Times New Roman"/>
          <w:color w:val="000000" w:themeColor="text1"/>
        </w:rPr>
        <w:t xml:space="preserve">. The concordance between multiple studies suggests patella alta is a risk factor for the development of Hoffa’s fat pad syndrome. </w:t>
      </w:r>
      <w:r w:rsidRPr="00D41DBD">
        <w:rPr>
          <w:rFonts w:ascii="Times New Roman" w:eastAsia="Times New Roman" w:hAnsi="Times New Roman" w:cs="Times New Roman"/>
          <w:color w:val="000000" w:themeColor="text1"/>
          <w:lang w:eastAsia="en-GB"/>
        </w:rPr>
        <w:t>Hoffa’s fat pad is an intra-capsular structure located inferior to the patella</w:t>
      </w:r>
      <w:r w:rsidR="00F6401B" w:rsidRPr="00D41DBD">
        <w:rPr>
          <w:rFonts w:ascii="Times New Roman" w:eastAsia="Times New Roman" w:hAnsi="Times New Roman" w:cs="Times New Roman"/>
          <w:color w:val="000000" w:themeColor="text1"/>
          <w:lang w:eastAsia="en-GB"/>
        </w:rPr>
        <w:t xml:space="preserve"> </w:t>
      </w:r>
      <w:r w:rsidR="0082779D" w:rsidRPr="00D41DBD">
        <w:rPr>
          <w:rFonts w:ascii="Times New Roman" w:eastAsia="Times New Roman" w:hAnsi="Times New Roman" w:cs="Times New Roman"/>
          <w:color w:val="000000" w:themeColor="text1"/>
          <w:lang w:eastAsia="en-GB"/>
        </w:rPr>
        <w:t>[1]</w:t>
      </w:r>
      <w:r w:rsidRPr="00D41DBD">
        <w:rPr>
          <w:rFonts w:ascii="Times New Roman" w:hAnsi="Times New Roman" w:cs="Times New Roman"/>
          <w:color w:val="000000" w:themeColor="text1"/>
        </w:rPr>
        <w:t xml:space="preserve">. A high riding patella may apply traction on Hoffa’s fat pad, leading to oedema and fibrotic changes in the structure. </w:t>
      </w:r>
      <w:r w:rsidR="00B0605C" w:rsidRPr="00D41DBD">
        <w:rPr>
          <w:rFonts w:ascii="Times New Roman" w:hAnsi="Times New Roman" w:cs="Times New Roman"/>
          <w:color w:val="000000" w:themeColor="text1"/>
        </w:rPr>
        <w:t>Therefore, the evaluation of patella alta correction for treatment of Hoffa’s fat pad syndrome is warranted.</w:t>
      </w:r>
    </w:p>
    <w:p w14:paraId="57348811" w14:textId="4BCDC690" w:rsidR="006779E7" w:rsidRPr="00D41DBD" w:rsidRDefault="00CB7AC0" w:rsidP="002C0E0D">
      <w:pPr>
        <w:spacing w:line="480" w:lineRule="auto"/>
        <w:rPr>
          <w:rFonts w:ascii="Times New Roman" w:hAnsi="Times New Roman" w:cs="Times New Roman"/>
          <w:color w:val="000000" w:themeColor="text1"/>
        </w:rPr>
      </w:pPr>
      <w:r w:rsidRPr="00D41DBD">
        <w:rPr>
          <w:rFonts w:ascii="Times New Roman" w:hAnsi="Times New Roman" w:cs="Times New Roman"/>
          <w:color w:val="000000" w:themeColor="text1"/>
        </w:rPr>
        <w:t>Six</w:t>
      </w:r>
      <w:r w:rsidR="007A7984" w:rsidRPr="00D41DBD">
        <w:rPr>
          <w:rFonts w:ascii="Times New Roman" w:hAnsi="Times New Roman" w:cs="Times New Roman"/>
          <w:color w:val="000000" w:themeColor="text1"/>
        </w:rPr>
        <w:t xml:space="preserve"> studies found a high TT-TG distance was associated with superolateral Hoffa’s fat pad oedema </w:t>
      </w:r>
      <w:r w:rsidR="007C7DC2" w:rsidRPr="00D41DBD">
        <w:rPr>
          <w:rFonts w:ascii="Times New Roman" w:hAnsi="Times New Roman" w:cs="Times New Roman"/>
          <w:color w:val="000000" w:themeColor="text1"/>
        </w:rPr>
        <w:t>[</w:t>
      </w:r>
      <w:r w:rsidR="00C04B42" w:rsidRPr="00D41DBD">
        <w:rPr>
          <w:rFonts w:ascii="Times New Roman" w:hAnsi="Times New Roman" w:cs="Times New Roman"/>
          <w:color w:val="000000" w:themeColor="text1"/>
        </w:rPr>
        <w:t xml:space="preserve">5, 6, 25, 26, </w:t>
      </w:r>
      <w:r w:rsidR="007C7DC2" w:rsidRPr="00D41DBD">
        <w:rPr>
          <w:rFonts w:ascii="Times New Roman" w:hAnsi="Times New Roman" w:cs="Times New Roman"/>
          <w:color w:val="000000" w:themeColor="text1"/>
        </w:rPr>
        <w:t xml:space="preserve">28, </w:t>
      </w:r>
      <w:r w:rsidR="00C04B42" w:rsidRPr="00D41DBD">
        <w:rPr>
          <w:rFonts w:ascii="Times New Roman" w:hAnsi="Times New Roman" w:cs="Times New Roman"/>
          <w:color w:val="000000" w:themeColor="text1"/>
        </w:rPr>
        <w:t>29]</w:t>
      </w:r>
      <w:r w:rsidR="007A7984" w:rsidRPr="00D41DBD">
        <w:rPr>
          <w:rFonts w:ascii="Times New Roman" w:hAnsi="Times New Roman" w:cs="Times New Roman"/>
          <w:color w:val="000000" w:themeColor="text1"/>
        </w:rPr>
        <w:t xml:space="preserve">. A high TT-TG signifies a strong pull of the patellar tendon </w:t>
      </w:r>
      <w:r w:rsidR="00E02046" w:rsidRPr="00D41DBD">
        <w:rPr>
          <w:rFonts w:ascii="Times New Roman" w:hAnsi="Times New Roman" w:cs="Times New Roman"/>
          <w:color w:val="000000" w:themeColor="text1"/>
        </w:rPr>
        <w:t>[35]</w:t>
      </w:r>
      <w:r w:rsidR="007A7984" w:rsidRPr="00D41DBD">
        <w:rPr>
          <w:rFonts w:ascii="Times New Roman" w:hAnsi="Times New Roman" w:cs="Times New Roman"/>
          <w:color w:val="000000" w:themeColor="text1"/>
        </w:rPr>
        <w:t xml:space="preserve">. This could apply tension on Hoffa’s fat pad, resulting in its structural changes. </w:t>
      </w:r>
      <w:r w:rsidR="00BB2255" w:rsidRPr="00D41DBD">
        <w:rPr>
          <w:rFonts w:ascii="Times New Roman" w:hAnsi="Times New Roman" w:cs="Times New Roman"/>
          <w:color w:val="000000" w:themeColor="text1"/>
        </w:rPr>
        <w:t xml:space="preserve">A high trochlear angle was found to be associated with superolateral Hoffa’s fat pad oedema in three studies </w:t>
      </w:r>
      <w:r w:rsidR="002A3535" w:rsidRPr="00D41DBD">
        <w:rPr>
          <w:rFonts w:ascii="Times New Roman" w:hAnsi="Times New Roman" w:cs="Times New Roman"/>
          <w:color w:val="000000" w:themeColor="text1"/>
        </w:rPr>
        <w:t>[18, 26, 30]</w:t>
      </w:r>
      <w:r w:rsidR="0066134F" w:rsidRPr="00D41DBD">
        <w:rPr>
          <w:rFonts w:ascii="Times New Roman" w:hAnsi="Times New Roman" w:cs="Times New Roman"/>
          <w:color w:val="000000" w:themeColor="text1"/>
        </w:rPr>
        <w:t>, suggesting this may be a risk factor for Hoffa’s fat pad syndrome.</w:t>
      </w:r>
      <w:r w:rsidR="00865F11" w:rsidRPr="00D41DBD">
        <w:rPr>
          <w:rFonts w:ascii="Times New Roman" w:hAnsi="Times New Roman" w:cs="Times New Roman"/>
          <w:color w:val="000000" w:themeColor="text1"/>
        </w:rPr>
        <w:t xml:space="preserve"> Similar to a high TT-TG leading to a strong pull of the patellar tendon, a high trochlear angle may be associated with altered patellar kinematics, leading to increased tension of Hoffa’s fat pad and resulting fibrosis. However, since this is hypothetical, further research to describe the causal relationship between high trochlear angle and Hoffa’s fat pad syndrome is required.</w:t>
      </w:r>
      <w:r w:rsidR="002318EB" w:rsidRPr="00D41DBD">
        <w:rPr>
          <w:rFonts w:ascii="Times New Roman" w:hAnsi="Times New Roman" w:cs="Times New Roman"/>
          <w:color w:val="000000" w:themeColor="text1"/>
        </w:rPr>
        <w:t xml:space="preserve"> </w:t>
      </w:r>
    </w:p>
    <w:p w14:paraId="3A35CA19" w14:textId="2FAC84BD" w:rsidR="007A7984" w:rsidRPr="00D41DBD" w:rsidRDefault="006846A8" w:rsidP="002C0E0D">
      <w:pPr>
        <w:spacing w:line="480" w:lineRule="auto"/>
        <w:rPr>
          <w:rFonts w:ascii="Times New Roman" w:hAnsi="Times New Roman" w:cs="Times New Roman"/>
          <w:color w:val="000000" w:themeColor="text1"/>
        </w:rPr>
      </w:pPr>
      <w:bookmarkStart w:id="3" w:name="_Hlk115391111"/>
      <w:r w:rsidRPr="00D41DBD">
        <w:rPr>
          <w:rFonts w:ascii="Times New Roman" w:hAnsi="Times New Roman" w:cs="Times New Roman"/>
          <w:color w:val="000000" w:themeColor="text1"/>
        </w:rPr>
        <w:t xml:space="preserve">Three studies found trochlear inclination was not associated with Hoffa’s fat pad syndrome </w:t>
      </w:r>
      <w:r w:rsidR="00E4561F" w:rsidRPr="00D41DBD">
        <w:rPr>
          <w:rFonts w:ascii="Times New Roman" w:hAnsi="Times New Roman" w:cs="Times New Roman"/>
          <w:color w:val="000000" w:themeColor="text1"/>
        </w:rPr>
        <w:t>[6, 25, 26]</w:t>
      </w:r>
      <w:r w:rsidRPr="00D41DBD">
        <w:rPr>
          <w:rFonts w:ascii="Times New Roman" w:hAnsi="Times New Roman" w:cs="Times New Roman"/>
          <w:color w:val="000000" w:themeColor="text1"/>
        </w:rPr>
        <w:t xml:space="preserve">. </w:t>
      </w:r>
      <w:r w:rsidR="008C2D96" w:rsidRPr="00D41DBD">
        <w:rPr>
          <w:rFonts w:ascii="Times New Roman" w:hAnsi="Times New Roman" w:cs="Times New Roman"/>
          <w:color w:val="000000" w:themeColor="text1"/>
        </w:rPr>
        <w:t>Five</w:t>
      </w:r>
      <w:r w:rsidR="00BB2255" w:rsidRPr="00D41DBD">
        <w:rPr>
          <w:rFonts w:ascii="Times New Roman" w:hAnsi="Times New Roman" w:cs="Times New Roman"/>
          <w:color w:val="000000" w:themeColor="text1"/>
        </w:rPr>
        <w:t xml:space="preserve"> studies found sulcus angle was not associated with superolateral Hoffa’s fat pad oedema </w:t>
      </w:r>
      <w:r w:rsidR="00ED1F62" w:rsidRPr="00D41DBD">
        <w:rPr>
          <w:rFonts w:ascii="Times New Roman" w:hAnsi="Times New Roman" w:cs="Times New Roman"/>
          <w:color w:val="000000" w:themeColor="text1"/>
        </w:rPr>
        <w:t>[5, 6, 25, 26</w:t>
      </w:r>
      <w:r w:rsidR="00ED1F62" w:rsidRPr="00D41DBD">
        <w:rPr>
          <w:rFonts w:ascii="Times New Roman" w:eastAsia="Times New Roman" w:hAnsi="Times New Roman" w:cs="Times New Roman"/>
          <w:color w:val="000000" w:themeColor="text1"/>
          <w:lang w:eastAsia="en-GB"/>
        </w:rPr>
        <w:t>, 31]</w:t>
      </w:r>
      <w:r w:rsidR="00BB2255" w:rsidRPr="00D41DBD">
        <w:rPr>
          <w:rFonts w:ascii="Times New Roman" w:hAnsi="Times New Roman" w:cs="Times New Roman"/>
          <w:color w:val="000000" w:themeColor="text1"/>
        </w:rPr>
        <w:t>.</w:t>
      </w:r>
      <w:r w:rsidR="00193E2E" w:rsidRPr="00D41DBD">
        <w:rPr>
          <w:rFonts w:ascii="Times New Roman" w:hAnsi="Times New Roman" w:cs="Times New Roman"/>
          <w:color w:val="000000" w:themeColor="text1"/>
        </w:rPr>
        <w:t xml:space="preserve"> </w:t>
      </w:r>
      <w:r w:rsidR="007D74EC" w:rsidRPr="00D41DBD">
        <w:rPr>
          <w:rFonts w:ascii="Times New Roman" w:hAnsi="Times New Roman" w:cs="Times New Roman"/>
          <w:color w:val="000000" w:themeColor="text1"/>
        </w:rPr>
        <w:t xml:space="preserve">The concordance of multiple studies’ findings suggest these parameters are not risk factors for the development of Hoffa’s fat pad syndrome. </w:t>
      </w:r>
      <w:r w:rsidR="00193E2E" w:rsidRPr="00D41DBD">
        <w:rPr>
          <w:rFonts w:ascii="Times New Roman" w:hAnsi="Times New Roman" w:cs="Times New Roman"/>
          <w:color w:val="000000" w:themeColor="text1"/>
        </w:rPr>
        <w:t xml:space="preserve">This suggests surgical correction of trochlear inclination and sulcus angle for the treatment of Hoffa’s fat pad syndrome may not be warranted. </w:t>
      </w:r>
      <w:r w:rsidR="00BB2255" w:rsidRPr="00D41DBD">
        <w:rPr>
          <w:rFonts w:ascii="Times New Roman" w:hAnsi="Times New Roman" w:cs="Times New Roman"/>
          <w:color w:val="000000" w:themeColor="text1"/>
        </w:rPr>
        <w:t>P</w:t>
      </w:r>
      <w:r w:rsidR="007A7984" w:rsidRPr="00D41DBD">
        <w:rPr>
          <w:rFonts w:ascii="Times New Roman" w:hAnsi="Times New Roman" w:cs="Times New Roman"/>
          <w:color w:val="000000" w:themeColor="text1"/>
        </w:rPr>
        <w:t>atient age and BMI</w:t>
      </w:r>
      <w:r w:rsidR="00BB2255" w:rsidRPr="00D41DBD">
        <w:rPr>
          <w:rFonts w:ascii="Times New Roman" w:hAnsi="Times New Roman" w:cs="Times New Roman"/>
          <w:color w:val="000000" w:themeColor="text1"/>
        </w:rPr>
        <w:t xml:space="preserve"> were not associated with this condition either</w:t>
      </w:r>
      <w:r w:rsidR="007A7984" w:rsidRPr="00D41DBD">
        <w:rPr>
          <w:rFonts w:ascii="Times New Roman" w:hAnsi="Times New Roman" w:cs="Times New Roman"/>
          <w:color w:val="000000" w:themeColor="text1"/>
        </w:rPr>
        <w:t xml:space="preserve"> </w:t>
      </w:r>
      <w:r w:rsidR="00AC0BB4" w:rsidRPr="00D41DBD">
        <w:rPr>
          <w:rFonts w:ascii="Times New Roman" w:hAnsi="Times New Roman" w:cs="Times New Roman"/>
          <w:color w:val="000000" w:themeColor="text1"/>
        </w:rPr>
        <w:t>[20, 26]</w:t>
      </w:r>
      <w:r w:rsidR="007A7984" w:rsidRPr="00D41DBD">
        <w:rPr>
          <w:rFonts w:ascii="Times New Roman" w:hAnsi="Times New Roman" w:cs="Times New Roman"/>
          <w:color w:val="000000" w:themeColor="text1"/>
        </w:rPr>
        <w:t>.</w:t>
      </w:r>
      <w:r w:rsidR="00D67650" w:rsidRPr="00D41DBD">
        <w:rPr>
          <w:rFonts w:ascii="Times New Roman" w:hAnsi="Times New Roman" w:cs="Times New Roman"/>
          <w:color w:val="000000" w:themeColor="text1"/>
        </w:rPr>
        <w:t xml:space="preserve"> </w:t>
      </w:r>
      <w:r w:rsidR="007A7984" w:rsidRPr="00D41DBD">
        <w:rPr>
          <w:rFonts w:ascii="Times New Roman" w:hAnsi="Times New Roman" w:cs="Times New Roman"/>
          <w:color w:val="000000" w:themeColor="text1"/>
        </w:rPr>
        <w:t xml:space="preserve">Whether patient sex is a risk factor remains unclear due to conflicting evidence </w:t>
      </w:r>
      <w:r w:rsidR="000C4745" w:rsidRPr="00D41DBD">
        <w:rPr>
          <w:rFonts w:ascii="Times New Roman" w:hAnsi="Times New Roman" w:cs="Times New Roman"/>
          <w:color w:val="000000" w:themeColor="text1"/>
        </w:rPr>
        <w:t>[20, 27]</w:t>
      </w:r>
      <w:r w:rsidR="007A7984" w:rsidRPr="00D41DBD">
        <w:rPr>
          <w:rFonts w:ascii="Times New Roman" w:hAnsi="Times New Roman" w:cs="Times New Roman"/>
          <w:color w:val="000000" w:themeColor="text1"/>
        </w:rPr>
        <w:t>. No studies evaluating relationship between</w:t>
      </w:r>
      <w:r w:rsidR="0066134F" w:rsidRPr="00D41DBD">
        <w:rPr>
          <w:rFonts w:ascii="Times New Roman" w:hAnsi="Times New Roman" w:cs="Times New Roman"/>
          <w:color w:val="000000" w:themeColor="text1"/>
        </w:rPr>
        <w:t xml:space="preserve"> Hoffa’s fat pad syndrome and</w:t>
      </w:r>
      <w:r w:rsidR="007A7984" w:rsidRPr="00D41DBD">
        <w:rPr>
          <w:rFonts w:ascii="Times New Roman" w:hAnsi="Times New Roman" w:cs="Times New Roman"/>
          <w:color w:val="000000" w:themeColor="text1"/>
        </w:rPr>
        <w:t xml:space="preserve"> ethnicity</w:t>
      </w:r>
      <w:r w:rsidR="0066134F" w:rsidRPr="00D41DBD">
        <w:rPr>
          <w:rFonts w:ascii="Times New Roman" w:hAnsi="Times New Roman" w:cs="Times New Roman"/>
          <w:color w:val="000000" w:themeColor="text1"/>
        </w:rPr>
        <w:t xml:space="preserve"> and</w:t>
      </w:r>
      <w:r w:rsidR="007A7984" w:rsidRPr="00D41DBD">
        <w:rPr>
          <w:rFonts w:ascii="Times New Roman" w:hAnsi="Times New Roman" w:cs="Times New Roman"/>
          <w:color w:val="000000" w:themeColor="text1"/>
        </w:rPr>
        <w:t xml:space="preserve"> employment</w:t>
      </w:r>
      <w:r w:rsidR="0066134F" w:rsidRPr="00D41DBD">
        <w:rPr>
          <w:rFonts w:ascii="Times New Roman" w:hAnsi="Times New Roman" w:cs="Times New Roman"/>
          <w:color w:val="000000" w:themeColor="text1"/>
        </w:rPr>
        <w:t xml:space="preserve"> </w:t>
      </w:r>
      <w:r w:rsidR="007A7984" w:rsidRPr="00D41DBD">
        <w:rPr>
          <w:rFonts w:ascii="Times New Roman" w:hAnsi="Times New Roman" w:cs="Times New Roman"/>
          <w:color w:val="000000" w:themeColor="text1"/>
        </w:rPr>
        <w:t xml:space="preserve">were identified. Therefore, their impact on disease development cannot be established. </w:t>
      </w:r>
      <w:r w:rsidRPr="00D41DBD">
        <w:rPr>
          <w:rFonts w:ascii="Times New Roman" w:hAnsi="Times New Roman" w:cs="Times New Roman"/>
          <w:color w:val="000000" w:themeColor="text1"/>
        </w:rPr>
        <w:t xml:space="preserve">Further research should stratify </w:t>
      </w:r>
      <w:r w:rsidRPr="00D41DBD">
        <w:rPr>
          <w:rFonts w:ascii="Times New Roman" w:hAnsi="Times New Roman" w:cs="Times New Roman"/>
          <w:color w:val="000000" w:themeColor="text1"/>
        </w:rPr>
        <w:lastRenderedPageBreak/>
        <w:t>prevalence of Hoffa’s fat pad syndrome according to epidemiological characteristics to identify high risk groups and aid diagnosis.</w:t>
      </w:r>
    </w:p>
    <w:p w14:paraId="33E76124" w14:textId="36B8207F" w:rsidR="003410B7" w:rsidRPr="00D41DBD" w:rsidRDefault="003410B7" w:rsidP="002C0E0D">
      <w:pPr>
        <w:spacing w:line="480" w:lineRule="auto"/>
        <w:rPr>
          <w:rFonts w:ascii="Times New Roman" w:hAnsi="Times New Roman" w:cs="Times New Roman"/>
          <w:color w:val="000000" w:themeColor="text1"/>
        </w:rPr>
      </w:pPr>
      <w:r w:rsidRPr="00D41DBD">
        <w:rPr>
          <w:rFonts w:ascii="Times New Roman" w:hAnsi="Times New Roman" w:cs="Times New Roman"/>
          <w:color w:val="000000" w:themeColor="text1"/>
        </w:rPr>
        <w:t>There is a discrepancy in current evidence regarding</w:t>
      </w:r>
      <w:r w:rsidR="00160F07" w:rsidRPr="00D41DBD">
        <w:rPr>
          <w:rFonts w:ascii="Times New Roman" w:hAnsi="Times New Roman" w:cs="Times New Roman"/>
          <w:color w:val="000000" w:themeColor="text1"/>
        </w:rPr>
        <w:t xml:space="preserve"> the following potential risk factors for Hoffa’s fat pad syndrome, with differing findings in studies assessing them: Hoffa’s fat pad dimensions</w:t>
      </w:r>
      <w:r w:rsidR="00707298" w:rsidRPr="00D41DBD">
        <w:rPr>
          <w:rFonts w:ascii="Times New Roman" w:hAnsi="Times New Roman" w:cs="Times New Roman"/>
          <w:color w:val="000000" w:themeColor="text1"/>
        </w:rPr>
        <w:t xml:space="preserve"> [</w:t>
      </w:r>
      <w:r w:rsidR="008A7FBD" w:rsidRPr="00D41DBD">
        <w:rPr>
          <w:rFonts w:ascii="Times New Roman" w:hAnsi="Times New Roman" w:cs="Times New Roman"/>
          <w:color w:val="000000" w:themeColor="text1"/>
        </w:rPr>
        <w:t>24</w:t>
      </w:r>
      <w:r w:rsidR="00707298" w:rsidRPr="00D41DBD">
        <w:rPr>
          <w:rFonts w:ascii="Times New Roman" w:hAnsi="Times New Roman" w:cs="Times New Roman"/>
          <w:color w:val="000000" w:themeColor="text1"/>
        </w:rPr>
        <w:t>, 25</w:t>
      </w:r>
      <w:r w:rsidR="008A7FBD" w:rsidRPr="00D41DBD">
        <w:rPr>
          <w:rFonts w:ascii="Times New Roman" w:hAnsi="Times New Roman" w:cs="Times New Roman"/>
          <w:color w:val="000000" w:themeColor="text1"/>
        </w:rPr>
        <w:t>],</w:t>
      </w:r>
      <w:r w:rsidR="00160F07" w:rsidRPr="00D41DBD">
        <w:rPr>
          <w:rFonts w:ascii="Times New Roman" w:hAnsi="Times New Roman" w:cs="Times New Roman"/>
          <w:color w:val="000000" w:themeColor="text1"/>
        </w:rPr>
        <w:t xml:space="preserve"> </w:t>
      </w:r>
      <w:r w:rsidR="00BB2255" w:rsidRPr="00D41DBD">
        <w:rPr>
          <w:rFonts w:ascii="Times New Roman" w:hAnsi="Times New Roman" w:cs="Times New Roman"/>
          <w:color w:val="000000" w:themeColor="text1"/>
        </w:rPr>
        <w:t>and measures of patellar alignment such as patellar tilt, inclination, translation, Wiberg classification</w:t>
      </w:r>
      <w:r w:rsidR="00EC6617" w:rsidRPr="00D41DBD">
        <w:rPr>
          <w:rFonts w:ascii="Times New Roman" w:hAnsi="Times New Roman" w:cs="Times New Roman"/>
          <w:color w:val="000000" w:themeColor="text1"/>
        </w:rPr>
        <w:t xml:space="preserve"> and</w:t>
      </w:r>
      <w:r w:rsidR="00BB2255" w:rsidRPr="00D41DBD">
        <w:rPr>
          <w:rFonts w:ascii="Times New Roman" w:hAnsi="Times New Roman" w:cs="Times New Roman"/>
          <w:color w:val="000000" w:themeColor="text1"/>
        </w:rPr>
        <w:t xml:space="preserve"> </w:t>
      </w:r>
      <w:r w:rsidR="00A0153C" w:rsidRPr="00D41DBD">
        <w:rPr>
          <w:rFonts w:ascii="Times New Roman" w:hAnsi="Times New Roman" w:cs="Times New Roman"/>
          <w:color w:val="000000" w:themeColor="text1"/>
        </w:rPr>
        <w:t>bisect</w:t>
      </w:r>
      <w:r w:rsidR="00BB2255" w:rsidRPr="00D41DBD">
        <w:rPr>
          <w:rFonts w:ascii="Times New Roman" w:hAnsi="Times New Roman" w:cs="Times New Roman"/>
          <w:color w:val="000000" w:themeColor="text1"/>
        </w:rPr>
        <w:t xml:space="preserve"> offset</w:t>
      </w:r>
      <w:r w:rsidR="00CB609E" w:rsidRPr="00D41DBD">
        <w:rPr>
          <w:rFonts w:ascii="Times New Roman" w:hAnsi="Times New Roman" w:cs="Times New Roman"/>
          <w:color w:val="000000" w:themeColor="text1"/>
        </w:rPr>
        <w:t xml:space="preserve"> </w:t>
      </w:r>
      <w:r w:rsidR="00E3416F" w:rsidRPr="00D41DBD">
        <w:rPr>
          <w:rFonts w:ascii="Times New Roman" w:hAnsi="Times New Roman" w:cs="Times New Roman"/>
          <w:color w:val="000000" w:themeColor="text1"/>
        </w:rPr>
        <w:t>[</w:t>
      </w:r>
      <w:r w:rsidR="00E3416F" w:rsidRPr="00D41DBD">
        <w:rPr>
          <w:rFonts w:ascii="Times New Roman" w:eastAsia="Times New Roman" w:hAnsi="Times New Roman" w:cs="Times New Roman"/>
          <w:color w:val="000000" w:themeColor="text1"/>
          <w:lang w:eastAsia="en-GB"/>
        </w:rPr>
        <w:t xml:space="preserve">5, 6, </w:t>
      </w:r>
      <w:r w:rsidR="008401F3" w:rsidRPr="00D41DBD">
        <w:rPr>
          <w:rFonts w:ascii="Times New Roman" w:eastAsia="Times New Roman" w:hAnsi="Times New Roman" w:cs="Times New Roman"/>
          <w:color w:val="000000" w:themeColor="text1"/>
          <w:lang w:eastAsia="en-GB"/>
        </w:rPr>
        <w:t>18</w:t>
      </w:r>
      <w:r w:rsidR="00E3416F" w:rsidRPr="00D41DBD">
        <w:rPr>
          <w:rFonts w:ascii="Times New Roman" w:eastAsia="Times New Roman" w:hAnsi="Times New Roman" w:cs="Times New Roman"/>
          <w:color w:val="000000" w:themeColor="text1"/>
          <w:lang w:eastAsia="en-GB"/>
        </w:rPr>
        <w:t>, 25, 26, 28 29, 31,</w:t>
      </w:r>
      <w:r w:rsidR="00CB609E" w:rsidRPr="00D41DBD">
        <w:rPr>
          <w:rFonts w:ascii="Times New Roman" w:eastAsia="Times New Roman" w:hAnsi="Times New Roman" w:cs="Times New Roman"/>
          <w:color w:val="000000" w:themeColor="text1"/>
          <w:lang w:eastAsia="en-GB"/>
        </w:rPr>
        <w:t xml:space="preserve"> </w:t>
      </w:r>
      <w:r w:rsidR="00517B00" w:rsidRPr="00D41DBD">
        <w:rPr>
          <w:rFonts w:ascii="Times New Roman" w:eastAsia="Times New Roman" w:hAnsi="Times New Roman" w:cs="Times New Roman"/>
          <w:color w:val="000000" w:themeColor="text1"/>
          <w:lang w:eastAsia="en-GB"/>
        </w:rPr>
        <w:t>32]</w:t>
      </w:r>
      <w:r w:rsidR="00EC6617" w:rsidRPr="00D41DBD">
        <w:rPr>
          <w:rFonts w:ascii="Times New Roman" w:hAnsi="Times New Roman" w:cs="Times New Roman"/>
          <w:color w:val="000000" w:themeColor="text1"/>
        </w:rPr>
        <w:t>.</w:t>
      </w:r>
      <w:r w:rsidRPr="00D41DBD">
        <w:rPr>
          <w:rFonts w:ascii="Times New Roman" w:hAnsi="Times New Roman" w:cs="Times New Roman"/>
          <w:color w:val="000000" w:themeColor="text1"/>
        </w:rPr>
        <w:t xml:space="preserve"> Therefore, a link between these parameters and Hoffa’s fat pad syndrome cannot be reliably ascertained with current evidence. </w:t>
      </w:r>
    </w:p>
    <w:p w14:paraId="62E4B8C8" w14:textId="60B9C0D6" w:rsidR="00726F2D" w:rsidRPr="00D41DBD" w:rsidRDefault="00CB447E" w:rsidP="002C0E0D">
      <w:pPr>
        <w:spacing w:line="480" w:lineRule="auto"/>
        <w:rPr>
          <w:rFonts w:ascii="Times New Roman" w:hAnsi="Times New Roman" w:cs="Times New Roman"/>
          <w:color w:val="000000" w:themeColor="text1"/>
        </w:rPr>
      </w:pPr>
      <w:r w:rsidRPr="00D41DBD">
        <w:rPr>
          <w:rFonts w:ascii="Times New Roman" w:hAnsi="Times New Roman" w:cs="Times New Roman"/>
          <w:color w:val="000000" w:themeColor="text1"/>
        </w:rPr>
        <w:t>This review identified high patellar height, TT-TG distance, and trochlear angle as predisposing factors for Hoffa’s fat pad syndrome. These constitute elements of altered patellar kinematic</w:t>
      </w:r>
      <w:r w:rsidR="005D4B2F" w:rsidRPr="00D41DBD">
        <w:rPr>
          <w:rFonts w:ascii="Times New Roman" w:hAnsi="Times New Roman" w:cs="Times New Roman"/>
          <w:color w:val="000000" w:themeColor="text1"/>
        </w:rPr>
        <w:t>s</w:t>
      </w:r>
      <w:r w:rsidRPr="00D41DBD">
        <w:rPr>
          <w:rFonts w:ascii="Times New Roman" w:hAnsi="Times New Roman" w:cs="Times New Roman"/>
          <w:color w:val="000000" w:themeColor="text1"/>
        </w:rPr>
        <w:t xml:space="preserve">. </w:t>
      </w:r>
      <w:r w:rsidR="00CE247D" w:rsidRPr="00D41DBD">
        <w:rPr>
          <w:rFonts w:ascii="Times New Roman" w:hAnsi="Times New Roman" w:cs="Times New Roman"/>
          <w:color w:val="000000" w:themeColor="text1"/>
        </w:rPr>
        <w:t>S</w:t>
      </w:r>
      <w:r w:rsidRPr="00D41DBD">
        <w:rPr>
          <w:rFonts w:ascii="Times New Roman" w:hAnsi="Times New Roman" w:cs="Times New Roman"/>
          <w:color w:val="000000" w:themeColor="text1"/>
        </w:rPr>
        <w:t xml:space="preserve">urgery aimed at correcting these </w:t>
      </w:r>
      <w:r w:rsidR="00CE247D" w:rsidRPr="00D41DBD">
        <w:rPr>
          <w:rFonts w:ascii="Times New Roman" w:hAnsi="Times New Roman" w:cs="Times New Roman"/>
          <w:color w:val="000000" w:themeColor="text1"/>
        </w:rPr>
        <w:t>may result in symptomatic relief</w:t>
      </w:r>
      <w:r w:rsidRPr="00D41DBD">
        <w:rPr>
          <w:rFonts w:ascii="Times New Roman" w:hAnsi="Times New Roman" w:cs="Times New Roman"/>
          <w:color w:val="000000" w:themeColor="text1"/>
        </w:rPr>
        <w:t>.</w:t>
      </w:r>
      <w:r w:rsidR="00CE247D" w:rsidRPr="00D41DBD">
        <w:rPr>
          <w:rFonts w:ascii="Times New Roman" w:hAnsi="Times New Roman" w:cs="Times New Roman"/>
          <w:color w:val="000000" w:themeColor="text1"/>
        </w:rPr>
        <w:t xml:space="preserve"> However, further research evaluating the effect of surgical intervention on Hoffa’s fat pad syndrome is required to corroborate this claim</w:t>
      </w:r>
      <w:r w:rsidR="005D4B2F" w:rsidRPr="00D41DBD">
        <w:rPr>
          <w:rFonts w:ascii="Times New Roman" w:hAnsi="Times New Roman" w:cs="Times New Roman"/>
          <w:color w:val="000000" w:themeColor="text1"/>
        </w:rPr>
        <w:t>, since no studies reporting on th</w:t>
      </w:r>
      <w:r w:rsidR="006A0880" w:rsidRPr="00D41DBD">
        <w:rPr>
          <w:rFonts w:ascii="Times New Roman" w:hAnsi="Times New Roman" w:cs="Times New Roman"/>
          <w:color w:val="000000" w:themeColor="text1"/>
        </w:rPr>
        <w:t>is</w:t>
      </w:r>
      <w:r w:rsidR="005D4B2F" w:rsidRPr="00D41DBD">
        <w:rPr>
          <w:rFonts w:ascii="Times New Roman" w:hAnsi="Times New Roman" w:cs="Times New Roman"/>
          <w:color w:val="000000" w:themeColor="text1"/>
        </w:rPr>
        <w:t xml:space="preserve"> have been published in the last 10 years</w:t>
      </w:r>
      <w:r w:rsidR="00CE247D" w:rsidRPr="00D41DBD">
        <w:rPr>
          <w:rFonts w:ascii="Times New Roman" w:hAnsi="Times New Roman" w:cs="Times New Roman"/>
          <w:color w:val="000000" w:themeColor="text1"/>
        </w:rPr>
        <w:t>.</w:t>
      </w:r>
      <w:r w:rsidR="00015793" w:rsidRPr="00D41DBD">
        <w:rPr>
          <w:rFonts w:ascii="Times New Roman" w:hAnsi="Times New Roman" w:cs="Times New Roman"/>
          <w:color w:val="000000" w:themeColor="text1"/>
        </w:rPr>
        <w:t xml:space="preserve"> Hoffa’s fat pad syndrome has a low incidence, and a low proportion of patients progress to surgery. Therefore, the performance of high-quality RCTs on the matter is unlikely. Improving our knowledge</w:t>
      </w:r>
      <w:r w:rsidR="00FA7F62" w:rsidRPr="00D41DBD">
        <w:rPr>
          <w:rFonts w:ascii="Times New Roman" w:hAnsi="Times New Roman" w:cs="Times New Roman"/>
          <w:color w:val="000000" w:themeColor="text1"/>
        </w:rPr>
        <w:t xml:space="preserve"> regarding surgical intervention</w:t>
      </w:r>
      <w:r w:rsidR="00015793" w:rsidRPr="00D41DBD">
        <w:rPr>
          <w:rFonts w:ascii="Times New Roman" w:hAnsi="Times New Roman" w:cs="Times New Roman"/>
          <w:color w:val="000000" w:themeColor="text1"/>
        </w:rPr>
        <w:t xml:space="preserve"> may only be achieved by well-designed cohort studies </w:t>
      </w:r>
      <w:r w:rsidR="00400651" w:rsidRPr="00D41DBD">
        <w:rPr>
          <w:rFonts w:ascii="Times New Roman" w:hAnsi="Times New Roman" w:cs="Times New Roman"/>
          <w:color w:val="000000" w:themeColor="text1"/>
        </w:rPr>
        <w:t>[8]</w:t>
      </w:r>
      <w:r w:rsidR="00015793" w:rsidRPr="00D41DBD">
        <w:rPr>
          <w:rFonts w:ascii="Times New Roman" w:hAnsi="Times New Roman" w:cs="Times New Roman"/>
          <w:color w:val="000000" w:themeColor="text1"/>
        </w:rPr>
        <w:t xml:space="preserve">. </w:t>
      </w:r>
      <w:r w:rsidR="00CE247D" w:rsidRPr="00D41DBD">
        <w:rPr>
          <w:rFonts w:ascii="Times New Roman" w:hAnsi="Times New Roman" w:cs="Times New Roman"/>
          <w:color w:val="000000" w:themeColor="text1"/>
        </w:rPr>
        <w:t>Treating this condition remains challenging due to a lack of consensus regarding optimal m</w:t>
      </w:r>
      <w:r w:rsidR="00865F11" w:rsidRPr="00D41DBD">
        <w:rPr>
          <w:rFonts w:ascii="Times New Roman" w:hAnsi="Times New Roman" w:cs="Times New Roman"/>
          <w:color w:val="000000" w:themeColor="text1"/>
        </w:rPr>
        <w:t xml:space="preserve">anagement </w:t>
      </w:r>
      <w:r w:rsidR="00CE247D" w:rsidRPr="00D41DBD">
        <w:rPr>
          <w:rFonts w:ascii="Times New Roman" w:hAnsi="Times New Roman" w:cs="Times New Roman"/>
          <w:color w:val="000000" w:themeColor="text1"/>
        </w:rPr>
        <w:t xml:space="preserve">strategies. </w:t>
      </w:r>
      <w:r w:rsidR="00DD7239" w:rsidRPr="00D41DBD">
        <w:rPr>
          <w:rFonts w:ascii="Times New Roman" w:hAnsi="Times New Roman" w:cs="Times New Roman"/>
          <w:color w:val="000000" w:themeColor="text1"/>
        </w:rPr>
        <w:t>This is exacerbated by the lack of studies reporting on treatment</w:t>
      </w:r>
      <w:r w:rsidR="009A636E" w:rsidRPr="00D41DBD">
        <w:rPr>
          <w:rFonts w:ascii="Times New Roman" w:hAnsi="Times New Roman" w:cs="Times New Roman"/>
          <w:color w:val="000000" w:themeColor="text1"/>
        </w:rPr>
        <w:t>s</w:t>
      </w:r>
      <w:r w:rsidR="00DD7239" w:rsidRPr="00D41DBD">
        <w:rPr>
          <w:rFonts w:ascii="Times New Roman" w:hAnsi="Times New Roman" w:cs="Times New Roman"/>
          <w:color w:val="000000" w:themeColor="text1"/>
        </w:rPr>
        <w:t xml:space="preserve"> for Hoffa’s fat pad syndrome. </w:t>
      </w:r>
      <w:r w:rsidR="009B6028" w:rsidRPr="00D41DBD">
        <w:rPr>
          <w:rFonts w:ascii="Times New Roman" w:hAnsi="Times New Roman" w:cs="Times New Roman"/>
          <w:color w:val="000000" w:themeColor="text1"/>
        </w:rPr>
        <w:t>Four studies</w:t>
      </w:r>
      <w:r w:rsidR="00DD7239" w:rsidRPr="00D41DBD">
        <w:rPr>
          <w:rFonts w:ascii="Times New Roman" w:hAnsi="Times New Roman" w:cs="Times New Roman"/>
          <w:bCs/>
          <w:color w:val="000000" w:themeColor="text1"/>
          <w:lang w:val="en-US"/>
        </w:rPr>
        <w:t xml:space="preserve"> reported on the effect of different interventions on Hoffa’s fat pad morphology</w:t>
      </w:r>
      <w:r w:rsidR="00251E00" w:rsidRPr="00D41DBD">
        <w:rPr>
          <w:rFonts w:ascii="Times New Roman" w:hAnsi="Times New Roman" w:cs="Times New Roman"/>
          <w:bCs/>
          <w:color w:val="000000" w:themeColor="text1"/>
          <w:lang w:val="en-US"/>
        </w:rPr>
        <w:t>, but patients did not have Hoffa’s fat pad syndrome</w:t>
      </w:r>
      <w:r w:rsidR="009B6028" w:rsidRPr="00D41DBD">
        <w:rPr>
          <w:rFonts w:ascii="Times New Roman" w:hAnsi="Times New Roman" w:cs="Times New Roman"/>
          <w:bCs/>
          <w:color w:val="000000" w:themeColor="text1"/>
          <w:lang w:val="en-US"/>
        </w:rPr>
        <w:t xml:space="preserve">. </w:t>
      </w:r>
      <w:r w:rsidR="00FE450D" w:rsidRPr="00D41DBD">
        <w:rPr>
          <w:rFonts w:ascii="Times New Roman" w:hAnsi="Times New Roman" w:cs="Times New Roman"/>
          <w:bCs/>
          <w:color w:val="000000" w:themeColor="text1"/>
          <w:lang w:val="en-US"/>
        </w:rPr>
        <w:t>Despite this</w:t>
      </w:r>
      <w:r w:rsidR="009C4149" w:rsidRPr="00D41DBD">
        <w:rPr>
          <w:rFonts w:ascii="Times New Roman" w:hAnsi="Times New Roman" w:cs="Times New Roman"/>
          <w:bCs/>
          <w:color w:val="000000" w:themeColor="text1"/>
          <w:lang w:val="en-US"/>
        </w:rPr>
        <w:t>, t</w:t>
      </w:r>
      <w:r w:rsidR="009B6028" w:rsidRPr="00D41DBD">
        <w:rPr>
          <w:rFonts w:ascii="Times New Roman" w:hAnsi="Times New Roman" w:cs="Times New Roman"/>
          <w:bCs/>
          <w:color w:val="000000" w:themeColor="text1"/>
          <w:lang w:val="en-US"/>
        </w:rPr>
        <w:t>heir findings may guide the development of</w:t>
      </w:r>
      <w:r w:rsidR="00DD7239" w:rsidRPr="00D41DBD">
        <w:rPr>
          <w:rFonts w:ascii="Times New Roman" w:hAnsi="Times New Roman" w:cs="Times New Roman"/>
          <w:bCs/>
          <w:color w:val="000000" w:themeColor="text1"/>
          <w:lang w:val="en-US"/>
        </w:rPr>
        <w:t xml:space="preserve"> management strategies for </w:t>
      </w:r>
      <w:r w:rsidR="009C4149" w:rsidRPr="00D41DBD">
        <w:rPr>
          <w:rFonts w:ascii="Times New Roman" w:hAnsi="Times New Roman" w:cs="Times New Roman"/>
          <w:bCs/>
          <w:color w:val="000000" w:themeColor="text1"/>
          <w:lang w:val="en-US"/>
        </w:rPr>
        <w:t>this condition</w:t>
      </w:r>
      <w:r w:rsidR="00DD7239" w:rsidRPr="00D41DBD">
        <w:rPr>
          <w:rFonts w:ascii="Times New Roman" w:hAnsi="Times New Roman" w:cs="Times New Roman"/>
          <w:bCs/>
          <w:color w:val="000000" w:themeColor="text1"/>
          <w:lang w:val="en-US"/>
        </w:rPr>
        <w:t xml:space="preserve">. </w:t>
      </w:r>
      <w:r w:rsidR="009B6028" w:rsidRPr="00D41DBD">
        <w:rPr>
          <w:rFonts w:ascii="Times New Roman" w:hAnsi="Times New Roman" w:cs="Times New Roman"/>
          <w:bCs/>
          <w:color w:val="000000" w:themeColor="text1"/>
          <w:lang w:val="en-US"/>
        </w:rPr>
        <w:t xml:space="preserve">The application of hot packs or physiotherapy did not improve flexibility of Hoffa’s fat pad in healthy subjects </w:t>
      </w:r>
      <w:r w:rsidR="00B806DF" w:rsidRPr="00D41DBD">
        <w:rPr>
          <w:rFonts w:ascii="Times New Roman" w:hAnsi="Times New Roman" w:cs="Times New Roman"/>
          <w:bCs/>
          <w:color w:val="000000" w:themeColor="text1"/>
          <w:lang w:val="en-US"/>
        </w:rPr>
        <w:t>[16]</w:t>
      </w:r>
      <w:r w:rsidR="009B6028" w:rsidRPr="00D41DBD">
        <w:rPr>
          <w:rFonts w:ascii="Times New Roman" w:hAnsi="Times New Roman" w:cs="Times New Roman"/>
          <w:bCs/>
          <w:color w:val="000000" w:themeColor="text1"/>
          <w:lang w:val="en-US"/>
        </w:rPr>
        <w:t>.</w:t>
      </w:r>
      <w:r w:rsidR="00DD7239" w:rsidRPr="00D41DBD">
        <w:rPr>
          <w:rFonts w:ascii="Times New Roman" w:hAnsi="Times New Roman" w:cs="Times New Roman"/>
          <w:bCs/>
          <w:color w:val="000000" w:themeColor="text1"/>
          <w:lang w:val="en-US"/>
        </w:rPr>
        <w:t xml:space="preserve"> </w:t>
      </w:r>
      <w:r w:rsidR="00FE450D" w:rsidRPr="00D41DBD">
        <w:rPr>
          <w:rFonts w:ascii="Times New Roman" w:hAnsi="Times New Roman" w:cs="Times New Roman"/>
          <w:bCs/>
          <w:color w:val="000000" w:themeColor="text1"/>
          <w:lang w:val="en-US"/>
        </w:rPr>
        <w:t>However, further research evaluating manual therap</w:t>
      </w:r>
      <w:r w:rsidR="009A636E" w:rsidRPr="00D41DBD">
        <w:rPr>
          <w:rFonts w:ascii="Times New Roman" w:hAnsi="Times New Roman" w:cs="Times New Roman"/>
          <w:bCs/>
          <w:color w:val="000000" w:themeColor="text1"/>
          <w:lang w:val="en-US"/>
        </w:rPr>
        <w:t>ies</w:t>
      </w:r>
      <w:r w:rsidR="00FE450D" w:rsidRPr="00D41DBD">
        <w:rPr>
          <w:rFonts w:ascii="Times New Roman" w:hAnsi="Times New Roman" w:cs="Times New Roman"/>
          <w:bCs/>
          <w:color w:val="000000" w:themeColor="text1"/>
          <w:lang w:val="en-US"/>
        </w:rPr>
        <w:t xml:space="preserve"> as a treatment for Hoffa’s fat pad syndrome should be conducted, since these could provide a </w:t>
      </w:r>
      <w:r w:rsidR="00371666" w:rsidRPr="00D41DBD">
        <w:rPr>
          <w:rFonts w:ascii="Times New Roman" w:hAnsi="Times New Roman" w:cs="Times New Roman"/>
          <w:bCs/>
          <w:color w:val="000000" w:themeColor="text1"/>
          <w:lang w:val="en-US"/>
        </w:rPr>
        <w:t xml:space="preserve">non-invasive solution. Weight loss, achieved by </w:t>
      </w:r>
      <w:r w:rsidR="00917A3F" w:rsidRPr="00D41DBD">
        <w:rPr>
          <w:rFonts w:ascii="Times New Roman" w:hAnsi="Times New Roman" w:cs="Times New Roman"/>
          <w:bCs/>
          <w:color w:val="000000" w:themeColor="text1"/>
          <w:lang w:val="en-US"/>
        </w:rPr>
        <w:t xml:space="preserve">either </w:t>
      </w:r>
      <w:r w:rsidR="00371666" w:rsidRPr="00D41DBD">
        <w:rPr>
          <w:rFonts w:ascii="Times New Roman" w:hAnsi="Times New Roman" w:cs="Times New Roman"/>
          <w:bCs/>
          <w:color w:val="000000" w:themeColor="text1"/>
          <w:lang w:val="en-US"/>
        </w:rPr>
        <w:t xml:space="preserve">diet or exercise, resulted in a reduction of Hoffa’s fat pad volume and surface area </w:t>
      </w:r>
      <w:r w:rsidR="00DE7A49" w:rsidRPr="00D41DBD">
        <w:rPr>
          <w:rFonts w:ascii="Times New Roman" w:hAnsi="Times New Roman" w:cs="Times New Roman"/>
          <w:bCs/>
          <w:color w:val="000000" w:themeColor="text1"/>
          <w:lang w:val="en-US"/>
        </w:rPr>
        <w:t>[19]</w:t>
      </w:r>
      <w:r w:rsidR="00917A3F" w:rsidRPr="00D41DBD">
        <w:rPr>
          <w:rFonts w:ascii="Times New Roman" w:hAnsi="Times New Roman" w:cs="Times New Roman"/>
          <w:bCs/>
          <w:color w:val="000000" w:themeColor="text1"/>
          <w:lang w:val="en-US"/>
        </w:rPr>
        <w:t xml:space="preserve">. </w:t>
      </w:r>
      <w:r w:rsidR="00760DB4" w:rsidRPr="00D41DBD">
        <w:rPr>
          <w:rFonts w:ascii="Times New Roman" w:hAnsi="Times New Roman" w:cs="Times New Roman"/>
          <w:bCs/>
          <w:color w:val="000000" w:themeColor="text1"/>
          <w:lang w:val="en-US"/>
        </w:rPr>
        <w:t xml:space="preserve">Though this was contradicted by Steidle-Kloc et al </w:t>
      </w:r>
      <w:r w:rsidR="00BC6344" w:rsidRPr="00D41DBD">
        <w:rPr>
          <w:rFonts w:ascii="Times New Roman" w:hAnsi="Times New Roman" w:cs="Times New Roman"/>
          <w:bCs/>
          <w:color w:val="000000" w:themeColor="text1"/>
          <w:lang w:val="en-US"/>
        </w:rPr>
        <w:t>[34]</w:t>
      </w:r>
      <w:r w:rsidR="00760DB4" w:rsidRPr="00D41DBD">
        <w:rPr>
          <w:rFonts w:ascii="Times New Roman" w:hAnsi="Times New Roman" w:cs="Times New Roman"/>
          <w:bCs/>
          <w:color w:val="000000" w:themeColor="text1"/>
          <w:lang w:val="en-US"/>
        </w:rPr>
        <w:t>, their study had a low</w:t>
      </w:r>
      <w:r w:rsidR="00D57C40" w:rsidRPr="00D41DBD">
        <w:rPr>
          <w:rFonts w:ascii="Times New Roman" w:hAnsi="Times New Roman" w:cs="Times New Roman"/>
          <w:bCs/>
          <w:color w:val="000000" w:themeColor="text1"/>
          <w:lang w:val="en-US"/>
        </w:rPr>
        <w:t>er</w:t>
      </w:r>
      <w:r w:rsidR="00760DB4" w:rsidRPr="00D41DBD">
        <w:rPr>
          <w:rFonts w:ascii="Times New Roman" w:hAnsi="Times New Roman" w:cs="Times New Roman"/>
          <w:bCs/>
          <w:color w:val="000000" w:themeColor="text1"/>
          <w:lang w:val="en-US"/>
        </w:rPr>
        <w:t xml:space="preserve"> sample size and level of evidence than the large RCT co</w:t>
      </w:r>
      <w:r w:rsidR="00EF38E2" w:rsidRPr="00D41DBD">
        <w:rPr>
          <w:rFonts w:ascii="Times New Roman" w:hAnsi="Times New Roman" w:cs="Times New Roman"/>
          <w:bCs/>
          <w:color w:val="000000" w:themeColor="text1"/>
          <w:lang w:val="en-US"/>
        </w:rPr>
        <w:t>nducted</w:t>
      </w:r>
      <w:r w:rsidR="00760DB4" w:rsidRPr="00D41DBD">
        <w:rPr>
          <w:rFonts w:ascii="Times New Roman" w:hAnsi="Times New Roman" w:cs="Times New Roman"/>
          <w:bCs/>
          <w:color w:val="000000" w:themeColor="text1"/>
          <w:lang w:val="en-US"/>
        </w:rPr>
        <w:t xml:space="preserve"> by Pogacnik Murillo et al </w:t>
      </w:r>
      <w:r w:rsidR="0063564C" w:rsidRPr="00D41DBD">
        <w:rPr>
          <w:rFonts w:ascii="Times New Roman" w:hAnsi="Times New Roman" w:cs="Times New Roman"/>
          <w:bCs/>
          <w:color w:val="000000" w:themeColor="text1"/>
          <w:lang w:val="en-US"/>
        </w:rPr>
        <w:t>[19]</w:t>
      </w:r>
      <w:r w:rsidR="00760DB4" w:rsidRPr="00D41DBD">
        <w:rPr>
          <w:rFonts w:ascii="Times New Roman" w:hAnsi="Times New Roman" w:cs="Times New Roman"/>
          <w:bCs/>
          <w:color w:val="000000" w:themeColor="text1"/>
          <w:lang w:val="en-US"/>
        </w:rPr>
        <w:t xml:space="preserve">. </w:t>
      </w:r>
      <w:r w:rsidR="00911EB4" w:rsidRPr="00D41DBD">
        <w:rPr>
          <w:rFonts w:ascii="Times New Roman" w:hAnsi="Times New Roman" w:cs="Times New Roman"/>
          <w:bCs/>
          <w:color w:val="000000" w:themeColor="text1"/>
          <w:lang w:val="en-US"/>
        </w:rPr>
        <w:t>T</w:t>
      </w:r>
      <w:r w:rsidR="00236A3C" w:rsidRPr="00D41DBD">
        <w:rPr>
          <w:rFonts w:ascii="Times New Roman" w:hAnsi="Times New Roman" w:cs="Times New Roman"/>
          <w:bCs/>
          <w:color w:val="000000" w:themeColor="text1"/>
          <w:lang w:val="en-US"/>
        </w:rPr>
        <w:t>his review identified high BMI was not a risk factor for developing Hoffa’s fat pad syndrome</w:t>
      </w:r>
      <w:r w:rsidR="00911EB4" w:rsidRPr="00D41DBD">
        <w:rPr>
          <w:rFonts w:ascii="Times New Roman" w:hAnsi="Times New Roman" w:cs="Times New Roman"/>
          <w:bCs/>
          <w:color w:val="000000" w:themeColor="text1"/>
          <w:lang w:val="en-US"/>
        </w:rPr>
        <w:t>. However,</w:t>
      </w:r>
      <w:r w:rsidR="00236A3C" w:rsidRPr="00D41DBD">
        <w:rPr>
          <w:rFonts w:ascii="Times New Roman" w:hAnsi="Times New Roman" w:cs="Times New Roman"/>
          <w:bCs/>
          <w:color w:val="000000" w:themeColor="text1"/>
          <w:lang w:val="en-US"/>
        </w:rPr>
        <w:t xml:space="preserve"> </w:t>
      </w:r>
      <w:r w:rsidR="00A552C1" w:rsidRPr="00D41DBD">
        <w:rPr>
          <w:rFonts w:ascii="Times New Roman" w:hAnsi="Times New Roman" w:cs="Times New Roman"/>
          <w:bCs/>
          <w:color w:val="000000" w:themeColor="text1"/>
          <w:lang w:val="en-US"/>
        </w:rPr>
        <w:t>weight loss may be beneficial once this has developed</w:t>
      </w:r>
      <w:r w:rsidR="0047437F" w:rsidRPr="00D41DBD">
        <w:rPr>
          <w:rFonts w:ascii="Times New Roman" w:hAnsi="Times New Roman" w:cs="Times New Roman"/>
          <w:bCs/>
          <w:color w:val="000000" w:themeColor="text1"/>
          <w:lang w:val="en-US"/>
        </w:rPr>
        <w:t xml:space="preserve">. </w:t>
      </w:r>
      <w:r w:rsidR="00A552C1" w:rsidRPr="00D41DBD">
        <w:rPr>
          <w:rFonts w:ascii="Times New Roman" w:hAnsi="Times New Roman" w:cs="Times New Roman"/>
          <w:bCs/>
          <w:color w:val="000000" w:themeColor="text1"/>
          <w:lang w:val="en-US"/>
        </w:rPr>
        <w:t xml:space="preserve">Considering Hoffa’s fat pad syndrome is </w:t>
      </w:r>
      <w:r w:rsidR="00A552C1" w:rsidRPr="00D41DBD">
        <w:rPr>
          <w:rFonts w:ascii="Times New Roman" w:hAnsi="Times New Roman" w:cs="Times New Roman"/>
          <w:bCs/>
          <w:color w:val="000000" w:themeColor="text1"/>
          <w:lang w:val="en-US"/>
        </w:rPr>
        <w:lastRenderedPageBreak/>
        <w:t xml:space="preserve">caused by fat pad impingement </w:t>
      </w:r>
      <w:r w:rsidR="0055619A" w:rsidRPr="00D41DBD">
        <w:rPr>
          <w:rFonts w:ascii="Times New Roman" w:hAnsi="Times New Roman" w:cs="Times New Roman"/>
          <w:bCs/>
          <w:color w:val="000000" w:themeColor="text1"/>
          <w:lang w:val="en-US"/>
        </w:rPr>
        <w:t>[2]</w:t>
      </w:r>
      <w:r w:rsidR="00A552C1" w:rsidRPr="00D41DBD">
        <w:rPr>
          <w:rFonts w:ascii="Times New Roman" w:hAnsi="Times New Roman" w:cs="Times New Roman"/>
          <w:bCs/>
          <w:color w:val="000000" w:themeColor="text1"/>
          <w:lang w:val="en-US"/>
        </w:rPr>
        <w:t xml:space="preserve">, a decrease in fat pad volume may result in symptomatic relief. </w:t>
      </w:r>
      <w:r w:rsidR="00467D1C" w:rsidRPr="00D41DBD">
        <w:rPr>
          <w:rFonts w:ascii="Times New Roman" w:hAnsi="Times New Roman" w:cs="Times New Roman"/>
          <w:bCs/>
          <w:color w:val="000000" w:themeColor="text1"/>
          <w:lang w:val="en-US"/>
        </w:rPr>
        <w:t>Therefore, patients with Hoffa’s fat pad syndrome should be given advice on weight loss strategies</w:t>
      </w:r>
      <w:r w:rsidR="00A552C1" w:rsidRPr="00D41DBD">
        <w:rPr>
          <w:rFonts w:ascii="Times New Roman" w:hAnsi="Times New Roman" w:cs="Times New Roman"/>
          <w:bCs/>
          <w:color w:val="000000" w:themeColor="text1"/>
          <w:lang w:val="en-US"/>
        </w:rPr>
        <w:t>.</w:t>
      </w:r>
      <w:r w:rsidR="00467D1C" w:rsidRPr="00D41DBD">
        <w:rPr>
          <w:rFonts w:ascii="Times New Roman" w:hAnsi="Times New Roman" w:cs="Times New Roman"/>
          <w:bCs/>
          <w:color w:val="000000" w:themeColor="text1"/>
          <w:lang w:val="en-US"/>
        </w:rPr>
        <w:t xml:space="preserve"> In addition to alleviating pain, patients are likely to benefit from overall improvement</w:t>
      </w:r>
      <w:r w:rsidR="00AF65D9" w:rsidRPr="00D41DBD">
        <w:rPr>
          <w:rFonts w:ascii="Times New Roman" w:hAnsi="Times New Roman" w:cs="Times New Roman"/>
          <w:bCs/>
          <w:color w:val="000000" w:themeColor="text1"/>
          <w:lang w:val="en-US"/>
        </w:rPr>
        <w:t>s</w:t>
      </w:r>
      <w:r w:rsidR="00467D1C" w:rsidRPr="00D41DBD">
        <w:rPr>
          <w:rFonts w:ascii="Times New Roman" w:hAnsi="Times New Roman" w:cs="Times New Roman"/>
          <w:bCs/>
          <w:color w:val="000000" w:themeColor="text1"/>
          <w:lang w:val="en-US"/>
        </w:rPr>
        <w:t xml:space="preserve"> in health owing to weight loss </w:t>
      </w:r>
      <w:r w:rsidR="00C04006" w:rsidRPr="00D41DBD">
        <w:rPr>
          <w:rFonts w:ascii="Times New Roman" w:hAnsi="Times New Roman" w:cs="Times New Roman"/>
          <w:bCs/>
          <w:color w:val="000000" w:themeColor="text1"/>
          <w:lang w:val="en-US"/>
        </w:rPr>
        <w:t>[36]</w:t>
      </w:r>
      <w:r w:rsidR="00467D1C" w:rsidRPr="00D41DBD">
        <w:rPr>
          <w:rFonts w:ascii="Times New Roman" w:hAnsi="Times New Roman" w:cs="Times New Roman"/>
          <w:bCs/>
          <w:color w:val="000000" w:themeColor="text1"/>
          <w:lang w:val="en-US"/>
        </w:rPr>
        <w:t>.</w:t>
      </w:r>
      <w:r w:rsidR="00A552C1" w:rsidRPr="00D41DBD">
        <w:rPr>
          <w:rFonts w:ascii="Times New Roman" w:hAnsi="Times New Roman" w:cs="Times New Roman"/>
          <w:bCs/>
          <w:color w:val="000000" w:themeColor="text1"/>
          <w:lang w:val="en-US"/>
        </w:rPr>
        <w:t xml:space="preserve"> Tissue Gene-C was found to lower progression rate of Hoffa’s fat pad synovitis in patients with osteoarthritis </w:t>
      </w:r>
      <w:r w:rsidR="006C0097" w:rsidRPr="00D41DBD">
        <w:rPr>
          <w:rFonts w:ascii="Times New Roman" w:hAnsi="Times New Roman" w:cs="Times New Roman"/>
          <w:bCs/>
          <w:color w:val="000000" w:themeColor="text1"/>
          <w:lang w:val="en-US"/>
        </w:rPr>
        <w:t>[17]</w:t>
      </w:r>
      <w:r w:rsidR="00A552C1" w:rsidRPr="00D41DBD">
        <w:rPr>
          <w:rFonts w:ascii="Times New Roman" w:hAnsi="Times New Roman" w:cs="Times New Roman"/>
          <w:color w:val="000000" w:themeColor="text1"/>
        </w:rPr>
        <w:t>.</w:t>
      </w:r>
      <w:r w:rsidR="002F33C7" w:rsidRPr="00D41DBD">
        <w:rPr>
          <w:rFonts w:ascii="Times New Roman" w:hAnsi="Times New Roman" w:cs="Times New Roman"/>
          <w:color w:val="000000" w:themeColor="text1"/>
        </w:rPr>
        <w:t xml:space="preserve"> Since patients were not diagnosed with Hoffa’s fat pad syndrome, its ability to delay inflammation progression in this condition should be assessed. </w:t>
      </w:r>
      <w:r w:rsidR="00A26327" w:rsidRPr="00D41DBD">
        <w:rPr>
          <w:rFonts w:ascii="Times New Roman" w:hAnsi="Times New Roman" w:cs="Times New Roman"/>
          <w:color w:val="000000" w:themeColor="text1"/>
        </w:rPr>
        <w:t xml:space="preserve">Studies reporting on stem cell therapies were excluded from data extraction in this review due to the pre-specified eligibility criteria of excluding animal studies. However, stem cell therapies have demonstrated the ability to </w:t>
      </w:r>
      <w:r w:rsidR="00290E57" w:rsidRPr="00D41DBD">
        <w:rPr>
          <w:rFonts w:ascii="Times New Roman" w:hAnsi="Times New Roman" w:cs="Times New Roman"/>
          <w:color w:val="000000" w:themeColor="text1"/>
        </w:rPr>
        <w:t>reverse</w:t>
      </w:r>
      <w:r w:rsidR="00A26327" w:rsidRPr="00D41DBD">
        <w:rPr>
          <w:rFonts w:ascii="Times New Roman" w:hAnsi="Times New Roman" w:cs="Times New Roman"/>
          <w:color w:val="000000" w:themeColor="text1"/>
        </w:rPr>
        <w:t xml:space="preserve"> synovitis and fibrosis of Hoffa’s fat pad in animal models </w:t>
      </w:r>
      <w:r w:rsidR="00FC43B0" w:rsidRPr="00D41DBD">
        <w:rPr>
          <w:rFonts w:ascii="Times New Roman" w:hAnsi="Times New Roman" w:cs="Times New Roman"/>
          <w:color w:val="000000" w:themeColor="text1"/>
        </w:rPr>
        <w:t>[10, 11]</w:t>
      </w:r>
      <w:r w:rsidR="00A26327" w:rsidRPr="00D41DBD">
        <w:rPr>
          <w:rFonts w:ascii="Times New Roman" w:hAnsi="Times New Roman" w:cs="Times New Roman"/>
          <w:color w:val="000000" w:themeColor="text1"/>
        </w:rPr>
        <w:t xml:space="preserve">. </w:t>
      </w:r>
      <w:r w:rsidR="00726F2D" w:rsidRPr="00D41DBD">
        <w:rPr>
          <w:rFonts w:ascii="Times New Roman" w:hAnsi="Times New Roman" w:cs="Times New Roman"/>
          <w:color w:val="000000" w:themeColor="text1"/>
        </w:rPr>
        <w:t xml:space="preserve">Though the implementation of gene and stem cell therapies may be hindered by the high costs associated with these treatments, further study exploring their </w:t>
      </w:r>
      <w:r w:rsidR="00290E57" w:rsidRPr="00D41DBD">
        <w:rPr>
          <w:rFonts w:ascii="Times New Roman" w:hAnsi="Times New Roman" w:cs="Times New Roman"/>
          <w:color w:val="000000" w:themeColor="text1"/>
        </w:rPr>
        <w:t>role in treating</w:t>
      </w:r>
      <w:r w:rsidR="00726F2D" w:rsidRPr="00D41DBD">
        <w:rPr>
          <w:rFonts w:ascii="Times New Roman" w:hAnsi="Times New Roman" w:cs="Times New Roman"/>
          <w:color w:val="000000" w:themeColor="text1"/>
        </w:rPr>
        <w:t xml:space="preserve"> Hoffa’s fat pad syndrome is warranted.</w:t>
      </w:r>
      <w:r w:rsidR="00BF3C86" w:rsidRPr="00D41DBD">
        <w:rPr>
          <w:rFonts w:ascii="Times New Roman" w:hAnsi="Times New Roman" w:cs="Times New Roman"/>
          <w:color w:val="000000" w:themeColor="text1"/>
        </w:rPr>
        <w:t xml:space="preserve"> C</w:t>
      </w:r>
      <w:r w:rsidR="00726F2D" w:rsidRPr="00D41DBD">
        <w:rPr>
          <w:rFonts w:ascii="Times New Roman" w:hAnsi="Times New Roman" w:cs="Times New Roman"/>
          <w:color w:val="000000" w:themeColor="text1"/>
        </w:rPr>
        <w:t>ontinued research could result in cost-effective treatments for Hoffa’s fat pad syndrome.</w:t>
      </w:r>
    </w:p>
    <w:p w14:paraId="359D5023" w14:textId="66EF8D2E" w:rsidR="00A61E03" w:rsidRPr="00D41DBD" w:rsidRDefault="00493B22" w:rsidP="002C0E0D">
      <w:pPr>
        <w:spacing w:line="480" w:lineRule="auto"/>
        <w:rPr>
          <w:rFonts w:ascii="Times New Roman" w:hAnsi="Times New Roman" w:cs="Times New Roman"/>
          <w:color w:val="000000" w:themeColor="text1"/>
        </w:rPr>
      </w:pPr>
      <w:r w:rsidRPr="00D41DBD">
        <w:rPr>
          <w:rFonts w:ascii="Times New Roman" w:hAnsi="Times New Roman" w:cs="Times New Roman"/>
          <w:color w:val="000000" w:themeColor="text1"/>
        </w:rPr>
        <w:t>C</w:t>
      </w:r>
      <w:r w:rsidR="00680446" w:rsidRPr="00D41DBD">
        <w:rPr>
          <w:rFonts w:ascii="Times New Roman" w:hAnsi="Times New Roman" w:cs="Times New Roman"/>
          <w:color w:val="000000" w:themeColor="text1"/>
        </w:rPr>
        <w:t xml:space="preserve">urrent evidence has limitations which must be improved </w:t>
      </w:r>
      <w:r w:rsidR="00E95F9A" w:rsidRPr="00D41DBD">
        <w:rPr>
          <w:rFonts w:ascii="Times New Roman" w:hAnsi="Times New Roman" w:cs="Times New Roman"/>
          <w:color w:val="000000" w:themeColor="text1"/>
        </w:rPr>
        <w:t xml:space="preserve">upon to garner a better understanding of Hoffa’s fat pad syndrome. </w:t>
      </w:r>
      <w:r w:rsidR="00C43F1D" w:rsidRPr="00D41DBD">
        <w:rPr>
          <w:rFonts w:ascii="Times New Roman" w:hAnsi="Times New Roman" w:cs="Times New Roman"/>
          <w:color w:val="000000" w:themeColor="text1"/>
        </w:rPr>
        <w:t xml:space="preserve">Firstly, multiple factors which could potentially predispose </w:t>
      </w:r>
      <w:r w:rsidR="0039022E" w:rsidRPr="00D41DBD">
        <w:rPr>
          <w:rFonts w:ascii="Times New Roman" w:hAnsi="Times New Roman" w:cs="Times New Roman"/>
          <w:color w:val="000000" w:themeColor="text1"/>
        </w:rPr>
        <w:t>its development</w:t>
      </w:r>
      <w:r w:rsidR="00997F35" w:rsidRPr="00D41DBD">
        <w:rPr>
          <w:rFonts w:ascii="Times New Roman" w:hAnsi="Times New Roman" w:cs="Times New Roman"/>
          <w:color w:val="000000" w:themeColor="text1"/>
        </w:rPr>
        <w:t xml:space="preserve"> have been identified, but were reported by a single study. The lack of multiple studies exploring them hinders the validity of any conclusions drawn. These include low fat content in Hoffa’s fat pad </w:t>
      </w:r>
      <w:r w:rsidR="00DE3283" w:rsidRPr="00D41DBD">
        <w:rPr>
          <w:rFonts w:ascii="Times New Roman" w:hAnsi="Times New Roman" w:cs="Times New Roman"/>
          <w:color w:val="000000" w:themeColor="text1"/>
        </w:rPr>
        <w:t>[22]</w:t>
      </w:r>
      <w:r w:rsidR="00997F35" w:rsidRPr="00D41DBD">
        <w:rPr>
          <w:rFonts w:ascii="Times New Roman" w:hAnsi="Times New Roman" w:cs="Times New Roman"/>
          <w:color w:val="000000" w:themeColor="text1"/>
        </w:rPr>
        <w:t xml:space="preserve">, constriction of vessels supplying the fat pad, low fat pad compressibility </w:t>
      </w:r>
      <w:r w:rsidR="00C47F83" w:rsidRPr="00D41DBD">
        <w:rPr>
          <w:rFonts w:ascii="Times New Roman" w:hAnsi="Times New Roman" w:cs="Times New Roman"/>
          <w:color w:val="000000" w:themeColor="text1"/>
        </w:rPr>
        <w:t>[23]</w:t>
      </w:r>
      <w:r w:rsidR="00997F35" w:rsidRPr="00D41DBD">
        <w:rPr>
          <w:rFonts w:ascii="Times New Roman" w:hAnsi="Times New Roman" w:cs="Times New Roman"/>
          <w:color w:val="000000" w:themeColor="text1"/>
        </w:rPr>
        <w:t xml:space="preserve">, effusions and inflammation of the infrapatellar bursa </w:t>
      </w:r>
      <w:r w:rsidR="006D1944" w:rsidRPr="00D41DBD">
        <w:rPr>
          <w:rFonts w:ascii="Times New Roman" w:hAnsi="Times New Roman" w:cs="Times New Roman"/>
          <w:color w:val="000000" w:themeColor="text1"/>
        </w:rPr>
        <w:t>[24]</w:t>
      </w:r>
      <w:r w:rsidR="00997F35" w:rsidRPr="00D41DBD">
        <w:rPr>
          <w:rFonts w:ascii="Times New Roman" w:hAnsi="Times New Roman" w:cs="Times New Roman"/>
          <w:iCs/>
          <w:color w:val="000000" w:themeColor="text1"/>
        </w:rPr>
        <w:t xml:space="preserve">, </w:t>
      </w:r>
      <w:r w:rsidR="00997F35" w:rsidRPr="00D41DBD">
        <w:rPr>
          <w:rFonts w:ascii="Times New Roman" w:hAnsi="Times New Roman" w:cs="Times New Roman"/>
          <w:color w:val="000000" w:themeColor="text1"/>
        </w:rPr>
        <w:t xml:space="preserve">and PPTA </w:t>
      </w:r>
      <w:r w:rsidR="006D1944" w:rsidRPr="00D41DBD">
        <w:rPr>
          <w:rFonts w:ascii="Times New Roman" w:hAnsi="Times New Roman" w:cs="Times New Roman"/>
          <w:color w:val="000000" w:themeColor="text1"/>
        </w:rPr>
        <w:t>[25]</w:t>
      </w:r>
      <w:r w:rsidR="00997F35" w:rsidRPr="00D41DBD">
        <w:rPr>
          <w:rFonts w:ascii="Times New Roman" w:hAnsi="Times New Roman" w:cs="Times New Roman"/>
          <w:iCs/>
          <w:color w:val="000000" w:themeColor="text1"/>
        </w:rPr>
        <w:t xml:space="preserve">. Similarly, though the following factors were found not to predispose Hoffa’s fat pad syndrome, this cannot be corroborated due to being assessed in a single study: unsaturation index of Hoffa’s fat pad </w:t>
      </w:r>
      <w:r w:rsidR="00843D05" w:rsidRPr="00D41DBD">
        <w:rPr>
          <w:rFonts w:ascii="Times New Roman" w:hAnsi="Times New Roman" w:cs="Times New Roman"/>
          <w:iCs/>
          <w:color w:val="000000" w:themeColor="text1"/>
        </w:rPr>
        <w:t>[22]</w:t>
      </w:r>
      <w:r w:rsidR="00997F35" w:rsidRPr="00D41DBD">
        <w:rPr>
          <w:rFonts w:ascii="Times New Roman" w:hAnsi="Times New Roman" w:cs="Times New Roman"/>
          <w:iCs/>
          <w:color w:val="000000" w:themeColor="text1"/>
        </w:rPr>
        <w:t xml:space="preserve">, vascularity, fat pad motion </w:t>
      </w:r>
      <w:r w:rsidR="00B42AF2" w:rsidRPr="00D41DBD">
        <w:rPr>
          <w:rFonts w:ascii="Times New Roman" w:hAnsi="Times New Roman" w:cs="Times New Roman"/>
          <w:iCs/>
          <w:color w:val="000000" w:themeColor="text1"/>
        </w:rPr>
        <w:t>[23]</w:t>
      </w:r>
      <w:r w:rsidR="00997F35" w:rsidRPr="00D41DBD">
        <w:rPr>
          <w:rFonts w:ascii="Times New Roman" w:hAnsi="Times New Roman" w:cs="Times New Roman"/>
          <w:iCs/>
          <w:color w:val="000000" w:themeColor="text1"/>
        </w:rPr>
        <w:t xml:space="preserve">, playing sports </w:t>
      </w:r>
      <w:r w:rsidR="00303B01" w:rsidRPr="00D41DBD">
        <w:rPr>
          <w:rFonts w:ascii="Times New Roman" w:hAnsi="Times New Roman" w:cs="Times New Roman"/>
          <w:iCs/>
          <w:color w:val="000000" w:themeColor="text1"/>
        </w:rPr>
        <w:t>[21]</w:t>
      </w:r>
      <w:r w:rsidR="00997F35" w:rsidRPr="00D41DBD">
        <w:rPr>
          <w:rFonts w:ascii="Times New Roman" w:hAnsi="Times New Roman" w:cs="Times New Roman"/>
          <w:iCs/>
          <w:color w:val="000000" w:themeColor="text1"/>
        </w:rPr>
        <w:t xml:space="preserve">, short distance between patellar ligament and lateral trochlear facet </w:t>
      </w:r>
      <w:r w:rsidR="00303B01" w:rsidRPr="00D41DBD">
        <w:rPr>
          <w:rFonts w:ascii="Times New Roman" w:hAnsi="Times New Roman" w:cs="Times New Roman"/>
          <w:iCs/>
          <w:color w:val="000000" w:themeColor="text1"/>
        </w:rPr>
        <w:t>[25]</w:t>
      </w:r>
      <w:r w:rsidR="00997F35" w:rsidRPr="00D41DBD">
        <w:rPr>
          <w:rFonts w:ascii="Times New Roman" w:hAnsi="Times New Roman" w:cs="Times New Roman"/>
          <w:iCs/>
          <w:color w:val="000000" w:themeColor="text1"/>
        </w:rPr>
        <w:t xml:space="preserve">, and presence of patellar tendinosis </w:t>
      </w:r>
      <w:r w:rsidR="00D1570C" w:rsidRPr="00D41DBD">
        <w:rPr>
          <w:rFonts w:ascii="Times New Roman" w:hAnsi="Times New Roman" w:cs="Times New Roman"/>
          <w:iCs/>
          <w:color w:val="000000" w:themeColor="text1"/>
        </w:rPr>
        <w:t>[33]</w:t>
      </w:r>
      <w:r w:rsidR="00997F35" w:rsidRPr="00D41DBD">
        <w:rPr>
          <w:rFonts w:ascii="Times New Roman" w:hAnsi="Times New Roman" w:cs="Times New Roman"/>
          <w:iCs/>
          <w:color w:val="000000" w:themeColor="text1"/>
        </w:rPr>
        <w:t>.</w:t>
      </w:r>
      <w:r w:rsidR="00C43F1D" w:rsidRPr="00D41DBD">
        <w:rPr>
          <w:rFonts w:ascii="Times New Roman" w:hAnsi="Times New Roman" w:cs="Times New Roman"/>
          <w:iCs/>
          <w:color w:val="000000" w:themeColor="text1"/>
        </w:rPr>
        <w:t xml:space="preserve"> </w:t>
      </w:r>
      <w:r w:rsidR="00997F35" w:rsidRPr="00D41DBD">
        <w:rPr>
          <w:rFonts w:ascii="Times New Roman" w:hAnsi="Times New Roman" w:cs="Times New Roman"/>
          <w:color w:val="000000" w:themeColor="text1"/>
        </w:rPr>
        <w:t xml:space="preserve">Further research on parameters evaluated in a single study is required to corroborate whether they are risk factors for developing Hoffa’s fat pad syndrome. This is particularly relevant for sports, considering the high proportion of adolescents engaging in physical activity. </w:t>
      </w:r>
      <w:r w:rsidR="00C43F1D" w:rsidRPr="00D41DBD">
        <w:rPr>
          <w:rFonts w:ascii="Times New Roman" w:hAnsi="Times New Roman" w:cs="Times New Roman"/>
          <w:color w:val="000000" w:themeColor="text1"/>
        </w:rPr>
        <w:t xml:space="preserve">Secondly, </w:t>
      </w:r>
      <w:r w:rsidR="00997F35" w:rsidRPr="00D41DBD">
        <w:rPr>
          <w:rFonts w:ascii="Times New Roman" w:hAnsi="Times New Roman" w:cs="Times New Roman"/>
          <w:color w:val="000000" w:themeColor="text1"/>
        </w:rPr>
        <w:t xml:space="preserve">the link between Hoffa’s fat pad syndrome and other knee conditions should be established. Only one study evaluating this was identified </w:t>
      </w:r>
      <w:r w:rsidR="00260363" w:rsidRPr="00D41DBD">
        <w:rPr>
          <w:rFonts w:ascii="Times New Roman" w:hAnsi="Times New Roman" w:cs="Times New Roman"/>
          <w:color w:val="000000" w:themeColor="text1"/>
        </w:rPr>
        <w:t>[33]</w:t>
      </w:r>
      <w:r w:rsidR="00997F35" w:rsidRPr="00D41DBD">
        <w:rPr>
          <w:rFonts w:ascii="Times New Roman" w:hAnsi="Times New Roman" w:cs="Times New Roman"/>
          <w:color w:val="000000" w:themeColor="text1"/>
        </w:rPr>
        <w:t xml:space="preserve">. Exploring the association between Hoffa’s fat pad syndrome and other common orthopaedic conditions such as osteoarthritis and patellar </w:t>
      </w:r>
      <w:r w:rsidR="00997F35" w:rsidRPr="00D41DBD">
        <w:rPr>
          <w:rFonts w:ascii="Times New Roman" w:hAnsi="Times New Roman" w:cs="Times New Roman"/>
          <w:color w:val="000000" w:themeColor="text1"/>
        </w:rPr>
        <w:lastRenderedPageBreak/>
        <w:t>dislocation could help explain its pathophysiological processes. This could allow for the creation of tailored treatment regime</w:t>
      </w:r>
      <w:r w:rsidR="0039022E" w:rsidRPr="00D41DBD">
        <w:rPr>
          <w:rFonts w:ascii="Times New Roman" w:hAnsi="Times New Roman" w:cs="Times New Roman"/>
          <w:color w:val="000000" w:themeColor="text1"/>
        </w:rPr>
        <w:t>n</w:t>
      </w:r>
      <w:r w:rsidR="00997F35" w:rsidRPr="00D41DBD">
        <w:rPr>
          <w:rFonts w:ascii="Times New Roman" w:hAnsi="Times New Roman" w:cs="Times New Roman"/>
          <w:color w:val="000000" w:themeColor="text1"/>
        </w:rPr>
        <w:t xml:space="preserve">s. </w:t>
      </w:r>
      <w:r w:rsidR="00372A41" w:rsidRPr="00D41DBD">
        <w:rPr>
          <w:rFonts w:ascii="Times New Roman" w:hAnsi="Times New Roman" w:cs="Times New Roman"/>
          <w:color w:val="000000" w:themeColor="text1"/>
        </w:rPr>
        <w:t xml:space="preserve">Thirdly, no studies </w:t>
      </w:r>
      <w:r w:rsidR="003807D3" w:rsidRPr="00D41DBD">
        <w:rPr>
          <w:rFonts w:ascii="Times New Roman" w:hAnsi="Times New Roman" w:cs="Times New Roman"/>
          <w:color w:val="000000" w:themeColor="text1"/>
        </w:rPr>
        <w:t xml:space="preserve">reporting on treatment for Hoffa’s fat pad syndrome were identified. Though results from studies reporting on Hoffa’s fat pad morphology following different interventions </w:t>
      </w:r>
      <w:r w:rsidR="000C5CA7" w:rsidRPr="00D41DBD">
        <w:rPr>
          <w:rFonts w:ascii="Times New Roman" w:hAnsi="Times New Roman" w:cs="Times New Roman"/>
          <w:color w:val="000000" w:themeColor="text1"/>
        </w:rPr>
        <w:t>have been conducted</w:t>
      </w:r>
      <w:r w:rsidR="003807D3" w:rsidRPr="00D41DBD">
        <w:rPr>
          <w:rFonts w:ascii="Times New Roman" w:hAnsi="Times New Roman" w:cs="Times New Roman"/>
          <w:color w:val="000000" w:themeColor="text1"/>
        </w:rPr>
        <w:t>, these do not provide a reliable appraisal of treatment for Hoffa’s fat pad syndrome. Further research should explore therapeutic strategies in patients with this condition.</w:t>
      </w:r>
      <w:r w:rsidR="003A2205" w:rsidRPr="00D41DBD">
        <w:rPr>
          <w:rFonts w:ascii="Times New Roman" w:hAnsi="Times New Roman" w:cs="Times New Roman"/>
          <w:color w:val="000000" w:themeColor="text1"/>
        </w:rPr>
        <w:t xml:space="preserve"> </w:t>
      </w:r>
      <w:r w:rsidR="007675F4" w:rsidRPr="00D41DBD">
        <w:rPr>
          <w:rFonts w:ascii="Times New Roman" w:hAnsi="Times New Roman" w:cs="Times New Roman"/>
          <w:color w:val="000000" w:themeColor="text1"/>
        </w:rPr>
        <w:t>This review is limited by the inclusion of non-full text studies, in which risk of bias could not be assessed</w:t>
      </w:r>
      <w:r w:rsidR="0094023D" w:rsidRPr="00D41DBD">
        <w:rPr>
          <w:rFonts w:ascii="Times New Roman" w:hAnsi="Times New Roman" w:cs="Times New Roman"/>
          <w:color w:val="000000" w:themeColor="text1"/>
        </w:rPr>
        <w:t>. T</w:t>
      </w:r>
      <w:r w:rsidR="00890A48" w:rsidRPr="00D41DBD">
        <w:rPr>
          <w:rFonts w:ascii="Times New Roman" w:hAnsi="Times New Roman" w:cs="Times New Roman"/>
          <w:color w:val="000000" w:themeColor="text1"/>
        </w:rPr>
        <w:t>he majority of studies</w:t>
      </w:r>
      <w:r w:rsidR="003A2205" w:rsidRPr="00D41DBD">
        <w:rPr>
          <w:rFonts w:ascii="Times New Roman" w:hAnsi="Times New Roman" w:cs="Times New Roman"/>
          <w:color w:val="000000" w:themeColor="text1"/>
        </w:rPr>
        <w:t xml:space="preserve"> included </w:t>
      </w:r>
      <w:r w:rsidR="00890A48" w:rsidRPr="00D41DBD">
        <w:rPr>
          <w:rFonts w:ascii="Times New Roman" w:hAnsi="Times New Roman" w:cs="Times New Roman"/>
          <w:color w:val="000000" w:themeColor="text1"/>
        </w:rPr>
        <w:t xml:space="preserve">carried a low level of evidence and some </w:t>
      </w:r>
      <w:r w:rsidR="003A2205" w:rsidRPr="00D41DBD">
        <w:rPr>
          <w:rFonts w:ascii="Times New Roman" w:hAnsi="Times New Roman" w:cs="Times New Roman"/>
          <w:color w:val="000000" w:themeColor="text1"/>
        </w:rPr>
        <w:t>concerns regarding risk of bias</w:t>
      </w:r>
      <w:r w:rsidR="0094023D" w:rsidRPr="00D41DBD">
        <w:rPr>
          <w:rFonts w:ascii="Times New Roman" w:hAnsi="Times New Roman" w:cs="Times New Roman"/>
          <w:color w:val="000000" w:themeColor="text1"/>
        </w:rPr>
        <w:t>, which warrants caution when interpreting their findings</w:t>
      </w:r>
      <w:r w:rsidR="001306AB" w:rsidRPr="00D41DBD">
        <w:rPr>
          <w:rFonts w:ascii="Times New Roman" w:hAnsi="Times New Roman" w:cs="Times New Roman"/>
          <w:color w:val="000000" w:themeColor="text1"/>
        </w:rPr>
        <w:t>. In addition, the heterogeneity of studies included prevented the performance of quantitative pooled analysis.</w:t>
      </w:r>
      <w:r w:rsidR="00BC2032" w:rsidRPr="00D41DBD">
        <w:rPr>
          <w:rFonts w:ascii="Times New Roman" w:hAnsi="Times New Roman" w:cs="Times New Roman"/>
          <w:color w:val="000000" w:themeColor="text1"/>
        </w:rPr>
        <w:t xml:space="preserve"> </w:t>
      </w:r>
      <w:r w:rsidR="00A61E03" w:rsidRPr="00D41DBD">
        <w:rPr>
          <w:rFonts w:ascii="Times New Roman" w:hAnsi="Times New Roman" w:cs="Times New Roman"/>
          <w:color w:val="000000" w:themeColor="text1"/>
        </w:rPr>
        <w:br w:type="page"/>
      </w:r>
    </w:p>
    <w:p w14:paraId="0DB3BC8D" w14:textId="22A5C234" w:rsidR="000F06B1" w:rsidRPr="00D41DBD" w:rsidRDefault="00A61E03" w:rsidP="002C0E0D">
      <w:pPr>
        <w:spacing w:line="480" w:lineRule="auto"/>
        <w:rPr>
          <w:rFonts w:ascii="Times New Roman" w:hAnsi="Times New Roman" w:cs="Times New Roman"/>
          <w:b/>
          <w:bCs/>
          <w:color w:val="000000" w:themeColor="text1"/>
        </w:rPr>
      </w:pPr>
      <w:r w:rsidRPr="00D41DBD">
        <w:rPr>
          <w:rFonts w:ascii="Times New Roman" w:hAnsi="Times New Roman" w:cs="Times New Roman"/>
          <w:b/>
          <w:bCs/>
          <w:color w:val="000000" w:themeColor="text1"/>
        </w:rPr>
        <w:lastRenderedPageBreak/>
        <w:t>Conclusion:</w:t>
      </w:r>
    </w:p>
    <w:p w14:paraId="64B57267" w14:textId="560B80AB" w:rsidR="00B000C3" w:rsidRPr="00D41DBD" w:rsidRDefault="00A61E03" w:rsidP="002C0E0D">
      <w:pPr>
        <w:spacing w:line="480" w:lineRule="auto"/>
        <w:rPr>
          <w:rFonts w:ascii="Times New Roman" w:eastAsia="Times New Roman" w:hAnsi="Times New Roman" w:cs="Times New Roman"/>
          <w:color w:val="000000" w:themeColor="text1"/>
          <w:lang w:eastAsia="en-GB"/>
        </w:rPr>
      </w:pPr>
      <w:r w:rsidRPr="00D41DBD">
        <w:rPr>
          <w:rFonts w:ascii="Times New Roman" w:eastAsia="Times New Roman" w:hAnsi="Times New Roman" w:cs="Times New Roman"/>
          <w:color w:val="000000" w:themeColor="text1"/>
          <w:lang w:eastAsia="en-GB"/>
        </w:rPr>
        <w:t xml:space="preserve">Current evidence suggests that high patellar height, TT-TG distance, and trochlear angle predispose the development of Hoffa’s fat pad syndrome. </w:t>
      </w:r>
      <w:r w:rsidR="00467C11" w:rsidRPr="00D41DBD">
        <w:rPr>
          <w:rFonts w:ascii="Times New Roman" w:eastAsia="Times New Roman" w:hAnsi="Times New Roman" w:cs="Times New Roman"/>
          <w:color w:val="000000" w:themeColor="text1"/>
          <w:lang w:eastAsia="en-GB"/>
        </w:rPr>
        <w:t xml:space="preserve">In addition, trochlear inclination, sulcus angle, patient age and BMI do not seem to be associated with this condition. Further research should </w:t>
      </w:r>
      <w:r w:rsidR="002C5CAC" w:rsidRPr="00D41DBD">
        <w:rPr>
          <w:rFonts w:ascii="Times New Roman" w:eastAsia="Times New Roman" w:hAnsi="Times New Roman" w:cs="Times New Roman"/>
          <w:color w:val="000000" w:themeColor="text1"/>
          <w:lang w:eastAsia="en-GB"/>
        </w:rPr>
        <w:t>explore</w:t>
      </w:r>
      <w:r w:rsidR="00467C11" w:rsidRPr="00D41DBD">
        <w:rPr>
          <w:rFonts w:ascii="Times New Roman" w:eastAsia="Times New Roman" w:hAnsi="Times New Roman" w:cs="Times New Roman"/>
          <w:color w:val="000000" w:themeColor="text1"/>
          <w:lang w:eastAsia="en-GB"/>
        </w:rPr>
        <w:t xml:space="preserve"> the link between Hoffa’s fat pad syndrome and sport</w:t>
      </w:r>
      <w:r w:rsidR="001066B0" w:rsidRPr="00D41DBD">
        <w:rPr>
          <w:rFonts w:ascii="Times New Roman" w:eastAsia="Times New Roman" w:hAnsi="Times New Roman" w:cs="Times New Roman"/>
          <w:color w:val="000000" w:themeColor="text1"/>
          <w:lang w:eastAsia="en-GB"/>
        </w:rPr>
        <w:t xml:space="preserve"> </w:t>
      </w:r>
      <w:bookmarkEnd w:id="3"/>
      <w:r w:rsidR="006C69DC" w:rsidRPr="00D41DBD">
        <w:rPr>
          <w:rFonts w:ascii="Times New Roman" w:eastAsia="Times New Roman" w:hAnsi="Times New Roman" w:cs="Times New Roman"/>
          <w:color w:val="000000" w:themeColor="text1"/>
          <w:lang w:eastAsia="en-GB"/>
        </w:rPr>
        <w:t>as well as other conditions pertaining to the knee. In addition, further study evaluating treatment approaches for Hoffa’s fat pad syndrome is required.</w:t>
      </w:r>
      <w:r w:rsidR="00B000C3" w:rsidRPr="00D41DBD">
        <w:rPr>
          <w:rFonts w:ascii="Times New Roman" w:eastAsia="Times New Roman" w:hAnsi="Times New Roman" w:cs="Times New Roman"/>
          <w:color w:val="000000" w:themeColor="text1"/>
          <w:lang w:eastAsia="en-GB"/>
        </w:rPr>
        <w:br w:type="page"/>
      </w:r>
    </w:p>
    <w:p w14:paraId="2A4FC7AE" w14:textId="77777777" w:rsidR="00B000C3" w:rsidRPr="00D41DBD" w:rsidRDefault="00B000C3" w:rsidP="00B000C3">
      <w:pPr>
        <w:spacing w:line="480" w:lineRule="auto"/>
        <w:rPr>
          <w:rFonts w:ascii="Times New Roman" w:eastAsia="Times New Roman" w:hAnsi="Times New Roman" w:cs="Times New Roman"/>
          <w:color w:val="000000" w:themeColor="text1"/>
          <w:lang w:eastAsia="en-GB"/>
        </w:rPr>
      </w:pPr>
      <w:r w:rsidRPr="00D41DBD">
        <w:rPr>
          <w:rFonts w:ascii="Times New Roman" w:eastAsia="Times New Roman" w:hAnsi="Times New Roman" w:cs="Times New Roman"/>
          <w:color w:val="000000" w:themeColor="text1"/>
          <w:u w:val="single"/>
          <w:lang w:eastAsia="en-GB"/>
        </w:rPr>
        <w:lastRenderedPageBreak/>
        <w:t>List of abbreviations</w:t>
      </w:r>
      <w:r w:rsidRPr="00D41DBD">
        <w:rPr>
          <w:rFonts w:ascii="Times New Roman" w:eastAsia="Times New Roman" w:hAnsi="Times New Roman" w:cs="Times New Roman"/>
          <w:color w:val="000000" w:themeColor="text1"/>
          <w:lang w:eastAsia="en-GB"/>
        </w:rPr>
        <w:t>:</w:t>
      </w:r>
    </w:p>
    <w:p w14:paraId="27809AD3" w14:textId="77777777" w:rsidR="00D83F79" w:rsidRPr="00D41DBD" w:rsidRDefault="00D83F79" w:rsidP="00E903BB">
      <w:pPr>
        <w:spacing w:line="360" w:lineRule="auto"/>
        <w:rPr>
          <w:rFonts w:ascii="Times New Roman" w:eastAsia="Times New Roman" w:hAnsi="Times New Roman" w:cs="Times New Roman"/>
          <w:color w:val="000000" w:themeColor="text1"/>
          <w:lang w:eastAsia="en-GB"/>
        </w:rPr>
      </w:pPr>
      <w:r w:rsidRPr="00D41DBD">
        <w:rPr>
          <w:rFonts w:ascii="Times New Roman" w:eastAsia="Times New Roman" w:hAnsi="Times New Roman" w:cs="Times New Roman"/>
          <w:color w:val="000000" w:themeColor="text1"/>
          <w:lang w:eastAsia="en-GB"/>
        </w:rPr>
        <w:t>PRISMA: Preferred Reporting Items for Systematic Reviews and Meta-Analyses</w:t>
      </w:r>
    </w:p>
    <w:p w14:paraId="0BC057EA" w14:textId="77777777" w:rsidR="00D83F79" w:rsidRPr="00D41DBD" w:rsidRDefault="00D83F79" w:rsidP="00E903BB">
      <w:pPr>
        <w:spacing w:line="360" w:lineRule="auto"/>
        <w:rPr>
          <w:rFonts w:ascii="Times New Roman" w:eastAsia="Times New Roman" w:hAnsi="Times New Roman" w:cs="Times New Roman"/>
          <w:color w:val="000000" w:themeColor="text1"/>
          <w:lang w:eastAsia="en-GB"/>
        </w:rPr>
      </w:pPr>
      <w:r w:rsidRPr="00D41DBD">
        <w:rPr>
          <w:rFonts w:ascii="Times New Roman" w:eastAsia="Times New Roman" w:hAnsi="Times New Roman" w:cs="Times New Roman"/>
          <w:color w:val="000000" w:themeColor="text1"/>
          <w:lang w:eastAsia="en-GB"/>
        </w:rPr>
        <w:t>TT-TG: Tibial Tubercle – Tibial Groove</w:t>
      </w:r>
    </w:p>
    <w:p w14:paraId="6CF95584" w14:textId="77777777" w:rsidR="00D83F79" w:rsidRPr="00D41DBD" w:rsidRDefault="00D83F79" w:rsidP="00E903BB">
      <w:pPr>
        <w:spacing w:line="360" w:lineRule="auto"/>
        <w:rPr>
          <w:rFonts w:ascii="Times New Roman" w:eastAsia="Times New Roman" w:hAnsi="Times New Roman" w:cs="Times New Roman"/>
          <w:color w:val="000000" w:themeColor="text1"/>
          <w:lang w:eastAsia="en-GB"/>
        </w:rPr>
      </w:pPr>
      <w:r w:rsidRPr="00D41DBD">
        <w:rPr>
          <w:rFonts w:ascii="Times New Roman" w:eastAsia="Times New Roman" w:hAnsi="Times New Roman" w:cs="Times New Roman"/>
          <w:color w:val="000000" w:themeColor="text1"/>
          <w:lang w:eastAsia="en-GB"/>
        </w:rPr>
        <w:t>BMI: Body Mass Index</w:t>
      </w:r>
    </w:p>
    <w:p w14:paraId="34529AEC" w14:textId="77777777" w:rsidR="00D83F79" w:rsidRPr="00D41DBD" w:rsidRDefault="00D83F79" w:rsidP="00E903BB">
      <w:pPr>
        <w:spacing w:line="360" w:lineRule="auto"/>
        <w:rPr>
          <w:rFonts w:ascii="Times New Roman" w:eastAsia="Times New Roman" w:hAnsi="Times New Roman" w:cs="Times New Roman"/>
          <w:color w:val="000000" w:themeColor="text1"/>
          <w:lang w:eastAsia="en-GB"/>
        </w:rPr>
      </w:pPr>
      <w:r w:rsidRPr="00D41DBD">
        <w:rPr>
          <w:rFonts w:ascii="Times New Roman" w:eastAsia="Times New Roman" w:hAnsi="Times New Roman" w:cs="Times New Roman"/>
          <w:color w:val="000000" w:themeColor="text1"/>
          <w:lang w:eastAsia="en-GB"/>
        </w:rPr>
        <w:t>EFFORT: European federation of national associations of orthopaedics and traumatology</w:t>
      </w:r>
    </w:p>
    <w:p w14:paraId="600E0DD9" w14:textId="77777777" w:rsidR="00D83F79" w:rsidRPr="00D41DBD" w:rsidRDefault="00D83F79" w:rsidP="00E903BB">
      <w:pPr>
        <w:spacing w:line="360" w:lineRule="auto"/>
        <w:rPr>
          <w:rFonts w:ascii="Times New Roman" w:eastAsia="Times New Roman" w:hAnsi="Times New Roman" w:cs="Times New Roman"/>
          <w:color w:val="000000" w:themeColor="text1"/>
          <w:lang w:eastAsia="en-GB"/>
        </w:rPr>
      </w:pPr>
      <w:r w:rsidRPr="00D41DBD">
        <w:rPr>
          <w:rFonts w:ascii="Times New Roman" w:eastAsia="Times New Roman" w:hAnsi="Times New Roman" w:cs="Times New Roman"/>
          <w:color w:val="000000" w:themeColor="text1"/>
          <w:lang w:eastAsia="en-GB"/>
        </w:rPr>
        <w:t>AQUA: Anatomical quality assessment</w:t>
      </w:r>
    </w:p>
    <w:p w14:paraId="16362DED" w14:textId="77777777" w:rsidR="00D83F79" w:rsidRPr="00D41DBD" w:rsidRDefault="00D83F79" w:rsidP="00E903BB">
      <w:pPr>
        <w:spacing w:line="360" w:lineRule="auto"/>
        <w:rPr>
          <w:rFonts w:ascii="Times New Roman" w:eastAsia="Times New Roman" w:hAnsi="Times New Roman" w:cs="Times New Roman"/>
          <w:color w:val="000000" w:themeColor="text1"/>
          <w:lang w:eastAsia="en-GB"/>
        </w:rPr>
      </w:pPr>
      <w:r w:rsidRPr="00D41DBD">
        <w:rPr>
          <w:rFonts w:ascii="Times New Roman" w:eastAsia="Times New Roman" w:hAnsi="Times New Roman" w:cs="Times New Roman"/>
          <w:color w:val="000000" w:themeColor="text1"/>
          <w:lang w:eastAsia="en-GB"/>
        </w:rPr>
        <w:t>PPTA: Patella-patellar tendon angle</w:t>
      </w:r>
    </w:p>
    <w:p w14:paraId="378CACBF" w14:textId="77777777" w:rsidR="00D83F79" w:rsidRPr="00D41DBD" w:rsidRDefault="00D83F79" w:rsidP="00E903BB">
      <w:pPr>
        <w:spacing w:line="360" w:lineRule="auto"/>
        <w:rPr>
          <w:rFonts w:ascii="Times New Roman" w:eastAsia="Times New Roman" w:hAnsi="Times New Roman" w:cs="Times New Roman"/>
          <w:color w:val="000000" w:themeColor="text1"/>
          <w:lang w:eastAsia="en-GB"/>
        </w:rPr>
      </w:pPr>
      <w:r w:rsidRPr="00D41DBD">
        <w:rPr>
          <w:rFonts w:ascii="Times New Roman" w:eastAsia="Times New Roman" w:hAnsi="Times New Roman" w:cs="Times New Roman"/>
          <w:color w:val="000000" w:themeColor="text1"/>
          <w:lang w:eastAsia="en-GB"/>
        </w:rPr>
        <w:t>ISR: Insall-Salvati ratio</w:t>
      </w:r>
    </w:p>
    <w:p w14:paraId="2ACBF873" w14:textId="77777777" w:rsidR="00D83F79" w:rsidRPr="00D41DBD" w:rsidRDefault="00D83F79" w:rsidP="00E903BB">
      <w:pPr>
        <w:spacing w:line="360" w:lineRule="auto"/>
        <w:rPr>
          <w:rFonts w:ascii="Times New Roman" w:eastAsia="Times New Roman" w:hAnsi="Times New Roman" w:cs="Times New Roman"/>
          <w:color w:val="000000" w:themeColor="text1"/>
          <w:lang w:eastAsia="en-GB"/>
        </w:rPr>
      </w:pPr>
      <w:r w:rsidRPr="00D41DBD">
        <w:rPr>
          <w:rFonts w:ascii="Times New Roman" w:eastAsia="Times New Roman" w:hAnsi="Times New Roman" w:cs="Times New Roman"/>
          <w:color w:val="000000" w:themeColor="text1"/>
          <w:lang w:eastAsia="en-GB"/>
        </w:rPr>
        <w:t>LPT: Lateral patellar tilt angle</w:t>
      </w:r>
    </w:p>
    <w:p w14:paraId="6E071E2E" w14:textId="77777777" w:rsidR="00D83F79" w:rsidRPr="00D41DBD" w:rsidRDefault="00D83F79" w:rsidP="00E903BB">
      <w:pPr>
        <w:spacing w:line="360" w:lineRule="auto"/>
        <w:rPr>
          <w:rFonts w:ascii="Times New Roman" w:eastAsia="Times New Roman" w:hAnsi="Times New Roman" w:cs="Times New Roman"/>
          <w:color w:val="000000" w:themeColor="text1"/>
          <w:lang w:eastAsia="en-GB"/>
        </w:rPr>
      </w:pPr>
      <w:r w:rsidRPr="00D41DBD">
        <w:rPr>
          <w:rFonts w:ascii="Times New Roman" w:eastAsia="Times New Roman" w:hAnsi="Times New Roman" w:cs="Times New Roman"/>
          <w:color w:val="000000" w:themeColor="text1"/>
          <w:lang w:eastAsia="en-GB"/>
        </w:rPr>
        <w:t>AP: Anteroposterior</w:t>
      </w:r>
    </w:p>
    <w:p w14:paraId="59797DF8" w14:textId="68B5D78F" w:rsidR="00B000C3" w:rsidRPr="00D41DBD" w:rsidRDefault="00B000C3" w:rsidP="00E903BB">
      <w:pPr>
        <w:spacing w:line="360" w:lineRule="auto"/>
        <w:rPr>
          <w:rFonts w:ascii="Times New Roman" w:eastAsia="Times New Roman" w:hAnsi="Times New Roman" w:cs="Times New Roman"/>
          <w:color w:val="000000" w:themeColor="text1"/>
          <w:lang w:eastAsia="en-GB"/>
        </w:rPr>
      </w:pPr>
      <w:r w:rsidRPr="00D41DBD">
        <w:rPr>
          <w:rFonts w:ascii="Times New Roman" w:eastAsia="Times New Roman" w:hAnsi="Times New Roman" w:cs="Times New Roman"/>
          <w:color w:val="000000" w:themeColor="text1"/>
          <w:lang w:eastAsia="en-GB"/>
        </w:rPr>
        <w:t>MRI: Magnetic Resonance Imaging</w:t>
      </w:r>
    </w:p>
    <w:p w14:paraId="231B87CE" w14:textId="2CC6FD58" w:rsidR="00B000C3" w:rsidRPr="00D41DBD" w:rsidRDefault="00B000C3" w:rsidP="00E903BB">
      <w:pPr>
        <w:spacing w:line="360" w:lineRule="auto"/>
        <w:rPr>
          <w:rFonts w:ascii="Times New Roman" w:eastAsia="Times New Roman" w:hAnsi="Times New Roman" w:cs="Times New Roman"/>
          <w:color w:val="000000" w:themeColor="text1"/>
          <w:lang w:eastAsia="en-GB"/>
        </w:rPr>
      </w:pPr>
      <w:r w:rsidRPr="00D41DBD">
        <w:rPr>
          <w:rFonts w:ascii="Times New Roman" w:eastAsia="Times New Roman" w:hAnsi="Times New Roman" w:cs="Times New Roman"/>
          <w:color w:val="000000" w:themeColor="text1"/>
          <w:lang w:eastAsia="en-GB"/>
        </w:rPr>
        <w:t>MR: Magnetic Resonance</w:t>
      </w:r>
    </w:p>
    <w:p w14:paraId="54385413" w14:textId="43421702" w:rsidR="00B000C3" w:rsidRPr="00D41DBD" w:rsidRDefault="00B000C3" w:rsidP="00E903BB">
      <w:pPr>
        <w:spacing w:line="360" w:lineRule="auto"/>
        <w:rPr>
          <w:rFonts w:ascii="Times New Roman" w:eastAsia="Times New Roman" w:hAnsi="Times New Roman" w:cs="Times New Roman"/>
          <w:color w:val="000000" w:themeColor="text1"/>
          <w:lang w:eastAsia="en-GB"/>
        </w:rPr>
      </w:pPr>
      <w:r w:rsidRPr="00D41DBD">
        <w:rPr>
          <w:rFonts w:ascii="Times New Roman" w:eastAsia="Times New Roman" w:hAnsi="Times New Roman" w:cs="Times New Roman"/>
          <w:color w:val="000000" w:themeColor="text1"/>
          <w:lang w:eastAsia="en-GB"/>
        </w:rPr>
        <w:t>NR: not reported</w:t>
      </w:r>
    </w:p>
    <w:p w14:paraId="3D77B434" w14:textId="1047DF53" w:rsidR="002C5CAC" w:rsidRPr="00D41DBD" w:rsidRDefault="00B000C3" w:rsidP="006566AF">
      <w:pPr>
        <w:spacing w:line="360" w:lineRule="auto"/>
        <w:rPr>
          <w:rFonts w:ascii="Times New Roman" w:hAnsi="Times New Roman" w:cs="Times New Roman"/>
          <w:color w:val="000000" w:themeColor="text1"/>
        </w:rPr>
      </w:pPr>
      <w:r w:rsidRPr="00D41DBD">
        <w:rPr>
          <w:rFonts w:ascii="Times New Roman" w:eastAsia="Times New Roman" w:hAnsi="Times New Roman" w:cs="Times New Roman"/>
          <w:color w:val="000000" w:themeColor="text1"/>
          <w:lang w:eastAsia="en-GB"/>
        </w:rPr>
        <w:t>NFT: non-full text article</w:t>
      </w:r>
      <w:r w:rsidR="002C5CAC" w:rsidRPr="00D41DBD">
        <w:rPr>
          <w:rFonts w:ascii="Times New Roman" w:hAnsi="Times New Roman" w:cs="Times New Roman"/>
          <w:color w:val="000000" w:themeColor="text1"/>
        </w:rPr>
        <w:br w:type="page"/>
      </w:r>
    </w:p>
    <w:p w14:paraId="7A82E7D3" w14:textId="77777777" w:rsidR="002C5CAC" w:rsidRPr="00D41DBD" w:rsidRDefault="002C5CAC" w:rsidP="009D6739">
      <w:pPr>
        <w:shd w:val="clear" w:color="auto" w:fill="FFFFFF"/>
        <w:spacing w:after="0" w:line="480" w:lineRule="auto"/>
        <w:rPr>
          <w:rFonts w:ascii="Times New Roman" w:hAnsi="Times New Roman" w:cs="Times New Roman"/>
          <w:b/>
          <w:bCs/>
          <w:color w:val="000000" w:themeColor="text1"/>
        </w:rPr>
      </w:pPr>
      <w:r w:rsidRPr="00D41DBD">
        <w:rPr>
          <w:rFonts w:ascii="Times New Roman" w:hAnsi="Times New Roman" w:cs="Times New Roman"/>
          <w:b/>
          <w:bCs/>
          <w:color w:val="000000" w:themeColor="text1"/>
        </w:rPr>
        <w:lastRenderedPageBreak/>
        <w:t>References:</w:t>
      </w:r>
    </w:p>
    <w:p w14:paraId="2090F64B" w14:textId="77777777" w:rsidR="003947FC" w:rsidRPr="00D41DBD" w:rsidRDefault="003947FC" w:rsidP="003947FC">
      <w:pPr>
        <w:pStyle w:val="ListParagraph"/>
        <w:numPr>
          <w:ilvl w:val="0"/>
          <w:numId w:val="14"/>
        </w:numPr>
        <w:spacing w:line="480" w:lineRule="auto"/>
        <w:rPr>
          <w:rFonts w:ascii="Times New Roman" w:eastAsia="Times New Roman" w:hAnsi="Times New Roman" w:cs="Times New Roman"/>
          <w:color w:val="000000" w:themeColor="text1"/>
          <w:lang w:eastAsia="en-GB"/>
        </w:rPr>
      </w:pPr>
      <w:r w:rsidRPr="00D41DBD">
        <w:rPr>
          <w:rFonts w:ascii="Times New Roman" w:hAnsi="Times New Roman" w:cs="Times New Roman"/>
          <w:color w:val="000000" w:themeColor="text1"/>
        </w:rPr>
        <w:t xml:space="preserve">Gallagher J, Tierney P, Murray P, O’Brien M (2005) The infrapatellar fat pad: anatomy and clinical </w:t>
      </w:r>
      <w:bookmarkStart w:id="4" w:name="_Hlk113481583"/>
      <w:r w:rsidRPr="00D41DBD">
        <w:rPr>
          <w:rFonts w:ascii="Times New Roman" w:hAnsi="Times New Roman" w:cs="Times New Roman"/>
          <w:color w:val="000000" w:themeColor="text1"/>
        </w:rPr>
        <w:t>correlations. Knee S</w:t>
      </w:r>
      <w:bookmarkEnd w:id="4"/>
      <w:r w:rsidRPr="00D41DBD">
        <w:rPr>
          <w:rFonts w:ascii="Times New Roman" w:hAnsi="Times New Roman" w:cs="Times New Roman"/>
          <w:color w:val="000000" w:themeColor="text1"/>
        </w:rPr>
        <w:t>urg Sports Traumatol Arthrosc 13(4):268-272.</w:t>
      </w:r>
    </w:p>
    <w:p w14:paraId="74456F76" w14:textId="77777777" w:rsidR="003947FC" w:rsidRPr="00D41DBD" w:rsidRDefault="003947FC" w:rsidP="003947FC">
      <w:pPr>
        <w:pStyle w:val="ListParagraph"/>
        <w:numPr>
          <w:ilvl w:val="0"/>
          <w:numId w:val="14"/>
        </w:numPr>
        <w:spacing w:line="480" w:lineRule="auto"/>
        <w:rPr>
          <w:rFonts w:ascii="Times New Roman" w:hAnsi="Times New Roman" w:cs="Times New Roman"/>
          <w:color w:val="000000" w:themeColor="text1"/>
        </w:rPr>
      </w:pPr>
      <w:r w:rsidRPr="00D41DBD">
        <w:rPr>
          <w:rFonts w:ascii="Times New Roman" w:hAnsi="Times New Roman" w:cs="Times New Roman"/>
          <w:color w:val="000000" w:themeColor="text1"/>
        </w:rPr>
        <w:t xml:space="preserve">Magi M, Branca A, Bucca C, Langerame V (1991) Hoffa disease. Ital J Orthop Traumatol 17(2):211-216. </w:t>
      </w:r>
    </w:p>
    <w:p w14:paraId="26D2085E" w14:textId="77777777" w:rsidR="003947FC" w:rsidRPr="00D41DBD" w:rsidRDefault="003947FC" w:rsidP="003947FC">
      <w:pPr>
        <w:pStyle w:val="ListParagraph"/>
        <w:numPr>
          <w:ilvl w:val="0"/>
          <w:numId w:val="14"/>
        </w:numPr>
        <w:spacing w:line="480" w:lineRule="auto"/>
        <w:rPr>
          <w:rFonts w:ascii="Times New Roman" w:hAnsi="Times New Roman" w:cs="Times New Roman"/>
          <w:color w:val="000000" w:themeColor="text1"/>
        </w:rPr>
      </w:pPr>
      <w:r w:rsidRPr="00D41DBD">
        <w:rPr>
          <w:rFonts w:ascii="Times New Roman" w:hAnsi="Times New Roman" w:cs="Times New Roman"/>
          <w:color w:val="000000" w:themeColor="text1"/>
        </w:rPr>
        <w:t>Larbi A, Cyteval C, Hamouri M, Dallaudiere B, Zarqane H, Viala P, Ruyer A (2014) Hoffa’s disease: a report on 5 cases. Diagn interv imaging 95(11):1079-1084.</w:t>
      </w:r>
    </w:p>
    <w:p w14:paraId="6297B36C" w14:textId="0AE9EE98" w:rsidR="003947FC" w:rsidRPr="00D41DBD" w:rsidRDefault="003947FC" w:rsidP="003947FC">
      <w:pPr>
        <w:pStyle w:val="ListParagraph"/>
        <w:numPr>
          <w:ilvl w:val="0"/>
          <w:numId w:val="14"/>
        </w:numPr>
        <w:spacing w:line="480" w:lineRule="auto"/>
        <w:rPr>
          <w:rFonts w:ascii="Times New Roman" w:hAnsi="Times New Roman" w:cs="Times New Roman"/>
          <w:color w:val="000000" w:themeColor="text1"/>
        </w:rPr>
      </w:pPr>
      <w:r w:rsidRPr="00D41DBD">
        <w:rPr>
          <w:rFonts w:ascii="Times New Roman" w:hAnsi="Times New Roman" w:cs="Times New Roman"/>
          <w:color w:val="000000" w:themeColor="text1"/>
        </w:rPr>
        <w:t>Dragoo JL, Johnson C, McConnell J (2012) Evaluation and treatment of disorders of the infrapatellar fat pad. Sports Med 42(1):51-67.</w:t>
      </w:r>
    </w:p>
    <w:p w14:paraId="70CB15B1" w14:textId="0E6333F4" w:rsidR="003947FC" w:rsidRPr="00D41DBD" w:rsidRDefault="003947FC" w:rsidP="003947FC">
      <w:pPr>
        <w:pStyle w:val="ListParagraph"/>
        <w:numPr>
          <w:ilvl w:val="0"/>
          <w:numId w:val="14"/>
        </w:numPr>
        <w:spacing w:line="480" w:lineRule="auto"/>
        <w:rPr>
          <w:rFonts w:ascii="Times New Roman" w:hAnsi="Times New Roman" w:cs="Times New Roman"/>
          <w:color w:val="000000" w:themeColor="text1"/>
        </w:rPr>
      </w:pPr>
      <w:r w:rsidRPr="00D41DBD">
        <w:rPr>
          <w:rFonts w:ascii="Times New Roman" w:hAnsi="Times New Roman" w:cs="Times New Roman"/>
          <w:color w:val="000000" w:themeColor="text1"/>
        </w:rPr>
        <w:t>Matcuk GR, Cen SY, Keyfes V, Patel DB, Gottsegen CJ, White EA (2014) Superolateral Hoffa fat-pad edema and patellofemoral maltracking: predictive modelling. Am J Roentgenol 203(2):W207-W212.</w:t>
      </w:r>
    </w:p>
    <w:p w14:paraId="3A0C10E0" w14:textId="63744C6D" w:rsidR="003947FC" w:rsidRPr="00D41DBD" w:rsidRDefault="003947FC" w:rsidP="003947FC">
      <w:pPr>
        <w:pStyle w:val="ListParagraph"/>
        <w:numPr>
          <w:ilvl w:val="0"/>
          <w:numId w:val="14"/>
        </w:numPr>
        <w:spacing w:line="480" w:lineRule="auto"/>
        <w:rPr>
          <w:rFonts w:ascii="Times New Roman" w:hAnsi="Times New Roman" w:cs="Times New Roman"/>
          <w:color w:val="000000" w:themeColor="text1"/>
        </w:rPr>
      </w:pPr>
      <w:r w:rsidRPr="00D41DBD">
        <w:rPr>
          <w:rFonts w:ascii="Times New Roman" w:hAnsi="Times New Roman" w:cs="Times New Roman"/>
          <w:color w:val="000000" w:themeColor="text1"/>
        </w:rPr>
        <w:t>Mehta K, Wissman R, England E, D’heurle A, Newton K, Kenter K (2015) Superolateral Hoffa’s fat pad edema in collegiate volleyball players. J Comput Assit Tomogr 39(6): 945-950.</w:t>
      </w:r>
    </w:p>
    <w:p w14:paraId="7BF038AA" w14:textId="0E2DF22C" w:rsidR="003947FC" w:rsidRPr="00D41DBD" w:rsidRDefault="003947FC" w:rsidP="003947FC">
      <w:pPr>
        <w:pStyle w:val="ListParagraph"/>
        <w:numPr>
          <w:ilvl w:val="0"/>
          <w:numId w:val="14"/>
        </w:numPr>
        <w:spacing w:line="480" w:lineRule="auto"/>
        <w:rPr>
          <w:rFonts w:ascii="Times New Roman" w:hAnsi="Times New Roman" w:cs="Times New Roman"/>
          <w:color w:val="000000" w:themeColor="text1"/>
        </w:rPr>
      </w:pPr>
      <w:r w:rsidRPr="00D41DBD">
        <w:rPr>
          <w:rFonts w:ascii="Times New Roman" w:eastAsia="Times New Roman" w:hAnsi="Times New Roman" w:cs="Times New Roman"/>
          <w:color w:val="000000" w:themeColor="text1"/>
          <w:lang w:eastAsia="en-GB"/>
        </w:rPr>
        <w:t>Kim JH, Lee SK (2020</w:t>
      </w:r>
      <w:r w:rsidR="007171CA" w:rsidRPr="00D41DBD">
        <w:rPr>
          <w:rFonts w:ascii="Times New Roman" w:eastAsia="Times New Roman" w:hAnsi="Times New Roman" w:cs="Times New Roman"/>
          <w:color w:val="000000" w:themeColor="text1"/>
          <w:lang w:eastAsia="en-GB"/>
        </w:rPr>
        <w:t>)</w:t>
      </w:r>
      <w:r w:rsidRPr="00D41DBD">
        <w:rPr>
          <w:rFonts w:ascii="Times New Roman" w:eastAsia="Times New Roman" w:hAnsi="Times New Roman" w:cs="Times New Roman"/>
          <w:color w:val="000000" w:themeColor="text1"/>
          <w:lang w:eastAsia="en-GB"/>
        </w:rPr>
        <w:t xml:space="preserve"> Superolateral Hoffa fat pad edema and patellofemoral maltracking: systematic review and meta-analysis. Am J Roentgenol 215(3):545-558.</w:t>
      </w:r>
    </w:p>
    <w:p w14:paraId="49BAC30D" w14:textId="433FF82A" w:rsidR="003947FC" w:rsidRPr="00D41DBD" w:rsidRDefault="003947FC" w:rsidP="003947FC">
      <w:pPr>
        <w:pStyle w:val="ListParagraph"/>
        <w:numPr>
          <w:ilvl w:val="0"/>
          <w:numId w:val="14"/>
        </w:numPr>
        <w:spacing w:line="480" w:lineRule="auto"/>
        <w:rPr>
          <w:rFonts w:ascii="Times New Roman" w:hAnsi="Times New Roman" w:cs="Times New Roman"/>
          <w:color w:val="000000" w:themeColor="text1"/>
        </w:rPr>
      </w:pPr>
      <w:bookmarkStart w:id="5" w:name="_Hlk133000741"/>
      <w:r w:rsidRPr="00D41DBD">
        <w:rPr>
          <w:rFonts w:ascii="Times New Roman" w:hAnsi="Times New Roman" w:cs="Times New Roman"/>
          <w:color w:val="000000" w:themeColor="text1"/>
        </w:rPr>
        <w:t>Rooney A, Wahba AJ, Smith TO, Donell ST (2015) The surgical treatment of anterior knee pain due to infrapatellar fat pad pathology: A systematic review. Orthop Traumatol Surg Res 101(4):469-475.</w:t>
      </w:r>
    </w:p>
    <w:bookmarkEnd w:id="5"/>
    <w:p w14:paraId="1CD995C7" w14:textId="51A52545" w:rsidR="003947FC" w:rsidRPr="00D41DBD" w:rsidRDefault="003947FC" w:rsidP="003947FC">
      <w:pPr>
        <w:pStyle w:val="ListParagraph"/>
        <w:numPr>
          <w:ilvl w:val="0"/>
          <w:numId w:val="14"/>
        </w:numPr>
        <w:spacing w:line="480" w:lineRule="auto"/>
        <w:rPr>
          <w:rFonts w:ascii="Times New Roman" w:hAnsi="Times New Roman" w:cs="Times New Roman"/>
          <w:color w:val="000000" w:themeColor="text1"/>
          <w:kern w:val="2"/>
          <w14:ligatures w14:val="standardContextual"/>
        </w:rPr>
      </w:pPr>
      <w:r w:rsidRPr="00D41DBD">
        <w:rPr>
          <w:rFonts w:ascii="Times New Roman" w:hAnsi="Times New Roman" w:cs="Times New Roman"/>
          <w:color w:val="000000" w:themeColor="text1"/>
        </w:rPr>
        <w:t>Genin J, Faour M, Ramkumar PN, Yakubek G, Khlopas A, Chughtai M, et al (2017) Infrapatellar fat pad impingement: A systematic review. J Knee Surg 30(7): 639-646.</w:t>
      </w:r>
    </w:p>
    <w:p w14:paraId="6253B4C7" w14:textId="6E7D2F6F" w:rsidR="003947FC" w:rsidRPr="00D41DBD" w:rsidRDefault="003947FC" w:rsidP="003947FC">
      <w:pPr>
        <w:pStyle w:val="ListParagraph"/>
        <w:numPr>
          <w:ilvl w:val="0"/>
          <w:numId w:val="14"/>
        </w:numPr>
        <w:spacing w:line="480" w:lineRule="auto"/>
        <w:rPr>
          <w:rFonts w:ascii="Times New Roman" w:hAnsi="Times New Roman" w:cs="Times New Roman"/>
          <w:color w:val="000000" w:themeColor="text1"/>
        </w:rPr>
      </w:pPr>
      <w:r w:rsidRPr="00D41DBD">
        <w:rPr>
          <w:rFonts w:ascii="Times New Roman" w:hAnsi="Times New Roman" w:cs="Times New Roman"/>
          <w:color w:val="000000" w:themeColor="text1"/>
        </w:rPr>
        <w:t>Kouroupis D, Bowles AC, Best TM, Kaplan LD, Correa D (2020) CD10/Neprilysin Enrichment in Infrapatellar Fat Pad-Derived Mesenchymal Stem Cells Under Regulatory-Compliant Conditions: Implications for Efficient Synovitis and Fat Pad Fibrosis Reversal. Am J Sports Med 48(8): 2013-2027.</w:t>
      </w:r>
    </w:p>
    <w:p w14:paraId="404B2D0E" w14:textId="7A16CC77" w:rsidR="003947FC" w:rsidRPr="00D41DBD" w:rsidRDefault="003947FC" w:rsidP="003947FC">
      <w:pPr>
        <w:pStyle w:val="ListParagraph"/>
        <w:numPr>
          <w:ilvl w:val="0"/>
          <w:numId w:val="14"/>
        </w:numPr>
        <w:spacing w:line="480" w:lineRule="auto"/>
        <w:rPr>
          <w:rFonts w:ascii="Times New Roman" w:hAnsi="Times New Roman" w:cs="Times New Roman"/>
          <w:color w:val="000000" w:themeColor="text1"/>
          <w:kern w:val="2"/>
          <w14:ligatures w14:val="standardContextual"/>
        </w:rPr>
      </w:pPr>
      <w:r w:rsidRPr="00D41DBD">
        <w:rPr>
          <w:rFonts w:ascii="Times New Roman" w:hAnsi="Times New Roman" w:cs="Times New Roman"/>
          <w:color w:val="000000" w:themeColor="text1"/>
        </w:rPr>
        <w:lastRenderedPageBreak/>
        <w:t>Kouroupis D, Willman MA, Best TM, Kaplan LD, Correa D (2021) Infrapatellar fat pad-derived mesenchymal stem cell-based spheroids enhance their therapeutic efficacy to reverse synovitis and fat pad fibrosis. Stem Cell Res Ther 12(1): 44.</w:t>
      </w:r>
    </w:p>
    <w:p w14:paraId="1F0C481B" w14:textId="09306598" w:rsidR="003947FC" w:rsidRPr="00D41DBD" w:rsidRDefault="003947FC" w:rsidP="003947FC">
      <w:pPr>
        <w:pStyle w:val="ListParagraph"/>
        <w:numPr>
          <w:ilvl w:val="0"/>
          <w:numId w:val="14"/>
        </w:numPr>
        <w:spacing w:line="480" w:lineRule="auto"/>
        <w:rPr>
          <w:rFonts w:ascii="Times New Roman" w:eastAsia="Times New Roman" w:hAnsi="Times New Roman" w:cs="Times New Roman"/>
          <w:color w:val="000000" w:themeColor="text1"/>
          <w:lang w:eastAsia="en-GB"/>
        </w:rPr>
      </w:pPr>
      <w:r w:rsidRPr="00D41DBD">
        <w:rPr>
          <w:rFonts w:ascii="Times New Roman" w:eastAsia="Times New Roman" w:hAnsi="Times New Roman" w:cs="Times New Roman"/>
          <w:color w:val="000000" w:themeColor="text1"/>
          <w:lang w:eastAsia="en-GB"/>
        </w:rPr>
        <w:t xml:space="preserve">Page MJ, McKenzie JE, Bossuyt PM, Boutron I, Hoffmann TC, Mulrow CD et al (2021) The PRISMA 2020 statement: an updated guideline for reporting systematic reviews. BMJ 372(71). </w:t>
      </w:r>
      <w:r w:rsidR="00B73C73" w:rsidRPr="00D41DBD">
        <w:rPr>
          <w:rFonts w:ascii="Times New Roman" w:hAnsi="Times New Roman" w:cs="Times New Roman"/>
          <w:color w:val="000000" w:themeColor="text1"/>
        </w:rPr>
        <w:t>https://doi.org/</w:t>
      </w:r>
      <w:r w:rsidRPr="00D41DBD">
        <w:rPr>
          <w:rFonts w:ascii="Times New Roman" w:eastAsia="Times New Roman" w:hAnsi="Times New Roman" w:cs="Times New Roman"/>
          <w:color w:val="000000" w:themeColor="text1"/>
          <w:lang w:eastAsia="en-GB"/>
        </w:rPr>
        <w:t>10.1136/bmj.n71</w:t>
      </w:r>
    </w:p>
    <w:p w14:paraId="3536FB5E" w14:textId="24E294FD" w:rsidR="003947FC" w:rsidRPr="00D41DBD" w:rsidRDefault="003947FC" w:rsidP="003947FC">
      <w:pPr>
        <w:pStyle w:val="ListParagraph"/>
        <w:numPr>
          <w:ilvl w:val="0"/>
          <w:numId w:val="14"/>
        </w:numPr>
        <w:spacing w:after="240" w:line="480" w:lineRule="auto"/>
        <w:rPr>
          <w:rFonts w:ascii="Times New Roman" w:hAnsi="Times New Roman" w:cs="Times New Roman"/>
          <w:color w:val="000000" w:themeColor="text1"/>
        </w:rPr>
      </w:pPr>
      <w:r w:rsidRPr="00D41DBD">
        <w:rPr>
          <w:rFonts w:ascii="Times New Roman" w:eastAsia="Times New Roman" w:hAnsi="Times New Roman" w:cs="Times New Roman"/>
          <w:color w:val="000000" w:themeColor="text1"/>
          <w:lang w:eastAsia="en-GB"/>
        </w:rPr>
        <w:t xml:space="preserve">Centre for Evidence-Based Medicine (2020) Oxford Centre for Evidence-Based Medicine: Levels of Evidence (March 2009). </w:t>
      </w:r>
      <w:r w:rsidR="000F197E" w:rsidRPr="00D41DBD">
        <w:rPr>
          <w:rFonts w:ascii="Times New Roman" w:eastAsia="Times New Roman" w:hAnsi="Times New Roman" w:cs="Times New Roman"/>
          <w:color w:val="000000" w:themeColor="text1"/>
          <w:lang w:eastAsia="en-GB"/>
        </w:rPr>
        <w:t>https://www.cebm.ox.ac.uk/resources/levels-of-evidence/oxford-centre-for-evidence-based-medicine-levels-of-evidence-march-2009</w:t>
      </w:r>
      <w:r w:rsidR="000F197E" w:rsidRPr="00D41DBD">
        <w:rPr>
          <w:rStyle w:val="Hyperlink"/>
          <w:rFonts w:ascii="Times New Roman" w:eastAsia="Times New Roman" w:hAnsi="Times New Roman" w:cs="Times New Roman"/>
          <w:color w:val="000000" w:themeColor="text1"/>
          <w:lang w:eastAsia="en-GB"/>
        </w:rPr>
        <w:t xml:space="preserve">. </w:t>
      </w:r>
      <w:r w:rsidRPr="00D41DBD">
        <w:rPr>
          <w:rFonts w:ascii="Times New Roman" w:hAnsi="Times New Roman" w:cs="Times New Roman"/>
          <w:color w:val="000000" w:themeColor="text1"/>
        </w:rPr>
        <w:t>Accessed 17 Sep 2022.</w:t>
      </w:r>
    </w:p>
    <w:p w14:paraId="19560A89" w14:textId="4A55EA6D" w:rsidR="003947FC" w:rsidRPr="00D41DBD" w:rsidRDefault="003947FC" w:rsidP="003947FC">
      <w:pPr>
        <w:pStyle w:val="ListParagraph"/>
        <w:numPr>
          <w:ilvl w:val="0"/>
          <w:numId w:val="14"/>
        </w:numPr>
        <w:spacing w:line="480" w:lineRule="auto"/>
        <w:rPr>
          <w:rFonts w:ascii="Times New Roman" w:hAnsi="Times New Roman" w:cs="Times New Roman"/>
          <w:color w:val="000000" w:themeColor="text1"/>
        </w:rPr>
      </w:pPr>
      <w:r w:rsidRPr="00D41DBD">
        <w:rPr>
          <w:rFonts w:ascii="Times New Roman" w:hAnsi="Times New Roman" w:cs="Times New Roman"/>
          <w:color w:val="000000" w:themeColor="text1"/>
        </w:rPr>
        <w:t>Henry BM, Tomaszewski KA, Ramakrishnan PK, Roy J, Vikse J, Loukas M et al (2016) Development of the Anatomical Quality Assessment (AQUA) Tool for the Quality Assessment of Anatomical Studies included in Meta-Analyses and Systematic Reviews. Clin Anat 30:6-13.</w:t>
      </w:r>
    </w:p>
    <w:p w14:paraId="14DEE4E4" w14:textId="77777777" w:rsidR="003947FC" w:rsidRPr="00D41DBD" w:rsidRDefault="003947FC" w:rsidP="003947FC">
      <w:pPr>
        <w:pStyle w:val="ListParagraph"/>
        <w:numPr>
          <w:ilvl w:val="0"/>
          <w:numId w:val="14"/>
        </w:numPr>
        <w:spacing w:line="480" w:lineRule="auto"/>
        <w:rPr>
          <w:rFonts w:ascii="Times New Roman" w:hAnsi="Times New Roman" w:cs="Times New Roman"/>
          <w:color w:val="000000" w:themeColor="text1"/>
        </w:rPr>
      </w:pPr>
      <w:r w:rsidRPr="00D41DBD">
        <w:rPr>
          <w:rFonts w:ascii="Times New Roman" w:hAnsi="Times New Roman" w:cs="Times New Roman"/>
          <w:color w:val="000000" w:themeColor="text1"/>
        </w:rPr>
        <w:t>Sterne JAC, Savović J, Page MJ, Elbers RG, Blencowe NS, Boutron I, et al (2019) RoB 2: a revised tool for assessing risk of bias in randomised trials. BMJ; 366:l4898.</w:t>
      </w:r>
    </w:p>
    <w:p w14:paraId="45FFBE5E" w14:textId="5AE2374A" w:rsidR="003947FC" w:rsidRPr="00D41DBD" w:rsidRDefault="003947FC" w:rsidP="003947FC">
      <w:pPr>
        <w:pStyle w:val="ListParagraph"/>
        <w:numPr>
          <w:ilvl w:val="0"/>
          <w:numId w:val="14"/>
        </w:numPr>
        <w:spacing w:line="480" w:lineRule="auto"/>
        <w:rPr>
          <w:rFonts w:ascii="Times New Roman" w:hAnsi="Times New Roman" w:cs="Times New Roman"/>
          <w:color w:val="000000" w:themeColor="text1"/>
        </w:rPr>
      </w:pPr>
      <w:r w:rsidRPr="00D41DBD">
        <w:rPr>
          <w:rFonts w:ascii="Times New Roman" w:hAnsi="Times New Roman" w:cs="Times New Roman"/>
          <w:color w:val="000000" w:themeColor="text1"/>
        </w:rPr>
        <w:t xml:space="preserve">Kitagawa T, Ozaki N, Aoki Y (2022) Effect of physical therapy on the flexibility of the infrapatellar fat pad: A single-blind randomised controlled trial. PLoS One 17(3):e0265333. </w:t>
      </w:r>
      <w:r w:rsidR="00B73C73" w:rsidRPr="00D41DBD">
        <w:rPr>
          <w:rFonts w:ascii="Times New Roman" w:hAnsi="Times New Roman" w:cs="Times New Roman"/>
          <w:color w:val="000000" w:themeColor="text1"/>
        </w:rPr>
        <w:t>https://doi.org/</w:t>
      </w:r>
      <w:r w:rsidRPr="00D41DBD">
        <w:rPr>
          <w:rFonts w:ascii="Times New Roman" w:hAnsi="Times New Roman" w:cs="Times New Roman"/>
          <w:color w:val="000000" w:themeColor="text1"/>
          <w:kern w:val="2"/>
          <w14:ligatures w14:val="standardContextual"/>
        </w:rPr>
        <w:t>10.1371/journal.pone.0265333</w:t>
      </w:r>
      <w:r w:rsidRPr="00D41DBD">
        <w:rPr>
          <w:rFonts w:ascii="Times New Roman" w:hAnsi="Times New Roman" w:cs="Times New Roman"/>
          <w:color w:val="000000" w:themeColor="text1"/>
        </w:rPr>
        <w:t>.</w:t>
      </w:r>
    </w:p>
    <w:p w14:paraId="7F36F72F" w14:textId="77777777" w:rsidR="003947FC" w:rsidRPr="00D41DBD" w:rsidRDefault="003947FC" w:rsidP="003947FC">
      <w:pPr>
        <w:pStyle w:val="ListParagraph"/>
        <w:numPr>
          <w:ilvl w:val="0"/>
          <w:numId w:val="14"/>
        </w:numPr>
        <w:spacing w:line="480" w:lineRule="auto"/>
        <w:rPr>
          <w:rFonts w:ascii="Times New Roman" w:eastAsia="Times New Roman" w:hAnsi="Times New Roman" w:cs="Times New Roman"/>
          <w:color w:val="000000" w:themeColor="text1"/>
          <w:lang w:eastAsia="en-GB"/>
        </w:rPr>
      </w:pPr>
      <w:r w:rsidRPr="00D41DBD">
        <w:rPr>
          <w:rFonts w:ascii="Times New Roman" w:eastAsia="Times New Roman" w:hAnsi="Times New Roman" w:cs="Times New Roman"/>
          <w:color w:val="000000" w:themeColor="text1"/>
          <w:lang w:eastAsia="en-GB"/>
        </w:rPr>
        <w:t xml:space="preserve">Kalsi G, Parvizi J, Bramlet D, Romness D, Guermazi A, Noh M, et al (2018) The efficacy and safety of genetically engineered allogeneic human chondrocytes expressing TGF-beta1 in patients with grade 3 chronic degenerative joint disease of the knee. Osteoarthritis Research Society International World Congress. Liverpool, United Kingdom. </w:t>
      </w:r>
    </w:p>
    <w:p w14:paraId="7AB5BA82" w14:textId="4F40F698" w:rsidR="003947FC" w:rsidRPr="00D41DBD" w:rsidRDefault="003947FC" w:rsidP="003947FC">
      <w:pPr>
        <w:pStyle w:val="ListParagraph"/>
        <w:numPr>
          <w:ilvl w:val="0"/>
          <w:numId w:val="14"/>
        </w:numPr>
        <w:spacing w:line="480" w:lineRule="auto"/>
        <w:rPr>
          <w:rFonts w:ascii="Times New Roman" w:eastAsia="Times New Roman" w:hAnsi="Times New Roman" w:cs="Times New Roman"/>
          <w:color w:val="000000" w:themeColor="text1"/>
          <w:lang w:eastAsia="en-GB"/>
        </w:rPr>
      </w:pPr>
      <w:r w:rsidRPr="00D41DBD">
        <w:rPr>
          <w:rFonts w:ascii="Times New Roman" w:hAnsi="Times New Roman" w:cs="Times New Roman"/>
          <w:color w:val="000000" w:themeColor="text1"/>
        </w:rPr>
        <w:t xml:space="preserve">Gürsoy M, Mete BD, Oyar O, Erdoğan N, Uluç ME, Bulut T, Gürsoy S (2018) The association of patellar maltracking with infrapatellar fat pad edema and chondromalacia patella: A quantitative morphological magnetic resonance imaging analysis. </w:t>
      </w:r>
      <w:hyperlink r:id="rId7" w:history="1">
        <w:r w:rsidRPr="00D41DBD">
          <w:rPr>
            <w:rFonts w:ascii="Times New Roman" w:hAnsi="Times New Roman" w:cs="Times New Roman"/>
            <w:color w:val="000000" w:themeColor="text1"/>
          </w:rPr>
          <w:t>Turk J Phys Med Rehabil</w:t>
        </w:r>
      </w:hyperlink>
      <w:r w:rsidRPr="00D41DBD">
        <w:rPr>
          <w:rFonts w:ascii="Times New Roman" w:hAnsi="Times New Roman" w:cs="Times New Roman"/>
          <w:color w:val="000000" w:themeColor="text1"/>
        </w:rPr>
        <w:t xml:space="preserve"> 64(3):246–252.</w:t>
      </w:r>
    </w:p>
    <w:p w14:paraId="28C117EC" w14:textId="4A62DD00" w:rsidR="003947FC" w:rsidRPr="00D41DBD" w:rsidRDefault="003947FC" w:rsidP="003947FC">
      <w:pPr>
        <w:pStyle w:val="ListParagraph"/>
        <w:numPr>
          <w:ilvl w:val="0"/>
          <w:numId w:val="14"/>
        </w:numPr>
        <w:shd w:val="clear" w:color="auto" w:fill="FFFFFF"/>
        <w:spacing w:before="100" w:beforeAutospacing="1" w:after="100" w:afterAutospacing="1" w:line="480" w:lineRule="auto"/>
        <w:outlineLvl w:val="0"/>
        <w:rPr>
          <w:rFonts w:ascii="Times New Roman" w:hAnsi="Times New Roman" w:cs="Times New Roman"/>
          <w:color w:val="000000" w:themeColor="text1"/>
          <w:kern w:val="2"/>
          <w14:ligatures w14:val="standardContextual"/>
        </w:rPr>
      </w:pPr>
      <w:r w:rsidRPr="00D41DBD">
        <w:rPr>
          <w:rFonts w:ascii="Times New Roman" w:hAnsi="Times New Roman" w:cs="Times New Roman"/>
          <w:color w:val="000000" w:themeColor="text1"/>
        </w:rPr>
        <w:lastRenderedPageBreak/>
        <w:t xml:space="preserve">Pogacnik Murillo AL, Eckstein F, Wirth W, Beavers D, Loeser RF, Nicklas BJ, et al (2017) </w:t>
      </w:r>
      <w:r w:rsidRPr="00D41DBD">
        <w:rPr>
          <w:rFonts w:ascii="Times New Roman" w:hAnsi="Times New Roman" w:cs="Times New Roman"/>
          <w:color w:val="000000" w:themeColor="text1"/>
          <w:kern w:val="2"/>
          <w14:ligatures w14:val="standardContextual"/>
        </w:rPr>
        <w:t>Impact of Diet and/or Exercise Intervention on Infrapatellar Fat Pad Morphology: Secondary Analysis from the Intensive Diet and Exercise for Arthritis (IDEA) Trial</w:t>
      </w:r>
      <w:r w:rsidRPr="00D41DBD">
        <w:rPr>
          <w:rFonts w:ascii="Times New Roman" w:hAnsi="Times New Roman" w:cs="Times New Roman"/>
          <w:color w:val="000000" w:themeColor="text1"/>
        </w:rPr>
        <w:t>. Cells Tissues Organs 203(4): 258-266.</w:t>
      </w:r>
    </w:p>
    <w:p w14:paraId="12BF749B" w14:textId="065EA1A1" w:rsidR="003947FC" w:rsidRPr="00D41DBD" w:rsidRDefault="003947FC" w:rsidP="003947FC">
      <w:pPr>
        <w:pStyle w:val="ListParagraph"/>
        <w:numPr>
          <w:ilvl w:val="0"/>
          <w:numId w:val="14"/>
        </w:numPr>
        <w:spacing w:line="480" w:lineRule="auto"/>
        <w:rPr>
          <w:rFonts w:ascii="Times New Roman" w:hAnsi="Times New Roman" w:cs="Times New Roman"/>
          <w:color w:val="000000" w:themeColor="text1"/>
        </w:rPr>
      </w:pPr>
      <w:bookmarkStart w:id="6" w:name="_Hlk132998941"/>
      <w:r w:rsidRPr="00D41DBD">
        <w:rPr>
          <w:rFonts w:ascii="Times New Roman" w:eastAsia="Times New Roman" w:hAnsi="Times New Roman" w:cs="Times New Roman"/>
          <w:color w:val="000000" w:themeColor="text1"/>
          <w:lang w:eastAsia="en-GB"/>
        </w:rPr>
        <w:t>Kim T, Kim JK, Lee HS, Kim DK (2022) Patella-patellar tendon angle in relation to the medial patellar plica syndrome, chondromalacia patella, and infrapatellar fat pad syndrome. PLoS One 17(3): e0265331. </w:t>
      </w:r>
      <w:r w:rsidRPr="00D41DBD">
        <w:rPr>
          <w:rFonts w:ascii="Times New Roman" w:hAnsi="Times New Roman" w:cs="Times New Roman"/>
          <w:color w:val="000000" w:themeColor="text1"/>
        </w:rPr>
        <w:t>https://doi.org/</w:t>
      </w:r>
      <w:hyperlink r:id="rId8" w:tgtFrame="_blank" w:history="1">
        <w:r w:rsidRPr="00D41DBD">
          <w:rPr>
            <w:rFonts w:ascii="Times New Roman" w:eastAsia="Times New Roman" w:hAnsi="Times New Roman" w:cs="Times New Roman"/>
            <w:color w:val="000000" w:themeColor="text1"/>
            <w:lang w:eastAsia="en-GB"/>
          </w:rPr>
          <w:t>10.1371/journal.pone.0265331</w:t>
        </w:r>
      </w:hyperlink>
      <w:r w:rsidRPr="00D41DBD">
        <w:rPr>
          <w:rFonts w:ascii="Times New Roman" w:eastAsia="Times New Roman" w:hAnsi="Times New Roman" w:cs="Times New Roman"/>
          <w:color w:val="000000" w:themeColor="text1"/>
          <w:lang w:eastAsia="en-GB"/>
        </w:rPr>
        <w:t>.</w:t>
      </w:r>
    </w:p>
    <w:bookmarkEnd w:id="6"/>
    <w:p w14:paraId="55E916CE" w14:textId="7F9CBFD2" w:rsidR="003947FC" w:rsidRPr="00D41DBD" w:rsidRDefault="003947FC" w:rsidP="003947FC">
      <w:pPr>
        <w:pStyle w:val="ListParagraph"/>
        <w:numPr>
          <w:ilvl w:val="0"/>
          <w:numId w:val="14"/>
        </w:numPr>
        <w:spacing w:line="480" w:lineRule="auto"/>
        <w:rPr>
          <w:rFonts w:ascii="Times New Roman" w:hAnsi="Times New Roman" w:cs="Times New Roman"/>
          <w:color w:val="000000" w:themeColor="text1"/>
        </w:rPr>
      </w:pPr>
      <w:r w:rsidRPr="00D41DBD">
        <w:rPr>
          <w:rFonts w:ascii="Times New Roman" w:eastAsia="Times New Roman" w:hAnsi="Times New Roman" w:cs="Times New Roman"/>
          <w:color w:val="000000" w:themeColor="text1"/>
          <w:lang w:eastAsia="en-GB"/>
        </w:rPr>
        <w:t xml:space="preserve">Yu W (2022) Observation on the effect of MRI image scanning on knee pain in football injury. Scanning 2022:7348978. </w:t>
      </w:r>
      <w:r w:rsidR="00D85D22" w:rsidRPr="00D41DBD">
        <w:rPr>
          <w:rFonts w:ascii="Times New Roman" w:hAnsi="Times New Roman" w:cs="Times New Roman"/>
          <w:color w:val="000000" w:themeColor="text1"/>
        </w:rPr>
        <w:t>https://doi.org/</w:t>
      </w:r>
      <w:r w:rsidRPr="00D41DBD">
        <w:rPr>
          <w:rFonts w:ascii="Times New Roman" w:eastAsia="Times New Roman" w:hAnsi="Times New Roman" w:cs="Times New Roman"/>
          <w:color w:val="000000" w:themeColor="text1"/>
          <w:lang w:eastAsia="en-GB"/>
        </w:rPr>
        <w:t>10.1155/2022/7348978.</w:t>
      </w:r>
    </w:p>
    <w:p w14:paraId="6A1CB506" w14:textId="11621763" w:rsidR="003947FC" w:rsidRPr="00D41DBD" w:rsidRDefault="003947FC" w:rsidP="003947FC">
      <w:pPr>
        <w:pStyle w:val="ListParagraph"/>
        <w:numPr>
          <w:ilvl w:val="0"/>
          <w:numId w:val="14"/>
        </w:numPr>
        <w:spacing w:line="480" w:lineRule="auto"/>
        <w:rPr>
          <w:rFonts w:ascii="Times New Roman" w:hAnsi="Times New Roman" w:cs="Times New Roman"/>
          <w:color w:val="000000" w:themeColor="text1"/>
        </w:rPr>
      </w:pPr>
      <w:r w:rsidRPr="00D41DBD">
        <w:rPr>
          <w:rFonts w:ascii="Times New Roman" w:eastAsia="Times New Roman" w:hAnsi="Times New Roman" w:cs="Times New Roman"/>
          <w:color w:val="000000" w:themeColor="text1"/>
          <w:lang w:eastAsia="en-GB"/>
        </w:rPr>
        <w:t>Zhong L, Li M, Du X, Ding Y, Zhang X, Mei Y, Yi P, Feng Y, Chen Y, Zhang X (2022) Quantitative evaluation of the characteristic of infrapatellar fat pad fat content and unsaturation index by using hydrogen proton MR spectroscopy. Magn Reson Imaging 94:18-24.</w:t>
      </w:r>
    </w:p>
    <w:p w14:paraId="6A599F5D" w14:textId="36D762DD" w:rsidR="003947FC" w:rsidRPr="00D41DBD" w:rsidRDefault="003947FC" w:rsidP="003947FC">
      <w:pPr>
        <w:pStyle w:val="ListParagraph"/>
        <w:numPr>
          <w:ilvl w:val="0"/>
          <w:numId w:val="14"/>
        </w:numPr>
        <w:spacing w:line="480" w:lineRule="auto"/>
        <w:rPr>
          <w:rFonts w:ascii="Times New Roman" w:hAnsi="Times New Roman" w:cs="Times New Roman"/>
          <w:color w:val="000000" w:themeColor="text1"/>
        </w:rPr>
      </w:pPr>
      <w:r w:rsidRPr="00D41DBD">
        <w:rPr>
          <w:rFonts w:ascii="Times New Roman" w:hAnsi="Times New Roman" w:cs="Times New Roman"/>
          <w:color w:val="000000" w:themeColor="text1"/>
        </w:rPr>
        <w:t>Mikkilineni H, Delzell PB, Andrish J, Bullen J, Obuchowski NA, Subhas N, Polster JM, Schils JP (2018) Ultrasound evaluation of infrapatellar fat pad impingement: an exploratory prospective study. Knee 25(2):279-285.</w:t>
      </w:r>
    </w:p>
    <w:p w14:paraId="0B439A1D" w14:textId="2C6C7B06" w:rsidR="003947FC" w:rsidRPr="00D41DBD" w:rsidRDefault="003947FC" w:rsidP="003947FC">
      <w:pPr>
        <w:pStyle w:val="ListParagraph"/>
        <w:numPr>
          <w:ilvl w:val="0"/>
          <w:numId w:val="14"/>
        </w:numPr>
        <w:spacing w:line="480" w:lineRule="auto"/>
        <w:rPr>
          <w:rFonts w:ascii="Times New Roman" w:hAnsi="Times New Roman" w:cs="Times New Roman"/>
          <w:color w:val="000000" w:themeColor="text1"/>
        </w:rPr>
      </w:pPr>
      <w:bookmarkStart w:id="7" w:name="_Hlk133000305"/>
      <w:r w:rsidRPr="00D41DBD">
        <w:rPr>
          <w:rFonts w:ascii="Times New Roman" w:eastAsia="Times New Roman" w:hAnsi="Times New Roman" w:cs="Times New Roman"/>
          <w:color w:val="000000" w:themeColor="text1"/>
          <w:lang w:eastAsia="en-GB"/>
        </w:rPr>
        <w:t>von Engelhardt LV, Tokmakidis E, Lahner M, Dàvid A, Haage P, Bouillon B, Lichtinger TK (2020) Hoffa’s fat pad impingement treated arthroscopically: related findings on preoperative MRI in a case series of 62 patients. Arch Orthop Trauma Surg 130(8):1041-1051.</w:t>
      </w:r>
    </w:p>
    <w:bookmarkEnd w:id="7"/>
    <w:p w14:paraId="3B7C1085" w14:textId="1AD2D77F" w:rsidR="003947FC" w:rsidRPr="00D41DBD" w:rsidRDefault="003947FC" w:rsidP="003947FC">
      <w:pPr>
        <w:pStyle w:val="ListParagraph"/>
        <w:numPr>
          <w:ilvl w:val="0"/>
          <w:numId w:val="14"/>
        </w:numPr>
        <w:spacing w:line="480" w:lineRule="auto"/>
        <w:rPr>
          <w:rFonts w:ascii="Times New Roman" w:eastAsia="Times New Roman" w:hAnsi="Times New Roman" w:cs="Times New Roman"/>
          <w:color w:val="000000" w:themeColor="text1"/>
          <w:lang w:eastAsia="en-GB"/>
        </w:rPr>
      </w:pPr>
      <w:r w:rsidRPr="00D41DBD">
        <w:rPr>
          <w:rFonts w:ascii="Times New Roman" w:eastAsia="Times New Roman" w:hAnsi="Times New Roman" w:cs="Times New Roman"/>
          <w:color w:val="000000" w:themeColor="text1"/>
          <w:lang w:eastAsia="en-GB"/>
        </w:rPr>
        <w:t>Kim YM, Joo YB, Lee WY, Park IY, Park YC (2020) Patella-patellar tendon angle decreases in patients with infrapatellar fat pad syndrome and medial patellar plica syndrome. Knee Surg Sports Traumatol Arthrosc 28(8):2609-2618.</w:t>
      </w:r>
    </w:p>
    <w:p w14:paraId="21928AD2" w14:textId="28A0AE26" w:rsidR="003947FC" w:rsidRPr="00D41DBD" w:rsidRDefault="003947FC" w:rsidP="003947FC">
      <w:pPr>
        <w:pStyle w:val="ListParagraph"/>
        <w:numPr>
          <w:ilvl w:val="0"/>
          <w:numId w:val="14"/>
        </w:numPr>
        <w:spacing w:line="480" w:lineRule="auto"/>
        <w:rPr>
          <w:rFonts w:ascii="Times New Roman" w:hAnsi="Times New Roman" w:cs="Times New Roman"/>
          <w:color w:val="000000" w:themeColor="text1"/>
        </w:rPr>
      </w:pPr>
      <w:r w:rsidRPr="00D41DBD">
        <w:rPr>
          <w:rFonts w:ascii="Times New Roman" w:hAnsi="Times New Roman" w:cs="Times New Roman"/>
          <w:color w:val="000000" w:themeColor="text1"/>
        </w:rPr>
        <w:t>Widjajahakim R, Roux M, Jarraya M, Roemer FW, Neogi T, Lynch JA, et al (2017) Relationship of Trochlear Morphology and Patellofemoral Joint Alignment to Superolateral Hoffa Fat Pad Edema on MR Images in Individuals with or at Risk for Osteoarthritis of the Knee: The MOST Study. Radiology 284(3): 806-814.</w:t>
      </w:r>
    </w:p>
    <w:p w14:paraId="0DE45F3A" w14:textId="4B88AD20" w:rsidR="003947FC" w:rsidRPr="00D41DBD" w:rsidRDefault="003947FC" w:rsidP="003947FC">
      <w:pPr>
        <w:pStyle w:val="ListParagraph"/>
        <w:numPr>
          <w:ilvl w:val="0"/>
          <w:numId w:val="14"/>
        </w:numPr>
        <w:spacing w:after="240" w:line="480" w:lineRule="auto"/>
        <w:rPr>
          <w:rFonts w:ascii="Times New Roman" w:hAnsi="Times New Roman" w:cs="Times New Roman"/>
          <w:color w:val="000000" w:themeColor="text1"/>
        </w:rPr>
      </w:pPr>
      <w:r w:rsidRPr="00D41DBD">
        <w:rPr>
          <w:rFonts w:ascii="Times New Roman" w:hAnsi="Times New Roman" w:cs="Times New Roman"/>
          <w:color w:val="000000" w:themeColor="text1"/>
        </w:rPr>
        <w:lastRenderedPageBreak/>
        <w:t>Campagna R, Pessis E, Biau DJ, Guerini H, Feydy A, Thevenin FS, Pluot E, Rousseau J, Drapé JL (2012) Is superolateral Hoffa fat pad edema a consequence of impingement between lateral femoral condyle and patellar ligament? Radiol 263(2):469-474.</w:t>
      </w:r>
    </w:p>
    <w:p w14:paraId="0D25EBBF" w14:textId="0849BDB0" w:rsidR="003947FC" w:rsidRPr="00D41DBD" w:rsidRDefault="003947FC" w:rsidP="003947FC">
      <w:pPr>
        <w:pStyle w:val="ListParagraph"/>
        <w:numPr>
          <w:ilvl w:val="0"/>
          <w:numId w:val="14"/>
        </w:numPr>
        <w:spacing w:line="480" w:lineRule="auto"/>
        <w:rPr>
          <w:rFonts w:ascii="Times New Roman" w:eastAsia="Times New Roman" w:hAnsi="Times New Roman" w:cs="Times New Roman"/>
          <w:color w:val="000000" w:themeColor="text1"/>
          <w:lang w:eastAsia="en-GB"/>
        </w:rPr>
      </w:pPr>
      <w:r w:rsidRPr="00D41DBD">
        <w:rPr>
          <w:rFonts w:ascii="Times New Roman" w:hAnsi="Times New Roman" w:cs="Times New Roman"/>
          <w:color w:val="000000" w:themeColor="text1"/>
        </w:rPr>
        <w:t>Jibri Z, Martin D, Mansour R, Kamath S (2012) The association of infrapatellar fat pad oedema with patellar maltracking: a case-control study. Skeletal Radiol 41(8):925-931.</w:t>
      </w:r>
    </w:p>
    <w:p w14:paraId="02D1B04B" w14:textId="33EE7F02" w:rsidR="003947FC" w:rsidRPr="00D41DBD" w:rsidRDefault="003947FC" w:rsidP="003947FC">
      <w:pPr>
        <w:pStyle w:val="ListParagraph"/>
        <w:numPr>
          <w:ilvl w:val="0"/>
          <w:numId w:val="14"/>
        </w:numPr>
        <w:spacing w:line="480" w:lineRule="auto"/>
        <w:rPr>
          <w:rFonts w:ascii="Times New Roman" w:hAnsi="Times New Roman" w:cs="Times New Roman"/>
          <w:color w:val="000000" w:themeColor="text1"/>
        </w:rPr>
      </w:pPr>
      <w:bookmarkStart w:id="8" w:name="_Hlk132998124"/>
      <w:r w:rsidRPr="00D41DBD">
        <w:rPr>
          <w:rFonts w:ascii="Times New Roman" w:eastAsia="Times New Roman" w:hAnsi="Times New Roman" w:cs="Times New Roman"/>
          <w:color w:val="000000" w:themeColor="text1"/>
          <w:lang w:eastAsia="en-GB"/>
        </w:rPr>
        <w:t>Kim JH, Lee SK, Jung JY (2019) Superolateral Hoffa’s fat pad oedema: relationship with cartilage T2* value and patellofemoral maltracking. Eur J Radiol 118:122-129.</w:t>
      </w:r>
    </w:p>
    <w:bookmarkEnd w:id="8"/>
    <w:p w14:paraId="4164DFAC" w14:textId="53832349" w:rsidR="003947FC" w:rsidRPr="00D41DBD" w:rsidRDefault="003947FC" w:rsidP="003947FC">
      <w:pPr>
        <w:pStyle w:val="ListParagraph"/>
        <w:numPr>
          <w:ilvl w:val="0"/>
          <w:numId w:val="14"/>
        </w:numPr>
        <w:spacing w:line="480" w:lineRule="auto"/>
        <w:rPr>
          <w:rFonts w:ascii="Times New Roman" w:hAnsi="Times New Roman" w:cs="Times New Roman"/>
          <w:color w:val="000000" w:themeColor="text1"/>
        </w:rPr>
      </w:pPr>
      <w:r w:rsidRPr="00D41DBD">
        <w:rPr>
          <w:rFonts w:ascii="Times New Roman" w:eastAsia="Times New Roman" w:hAnsi="Times New Roman" w:cs="Times New Roman"/>
          <w:color w:val="000000" w:themeColor="text1"/>
          <w:lang w:eastAsia="en-GB"/>
        </w:rPr>
        <w:t>Xiaolong C, Heng Z, Rong H, Guanghua L, Jincai L (2021) Correlation of infrapatellar fat pad edema with trochlear and patellofemoral joint morphology: MRI evaluation. Chin J Tissue Eng Res 25(15): 2410-2415.</w:t>
      </w:r>
    </w:p>
    <w:p w14:paraId="55E5ACB1" w14:textId="52823290" w:rsidR="003947FC" w:rsidRPr="00D41DBD" w:rsidRDefault="003947FC" w:rsidP="003947FC">
      <w:pPr>
        <w:pStyle w:val="ListParagraph"/>
        <w:numPr>
          <w:ilvl w:val="0"/>
          <w:numId w:val="14"/>
        </w:numPr>
        <w:spacing w:line="480" w:lineRule="auto"/>
        <w:rPr>
          <w:rFonts w:ascii="Times New Roman" w:hAnsi="Times New Roman" w:cs="Times New Roman"/>
          <w:color w:val="000000" w:themeColor="text1"/>
        </w:rPr>
      </w:pPr>
      <w:r w:rsidRPr="00D41DBD">
        <w:rPr>
          <w:rFonts w:ascii="Times New Roman" w:hAnsi="Times New Roman" w:cs="Times New Roman"/>
          <w:color w:val="000000" w:themeColor="text1"/>
        </w:rPr>
        <w:t>van Middelkoop M, Macri EM, Eijkenboom JF, van der Heijden RA, Crossley KM, Bierma-Zeinstra SMA, et al (2018) Are patellofemoral joint alignment and shape associated with structural magnetic resonance imaging abnormalities and symptoms among people with patellofemoral pain? Am J Sports Med 46(13):3217-3226.</w:t>
      </w:r>
    </w:p>
    <w:p w14:paraId="671EDFA9" w14:textId="77777777" w:rsidR="003947FC" w:rsidRPr="00D41DBD" w:rsidRDefault="003947FC" w:rsidP="003947FC">
      <w:pPr>
        <w:pStyle w:val="ListParagraph"/>
        <w:numPr>
          <w:ilvl w:val="0"/>
          <w:numId w:val="14"/>
        </w:numPr>
        <w:spacing w:after="240" w:line="480" w:lineRule="auto"/>
        <w:rPr>
          <w:rFonts w:ascii="Times New Roman" w:eastAsia="Times New Roman" w:hAnsi="Times New Roman" w:cs="Times New Roman"/>
          <w:color w:val="000000" w:themeColor="text1"/>
          <w:lang w:eastAsia="en-GB"/>
        </w:rPr>
      </w:pPr>
      <w:r w:rsidRPr="00D41DBD">
        <w:rPr>
          <w:rFonts w:ascii="Times New Roman" w:eastAsia="Times New Roman" w:hAnsi="Times New Roman" w:cs="Times New Roman"/>
          <w:color w:val="000000" w:themeColor="text1"/>
          <w:lang w:eastAsia="en-GB"/>
        </w:rPr>
        <w:t xml:space="preserve">Cilengir AH, Cetinoglu YK, Kazimoglu C, Gelal MF, Mete BD, Elmali F, Tosun O (2021) The relationship between patellar tilt and quadriceps patellar tendon angle with anatomical variations and pathologies of the knee joint. Eur J Radiol 139(109719). </w:t>
      </w:r>
      <w:r w:rsidRPr="00D41DBD">
        <w:rPr>
          <w:rFonts w:ascii="Times New Roman" w:hAnsi="Times New Roman" w:cs="Times New Roman"/>
          <w:color w:val="000000" w:themeColor="text1"/>
        </w:rPr>
        <w:t>https://doi.org/</w:t>
      </w:r>
      <w:r w:rsidRPr="00D41DBD">
        <w:rPr>
          <w:rFonts w:ascii="Times New Roman" w:eastAsia="Times New Roman" w:hAnsi="Times New Roman" w:cs="Times New Roman"/>
          <w:color w:val="000000" w:themeColor="text1"/>
          <w:lang w:eastAsia="en-GB"/>
        </w:rPr>
        <w:t>10.1016/j.ejrad.2021.109719. </w:t>
      </w:r>
    </w:p>
    <w:p w14:paraId="26773CAC" w14:textId="31B11580" w:rsidR="003947FC" w:rsidRPr="00D41DBD" w:rsidRDefault="003947FC" w:rsidP="003947FC">
      <w:pPr>
        <w:pStyle w:val="ListParagraph"/>
        <w:numPr>
          <w:ilvl w:val="0"/>
          <w:numId w:val="14"/>
        </w:numPr>
        <w:spacing w:after="240" w:line="480" w:lineRule="auto"/>
        <w:rPr>
          <w:rFonts w:ascii="Times New Roman" w:eastAsia="Times New Roman" w:hAnsi="Times New Roman" w:cs="Times New Roman"/>
          <w:color w:val="000000" w:themeColor="text1"/>
          <w:lang w:eastAsia="en-GB"/>
        </w:rPr>
      </w:pPr>
      <w:r w:rsidRPr="00D41DBD">
        <w:rPr>
          <w:rFonts w:ascii="Times New Roman" w:eastAsia="Times New Roman" w:hAnsi="Times New Roman" w:cs="Times New Roman"/>
          <w:color w:val="000000" w:themeColor="text1"/>
          <w:lang w:eastAsia="en-GB"/>
        </w:rPr>
        <w:t>Delorme JP, Jibri Z (2021) The association of patellar tendinosis with patellar maltracking and Hoffa’s fat pad impingement: a case-control MRI study. Clin Imaging 76:180-188.</w:t>
      </w:r>
    </w:p>
    <w:p w14:paraId="475F6A00" w14:textId="77777777" w:rsidR="003947FC" w:rsidRPr="00D41DBD" w:rsidRDefault="003947FC" w:rsidP="003947FC">
      <w:pPr>
        <w:pStyle w:val="ListParagraph"/>
        <w:numPr>
          <w:ilvl w:val="0"/>
          <w:numId w:val="14"/>
        </w:numPr>
        <w:spacing w:line="480" w:lineRule="auto"/>
        <w:rPr>
          <w:rFonts w:ascii="Times New Roman" w:hAnsi="Times New Roman" w:cs="Times New Roman"/>
          <w:color w:val="000000" w:themeColor="text1"/>
        </w:rPr>
      </w:pPr>
      <w:r w:rsidRPr="00D41DBD">
        <w:rPr>
          <w:rFonts w:ascii="Times New Roman" w:hAnsi="Times New Roman" w:cs="Times New Roman"/>
          <w:color w:val="000000" w:themeColor="text1"/>
        </w:rPr>
        <w:t xml:space="preserve">Steidle-Kloc E, Dannhauer T, Wirth W, Echkstein F (2015) Responsiveness of infra-patellar fat pad (IPFP) volume change with severe body weight gain and loss – data from the OAI. Osteoarthritis Cartilage 23(2015); A82-A416. </w:t>
      </w:r>
    </w:p>
    <w:p w14:paraId="327261D6" w14:textId="0163BF46" w:rsidR="003947FC" w:rsidRPr="00D41DBD" w:rsidRDefault="003947FC" w:rsidP="003947FC">
      <w:pPr>
        <w:pStyle w:val="ListParagraph"/>
        <w:numPr>
          <w:ilvl w:val="0"/>
          <w:numId w:val="14"/>
        </w:numPr>
        <w:spacing w:line="480" w:lineRule="auto"/>
        <w:rPr>
          <w:rFonts w:ascii="Times New Roman" w:hAnsi="Times New Roman" w:cs="Times New Roman"/>
          <w:color w:val="000000" w:themeColor="text1"/>
        </w:rPr>
      </w:pPr>
      <w:r w:rsidRPr="00D41DBD">
        <w:rPr>
          <w:rFonts w:ascii="Times New Roman" w:hAnsi="Times New Roman" w:cs="Times New Roman"/>
          <w:color w:val="000000" w:themeColor="text1"/>
        </w:rPr>
        <w:t>Carlson VR, Boden BP, Shen A, Jackson JN, Yao L, Sheehan FT (2017) The tibial tubercle-trochlear groove distance is greater in patients with patellofemoral pain: implications for the origin of pain and clinical interventions. Am J Sports Med 45(5):1110-1116.</w:t>
      </w:r>
    </w:p>
    <w:p w14:paraId="1FE1BB98" w14:textId="7056975A" w:rsidR="002C5CAC" w:rsidRPr="00D41DBD" w:rsidRDefault="003947FC" w:rsidP="006566AF">
      <w:pPr>
        <w:pStyle w:val="ListParagraph"/>
        <w:numPr>
          <w:ilvl w:val="0"/>
          <w:numId w:val="14"/>
        </w:numPr>
        <w:spacing w:line="480" w:lineRule="auto"/>
        <w:rPr>
          <w:rFonts w:ascii="Times New Roman" w:hAnsi="Times New Roman" w:cs="Times New Roman"/>
          <w:color w:val="000000" w:themeColor="text1"/>
        </w:rPr>
      </w:pPr>
      <w:r w:rsidRPr="00D41DBD">
        <w:rPr>
          <w:rFonts w:ascii="Times New Roman" w:hAnsi="Times New Roman" w:cs="Times New Roman"/>
          <w:color w:val="000000" w:themeColor="text1"/>
        </w:rPr>
        <w:t>Blackburn G (1995) Effect of degree of weight loss on health benefits. Obes Res 3(2):211-216.</w:t>
      </w:r>
      <w:r w:rsidR="006D6427" w:rsidRPr="00D41DBD">
        <w:rPr>
          <w:rFonts w:ascii="Times New Roman" w:hAnsi="Times New Roman" w:cs="Times New Roman"/>
          <w:color w:val="000000" w:themeColor="text1"/>
        </w:rPr>
        <w:br w:type="page"/>
      </w:r>
    </w:p>
    <w:p w14:paraId="4DF41D4A" w14:textId="77777777" w:rsidR="009C72A5" w:rsidRPr="00D41DBD" w:rsidRDefault="009C72A5" w:rsidP="009C72A5">
      <w:pPr>
        <w:rPr>
          <w:rFonts w:ascii="Times New Roman" w:hAnsi="Times New Roman" w:cs="Times New Roman"/>
          <w:color w:val="000000" w:themeColor="text1"/>
        </w:rPr>
        <w:sectPr w:rsidR="009C72A5" w:rsidRPr="00D41DBD" w:rsidSect="008804A4">
          <w:footerReference w:type="default" r:id="rId9"/>
          <w:type w:val="continuous"/>
          <w:pgSz w:w="11906" w:h="16838"/>
          <w:pgMar w:top="1440" w:right="1440" w:bottom="1440" w:left="1440" w:header="708" w:footer="708" w:gutter="0"/>
          <w:lnNumType w:countBy="1" w:restart="continuous"/>
          <w:cols w:space="708"/>
          <w:docGrid w:linePitch="360"/>
        </w:sectPr>
      </w:pPr>
    </w:p>
    <w:p w14:paraId="29147813" w14:textId="2E637FF5" w:rsidR="009C72A5" w:rsidRPr="00D41DBD" w:rsidRDefault="009C72A5" w:rsidP="009C72A5">
      <w:pPr>
        <w:rPr>
          <w:rFonts w:ascii="Times New Roman" w:hAnsi="Times New Roman" w:cs="Times New Roman"/>
          <w:color w:val="000000" w:themeColor="text1"/>
        </w:rPr>
      </w:pPr>
      <w:r w:rsidRPr="00D41DBD">
        <w:rPr>
          <w:rFonts w:ascii="Times New Roman" w:hAnsi="Times New Roman" w:cs="Times New Roman"/>
          <w:b/>
          <w:bCs/>
          <w:color w:val="000000" w:themeColor="text1"/>
        </w:rPr>
        <w:lastRenderedPageBreak/>
        <w:t>Table 1</w:t>
      </w:r>
      <w:r w:rsidR="004A6931" w:rsidRPr="00D41DBD">
        <w:rPr>
          <w:rFonts w:ascii="Times New Roman" w:hAnsi="Times New Roman" w:cs="Times New Roman"/>
          <w:color w:val="000000" w:themeColor="text1"/>
        </w:rPr>
        <w:t>: Risk of bias and population characteristics of studies included in this review</w:t>
      </w:r>
    </w:p>
    <w:tbl>
      <w:tblPr>
        <w:tblStyle w:val="TableGrid"/>
        <w:tblpPr w:leftFromText="180" w:rightFromText="180" w:vertAnchor="text" w:horzAnchor="page" w:tblpX="521" w:tblpY="343"/>
        <w:tblW w:w="13948" w:type="dxa"/>
        <w:tblLook w:val="04A0" w:firstRow="1" w:lastRow="0" w:firstColumn="1" w:lastColumn="0" w:noHBand="0" w:noVBand="1"/>
      </w:tblPr>
      <w:tblGrid>
        <w:gridCol w:w="1583"/>
        <w:gridCol w:w="1438"/>
        <w:gridCol w:w="1330"/>
        <w:gridCol w:w="1365"/>
        <w:gridCol w:w="2162"/>
        <w:gridCol w:w="2594"/>
        <w:gridCol w:w="1227"/>
        <w:gridCol w:w="937"/>
        <w:gridCol w:w="1312"/>
      </w:tblGrid>
      <w:tr w:rsidR="00D41DBD" w:rsidRPr="00D41DBD" w14:paraId="4C022C94" w14:textId="77777777" w:rsidTr="00945981">
        <w:tc>
          <w:tcPr>
            <w:tcW w:w="1583" w:type="dxa"/>
          </w:tcPr>
          <w:p w14:paraId="114F42BA" w14:textId="77777777" w:rsidR="00945981" w:rsidRPr="00D41DBD" w:rsidRDefault="00945981" w:rsidP="00AD4D9C">
            <w:pPr>
              <w:spacing w:line="360" w:lineRule="auto"/>
              <w:jc w:val="both"/>
              <w:rPr>
                <w:rFonts w:ascii="Times New Roman" w:hAnsi="Times New Roman" w:cs="Times New Roman"/>
                <w:iCs/>
                <w:color w:val="000000" w:themeColor="text1"/>
              </w:rPr>
            </w:pPr>
            <w:bookmarkStart w:id="9" w:name="_Hlk114172865"/>
            <w:bookmarkStart w:id="10" w:name="_Hlk130930148"/>
            <w:r w:rsidRPr="00D41DBD">
              <w:rPr>
                <w:rFonts w:ascii="Times New Roman" w:hAnsi="Times New Roman" w:cs="Times New Roman"/>
                <w:iCs/>
                <w:color w:val="000000" w:themeColor="text1"/>
              </w:rPr>
              <w:t>Study</w:t>
            </w:r>
          </w:p>
        </w:tc>
        <w:tc>
          <w:tcPr>
            <w:tcW w:w="1438" w:type="dxa"/>
          </w:tcPr>
          <w:p w14:paraId="28BF9A89"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Study design, level of evidence</w:t>
            </w:r>
          </w:p>
        </w:tc>
        <w:tc>
          <w:tcPr>
            <w:tcW w:w="1330" w:type="dxa"/>
          </w:tcPr>
          <w:p w14:paraId="59983FC0"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Risk of bias</w:t>
            </w:r>
          </w:p>
        </w:tc>
        <w:tc>
          <w:tcPr>
            <w:tcW w:w="1365" w:type="dxa"/>
          </w:tcPr>
          <w:p w14:paraId="40D29B9E" w14:textId="62E94590"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Imaging modality</w:t>
            </w:r>
          </w:p>
        </w:tc>
        <w:tc>
          <w:tcPr>
            <w:tcW w:w="2162" w:type="dxa"/>
          </w:tcPr>
          <w:p w14:paraId="2365B3EA" w14:textId="484AAE99" w:rsidR="00945981" w:rsidRPr="00D41DBD" w:rsidRDefault="000438E2"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P</w:t>
            </w:r>
            <w:r w:rsidR="00945981" w:rsidRPr="00D41DBD">
              <w:rPr>
                <w:rFonts w:ascii="Times New Roman" w:hAnsi="Times New Roman" w:cs="Times New Roman"/>
                <w:iCs/>
                <w:color w:val="000000" w:themeColor="text1"/>
              </w:rPr>
              <w:t>arameters evaluated</w:t>
            </w:r>
          </w:p>
        </w:tc>
        <w:tc>
          <w:tcPr>
            <w:tcW w:w="2594" w:type="dxa"/>
          </w:tcPr>
          <w:p w14:paraId="6AA8C155" w14:textId="396CF0FC"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Patient groups</w:t>
            </w:r>
          </w:p>
        </w:tc>
        <w:tc>
          <w:tcPr>
            <w:tcW w:w="1227" w:type="dxa"/>
          </w:tcPr>
          <w:p w14:paraId="670DB7E9"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Number of patients (males, females)</w:t>
            </w:r>
          </w:p>
        </w:tc>
        <w:tc>
          <w:tcPr>
            <w:tcW w:w="937" w:type="dxa"/>
          </w:tcPr>
          <w:p w14:paraId="14556447"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Number</w:t>
            </w:r>
          </w:p>
          <w:p w14:paraId="2AF4AA39" w14:textId="4846943B"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of knees</w:t>
            </w:r>
          </w:p>
        </w:tc>
        <w:tc>
          <w:tcPr>
            <w:tcW w:w="1312" w:type="dxa"/>
          </w:tcPr>
          <w:p w14:paraId="0733098D"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Mean patient age (years)</w:t>
            </w:r>
          </w:p>
        </w:tc>
      </w:tr>
      <w:tr w:rsidR="00D41DBD" w:rsidRPr="00D41DBD" w14:paraId="00FEBAA6" w14:textId="77777777" w:rsidTr="00945981">
        <w:tc>
          <w:tcPr>
            <w:tcW w:w="1583" w:type="dxa"/>
          </w:tcPr>
          <w:p w14:paraId="0A75191D" w14:textId="3B4B1D08" w:rsidR="00945981" w:rsidRPr="00D41DBD" w:rsidRDefault="00945981" w:rsidP="00AD4D9C">
            <w:pPr>
              <w:spacing w:line="360" w:lineRule="auto"/>
              <w:jc w:val="both"/>
              <w:rPr>
                <w:rFonts w:ascii="Times New Roman" w:hAnsi="Times New Roman" w:cs="Times New Roman"/>
                <w:iCs/>
                <w:color w:val="000000" w:themeColor="text1"/>
              </w:rPr>
            </w:pPr>
            <w:bookmarkStart w:id="11" w:name="_Hlk114089484"/>
            <w:r w:rsidRPr="00D41DBD">
              <w:rPr>
                <w:rFonts w:ascii="Times New Roman" w:hAnsi="Times New Roman" w:cs="Times New Roman"/>
                <w:iCs/>
                <w:color w:val="000000" w:themeColor="text1"/>
              </w:rPr>
              <w:t>Zhong et al, 2022</w:t>
            </w:r>
          </w:p>
        </w:tc>
        <w:tc>
          <w:tcPr>
            <w:tcW w:w="1438" w:type="dxa"/>
          </w:tcPr>
          <w:p w14:paraId="49511DDD"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Non-interventional anatomical study, 4</w:t>
            </w:r>
          </w:p>
        </w:tc>
        <w:tc>
          <w:tcPr>
            <w:tcW w:w="1330" w:type="dxa"/>
          </w:tcPr>
          <w:p w14:paraId="47F38731"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Low</w:t>
            </w:r>
          </w:p>
        </w:tc>
        <w:tc>
          <w:tcPr>
            <w:tcW w:w="1365" w:type="dxa"/>
          </w:tcPr>
          <w:p w14:paraId="64964FD2"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Hydrogen proton MR spectroscopy</w:t>
            </w:r>
          </w:p>
        </w:tc>
        <w:tc>
          <w:tcPr>
            <w:tcW w:w="2162" w:type="dxa"/>
          </w:tcPr>
          <w:p w14:paraId="7FBD43C6" w14:textId="3EF1E63D" w:rsidR="00945981" w:rsidRPr="00D41DBD" w:rsidRDefault="00EA31F9"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Hoffa’s fat pad f</w:t>
            </w:r>
            <w:r w:rsidR="007D6C30" w:rsidRPr="00D41DBD">
              <w:rPr>
                <w:rFonts w:ascii="Times New Roman" w:hAnsi="Times New Roman" w:cs="Times New Roman"/>
                <w:iCs/>
                <w:color w:val="000000" w:themeColor="text1"/>
              </w:rPr>
              <w:t>at fraction, unsaturation index</w:t>
            </w:r>
          </w:p>
        </w:tc>
        <w:tc>
          <w:tcPr>
            <w:tcW w:w="2594" w:type="dxa"/>
          </w:tcPr>
          <w:p w14:paraId="75811024" w14:textId="0FB3CC9C"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Patients with osteoarthritis</w:t>
            </w:r>
          </w:p>
        </w:tc>
        <w:tc>
          <w:tcPr>
            <w:tcW w:w="1227" w:type="dxa"/>
          </w:tcPr>
          <w:p w14:paraId="735521A5"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48 (16, 32)</w:t>
            </w:r>
          </w:p>
        </w:tc>
        <w:tc>
          <w:tcPr>
            <w:tcW w:w="937" w:type="dxa"/>
          </w:tcPr>
          <w:p w14:paraId="23F8BECA"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64</w:t>
            </w:r>
          </w:p>
        </w:tc>
        <w:tc>
          <w:tcPr>
            <w:tcW w:w="1312" w:type="dxa"/>
          </w:tcPr>
          <w:p w14:paraId="18BC0B00"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55</w:t>
            </w:r>
          </w:p>
        </w:tc>
      </w:tr>
      <w:tr w:rsidR="00D41DBD" w:rsidRPr="00D41DBD" w14:paraId="3E295A08" w14:textId="77777777" w:rsidTr="00945981">
        <w:tc>
          <w:tcPr>
            <w:tcW w:w="1583" w:type="dxa"/>
          </w:tcPr>
          <w:p w14:paraId="474B15E5" w14:textId="4F7F13E0" w:rsidR="00945981" w:rsidRPr="00D41DBD" w:rsidRDefault="00945981" w:rsidP="00AD4D9C">
            <w:pPr>
              <w:spacing w:line="360" w:lineRule="auto"/>
              <w:jc w:val="both"/>
              <w:rPr>
                <w:rFonts w:ascii="Times New Roman" w:hAnsi="Times New Roman" w:cs="Times New Roman"/>
                <w:iCs/>
                <w:color w:val="000000" w:themeColor="text1"/>
              </w:rPr>
            </w:pPr>
            <w:bookmarkStart w:id="12" w:name="_Hlk115194890"/>
            <w:bookmarkEnd w:id="11"/>
            <w:r w:rsidRPr="00D41DBD">
              <w:rPr>
                <w:rFonts w:ascii="Times New Roman" w:hAnsi="Times New Roman" w:cs="Times New Roman"/>
                <w:iCs/>
                <w:color w:val="000000" w:themeColor="text1"/>
              </w:rPr>
              <w:t>Yu, 2022</w:t>
            </w:r>
            <w:bookmarkEnd w:id="12"/>
          </w:p>
        </w:tc>
        <w:tc>
          <w:tcPr>
            <w:tcW w:w="1438" w:type="dxa"/>
          </w:tcPr>
          <w:p w14:paraId="2693D6C0"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Non-interventional anatomical study, 4</w:t>
            </w:r>
          </w:p>
        </w:tc>
        <w:tc>
          <w:tcPr>
            <w:tcW w:w="1330" w:type="dxa"/>
          </w:tcPr>
          <w:p w14:paraId="10A2398D"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High</w:t>
            </w:r>
          </w:p>
          <w:p w14:paraId="3A8699BC" w14:textId="77777777" w:rsidR="00945981" w:rsidRPr="00D41DBD" w:rsidRDefault="00945981" w:rsidP="00AD4D9C">
            <w:pPr>
              <w:spacing w:line="360" w:lineRule="auto"/>
              <w:jc w:val="both"/>
              <w:rPr>
                <w:rFonts w:ascii="Times New Roman" w:hAnsi="Times New Roman" w:cs="Times New Roman"/>
                <w:iCs/>
                <w:color w:val="000000" w:themeColor="text1"/>
              </w:rPr>
            </w:pPr>
          </w:p>
        </w:tc>
        <w:tc>
          <w:tcPr>
            <w:tcW w:w="1365" w:type="dxa"/>
          </w:tcPr>
          <w:p w14:paraId="58C48E06"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MRI</w:t>
            </w:r>
          </w:p>
        </w:tc>
        <w:tc>
          <w:tcPr>
            <w:tcW w:w="2162" w:type="dxa"/>
          </w:tcPr>
          <w:p w14:paraId="5455C810" w14:textId="0793D06A" w:rsidR="00945981" w:rsidRPr="00D41DBD" w:rsidRDefault="006E5724"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Hoffa’s fat pad o</w:t>
            </w:r>
            <w:r w:rsidR="007D6C30" w:rsidRPr="00D41DBD">
              <w:rPr>
                <w:rFonts w:ascii="Times New Roman" w:hAnsi="Times New Roman" w:cs="Times New Roman"/>
                <w:iCs/>
                <w:color w:val="000000" w:themeColor="text1"/>
              </w:rPr>
              <w:t>edema following football-related injury</w:t>
            </w:r>
          </w:p>
        </w:tc>
        <w:tc>
          <w:tcPr>
            <w:tcW w:w="2594" w:type="dxa"/>
          </w:tcPr>
          <w:p w14:paraId="07895606" w14:textId="1ADE1199"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1: football-related knee injuries</w:t>
            </w:r>
          </w:p>
          <w:p w14:paraId="3AB5CF7D" w14:textId="77777777" w:rsidR="00945981" w:rsidRPr="00D41DBD" w:rsidRDefault="00945981" w:rsidP="00AD4D9C">
            <w:pPr>
              <w:spacing w:line="360" w:lineRule="auto"/>
              <w:jc w:val="both"/>
              <w:rPr>
                <w:rFonts w:ascii="Times New Roman" w:hAnsi="Times New Roman" w:cs="Times New Roman"/>
                <w:iCs/>
                <w:color w:val="000000" w:themeColor="text1"/>
              </w:rPr>
            </w:pPr>
          </w:p>
          <w:p w14:paraId="6BE5C7CC"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outpatients with acute knee injury</w:t>
            </w:r>
          </w:p>
        </w:tc>
        <w:tc>
          <w:tcPr>
            <w:tcW w:w="1227" w:type="dxa"/>
          </w:tcPr>
          <w:p w14:paraId="692ED1B2"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1: 29 (29, 0)</w:t>
            </w:r>
          </w:p>
          <w:p w14:paraId="442F8BC8" w14:textId="77777777" w:rsidR="00945981" w:rsidRPr="00D41DBD" w:rsidRDefault="00945981" w:rsidP="00AD4D9C">
            <w:pPr>
              <w:spacing w:line="360" w:lineRule="auto"/>
              <w:jc w:val="both"/>
              <w:rPr>
                <w:rFonts w:ascii="Times New Roman" w:hAnsi="Times New Roman" w:cs="Times New Roman"/>
                <w:iCs/>
                <w:color w:val="000000" w:themeColor="text1"/>
              </w:rPr>
            </w:pPr>
          </w:p>
          <w:p w14:paraId="6F1243A2"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31 (31, 0)</w:t>
            </w:r>
          </w:p>
        </w:tc>
        <w:tc>
          <w:tcPr>
            <w:tcW w:w="937" w:type="dxa"/>
          </w:tcPr>
          <w:p w14:paraId="2AB97EBC"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1: 31</w:t>
            </w:r>
          </w:p>
          <w:p w14:paraId="293FC6E5" w14:textId="77777777" w:rsidR="00945981" w:rsidRPr="00D41DBD" w:rsidRDefault="00945981" w:rsidP="00AD4D9C">
            <w:pPr>
              <w:spacing w:line="360" w:lineRule="auto"/>
              <w:jc w:val="both"/>
              <w:rPr>
                <w:rFonts w:ascii="Times New Roman" w:hAnsi="Times New Roman" w:cs="Times New Roman"/>
                <w:iCs/>
                <w:color w:val="000000" w:themeColor="text1"/>
              </w:rPr>
            </w:pPr>
          </w:p>
          <w:p w14:paraId="0EBDF571"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31</w:t>
            </w:r>
          </w:p>
        </w:tc>
        <w:tc>
          <w:tcPr>
            <w:tcW w:w="1312" w:type="dxa"/>
          </w:tcPr>
          <w:p w14:paraId="287DB702"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1: 23.6</w:t>
            </w:r>
          </w:p>
          <w:p w14:paraId="79E2A216" w14:textId="77777777" w:rsidR="00945981" w:rsidRPr="00D41DBD" w:rsidRDefault="00945981" w:rsidP="00AD4D9C">
            <w:pPr>
              <w:spacing w:line="360" w:lineRule="auto"/>
              <w:jc w:val="both"/>
              <w:rPr>
                <w:rFonts w:ascii="Times New Roman" w:hAnsi="Times New Roman" w:cs="Times New Roman"/>
                <w:iCs/>
                <w:color w:val="000000" w:themeColor="text1"/>
              </w:rPr>
            </w:pPr>
          </w:p>
          <w:p w14:paraId="06712872"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Range 18-30</w:t>
            </w:r>
          </w:p>
        </w:tc>
      </w:tr>
      <w:tr w:rsidR="00D41DBD" w:rsidRPr="00D41DBD" w14:paraId="42135297" w14:textId="77777777" w:rsidTr="00945981">
        <w:tc>
          <w:tcPr>
            <w:tcW w:w="1583" w:type="dxa"/>
          </w:tcPr>
          <w:p w14:paraId="536FBCB9" w14:textId="1662A4F8" w:rsidR="00945981" w:rsidRPr="00D41DBD" w:rsidRDefault="00945981" w:rsidP="00AD4D9C">
            <w:pPr>
              <w:spacing w:line="360" w:lineRule="auto"/>
              <w:jc w:val="both"/>
              <w:rPr>
                <w:rFonts w:ascii="Times New Roman" w:eastAsia="Times New Roman" w:hAnsi="Times New Roman" w:cs="Times New Roman"/>
                <w:color w:val="000000" w:themeColor="text1"/>
                <w:lang w:eastAsia="en-GB"/>
              </w:rPr>
            </w:pPr>
            <w:r w:rsidRPr="00D41DBD">
              <w:rPr>
                <w:rFonts w:ascii="Times New Roman" w:eastAsia="Times New Roman" w:hAnsi="Times New Roman" w:cs="Times New Roman"/>
                <w:color w:val="000000" w:themeColor="text1"/>
                <w:lang w:eastAsia="en-GB"/>
              </w:rPr>
              <w:t>von Engelhardt et al, 2020</w:t>
            </w:r>
          </w:p>
          <w:p w14:paraId="00A7DA8E" w14:textId="77777777" w:rsidR="00945981" w:rsidRPr="00D41DBD" w:rsidRDefault="00945981" w:rsidP="00AD4D9C">
            <w:pPr>
              <w:spacing w:line="360" w:lineRule="auto"/>
              <w:jc w:val="both"/>
              <w:rPr>
                <w:rFonts w:ascii="Times New Roman" w:eastAsia="Times New Roman" w:hAnsi="Times New Roman" w:cs="Times New Roman"/>
                <w:color w:val="000000" w:themeColor="text1"/>
                <w:lang w:eastAsia="en-GB"/>
              </w:rPr>
            </w:pPr>
          </w:p>
          <w:p w14:paraId="427828CA" w14:textId="77777777" w:rsidR="00945981" w:rsidRPr="00D41DBD" w:rsidRDefault="00945981" w:rsidP="00AD4D9C">
            <w:pPr>
              <w:spacing w:line="360" w:lineRule="auto"/>
              <w:jc w:val="both"/>
              <w:rPr>
                <w:rFonts w:ascii="Times New Roman" w:hAnsi="Times New Roman" w:cs="Times New Roman"/>
                <w:iCs/>
                <w:color w:val="000000" w:themeColor="text1"/>
              </w:rPr>
            </w:pPr>
          </w:p>
        </w:tc>
        <w:tc>
          <w:tcPr>
            <w:tcW w:w="1438" w:type="dxa"/>
          </w:tcPr>
          <w:p w14:paraId="16C1B7DC"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Non-interventional anatomical study, 4</w:t>
            </w:r>
          </w:p>
        </w:tc>
        <w:tc>
          <w:tcPr>
            <w:tcW w:w="1330" w:type="dxa"/>
          </w:tcPr>
          <w:p w14:paraId="20B73623"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Low</w:t>
            </w:r>
          </w:p>
        </w:tc>
        <w:tc>
          <w:tcPr>
            <w:tcW w:w="1365" w:type="dxa"/>
          </w:tcPr>
          <w:p w14:paraId="2FA48D92"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MRI</w:t>
            </w:r>
          </w:p>
        </w:tc>
        <w:tc>
          <w:tcPr>
            <w:tcW w:w="2162" w:type="dxa"/>
          </w:tcPr>
          <w:p w14:paraId="78845265" w14:textId="5B21A5F2" w:rsidR="00945981" w:rsidRPr="00D41DBD" w:rsidRDefault="006E5724"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Hoffa’s fat pad d</w:t>
            </w:r>
            <w:r w:rsidR="007D6C30" w:rsidRPr="00D41DBD">
              <w:rPr>
                <w:rFonts w:ascii="Times New Roman" w:hAnsi="Times New Roman" w:cs="Times New Roman"/>
                <w:iCs/>
                <w:color w:val="000000" w:themeColor="text1"/>
              </w:rPr>
              <w:t>imensions,</w:t>
            </w:r>
            <w:r w:rsidRPr="00D41DBD">
              <w:rPr>
                <w:rFonts w:ascii="Times New Roman" w:hAnsi="Times New Roman" w:cs="Times New Roman"/>
                <w:iCs/>
                <w:color w:val="000000" w:themeColor="text1"/>
              </w:rPr>
              <w:t xml:space="preserve"> </w:t>
            </w:r>
            <w:r w:rsidR="007D6C30" w:rsidRPr="00D41DBD">
              <w:rPr>
                <w:rFonts w:ascii="Times New Roman" w:hAnsi="Times New Roman" w:cs="Times New Roman"/>
                <w:iCs/>
                <w:color w:val="000000" w:themeColor="text1"/>
              </w:rPr>
              <w:t>oedema and fibrosis</w:t>
            </w:r>
          </w:p>
        </w:tc>
        <w:tc>
          <w:tcPr>
            <w:tcW w:w="2594" w:type="dxa"/>
          </w:tcPr>
          <w:p w14:paraId="56D7DDFF" w14:textId="79E8F1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1: Hoffa’s fat pad impingement</w:t>
            </w:r>
          </w:p>
          <w:p w14:paraId="326C762D" w14:textId="77777777" w:rsidR="00945981" w:rsidRPr="00D41DBD" w:rsidRDefault="00945981" w:rsidP="00AD4D9C">
            <w:pPr>
              <w:spacing w:line="360" w:lineRule="auto"/>
              <w:jc w:val="both"/>
              <w:rPr>
                <w:rFonts w:ascii="Times New Roman" w:hAnsi="Times New Roman" w:cs="Times New Roman"/>
                <w:iCs/>
                <w:color w:val="000000" w:themeColor="text1"/>
              </w:rPr>
            </w:pPr>
          </w:p>
          <w:p w14:paraId="05FE5D77"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patients with other knee pathologies, not including Hoffa’s fat pad impingement</w:t>
            </w:r>
          </w:p>
        </w:tc>
        <w:tc>
          <w:tcPr>
            <w:tcW w:w="1227" w:type="dxa"/>
          </w:tcPr>
          <w:p w14:paraId="0A544BCA"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1: 62 (32. 30)</w:t>
            </w:r>
          </w:p>
          <w:p w14:paraId="5EEC48A4" w14:textId="77777777" w:rsidR="00945981" w:rsidRPr="00D41DBD" w:rsidRDefault="00945981" w:rsidP="00AD4D9C">
            <w:pPr>
              <w:spacing w:line="360" w:lineRule="auto"/>
              <w:jc w:val="both"/>
              <w:rPr>
                <w:rFonts w:ascii="Times New Roman" w:hAnsi="Times New Roman" w:cs="Times New Roman"/>
                <w:iCs/>
                <w:color w:val="000000" w:themeColor="text1"/>
              </w:rPr>
            </w:pPr>
          </w:p>
          <w:p w14:paraId="29ABA7A0"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255 (164, 91)</w:t>
            </w:r>
          </w:p>
        </w:tc>
        <w:tc>
          <w:tcPr>
            <w:tcW w:w="937" w:type="dxa"/>
          </w:tcPr>
          <w:p w14:paraId="394A7C1E"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1: 62</w:t>
            </w:r>
          </w:p>
          <w:p w14:paraId="79886050" w14:textId="77777777" w:rsidR="00945981" w:rsidRPr="00D41DBD" w:rsidRDefault="00945981" w:rsidP="00AD4D9C">
            <w:pPr>
              <w:spacing w:line="360" w:lineRule="auto"/>
              <w:jc w:val="both"/>
              <w:rPr>
                <w:rFonts w:ascii="Times New Roman" w:hAnsi="Times New Roman" w:cs="Times New Roman"/>
                <w:iCs/>
                <w:color w:val="000000" w:themeColor="text1"/>
              </w:rPr>
            </w:pPr>
          </w:p>
          <w:p w14:paraId="7FE3DFF5"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255</w:t>
            </w:r>
          </w:p>
        </w:tc>
        <w:tc>
          <w:tcPr>
            <w:tcW w:w="1312" w:type="dxa"/>
          </w:tcPr>
          <w:p w14:paraId="6413C6CB"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1: 48</w:t>
            </w:r>
          </w:p>
          <w:p w14:paraId="65BE3F46" w14:textId="77777777" w:rsidR="00945981" w:rsidRPr="00D41DBD" w:rsidRDefault="00945981" w:rsidP="00AD4D9C">
            <w:pPr>
              <w:spacing w:line="360" w:lineRule="auto"/>
              <w:jc w:val="both"/>
              <w:rPr>
                <w:rFonts w:ascii="Times New Roman" w:hAnsi="Times New Roman" w:cs="Times New Roman"/>
                <w:iCs/>
                <w:color w:val="000000" w:themeColor="text1"/>
              </w:rPr>
            </w:pPr>
          </w:p>
          <w:p w14:paraId="4E8E3EFD"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40</w:t>
            </w:r>
          </w:p>
        </w:tc>
      </w:tr>
      <w:tr w:rsidR="00D41DBD" w:rsidRPr="00D41DBD" w14:paraId="5956903D" w14:textId="77777777" w:rsidTr="00945981">
        <w:tc>
          <w:tcPr>
            <w:tcW w:w="1583" w:type="dxa"/>
          </w:tcPr>
          <w:p w14:paraId="7A544D28" w14:textId="04FFDA53" w:rsidR="00945981" w:rsidRPr="00D41DBD" w:rsidRDefault="00945981" w:rsidP="00AD4D9C">
            <w:pPr>
              <w:spacing w:line="360" w:lineRule="auto"/>
              <w:jc w:val="both"/>
              <w:rPr>
                <w:rFonts w:ascii="Times New Roman" w:eastAsia="Times New Roman" w:hAnsi="Times New Roman" w:cs="Times New Roman"/>
                <w:color w:val="000000" w:themeColor="text1"/>
                <w:lang w:eastAsia="en-GB"/>
              </w:rPr>
            </w:pPr>
            <w:r w:rsidRPr="00D41DBD">
              <w:rPr>
                <w:rFonts w:ascii="Times New Roman" w:eastAsia="Times New Roman" w:hAnsi="Times New Roman" w:cs="Times New Roman"/>
                <w:color w:val="000000" w:themeColor="text1"/>
                <w:lang w:eastAsia="en-GB"/>
              </w:rPr>
              <w:lastRenderedPageBreak/>
              <w:t>Kim et al, 2022</w:t>
            </w:r>
          </w:p>
        </w:tc>
        <w:tc>
          <w:tcPr>
            <w:tcW w:w="1438" w:type="dxa"/>
          </w:tcPr>
          <w:p w14:paraId="0F2103BA"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Non-interventional anatomical study, 4</w:t>
            </w:r>
          </w:p>
        </w:tc>
        <w:tc>
          <w:tcPr>
            <w:tcW w:w="1330" w:type="dxa"/>
          </w:tcPr>
          <w:p w14:paraId="0098A45B"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High</w:t>
            </w:r>
          </w:p>
        </w:tc>
        <w:tc>
          <w:tcPr>
            <w:tcW w:w="1365" w:type="dxa"/>
          </w:tcPr>
          <w:p w14:paraId="7AE5E9DB"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MRI</w:t>
            </w:r>
          </w:p>
        </w:tc>
        <w:tc>
          <w:tcPr>
            <w:tcW w:w="2162" w:type="dxa"/>
          </w:tcPr>
          <w:p w14:paraId="1F69245F" w14:textId="6111AF8E" w:rsidR="00945981" w:rsidRPr="00D41DBD" w:rsidRDefault="007D6C30"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 xml:space="preserve">PPTA, patient sex, age, </w:t>
            </w:r>
            <w:r w:rsidR="007E3329" w:rsidRPr="00D41DBD">
              <w:rPr>
                <w:rFonts w:ascii="Times New Roman" w:hAnsi="Times New Roman" w:cs="Times New Roman"/>
                <w:iCs/>
                <w:color w:val="000000" w:themeColor="text1"/>
              </w:rPr>
              <w:t>BMI</w:t>
            </w:r>
          </w:p>
        </w:tc>
        <w:tc>
          <w:tcPr>
            <w:tcW w:w="2594" w:type="dxa"/>
          </w:tcPr>
          <w:p w14:paraId="61497C9B" w14:textId="0759E9C0"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1: Hoffa’s fat pad syndrome</w:t>
            </w:r>
          </w:p>
          <w:p w14:paraId="5B3E2A09" w14:textId="77777777" w:rsidR="00945981" w:rsidRPr="00D41DBD" w:rsidRDefault="00945981" w:rsidP="00AD4D9C">
            <w:pPr>
              <w:spacing w:line="360" w:lineRule="auto"/>
              <w:jc w:val="both"/>
              <w:rPr>
                <w:rFonts w:ascii="Times New Roman" w:hAnsi="Times New Roman" w:cs="Times New Roman"/>
                <w:iCs/>
                <w:color w:val="000000" w:themeColor="text1"/>
              </w:rPr>
            </w:pPr>
          </w:p>
          <w:p w14:paraId="7ADF9267"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medial patellar plica syndrome</w:t>
            </w:r>
          </w:p>
          <w:p w14:paraId="6E007246" w14:textId="77777777" w:rsidR="00945981" w:rsidRPr="00D41DBD" w:rsidRDefault="00945981" w:rsidP="00AD4D9C">
            <w:pPr>
              <w:spacing w:line="360" w:lineRule="auto"/>
              <w:jc w:val="both"/>
              <w:rPr>
                <w:rFonts w:ascii="Times New Roman" w:hAnsi="Times New Roman" w:cs="Times New Roman"/>
                <w:iCs/>
                <w:color w:val="000000" w:themeColor="text1"/>
              </w:rPr>
            </w:pPr>
          </w:p>
          <w:p w14:paraId="222CE72F"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3: chondromalacia patella</w:t>
            </w:r>
          </w:p>
        </w:tc>
        <w:tc>
          <w:tcPr>
            <w:tcW w:w="1227" w:type="dxa"/>
          </w:tcPr>
          <w:p w14:paraId="2FADC460"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1: 26 (23,3 )</w:t>
            </w:r>
          </w:p>
          <w:p w14:paraId="38536999" w14:textId="77777777" w:rsidR="00945981" w:rsidRPr="00D41DBD" w:rsidRDefault="00945981" w:rsidP="00AD4D9C">
            <w:pPr>
              <w:spacing w:line="360" w:lineRule="auto"/>
              <w:jc w:val="both"/>
              <w:rPr>
                <w:rFonts w:ascii="Times New Roman" w:hAnsi="Times New Roman" w:cs="Times New Roman"/>
                <w:iCs/>
                <w:color w:val="000000" w:themeColor="text1"/>
              </w:rPr>
            </w:pPr>
          </w:p>
          <w:p w14:paraId="7306DA6F"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86 (72, 14)</w:t>
            </w:r>
          </w:p>
          <w:p w14:paraId="68F6DBF1" w14:textId="77777777" w:rsidR="00945981" w:rsidRPr="00D41DBD" w:rsidRDefault="00945981" w:rsidP="00AD4D9C">
            <w:pPr>
              <w:spacing w:line="360" w:lineRule="auto"/>
              <w:jc w:val="both"/>
              <w:rPr>
                <w:rFonts w:ascii="Times New Roman" w:hAnsi="Times New Roman" w:cs="Times New Roman"/>
                <w:iCs/>
                <w:color w:val="000000" w:themeColor="text1"/>
              </w:rPr>
            </w:pPr>
          </w:p>
          <w:p w14:paraId="6160A40F"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3: 44 (39, 5)</w:t>
            </w:r>
          </w:p>
        </w:tc>
        <w:tc>
          <w:tcPr>
            <w:tcW w:w="937" w:type="dxa"/>
          </w:tcPr>
          <w:p w14:paraId="5382C8C9"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1: 26</w:t>
            </w:r>
          </w:p>
          <w:p w14:paraId="5B5DB217"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86</w:t>
            </w:r>
          </w:p>
          <w:p w14:paraId="34860BDA" w14:textId="77777777" w:rsidR="00945981" w:rsidRPr="00D41DBD" w:rsidRDefault="00945981" w:rsidP="00AD4D9C">
            <w:pPr>
              <w:spacing w:line="360" w:lineRule="auto"/>
              <w:jc w:val="both"/>
              <w:rPr>
                <w:rFonts w:ascii="Times New Roman" w:hAnsi="Times New Roman" w:cs="Times New Roman"/>
                <w:iCs/>
                <w:color w:val="000000" w:themeColor="text1"/>
              </w:rPr>
            </w:pPr>
          </w:p>
          <w:p w14:paraId="15816877"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3: 44</w:t>
            </w:r>
          </w:p>
        </w:tc>
        <w:tc>
          <w:tcPr>
            <w:tcW w:w="1312" w:type="dxa"/>
          </w:tcPr>
          <w:p w14:paraId="20914E89"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1: 30.8</w:t>
            </w:r>
          </w:p>
          <w:p w14:paraId="017EA52E"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29.2</w:t>
            </w:r>
          </w:p>
          <w:p w14:paraId="72938D28" w14:textId="77777777" w:rsidR="00945981" w:rsidRPr="00D41DBD" w:rsidRDefault="00945981" w:rsidP="00AD4D9C">
            <w:pPr>
              <w:spacing w:line="360" w:lineRule="auto"/>
              <w:jc w:val="both"/>
              <w:rPr>
                <w:rFonts w:ascii="Times New Roman" w:hAnsi="Times New Roman" w:cs="Times New Roman"/>
                <w:iCs/>
                <w:color w:val="000000" w:themeColor="text1"/>
              </w:rPr>
            </w:pPr>
          </w:p>
          <w:p w14:paraId="219B2142"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3: 31.5</w:t>
            </w:r>
          </w:p>
          <w:p w14:paraId="5757AB61" w14:textId="77777777" w:rsidR="00945981" w:rsidRPr="00D41DBD" w:rsidRDefault="00945981" w:rsidP="00AD4D9C">
            <w:pPr>
              <w:spacing w:line="360" w:lineRule="auto"/>
              <w:jc w:val="both"/>
              <w:rPr>
                <w:rFonts w:ascii="Times New Roman" w:hAnsi="Times New Roman" w:cs="Times New Roman"/>
                <w:iCs/>
                <w:color w:val="000000" w:themeColor="text1"/>
              </w:rPr>
            </w:pPr>
          </w:p>
        </w:tc>
      </w:tr>
      <w:tr w:rsidR="00D41DBD" w:rsidRPr="00D41DBD" w14:paraId="5CFAE88A" w14:textId="77777777" w:rsidTr="00945981">
        <w:tc>
          <w:tcPr>
            <w:tcW w:w="1583" w:type="dxa"/>
          </w:tcPr>
          <w:p w14:paraId="68E8527E" w14:textId="4B586A08" w:rsidR="00945981" w:rsidRPr="00D41DBD" w:rsidRDefault="00945981" w:rsidP="00AD4D9C">
            <w:pPr>
              <w:spacing w:line="360" w:lineRule="auto"/>
              <w:jc w:val="both"/>
              <w:rPr>
                <w:rFonts w:ascii="Times New Roman" w:eastAsia="Times New Roman" w:hAnsi="Times New Roman" w:cs="Times New Roman"/>
                <w:color w:val="000000" w:themeColor="text1"/>
                <w:lang w:eastAsia="en-GB"/>
              </w:rPr>
            </w:pPr>
            <w:bookmarkStart w:id="13" w:name="_Hlk114089513"/>
            <w:r w:rsidRPr="00D41DBD">
              <w:rPr>
                <w:rFonts w:ascii="Times New Roman" w:eastAsia="Times New Roman" w:hAnsi="Times New Roman" w:cs="Times New Roman"/>
                <w:color w:val="000000" w:themeColor="text1"/>
                <w:lang w:eastAsia="en-GB"/>
              </w:rPr>
              <w:t>Cilengir et al, 2021</w:t>
            </w:r>
          </w:p>
        </w:tc>
        <w:tc>
          <w:tcPr>
            <w:tcW w:w="1438" w:type="dxa"/>
          </w:tcPr>
          <w:p w14:paraId="33B19FEA"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Non-interventional anatomical study, 4</w:t>
            </w:r>
          </w:p>
        </w:tc>
        <w:tc>
          <w:tcPr>
            <w:tcW w:w="1330" w:type="dxa"/>
          </w:tcPr>
          <w:p w14:paraId="40509C50"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NFT</w:t>
            </w:r>
          </w:p>
        </w:tc>
        <w:tc>
          <w:tcPr>
            <w:tcW w:w="1365" w:type="dxa"/>
          </w:tcPr>
          <w:p w14:paraId="6F898DC3"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MRI</w:t>
            </w:r>
          </w:p>
        </w:tc>
        <w:tc>
          <w:tcPr>
            <w:tcW w:w="2162" w:type="dxa"/>
          </w:tcPr>
          <w:p w14:paraId="1C820573" w14:textId="30C49E27" w:rsidR="00945981" w:rsidRPr="00D41DBD" w:rsidRDefault="00E31107"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Lateral patellar tilt angle</w:t>
            </w:r>
          </w:p>
        </w:tc>
        <w:tc>
          <w:tcPr>
            <w:tcW w:w="2594" w:type="dxa"/>
          </w:tcPr>
          <w:p w14:paraId="0B1076D7" w14:textId="1FA51E24" w:rsidR="00945981" w:rsidRPr="00D41DBD" w:rsidRDefault="00945981" w:rsidP="00AD4D9C">
            <w:pPr>
              <w:spacing w:line="360" w:lineRule="auto"/>
              <w:jc w:val="both"/>
              <w:rPr>
                <w:rFonts w:ascii="Times New Roman" w:hAnsi="Times New Roman" w:cs="Times New Roman"/>
                <w:color w:val="000000" w:themeColor="text1"/>
              </w:rPr>
            </w:pPr>
            <w:r w:rsidRPr="00D41DBD">
              <w:rPr>
                <w:rFonts w:ascii="Times New Roman" w:hAnsi="Times New Roman" w:cs="Times New Roman"/>
                <w:iCs/>
                <w:color w:val="000000" w:themeColor="text1"/>
              </w:rPr>
              <w:t>Group 1: lateral patellar tilt angle &gt;</w:t>
            </w:r>
            <w:r w:rsidRPr="00D41DBD">
              <w:rPr>
                <w:rFonts w:ascii="Times New Roman" w:hAnsi="Times New Roman" w:cs="Times New Roman"/>
                <w:color w:val="000000" w:themeColor="text1"/>
              </w:rPr>
              <w:t>5°</w:t>
            </w:r>
          </w:p>
          <w:p w14:paraId="11ABD978"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lateral patellar tilt angle &lt;</w:t>
            </w:r>
            <w:r w:rsidRPr="00D41DBD">
              <w:rPr>
                <w:rFonts w:ascii="Times New Roman" w:hAnsi="Times New Roman" w:cs="Times New Roman"/>
                <w:color w:val="000000" w:themeColor="text1"/>
              </w:rPr>
              <w:t>5°</w:t>
            </w:r>
          </w:p>
        </w:tc>
        <w:tc>
          <w:tcPr>
            <w:tcW w:w="1227" w:type="dxa"/>
          </w:tcPr>
          <w:p w14:paraId="08C28F63" w14:textId="77777777" w:rsidR="00945981" w:rsidRPr="00D41DBD" w:rsidRDefault="00945981" w:rsidP="00AD4D9C">
            <w:pPr>
              <w:spacing w:line="360" w:lineRule="auto"/>
              <w:jc w:val="both"/>
              <w:rPr>
                <w:rFonts w:ascii="Times New Roman" w:hAnsi="Times New Roman" w:cs="Times New Roman"/>
                <w:color w:val="000000" w:themeColor="text1"/>
              </w:rPr>
            </w:pPr>
            <w:r w:rsidRPr="00D41DBD">
              <w:rPr>
                <w:rFonts w:ascii="Times New Roman" w:hAnsi="Times New Roman" w:cs="Times New Roman"/>
                <w:iCs/>
                <w:color w:val="000000" w:themeColor="text1"/>
              </w:rPr>
              <w:t xml:space="preserve">Group 1: </w:t>
            </w:r>
            <w:r w:rsidRPr="00D41DBD">
              <w:rPr>
                <w:rFonts w:ascii="Times New Roman" w:hAnsi="Times New Roman" w:cs="Times New Roman"/>
                <w:color w:val="000000" w:themeColor="text1"/>
              </w:rPr>
              <w:t>406</w:t>
            </w:r>
          </w:p>
          <w:p w14:paraId="2B0384AF" w14:textId="77777777" w:rsidR="00945981" w:rsidRPr="00D41DBD" w:rsidRDefault="00945981" w:rsidP="00AD4D9C">
            <w:pPr>
              <w:spacing w:line="360" w:lineRule="auto"/>
              <w:jc w:val="both"/>
              <w:rPr>
                <w:rFonts w:ascii="Times New Roman" w:hAnsi="Times New Roman" w:cs="Times New Roman"/>
                <w:iCs/>
                <w:color w:val="000000" w:themeColor="text1"/>
              </w:rPr>
            </w:pPr>
          </w:p>
          <w:p w14:paraId="4105FE7F"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40</w:t>
            </w:r>
          </w:p>
        </w:tc>
        <w:tc>
          <w:tcPr>
            <w:tcW w:w="937" w:type="dxa"/>
          </w:tcPr>
          <w:p w14:paraId="1E012E92"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446</w:t>
            </w:r>
          </w:p>
        </w:tc>
        <w:tc>
          <w:tcPr>
            <w:tcW w:w="1312" w:type="dxa"/>
          </w:tcPr>
          <w:p w14:paraId="2E64681D"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NR</w:t>
            </w:r>
          </w:p>
        </w:tc>
      </w:tr>
      <w:bookmarkEnd w:id="13"/>
      <w:tr w:rsidR="00D41DBD" w:rsidRPr="00D41DBD" w14:paraId="17948A53" w14:textId="77777777" w:rsidTr="00945981">
        <w:tc>
          <w:tcPr>
            <w:tcW w:w="1583" w:type="dxa"/>
          </w:tcPr>
          <w:p w14:paraId="20B7E554" w14:textId="3A8BDF52" w:rsidR="00945981" w:rsidRPr="00D41DBD" w:rsidRDefault="00945981" w:rsidP="00AD4D9C">
            <w:pPr>
              <w:spacing w:line="360" w:lineRule="auto"/>
              <w:jc w:val="both"/>
              <w:rPr>
                <w:rFonts w:ascii="Times New Roman" w:eastAsia="Times New Roman" w:hAnsi="Times New Roman" w:cs="Times New Roman"/>
                <w:color w:val="000000" w:themeColor="text1"/>
                <w:lang w:eastAsia="en-GB"/>
              </w:rPr>
            </w:pPr>
            <w:r w:rsidRPr="00D41DBD">
              <w:rPr>
                <w:rFonts w:ascii="Times New Roman" w:eastAsia="Times New Roman" w:hAnsi="Times New Roman" w:cs="Times New Roman"/>
                <w:color w:val="000000" w:themeColor="text1"/>
                <w:lang w:eastAsia="en-GB"/>
              </w:rPr>
              <w:t>Delorme and Jibri, 2021</w:t>
            </w:r>
          </w:p>
        </w:tc>
        <w:tc>
          <w:tcPr>
            <w:tcW w:w="1438" w:type="dxa"/>
          </w:tcPr>
          <w:p w14:paraId="49E59045"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Non-interventional anatomical study, 4</w:t>
            </w:r>
          </w:p>
        </w:tc>
        <w:tc>
          <w:tcPr>
            <w:tcW w:w="1330" w:type="dxa"/>
          </w:tcPr>
          <w:p w14:paraId="06DC8F38"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NFT</w:t>
            </w:r>
          </w:p>
        </w:tc>
        <w:tc>
          <w:tcPr>
            <w:tcW w:w="1365" w:type="dxa"/>
          </w:tcPr>
          <w:p w14:paraId="566F1D40"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MRI</w:t>
            </w:r>
          </w:p>
        </w:tc>
        <w:tc>
          <w:tcPr>
            <w:tcW w:w="2162" w:type="dxa"/>
          </w:tcPr>
          <w:p w14:paraId="04144E50" w14:textId="55C8C681" w:rsidR="00945981" w:rsidRPr="00D41DBD" w:rsidRDefault="000B2C9D"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Relationship between Hoffa’s fat pad impingement and patellar tendinosis</w:t>
            </w:r>
          </w:p>
        </w:tc>
        <w:tc>
          <w:tcPr>
            <w:tcW w:w="2594" w:type="dxa"/>
          </w:tcPr>
          <w:p w14:paraId="7FC20C25" w14:textId="4317D35C"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1: patellar tendinosis</w:t>
            </w:r>
          </w:p>
          <w:p w14:paraId="5258D6DC" w14:textId="77777777" w:rsidR="00945981" w:rsidRPr="00D41DBD" w:rsidRDefault="00945981" w:rsidP="00AD4D9C">
            <w:pPr>
              <w:spacing w:line="360" w:lineRule="auto"/>
              <w:jc w:val="both"/>
              <w:rPr>
                <w:rFonts w:ascii="Times New Roman" w:hAnsi="Times New Roman" w:cs="Times New Roman"/>
                <w:iCs/>
                <w:color w:val="000000" w:themeColor="text1"/>
              </w:rPr>
            </w:pPr>
          </w:p>
          <w:p w14:paraId="353793A8"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control group</w:t>
            </w:r>
          </w:p>
        </w:tc>
        <w:tc>
          <w:tcPr>
            <w:tcW w:w="1227" w:type="dxa"/>
          </w:tcPr>
          <w:p w14:paraId="302876CA"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1: 94</w:t>
            </w:r>
          </w:p>
          <w:p w14:paraId="1B61E64C" w14:textId="77777777" w:rsidR="00945981" w:rsidRPr="00D41DBD" w:rsidRDefault="00945981" w:rsidP="00AD4D9C">
            <w:pPr>
              <w:spacing w:line="360" w:lineRule="auto"/>
              <w:jc w:val="both"/>
              <w:rPr>
                <w:rFonts w:ascii="Times New Roman" w:hAnsi="Times New Roman" w:cs="Times New Roman"/>
                <w:iCs/>
                <w:color w:val="000000" w:themeColor="text1"/>
              </w:rPr>
            </w:pPr>
          </w:p>
          <w:p w14:paraId="15CCACF5"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94</w:t>
            </w:r>
          </w:p>
        </w:tc>
        <w:tc>
          <w:tcPr>
            <w:tcW w:w="937" w:type="dxa"/>
          </w:tcPr>
          <w:p w14:paraId="6813E115"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188</w:t>
            </w:r>
          </w:p>
        </w:tc>
        <w:tc>
          <w:tcPr>
            <w:tcW w:w="1312" w:type="dxa"/>
          </w:tcPr>
          <w:p w14:paraId="5DAED7AA"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NR</w:t>
            </w:r>
          </w:p>
        </w:tc>
      </w:tr>
      <w:tr w:rsidR="00D41DBD" w:rsidRPr="00D41DBD" w14:paraId="6B43B548" w14:textId="77777777" w:rsidTr="00945981">
        <w:tc>
          <w:tcPr>
            <w:tcW w:w="1583" w:type="dxa"/>
          </w:tcPr>
          <w:p w14:paraId="388B4567" w14:textId="1D6FD878" w:rsidR="00945981" w:rsidRPr="00D41DBD" w:rsidRDefault="00945981" w:rsidP="00AD4D9C">
            <w:pPr>
              <w:spacing w:line="360" w:lineRule="auto"/>
              <w:jc w:val="both"/>
              <w:rPr>
                <w:rFonts w:ascii="Times New Roman" w:eastAsia="Times New Roman" w:hAnsi="Times New Roman" w:cs="Times New Roman"/>
                <w:color w:val="000000" w:themeColor="text1"/>
                <w:lang w:eastAsia="en-GB"/>
              </w:rPr>
            </w:pPr>
            <w:r w:rsidRPr="00D41DBD">
              <w:rPr>
                <w:rFonts w:ascii="Times New Roman" w:eastAsia="Times New Roman" w:hAnsi="Times New Roman" w:cs="Times New Roman"/>
                <w:color w:val="000000" w:themeColor="text1"/>
                <w:lang w:eastAsia="en-GB"/>
              </w:rPr>
              <w:t>Xiaolong et al, 2021</w:t>
            </w:r>
          </w:p>
        </w:tc>
        <w:tc>
          <w:tcPr>
            <w:tcW w:w="1438" w:type="dxa"/>
          </w:tcPr>
          <w:p w14:paraId="51F2638C"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Non-interventional anatomical study, 4</w:t>
            </w:r>
          </w:p>
        </w:tc>
        <w:tc>
          <w:tcPr>
            <w:tcW w:w="1330" w:type="dxa"/>
          </w:tcPr>
          <w:p w14:paraId="5AE1D79C"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NFT</w:t>
            </w:r>
          </w:p>
        </w:tc>
        <w:tc>
          <w:tcPr>
            <w:tcW w:w="1365" w:type="dxa"/>
          </w:tcPr>
          <w:p w14:paraId="25196F23"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MRI</w:t>
            </w:r>
          </w:p>
        </w:tc>
        <w:tc>
          <w:tcPr>
            <w:tcW w:w="2162" w:type="dxa"/>
          </w:tcPr>
          <w:p w14:paraId="7E6DA892" w14:textId="69E58D7E" w:rsidR="00945981" w:rsidRPr="00D41DBD" w:rsidRDefault="002C1F45"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ISR, trochlear angle</w:t>
            </w:r>
          </w:p>
        </w:tc>
        <w:tc>
          <w:tcPr>
            <w:tcW w:w="2594" w:type="dxa"/>
          </w:tcPr>
          <w:p w14:paraId="5BC96808" w14:textId="1A0CF708"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Superolateral Hoffa’s fat pad oedema</w:t>
            </w:r>
          </w:p>
        </w:tc>
        <w:tc>
          <w:tcPr>
            <w:tcW w:w="1227" w:type="dxa"/>
          </w:tcPr>
          <w:p w14:paraId="58A8DE56"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60</w:t>
            </w:r>
          </w:p>
        </w:tc>
        <w:tc>
          <w:tcPr>
            <w:tcW w:w="937" w:type="dxa"/>
          </w:tcPr>
          <w:p w14:paraId="61666481"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60</w:t>
            </w:r>
          </w:p>
        </w:tc>
        <w:tc>
          <w:tcPr>
            <w:tcW w:w="1312" w:type="dxa"/>
          </w:tcPr>
          <w:p w14:paraId="302A8BD8"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NR</w:t>
            </w:r>
          </w:p>
        </w:tc>
      </w:tr>
      <w:tr w:rsidR="00D41DBD" w:rsidRPr="00D41DBD" w14:paraId="4154FF50" w14:textId="77777777" w:rsidTr="00945981">
        <w:tc>
          <w:tcPr>
            <w:tcW w:w="1583" w:type="dxa"/>
          </w:tcPr>
          <w:p w14:paraId="1F8E86DD" w14:textId="1EE26CC9" w:rsidR="00945981" w:rsidRPr="00D41DBD" w:rsidRDefault="00945981" w:rsidP="00AD4D9C">
            <w:pPr>
              <w:spacing w:line="360" w:lineRule="auto"/>
              <w:jc w:val="both"/>
              <w:rPr>
                <w:rFonts w:ascii="Times New Roman" w:eastAsia="Times New Roman" w:hAnsi="Times New Roman" w:cs="Times New Roman"/>
                <w:color w:val="000000" w:themeColor="text1"/>
                <w:lang w:eastAsia="en-GB"/>
              </w:rPr>
            </w:pPr>
            <w:r w:rsidRPr="00D41DBD">
              <w:rPr>
                <w:rFonts w:ascii="Times New Roman" w:eastAsia="Times New Roman" w:hAnsi="Times New Roman" w:cs="Times New Roman"/>
                <w:color w:val="000000" w:themeColor="text1"/>
                <w:lang w:eastAsia="en-GB"/>
              </w:rPr>
              <w:lastRenderedPageBreak/>
              <w:t>Kim et al, 2020</w:t>
            </w:r>
          </w:p>
        </w:tc>
        <w:tc>
          <w:tcPr>
            <w:tcW w:w="1438" w:type="dxa"/>
          </w:tcPr>
          <w:p w14:paraId="39D8A1EE"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Non-interventional anatomical study, 4</w:t>
            </w:r>
          </w:p>
        </w:tc>
        <w:tc>
          <w:tcPr>
            <w:tcW w:w="1330" w:type="dxa"/>
          </w:tcPr>
          <w:p w14:paraId="46C8F28A"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Low</w:t>
            </w:r>
          </w:p>
        </w:tc>
        <w:tc>
          <w:tcPr>
            <w:tcW w:w="1365" w:type="dxa"/>
          </w:tcPr>
          <w:p w14:paraId="260D7220" w14:textId="77777777" w:rsidR="00945981" w:rsidRPr="00D41DBD" w:rsidRDefault="00945981" w:rsidP="00AD4D9C">
            <w:pPr>
              <w:spacing w:line="360" w:lineRule="auto"/>
              <w:rPr>
                <w:rFonts w:ascii="Times New Roman" w:hAnsi="Times New Roman" w:cs="Times New Roman"/>
                <w:iCs/>
                <w:color w:val="000000" w:themeColor="text1"/>
              </w:rPr>
            </w:pPr>
            <w:r w:rsidRPr="00D41DBD">
              <w:rPr>
                <w:rFonts w:ascii="Times New Roman" w:hAnsi="Times New Roman" w:cs="Times New Roman"/>
                <w:iCs/>
                <w:color w:val="000000" w:themeColor="text1"/>
              </w:rPr>
              <w:t>MRI</w:t>
            </w:r>
          </w:p>
        </w:tc>
        <w:tc>
          <w:tcPr>
            <w:tcW w:w="2162" w:type="dxa"/>
          </w:tcPr>
          <w:p w14:paraId="36935279" w14:textId="576B162C" w:rsidR="00945981" w:rsidRPr="00D41DBD" w:rsidRDefault="00C1056F" w:rsidP="00AD4D9C">
            <w:pPr>
              <w:spacing w:line="360" w:lineRule="auto"/>
              <w:rPr>
                <w:rFonts w:ascii="Times New Roman" w:hAnsi="Times New Roman" w:cs="Times New Roman"/>
                <w:iCs/>
                <w:color w:val="000000" w:themeColor="text1"/>
              </w:rPr>
            </w:pPr>
            <w:r w:rsidRPr="00D41DBD">
              <w:rPr>
                <w:rFonts w:ascii="Times New Roman" w:hAnsi="Times New Roman" w:cs="Times New Roman"/>
                <w:iCs/>
                <w:color w:val="000000" w:themeColor="text1"/>
              </w:rPr>
              <w:t>Cross sectional area</w:t>
            </w:r>
            <w:r w:rsidR="00887BD2" w:rsidRPr="00D41DBD">
              <w:rPr>
                <w:rFonts w:ascii="Times New Roman" w:hAnsi="Times New Roman" w:cs="Times New Roman"/>
                <w:iCs/>
                <w:color w:val="000000" w:themeColor="text1"/>
              </w:rPr>
              <w:t>, PPTA, ISR, sulcus angle, trochlear inclination, TT-TG distance,</w:t>
            </w:r>
            <w:r w:rsidR="00780D88" w:rsidRPr="00D41DBD">
              <w:rPr>
                <w:rFonts w:ascii="Times New Roman" w:hAnsi="Times New Roman" w:cs="Times New Roman"/>
                <w:iCs/>
                <w:color w:val="000000" w:themeColor="text1"/>
              </w:rPr>
              <w:t xml:space="preserve"> patellar alignment and tilt</w:t>
            </w:r>
          </w:p>
        </w:tc>
        <w:tc>
          <w:tcPr>
            <w:tcW w:w="2594" w:type="dxa"/>
          </w:tcPr>
          <w:p w14:paraId="6CDFEEDE" w14:textId="4FE8F1DC" w:rsidR="00945981" w:rsidRPr="00D41DBD" w:rsidRDefault="00945981" w:rsidP="00AD4D9C">
            <w:pPr>
              <w:spacing w:line="360" w:lineRule="auto"/>
              <w:rPr>
                <w:rFonts w:ascii="Times New Roman" w:hAnsi="Times New Roman" w:cs="Times New Roman"/>
                <w:iCs/>
                <w:color w:val="000000" w:themeColor="text1"/>
              </w:rPr>
            </w:pPr>
            <w:r w:rsidRPr="00D41DBD">
              <w:rPr>
                <w:rFonts w:ascii="Times New Roman" w:hAnsi="Times New Roman" w:cs="Times New Roman"/>
                <w:iCs/>
                <w:color w:val="000000" w:themeColor="text1"/>
              </w:rPr>
              <w:t>Group 1: Hoffa’s fat pad syndrome</w:t>
            </w:r>
          </w:p>
          <w:p w14:paraId="65DBB228" w14:textId="77777777" w:rsidR="00945981" w:rsidRPr="00D41DBD" w:rsidRDefault="00945981" w:rsidP="00AD4D9C">
            <w:pPr>
              <w:spacing w:line="360" w:lineRule="auto"/>
              <w:rPr>
                <w:rFonts w:ascii="Times New Roman" w:hAnsi="Times New Roman" w:cs="Times New Roman"/>
                <w:iCs/>
                <w:color w:val="000000" w:themeColor="text1"/>
              </w:rPr>
            </w:pPr>
          </w:p>
          <w:p w14:paraId="384E9DF2" w14:textId="77777777" w:rsidR="00945981" w:rsidRPr="00D41DBD" w:rsidRDefault="00945981" w:rsidP="00AD4D9C">
            <w:pPr>
              <w:spacing w:line="360" w:lineRule="auto"/>
              <w:rPr>
                <w:rFonts w:ascii="Times New Roman" w:hAnsi="Times New Roman" w:cs="Times New Roman"/>
                <w:iCs/>
                <w:color w:val="000000" w:themeColor="text1"/>
              </w:rPr>
            </w:pPr>
            <w:r w:rsidRPr="00D41DBD">
              <w:rPr>
                <w:rFonts w:ascii="Times New Roman" w:hAnsi="Times New Roman" w:cs="Times New Roman"/>
                <w:iCs/>
                <w:color w:val="000000" w:themeColor="text1"/>
              </w:rPr>
              <w:t>Group 2: control group without knee pathology</w:t>
            </w:r>
          </w:p>
        </w:tc>
        <w:tc>
          <w:tcPr>
            <w:tcW w:w="1227" w:type="dxa"/>
          </w:tcPr>
          <w:p w14:paraId="3B0E1898" w14:textId="77777777" w:rsidR="00945981" w:rsidRPr="00D41DBD" w:rsidRDefault="00945981" w:rsidP="00AD4D9C">
            <w:pPr>
              <w:spacing w:line="360" w:lineRule="auto"/>
              <w:rPr>
                <w:rFonts w:ascii="Times New Roman" w:hAnsi="Times New Roman" w:cs="Times New Roman"/>
                <w:iCs/>
                <w:color w:val="000000" w:themeColor="text1"/>
              </w:rPr>
            </w:pPr>
            <w:r w:rsidRPr="00D41DBD">
              <w:rPr>
                <w:rFonts w:ascii="Times New Roman" w:hAnsi="Times New Roman" w:cs="Times New Roman"/>
                <w:iCs/>
                <w:color w:val="000000" w:themeColor="text1"/>
              </w:rPr>
              <w:t>Group 1: 46 (29, 17)</w:t>
            </w:r>
          </w:p>
          <w:p w14:paraId="26D2443B" w14:textId="77777777" w:rsidR="00945981" w:rsidRPr="00D41DBD" w:rsidRDefault="00945981" w:rsidP="00AD4D9C">
            <w:pPr>
              <w:spacing w:line="360" w:lineRule="auto"/>
              <w:rPr>
                <w:rFonts w:ascii="Times New Roman" w:hAnsi="Times New Roman" w:cs="Times New Roman"/>
                <w:iCs/>
                <w:color w:val="000000" w:themeColor="text1"/>
              </w:rPr>
            </w:pPr>
          </w:p>
          <w:p w14:paraId="6B904A12" w14:textId="77777777" w:rsidR="00945981" w:rsidRPr="00D41DBD" w:rsidRDefault="00945981" w:rsidP="00AD4D9C">
            <w:pPr>
              <w:spacing w:line="360" w:lineRule="auto"/>
              <w:rPr>
                <w:rFonts w:ascii="Times New Roman" w:hAnsi="Times New Roman" w:cs="Times New Roman"/>
                <w:iCs/>
                <w:color w:val="000000" w:themeColor="text1"/>
              </w:rPr>
            </w:pPr>
            <w:r w:rsidRPr="00D41DBD">
              <w:rPr>
                <w:rFonts w:ascii="Times New Roman" w:hAnsi="Times New Roman" w:cs="Times New Roman"/>
                <w:iCs/>
                <w:color w:val="000000" w:themeColor="text1"/>
              </w:rPr>
              <w:t>Group 2: 39 (29, 10)</w:t>
            </w:r>
          </w:p>
        </w:tc>
        <w:tc>
          <w:tcPr>
            <w:tcW w:w="937" w:type="dxa"/>
          </w:tcPr>
          <w:p w14:paraId="19768F0D"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1: 44</w:t>
            </w:r>
          </w:p>
          <w:p w14:paraId="745A9899"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78</w:t>
            </w:r>
          </w:p>
        </w:tc>
        <w:tc>
          <w:tcPr>
            <w:tcW w:w="1312" w:type="dxa"/>
          </w:tcPr>
          <w:p w14:paraId="529D0C3C"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1: 29.2</w:t>
            </w:r>
          </w:p>
          <w:p w14:paraId="6DEB2DF0" w14:textId="77777777" w:rsidR="00945981" w:rsidRPr="00D41DBD" w:rsidRDefault="00945981" w:rsidP="00AD4D9C">
            <w:pPr>
              <w:spacing w:line="360" w:lineRule="auto"/>
              <w:jc w:val="both"/>
              <w:rPr>
                <w:rFonts w:ascii="Times New Roman" w:hAnsi="Times New Roman" w:cs="Times New Roman"/>
                <w:iCs/>
                <w:color w:val="000000" w:themeColor="text1"/>
              </w:rPr>
            </w:pPr>
          </w:p>
          <w:p w14:paraId="724E4FB6"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31.3</w:t>
            </w:r>
          </w:p>
        </w:tc>
      </w:tr>
      <w:tr w:rsidR="00D41DBD" w:rsidRPr="00D41DBD" w14:paraId="749F62B1" w14:textId="77777777" w:rsidTr="00945981">
        <w:tc>
          <w:tcPr>
            <w:tcW w:w="1583" w:type="dxa"/>
          </w:tcPr>
          <w:p w14:paraId="74D38630" w14:textId="3C53C430" w:rsidR="00945981" w:rsidRPr="00D41DBD" w:rsidRDefault="00945981" w:rsidP="00AD4D9C">
            <w:pPr>
              <w:spacing w:line="360" w:lineRule="auto"/>
              <w:jc w:val="both"/>
              <w:rPr>
                <w:rFonts w:ascii="Times New Roman" w:eastAsia="Times New Roman" w:hAnsi="Times New Roman" w:cs="Times New Roman"/>
                <w:color w:val="000000" w:themeColor="text1"/>
                <w:lang w:eastAsia="en-GB"/>
              </w:rPr>
            </w:pPr>
            <w:r w:rsidRPr="00D41DBD">
              <w:rPr>
                <w:rFonts w:ascii="Times New Roman" w:eastAsia="Times New Roman" w:hAnsi="Times New Roman" w:cs="Times New Roman"/>
                <w:color w:val="000000" w:themeColor="text1"/>
                <w:lang w:eastAsia="en-GB"/>
              </w:rPr>
              <w:t>Kim et al, 2019</w:t>
            </w:r>
          </w:p>
        </w:tc>
        <w:tc>
          <w:tcPr>
            <w:tcW w:w="1438" w:type="dxa"/>
          </w:tcPr>
          <w:p w14:paraId="71CFCF61"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Non-interventional anatomical study, 4</w:t>
            </w:r>
          </w:p>
        </w:tc>
        <w:tc>
          <w:tcPr>
            <w:tcW w:w="1330" w:type="dxa"/>
          </w:tcPr>
          <w:p w14:paraId="4C53A477"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NFT</w:t>
            </w:r>
          </w:p>
        </w:tc>
        <w:tc>
          <w:tcPr>
            <w:tcW w:w="1365" w:type="dxa"/>
          </w:tcPr>
          <w:p w14:paraId="3FD9362F"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MRI</w:t>
            </w:r>
          </w:p>
        </w:tc>
        <w:tc>
          <w:tcPr>
            <w:tcW w:w="2162" w:type="dxa"/>
          </w:tcPr>
          <w:p w14:paraId="59E114E9" w14:textId="651383FE" w:rsidR="00945981" w:rsidRPr="00D41DBD" w:rsidRDefault="0070767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Sulcus angle,</w:t>
            </w:r>
            <w:r w:rsidR="003B3964" w:rsidRPr="00D41DBD">
              <w:rPr>
                <w:rFonts w:ascii="Times New Roman" w:hAnsi="Times New Roman" w:cs="Times New Roman"/>
                <w:iCs/>
                <w:color w:val="000000" w:themeColor="text1"/>
              </w:rPr>
              <w:t xml:space="preserve"> ISR,</w:t>
            </w:r>
            <w:r w:rsidRPr="00D41DBD">
              <w:rPr>
                <w:rFonts w:ascii="Times New Roman" w:hAnsi="Times New Roman" w:cs="Times New Roman"/>
                <w:iCs/>
                <w:color w:val="000000" w:themeColor="text1"/>
              </w:rPr>
              <w:t xml:space="preserve"> TT-TG distance, patellar alignment and tilt</w:t>
            </w:r>
          </w:p>
        </w:tc>
        <w:tc>
          <w:tcPr>
            <w:tcW w:w="2594" w:type="dxa"/>
          </w:tcPr>
          <w:p w14:paraId="0B007175" w14:textId="4CCFC5B8"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1: superolateral Hoffa’s fat pad oedema</w:t>
            </w:r>
          </w:p>
          <w:p w14:paraId="2B0D5AD0" w14:textId="77777777" w:rsidR="00945981" w:rsidRPr="00D41DBD" w:rsidRDefault="00945981" w:rsidP="00AD4D9C">
            <w:pPr>
              <w:spacing w:line="360" w:lineRule="auto"/>
              <w:jc w:val="both"/>
              <w:rPr>
                <w:rFonts w:ascii="Times New Roman" w:hAnsi="Times New Roman" w:cs="Times New Roman"/>
                <w:iCs/>
                <w:color w:val="000000" w:themeColor="text1"/>
              </w:rPr>
            </w:pPr>
          </w:p>
          <w:p w14:paraId="3A61B814"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patients without superolateral Hoffa’s fat pad oedema</w:t>
            </w:r>
          </w:p>
        </w:tc>
        <w:tc>
          <w:tcPr>
            <w:tcW w:w="1227" w:type="dxa"/>
          </w:tcPr>
          <w:p w14:paraId="51DF9AED"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68</w:t>
            </w:r>
          </w:p>
        </w:tc>
        <w:tc>
          <w:tcPr>
            <w:tcW w:w="937" w:type="dxa"/>
          </w:tcPr>
          <w:p w14:paraId="0A4750C4"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1: 24</w:t>
            </w:r>
          </w:p>
          <w:p w14:paraId="6CF21A6F" w14:textId="77777777" w:rsidR="00945981" w:rsidRPr="00D41DBD" w:rsidRDefault="00945981" w:rsidP="00AD4D9C">
            <w:pPr>
              <w:spacing w:line="360" w:lineRule="auto"/>
              <w:jc w:val="both"/>
              <w:rPr>
                <w:rFonts w:ascii="Times New Roman" w:hAnsi="Times New Roman" w:cs="Times New Roman"/>
                <w:iCs/>
                <w:color w:val="000000" w:themeColor="text1"/>
              </w:rPr>
            </w:pPr>
          </w:p>
          <w:p w14:paraId="1EED0D1C"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47</w:t>
            </w:r>
          </w:p>
        </w:tc>
        <w:tc>
          <w:tcPr>
            <w:tcW w:w="1312" w:type="dxa"/>
          </w:tcPr>
          <w:p w14:paraId="071CBD86"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NR</w:t>
            </w:r>
          </w:p>
        </w:tc>
      </w:tr>
      <w:tr w:rsidR="00D41DBD" w:rsidRPr="00D41DBD" w14:paraId="154F0D87" w14:textId="77777777" w:rsidTr="00945981">
        <w:tc>
          <w:tcPr>
            <w:tcW w:w="1583" w:type="dxa"/>
          </w:tcPr>
          <w:p w14:paraId="219A162A" w14:textId="7E66ED63" w:rsidR="00945981" w:rsidRPr="00D41DBD" w:rsidRDefault="00945981" w:rsidP="00AD4D9C">
            <w:pPr>
              <w:spacing w:line="360" w:lineRule="auto"/>
              <w:jc w:val="both"/>
              <w:rPr>
                <w:rFonts w:ascii="Times New Roman" w:eastAsia="Times New Roman" w:hAnsi="Times New Roman" w:cs="Times New Roman"/>
                <w:color w:val="000000" w:themeColor="text1"/>
                <w:lang w:eastAsia="en-GB"/>
              </w:rPr>
            </w:pPr>
            <w:r w:rsidRPr="00D41DBD">
              <w:rPr>
                <w:rFonts w:ascii="Times New Roman" w:eastAsia="Times New Roman" w:hAnsi="Times New Roman" w:cs="Times New Roman"/>
                <w:color w:val="000000" w:themeColor="text1"/>
                <w:lang w:eastAsia="en-GB"/>
              </w:rPr>
              <w:t>Campagna et al, 2012</w:t>
            </w:r>
          </w:p>
        </w:tc>
        <w:tc>
          <w:tcPr>
            <w:tcW w:w="1438" w:type="dxa"/>
          </w:tcPr>
          <w:p w14:paraId="2F511875"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Non-interventional anatomical study, 4</w:t>
            </w:r>
          </w:p>
        </w:tc>
        <w:tc>
          <w:tcPr>
            <w:tcW w:w="1330" w:type="dxa"/>
          </w:tcPr>
          <w:p w14:paraId="55241A1E"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NFT</w:t>
            </w:r>
          </w:p>
        </w:tc>
        <w:tc>
          <w:tcPr>
            <w:tcW w:w="1365" w:type="dxa"/>
          </w:tcPr>
          <w:p w14:paraId="650AD407"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MRI</w:t>
            </w:r>
          </w:p>
        </w:tc>
        <w:tc>
          <w:tcPr>
            <w:tcW w:w="2162" w:type="dxa"/>
          </w:tcPr>
          <w:p w14:paraId="3C9B2862" w14:textId="5614B8F7" w:rsidR="00945981" w:rsidRPr="00D41DBD" w:rsidRDefault="003B3964"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ISR, a</w:t>
            </w:r>
            <w:r w:rsidR="000438E2" w:rsidRPr="00D41DBD">
              <w:rPr>
                <w:rFonts w:ascii="Times New Roman" w:hAnsi="Times New Roman" w:cs="Times New Roman"/>
                <w:iCs/>
                <w:color w:val="000000" w:themeColor="text1"/>
              </w:rPr>
              <w:t>ge, distance between patellar ligament and lateral trochlear facet</w:t>
            </w:r>
          </w:p>
        </w:tc>
        <w:tc>
          <w:tcPr>
            <w:tcW w:w="2594" w:type="dxa"/>
          </w:tcPr>
          <w:p w14:paraId="6B74F64B" w14:textId="2AEC0C28"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1: superolateral Hoffa’s fat pad oedema</w:t>
            </w:r>
          </w:p>
          <w:p w14:paraId="01198EB7" w14:textId="77777777" w:rsidR="00945981" w:rsidRPr="00D41DBD" w:rsidRDefault="00945981" w:rsidP="00AD4D9C">
            <w:pPr>
              <w:spacing w:line="360" w:lineRule="auto"/>
              <w:jc w:val="both"/>
              <w:rPr>
                <w:rFonts w:ascii="Times New Roman" w:hAnsi="Times New Roman" w:cs="Times New Roman"/>
                <w:iCs/>
                <w:color w:val="000000" w:themeColor="text1"/>
              </w:rPr>
            </w:pPr>
          </w:p>
          <w:p w14:paraId="4C84B282"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patients without superolateral Hoffa’s fat pad oedema</w:t>
            </w:r>
          </w:p>
        </w:tc>
        <w:tc>
          <w:tcPr>
            <w:tcW w:w="1227" w:type="dxa"/>
          </w:tcPr>
          <w:p w14:paraId="19C10FA1"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1: 30</w:t>
            </w:r>
          </w:p>
          <w:p w14:paraId="1E814FBC" w14:textId="77777777" w:rsidR="00945981" w:rsidRPr="00D41DBD" w:rsidRDefault="00945981" w:rsidP="00AD4D9C">
            <w:pPr>
              <w:spacing w:line="360" w:lineRule="auto"/>
              <w:jc w:val="both"/>
              <w:rPr>
                <w:rFonts w:ascii="Times New Roman" w:hAnsi="Times New Roman" w:cs="Times New Roman"/>
                <w:iCs/>
                <w:color w:val="000000" w:themeColor="text1"/>
              </w:rPr>
            </w:pPr>
          </w:p>
          <w:p w14:paraId="61DC9445"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60</w:t>
            </w:r>
          </w:p>
        </w:tc>
        <w:tc>
          <w:tcPr>
            <w:tcW w:w="937" w:type="dxa"/>
          </w:tcPr>
          <w:p w14:paraId="66310503"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90</w:t>
            </w:r>
          </w:p>
        </w:tc>
        <w:tc>
          <w:tcPr>
            <w:tcW w:w="1312" w:type="dxa"/>
          </w:tcPr>
          <w:p w14:paraId="019A3E27"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NR</w:t>
            </w:r>
          </w:p>
        </w:tc>
      </w:tr>
      <w:tr w:rsidR="00D41DBD" w:rsidRPr="00D41DBD" w14:paraId="1994F6D9" w14:textId="77777777" w:rsidTr="00945981">
        <w:tc>
          <w:tcPr>
            <w:tcW w:w="1583" w:type="dxa"/>
          </w:tcPr>
          <w:p w14:paraId="14C69FBB" w14:textId="5FFA9434" w:rsidR="00945981" w:rsidRPr="00D41DBD" w:rsidRDefault="00945981" w:rsidP="00AD4D9C">
            <w:pPr>
              <w:spacing w:line="360" w:lineRule="auto"/>
              <w:jc w:val="both"/>
              <w:rPr>
                <w:rFonts w:ascii="Times New Roman" w:eastAsia="Times New Roman" w:hAnsi="Times New Roman" w:cs="Times New Roman"/>
                <w:color w:val="000000" w:themeColor="text1"/>
                <w:lang w:eastAsia="en-GB"/>
              </w:rPr>
            </w:pPr>
            <w:r w:rsidRPr="00D41DBD">
              <w:rPr>
                <w:rFonts w:ascii="Times New Roman" w:hAnsi="Times New Roman" w:cs="Times New Roman"/>
                <w:color w:val="000000" w:themeColor="text1"/>
              </w:rPr>
              <w:t>Widjajahakim et al, 2017</w:t>
            </w:r>
          </w:p>
        </w:tc>
        <w:tc>
          <w:tcPr>
            <w:tcW w:w="1438" w:type="dxa"/>
          </w:tcPr>
          <w:p w14:paraId="22EA83F1"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Non-interventional anatomical study, 4</w:t>
            </w:r>
          </w:p>
        </w:tc>
        <w:tc>
          <w:tcPr>
            <w:tcW w:w="1330" w:type="dxa"/>
          </w:tcPr>
          <w:p w14:paraId="19D47CD2"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Low</w:t>
            </w:r>
          </w:p>
        </w:tc>
        <w:tc>
          <w:tcPr>
            <w:tcW w:w="1365" w:type="dxa"/>
          </w:tcPr>
          <w:p w14:paraId="07C55255"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MRI</w:t>
            </w:r>
          </w:p>
        </w:tc>
        <w:tc>
          <w:tcPr>
            <w:tcW w:w="2162" w:type="dxa"/>
          </w:tcPr>
          <w:p w14:paraId="03399FF6" w14:textId="04A7A071" w:rsidR="00945981" w:rsidRPr="00D41DBD" w:rsidRDefault="00A37117"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ISR, trochlear angle, sulcus angle, trochlear inclination, TT-TG distance, bisect offset</w:t>
            </w:r>
          </w:p>
        </w:tc>
        <w:tc>
          <w:tcPr>
            <w:tcW w:w="2594" w:type="dxa"/>
          </w:tcPr>
          <w:p w14:paraId="37F42E08" w14:textId="276906E1"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Patients with (152) or without (982) Hoffa’s fat pad oedema</w:t>
            </w:r>
          </w:p>
        </w:tc>
        <w:tc>
          <w:tcPr>
            <w:tcW w:w="1227" w:type="dxa"/>
          </w:tcPr>
          <w:p w14:paraId="2D96AC02"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1134 (421, 713)</w:t>
            </w:r>
          </w:p>
        </w:tc>
        <w:tc>
          <w:tcPr>
            <w:tcW w:w="937" w:type="dxa"/>
          </w:tcPr>
          <w:p w14:paraId="08518246"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1134</w:t>
            </w:r>
          </w:p>
        </w:tc>
        <w:tc>
          <w:tcPr>
            <w:tcW w:w="1312" w:type="dxa"/>
          </w:tcPr>
          <w:p w14:paraId="39FF7E16"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66.8</w:t>
            </w:r>
          </w:p>
        </w:tc>
      </w:tr>
      <w:tr w:rsidR="00D41DBD" w:rsidRPr="00D41DBD" w14:paraId="76725030" w14:textId="77777777" w:rsidTr="00945981">
        <w:tc>
          <w:tcPr>
            <w:tcW w:w="1583" w:type="dxa"/>
          </w:tcPr>
          <w:p w14:paraId="02CEA90B" w14:textId="61FCDF92" w:rsidR="00945981" w:rsidRPr="00D41DBD" w:rsidRDefault="00945981" w:rsidP="00AD4D9C">
            <w:pPr>
              <w:spacing w:line="360" w:lineRule="auto"/>
              <w:jc w:val="both"/>
              <w:rPr>
                <w:rFonts w:ascii="Times New Roman" w:hAnsi="Times New Roman" w:cs="Times New Roman"/>
                <w:color w:val="000000" w:themeColor="text1"/>
              </w:rPr>
            </w:pPr>
            <w:r w:rsidRPr="00D41DBD">
              <w:rPr>
                <w:rFonts w:ascii="Times New Roman" w:hAnsi="Times New Roman" w:cs="Times New Roman"/>
                <w:color w:val="000000" w:themeColor="text1"/>
              </w:rPr>
              <w:lastRenderedPageBreak/>
              <w:t>Mikkilineni et al, 2018</w:t>
            </w:r>
          </w:p>
        </w:tc>
        <w:tc>
          <w:tcPr>
            <w:tcW w:w="1438" w:type="dxa"/>
          </w:tcPr>
          <w:p w14:paraId="4D37C60A"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Non-interventional anatomical study, 4</w:t>
            </w:r>
          </w:p>
        </w:tc>
        <w:tc>
          <w:tcPr>
            <w:tcW w:w="1330" w:type="dxa"/>
          </w:tcPr>
          <w:p w14:paraId="6FB54C91"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NFT</w:t>
            </w:r>
          </w:p>
        </w:tc>
        <w:tc>
          <w:tcPr>
            <w:tcW w:w="1365" w:type="dxa"/>
          </w:tcPr>
          <w:p w14:paraId="19474CD7"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Ultrasound</w:t>
            </w:r>
          </w:p>
        </w:tc>
        <w:tc>
          <w:tcPr>
            <w:tcW w:w="2162" w:type="dxa"/>
          </w:tcPr>
          <w:p w14:paraId="0BF5AE39" w14:textId="2F39050D" w:rsidR="00945981" w:rsidRPr="00D41DBD" w:rsidRDefault="00012AC2"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Diameter of largest vessel supplying Hoffa’s fat pad, compressibility, vascularity, motion</w:t>
            </w:r>
          </w:p>
        </w:tc>
        <w:tc>
          <w:tcPr>
            <w:tcW w:w="2594" w:type="dxa"/>
          </w:tcPr>
          <w:p w14:paraId="5F5B98D0" w14:textId="54BA5903"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1: Hoffa’s fat pad impingement</w:t>
            </w:r>
          </w:p>
          <w:p w14:paraId="5802530E" w14:textId="77777777" w:rsidR="00945981" w:rsidRPr="00D41DBD" w:rsidRDefault="00945981" w:rsidP="00AD4D9C">
            <w:pPr>
              <w:spacing w:line="360" w:lineRule="auto"/>
              <w:jc w:val="both"/>
              <w:rPr>
                <w:rFonts w:ascii="Times New Roman" w:hAnsi="Times New Roman" w:cs="Times New Roman"/>
                <w:iCs/>
                <w:color w:val="000000" w:themeColor="text1"/>
              </w:rPr>
            </w:pPr>
          </w:p>
          <w:p w14:paraId="6C3924B6"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asymptomatic controls</w:t>
            </w:r>
          </w:p>
        </w:tc>
        <w:tc>
          <w:tcPr>
            <w:tcW w:w="1227" w:type="dxa"/>
          </w:tcPr>
          <w:p w14:paraId="67425825"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1: 11</w:t>
            </w:r>
          </w:p>
          <w:p w14:paraId="773C715C" w14:textId="77777777" w:rsidR="00945981" w:rsidRPr="00D41DBD" w:rsidRDefault="00945981" w:rsidP="00AD4D9C">
            <w:pPr>
              <w:spacing w:line="360" w:lineRule="auto"/>
              <w:jc w:val="both"/>
              <w:rPr>
                <w:rFonts w:ascii="Times New Roman" w:hAnsi="Times New Roman" w:cs="Times New Roman"/>
                <w:iCs/>
                <w:color w:val="000000" w:themeColor="text1"/>
              </w:rPr>
            </w:pPr>
          </w:p>
          <w:p w14:paraId="64D5C22B"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10</w:t>
            </w:r>
          </w:p>
        </w:tc>
        <w:tc>
          <w:tcPr>
            <w:tcW w:w="937" w:type="dxa"/>
          </w:tcPr>
          <w:p w14:paraId="7786CD40"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1: 11</w:t>
            </w:r>
          </w:p>
          <w:p w14:paraId="097D0418" w14:textId="77777777" w:rsidR="00945981" w:rsidRPr="00D41DBD" w:rsidRDefault="00945981" w:rsidP="00AD4D9C">
            <w:pPr>
              <w:spacing w:line="360" w:lineRule="auto"/>
              <w:jc w:val="both"/>
              <w:rPr>
                <w:rFonts w:ascii="Times New Roman" w:hAnsi="Times New Roman" w:cs="Times New Roman"/>
                <w:iCs/>
                <w:color w:val="000000" w:themeColor="text1"/>
              </w:rPr>
            </w:pPr>
          </w:p>
          <w:p w14:paraId="1C12B94E"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10</w:t>
            </w:r>
          </w:p>
        </w:tc>
        <w:tc>
          <w:tcPr>
            <w:tcW w:w="1312" w:type="dxa"/>
          </w:tcPr>
          <w:p w14:paraId="155B9BBD"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NR</w:t>
            </w:r>
          </w:p>
        </w:tc>
      </w:tr>
      <w:tr w:rsidR="00D41DBD" w:rsidRPr="00D41DBD" w14:paraId="2700B99A" w14:textId="77777777" w:rsidTr="00945981">
        <w:tc>
          <w:tcPr>
            <w:tcW w:w="1583" w:type="dxa"/>
          </w:tcPr>
          <w:p w14:paraId="1A7B39ED" w14:textId="3B47A818" w:rsidR="00945981" w:rsidRPr="00D41DBD" w:rsidRDefault="00945981" w:rsidP="00AD4D9C">
            <w:pPr>
              <w:spacing w:line="360" w:lineRule="auto"/>
              <w:jc w:val="both"/>
              <w:rPr>
                <w:rFonts w:ascii="Times New Roman" w:hAnsi="Times New Roman" w:cs="Times New Roman"/>
                <w:color w:val="000000" w:themeColor="text1"/>
              </w:rPr>
            </w:pPr>
            <w:r w:rsidRPr="00D41DBD">
              <w:rPr>
                <w:rFonts w:ascii="Times New Roman" w:hAnsi="Times New Roman" w:cs="Times New Roman"/>
                <w:color w:val="000000" w:themeColor="text1"/>
              </w:rPr>
              <w:t>Gürsoy et al, 2018</w:t>
            </w:r>
          </w:p>
        </w:tc>
        <w:tc>
          <w:tcPr>
            <w:tcW w:w="1438" w:type="dxa"/>
          </w:tcPr>
          <w:p w14:paraId="0469EF93"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Non-interventional anatomical study, 4</w:t>
            </w:r>
          </w:p>
        </w:tc>
        <w:tc>
          <w:tcPr>
            <w:tcW w:w="1330" w:type="dxa"/>
          </w:tcPr>
          <w:p w14:paraId="6F188FE6"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 xml:space="preserve">Some concerns </w:t>
            </w:r>
          </w:p>
        </w:tc>
        <w:tc>
          <w:tcPr>
            <w:tcW w:w="1365" w:type="dxa"/>
          </w:tcPr>
          <w:p w14:paraId="1C555EEC"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MRI</w:t>
            </w:r>
          </w:p>
        </w:tc>
        <w:tc>
          <w:tcPr>
            <w:tcW w:w="2162" w:type="dxa"/>
          </w:tcPr>
          <w:p w14:paraId="315DB51C" w14:textId="59D3E3A5" w:rsidR="00945981" w:rsidRPr="00D41DBD" w:rsidRDefault="00111C30"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ISR, trochlear angle, patellofemoral angle</w:t>
            </w:r>
          </w:p>
        </w:tc>
        <w:tc>
          <w:tcPr>
            <w:tcW w:w="2594" w:type="dxa"/>
          </w:tcPr>
          <w:p w14:paraId="12273AA9" w14:textId="6B297AED"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1: superolateral Hoffa’s fat pad oedema</w:t>
            </w:r>
          </w:p>
          <w:p w14:paraId="06021E58" w14:textId="77777777" w:rsidR="00945981" w:rsidRPr="00D41DBD" w:rsidRDefault="00945981" w:rsidP="00AD4D9C">
            <w:pPr>
              <w:spacing w:line="360" w:lineRule="auto"/>
              <w:jc w:val="both"/>
              <w:rPr>
                <w:rFonts w:ascii="Times New Roman" w:hAnsi="Times New Roman" w:cs="Times New Roman"/>
                <w:iCs/>
                <w:color w:val="000000" w:themeColor="text1"/>
              </w:rPr>
            </w:pPr>
          </w:p>
          <w:p w14:paraId="1A52CB3F"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patients without superolateral Hoffa’s fat pad oedema</w:t>
            </w:r>
          </w:p>
        </w:tc>
        <w:tc>
          <w:tcPr>
            <w:tcW w:w="1227" w:type="dxa"/>
          </w:tcPr>
          <w:p w14:paraId="754BE8FB"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1: 50 (17, 33)</w:t>
            </w:r>
          </w:p>
          <w:p w14:paraId="7C35CEC1" w14:textId="77777777" w:rsidR="00945981" w:rsidRPr="00D41DBD" w:rsidRDefault="00945981" w:rsidP="00AD4D9C">
            <w:pPr>
              <w:spacing w:line="360" w:lineRule="auto"/>
              <w:jc w:val="both"/>
              <w:rPr>
                <w:rFonts w:ascii="Times New Roman" w:hAnsi="Times New Roman" w:cs="Times New Roman"/>
                <w:iCs/>
                <w:color w:val="000000" w:themeColor="text1"/>
              </w:rPr>
            </w:pPr>
          </w:p>
          <w:p w14:paraId="3749BFC5"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50 (28, 22)</w:t>
            </w:r>
          </w:p>
        </w:tc>
        <w:tc>
          <w:tcPr>
            <w:tcW w:w="937" w:type="dxa"/>
          </w:tcPr>
          <w:p w14:paraId="234EB392"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1: 50</w:t>
            </w:r>
          </w:p>
          <w:p w14:paraId="1D4BBB10" w14:textId="77777777" w:rsidR="00945981" w:rsidRPr="00D41DBD" w:rsidRDefault="00945981" w:rsidP="00AD4D9C">
            <w:pPr>
              <w:spacing w:line="360" w:lineRule="auto"/>
              <w:jc w:val="both"/>
              <w:rPr>
                <w:rFonts w:ascii="Times New Roman" w:hAnsi="Times New Roman" w:cs="Times New Roman"/>
                <w:iCs/>
                <w:color w:val="000000" w:themeColor="text1"/>
              </w:rPr>
            </w:pPr>
          </w:p>
          <w:p w14:paraId="7D54122D"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50</w:t>
            </w:r>
          </w:p>
        </w:tc>
        <w:tc>
          <w:tcPr>
            <w:tcW w:w="1312" w:type="dxa"/>
          </w:tcPr>
          <w:p w14:paraId="1D4A3F7C"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1: 38.6</w:t>
            </w:r>
          </w:p>
          <w:p w14:paraId="44724AB1" w14:textId="77777777" w:rsidR="00945981" w:rsidRPr="00D41DBD" w:rsidRDefault="00945981" w:rsidP="00AD4D9C">
            <w:pPr>
              <w:spacing w:line="360" w:lineRule="auto"/>
              <w:jc w:val="both"/>
              <w:rPr>
                <w:rFonts w:ascii="Times New Roman" w:hAnsi="Times New Roman" w:cs="Times New Roman"/>
                <w:iCs/>
                <w:color w:val="000000" w:themeColor="text1"/>
              </w:rPr>
            </w:pPr>
          </w:p>
          <w:p w14:paraId="6FA84F8D"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26.3</w:t>
            </w:r>
          </w:p>
        </w:tc>
      </w:tr>
      <w:tr w:rsidR="00D41DBD" w:rsidRPr="00D41DBD" w14:paraId="5C7D090F" w14:textId="77777777" w:rsidTr="00945981">
        <w:tc>
          <w:tcPr>
            <w:tcW w:w="1583" w:type="dxa"/>
          </w:tcPr>
          <w:p w14:paraId="61DD19A4" w14:textId="77DB062F" w:rsidR="00945981" w:rsidRPr="00D41DBD" w:rsidRDefault="00945981" w:rsidP="00AD4D9C">
            <w:pPr>
              <w:spacing w:line="360" w:lineRule="auto"/>
              <w:jc w:val="both"/>
              <w:rPr>
                <w:rFonts w:ascii="Times New Roman" w:hAnsi="Times New Roman" w:cs="Times New Roman"/>
                <w:color w:val="000000" w:themeColor="text1"/>
              </w:rPr>
            </w:pPr>
            <w:r w:rsidRPr="00D41DBD">
              <w:rPr>
                <w:rFonts w:ascii="Times New Roman" w:hAnsi="Times New Roman" w:cs="Times New Roman"/>
                <w:color w:val="000000" w:themeColor="text1"/>
              </w:rPr>
              <w:t>Mehta et al, 2015</w:t>
            </w:r>
          </w:p>
        </w:tc>
        <w:tc>
          <w:tcPr>
            <w:tcW w:w="1438" w:type="dxa"/>
          </w:tcPr>
          <w:p w14:paraId="7A2D9A77"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Non-interventional anatomical study, 4</w:t>
            </w:r>
          </w:p>
        </w:tc>
        <w:tc>
          <w:tcPr>
            <w:tcW w:w="1330" w:type="dxa"/>
          </w:tcPr>
          <w:p w14:paraId="428BCB08"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Low</w:t>
            </w:r>
          </w:p>
        </w:tc>
        <w:tc>
          <w:tcPr>
            <w:tcW w:w="1365" w:type="dxa"/>
          </w:tcPr>
          <w:p w14:paraId="07F8B8DE"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MRI</w:t>
            </w:r>
          </w:p>
        </w:tc>
        <w:tc>
          <w:tcPr>
            <w:tcW w:w="2162" w:type="dxa"/>
          </w:tcPr>
          <w:p w14:paraId="70526AC4" w14:textId="03738C3B" w:rsidR="00945981" w:rsidRPr="00D41DBD" w:rsidRDefault="00C43BA0"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Sulcus angle, TT-TG distance, l</w:t>
            </w:r>
            <w:r w:rsidR="003B6F3A" w:rsidRPr="00D41DBD">
              <w:rPr>
                <w:rFonts w:ascii="Times New Roman" w:hAnsi="Times New Roman" w:cs="Times New Roman"/>
                <w:iCs/>
                <w:color w:val="000000" w:themeColor="text1"/>
              </w:rPr>
              <w:t>ateral trochlear inclination, patellar translation, lateral patellar displacement, lateral patellar tilt, trochlear depth</w:t>
            </w:r>
          </w:p>
        </w:tc>
        <w:tc>
          <w:tcPr>
            <w:tcW w:w="2594" w:type="dxa"/>
          </w:tcPr>
          <w:p w14:paraId="6BD8D0A5" w14:textId="72F9B2EF"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1: superolateral Hoffa’s fat pad oedema</w:t>
            </w:r>
          </w:p>
          <w:p w14:paraId="77C94C63" w14:textId="77777777" w:rsidR="00945981" w:rsidRPr="00D41DBD" w:rsidRDefault="00945981" w:rsidP="00AD4D9C">
            <w:pPr>
              <w:spacing w:line="360" w:lineRule="auto"/>
              <w:jc w:val="both"/>
              <w:rPr>
                <w:rFonts w:ascii="Times New Roman" w:hAnsi="Times New Roman" w:cs="Times New Roman"/>
                <w:iCs/>
                <w:color w:val="000000" w:themeColor="text1"/>
              </w:rPr>
            </w:pPr>
          </w:p>
          <w:p w14:paraId="00847B50"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normal knees</w:t>
            </w:r>
          </w:p>
        </w:tc>
        <w:tc>
          <w:tcPr>
            <w:tcW w:w="1227" w:type="dxa"/>
          </w:tcPr>
          <w:p w14:paraId="757B5D96"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1: 8 (0, 8)</w:t>
            </w:r>
          </w:p>
          <w:p w14:paraId="18C2462C" w14:textId="77777777" w:rsidR="00945981" w:rsidRPr="00D41DBD" w:rsidRDefault="00945981" w:rsidP="00AD4D9C">
            <w:pPr>
              <w:spacing w:line="360" w:lineRule="auto"/>
              <w:jc w:val="both"/>
              <w:rPr>
                <w:rFonts w:ascii="Times New Roman" w:hAnsi="Times New Roman" w:cs="Times New Roman"/>
                <w:iCs/>
                <w:color w:val="000000" w:themeColor="text1"/>
              </w:rPr>
            </w:pPr>
          </w:p>
          <w:p w14:paraId="700ABC9B"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8 (0, 8)</w:t>
            </w:r>
          </w:p>
        </w:tc>
        <w:tc>
          <w:tcPr>
            <w:tcW w:w="937" w:type="dxa"/>
          </w:tcPr>
          <w:p w14:paraId="66F2701B"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1: 16</w:t>
            </w:r>
          </w:p>
          <w:p w14:paraId="7DC3A7ED" w14:textId="77777777" w:rsidR="00945981" w:rsidRPr="00D41DBD" w:rsidRDefault="00945981" w:rsidP="00AD4D9C">
            <w:pPr>
              <w:spacing w:line="360" w:lineRule="auto"/>
              <w:jc w:val="both"/>
              <w:rPr>
                <w:rFonts w:ascii="Times New Roman" w:hAnsi="Times New Roman" w:cs="Times New Roman"/>
                <w:iCs/>
                <w:color w:val="000000" w:themeColor="text1"/>
              </w:rPr>
            </w:pPr>
          </w:p>
          <w:p w14:paraId="560E336C"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16</w:t>
            </w:r>
          </w:p>
        </w:tc>
        <w:tc>
          <w:tcPr>
            <w:tcW w:w="1312" w:type="dxa"/>
          </w:tcPr>
          <w:p w14:paraId="79D787AE"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 xml:space="preserve">19.9 </w:t>
            </w:r>
          </w:p>
        </w:tc>
      </w:tr>
      <w:tr w:rsidR="00D41DBD" w:rsidRPr="00D41DBD" w14:paraId="10B7CEC0" w14:textId="77777777" w:rsidTr="00945981">
        <w:tc>
          <w:tcPr>
            <w:tcW w:w="1583" w:type="dxa"/>
          </w:tcPr>
          <w:p w14:paraId="43D15F30" w14:textId="17399D45" w:rsidR="00945981" w:rsidRPr="00D41DBD" w:rsidRDefault="00945981" w:rsidP="00AD4D9C">
            <w:pPr>
              <w:spacing w:line="360" w:lineRule="auto"/>
              <w:jc w:val="both"/>
              <w:rPr>
                <w:rFonts w:ascii="Times New Roman" w:hAnsi="Times New Roman" w:cs="Times New Roman"/>
                <w:color w:val="000000" w:themeColor="text1"/>
              </w:rPr>
            </w:pPr>
            <w:bookmarkStart w:id="14" w:name="_Hlk115194912"/>
            <w:bookmarkEnd w:id="9"/>
            <w:r w:rsidRPr="00D41DBD">
              <w:rPr>
                <w:rFonts w:ascii="Times New Roman" w:hAnsi="Times New Roman" w:cs="Times New Roman"/>
                <w:color w:val="000000" w:themeColor="text1"/>
              </w:rPr>
              <w:t>Matcuk et al, 2014</w:t>
            </w:r>
            <w:bookmarkEnd w:id="14"/>
          </w:p>
        </w:tc>
        <w:tc>
          <w:tcPr>
            <w:tcW w:w="1438" w:type="dxa"/>
          </w:tcPr>
          <w:p w14:paraId="523D8D01"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Non-interventional anatomical study, 4</w:t>
            </w:r>
          </w:p>
        </w:tc>
        <w:tc>
          <w:tcPr>
            <w:tcW w:w="1330" w:type="dxa"/>
          </w:tcPr>
          <w:p w14:paraId="1E572DAA"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High</w:t>
            </w:r>
          </w:p>
        </w:tc>
        <w:tc>
          <w:tcPr>
            <w:tcW w:w="1365" w:type="dxa"/>
          </w:tcPr>
          <w:p w14:paraId="117FA57B"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MRI</w:t>
            </w:r>
          </w:p>
        </w:tc>
        <w:tc>
          <w:tcPr>
            <w:tcW w:w="2162" w:type="dxa"/>
          </w:tcPr>
          <w:p w14:paraId="5EFA4DE9" w14:textId="222F0D6C" w:rsidR="00945981" w:rsidRPr="00D41DBD" w:rsidRDefault="00033F3F"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 xml:space="preserve">TT-TG distance, ISR, sulcus angle, lateral trochlear inclination,  length of medial </w:t>
            </w:r>
            <w:r w:rsidRPr="00D41DBD">
              <w:rPr>
                <w:rFonts w:ascii="Times New Roman" w:hAnsi="Times New Roman" w:cs="Times New Roman"/>
                <w:iCs/>
                <w:color w:val="000000" w:themeColor="text1"/>
              </w:rPr>
              <w:lastRenderedPageBreak/>
              <w:t>patellar facet, patellar angle</w:t>
            </w:r>
            <w:r w:rsidRPr="00D41DBD">
              <w:rPr>
                <w:rFonts w:ascii="Times New Roman" w:hAnsi="Times New Roman" w:cs="Times New Roman"/>
                <w:color w:val="000000" w:themeColor="text1"/>
              </w:rPr>
              <w:t xml:space="preserve">, patellofemoral angle, patellar length, trochlear cartilage overlap, trochlear cartilage index. </w:t>
            </w:r>
            <w:r w:rsidRPr="00D41DBD">
              <w:rPr>
                <w:rFonts w:ascii="Times New Roman" w:hAnsi="Times New Roman" w:cs="Times New Roman"/>
                <w:iCs/>
                <w:color w:val="000000" w:themeColor="text1"/>
              </w:rPr>
              <w:t>length of medial and lateral trochlea, trochlear depth, lateral patellar displacement and tilt, ventral trochlear prominence, length of lateral facet of the patella, largest medial and lateral AP diameters of the femur, sulcus height and patellar cartilage length</w:t>
            </w:r>
          </w:p>
        </w:tc>
        <w:tc>
          <w:tcPr>
            <w:tcW w:w="2594" w:type="dxa"/>
          </w:tcPr>
          <w:p w14:paraId="68FC278A" w14:textId="24D6C96E"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lastRenderedPageBreak/>
              <w:t>Group 1: superolateral Hoffa’s fat pad oedema</w:t>
            </w:r>
          </w:p>
          <w:p w14:paraId="2C85BA64" w14:textId="77777777" w:rsidR="00945981" w:rsidRPr="00D41DBD" w:rsidRDefault="00945981" w:rsidP="00AD4D9C">
            <w:pPr>
              <w:spacing w:line="360" w:lineRule="auto"/>
              <w:jc w:val="both"/>
              <w:rPr>
                <w:rFonts w:ascii="Times New Roman" w:hAnsi="Times New Roman" w:cs="Times New Roman"/>
                <w:iCs/>
                <w:color w:val="000000" w:themeColor="text1"/>
              </w:rPr>
            </w:pPr>
          </w:p>
          <w:p w14:paraId="214C5F54"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normal knees</w:t>
            </w:r>
          </w:p>
        </w:tc>
        <w:tc>
          <w:tcPr>
            <w:tcW w:w="1227" w:type="dxa"/>
          </w:tcPr>
          <w:p w14:paraId="09F1DA8F"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1: 65 (24, 41)</w:t>
            </w:r>
          </w:p>
          <w:p w14:paraId="1E5A468A" w14:textId="77777777" w:rsidR="00945981" w:rsidRPr="00D41DBD" w:rsidRDefault="00945981" w:rsidP="00AD4D9C">
            <w:pPr>
              <w:spacing w:line="360" w:lineRule="auto"/>
              <w:jc w:val="both"/>
              <w:rPr>
                <w:rFonts w:ascii="Times New Roman" w:hAnsi="Times New Roman" w:cs="Times New Roman"/>
                <w:iCs/>
                <w:color w:val="000000" w:themeColor="text1"/>
              </w:rPr>
            </w:pPr>
          </w:p>
          <w:p w14:paraId="0850E484"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lastRenderedPageBreak/>
              <w:t>Group 2: 40 (17, 23)</w:t>
            </w:r>
          </w:p>
        </w:tc>
        <w:tc>
          <w:tcPr>
            <w:tcW w:w="937" w:type="dxa"/>
          </w:tcPr>
          <w:p w14:paraId="225B6144"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lastRenderedPageBreak/>
              <w:t>Group 1: 71</w:t>
            </w:r>
          </w:p>
          <w:p w14:paraId="26AF21DB" w14:textId="77777777" w:rsidR="00945981" w:rsidRPr="00D41DBD" w:rsidRDefault="00945981" w:rsidP="00AD4D9C">
            <w:pPr>
              <w:spacing w:line="360" w:lineRule="auto"/>
              <w:jc w:val="both"/>
              <w:rPr>
                <w:rFonts w:ascii="Times New Roman" w:hAnsi="Times New Roman" w:cs="Times New Roman"/>
                <w:iCs/>
                <w:color w:val="000000" w:themeColor="text1"/>
              </w:rPr>
            </w:pPr>
          </w:p>
          <w:p w14:paraId="27B29238"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lastRenderedPageBreak/>
              <w:t>Group 2: 45</w:t>
            </w:r>
          </w:p>
        </w:tc>
        <w:tc>
          <w:tcPr>
            <w:tcW w:w="1312" w:type="dxa"/>
          </w:tcPr>
          <w:p w14:paraId="08A04903"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lastRenderedPageBreak/>
              <w:t>Group 1: 34</w:t>
            </w:r>
          </w:p>
          <w:p w14:paraId="081DA354" w14:textId="77777777" w:rsidR="00945981" w:rsidRPr="00D41DBD" w:rsidRDefault="00945981" w:rsidP="00AD4D9C">
            <w:pPr>
              <w:spacing w:line="360" w:lineRule="auto"/>
              <w:jc w:val="both"/>
              <w:rPr>
                <w:rFonts w:ascii="Times New Roman" w:hAnsi="Times New Roman" w:cs="Times New Roman"/>
                <w:iCs/>
                <w:color w:val="000000" w:themeColor="text1"/>
              </w:rPr>
            </w:pPr>
          </w:p>
          <w:p w14:paraId="740F7992"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28</w:t>
            </w:r>
          </w:p>
        </w:tc>
      </w:tr>
      <w:tr w:rsidR="00D41DBD" w:rsidRPr="00D41DBD" w14:paraId="6258470E" w14:textId="77777777" w:rsidTr="00945981">
        <w:tc>
          <w:tcPr>
            <w:tcW w:w="1583" w:type="dxa"/>
          </w:tcPr>
          <w:p w14:paraId="76836733" w14:textId="2C98F894" w:rsidR="00945981" w:rsidRPr="00D41DBD" w:rsidRDefault="00945981" w:rsidP="00AD4D9C">
            <w:pPr>
              <w:spacing w:line="360" w:lineRule="auto"/>
              <w:jc w:val="both"/>
              <w:rPr>
                <w:rFonts w:ascii="Times New Roman" w:hAnsi="Times New Roman" w:cs="Times New Roman"/>
                <w:color w:val="000000" w:themeColor="text1"/>
              </w:rPr>
            </w:pPr>
            <w:r w:rsidRPr="00D41DBD">
              <w:rPr>
                <w:rFonts w:ascii="Times New Roman" w:hAnsi="Times New Roman" w:cs="Times New Roman"/>
                <w:color w:val="000000" w:themeColor="text1"/>
              </w:rPr>
              <w:t>Jibri et al, 2012</w:t>
            </w:r>
          </w:p>
        </w:tc>
        <w:tc>
          <w:tcPr>
            <w:tcW w:w="1438" w:type="dxa"/>
          </w:tcPr>
          <w:p w14:paraId="2A1B0C5C"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Non-interventional anatomical study, 4</w:t>
            </w:r>
          </w:p>
        </w:tc>
        <w:tc>
          <w:tcPr>
            <w:tcW w:w="1330" w:type="dxa"/>
          </w:tcPr>
          <w:p w14:paraId="6AB5F093"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Low</w:t>
            </w:r>
          </w:p>
        </w:tc>
        <w:tc>
          <w:tcPr>
            <w:tcW w:w="1365" w:type="dxa"/>
          </w:tcPr>
          <w:p w14:paraId="60DB185C"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MRI</w:t>
            </w:r>
          </w:p>
        </w:tc>
        <w:tc>
          <w:tcPr>
            <w:tcW w:w="2162" w:type="dxa"/>
          </w:tcPr>
          <w:p w14:paraId="66130BA3" w14:textId="387047E4" w:rsidR="00425C2B" w:rsidRPr="00D41DBD" w:rsidRDefault="003B3964" w:rsidP="00425C2B">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 xml:space="preserve">ISR, </w:t>
            </w:r>
            <w:r w:rsidR="00425C2B" w:rsidRPr="00D41DBD">
              <w:rPr>
                <w:rFonts w:ascii="Times New Roman" w:hAnsi="Times New Roman" w:cs="Times New Roman"/>
                <w:iCs/>
                <w:color w:val="000000" w:themeColor="text1"/>
              </w:rPr>
              <w:t xml:space="preserve">TT-TG, </w:t>
            </w:r>
            <w:r w:rsidR="00425C2B" w:rsidRPr="00D41DBD">
              <w:rPr>
                <w:rFonts w:ascii="Times New Roman" w:hAnsi="Times New Roman" w:cs="Times New Roman"/>
                <w:color w:val="000000" w:themeColor="text1"/>
              </w:rPr>
              <w:t xml:space="preserve">trochlear depth, patellar translation, patellofemoral angle, </w:t>
            </w:r>
            <w:r w:rsidR="00425C2B" w:rsidRPr="00D41DBD">
              <w:rPr>
                <w:rFonts w:ascii="Times New Roman" w:hAnsi="Times New Roman" w:cs="Times New Roman"/>
                <w:color w:val="000000" w:themeColor="text1"/>
              </w:rPr>
              <w:lastRenderedPageBreak/>
              <w:t>lateral patellar displacement and lateral patellar tilt</w:t>
            </w:r>
          </w:p>
        </w:tc>
        <w:tc>
          <w:tcPr>
            <w:tcW w:w="2594" w:type="dxa"/>
          </w:tcPr>
          <w:p w14:paraId="50425CE9" w14:textId="438BD263"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lastRenderedPageBreak/>
              <w:t>Group 1: superolateral Hoffa’s fat pad oedema</w:t>
            </w:r>
          </w:p>
          <w:p w14:paraId="1CF3282B" w14:textId="77777777" w:rsidR="00945981" w:rsidRPr="00D41DBD" w:rsidRDefault="00945981" w:rsidP="00AD4D9C">
            <w:pPr>
              <w:spacing w:line="360" w:lineRule="auto"/>
              <w:jc w:val="both"/>
              <w:rPr>
                <w:rFonts w:ascii="Times New Roman" w:hAnsi="Times New Roman" w:cs="Times New Roman"/>
                <w:iCs/>
                <w:color w:val="000000" w:themeColor="text1"/>
              </w:rPr>
            </w:pPr>
          </w:p>
          <w:p w14:paraId="3758C513"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lastRenderedPageBreak/>
              <w:t>Group 2: patients without superolateral Hoffa’s fat pad oedema</w:t>
            </w:r>
          </w:p>
        </w:tc>
        <w:tc>
          <w:tcPr>
            <w:tcW w:w="1227" w:type="dxa"/>
          </w:tcPr>
          <w:p w14:paraId="638D405E"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lastRenderedPageBreak/>
              <w:t>Group 1: 100 (24, 76)</w:t>
            </w:r>
          </w:p>
          <w:p w14:paraId="3CEB4784" w14:textId="77777777" w:rsidR="00945981" w:rsidRPr="00D41DBD" w:rsidRDefault="00945981" w:rsidP="00AD4D9C">
            <w:pPr>
              <w:spacing w:line="360" w:lineRule="auto"/>
              <w:jc w:val="both"/>
              <w:rPr>
                <w:rFonts w:ascii="Times New Roman" w:hAnsi="Times New Roman" w:cs="Times New Roman"/>
                <w:iCs/>
                <w:color w:val="000000" w:themeColor="text1"/>
              </w:rPr>
            </w:pPr>
          </w:p>
          <w:p w14:paraId="292365FA"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lastRenderedPageBreak/>
              <w:t>Group 2: 100 (37, 63)</w:t>
            </w:r>
          </w:p>
        </w:tc>
        <w:tc>
          <w:tcPr>
            <w:tcW w:w="937" w:type="dxa"/>
          </w:tcPr>
          <w:p w14:paraId="4E0BE530"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lastRenderedPageBreak/>
              <w:t>Group 1: 100</w:t>
            </w:r>
          </w:p>
          <w:p w14:paraId="39643336" w14:textId="77777777" w:rsidR="00945981" w:rsidRPr="00D41DBD" w:rsidRDefault="00945981" w:rsidP="00AD4D9C">
            <w:pPr>
              <w:spacing w:line="360" w:lineRule="auto"/>
              <w:jc w:val="both"/>
              <w:rPr>
                <w:rFonts w:ascii="Times New Roman" w:hAnsi="Times New Roman" w:cs="Times New Roman"/>
                <w:iCs/>
                <w:color w:val="000000" w:themeColor="text1"/>
              </w:rPr>
            </w:pPr>
          </w:p>
          <w:p w14:paraId="540D711D"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lastRenderedPageBreak/>
              <w:t>Group 2: 100</w:t>
            </w:r>
          </w:p>
        </w:tc>
        <w:tc>
          <w:tcPr>
            <w:tcW w:w="1312" w:type="dxa"/>
          </w:tcPr>
          <w:p w14:paraId="22B93EDA"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lastRenderedPageBreak/>
              <w:t>Group 1: 31</w:t>
            </w:r>
          </w:p>
          <w:p w14:paraId="37ACF874" w14:textId="77777777" w:rsidR="00945981" w:rsidRPr="00D41DBD" w:rsidRDefault="00945981" w:rsidP="00AD4D9C">
            <w:pPr>
              <w:spacing w:line="360" w:lineRule="auto"/>
              <w:jc w:val="both"/>
              <w:rPr>
                <w:rFonts w:ascii="Times New Roman" w:hAnsi="Times New Roman" w:cs="Times New Roman"/>
                <w:iCs/>
                <w:color w:val="000000" w:themeColor="text1"/>
              </w:rPr>
            </w:pPr>
          </w:p>
          <w:p w14:paraId="01C44A05"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33</w:t>
            </w:r>
          </w:p>
        </w:tc>
      </w:tr>
      <w:tr w:rsidR="00D41DBD" w:rsidRPr="00D41DBD" w14:paraId="606185B2" w14:textId="77777777" w:rsidTr="00945981">
        <w:tc>
          <w:tcPr>
            <w:tcW w:w="1583" w:type="dxa"/>
          </w:tcPr>
          <w:p w14:paraId="51031C60" w14:textId="78E30A3E" w:rsidR="00945981" w:rsidRPr="00D41DBD" w:rsidRDefault="00945981" w:rsidP="00AD4D9C">
            <w:pPr>
              <w:spacing w:line="360" w:lineRule="auto"/>
              <w:jc w:val="both"/>
              <w:rPr>
                <w:rFonts w:ascii="Times New Roman" w:hAnsi="Times New Roman" w:cs="Times New Roman"/>
                <w:color w:val="000000" w:themeColor="text1"/>
              </w:rPr>
            </w:pPr>
            <w:r w:rsidRPr="00D41DBD">
              <w:rPr>
                <w:rFonts w:ascii="Times New Roman" w:hAnsi="Times New Roman" w:cs="Times New Roman"/>
                <w:color w:val="000000" w:themeColor="text1"/>
              </w:rPr>
              <w:t>van Middelkoop et al, 2018</w:t>
            </w:r>
          </w:p>
        </w:tc>
        <w:tc>
          <w:tcPr>
            <w:tcW w:w="1438" w:type="dxa"/>
          </w:tcPr>
          <w:p w14:paraId="7F647200"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Non-interventional anatomical study, 4</w:t>
            </w:r>
          </w:p>
        </w:tc>
        <w:tc>
          <w:tcPr>
            <w:tcW w:w="1330" w:type="dxa"/>
          </w:tcPr>
          <w:p w14:paraId="4B76761E"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Low</w:t>
            </w:r>
          </w:p>
        </w:tc>
        <w:tc>
          <w:tcPr>
            <w:tcW w:w="1365" w:type="dxa"/>
          </w:tcPr>
          <w:p w14:paraId="1A9E2A27"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MRI</w:t>
            </w:r>
          </w:p>
        </w:tc>
        <w:tc>
          <w:tcPr>
            <w:tcW w:w="2162" w:type="dxa"/>
          </w:tcPr>
          <w:p w14:paraId="69503797" w14:textId="555D2FD4" w:rsidR="00945981" w:rsidRPr="00D41DBD" w:rsidRDefault="00740A25"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 xml:space="preserve">ISR, sulcus angle, </w:t>
            </w:r>
            <w:r w:rsidRPr="00D41DBD">
              <w:rPr>
                <w:rFonts w:ascii="Times New Roman" w:hAnsi="Times New Roman" w:cs="Times New Roman"/>
                <w:color w:val="000000" w:themeColor="text1"/>
              </w:rPr>
              <w:t xml:space="preserve"> patellar tilt, translation</w:t>
            </w:r>
            <w:r w:rsidRPr="00D41DBD">
              <w:rPr>
                <w:rFonts w:ascii="Times New Roman" w:eastAsia="Times New Roman" w:hAnsi="Times New Roman" w:cs="Times New Roman"/>
                <w:color w:val="000000" w:themeColor="text1"/>
                <w:lang w:eastAsia="en-GB"/>
              </w:rPr>
              <w:t>, patellar</w:t>
            </w:r>
            <w:r w:rsidRPr="00D41DBD">
              <w:rPr>
                <w:rFonts w:ascii="Times New Roman" w:hAnsi="Times New Roman" w:cs="Times New Roman"/>
                <w:color w:val="000000" w:themeColor="text1"/>
              </w:rPr>
              <w:t xml:space="preserve"> cartilage overlap, Wiberg classification, and bisect </w:t>
            </w:r>
            <w:r w:rsidRPr="00D41DBD">
              <w:rPr>
                <w:rFonts w:ascii="Times New Roman" w:eastAsia="Times New Roman" w:hAnsi="Times New Roman" w:cs="Times New Roman"/>
                <w:color w:val="000000" w:themeColor="text1"/>
                <w:lang w:eastAsia="en-GB"/>
              </w:rPr>
              <w:t>offset</w:t>
            </w:r>
          </w:p>
        </w:tc>
        <w:tc>
          <w:tcPr>
            <w:tcW w:w="2594" w:type="dxa"/>
          </w:tcPr>
          <w:p w14:paraId="40C3D80F" w14:textId="03B246BB"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Patients with patellofemoral pain</w:t>
            </w:r>
          </w:p>
        </w:tc>
        <w:tc>
          <w:tcPr>
            <w:tcW w:w="1227" w:type="dxa"/>
          </w:tcPr>
          <w:p w14:paraId="344492A3"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133 (55, 78)</w:t>
            </w:r>
          </w:p>
        </w:tc>
        <w:tc>
          <w:tcPr>
            <w:tcW w:w="937" w:type="dxa"/>
          </w:tcPr>
          <w:p w14:paraId="45BA533A"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133</w:t>
            </w:r>
          </w:p>
        </w:tc>
        <w:tc>
          <w:tcPr>
            <w:tcW w:w="1312" w:type="dxa"/>
          </w:tcPr>
          <w:p w14:paraId="1817B403"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30.2</w:t>
            </w:r>
          </w:p>
        </w:tc>
      </w:tr>
      <w:tr w:rsidR="00D41DBD" w:rsidRPr="00D41DBD" w14:paraId="400B4015" w14:textId="77777777" w:rsidTr="00945981">
        <w:tc>
          <w:tcPr>
            <w:tcW w:w="1583" w:type="dxa"/>
          </w:tcPr>
          <w:p w14:paraId="3CFB2DC9" w14:textId="428FC4C0" w:rsidR="00945981" w:rsidRPr="00D41DBD" w:rsidRDefault="00945981" w:rsidP="00AD4D9C">
            <w:pPr>
              <w:spacing w:line="360" w:lineRule="auto"/>
              <w:jc w:val="both"/>
              <w:rPr>
                <w:rFonts w:ascii="Times New Roman" w:hAnsi="Times New Roman" w:cs="Times New Roman"/>
                <w:color w:val="000000" w:themeColor="text1"/>
              </w:rPr>
            </w:pPr>
            <w:r w:rsidRPr="00D41DBD">
              <w:rPr>
                <w:rFonts w:ascii="Times New Roman" w:hAnsi="Times New Roman" w:cs="Times New Roman"/>
                <w:color w:val="000000" w:themeColor="text1"/>
              </w:rPr>
              <w:t>Kitagawa et al, 2022</w:t>
            </w:r>
          </w:p>
        </w:tc>
        <w:tc>
          <w:tcPr>
            <w:tcW w:w="1438" w:type="dxa"/>
          </w:tcPr>
          <w:p w14:paraId="0B18462D" w14:textId="0132DEAD"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2b, low-quality RCT</w:t>
            </w:r>
          </w:p>
        </w:tc>
        <w:tc>
          <w:tcPr>
            <w:tcW w:w="1330" w:type="dxa"/>
          </w:tcPr>
          <w:p w14:paraId="3D48D63C" w14:textId="25AD0FF9"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High</w:t>
            </w:r>
          </w:p>
        </w:tc>
        <w:tc>
          <w:tcPr>
            <w:tcW w:w="1365" w:type="dxa"/>
          </w:tcPr>
          <w:p w14:paraId="2E4F83E1" w14:textId="5C7B5820"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Ultrasound</w:t>
            </w:r>
          </w:p>
        </w:tc>
        <w:tc>
          <w:tcPr>
            <w:tcW w:w="2162" w:type="dxa"/>
          </w:tcPr>
          <w:p w14:paraId="329C5BB3" w14:textId="7B4E98D3" w:rsidR="00945981" w:rsidRPr="00D41DBD" w:rsidRDefault="00B5621C"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bCs/>
                <w:color w:val="000000" w:themeColor="text1"/>
                <w:lang w:val="en-US"/>
              </w:rPr>
              <w:t>Effect of manual therapy or hot pack treatment on the flexibility of Hoffa’s fat pad</w:t>
            </w:r>
          </w:p>
        </w:tc>
        <w:tc>
          <w:tcPr>
            <w:tcW w:w="2594" w:type="dxa"/>
          </w:tcPr>
          <w:p w14:paraId="033B2E78" w14:textId="45719CE2"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1: manual therapy</w:t>
            </w:r>
          </w:p>
          <w:p w14:paraId="5A80824C"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hot pack application</w:t>
            </w:r>
          </w:p>
          <w:p w14:paraId="3B831E8A" w14:textId="535C4C7D"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3: control group (relaxed limbs)</w:t>
            </w:r>
          </w:p>
        </w:tc>
        <w:tc>
          <w:tcPr>
            <w:tcW w:w="1227" w:type="dxa"/>
          </w:tcPr>
          <w:p w14:paraId="0159075F" w14:textId="6C95F892"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1: 21</w:t>
            </w:r>
          </w:p>
          <w:p w14:paraId="1168C9EA" w14:textId="183C2109"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22</w:t>
            </w:r>
          </w:p>
          <w:p w14:paraId="303758C5" w14:textId="5FFF70F1"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3: 21</w:t>
            </w:r>
          </w:p>
        </w:tc>
        <w:tc>
          <w:tcPr>
            <w:tcW w:w="937" w:type="dxa"/>
          </w:tcPr>
          <w:p w14:paraId="362A5150" w14:textId="77777777" w:rsidR="00945981" w:rsidRPr="00D41DBD" w:rsidRDefault="00945981" w:rsidP="00006121">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1: 21</w:t>
            </w:r>
          </w:p>
          <w:p w14:paraId="107E32BF" w14:textId="77777777" w:rsidR="00945981" w:rsidRPr="00D41DBD" w:rsidRDefault="00945981" w:rsidP="00006121">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22</w:t>
            </w:r>
          </w:p>
          <w:p w14:paraId="56553FBA" w14:textId="546D8434" w:rsidR="00945981" w:rsidRPr="00D41DBD" w:rsidRDefault="00945981" w:rsidP="00006121">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3: 21</w:t>
            </w:r>
          </w:p>
        </w:tc>
        <w:tc>
          <w:tcPr>
            <w:tcW w:w="1312" w:type="dxa"/>
          </w:tcPr>
          <w:p w14:paraId="1F7AAB53" w14:textId="6C95C229"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20.7</w:t>
            </w:r>
          </w:p>
        </w:tc>
      </w:tr>
      <w:tr w:rsidR="00D41DBD" w:rsidRPr="00D41DBD" w14:paraId="1C8A10FF" w14:textId="77777777" w:rsidTr="00945981">
        <w:tc>
          <w:tcPr>
            <w:tcW w:w="1583" w:type="dxa"/>
          </w:tcPr>
          <w:p w14:paraId="3FC4E327" w14:textId="3E41826E" w:rsidR="00945981" w:rsidRPr="00D41DBD" w:rsidRDefault="00945981" w:rsidP="00AD4D9C">
            <w:pPr>
              <w:spacing w:line="360" w:lineRule="auto"/>
              <w:jc w:val="both"/>
              <w:rPr>
                <w:rFonts w:ascii="Times New Roman" w:hAnsi="Times New Roman" w:cs="Times New Roman"/>
                <w:color w:val="000000" w:themeColor="text1"/>
              </w:rPr>
            </w:pPr>
            <w:bookmarkStart w:id="15" w:name="_Hlk130921292"/>
            <w:r w:rsidRPr="00D41DBD">
              <w:rPr>
                <w:rFonts w:ascii="Times New Roman" w:hAnsi="Times New Roman" w:cs="Times New Roman"/>
                <w:color w:val="000000" w:themeColor="text1"/>
              </w:rPr>
              <w:t>Pogacnik Murillo et al, 2017</w:t>
            </w:r>
            <w:bookmarkEnd w:id="15"/>
          </w:p>
        </w:tc>
        <w:tc>
          <w:tcPr>
            <w:tcW w:w="1438" w:type="dxa"/>
          </w:tcPr>
          <w:p w14:paraId="7F4B1659" w14:textId="4959484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1b, RCT</w:t>
            </w:r>
          </w:p>
        </w:tc>
        <w:tc>
          <w:tcPr>
            <w:tcW w:w="1330" w:type="dxa"/>
          </w:tcPr>
          <w:p w14:paraId="7EA54399" w14:textId="536A8E02"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Some concerns</w:t>
            </w:r>
          </w:p>
        </w:tc>
        <w:tc>
          <w:tcPr>
            <w:tcW w:w="1365" w:type="dxa"/>
          </w:tcPr>
          <w:p w14:paraId="251F3ABF" w14:textId="27F9DD43"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MRI</w:t>
            </w:r>
          </w:p>
        </w:tc>
        <w:tc>
          <w:tcPr>
            <w:tcW w:w="2162" w:type="dxa"/>
          </w:tcPr>
          <w:p w14:paraId="6BF5721F" w14:textId="155454DA" w:rsidR="00945981" w:rsidRPr="00D41DBD" w:rsidRDefault="006543DA"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Effect of diet and/or exercise on</w:t>
            </w:r>
            <w:r w:rsidRPr="00D41DBD">
              <w:rPr>
                <w:rFonts w:ascii="Times New Roman" w:hAnsi="Times New Roman" w:cs="Times New Roman"/>
                <w:color w:val="000000" w:themeColor="text1"/>
              </w:rPr>
              <w:t xml:space="preserve"> Hoffa’s fat pad volume, surface area, and thickness</w:t>
            </w:r>
          </w:p>
        </w:tc>
        <w:tc>
          <w:tcPr>
            <w:tcW w:w="2594" w:type="dxa"/>
          </w:tcPr>
          <w:p w14:paraId="212C266F" w14:textId="3376B473"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1: exercise</w:t>
            </w:r>
          </w:p>
          <w:p w14:paraId="0A44C45D"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diet-induced weight loss</w:t>
            </w:r>
          </w:p>
          <w:p w14:paraId="3A1D7619" w14:textId="71285951"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3: diet-induced weight loss + exercise</w:t>
            </w:r>
          </w:p>
        </w:tc>
        <w:tc>
          <w:tcPr>
            <w:tcW w:w="1227" w:type="dxa"/>
          </w:tcPr>
          <w:p w14:paraId="4826CDF2" w14:textId="08A356E2"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1: 36 (9, 27)</w:t>
            </w:r>
          </w:p>
          <w:p w14:paraId="1FC4E926" w14:textId="093179D0"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35 (11, 24)</w:t>
            </w:r>
          </w:p>
          <w:p w14:paraId="17486637" w14:textId="641EF141"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3: 35 (9, 26)</w:t>
            </w:r>
          </w:p>
        </w:tc>
        <w:tc>
          <w:tcPr>
            <w:tcW w:w="937" w:type="dxa"/>
          </w:tcPr>
          <w:p w14:paraId="198A3B11" w14:textId="77777777" w:rsidR="00945981" w:rsidRPr="00D41DBD" w:rsidRDefault="00945981" w:rsidP="00171DEA">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1: 36</w:t>
            </w:r>
          </w:p>
          <w:p w14:paraId="6708AEA4" w14:textId="77777777" w:rsidR="00945981" w:rsidRPr="00D41DBD" w:rsidRDefault="00945981" w:rsidP="00171DEA">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35</w:t>
            </w:r>
          </w:p>
          <w:p w14:paraId="4F860A3F" w14:textId="5320B25D" w:rsidR="00945981" w:rsidRPr="00D41DBD" w:rsidRDefault="00945981" w:rsidP="00171DEA">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3: 35</w:t>
            </w:r>
          </w:p>
        </w:tc>
        <w:tc>
          <w:tcPr>
            <w:tcW w:w="1312" w:type="dxa"/>
          </w:tcPr>
          <w:p w14:paraId="6443EA8D" w14:textId="083FCDF7" w:rsidR="00945981" w:rsidRPr="00D41DBD" w:rsidRDefault="00945981" w:rsidP="00171DEA">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NR</w:t>
            </w:r>
          </w:p>
        </w:tc>
      </w:tr>
      <w:tr w:rsidR="00D41DBD" w:rsidRPr="00D41DBD" w14:paraId="4C500DF1" w14:textId="77777777" w:rsidTr="00945981">
        <w:tc>
          <w:tcPr>
            <w:tcW w:w="1583" w:type="dxa"/>
          </w:tcPr>
          <w:p w14:paraId="7CEDB703" w14:textId="3F3914AD" w:rsidR="00945981" w:rsidRPr="00D41DBD" w:rsidRDefault="00945981" w:rsidP="00AD4D9C">
            <w:pPr>
              <w:spacing w:line="360" w:lineRule="auto"/>
              <w:jc w:val="both"/>
              <w:rPr>
                <w:rFonts w:ascii="Times New Roman" w:hAnsi="Times New Roman" w:cs="Times New Roman"/>
                <w:color w:val="000000" w:themeColor="text1"/>
              </w:rPr>
            </w:pPr>
            <w:r w:rsidRPr="00D41DBD">
              <w:rPr>
                <w:rFonts w:ascii="Times New Roman" w:hAnsi="Times New Roman" w:cs="Times New Roman"/>
                <w:color w:val="000000" w:themeColor="text1"/>
              </w:rPr>
              <w:lastRenderedPageBreak/>
              <w:t>Steidle-Kloc et al, 2015</w:t>
            </w:r>
          </w:p>
        </w:tc>
        <w:tc>
          <w:tcPr>
            <w:tcW w:w="1438" w:type="dxa"/>
          </w:tcPr>
          <w:p w14:paraId="4692EFDE" w14:textId="42E37442"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4, prospective interventional study</w:t>
            </w:r>
          </w:p>
        </w:tc>
        <w:tc>
          <w:tcPr>
            <w:tcW w:w="1330" w:type="dxa"/>
          </w:tcPr>
          <w:p w14:paraId="0E08E235" w14:textId="45A5D904"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NFT</w:t>
            </w:r>
          </w:p>
        </w:tc>
        <w:tc>
          <w:tcPr>
            <w:tcW w:w="1365" w:type="dxa"/>
          </w:tcPr>
          <w:p w14:paraId="05DAB478" w14:textId="677A4F00"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MRI</w:t>
            </w:r>
          </w:p>
        </w:tc>
        <w:tc>
          <w:tcPr>
            <w:tcW w:w="2162" w:type="dxa"/>
          </w:tcPr>
          <w:p w14:paraId="13BB5304" w14:textId="2A91074A" w:rsidR="00945981" w:rsidRPr="00D41DBD" w:rsidRDefault="006543DA"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Effect of weight gain or weight loss on Hoffa’s fat pad volume</w:t>
            </w:r>
          </w:p>
        </w:tc>
        <w:tc>
          <w:tcPr>
            <w:tcW w:w="2594" w:type="dxa"/>
          </w:tcPr>
          <w:p w14:paraId="0F9350CE" w14:textId="42280101"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1: patients with 20% weight gain</w:t>
            </w:r>
          </w:p>
          <w:p w14:paraId="324A0F53" w14:textId="39BA35DF"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patients with 20% weight loss</w:t>
            </w:r>
          </w:p>
        </w:tc>
        <w:tc>
          <w:tcPr>
            <w:tcW w:w="1227" w:type="dxa"/>
          </w:tcPr>
          <w:p w14:paraId="28FC746C" w14:textId="2960D00F"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1: 10 (4, 6)</w:t>
            </w:r>
          </w:p>
          <w:p w14:paraId="5E3AB1AD" w14:textId="50475734"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9 (1, 8)</w:t>
            </w:r>
          </w:p>
        </w:tc>
        <w:tc>
          <w:tcPr>
            <w:tcW w:w="937" w:type="dxa"/>
          </w:tcPr>
          <w:p w14:paraId="0E081FBB" w14:textId="77777777"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1: 10</w:t>
            </w:r>
          </w:p>
          <w:p w14:paraId="0CBF217A" w14:textId="10BEF068"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9</w:t>
            </w:r>
          </w:p>
        </w:tc>
        <w:tc>
          <w:tcPr>
            <w:tcW w:w="1312" w:type="dxa"/>
          </w:tcPr>
          <w:p w14:paraId="1B7400D1" w14:textId="0E9BF5AC" w:rsidR="00945981" w:rsidRPr="00D41DBD" w:rsidRDefault="00945981" w:rsidP="00AD4D9C">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 xml:space="preserve">NR </w:t>
            </w:r>
          </w:p>
        </w:tc>
      </w:tr>
      <w:tr w:rsidR="00D41DBD" w:rsidRPr="00D41DBD" w14:paraId="2E33CB47" w14:textId="77777777" w:rsidTr="00945981">
        <w:tc>
          <w:tcPr>
            <w:tcW w:w="1583" w:type="dxa"/>
          </w:tcPr>
          <w:p w14:paraId="01B95C7B" w14:textId="2A4E486C" w:rsidR="00945981" w:rsidRPr="00D41DBD" w:rsidRDefault="00945981" w:rsidP="008A5955">
            <w:pPr>
              <w:spacing w:line="360" w:lineRule="auto"/>
              <w:jc w:val="both"/>
              <w:rPr>
                <w:rFonts w:ascii="Times New Roman" w:hAnsi="Times New Roman" w:cs="Times New Roman"/>
                <w:color w:val="000000" w:themeColor="text1"/>
              </w:rPr>
            </w:pPr>
            <w:r w:rsidRPr="00D41DBD">
              <w:rPr>
                <w:rFonts w:ascii="Times New Roman" w:hAnsi="Times New Roman" w:cs="Times New Roman"/>
                <w:color w:val="000000" w:themeColor="text1"/>
              </w:rPr>
              <w:t>Kalsi et al, 2018</w:t>
            </w:r>
          </w:p>
        </w:tc>
        <w:tc>
          <w:tcPr>
            <w:tcW w:w="1438" w:type="dxa"/>
          </w:tcPr>
          <w:p w14:paraId="3F1D8911" w14:textId="58AE1106" w:rsidR="00945981" w:rsidRPr="00D41DBD" w:rsidRDefault="00945981" w:rsidP="008A5955">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RCT</w:t>
            </w:r>
          </w:p>
        </w:tc>
        <w:tc>
          <w:tcPr>
            <w:tcW w:w="1330" w:type="dxa"/>
          </w:tcPr>
          <w:p w14:paraId="6B20155C" w14:textId="4E44E008" w:rsidR="00945981" w:rsidRPr="00D41DBD" w:rsidRDefault="00945981" w:rsidP="008A5955">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NFT</w:t>
            </w:r>
          </w:p>
        </w:tc>
        <w:tc>
          <w:tcPr>
            <w:tcW w:w="1365" w:type="dxa"/>
          </w:tcPr>
          <w:p w14:paraId="48E06681" w14:textId="25572AE2" w:rsidR="00945981" w:rsidRPr="00D41DBD" w:rsidRDefault="00945981" w:rsidP="008A5955">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MRI</w:t>
            </w:r>
          </w:p>
        </w:tc>
        <w:tc>
          <w:tcPr>
            <w:tcW w:w="2162" w:type="dxa"/>
          </w:tcPr>
          <w:p w14:paraId="2023DD93" w14:textId="03C157DC" w:rsidR="00945981" w:rsidRPr="00D41DBD" w:rsidRDefault="006543DA" w:rsidP="008A5955">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 xml:space="preserve">Effect of Tissue-Gene-C on </w:t>
            </w:r>
            <w:r w:rsidRPr="00D41DBD">
              <w:rPr>
                <w:rFonts w:ascii="Times New Roman" w:hAnsi="Times New Roman" w:cs="Times New Roman"/>
                <w:color w:val="000000" w:themeColor="text1"/>
              </w:rPr>
              <w:t xml:space="preserve"> Hoffa’s fat pad synovitis and effusion-synovitis</w:t>
            </w:r>
          </w:p>
        </w:tc>
        <w:tc>
          <w:tcPr>
            <w:tcW w:w="2594" w:type="dxa"/>
          </w:tcPr>
          <w:p w14:paraId="6DAB4B49" w14:textId="146C7727" w:rsidR="00945981" w:rsidRPr="00D41DBD" w:rsidRDefault="00945981" w:rsidP="008A5955">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1: Tissue Gene-C (a TGF-Beta 1 expression vector)</w:t>
            </w:r>
          </w:p>
          <w:p w14:paraId="63C934E8" w14:textId="04F55B71" w:rsidR="00945981" w:rsidRPr="00D41DBD" w:rsidRDefault="00945981" w:rsidP="008A5955">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placebo control</w:t>
            </w:r>
          </w:p>
        </w:tc>
        <w:tc>
          <w:tcPr>
            <w:tcW w:w="1227" w:type="dxa"/>
          </w:tcPr>
          <w:p w14:paraId="10E03970" w14:textId="46B71F43" w:rsidR="00945981" w:rsidRPr="00D41DBD" w:rsidRDefault="00945981" w:rsidP="008A5955">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1: 68</w:t>
            </w:r>
          </w:p>
          <w:p w14:paraId="38FFA483" w14:textId="4812AC93" w:rsidR="00945981" w:rsidRPr="00D41DBD" w:rsidRDefault="00945981" w:rsidP="008A5955">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34</w:t>
            </w:r>
          </w:p>
        </w:tc>
        <w:tc>
          <w:tcPr>
            <w:tcW w:w="937" w:type="dxa"/>
          </w:tcPr>
          <w:p w14:paraId="7C440DB6" w14:textId="77777777" w:rsidR="00945981" w:rsidRPr="00D41DBD" w:rsidRDefault="00945981" w:rsidP="008A5955">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1: 68</w:t>
            </w:r>
          </w:p>
          <w:p w14:paraId="42571593" w14:textId="59CF0384" w:rsidR="00945981" w:rsidRPr="00D41DBD" w:rsidRDefault="00945981" w:rsidP="008A5955">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Group 2: 34</w:t>
            </w:r>
          </w:p>
        </w:tc>
        <w:tc>
          <w:tcPr>
            <w:tcW w:w="1312" w:type="dxa"/>
          </w:tcPr>
          <w:p w14:paraId="21E37608" w14:textId="2A4B681E" w:rsidR="00945981" w:rsidRPr="00D41DBD" w:rsidRDefault="00945981" w:rsidP="008A5955">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NR</w:t>
            </w:r>
          </w:p>
        </w:tc>
      </w:tr>
      <w:tr w:rsidR="00D41DBD" w:rsidRPr="00D41DBD" w14:paraId="4E38624C" w14:textId="77777777" w:rsidTr="003F0C28">
        <w:tc>
          <w:tcPr>
            <w:tcW w:w="13948" w:type="dxa"/>
            <w:gridSpan w:val="9"/>
          </w:tcPr>
          <w:p w14:paraId="1852D6C2" w14:textId="1AF8120B" w:rsidR="007D6C30" w:rsidRPr="00D41DBD" w:rsidRDefault="007D6C30" w:rsidP="008A5955">
            <w:pPr>
              <w:spacing w:line="360" w:lineRule="auto"/>
              <w:jc w:val="both"/>
              <w:rPr>
                <w:rFonts w:ascii="Times New Roman" w:hAnsi="Times New Roman" w:cs="Times New Roman"/>
                <w:iCs/>
                <w:color w:val="000000" w:themeColor="text1"/>
              </w:rPr>
            </w:pPr>
            <w:r w:rsidRPr="00D41DBD">
              <w:rPr>
                <w:rFonts w:ascii="Times New Roman" w:hAnsi="Times New Roman" w:cs="Times New Roman"/>
                <w:iCs/>
                <w:color w:val="000000" w:themeColor="text1"/>
              </w:rPr>
              <w:t>Key:</w:t>
            </w:r>
          </w:p>
          <w:p w14:paraId="3D0582D4" w14:textId="77777777" w:rsidR="007D6C30" w:rsidRPr="00D41DBD" w:rsidRDefault="007D6C30" w:rsidP="008A5955">
            <w:pPr>
              <w:spacing w:line="360" w:lineRule="auto"/>
              <w:jc w:val="both"/>
              <w:rPr>
                <w:rFonts w:ascii="Times New Roman" w:hAnsi="Times New Roman" w:cs="Times New Roman"/>
                <w:iCs/>
                <w:color w:val="000000" w:themeColor="text1"/>
              </w:rPr>
            </w:pPr>
          </w:p>
          <w:p w14:paraId="1778DB41" w14:textId="77777777" w:rsidR="007D6C30" w:rsidRPr="00D41DBD" w:rsidRDefault="007D6C30" w:rsidP="008A5955">
            <w:pPr>
              <w:spacing w:line="360" w:lineRule="auto"/>
              <w:rPr>
                <w:rFonts w:ascii="Times New Roman" w:hAnsi="Times New Roman" w:cs="Times New Roman"/>
                <w:color w:val="000000" w:themeColor="text1"/>
              </w:rPr>
            </w:pPr>
            <w:r w:rsidRPr="00D41DBD">
              <w:rPr>
                <w:rFonts w:ascii="Times New Roman" w:hAnsi="Times New Roman" w:cs="Times New Roman"/>
                <w:color w:val="000000" w:themeColor="text1"/>
              </w:rPr>
              <w:t>MRI: magnetic resonance imaging</w:t>
            </w:r>
          </w:p>
          <w:p w14:paraId="12801718" w14:textId="77777777" w:rsidR="007D6C30" w:rsidRPr="00D41DBD" w:rsidRDefault="007D6C30" w:rsidP="008A5955">
            <w:pPr>
              <w:spacing w:line="360" w:lineRule="auto"/>
              <w:rPr>
                <w:rFonts w:ascii="Times New Roman" w:hAnsi="Times New Roman" w:cs="Times New Roman"/>
                <w:color w:val="000000" w:themeColor="text1"/>
              </w:rPr>
            </w:pPr>
            <w:r w:rsidRPr="00D41DBD">
              <w:rPr>
                <w:rFonts w:ascii="Times New Roman" w:hAnsi="Times New Roman" w:cs="Times New Roman"/>
                <w:color w:val="000000" w:themeColor="text1"/>
              </w:rPr>
              <w:t>MR: magnetic resonance</w:t>
            </w:r>
          </w:p>
          <w:p w14:paraId="5702BC53" w14:textId="77777777" w:rsidR="007D6C30" w:rsidRPr="00D41DBD" w:rsidRDefault="007D6C30" w:rsidP="008A5955">
            <w:pPr>
              <w:spacing w:line="360" w:lineRule="auto"/>
              <w:rPr>
                <w:rFonts w:ascii="Times New Roman" w:hAnsi="Times New Roman" w:cs="Times New Roman"/>
                <w:color w:val="000000" w:themeColor="text1"/>
              </w:rPr>
            </w:pPr>
            <w:r w:rsidRPr="00D41DBD">
              <w:rPr>
                <w:rFonts w:ascii="Times New Roman" w:hAnsi="Times New Roman" w:cs="Times New Roman"/>
                <w:color w:val="000000" w:themeColor="text1"/>
              </w:rPr>
              <w:t>NFT: non-full text study</w:t>
            </w:r>
          </w:p>
          <w:p w14:paraId="4D11B598" w14:textId="77777777" w:rsidR="007D6C30" w:rsidRPr="00D41DBD" w:rsidRDefault="007D6C30" w:rsidP="008A5955">
            <w:pPr>
              <w:spacing w:line="360" w:lineRule="auto"/>
              <w:rPr>
                <w:rFonts w:ascii="Times New Roman" w:hAnsi="Times New Roman" w:cs="Times New Roman"/>
                <w:color w:val="000000" w:themeColor="text1"/>
              </w:rPr>
            </w:pPr>
            <w:r w:rsidRPr="00D41DBD">
              <w:rPr>
                <w:rFonts w:ascii="Times New Roman" w:hAnsi="Times New Roman" w:cs="Times New Roman"/>
                <w:color w:val="000000" w:themeColor="text1"/>
              </w:rPr>
              <w:t>NR: not reported</w:t>
            </w:r>
          </w:p>
          <w:p w14:paraId="54C7825C" w14:textId="77777777" w:rsidR="007D6C30" w:rsidRPr="00D41DBD" w:rsidRDefault="007D6C30" w:rsidP="008A5955">
            <w:pPr>
              <w:spacing w:line="360" w:lineRule="auto"/>
              <w:rPr>
                <w:rFonts w:ascii="Times New Roman" w:hAnsi="Times New Roman" w:cs="Times New Roman"/>
                <w:color w:val="000000" w:themeColor="text1"/>
              </w:rPr>
            </w:pPr>
            <w:r w:rsidRPr="00D41DBD">
              <w:rPr>
                <w:rFonts w:ascii="Times New Roman" w:hAnsi="Times New Roman" w:cs="Times New Roman"/>
                <w:color w:val="000000" w:themeColor="text1"/>
              </w:rPr>
              <w:t>PPTA: patella-patellar tendon angle</w:t>
            </w:r>
          </w:p>
          <w:p w14:paraId="6F26682B" w14:textId="77777777" w:rsidR="007E3329" w:rsidRPr="00D41DBD" w:rsidRDefault="007E3329" w:rsidP="008A5955">
            <w:pPr>
              <w:spacing w:line="360" w:lineRule="auto"/>
              <w:rPr>
                <w:rFonts w:ascii="Times New Roman" w:hAnsi="Times New Roman" w:cs="Times New Roman"/>
                <w:color w:val="000000" w:themeColor="text1"/>
              </w:rPr>
            </w:pPr>
            <w:r w:rsidRPr="00D41DBD">
              <w:rPr>
                <w:rFonts w:ascii="Times New Roman" w:hAnsi="Times New Roman" w:cs="Times New Roman"/>
                <w:color w:val="000000" w:themeColor="text1"/>
              </w:rPr>
              <w:t>BMI: body mass index</w:t>
            </w:r>
          </w:p>
          <w:p w14:paraId="4EAD2119" w14:textId="77777777" w:rsidR="002C1F45" w:rsidRPr="00D41DBD" w:rsidRDefault="002C1F45" w:rsidP="008A5955">
            <w:pPr>
              <w:spacing w:line="360" w:lineRule="auto"/>
              <w:rPr>
                <w:rFonts w:ascii="Times New Roman" w:hAnsi="Times New Roman" w:cs="Times New Roman"/>
                <w:color w:val="000000" w:themeColor="text1"/>
              </w:rPr>
            </w:pPr>
            <w:r w:rsidRPr="00D41DBD">
              <w:rPr>
                <w:rFonts w:ascii="Times New Roman" w:hAnsi="Times New Roman" w:cs="Times New Roman"/>
                <w:color w:val="000000" w:themeColor="text1"/>
              </w:rPr>
              <w:t>ISR: Insall-Salvati ratio</w:t>
            </w:r>
          </w:p>
          <w:p w14:paraId="753ED436" w14:textId="77777777" w:rsidR="00887BD2" w:rsidRPr="00D41DBD" w:rsidRDefault="00887BD2" w:rsidP="008A5955">
            <w:pPr>
              <w:spacing w:line="360" w:lineRule="auto"/>
              <w:rPr>
                <w:rFonts w:ascii="Times New Roman" w:hAnsi="Times New Roman" w:cs="Times New Roman"/>
                <w:color w:val="000000" w:themeColor="text1"/>
              </w:rPr>
            </w:pPr>
            <w:r w:rsidRPr="00D41DBD">
              <w:rPr>
                <w:rFonts w:ascii="Times New Roman" w:hAnsi="Times New Roman" w:cs="Times New Roman"/>
                <w:color w:val="000000" w:themeColor="text1"/>
              </w:rPr>
              <w:t>TT-TG: tibial tubercle – tibial groove</w:t>
            </w:r>
          </w:p>
          <w:p w14:paraId="1EFF965E" w14:textId="29B578B8" w:rsidR="00033F3F" w:rsidRPr="00D41DBD" w:rsidRDefault="00033F3F" w:rsidP="008A5955">
            <w:pPr>
              <w:spacing w:line="360" w:lineRule="auto"/>
              <w:rPr>
                <w:rFonts w:ascii="Times New Roman" w:hAnsi="Times New Roman" w:cs="Times New Roman"/>
                <w:color w:val="000000" w:themeColor="text1"/>
              </w:rPr>
            </w:pPr>
            <w:r w:rsidRPr="00D41DBD">
              <w:rPr>
                <w:rFonts w:ascii="Times New Roman" w:hAnsi="Times New Roman" w:cs="Times New Roman"/>
                <w:color w:val="000000" w:themeColor="text1"/>
              </w:rPr>
              <w:t>AP: anteroposterior</w:t>
            </w:r>
          </w:p>
        </w:tc>
      </w:tr>
      <w:bookmarkEnd w:id="10"/>
    </w:tbl>
    <w:p w14:paraId="7E193BEA" w14:textId="23A56CA0" w:rsidR="009C72A5" w:rsidRPr="00D41DBD" w:rsidRDefault="009C72A5">
      <w:pPr>
        <w:rPr>
          <w:rFonts w:ascii="Times New Roman" w:hAnsi="Times New Roman" w:cs="Times New Roman"/>
          <w:noProof/>
          <w:color w:val="000000" w:themeColor="text1"/>
          <w:sz w:val="32"/>
          <w:szCs w:val="32"/>
          <w:u w:val="single"/>
        </w:rPr>
      </w:pPr>
    </w:p>
    <w:p w14:paraId="795CA43A" w14:textId="77777777" w:rsidR="009C72A5" w:rsidRPr="00D41DBD" w:rsidRDefault="009C72A5" w:rsidP="002C5CAC">
      <w:pPr>
        <w:rPr>
          <w:rFonts w:ascii="Times New Roman" w:hAnsi="Times New Roman" w:cs="Times New Roman"/>
          <w:noProof/>
          <w:color w:val="000000" w:themeColor="text1"/>
          <w:sz w:val="32"/>
          <w:szCs w:val="32"/>
          <w:u w:val="single"/>
        </w:rPr>
        <w:sectPr w:rsidR="009C72A5" w:rsidRPr="00D41DBD" w:rsidSect="008804A4">
          <w:footerReference w:type="default" r:id="rId10"/>
          <w:type w:val="continuous"/>
          <w:pgSz w:w="16838" w:h="11906" w:orient="landscape"/>
          <w:pgMar w:top="1440" w:right="1440" w:bottom="1440" w:left="1440" w:header="709" w:footer="709" w:gutter="0"/>
          <w:lnNumType w:countBy="1" w:restart="continuous"/>
          <w:cols w:space="708"/>
          <w:docGrid w:linePitch="360"/>
        </w:sectPr>
      </w:pPr>
    </w:p>
    <w:p w14:paraId="737648BA" w14:textId="65C3219F" w:rsidR="00D95CF7" w:rsidRPr="00D41DBD" w:rsidRDefault="00D95CF7" w:rsidP="00D95CF7">
      <w:pPr>
        <w:spacing w:after="0" w:line="360" w:lineRule="auto"/>
        <w:contextualSpacing/>
        <w:rPr>
          <w:rFonts w:ascii="Times New Roman" w:eastAsia="Times New Roman" w:hAnsi="Times New Roman" w:cs="Times New Roman"/>
          <w:b/>
          <w:color w:val="000000" w:themeColor="text1"/>
          <w:lang w:eastAsia="en-GB"/>
        </w:rPr>
      </w:pPr>
      <w:r w:rsidRPr="00D41DBD">
        <w:rPr>
          <w:rFonts w:ascii="Times New Roman" w:eastAsia="Times New Roman" w:hAnsi="Times New Roman" w:cs="Times New Roman"/>
          <w:b/>
          <w:bCs/>
          <w:color w:val="000000" w:themeColor="text1"/>
          <w:lang w:eastAsia="en-GB"/>
        </w:rPr>
        <w:lastRenderedPageBreak/>
        <w:t>Figure 1</w:t>
      </w:r>
      <w:r w:rsidRPr="00D41DBD">
        <w:rPr>
          <w:rFonts w:ascii="Times New Roman" w:eastAsia="Times New Roman" w:hAnsi="Times New Roman" w:cs="Times New Roman"/>
          <w:color w:val="000000" w:themeColor="text1"/>
          <w:lang w:eastAsia="en-GB"/>
        </w:rPr>
        <w:t>: PRISMA diagram depicting the study collection process</w:t>
      </w:r>
    </w:p>
    <w:p w14:paraId="1BD0FD36" w14:textId="319F5D17" w:rsidR="00D95CF7" w:rsidRPr="00D41DBD" w:rsidRDefault="00700B77" w:rsidP="00D95CF7">
      <w:pPr>
        <w:spacing w:line="360" w:lineRule="auto"/>
        <w:jc w:val="both"/>
        <w:rPr>
          <w:rFonts w:ascii="Times New Roman" w:hAnsi="Times New Roman" w:cs="Times New Roman"/>
          <w:color w:val="000000" w:themeColor="text1"/>
        </w:rPr>
      </w:pPr>
      <w:r w:rsidRPr="00D41DBD">
        <w:rPr>
          <w:rFonts w:ascii="Times New Roman" w:hAnsi="Times New Roman" w:cs="Times New Roman"/>
          <w:noProof/>
          <w:color w:val="000000" w:themeColor="text1"/>
        </w:rPr>
        <mc:AlternateContent>
          <mc:Choice Requires="wps">
            <w:drawing>
              <wp:anchor distT="0" distB="0" distL="114300" distR="114300" simplePos="0" relativeHeight="251659264" behindDoc="0" locked="0" layoutInCell="1" allowOverlap="1" wp14:anchorId="0E1F9FC7" wp14:editId="5C2E1829">
                <wp:simplePos x="0" y="0"/>
                <wp:positionH relativeFrom="column">
                  <wp:posOffset>555674</wp:posOffset>
                </wp:positionH>
                <wp:positionV relativeFrom="paragraph">
                  <wp:posOffset>75858</wp:posOffset>
                </wp:positionV>
                <wp:extent cx="1887220" cy="2131255"/>
                <wp:effectExtent l="0" t="0" r="17780" b="21590"/>
                <wp:wrapNone/>
                <wp:docPr id="1" name="Rectangle 1"/>
                <wp:cNvGraphicFramePr/>
                <a:graphic xmlns:a="http://schemas.openxmlformats.org/drawingml/2006/main">
                  <a:graphicData uri="http://schemas.microsoft.com/office/word/2010/wordprocessingShape">
                    <wps:wsp>
                      <wps:cNvSpPr/>
                      <wps:spPr>
                        <a:xfrm>
                          <a:off x="0" y="0"/>
                          <a:ext cx="1887220" cy="2131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26831F" w14:textId="77777777" w:rsidR="00D95CF7" w:rsidRPr="0009152D" w:rsidRDefault="00D95CF7" w:rsidP="00D95CF7">
                            <w:pPr>
                              <w:spacing w:after="0" w:line="240" w:lineRule="auto"/>
                              <w:rPr>
                                <w:rFonts w:ascii="Arial" w:hAnsi="Arial" w:cs="Arial"/>
                                <w:color w:val="FF0000"/>
                                <w:sz w:val="18"/>
                                <w:szCs w:val="20"/>
                              </w:rPr>
                            </w:pPr>
                            <w:r w:rsidRPr="0009152D">
                              <w:rPr>
                                <w:rFonts w:ascii="Arial" w:hAnsi="Arial" w:cs="Arial"/>
                                <w:color w:val="FF0000"/>
                                <w:sz w:val="18"/>
                                <w:szCs w:val="20"/>
                              </w:rPr>
                              <w:t>Records identified from:</w:t>
                            </w:r>
                          </w:p>
                          <w:p w14:paraId="1F811727" w14:textId="59A6DC91" w:rsidR="00D95CF7" w:rsidRPr="0009152D" w:rsidRDefault="00D95CF7" w:rsidP="00D95CF7">
                            <w:pPr>
                              <w:spacing w:after="0" w:line="240" w:lineRule="auto"/>
                              <w:ind w:left="284"/>
                              <w:rPr>
                                <w:rFonts w:ascii="Arial" w:hAnsi="Arial" w:cs="Arial"/>
                                <w:color w:val="FF0000"/>
                                <w:sz w:val="18"/>
                                <w:szCs w:val="20"/>
                              </w:rPr>
                            </w:pPr>
                            <w:r w:rsidRPr="0009152D">
                              <w:rPr>
                                <w:rFonts w:ascii="Arial" w:hAnsi="Arial" w:cs="Arial"/>
                                <w:color w:val="FF0000"/>
                                <w:sz w:val="18"/>
                                <w:szCs w:val="20"/>
                              </w:rPr>
                              <w:t xml:space="preserve">Databases (n = </w:t>
                            </w:r>
                            <w:r w:rsidR="00FC27F3" w:rsidRPr="0009152D">
                              <w:rPr>
                                <w:rFonts w:ascii="Arial" w:hAnsi="Arial" w:cs="Arial"/>
                                <w:color w:val="FF0000"/>
                                <w:sz w:val="18"/>
                                <w:szCs w:val="20"/>
                              </w:rPr>
                              <w:t>3504</w:t>
                            </w:r>
                            <w:r w:rsidRPr="0009152D">
                              <w:rPr>
                                <w:rFonts w:ascii="Arial" w:hAnsi="Arial" w:cs="Arial"/>
                                <w:color w:val="FF0000"/>
                                <w:sz w:val="18"/>
                                <w:szCs w:val="20"/>
                              </w:rPr>
                              <w:t>)</w:t>
                            </w:r>
                          </w:p>
                          <w:p w14:paraId="55C99035" w14:textId="4672F222" w:rsidR="002D1C30" w:rsidRPr="0009152D" w:rsidRDefault="002D1C30" w:rsidP="00D95CF7">
                            <w:pPr>
                              <w:spacing w:after="0" w:line="240" w:lineRule="auto"/>
                              <w:ind w:left="284"/>
                              <w:rPr>
                                <w:rFonts w:ascii="Arial" w:hAnsi="Arial" w:cs="Arial"/>
                                <w:color w:val="FF0000"/>
                                <w:sz w:val="18"/>
                                <w:szCs w:val="20"/>
                              </w:rPr>
                            </w:pPr>
                            <w:r w:rsidRPr="0009152D">
                              <w:rPr>
                                <w:rFonts w:ascii="Arial" w:hAnsi="Arial" w:cs="Arial"/>
                                <w:color w:val="FF0000"/>
                                <w:sz w:val="18"/>
                                <w:szCs w:val="20"/>
                              </w:rPr>
                              <w:tab/>
                              <w:t xml:space="preserve">MEDLINE (n = </w:t>
                            </w:r>
                            <w:r w:rsidR="00FC27F3" w:rsidRPr="0009152D">
                              <w:rPr>
                                <w:rFonts w:ascii="Arial" w:hAnsi="Arial" w:cs="Arial"/>
                                <w:color w:val="FF0000"/>
                                <w:sz w:val="18"/>
                                <w:szCs w:val="20"/>
                              </w:rPr>
                              <w:t>1524)</w:t>
                            </w:r>
                          </w:p>
                          <w:p w14:paraId="54448416" w14:textId="38A2F83D" w:rsidR="002D1C30" w:rsidRPr="0009152D" w:rsidRDefault="002D1C30" w:rsidP="00D95CF7">
                            <w:pPr>
                              <w:spacing w:after="0" w:line="240" w:lineRule="auto"/>
                              <w:ind w:left="284"/>
                              <w:rPr>
                                <w:rFonts w:ascii="Arial" w:hAnsi="Arial" w:cs="Arial"/>
                                <w:color w:val="FF0000"/>
                                <w:sz w:val="18"/>
                                <w:szCs w:val="20"/>
                              </w:rPr>
                            </w:pPr>
                            <w:r w:rsidRPr="0009152D">
                              <w:rPr>
                                <w:rFonts w:ascii="Arial" w:hAnsi="Arial" w:cs="Arial"/>
                                <w:color w:val="FF0000"/>
                                <w:sz w:val="18"/>
                                <w:szCs w:val="20"/>
                              </w:rPr>
                              <w:tab/>
                              <w:t xml:space="preserve">Global Heath (n = </w:t>
                            </w:r>
                            <w:r w:rsidR="00FC27F3" w:rsidRPr="0009152D">
                              <w:rPr>
                                <w:rFonts w:ascii="Arial" w:hAnsi="Arial" w:cs="Arial"/>
                                <w:color w:val="FF0000"/>
                                <w:sz w:val="18"/>
                                <w:szCs w:val="20"/>
                              </w:rPr>
                              <w:t>70</w:t>
                            </w:r>
                          </w:p>
                          <w:p w14:paraId="5035CD40" w14:textId="42293E11" w:rsidR="002D1C30" w:rsidRPr="0009152D" w:rsidRDefault="002D1C30" w:rsidP="00FC27F3">
                            <w:pPr>
                              <w:spacing w:after="0" w:line="240" w:lineRule="auto"/>
                              <w:ind w:left="284"/>
                              <w:rPr>
                                <w:rFonts w:ascii="Arial" w:hAnsi="Arial" w:cs="Arial"/>
                                <w:color w:val="FF0000"/>
                                <w:sz w:val="18"/>
                                <w:szCs w:val="20"/>
                              </w:rPr>
                            </w:pPr>
                            <w:r w:rsidRPr="0009152D">
                              <w:rPr>
                                <w:rFonts w:ascii="Arial" w:hAnsi="Arial" w:cs="Arial"/>
                                <w:color w:val="FF0000"/>
                                <w:sz w:val="18"/>
                                <w:szCs w:val="20"/>
                              </w:rPr>
                              <w:tab/>
                              <w:t xml:space="preserve">Embase (n = </w:t>
                            </w:r>
                            <w:r w:rsidR="00FC27F3" w:rsidRPr="0009152D">
                              <w:rPr>
                                <w:rFonts w:ascii="Arial" w:hAnsi="Arial" w:cs="Arial"/>
                                <w:color w:val="FF0000"/>
                                <w:sz w:val="18"/>
                                <w:szCs w:val="20"/>
                              </w:rPr>
                              <w:t>1910</w:t>
                            </w:r>
                            <w:r w:rsidRPr="0009152D">
                              <w:rPr>
                                <w:rFonts w:ascii="Arial" w:hAnsi="Arial" w:cs="Arial"/>
                                <w:color w:val="FF0000"/>
                                <w:sz w:val="18"/>
                                <w:szCs w:val="20"/>
                              </w:rPr>
                              <w:t>)</w:t>
                            </w:r>
                          </w:p>
                          <w:p w14:paraId="3661F34F" w14:textId="77777777" w:rsidR="00D95CF7" w:rsidRPr="0009152D" w:rsidRDefault="00D95CF7" w:rsidP="00D95CF7">
                            <w:pPr>
                              <w:spacing w:after="0" w:line="240" w:lineRule="auto"/>
                              <w:ind w:left="284"/>
                              <w:rPr>
                                <w:rFonts w:ascii="Arial" w:hAnsi="Arial" w:cs="Arial"/>
                                <w:color w:val="FF0000"/>
                                <w:sz w:val="18"/>
                                <w:szCs w:val="20"/>
                              </w:rPr>
                            </w:pPr>
                            <w:r w:rsidRPr="0009152D">
                              <w:rPr>
                                <w:rFonts w:ascii="Arial" w:hAnsi="Arial" w:cs="Arial"/>
                                <w:color w:val="FF0000"/>
                                <w:sz w:val="18"/>
                                <w:szCs w:val="20"/>
                              </w:rPr>
                              <w:t>Registers (n = 3)</w:t>
                            </w:r>
                          </w:p>
                          <w:p w14:paraId="3E67ADEA" w14:textId="2904D9D2" w:rsidR="006D5319" w:rsidRPr="0009152D" w:rsidRDefault="006D5319" w:rsidP="00D95CF7">
                            <w:pPr>
                              <w:spacing w:after="0" w:line="240" w:lineRule="auto"/>
                              <w:ind w:left="284"/>
                              <w:rPr>
                                <w:rFonts w:ascii="Arial" w:hAnsi="Arial" w:cs="Arial"/>
                                <w:color w:val="FF0000"/>
                                <w:sz w:val="18"/>
                                <w:szCs w:val="20"/>
                              </w:rPr>
                            </w:pPr>
                            <w:r w:rsidRPr="0009152D">
                              <w:rPr>
                                <w:rFonts w:ascii="Arial" w:hAnsi="Arial" w:cs="Arial"/>
                                <w:color w:val="FF0000"/>
                                <w:sz w:val="18"/>
                                <w:szCs w:val="20"/>
                              </w:rPr>
                              <w:tab/>
                              <w:t>ISRCTN registry (n = 1)</w:t>
                            </w:r>
                          </w:p>
                          <w:p w14:paraId="266BD3E6" w14:textId="32FED887" w:rsidR="006D5319" w:rsidRPr="0009152D" w:rsidRDefault="006D5319" w:rsidP="00D95CF7">
                            <w:pPr>
                              <w:spacing w:after="0" w:line="240" w:lineRule="auto"/>
                              <w:ind w:left="284"/>
                              <w:rPr>
                                <w:rFonts w:ascii="Arial" w:hAnsi="Arial" w:cs="Arial"/>
                                <w:color w:val="FF0000"/>
                                <w:sz w:val="18"/>
                                <w:szCs w:val="20"/>
                              </w:rPr>
                            </w:pPr>
                            <w:r w:rsidRPr="0009152D">
                              <w:rPr>
                                <w:rFonts w:ascii="Arial" w:hAnsi="Arial" w:cs="Arial"/>
                                <w:color w:val="FF0000"/>
                                <w:sz w:val="18"/>
                                <w:szCs w:val="20"/>
                              </w:rPr>
                              <w:tab/>
                              <w:t>WHO (n = 2)</w:t>
                            </w:r>
                          </w:p>
                          <w:p w14:paraId="66BFE3C1" w14:textId="06D9F149" w:rsidR="00D95CF7" w:rsidRPr="0009152D" w:rsidRDefault="00D95CF7" w:rsidP="00D95CF7">
                            <w:pPr>
                              <w:spacing w:after="0" w:line="240" w:lineRule="auto"/>
                              <w:ind w:left="284"/>
                              <w:rPr>
                                <w:rFonts w:ascii="Arial" w:hAnsi="Arial" w:cs="Arial"/>
                                <w:color w:val="FF0000"/>
                                <w:sz w:val="18"/>
                                <w:szCs w:val="20"/>
                              </w:rPr>
                            </w:pPr>
                            <w:r w:rsidRPr="0009152D">
                              <w:rPr>
                                <w:rFonts w:ascii="Arial" w:hAnsi="Arial" w:cs="Arial"/>
                                <w:color w:val="FF0000"/>
                                <w:sz w:val="18"/>
                                <w:szCs w:val="20"/>
                              </w:rPr>
                              <w:t xml:space="preserve">Conference proceedings (n = </w:t>
                            </w:r>
                            <w:r w:rsidR="00A425AF" w:rsidRPr="0009152D">
                              <w:rPr>
                                <w:rFonts w:ascii="Arial" w:hAnsi="Arial" w:cs="Arial"/>
                                <w:color w:val="FF0000"/>
                                <w:sz w:val="18"/>
                                <w:szCs w:val="20"/>
                              </w:rPr>
                              <w:t>1986</w:t>
                            </w:r>
                            <w:r w:rsidRPr="0009152D">
                              <w:rPr>
                                <w:rFonts w:ascii="Arial" w:hAnsi="Arial" w:cs="Arial"/>
                                <w:color w:val="FF0000"/>
                                <w:sz w:val="18"/>
                                <w:szCs w:val="20"/>
                              </w:rPr>
                              <w:t>)</w:t>
                            </w:r>
                          </w:p>
                          <w:p w14:paraId="2F8189E5" w14:textId="2053549C" w:rsidR="006F583A" w:rsidRPr="0009152D" w:rsidRDefault="006F583A" w:rsidP="00D95CF7">
                            <w:pPr>
                              <w:spacing w:after="0" w:line="240" w:lineRule="auto"/>
                              <w:ind w:left="284"/>
                              <w:rPr>
                                <w:rFonts w:ascii="Arial" w:hAnsi="Arial" w:cs="Arial"/>
                                <w:color w:val="FF0000"/>
                                <w:sz w:val="18"/>
                                <w:szCs w:val="20"/>
                              </w:rPr>
                            </w:pPr>
                            <w:r w:rsidRPr="0009152D">
                              <w:rPr>
                                <w:rFonts w:ascii="Arial" w:hAnsi="Arial" w:cs="Arial"/>
                                <w:color w:val="FF0000"/>
                                <w:sz w:val="18"/>
                                <w:szCs w:val="20"/>
                              </w:rPr>
                              <w:tab/>
                              <w:t>BOA (n = 402)</w:t>
                            </w:r>
                          </w:p>
                          <w:p w14:paraId="5C3FB035" w14:textId="1654162D" w:rsidR="006F583A" w:rsidRPr="0009152D" w:rsidRDefault="006F583A" w:rsidP="00D95CF7">
                            <w:pPr>
                              <w:spacing w:after="0" w:line="240" w:lineRule="auto"/>
                              <w:ind w:left="284"/>
                              <w:rPr>
                                <w:rFonts w:ascii="Arial" w:hAnsi="Arial" w:cs="Arial"/>
                                <w:color w:val="FF0000"/>
                                <w:sz w:val="18"/>
                                <w:szCs w:val="20"/>
                              </w:rPr>
                            </w:pPr>
                            <w:r w:rsidRPr="0009152D">
                              <w:rPr>
                                <w:rFonts w:ascii="Arial" w:hAnsi="Arial" w:cs="Arial"/>
                                <w:color w:val="FF0000"/>
                                <w:sz w:val="18"/>
                                <w:szCs w:val="20"/>
                              </w:rPr>
                              <w:tab/>
                              <w:t>BTS (475)</w:t>
                            </w:r>
                          </w:p>
                          <w:p w14:paraId="3D800436" w14:textId="07A46B9A" w:rsidR="006F583A" w:rsidRPr="0009152D" w:rsidRDefault="006F583A" w:rsidP="00D95CF7">
                            <w:pPr>
                              <w:spacing w:after="0" w:line="240" w:lineRule="auto"/>
                              <w:ind w:left="284"/>
                              <w:rPr>
                                <w:rFonts w:ascii="Arial" w:hAnsi="Arial" w:cs="Arial"/>
                                <w:color w:val="FF0000"/>
                                <w:sz w:val="18"/>
                                <w:szCs w:val="20"/>
                              </w:rPr>
                            </w:pPr>
                            <w:r w:rsidRPr="0009152D">
                              <w:rPr>
                                <w:rFonts w:ascii="Arial" w:hAnsi="Arial" w:cs="Arial"/>
                                <w:color w:val="FF0000"/>
                                <w:sz w:val="18"/>
                                <w:szCs w:val="20"/>
                              </w:rPr>
                              <w:tab/>
                              <w:t>EFFORT (1109)</w:t>
                            </w:r>
                          </w:p>
                          <w:p w14:paraId="6A915CF2" w14:textId="7B66C6D0" w:rsidR="00D95CF7" w:rsidRPr="0009152D" w:rsidRDefault="00D95CF7" w:rsidP="00D95CF7">
                            <w:pPr>
                              <w:spacing w:after="0" w:line="240" w:lineRule="auto"/>
                              <w:ind w:left="284"/>
                              <w:rPr>
                                <w:rFonts w:ascii="Arial" w:hAnsi="Arial" w:cs="Arial"/>
                                <w:color w:val="FF0000"/>
                                <w:sz w:val="18"/>
                                <w:szCs w:val="20"/>
                              </w:rPr>
                            </w:pPr>
                            <w:r w:rsidRPr="0009152D">
                              <w:rPr>
                                <w:rFonts w:ascii="Arial" w:hAnsi="Arial" w:cs="Arial"/>
                                <w:color w:val="FF0000"/>
                                <w:sz w:val="18"/>
                                <w:szCs w:val="20"/>
                              </w:rPr>
                              <w:t xml:space="preserve">Citation searching (n = </w:t>
                            </w:r>
                            <w:r w:rsidR="00A425AF" w:rsidRPr="0009152D">
                              <w:rPr>
                                <w:rFonts w:ascii="Arial" w:hAnsi="Arial" w:cs="Arial"/>
                                <w:color w:val="FF0000"/>
                                <w:sz w:val="18"/>
                                <w:szCs w:val="20"/>
                              </w:rPr>
                              <w:t>402</w:t>
                            </w:r>
                            <w:r w:rsidRPr="0009152D">
                              <w:rPr>
                                <w:rFonts w:ascii="Arial" w:hAnsi="Arial" w:cs="Arial"/>
                                <w:color w:val="FF0000"/>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0E1F9FC7" id="Rectangle 1" o:spid="_x0000_s1026" style="position:absolute;left:0;text-align:left;margin-left:43.75pt;margin-top:5.95pt;width:148.6pt;height:1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" filled="f" strokecolor="black [3213]" strokeweight="1pt">
                <v:textbox>
                  <w:txbxContent>
                    <w:p w14:paraId="4B26831F" w14:textId="77777777" w:rsidR="00D95CF7" w:rsidRPr="0009152D" w:rsidRDefault="00D95CF7" w:rsidP="00D95CF7">
                      <w:pPr>
                        <w:spacing w:after="0" w:line="240" w:lineRule="auto"/>
                        <w:rPr>
                          <w:rFonts w:ascii="Arial" w:hAnsi="Arial" w:cs="Arial"/>
                          <w:color w:val="FF0000"/>
                          <w:sz w:val="18"/>
                          <w:szCs w:val="20"/>
                        </w:rPr>
                      </w:pPr>
                      <w:r w:rsidRPr="0009152D">
                        <w:rPr>
                          <w:rFonts w:ascii="Arial" w:hAnsi="Arial" w:cs="Arial"/>
                          <w:color w:val="FF0000"/>
                          <w:sz w:val="18"/>
                          <w:szCs w:val="20"/>
                        </w:rPr>
                        <w:t>Records identified from:</w:t>
                      </w:r>
                    </w:p>
                    <w:p w14:paraId="1F811727" w14:textId="59A6DC91" w:rsidR="00D95CF7" w:rsidRPr="0009152D" w:rsidRDefault="00D95CF7" w:rsidP="00D95CF7">
                      <w:pPr>
                        <w:spacing w:after="0" w:line="240" w:lineRule="auto"/>
                        <w:ind w:left="284"/>
                        <w:rPr>
                          <w:rFonts w:ascii="Arial" w:hAnsi="Arial" w:cs="Arial"/>
                          <w:color w:val="FF0000"/>
                          <w:sz w:val="18"/>
                          <w:szCs w:val="20"/>
                        </w:rPr>
                      </w:pPr>
                      <w:r w:rsidRPr="0009152D">
                        <w:rPr>
                          <w:rFonts w:ascii="Arial" w:hAnsi="Arial" w:cs="Arial"/>
                          <w:color w:val="FF0000"/>
                          <w:sz w:val="18"/>
                          <w:szCs w:val="20"/>
                        </w:rPr>
                        <w:t xml:space="preserve">Databases (n = </w:t>
                      </w:r>
                      <w:r w:rsidR="00FC27F3" w:rsidRPr="0009152D">
                        <w:rPr>
                          <w:rFonts w:ascii="Arial" w:hAnsi="Arial" w:cs="Arial"/>
                          <w:color w:val="FF0000"/>
                          <w:sz w:val="18"/>
                          <w:szCs w:val="20"/>
                        </w:rPr>
                        <w:t>3504</w:t>
                      </w:r>
                      <w:r w:rsidRPr="0009152D">
                        <w:rPr>
                          <w:rFonts w:ascii="Arial" w:hAnsi="Arial" w:cs="Arial"/>
                          <w:color w:val="FF0000"/>
                          <w:sz w:val="18"/>
                          <w:szCs w:val="20"/>
                        </w:rPr>
                        <w:t>)</w:t>
                      </w:r>
                    </w:p>
                    <w:p w14:paraId="55C99035" w14:textId="4672F222" w:rsidR="002D1C30" w:rsidRPr="0009152D" w:rsidRDefault="002D1C30" w:rsidP="00D95CF7">
                      <w:pPr>
                        <w:spacing w:after="0" w:line="240" w:lineRule="auto"/>
                        <w:ind w:left="284"/>
                        <w:rPr>
                          <w:rFonts w:ascii="Arial" w:hAnsi="Arial" w:cs="Arial"/>
                          <w:color w:val="FF0000"/>
                          <w:sz w:val="18"/>
                          <w:szCs w:val="20"/>
                        </w:rPr>
                      </w:pPr>
                      <w:r w:rsidRPr="0009152D">
                        <w:rPr>
                          <w:rFonts w:ascii="Arial" w:hAnsi="Arial" w:cs="Arial"/>
                          <w:color w:val="FF0000"/>
                          <w:sz w:val="18"/>
                          <w:szCs w:val="20"/>
                        </w:rPr>
                        <w:tab/>
                        <w:t xml:space="preserve">MEDLINE (n = </w:t>
                      </w:r>
                      <w:r w:rsidR="00FC27F3" w:rsidRPr="0009152D">
                        <w:rPr>
                          <w:rFonts w:ascii="Arial" w:hAnsi="Arial" w:cs="Arial"/>
                          <w:color w:val="FF0000"/>
                          <w:sz w:val="18"/>
                          <w:szCs w:val="20"/>
                        </w:rPr>
                        <w:t>1524)</w:t>
                      </w:r>
                    </w:p>
                    <w:p w14:paraId="54448416" w14:textId="38A2F83D" w:rsidR="002D1C30" w:rsidRPr="0009152D" w:rsidRDefault="002D1C30" w:rsidP="00D95CF7">
                      <w:pPr>
                        <w:spacing w:after="0" w:line="240" w:lineRule="auto"/>
                        <w:ind w:left="284"/>
                        <w:rPr>
                          <w:rFonts w:ascii="Arial" w:hAnsi="Arial" w:cs="Arial"/>
                          <w:color w:val="FF0000"/>
                          <w:sz w:val="18"/>
                          <w:szCs w:val="20"/>
                        </w:rPr>
                      </w:pPr>
                      <w:r w:rsidRPr="0009152D">
                        <w:rPr>
                          <w:rFonts w:ascii="Arial" w:hAnsi="Arial" w:cs="Arial"/>
                          <w:color w:val="FF0000"/>
                          <w:sz w:val="18"/>
                          <w:szCs w:val="20"/>
                        </w:rPr>
                        <w:tab/>
                        <w:t xml:space="preserve">Global Heath (n = </w:t>
                      </w:r>
                      <w:r w:rsidR="00FC27F3" w:rsidRPr="0009152D">
                        <w:rPr>
                          <w:rFonts w:ascii="Arial" w:hAnsi="Arial" w:cs="Arial"/>
                          <w:color w:val="FF0000"/>
                          <w:sz w:val="18"/>
                          <w:szCs w:val="20"/>
                        </w:rPr>
                        <w:t>70</w:t>
                      </w:r>
                    </w:p>
                    <w:p w14:paraId="5035CD40" w14:textId="42293E11" w:rsidR="002D1C30" w:rsidRPr="0009152D" w:rsidRDefault="002D1C30" w:rsidP="00FC27F3">
                      <w:pPr>
                        <w:spacing w:after="0" w:line="240" w:lineRule="auto"/>
                        <w:ind w:left="284"/>
                        <w:rPr>
                          <w:rFonts w:ascii="Arial" w:hAnsi="Arial" w:cs="Arial"/>
                          <w:color w:val="FF0000"/>
                          <w:sz w:val="18"/>
                          <w:szCs w:val="20"/>
                        </w:rPr>
                      </w:pPr>
                      <w:r w:rsidRPr="0009152D">
                        <w:rPr>
                          <w:rFonts w:ascii="Arial" w:hAnsi="Arial" w:cs="Arial"/>
                          <w:color w:val="FF0000"/>
                          <w:sz w:val="18"/>
                          <w:szCs w:val="20"/>
                        </w:rPr>
                        <w:tab/>
                        <w:t xml:space="preserve">Embase (n = </w:t>
                      </w:r>
                      <w:r w:rsidR="00FC27F3" w:rsidRPr="0009152D">
                        <w:rPr>
                          <w:rFonts w:ascii="Arial" w:hAnsi="Arial" w:cs="Arial"/>
                          <w:color w:val="FF0000"/>
                          <w:sz w:val="18"/>
                          <w:szCs w:val="20"/>
                        </w:rPr>
                        <w:t>1910</w:t>
                      </w:r>
                      <w:r w:rsidRPr="0009152D">
                        <w:rPr>
                          <w:rFonts w:ascii="Arial" w:hAnsi="Arial" w:cs="Arial"/>
                          <w:color w:val="FF0000"/>
                          <w:sz w:val="18"/>
                          <w:szCs w:val="20"/>
                        </w:rPr>
                        <w:t>)</w:t>
                      </w:r>
                    </w:p>
                    <w:p w14:paraId="3661F34F" w14:textId="77777777" w:rsidR="00D95CF7" w:rsidRPr="0009152D" w:rsidRDefault="00D95CF7" w:rsidP="00D95CF7">
                      <w:pPr>
                        <w:spacing w:after="0" w:line="240" w:lineRule="auto"/>
                        <w:ind w:left="284"/>
                        <w:rPr>
                          <w:rFonts w:ascii="Arial" w:hAnsi="Arial" w:cs="Arial"/>
                          <w:color w:val="FF0000"/>
                          <w:sz w:val="18"/>
                          <w:szCs w:val="20"/>
                        </w:rPr>
                      </w:pPr>
                      <w:r w:rsidRPr="0009152D">
                        <w:rPr>
                          <w:rFonts w:ascii="Arial" w:hAnsi="Arial" w:cs="Arial"/>
                          <w:color w:val="FF0000"/>
                          <w:sz w:val="18"/>
                          <w:szCs w:val="20"/>
                        </w:rPr>
                        <w:t>Registers (n = 3)</w:t>
                      </w:r>
                    </w:p>
                    <w:p w14:paraId="3E67ADEA" w14:textId="2904D9D2" w:rsidR="006D5319" w:rsidRPr="0009152D" w:rsidRDefault="006D5319" w:rsidP="00D95CF7">
                      <w:pPr>
                        <w:spacing w:after="0" w:line="240" w:lineRule="auto"/>
                        <w:ind w:left="284"/>
                        <w:rPr>
                          <w:rFonts w:ascii="Arial" w:hAnsi="Arial" w:cs="Arial"/>
                          <w:color w:val="FF0000"/>
                          <w:sz w:val="18"/>
                          <w:szCs w:val="20"/>
                        </w:rPr>
                      </w:pPr>
                      <w:r w:rsidRPr="0009152D">
                        <w:rPr>
                          <w:rFonts w:ascii="Arial" w:hAnsi="Arial" w:cs="Arial"/>
                          <w:color w:val="FF0000"/>
                          <w:sz w:val="18"/>
                          <w:szCs w:val="20"/>
                        </w:rPr>
                        <w:tab/>
                        <w:t>ISRCTN registry (n = 1)</w:t>
                      </w:r>
                    </w:p>
                    <w:p w14:paraId="266BD3E6" w14:textId="32FED887" w:rsidR="006D5319" w:rsidRPr="0009152D" w:rsidRDefault="006D5319" w:rsidP="00D95CF7">
                      <w:pPr>
                        <w:spacing w:after="0" w:line="240" w:lineRule="auto"/>
                        <w:ind w:left="284"/>
                        <w:rPr>
                          <w:rFonts w:ascii="Arial" w:hAnsi="Arial" w:cs="Arial"/>
                          <w:color w:val="FF0000"/>
                          <w:sz w:val="18"/>
                          <w:szCs w:val="20"/>
                        </w:rPr>
                      </w:pPr>
                      <w:r w:rsidRPr="0009152D">
                        <w:rPr>
                          <w:rFonts w:ascii="Arial" w:hAnsi="Arial" w:cs="Arial"/>
                          <w:color w:val="FF0000"/>
                          <w:sz w:val="18"/>
                          <w:szCs w:val="20"/>
                        </w:rPr>
                        <w:tab/>
                        <w:t>WHO (n = 2)</w:t>
                      </w:r>
                    </w:p>
                    <w:p w14:paraId="66BFE3C1" w14:textId="06D9F149" w:rsidR="00D95CF7" w:rsidRPr="0009152D" w:rsidRDefault="00D95CF7" w:rsidP="00D95CF7">
                      <w:pPr>
                        <w:spacing w:after="0" w:line="240" w:lineRule="auto"/>
                        <w:ind w:left="284"/>
                        <w:rPr>
                          <w:rFonts w:ascii="Arial" w:hAnsi="Arial" w:cs="Arial"/>
                          <w:color w:val="FF0000"/>
                          <w:sz w:val="18"/>
                          <w:szCs w:val="20"/>
                        </w:rPr>
                      </w:pPr>
                      <w:r w:rsidRPr="0009152D">
                        <w:rPr>
                          <w:rFonts w:ascii="Arial" w:hAnsi="Arial" w:cs="Arial"/>
                          <w:color w:val="FF0000"/>
                          <w:sz w:val="18"/>
                          <w:szCs w:val="20"/>
                        </w:rPr>
                        <w:t xml:space="preserve">Conference proceedings (n = </w:t>
                      </w:r>
                      <w:r w:rsidR="00A425AF" w:rsidRPr="0009152D">
                        <w:rPr>
                          <w:rFonts w:ascii="Arial" w:hAnsi="Arial" w:cs="Arial"/>
                          <w:color w:val="FF0000"/>
                          <w:sz w:val="18"/>
                          <w:szCs w:val="20"/>
                        </w:rPr>
                        <w:t>1986</w:t>
                      </w:r>
                      <w:r w:rsidRPr="0009152D">
                        <w:rPr>
                          <w:rFonts w:ascii="Arial" w:hAnsi="Arial" w:cs="Arial"/>
                          <w:color w:val="FF0000"/>
                          <w:sz w:val="18"/>
                          <w:szCs w:val="20"/>
                        </w:rPr>
                        <w:t>)</w:t>
                      </w:r>
                    </w:p>
                    <w:p w14:paraId="2F8189E5" w14:textId="2053549C" w:rsidR="006F583A" w:rsidRPr="0009152D" w:rsidRDefault="006F583A" w:rsidP="00D95CF7">
                      <w:pPr>
                        <w:spacing w:after="0" w:line="240" w:lineRule="auto"/>
                        <w:ind w:left="284"/>
                        <w:rPr>
                          <w:rFonts w:ascii="Arial" w:hAnsi="Arial" w:cs="Arial"/>
                          <w:color w:val="FF0000"/>
                          <w:sz w:val="18"/>
                          <w:szCs w:val="20"/>
                        </w:rPr>
                      </w:pPr>
                      <w:r w:rsidRPr="0009152D">
                        <w:rPr>
                          <w:rFonts w:ascii="Arial" w:hAnsi="Arial" w:cs="Arial"/>
                          <w:color w:val="FF0000"/>
                          <w:sz w:val="18"/>
                          <w:szCs w:val="20"/>
                        </w:rPr>
                        <w:tab/>
                        <w:t>BOA (n = 402)</w:t>
                      </w:r>
                    </w:p>
                    <w:p w14:paraId="5C3FB035" w14:textId="1654162D" w:rsidR="006F583A" w:rsidRPr="0009152D" w:rsidRDefault="006F583A" w:rsidP="00D95CF7">
                      <w:pPr>
                        <w:spacing w:after="0" w:line="240" w:lineRule="auto"/>
                        <w:ind w:left="284"/>
                        <w:rPr>
                          <w:rFonts w:ascii="Arial" w:hAnsi="Arial" w:cs="Arial"/>
                          <w:color w:val="FF0000"/>
                          <w:sz w:val="18"/>
                          <w:szCs w:val="20"/>
                        </w:rPr>
                      </w:pPr>
                      <w:r w:rsidRPr="0009152D">
                        <w:rPr>
                          <w:rFonts w:ascii="Arial" w:hAnsi="Arial" w:cs="Arial"/>
                          <w:color w:val="FF0000"/>
                          <w:sz w:val="18"/>
                          <w:szCs w:val="20"/>
                        </w:rPr>
                        <w:tab/>
                        <w:t>BTS (475)</w:t>
                      </w:r>
                    </w:p>
                    <w:p w14:paraId="3D800436" w14:textId="07A46B9A" w:rsidR="006F583A" w:rsidRPr="0009152D" w:rsidRDefault="006F583A" w:rsidP="00D95CF7">
                      <w:pPr>
                        <w:spacing w:after="0" w:line="240" w:lineRule="auto"/>
                        <w:ind w:left="284"/>
                        <w:rPr>
                          <w:rFonts w:ascii="Arial" w:hAnsi="Arial" w:cs="Arial"/>
                          <w:color w:val="FF0000"/>
                          <w:sz w:val="18"/>
                          <w:szCs w:val="20"/>
                        </w:rPr>
                      </w:pPr>
                      <w:r w:rsidRPr="0009152D">
                        <w:rPr>
                          <w:rFonts w:ascii="Arial" w:hAnsi="Arial" w:cs="Arial"/>
                          <w:color w:val="FF0000"/>
                          <w:sz w:val="18"/>
                          <w:szCs w:val="20"/>
                        </w:rPr>
                        <w:tab/>
                        <w:t>EFFORT (1109)</w:t>
                      </w:r>
                    </w:p>
                    <w:p w14:paraId="6A915CF2" w14:textId="7B66C6D0" w:rsidR="00D95CF7" w:rsidRPr="0009152D" w:rsidRDefault="00D95CF7" w:rsidP="00D95CF7">
                      <w:pPr>
                        <w:spacing w:after="0" w:line="240" w:lineRule="auto"/>
                        <w:ind w:left="284"/>
                        <w:rPr>
                          <w:rFonts w:ascii="Arial" w:hAnsi="Arial" w:cs="Arial"/>
                          <w:color w:val="FF0000"/>
                          <w:sz w:val="18"/>
                          <w:szCs w:val="20"/>
                        </w:rPr>
                      </w:pPr>
                      <w:r w:rsidRPr="0009152D">
                        <w:rPr>
                          <w:rFonts w:ascii="Arial" w:hAnsi="Arial" w:cs="Arial"/>
                          <w:color w:val="FF0000"/>
                          <w:sz w:val="18"/>
                          <w:szCs w:val="20"/>
                        </w:rPr>
                        <w:t xml:space="preserve">Citation searching (n = </w:t>
                      </w:r>
                      <w:r w:rsidR="00A425AF" w:rsidRPr="0009152D">
                        <w:rPr>
                          <w:rFonts w:ascii="Arial" w:hAnsi="Arial" w:cs="Arial"/>
                          <w:color w:val="FF0000"/>
                          <w:sz w:val="18"/>
                          <w:szCs w:val="20"/>
                        </w:rPr>
                        <w:t>402</w:t>
                      </w:r>
                      <w:r w:rsidRPr="0009152D">
                        <w:rPr>
                          <w:rFonts w:ascii="Arial" w:hAnsi="Arial" w:cs="Arial"/>
                          <w:color w:val="FF0000"/>
                          <w:sz w:val="18"/>
                          <w:szCs w:val="20"/>
                        </w:rPr>
                        <w:t>)</w:t>
                      </w:r>
                    </w:p>
                  </w:txbxContent>
                </v:textbox>
              </v:rect>
            </w:pict>
          </mc:Fallback>
        </mc:AlternateContent>
      </w:r>
      <w:r w:rsidR="00D95CF7" w:rsidRPr="00D41DBD">
        <w:rPr>
          <w:rFonts w:ascii="Times New Roman" w:hAnsi="Times New Roman" w:cs="Times New Roman"/>
          <w:noProof/>
          <w:color w:val="000000" w:themeColor="text1"/>
        </w:rPr>
        <mc:AlternateContent>
          <mc:Choice Requires="wps">
            <w:drawing>
              <wp:anchor distT="0" distB="0" distL="114300" distR="114300" simplePos="0" relativeHeight="251660288" behindDoc="0" locked="0" layoutInCell="1" allowOverlap="1" wp14:anchorId="2250CF8E" wp14:editId="11373602">
                <wp:simplePos x="0" y="0"/>
                <wp:positionH relativeFrom="column">
                  <wp:posOffset>2899263</wp:posOffset>
                </wp:positionH>
                <wp:positionV relativeFrom="paragraph">
                  <wp:posOffset>83625</wp:posOffset>
                </wp:positionV>
                <wp:extent cx="2544418" cy="1242999"/>
                <wp:effectExtent l="0" t="0" r="27940" b="14605"/>
                <wp:wrapNone/>
                <wp:docPr id="2" name="Rectangle 2"/>
                <wp:cNvGraphicFramePr/>
                <a:graphic xmlns:a="http://schemas.openxmlformats.org/drawingml/2006/main">
                  <a:graphicData uri="http://schemas.microsoft.com/office/word/2010/wordprocessingShape">
                    <wps:wsp>
                      <wps:cNvSpPr/>
                      <wps:spPr>
                        <a:xfrm>
                          <a:off x="0" y="0"/>
                          <a:ext cx="2544418" cy="124299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F9D8B3" w14:textId="77777777" w:rsidR="00D95CF7" w:rsidRDefault="00D95CF7" w:rsidP="00D95CF7">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removed </w:t>
                            </w:r>
                            <w:r w:rsidRPr="00A85C0A">
                              <w:rPr>
                                <w:rFonts w:ascii="Arial" w:hAnsi="Arial" w:cs="Arial"/>
                                <w:i/>
                                <w:iCs/>
                                <w:color w:val="000000" w:themeColor="text1"/>
                                <w:sz w:val="18"/>
                                <w:szCs w:val="20"/>
                              </w:rPr>
                              <w:t>before screening</w:t>
                            </w:r>
                            <w:r>
                              <w:rPr>
                                <w:rFonts w:ascii="Arial" w:hAnsi="Arial" w:cs="Arial"/>
                                <w:color w:val="000000" w:themeColor="text1"/>
                                <w:sz w:val="18"/>
                                <w:szCs w:val="20"/>
                              </w:rPr>
                              <w:t>:</w:t>
                            </w:r>
                          </w:p>
                          <w:p w14:paraId="15FAFEBB" w14:textId="77777777" w:rsidR="00D95CF7" w:rsidRDefault="00D95CF7" w:rsidP="00D95CF7">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Duplicate records removed</w:t>
                            </w:r>
                          </w:p>
                          <w:p w14:paraId="590B0C25" w14:textId="447D5FFC" w:rsidR="00D95CF7" w:rsidRDefault="00D95CF7" w:rsidP="00D95CF7">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(n = 1</w:t>
                            </w:r>
                            <w:r w:rsidR="00A425AF">
                              <w:rPr>
                                <w:rFonts w:ascii="Arial" w:hAnsi="Arial" w:cs="Arial"/>
                                <w:color w:val="000000" w:themeColor="text1"/>
                                <w:sz w:val="18"/>
                                <w:szCs w:val="20"/>
                              </w:rPr>
                              <w:t>2</w:t>
                            </w:r>
                            <w:r w:rsidR="00FC27F3">
                              <w:rPr>
                                <w:rFonts w:ascii="Arial" w:hAnsi="Arial" w:cs="Arial"/>
                                <w:color w:val="000000" w:themeColor="text1"/>
                                <w:sz w:val="18"/>
                                <w:szCs w:val="20"/>
                              </w:rPr>
                              <w:t>01</w:t>
                            </w:r>
                            <w:r>
                              <w:rPr>
                                <w:rFonts w:ascii="Arial" w:hAnsi="Arial" w:cs="Arial"/>
                                <w:color w:val="000000" w:themeColor="text1"/>
                                <w:sz w:val="18"/>
                                <w:szCs w:val="20"/>
                              </w:rPr>
                              <w:t>)</w:t>
                            </w:r>
                          </w:p>
                          <w:p w14:paraId="17DDDAD5" w14:textId="77777777" w:rsidR="00D95CF7" w:rsidRDefault="00D95CF7" w:rsidP="00D95CF7">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Records marked as ineligible by automation tools (n = 0)</w:t>
                            </w:r>
                          </w:p>
                          <w:p w14:paraId="3520ECBB" w14:textId="4ABB192F" w:rsidR="00D95CF7" w:rsidRPr="00560609" w:rsidRDefault="00D95CF7" w:rsidP="00D95CF7">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 xml:space="preserve">Records </w:t>
                            </w:r>
                            <w:r w:rsidR="00D61320">
                              <w:rPr>
                                <w:rFonts w:ascii="Arial" w:hAnsi="Arial" w:cs="Arial"/>
                                <w:color w:val="000000" w:themeColor="text1"/>
                                <w:sz w:val="18"/>
                                <w:szCs w:val="20"/>
                              </w:rPr>
                              <w:t>published before 2012</w:t>
                            </w:r>
                            <w:r>
                              <w:rPr>
                                <w:rFonts w:ascii="Arial" w:hAnsi="Arial" w:cs="Arial"/>
                                <w:color w:val="000000" w:themeColor="text1"/>
                                <w:sz w:val="18"/>
                                <w:szCs w:val="20"/>
                              </w:rPr>
                              <w:t xml:space="preserve"> (n = </w:t>
                            </w:r>
                            <w:r w:rsidR="00FC27F3">
                              <w:rPr>
                                <w:rFonts w:ascii="Arial" w:hAnsi="Arial" w:cs="Arial"/>
                                <w:color w:val="000000" w:themeColor="text1"/>
                                <w:sz w:val="18"/>
                                <w:szCs w:val="20"/>
                              </w:rPr>
                              <w:t>823</w:t>
                            </w:r>
                            <w:r>
                              <w:rPr>
                                <w:rFonts w:ascii="Arial" w:hAnsi="Arial" w:cs="Arial"/>
                                <w:color w:val="000000" w:themeColor="tex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2250CF8E" id="Rectangle 2" o:spid="_x0000_s1027" style="position:absolute;left:0;text-align:left;margin-left:228.3pt;margin-top:6.6pt;width:200.35pt;height:9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" filled="f" strokecolor="black [3213]" strokeweight="1pt">
                <v:textbox>
                  <w:txbxContent>
                    <w:p w14:paraId="12F9D8B3" w14:textId="77777777" w:rsidR="00D95CF7" w:rsidRDefault="00D95CF7" w:rsidP="00D95CF7">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removed </w:t>
                      </w:r>
                      <w:r w:rsidRPr="00A85C0A">
                        <w:rPr>
                          <w:rFonts w:ascii="Arial" w:hAnsi="Arial" w:cs="Arial"/>
                          <w:i/>
                          <w:iCs/>
                          <w:color w:val="000000" w:themeColor="text1"/>
                          <w:sz w:val="18"/>
                          <w:szCs w:val="20"/>
                        </w:rPr>
                        <w:t>before screening</w:t>
                      </w:r>
                      <w:r>
                        <w:rPr>
                          <w:rFonts w:ascii="Arial" w:hAnsi="Arial" w:cs="Arial"/>
                          <w:color w:val="000000" w:themeColor="text1"/>
                          <w:sz w:val="18"/>
                          <w:szCs w:val="20"/>
                        </w:rPr>
                        <w:t>:</w:t>
                      </w:r>
                    </w:p>
                    <w:p w14:paraId="15FAFEBB" w14:textId="77777777" w:rsidR="00D95CF7" w:rsidRDefault="00D95CF7" w:rsidP="00D95CF7">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Duplicate records removed</w:t>
                      </w:r>
                    </w:p>
                    <w:p w14:paraId="590B0C25" w14:textId="447D5FFC" w:rsidR="00D95CF7" w:rsidRDefault="00D95CF7" w:rsidP="00D95CF7">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(n = 1</w:t>
                      </w:r>
                      <w:r w:rsidR="00A425AF">
                        <w:rPr>
                          <w:rFonts w:ascii="Arial" w:hAnsi="Arial" w:cs="Arial"/>
                          <w:color w:val="000000" w:themeColor="text1"/>
                          <w:sz w:val="18"/>
                          <w:szCs w:val="20"/>
                        </w:rPr>
                        <w:t>2</w:t>
                      </w:r>
                      <w:r w:rsidR="00FC27F3">
                        <w:rPr>
                          <w:rFonts w:ascii="Arial" w:hAnsi="Arial" w:cs="Arial"/>
                          <w:color w:val="000000" w:themeColor="text1"/>
                          <w:sz w:val="18"/>
                          <w:szCs w:val="20"/>
                        </w:rPr>
                        <w:t>01</w:t>
                      </w:r>
                      <w:r>
                        <w:rPr>
                          <w:rFonts w:ascii="Arial" w:hAnsi="Arial" w:cs="Arial"/>
                          <w:color w:val="000000" w:themeColor="text1"/>
                          <w:sz w:val="18"/>
                          <w:szCs w:val="20"/>
                        </w:rPr>
                        <w:t>)</w:t>
                      </w:r>
                    </w:p>
                    <w:p w14:paraId="17DDDAD5" w14:textId="77777777" w:rsidR="00D95CF7" w:rsidRDefault="00D95CF7" w:rsidP="00D95CF7">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Records marked as ineligible by automation tools (n = 0)</w:t>
                      </w:r>
                    </w:p>
                    <w:p w14:paraId="3520ECBB" w14:textId="4ABB192F" w:rsidR="00D95CF7" w:rsidRPr="00560609" w:rsidRDefault="00D95CF7" w:rsidP="00D95CF7">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 xml:space="preserve">Records </w:t>
                      </w:r>
                      <w:r w:rsidR="00D61320">
                        <w:rPr>
                          <w:rFonts w:ascii="Arial" w:hAnsi="Arial" w:cs="Arial"/>
                          <w:color w:val="000000" w:themeColor="text1"/>
                          <w:sz w:val="18"/>
                          <w:szCs w:val="20"/>
                        </w:rPr>
                        <w:t>published before 2012</w:t>
                      </w:r>
                      <w:r>
                        <w:rPr>
                          <w:rFonts w:ascii="Arial" w:hAnsi="Arial" w:cs="Arial"/>
                          <w:color w:val="000000" w:themeColor="text1"/>
                          <w:sz w:val="18"/>
                          <w:szCs w:val="20"/>
                        </w:rPr>
                        <w:t xml:space="preserve"> (n = </w:t>
                      </w:r>
                      <w:r w:rsidR="00FC27F3">
                        <w:rPr>
                          <w:rFonts w:ascii="Arial" w:hAnsi="Arial" w:cs="Arial"/>
                          <w:color w:val="000000" w:themeColor="text1"/>
                          <w:sz w:val="18"/>
                          <w:szCs w:val="20"/>
                        </w:rPr>
                        <w:t>823</w:t>
                      </w:r>
                      <w:r>
                        <w:rPr>
                          <w:rFonts w:ascii="Arial" w:hAnsi="Arial" w:cs="Arial"/>
                          <w:color w:val="000000" w:themeColor="text1"/>
                          <w:sz w:val="18"/>
                          <w:szCs w:val="20"/>
                        </w:rPr>
                        <w:t>)</w:t>
                      </w:r>
                    </w:p>
                  </w:txbxContent>
                </v:textbox>
              </v:rect>
            </w:pict>
          </mc:Fallback>
        </mc:AlternateContent>
      </w:r>
      <w:r w:rsidR="00D95CF7" w:rsidRPr="00D41DBD">
        <w:rPr>
          <w:rFonts w:ascii="Times New Roman" w:hAnsi="Times New Roman" w:cs="Times New Roman"/>
          <w:noProof/>
          <w:color w:val="000000" w:themeColor="text1"/>
        </w:rPr>
        <w:t xml:space="preserve"> </w:t>
      </w:r>
    </w:p>
    <w:p w14:paraId="3B8EBAFD" w14:textId="37B08E78" w:rsidR="00D95CF7" w:rsidRPr="00D41DBD" w:rsidRDefault="00D95CF7" w:rsidP="00D95CF7">
      <w:pPr>
        <w:spacing w:after="0" w:line="360" w:lineRule="auto"/>
        <w:rPr>
          <w:rFonts w:ascii="Times New Roman" w:hAnsi="Times New Roman" w:cs="Times New Roman"/>
          <w:color w:val="000000" w:themeColor="text1"/>
        </w:rPr>
      </w:pPr>
    </w:p>
    <w:p w14:paraId="6DA8427D" w14:textId="0D494B58" w:rsidR="00D95CF7" w:rsidRPr="00D41DBD" w:rsidRDefault="00D95CF7" w:rsidP="00D95CF7">
      <w:pPr>
        <w:spacing w:after="0" w:line="360" w:lineRule="auto"/>
        <w:rPr>
          <w:rFonts w:ascii="Times New Roman" w:hAnsi="Times New Roman" w:cs="Times New Roman"/>
          <w:color w:val="000000" w:themeColor="text1"/>
        </w:rPr>
      </w:pPr>
      <w:r w:rsidRPr="00D41DBD">
        <w:rPr>
          <w:rFonts w:ascii="Times New Roman" w:hAnsi="Times New Roman" w:cs="Times New Roman"/>
          <w:noProof/>
          <w:color w:val="000000" w:themeColor="text1"/>
        </w:rPr>
        <mc:AlternateContent>
          <mc:Choice Requires="wps">
            <w:drawing>
              <wp:anchor distT="0" distB="0" distL="114300" distR="114300" simplePos="0" relativeHeight="251665408" behindDoc="0" locked="0" layoutInCell="1" allowOverlap="1" wp14:anchorId="2C82CDA5" wp14:editId="4973147C">
                <wp:simplePos x="0" y="0"/>
                <wp:positionH relativeFrom="column">
                  <wp:posOffset>2467610</wp:posOffset>
                </wp:positionH>
                <wp:positionV relativeFrom="paragraph">
                  <wp:posOffset>83185</wp:posOffset>
                </wp:positionV>
                <wp:extent cx="432000" cy="0"/>
                <wp:effectExtent l="0" t="76200" r="25400" b="95250"/>
                <wp:wrapNone/>
                <wp:docPr id="14" name="Straight Arrow Connector 14"/>
                <wp:cNvGraphicFramePr/>
                <a:graphic xmlns:a="http://schemas.openxmlformats.org/drawingml/2006/main">
                  <a:graphicData uri="http://schemas.microsoft.com/office/word/2010/wordprocessingShape">
                    <wps:wsp>
                      <wps:cNvCnPr/>
                      <wps:spPr>
                        <a:xfrm>
                          <a:off x="0" y="0"/>
                          <a:ext cx="432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12BC627C" id="_x0000_t32" coordsize="21600,21600" o:spt="32" o:oned="t" path="m,l21600,21600e" filled="f">
                <v:path arrowok="t" fillok="f" o:connecttype="none"/>
                <o:lock v:ext="edit" shapetype="t"/>
              </v:shapetype>
              <v:shape id="Straight Arrow Connector 14" o:spid="_x0000_s1026" type="#_x0000_t32" style="position:absolute;margin-left:194.3pt;margin-top:6.55pt;width:34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" strokecolor="black [3213]" strokeweight=".5pt">
                <v:stroke endarrow="block" joinstyle="miter"/>
              </v:shape>
            </w:pict>
          </mc:Fallback>
        </mc:AlternateContent>
      </w:r>
    </w:p>
    <w:p w14:paraId="6B0BB9A8" w14:textId="0B566E35" w:rsidR="00D95CF7" w:rsidRPr="00D41DBD" w:rsidRDefault="006F583A" w:rsidP="00D95CF7">
      <w:pPr>
        <w:spacing w:after="0" w:line="360" w:lineRule="auto"/>
        <w:rPr>
          <w:rFonts w:ascii="Times New Roman" w:hAnsi="Times New Roman" w:cs="Times New Roman"/>
          <w:color w:val="000000" w:themeColor="text1"/>
        </w:rPr>
      </w:pPr>
      <w:r w:rsidRPr="00D41DBD">
        <w:rPr>
          <w:rFonts w:ascii="Times New Roman" w:hAnsi="Times New Roman" w:cs="Times New Roman"/>
          <w:noProof/>
          <w:color w:val="000000" w:themeColor="text1"/>
        </w:rPr>
        <mc:AlternateContent>
          <mc:Choice Requires="wps">
            <w:drawing>
              <wp:anchor distT="0" distB="0" distL="114300" distR="114300" simplePos="0" relativeHeight="251667456" behindDoc="0" locked="0" layoutInCell="1" allowOverlap="1" wp14:anchorId="5D06D768" wp14:editId="45745719">
                <wp:simplePos x="0" y="0"/>
                <wp:positionH relativeFrom="column">
                  <wp:posOffset>-903875</wp:posOffset>
                </wp:positionH>
                <wp:positionV relativeFrom="paragraph">
                  <wp:posOffset>161852</wp:posOffset>
                </wp:positionV>
                <wp:extent cx="2181130" cy="273733"/>
                <wp:effectExtent l="952" t="0" r="11113" b="11112"/>
                <wp:wrapNone/>
                <wp:docPr id="31" name="Flowchart: Alternate Process 31"/>
                <wp:cNvGraphicFramePr/>
                <a:graphic xmlns:a="http://schemas.openxmlformats.org/drawingml/2006/main">
                  <a:graphicData uri="http://schemas.microsoft.com/office/word/2010/wordprocessingShape">
                    <wps:wsp>
                      <wps:cNvSpPr/>
                      <wps:spPr>
                        <a:xfrm rot="16200000">
                          <a:off x="0" y="0"/>
                          <a:ext cx="2181130" cy="273733"/>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65A79717" w14:textId="77777777" w:rsidR="00D95CF7" w:rsidRPr="001502CF" w:rsidRDefault="00D95CF7" w:rsidP="00D95CF7">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5D06D76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1" o:spid="_x0000_s1028" type="#_x0000_t176" style="position:absolute;margin-left:-71.15pt;margin-top:12.75pt;width:171.75pt;height:21.5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" fillcolor="#9cc2e5 [1944]" strokecolor="black [3213]" strokeweight="1pt">
                <v:textbox>
                  <w:txbxContent>
                    <w:p w14:paraId="65A79717" w14:textId="77777777" w:rsidR="00D95CF7" w:rsidRPr="001502CF" w:rsidRDefault="00D95CF7" w:rsidP="00D95CF7">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v:textbox>
              </v:shape>
            </w:pict>
          </mc:Fallback>
        </mc:AlternateContent>
      </w:r>
    </w:p>
    <w:p w14:paraId="3BDE52CD" w14:textId="77777777" w:rsidR="00D95CF7" w:rsidRPr="00D41DBD" w:rsidRDefault="00D95CF7" w:rsidP="00D95CF7">
      <w:pPr>
        <w:spacing w:after="0" w:line="360" w:lineRule="auto"/>
        <w:rPr>
          <w:rFonts w:ascii="Times New Roman" w:hAnsi="Times New Roman" w:cs="Times New Roman"/>
          <w:color w:val="000000" w:themeColor="text1"/>
        </w:rPr>
      </w:pPr>
    </w:p>
    <w:p w14:paraId="5B1B442F" w14:textId="439C9260" w:rsidR="00D95CF7" w:rsidRPr="00D41DBD" w:rsidRDefault="00D95CF7" w:rsidP="00D95CF7">
      <w:pPr>
        <w:spacing w:after="0" w:line="360" w:lineRule="auto"/>
        <w:rPr>
          <w:rFonts w:ascii="Times New Roman" w:hAnsi="Times New Roman" w:cs="Times New Roman"/>
          <w:color w:val="000000" w:themeColor="text1"/>
        </w:rPr>
      </w:pPr>
    </w:p>
    <w:p w14:paraId="4013A461" w14:textId="3372B3D0" w:rsidR="00D95CF7" w:rsidRPr="00D41DBD" w:rsidRDefault="00D95CF7" w:rsidP="00D95CF7">
      <w:pPr>
        <w:spacing w:after="0" w:line="360" w:lineRule="auto"/>
        <w:rPr>
          <w:rFonts w:ascii="Times New Roman" w:hAnsi="Times New Roman" w:cs="Times New Roman"/>
          <w:color w:val="000000" w:themeColor="text1"/>
        </w:rPr>
      </w:pPr>
    </w:p>
    <w:p w14:paraId="4C95E6E4" w14:textId="2111356E" w:rsidR="00D95CF7" w:rsidRPr="00D41DBD" w:rsidRDefault="00D95CF7" w:rsidP="00D95CF7">
      <w:pPr>
        <w:spacing w:after="0" w:line="360" w:lineRule="auto"/>
        <w:rPr>
          <w:rFonts w:ascii="Times New Roman" w:hAnsi="Times New Roman" w:cs="Times New Roman"/>
          <w:color w:val="000000" w:themeColor="text1"/>
        </w:rPr>
      </w:pPr>
    </w:p>
    <w:p w14:paraId="2DC7A7E0" w14:textId="1E48D959" w:rsidR="00D95CF7" w:rsidRPr="00D41DBD" w:rsidRDefault="006F583A" w:rsidP="00D95CF7">
      <w:pPr>
        <w:spacing w:after="0" w:line="360" w:lineRule="auto"/>
        <w:rPr>
          <w:rFonts w:ascii="Times New Roman" w:hAnsi="Times New Roman" w:cs="Times New Roman"/>
          <w:color w:val="000000" w:themeColor="text1"/>
        </w:rPr>
      </w:pPr>
      <w:r w:rsidRPr="00D41DBD">
        <w:rPr>
          <w:rFonts w:ascii="Times New Roman" w:hAnsi="Times New Roman" w:cs="Times New Roman"/>
          <w:noProof/>
          <w:color w:val="000000" w:themeColor="text1"/>
        </w:rPr>
        <mc:AlternateContent>
          <mc:Choice Requires="wps">
            <w:drawing>
              <wp:anchor distT="0" distB="0" distL="114300" distR="114300" simplePos="0" relativeHeight="251670528" behindDoc="0" locked="0" layoutInCell="1" allowOverlap="1" wp14:anchorId="7DC41EF8" wp14:editId="2545AEB1">
                <wp:simplePos x="0" y="0"/>
                <wp:positionH relativeFrom="column">
                  <wp:posOffset>1400175</wp:posOffset>
                </wp:positionH>
                <wp:positionV relativeFrom="paragraph">
                  <wp:posOffset>197534</wp:posOffset>
                </wp:positionV>
                <wp:extent cx="0" cy="215900"/>
                <wp:effectExtent l="76200" t="0" r="57150" b="50800"/>
                <wp:wrapNone/>
                <wp:docPr id="27" name="Straight Arrow Connector 27"/>
                <wp:cNvGraphicFramePr/>
                <a:graphic xmlns:a="http://schemas.openxmlformats.org/drawingml/2006/main">
                  <a:graphicData uri="http://schemas.microsoft.com/office/word/2010/wordprocessingShape">
                    <wps:wsp>
                      <wps:cNvCnPr/>
                      <wps:spPr>
                        <a:xfrm>
                          <a:off x="0" y="0"/>
                          <a:ext cx="0" cy="215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7E6D94E5" id="Straight Arrow Connector 27" o:spid="_x0000_s1026" type="#_x0000_t32" style="position:absolute;margin-left:110.25pt;margin-top:15.55pt;width:0;height:1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" strokecolor="black [3213]" strokeweight=".5pt">
                <v:stroke endarrow="block" joinstyle="miter"/>
              </v:shape>
            </w:pict>
          </mc:Fallback>
        </mc:AlternateContent>
      </w:r>
    </w:p>
    <w:p w14:paraId="5F7FF731" w14:textId="2DA1BA15" w:rsidR="00D95CF7" w:rsidRPr="00D41DBD" w:rsidRDefault="006F583A" w:rsidP="00D95CF7">
      <w:pPr>
        <w:spacing w:after="0" w:line="360" w:lineRule="auto"/>
        <w:rPr>
          <w:rFonts w:ascii="Times New Roman" w:hAnsi="Times New Roman" w:cs="Times New Roman"/>
          <w:color w:val="000000" w:themeColor="text1"/>
        </w:rPr>
      </w:pPr>
      <w:r w:rsidRPr="00D41DBD">
        <w:rPr>
          <w:rFonts w:ascii="Times New Roman" w:hAnsi="Times New Roman" w:cs="Times New Roman"/>
          <w:noProof/>
          <w:color w:val="000000" w:themeColor="text1"/>
        </w:rPr>
        <mc:AlternateContent>
          <mc:Choice Requires="wps">
            <w:drawing>
              <wp:anchor distT="0" distB="0" distL="114300" distR="114300" simplePos="0" relativeHeight="251669504" behindDoc="0" locked="0" layoutInCell="1" allowOverlap="1" wp14:anchorId="50BDA9EB" wp14:editId="600E0A38">
                <wp:simplePos x="0" y="0"/>
                <wp:positionH relativeFrom="column">
                  <wp:posOffset>-179070</wp:posOffset>
                </wp:positionH>
                <wp:positionV relativeFrom="paragraph">
                  <wp:posOffset>3315335</wp:posOffset>
                </wp:positionV>
                <wp:extent cx="763905" cy="262890"/>
                <wp:effectExtent l="2858" t="0" r="20002" b="20003"/>
                <wp:wrapNone/>
                <wp:docPr id="33" name="Flowchart: Alternate Process 33"/>
                <wp:cNvGraphicFramePr/>
                <a:graphic xmlns:a="http://schemas.openxmlformats.org/drawingml/2006/main">
                  <a:graphicData uri="http://schemas.microsoft.com/office/word/2010/wordprocessingShape">
                    <wps:wsp>
                      <wps:cNvSpPr/>
                      <wps:spPr>
                        <a:xfrm rot="16200000">
                          <a:off x="0" y="0"/>
                          <a:ext cx="76390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45CBAC82" w14:textId="77777777" w:rsidR="00D95CF7" w:rsidRPr="001502CF" w:rsidRDefault="00D95CF7" w:rsidP="00D95CF7">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0BDA9EB" id="Flowchart: Alternate Process 33" o:spid="_x0000_s1029" type="#_x0000_t176" style="position:absolute;margin-left:-14.1pt;margin-top:261.05pt;width:60.15pt;height:20.7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" fillcolor="#9cc2e5 [1944]" strokecolor="black [3213]" strokeweight="1pt">
                <v:textbox>
                  <w:txbxContent>
                    <w:p w14:paraId="45CBAC82" w14:textId="77777777" w:rsidR="00D95CF7" w:rsidRPr="001502CF" w:rsidRDefault="00D95CF7" w:rsidP="00D95CF7">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v:textbox>
              </v:shape>
            </w:pict>
          </mc:Fallback>
        </mc:AlternateContent>
      </w:r>
      <w:r w:rsidRPr="00D41DBD">
        <w:rPr>
          <w:rFonts w:ascii="Times New Roman" w:hAnsi="Times New Roman" w:cs="Times New Roman"/>
          <w:noProof/>
          <w:color w:val="000000" w:themeColor="text1"/>
        </w:rPr>
        <mc:AlternateContent>
          <mc:Choice Requires="wps">
            <w:drawing>
              <wp:anchor distT="0" distB="0" distL="114300" distR="114300" simplePos="0" relativeHeight="251672576" behindDoc="0" locked="0" layoutInCell="1" allowOverlap="1" wp14:anchorId="37F128F4" wp14:editId="799B90C7">
                <wp:simplePos x="0" y="0"/>
                <wp:positionH relativeFrom="column">
                  <wp:posOffset>1416050</wp:posOffset>
                </wp:positionH>
                <wp:positionV relativeFrom="paragraph">
                  <wp:posOffset>1802130</wp:posOffset>
                </wp:positionV>
                <wp:extent cx="0" cy="1259840"/>
                <wp:effectExtent l="76200" t="0" r="76200" b="54610"/>
                <wp:wrapNone/>
                <wp:docPr id="19" name="Straight Arrow Connector 19"/>
                <wp:cNvGraphicFramePr/>
                <a:graphic xmlns:a="http://schemas.openxmlformats.org/drawingml/2006/main">
                  <a:graphicData uri="http://schemas.microsoft.com/office/word/2010/wordprocessingShape">
                    <wps:wsp>
                      <wps:cNvCnPr/>
                      <wps:spPr>
                        <a:xfrm>
                          <a:off x="0" y="0"/>
                          <a:ext cx="0" cy="12598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2B951E2" id="Straight Arrow Connector 19" o:spid="_x0000_s1026" type="#_x0000_t32" style="position:absolute;margin-left:111.5pt;margin-top:141.9pt;width:0;height:9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" strokecolor="black [3213]" strokeweight=".5pt">
                <v:stroke endarrow="block" joinstyle="miter"/>
              </v:shape>
            </w:pict>
          </mc:Fallback>
        </mc:AlternateContent>
      </w:r>
      <w:r w:rsidRPr="00D41DBD">
        <w:rPr>
          <w:rFonts w:ascii="Times New Roman" w:hAnsi="Times New Roman" w:cs="Times New Roman"/>
          <w:noProof/>
          <w:color w:val="000000" w:themeColor="text1"/>
        </w:rPr>
        <mc:AlternateContent>
          <mc:Choice Requires="wps">
            <w:drawing>
              <wp:anchor distT="0" distB="0" distL="114300" distR="114300" simplePos="0" relativeHeight="251668480" behindDoc="0" locked="0" layoutInCell="1" allowOverlap="1" wp14:anchorId="3BCDC636" wp14:editId="171AC8F1">
                <wp:simplePos x="0" y="0"/>
                <wp:positionH relativeFrom="column">
                  <wp:posOffset>-1190625</wp:posOffset>
                </wp:positionH>
                <wp:positionV relativeFrom="paragraph">
                  <wp:posOffset>1410970</wp:posOffset>
                </wp:positionV>
                <wp:extent cx="2787015" cy="262890"/>
                <wp:effectExtent l="4763" t="0" r="18097" b="18098"/>
                <wp:wrapNone/>
                <wp:docPr id="32" name="Flowchart: Alternate Process 32"/>
                <wp:cNvGraphicFramePr/>
                <a:graphic xmlns:a="http://schemas.openxmlformats.org/drawingml/2006/main">
                  <a:graphicData uri="http://schemas.microsoft.com/office/word/2010/wordprocessingShape">
                    <wps:wsp>
                      <wps:cNvSpPr/>
                      <wps:spPr>
                        <a:xfrm rot="16200000">
                          <a:off x="0" y="0"/>
                          <a:ext cx="278701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1CB5315F" w14:textId="77777777" w:rsidR="00D95CF7" w:rsidRDefault="00D95CF7" w:rsidP="00D95CF7">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6E33C0F5" w14:textId="77777777" w:rsidR="00D95CF7" w:rsidRPr="001502CF" w:rsidRDefault="00D95CF7" w:rsidP="00D95CF7">
                            <w:pPr>
                              <w:spacing w:after="0" w:line="240" w:lineRule="auto"/>
                              <w:rPr>
                                <w:rFonts w:ascii="Arial" w:hAnsi="Arial" w:cs="Arial"/>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BCDC636" id="Flowchart: Alternate Process 32" o:spid="_x0000_s1030" type="#_x0000_t176" style="position:absolute;margin-left:-93.75pt;margin-top:111.1pt;width:219.45pt;height:20.7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" fillcolor="#9cc2e5 [1944]" strokecolor="black [3213]" strokeweight="1pt">
                <v:textbox>
                  <w:txbxContent>
                    <w:p w14:paraId="1CB5315F" w14:textId="77777777" w:rsidR="00D95CF7" w:rsidRDefault="00D95CF7" w:rsidP="00D95CF7">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6E33C0F5" w14:textId="77777777" w:rsidR="00D95CF7" w:rsidRPr="001502CF" w:rsidRDefault="00D95CF7" w:rsidP="00D95CF7">
                      <w:pPr>
                        <w:spacing w:after="0" w:line="240" w:lineRule="auto"/>
                        <w:rPr>
                          <w:rFonts w:ascii="Arial" w:hAnsi="Arial" w:cs="Arial"/>
                          <w:b/>
                          <w:color w:val="000000" w:themeColor="text1"/>
                          <w:sz w:val="18"/>
                          <w:szCs w:val="18"/>
                        </w:rPr>
                      </w:pPr>
                    </w:p>
                  </w:txbxContent>
                </v:textbox>
              </v:shape>
            </w:pict>
          </mc:Fallback>
        </mc:AlternateContent>
      </w:r>
      <w:r w:rsidRPr="00D41DBD">
        <w:rPr>
          <w:rFonts w:ascii="Times New Roman" w:hAnsi="Times New Roman" w:cs="Times New Roman"/>
          <w:noProof/>
          <w:color w:val="000000" w:themeColor="text1"/>
        </w:rPr>
        <mc:AlternateContent>
          <mc:Choice Requires="wps">
            <w:drawing>
              <wp:anchor distT="0" distB="0" distL="114300" distR="114300" simplePos="0" relativeHeight="251662336" behindDoc="0" locked="0" layoutInCell="1" allowOverlap="1" wp14:anchorId="27A5D886" wp14:editId="0482559B">
                <wp:simplePos x="0" y="0"/>
                <wp:positionH relativeFrom="column">
                  <wp:posOffset>568325</wp:posOffset>
                </wp:positionH>
                <wp:positionV relativeFrom="paragraph">
                  <wp:posOffset>1301115</wp:posOffset>
                </wp:positionV>
                <wp:extent cx="1887220" cy="526415"/>
                <wp:effectExtent l="0" t="0" r="17780" b="26035"/>
                <wp:wrapNone/>
                <wp:docPr id="8" name="Rectangle 8"/>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7E60BA" w14:textId="77777777" w:rsidR="00D95CF7" w:rsidRDefault="00D95CF7" w:rsidP="00D95CF7">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co</w:t>
                            </w:r>
                            <w:r w:rsidRPr="00560609">
                              <w:rPr>
                                <w:rFonts w:ascii="Arial" w:hAnsi="Arial" w:cs="Arial"/>
                                <w:color w:val="000000" w:themeColor="text1"/>
                                <w:sz w:val="18"/>
                                <w:szCs w:val="20"/>
                              </w:rPr>
                              <w:t>r</w:t>
                            </w:r>
                            <w:r>
                              <w:rPr>
                                <w:rFonts w:ascii="Arial" w:hAnsi="Arial" w:cs="Arial"/>
                                <w:color w:val="000000" w:themeColor="text1"/>
                                <w:sz w:val="18"/>
                                <w:szCs w:val="20"/>
                              </w:rPr>
                              <w:t>d</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5551A4CC" w14:textId="044DEC28" w:rsidR="00D95CF7" w:rsidRPr="00560609" w:rsidRDefault="00D95CF7" w:rsidP="00D95CF7">
                            <w:pPr>
                              <w:spacing w:after="0" w:line="240" w:lineRule="auto"/>
                              <w:rPr>
                                <w:rFonts w:ascii="Arial" w:hAnsi="Arial" w:cs="Arial"/>
                                <w:color w:val="000000" w:themeColor="text1"/>
                                <w:sz w:val="18"/>
                                <w:szCs w:val="20"/>
                              </w:rPr>
                            </w:pPr>
                            <w:r>
                              <w:rPr>
                                <w:rFonts w:ascii="Arial" w:hAnsi="Arial" w:cs="Arial"/>
                                <w:color w:val="000000" w:themeColor="text1"/>
                                <w:sz w:val="18"/>
                                <w:szCs w:val="20"/>
                              </w:rPr>
                              <w:t>(n = 4</w:t>
                            </w:r>
                            <w:r w:rsidR="008E2F4B">
                              <w:rPr>
                                <w:rFonts w:ascii="Arial" w:hAnsi="Arial" w:cs="Arial"/>
                                <w:color w:val="000000" w:themeColor="text1"/>
                                <w:sz w:val="18"/>
                                <w:szCs w:val="20"/>
                              </w:rPr>
                              <w:t>9</w:t>
                            </w:r>
                            <w:r>
                              <w:rPr>
                                <w:rFonts w:ascii="Arial" w:hAnsi="Arial" w:cs="Arial"/>
                                <w:color w:val="000000" w:themeColor="tex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27A5D886" id="Rectangle 8" o:spid="_x0000_s1031" style="position:absolute;margin-left:44.75pt;margin-top:102.45pt;width:148.6pt;height:4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" filled="f" strokecolor="black [3213]" strokeweight="1pt">
                <v:textbox>
                  <w:txbxContent>
                    <w:p w14:paraId="527E60BA" w14:textId="77777777" w:rsidR="00D95CF7" w:rsidRDefault="00D95CF7" w:rsidP="00D95CF7">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co</w:t>
                      </w:r>
                      <w:r w:rsidRPr="00560609">
                        <w:rPr>
                          <w:rFonts w:ascii="Arial" w:hAnsi="Arial" w:cs="Arial"/>
                          <w:color w:val="000000" w:themeColor="text1"/>
                          <w:sz w:val="18"/>
                          <w:szCs w:val="20"/>
                        </w:rPr>
                        <w:t>r</w:t>
                      </w:r>
                      <w:r>
                        <w:rPr>
                          <w:rFonts w:ascii="Arial" w:hAnsi="Arial" w:cs="Arial"/>
                          <w:color w:val="000000" w:themeColor="text1"/>
                          <w:sz w:val="18"/>
                          <w:szCs w:val="20"/>
                        </w:rPr>
                        <w:t>d</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5551A4CC" w14:textId="044DEC28" w:rsidR="00D95CF7" w:rsidRPr="00560609" w:rsidRDefault="00D95CF7" w:rsidP="00D95CF7">
                      <w:pPr>
                        <w:spacing w:after="0" w:line="240" w:lineRule="auto"/>
                        <w:rPr>
                          <w:rFonts w:ascii="Arial" w:hAnsi="Arial" w:cs="Arial"/>
                          <w:color w:val="000000" w:themeColor="text1"/>
                          <w:sz w:val="18"/>
                          <w:szCs w:val="20"/>
                        </w:rPr>
                      </w:pPr>
                      <w:r>
                        <w:rPr>
                          <w:rFonts w:ascii="Arial" w:hAnsi="Arial" w:cs="Arial"/>
                          <w:color w:val="000000" w:themeColor="text1"/>
                          <w:sz w:val="18"/>
                          <w:szCs w:val="20"/>
                        </w:rPr>
                        <w:t>(n = 4</w:t>
                      </w:r>
                      <w:r w:rsidR="008E2F4B">
                        <w:rPr>
                          <w:rFonts w:ascii="Arial" w:hAnsi="Arial" w:cs="Arial"/>
                          <w:color w:val="000000" w:themeColor="text1"/>
                          <w:sz w:val="18"/>
                          <w:szCs w:val="20"/>
                        </w:rPr>
                        <w:t>9</w:t>
                      </w:r>
                      <w:r>
                        <w:rPr>
                          <w:rFonts w:ascii="Arial" w:hAnsi="Arial" w:cs="Arial"/>
                          <w:color w:val="000000" w:themeColor="text1"/>
                          <w:sz w:val="18"/>
                          <w:szCs w:val="20"/>
                        </w:rPr>
                        <w:t>)</w:t>
                      </w:r>
                    </w:p>
                  </w:txbxContent>
                </v:textbox>
              </v:rect>
            </w:pict>
          </mc:Fallback>
        </mc:AlternateContent>
      </w:r>
      <w:r w:rsidRPr="00D41DBD">
        <w:rPr>
          <w:rFonts w:ascii="Times New Roman" w:hAnsi="Times New Roman" w:cs="Times New Roman"/>
          <w:noProof/>
          <w:color w:val="000000" w:themeColor="text1"/>
        </w:rPr>
        <mc:AlternateContent>
          <mc:Choice Requires="wps">
            <w:drawing>
              <wp:anchor distT="0" distB="0" distL="114300" distR="114300" simplePos="0" relativeHeight="251666432" behindDoc="0" locked="0" layoutInCell="1" allowOverlap="1" wp14:anchorId="0E0C4830" wp14:editId="1ABDF590">
                <wp:simplePos x="0" y="0"/>
                <wp:positionH relativeFrom="column">
                  <wp:posOffset>2470150</wp:posOffset>
                </wp:positionH>
                <wp:positionV relativeFrom="paragraph">
                  <wp:posOffset>1483360</wp:posOffset>
                </wp:positionV>
                <wp:extent cx="431800" cy="0"/>
                <wp:effectExtent l="0" t="76200" r="25400" b="95250"/>
                <wp:wrapNone/>
                <wp:docPr id="17" name="Straight Arrow Connector 17"/>
                <wp:cNvGraphicFramePr/>
                <a:graphic xmlns:a="http://schemas.openxmlformats.org/drawingml/2006/main">
                  <a:graphicData uri="http://schemas.microsoft.com/office/word/2010/wordprocessingShape">
                    <wps:wsp>
                      <wps:cNvCnPr/>
                      <wps:spPr>
                        <a:xfrm>
                          <a:off x="0" y="0"/>
                          <a:ext cx="4318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66927B6" id="Straight Arrow Connector 17" o:spid="_x0000_s1026" type="#_x0000_t32" style="position:absolute;margin-left:194.5pt;margin-top:116.8pt;width:3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" strokecolor="black [3213]" strokeweight=".5pt">
                <v:stroke endarrow="block" joinstyle="miter"/>
              </v:shape>
            </w:pict>
          </mc:Fallback>
        </mc:AlternateContent>
      </w:r>
      <w:r w:rsidRPr="00D41DBD">
        <w:rPr>
          <w:rFonts w:ascii="Times New Roman" w:hAnsi="Times New Roman" w:cs="Times New Roman"/>
          <w:noProof/>
          <w:color w:val="000000" w:themeColor="text1"/>
        </w:rPr>
        <mc:AlternateContent>
          <mc:Choice Requires="wps">
            <w:drawing>
              <wp:anchor distT="0" distB="0" distL="114300" distR="114300" simplePos="0" relativeHeight="251671552" behindDoc="0" locked="0" layoutInCell="1" allowOverlap="1" wp14:anchorId="01429B09" wp14:editId="1404E47B">
                <wp:simplePos x="0" y="0"/>
                <wp:positionH relativeFrom="column">
                  <wp:posOffset>1403350</wp:posOffset>
                </wp:positionH>
                <wp:positionV relativeFrom="paragraph">
                  <wp:posOffset>705485</wp:posOffset>
                </wp:positionV>
                <wp:extent cx="0" cy="575945"/>
                <wp:effectExtent l="76200" t="0" r="57150" b="52705"/>
                <wp:wrapNone/>
                <wp:docPr id="36" name="Straight Arrow Connector 36"/>
                <wp:cNvGraphicFramePr/>
                <a:graphic xmlns:a="http://schemas.openxmlformats.org/drawingml/2006/main">
                  <a:graphicData uri="http://schemas.microsoft.com/office/word/2010/wordprocessingShape">
                    <wps:wsp>
                      <wps:cNvCnPr/>
                      <wps:spPr>
                        <a:xfrm>
                          <a:off x="0" y="0"/>
                          <a:ext cx="0" cy="5759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E99C86A" id="Straight Arrow Connector 36" o:spid="_x0000_s1026" type="#_x0000_t32" style="position:absolute;margin-left:110.5pt;margin-top:55.55pt;width:0;height:4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" strokecolor="black [3213]" strokeweight=".5pt">
                <v:stroke endarrow="block" joinstyle="miter"/>
              </v:shape>
            </w:pict>
          </mc:Fallback>
        </mc:AlternateContent>
      </w:r>
      <w:r w:rsidRPr="00D41DBD">
        <w:rPr>
          <w:rFonts w:ascii="Times New Roman" w:hAnsi="Times New Roman" w:cs="Times New Roman"/>
          <w:noProof/>
          <w:color w:val="000000" w:themeColor="text1"/>
        </w:rPr>
        <mc:AlternateContent>
          <mc:Choice Requires="wps">
            <w:drawing>
              <wp:anchor distT="0" distB="0" distL="114300" distR="114300" simplePos="0" relativeHeight="251661312" behindDoc="0" locked="0" layoutInCell="1" allowOverlap="1" wp14:anchorId="59E882C5" wp14:editId="785FF347">
                <wp:simplePos x="0" y="0"/>
                <wp:positionH relativeFrom="column">
                  <wp:posOffset>561340</wp:posOffset>
                </wp:positionH>
                <wp:positionV relativeFrom="paragraph">
                  <wp:posOffset>217805</wp:posOffset>
                </wp:positionV>
                <wp:extent cx="1887220" cy="476250"/>
                <wp:effectExtent l="0" t="0" r="17780" b="19050"/>
                <wp:wrapNone/>
                <wp:docPr id="4" name="Rectangle 4"/>
                <wp:cNvGraphicFramePr/>
                <a:graphic xmlns:a="http://schemas.openxmlformats.org/drawingml/2006/main">
                  <a:graphicData uri="http://schemas.microsoft.com/office/word/2010/wordprocessingShape">
                    <wps:wsp>
                      <wps:cNvSpPr/>
                      <wps:spPr>
                        <a:xfrm>
                          <a:off x="0" y="0"/>
                          <a:ext cx="1887220"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5C2BC3" w14:textId="77777777" w:rsidR="00D95CF7" w:rsidRDefault="00D95CF7" w:rsidP="00D95CF7">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p>
                          <w:p w14:paraId="1007D2F3" w14:textId="42FAA60A" w:rsidR="00D95CF7" w:rsidRDefault="00D95CF7" w:rsidP="00D95CF7">
                            <w:pPr>
                              <w:spacing w:after="0" w:line="240" w:lineRule="auto"/>
                              <w:rPr>
                                <w:rFonts w:ascii="Arial" w:hAnsi="Arial" w:cs="Arial"/>
                                <w:color w:val="000000" w:themeColor="text1"/>
                                <w:sz w:val="18"/>
                                <w:szCs w:val="20"/>
                              </w:rPr>
                            </w:pPr>
                            <w:r>
                              <w:rPr>
                                <w:rFonts w:ascii="Arial" w:hAnsi="Arial" w:cs="Arial"/>
                                <w:color w:val="000000" w:themeColor="text1"/>
                                <w:sz w:val="18"/>
                                <w:szCs w:val="20"/>
                              </w:rPr>
                              <w:t xml:space="preserve">(n = </w:t>
                            </w:r>
                            <w:r w:rsidR="004552B7">
                              <w:rPr>
                                <w:rFonts w:ascii="Arial" w:hAnsi="Arial" w:cs="Arial"/>
                                <w:color w:val="000000" w:themeColor="text1"/>
                                <w:sz w:val="18"/>
                                <w:szCs w:val="20"/>
                              </w:rPr>
                              <w:t>3871</w:t>
                            </w:r>
                            <w:r>
                              <w:rPr>
                                <w:rFonts w:ascii="Arial" w:hAnsi="Arial" w:cs="Arial"/>
                                <w:color w:val="000000" w:themeColor="text1"/>
                                <w:sz w:val="18"/>
                                <w:szCs w:val="20"/>
                              </w:rPr>
                              <w:t>)</w:t>
                            </w:r>
                          </w:p>
                          <w:p w14:paraId="17347877" w14:textId="77777777" w:rsidR="00D95CF7" w:rsidRPr="00560609" w:rsidRDefault="00D95CF7" w:rsidP="00D95CF7">
                            <w:pPr>
                              <w:spacing w:after="0" w:line="240" w:lineRule="auto"/>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59E882C5" id="Rectangle 4" o:spid="_x0000_s1032" style="position:absolute;margin-left:44.2pt;margin-top:17.15pt;width:148.6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" filled="f" strokecolor="black [3213]" strokeweight="1pt">
                <v:textbox>
                  <w:txbxContent>
                    <w:p w14:paraId="695C2BC3" w14:textId="77777777" w:rsidR="00D95CF7" w:rsidRDefault="00D95CF7" w:rsidP="00D95CF7">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p>
                    <w:p w14:paraId="1007D2F3" w14:textId="42FAA60A" w:rsidR="00D95CF7" w:rsidRDefault="00D95CF7" w:rsidP="00D95CF7">
                      <w:pPr>
                        <w:spacing w:after="0" w:line="240" w:lineRule="auto"/>
                        <w:rPr>
                          <w:rFonts w:ascii="Arial" w:hAnsi="Arial" w:cs="Arial"/>
                          <w:color w:val="000000" w:themeColor="text1"/>
                          <w:sz w:val="18"/>
                          <w:szCs w:val="20"/>
                        </w:rPr>
                      </w:pPr>
                      <w:r>
                        <w:rPr>
                          <w:rFonts w:ascii="Arial" w:hAnsi="Arial" w:cs="Arial"/>
                          <w:color w:val="000000" w:themeColor="text1"/>
                          <w:sz w:val="18"/>
                          <w:szCs w:val="20"/>
                        </w:rPr>
                        <w:t xml:space="preserve">(n = </w:t>
                      </w:r>
                      <w:r w:rsidR="004552B7">
                        <w:rPr>
                          <w:rFonts w:ascii="Arial" w:hAnsi="Arial" w:cs="Arial"/>
                          <w:color w:val="000000" w:themeColor="text1"/>
                          <w:sz w:val="18"/>
                          <w:szCs w:val="20"/>
                        </w:rPr>
                        <w:t>3871</w:t>
                      </w:r>
                      <w:r>
                        <w:rPr>
                          <w:rFonts w:ascii="Arial" w:hAnsi="Arial" w:cs="Arial"/>
                          <w:color w:val="000000" w:themeColor="text1"/>
                          <w:sz w:val="18"/>
                          <w:szCs w:val="20"/>
                        </w:rPr>
                        <w:t>)</w:t>
                      </w:r>
                    </w:p>
                    <w:p w14:paraId="17347877" w14:textId="77777777" w:rsidR="00D95CF7" w:rsidRPr="00560609" w:rsidRDefault="00D95CF7" w:rsidP="00D95CF7">
                      <w:pPr>
                        <w:spacing w:after="0" w:line="240" w:lineRule="auto"/>
                        <w:rPr>
                          <w:rFonts w:ascii="Arial" w:hAnsi="Arial" w:cs="Arial"/>
                          <w:color w:val="000000" w:themeColor="text1"/>
                          <w:sz w:val="18"/>
                          <w:szCs w:val="20"/>
                        </w:rPr>
                      </w:pPr>
                    </w:p>
                  </w:txbxContent>
                </v:textbox>
              </v:rect>
            </w:pict>
          </mc:Fallback>
        </mc:AlternateContent>
      </w:r>
      <w:r w:rsidRPr="00D41DBD">
        <w:rPr>
          <w:rFonts w:ascii="Times New Roman" w:hAnsi="Times New Roman" w:cs="Times New Roman"/>
          <w:noProof/>
          <w:color w:val="000000" w:themeColor="text1"/>
        </w:rPr>
        <mc:AlternateContent>
          <mc:Choice Requires="wps">
            <w:drawing>
              <wp:anchor distT="0" distB="0" distL="114300" distR="114300" simplePos="0" relativeHeight="251664384" behindDoc="0" locked="0" layoutInCell="1" allowOverlap="1" wp14:anchorId="2058EE3D" wp14:editId="12699AAF">
                <wp:simplePos x="0" y="0"/>
                <wp:positionH relativeFrom="column">
                  <wp:posOffset>502285</wp:posOffset>
                </wp:positionH>
                <wp:positionV relativeFrom="paragraph">
                  <wp:posOffset>3084830</wp:posOffset>
                </wp:positionV>
                <wp:extent cx="1887220" cy="723900"/>
                <wp:effectExtent l="0" t="0" r="17780" b="19050"/>
                <wp:wrapNone/>
                <wp:docPr id="13" name="Rectangle 13"/>
                <wp:cNvGraphicFramePr/>
                <a:graphic xmlns:a="http://schemas.openxmlformats.org/drawingml/2006/main">
                  <a:graphicData uri="http://schemas.microsoft.com/office/word/2010/wordprocessingShape">
                    <wps:wsp>
                      <wps:cNvSpPr/>
                      <wps:spPr>
                        <a:xfrm>
                          <a:off x="0" y="0"/>
                          <a:ext cx="1887220"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2C0F29" w14:textId="77777777" w:rsidR="00D95CF7" w:rsidRDefault="00D95CF7" w:rsidP="00D95CF7">
                            <w:pPr>
                              <w:spacing w:after="0" w:line="240" w:lineRule="auto"/>
                              <w:rPr>
                                <w:rFonts w:ascii="Arial" w:hAnsi="Arial" w:cs="Arial"/>
                                <w:color w:val="000000" w:themeColor="text1"/>
                                <w:sz w:val="18"/>
                                <w:szCs w:val="20"/>
                              </w:rPr>
                            </w:pPr>
                            <w:r>
                              <w:rPr>
                                <w:rFonts w:ascii="Arial" w:hAnsi="Arial" w:cs="Arial"/>
                                <w:color w:val="000000" w:themeColor="text1"/>
                                <w:sz w:val="18"/>
                                <w:szCs w:val="20"/>
                              </w:rPr>
                              <w:t>Studies included in review</w:t>
                            </w:r>
                          </w:p>
                          <w:p w14:paraId="0D4E64B3" w14:textId="34E1A690" w:rsidR="00D95CF7" w:rsidRDefault="00D95CF7" w:rsidP="00D95CF7">
                            <w:pPr>
                              <w:spacing w:after="0" w:line="240" w:lineRule="auto"/>
                              <w:rPr>
                                <w:rFonts w:ascii="Arial" w:hAnsi="Arial" w:cs="Arial"/>
                                <w:color w:val="000000" w:themeColor="text1"/>
                                <w:sz w:val="18"/>
                                <w:szCs w:val="20"/>
                              </w:rPr>
                            </w:pPr>
                            <w:r>
                              <w:rPr>
                                <w:rFonts w:ascii="Arial" w:hAnsi="Arial" w:cs="Arial"/>
                                <w:color w:val="000000" w:themeColor="text1"/>
                                <w:sz w:val="18"/>
                                <w:szCs w:val="20"/>
                              </w:rPr>
                              <w:t xml:space="preserve">(n = </w:t>
                            </w:r>
                            <w:r w:rsidR="00A425AF">
                              <w:rPr>
                                <w:rFonts w:ascii="Arial" w:hAnsi="Arial" w:cs="Arial"/>
                                <w:color w:val="000000" w:themeColor="text1"/>
                                <w:sz w:val="18"/>
                                <w:szCs w:val="20"/>
                              </w:rPr>
                              <w:t>2</w:t>
                            </w:r>
                            <w:r w:rsidR="008E2F4B">
                              <w:rPr>
                                <w:rFonts w:ascii="Arial" w:hAnsi="Arial" w:cs="Arial"/>
                                <w:color w:val="000000" w:themeColor="text1"/>
                                <w:sz w:val="18"/>
                                <w:szCs w:val="20"/>
                              </w:rPr>
                              <w:t>1</w:t>
                            </w:r>
                            <w:r>
                              <w:rPr>
                                <w:rFonts w:ascii="Arial" w:hAnsi="Arial" w:cs="Arial"/>
                                <w:color w:val="000000" w:themeColor="text1"/>
                                <w:sz w:val="18"/>
                                <w:szCs w:val="20"/>
                              </w:rPr>
                              <w:t>)</w:t>
                            </w:r>
                          </w:p>
                          <w:p w14:paraId="1379E179" w14:textId="77777777" w:rsidR="00D95CF7" w:rsidRPr="00560609" w:rsidRDefault="00D95CF7" w:rsidP="00D95CF7">
                            <w:pPr>
                              <w:spacing w:after="0" w:line="240" w:lineRule="auto"/>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2058EE3D" id="Rectangle 13" o:spid="_x0000_s1033" style="position:absolute;margin-left:39.55pt;margin-top:242.9pt;width:148.6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" filled="f" strokecolor="black [3213]" strokeweight="1pt">
                <v:textbox>
                  <w:txbxContent>
                    <w:p w14:paraId="382C0F29" w14:textId="77777777" w:rsidR="00D95CF7" w:rsidRDefault="00D95CF7" w:rsidP="00D95CF7">
                      <w:pPr>
                        <w:spacing w:after="0" w:line="240" w:lineRule="auto"/>
                        <w:rPr>
                          <w:rFonts w:ascii="Arial" w:hAnsi="Arial" w:cs="Arial"/>
                          <w:color w:val="000000" w:themeColor="text1"/>
                          <w:sz w:val="18"/>
                          <w:szCs w:val="20"/>
                        </w:rPr>
                      </w:pPr>
                      <w:r>
                        <w:rPr>
                          <w:rFonts w:ascii="Arial" w:hAnsi="Arial" w:cs="Arial"/>
                          <w:color w:val="000000" w:themeColor="text1"/>
                          <w:sz w:val="18"/>
                          <w:szCs w:val="20"/>
                        </w:rPr>
                        <w:t>Studies included in review</w:t>
                      </w:r>
                    </w:p>
                    <w:p w14:paraId="0D4E64B3" w14:textId="34E1A690" w:rsidR="00D95CF7" w:rsidRDefault="00D95CF7" w:rsidP="00D95CF7">
                      <w:pPr>
                        <w:spacing w:after="0" w:line="240" w:lineRule="auto"/>
                        <w:rPr>
                          <w:rFonts w:ascii="Arial" w:hAnsi="Arial" w:cs="Arial"/>
                          <w:color w:val="000000" w:themeColor="text1"/>
                          <w:sz w:val="18"/>
                          <w:szCs w:val="20"/>
                        </w:rPr>
                      </w:pPr>
                      <w:r>
                        <w:rPr>
                          <w:rFonts w:ascii="Arial" w:hAnsi="Arial" w:cs="Arial"/>
                          <w:color w:val="000000" w:themeColor="text1"/>
                          <w:sz w:val="18"/>
                          <w:szCs w:val="20"/>
                        </w:rPr>
                        <w:t xml:space="preserve">(n = </w:t>
                      </w:r>
                      <w:r w:rsidR="00A425AF">
                        <w:rPr>
                          <w:rFonts w:ascii="Arial" w:hAnsi="Arial" w:cs="Arial"/>
                          <w:color w:val="000000" w:themeColor="text1"/>
                          <w:sz w:val="18"/>
                          <w:szCs w:val="20"/>
                        </w:rPr>
                        <w:t>2</w:t>
                      </w:r>
                      <w:r w:rsidR="008E2F4B">
                        <w:rPr>
                          <w:rFonts w:ascii="Arial" w:hAnsi="Arial" w:cs="Arial"/>
                          <w:color w:val="000000" w:themeColor="text1"/>
                          <w:sz w:val="18"/>
                          <w:szCs w:val="20"/>
                        </w:rPr>
                        <w:t>1</w:t>
                      </w:r>
                      <w:r>
                        <w:rPr>
                          <w:rFonts w:ascii="Arial" w:hAnsi="Arial" w:cs="Arial"/>
                          <w:color w:val="000000" w:themeColor="text1"/>
                          <w:sz w:val="18"/>
                          <w:szCs w:val="20"/>
                        </w:rPr>
                        <w:t>)</w:t>
                      </w:r>
                    </w:p>
                    <w:p w14:paraId="1379E179" w14:textId="77777777" w:rsidR="00D95CF7" w:rsidRPr="00560609" w:rsidRDefault="00D95CF7" w:rsidP="00D95CF7">
                      <w:pPr>
                        <w:spacing w:after="0" w:line="240" w:lineRule="auto"/>
                        <w:rPr>
                          <w:rFonts w:ascii="Arial" w:hAnsi="Arial" w:cs="Arial"/>
                          <w:color w:val="000000" w:themeColor="text1"/>
                          <w:sz w:val="18"/>
                          <w:szCs w:val="20"/>
                        </w:rPr>
                      </w:pPr>
                    </w:p>
                  </w:txbxContent>
                </v:textbox>
              </v:rect>
            </w:pict>
          </mc:Fallback>
        </mc:AlternateContent>
      </w:r>
    </w:p>
    <w:p w14:paraId="4B3B0331" w14:textId="00435326" w:rsidR="00D95CF7" w:rsidRPr="00D41DBD" w:rsidRDefault="00D95CF7" w:rsidP="00D95CF7">
      <w:pPr>
        <w:spacing w:after="0" w:line="360" w:lineRule="auto"/>
        <w:rPr>
          <w:rFonts w:ascii="Times New Roman" w:hAnsi="Times New Roman" w:cs="Times New Roman"/>
          <w:color w:val="000000" w:themeColor="text1"/>
        </w:rPr>
      </w:pPr>
    </w:p>
    <w:p w14:paraId="31F65A53" w14:textId="7DF274D1" w:rsidR="00D95CF7" w:rsidRPr="00D41DBD" w:rsidRDefault="00D95CF7" w:rsidP="00D95CF7">
      <w:pPr>
        <w:spacing w:after="0" w:line="360" w:lineRule="auto"/>
        <w:rPr>
          <w:rFonts w:ascii="Times New Roman" w:hAnsi="Times New Roman" w:cs="Times New Roman"/>
          <w:color w:val="000000" w:themeColor="text1"/>
        </w:rPr>
      </w:pPr>
    </w:p>
    <w:p w14:paraId="52F3EEBA" w14:textId="38651657" w:rsidR="00D95CF7" w:rsidRPr="00D41DBD" w:rsidRDefault="006F583A" w:rsidP="00D95CF7">
      <w:pPr>
        <w:spacing w:after="0" w:line="360" w:lineRule="auto"/>
        <w:rPr>
          <w:rFonts w:ascii="Times New Roman" w:hAnsi="Times New Roman" w:cs="Times New Roman"/>
          <w:color w:val="000000" w:themeColor="text1"/>
        </w:rPr>
      </w:pPr>
      <w:r w:rsidRPr="00D41DBD">
        <w:rPr>
          <w:rFonts w:ascii="Times New Roman" w:hAnsi="Times New Roman" w:cs="Times New Roman"/>
          <w:noProof/>
          <w:color w:val="000000" w:themeColor="text1"/>
        </w:rPr>
        <mc:AlternateContent>
          <mc:Choice Requires="wps">
            <w:drawing>
              <wp:anchor distT="0" distB="0" distL="114300" distR="114300" simplePos="0" relativeHeight="251663360" behindDoc="0" locked="0" layoutInCell="1" allowOverlap="1" wp14:anchorId="52A9ECDD" wp14:editId="0954E731">
                <wp:simplePos x="0" y="0"/>
                <wp:positionH relativeFrom="column">
                  <wp:posOffset>2926080</wp:posOffset>
                </wp:positionH>
                <wp:positionV relativeFrom="paragraph">
                  <wp:posOffset>224106</wp:posOffset>
                </wp:positionV>
                <wp:extent cx="2531745" cy="1378585"/>
                <wp:effectExtent l="0" t="0" r="20955" b="12065"/>
                <wp:wrapNone/>
                <wp:docPr id="9" name="Rectangle 9"/>
                <wp:cNvGraphicFramePr/>
                <a:graphic xmlns:a="http://schemas.openxmlformats.org/drawingml/2006/main">
                  <a:graphicData uri="http://schemas.microsoft.com/office/word/2010/wordprocessingShape">
                    <wps:wsp>
                      <wps:cNvSpPr/>
                      <wps:spPr>
                        <a:xfrm>
                          <a:off x="0" y="0"/>
                          <a:ext cx="2531745" cy="137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FE2BF2" w14:textId="77777777" w:rsidR="00D95CF7" w:rsidRDefault="00D95CF7" w:rsidP="00D95CF7">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c</w:t>
                            </w:r>
                            <w:r w:rsidRPr="00560609">
                              <w:rPr>
                                <w:rFonts w:ascii="Arial" w:hAnsi="Arial" w:cs="Arial"/>
                                <w:color w:val="000000" w:themeColor="text1"/>
                                <w:sz w:val="18"/>
                                <w:szCs w:val="20"/>
                              </w:rPr>
                              <w:t>or</w:t>
                            </w:r>
                            <w:r>
                              <w:rPr>
                                <w:rFonts w:ascii="Arial" w:hAnsi="Arial" w:cs="Arial"/>
                                <w:color w:val="000000" w:themeColor="text1"/>
                                <w:sz w:val="18"/>
                                <w:szCs w:val="20"/>
                              </w:rPr>
                              <w:t>ds excluded:</w:t>
                            </w:r>
                          </w:p>
                          <w:p w14:paraId="7BE8BE06" w14:textId="77777777" w:rsidR="00D95CF7" w:rsidRDefault="00D95CF7" w:rsidP="00D95CF7">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Described theoretical model (n = 2)</w:t>
                            </w:r>
                          </w:p>
                          <w:p w14:paraId="2ACEE797" w14:textId="77777777" w:rsidR="00D95CF7" w:rsidRDefault="00D95CF7" w:rsidP="00D95CF7">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Animal study (n = 2)</w:t>
                            </w:r>
                          </w:p>
                          <w:p w14:paraId="5E9745A0" w14:textId="77777777" w:rsidR="00D95CF7" w:rsidRDefault="00D95CF7" w:rsidP="00D95CF7">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Case report (n = 5)</w:t>
                            </w:r>
                          </w:p>
                          <w:p w14:paraId="6C56E6AF" w14:textId="77777777" w:rsidR="00D95CF7" w:rsidRDefault="00D95CF7" w:rsidP="00D95CF7">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Did not report original data (n = 6)</w:t>
                            </w:r>
                          </w:p>
                          <w:p w14:paraId="5CDCC66D" w14:textId="77777777" w:rsidR="00D95CF7" w:rsidRPr="00560609" w:rsidRDefault="00D95CF7" w:rsidP="00D95CF7">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Did not report on factors predisposing Hoffa’s fat pad syndrome (n =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52A9ECDD" id="Rectangle 9" o:spid="_x0000_s1034" style="position:absolute;margin-left:230.4pt;margin-top:17.65pt;width:199.35pt;height:10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" filled="f" strokecolor="black [3213]" strokeweight="1pt">
                <v:textbox>
                  <w:txbxContent>
                    <w:p w14:paraId="52FE2BF2" w14:textId="77777777" w:rsidR="00D95CF7" w:rsidRDefault="00D95CF7" w:rsidP="00D95CF7">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c</w:t>
                      </w:r>
                      <w:r w:rsidRPr="00560609">
                        <w:rPr>
                          <w:rFonts w:ascii="Arial" w:hAnsi="Arial" w:cs="Arial"/>
                          <w:color w:val="000000" w:themeColor="text1"/>
                          <w:sz w:val="18"/>
                          <w:szCs w:val="20"/>
                        </w:rPr>
                        <w:t>or</w:t>
                      </w:r>
                      <w:r>
                        <w:rPr>
                          <w:rFonts w:ascii="Arial" w:hAnsi="Arial" w:cs="Arial"/>
                          <w:color w:val="000000" w:themeColor="text1"/>
                          <w:sz w:val="18"/>
                          <w:szCs w:val="20"/>
                        </w:rPr>
                        <w:t>ds excluded:</w:t>
                      </w:r>
                    </w:p>
                    <w:p w14:paraId="7BE8BE06" w14:textId="77777777" w:rsidR="00D95CF7" w:rsidRDefault="00D95CF7" w:rsidP="00D95CF7">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Described theoretical model (n = 2)</w:t>
                      </w:r>
                    </w:p>
                    <w:p w14:paraId="2ACEE797" w14:textId="77777777" w:rsidR="00D95CF7" w:rsidRDefault="00D95CF7" w:rsidP="00D95CF7">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Animal study (n = 2)</w:t>
                      </w:r>
                    </w:p>
                    <w:p w14:paraId="5E9745A0" w14:textId="77777777" w:rsidR="00D95CF7" w:rsidRDefault="00D95CF7" w:rsidP="00D95CF7">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Case report (n = 5)</w:t>
                      </w:r>
                    </w:p>
                    <w:p w14:paraId="6C56E6AF" w14:textId="77777777" w:rsidR="00D95CF7" w:rsidRDefault="00D95CF7" w:rsidP="00D95CF7">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Did not report original data (n = 6)</w:t>
                      </w:r>
                    </w:p>
                    <w:p w14:paraId="5CDCC66D" w14:textId="77777777" w:rsidR="00D95CF7" w:rsidRPr="00560609" w:rsidRDefault="00D95CF7" w:rsidP="00D95CF7">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Did not report on factors predisposing Hoffa’s fat pad syndrome (n = 13)</w:t>
                      </w:r>
                    </w:p>
                  </w:txbxContent>
                </v:textbox>
              </v:rect>
            </w:pict>
          </mc:Fallback>
        </mc:AlternateContent>
      </w:r>
    </w:p>
    <w:p w14:paraId="731A47D5" w14:textId="6707FC40" w:rsidR="00D95CF7" w:rsidRPr="00D41DBD" w:rsidRDefault="00D95CF7" w:rsidP="00D95CF7">
      <w:pPr>
        <w:spacing w:after="0" w:line="360" w:lineRule="auto"/>
        <w:rPr>
          <w:rFonts w:ascii="Times New Roman" w:hAnsi="Times New Roman" w:cs="Times New Roman"/>
          <w:color w:val="000000" w:themeColor="text1"/>
        </w:rPr>
      </w:pPr>
    </w:p>
    <w:p w14:paraId="5242B6A8" w14:textId="77777777" w:rsidR="00D95CF7" w:rsidRPr="00D41DBD" w:rsidRDefault="00D95CF7" w:rsidP="00D95CF7">
      <w:pPr>
        <w:spacing w:after="0" w:line="360" w:lineRule="auto"/>
        <w:rPr>
          <w:rFonts w:ascii="Times New Roman" w:hAnsi="Times New Roman" w:cs="Times New Roman"/>
          <w:color w:val="000000" w:themeColor="text1"/>
        </w:rPr>
      </w:pPr>
    </w:p>
    <w:p w14:paraId="646623AB" w14:textId="77777777" w:rsidR="00D95CF7" w:rsidRPr="00D41DBD" w:rsidRDefault="00D95CF7" w:rsidP="00D95CF7">
      <w:pPr>
        <w:spacing w:after="0" w:line="360" w:lineRule="auto"/>
        <w:rPr>
          <w:rFonts w:ascii="Times New Roman" w:hAnsi="Times New Roman" w:cs="Times New Roman"/>
          <w:color w:val="000000" w:themeColor="text1"/>
        </w:rPr>
      </w:pPr>
    </w:p>
    <w:p w14:paraId="3D7352C1" w14:textId="77777777" w:rsidR="00D95CF7" w:rsidRPr="00D41DBD" w:rsidRDefault="00D95CF7" w:rsidP="00D95CF7">
      <w:pPr>
        <w:spacing w:after="0" w:line="360" w:lineRule="auto"/>
        <w:rPr>
          <w:rFonts w:ascii="Times New Roman" w:hAnsi="Times New Roman" w:cs="Times New Roman"/>
          <w:color w:val="000000" w:themeColor="text1"/>
        </w:rPr>
      </w:pPr>
    </w:p>
    <w:p w14:paraId="0C3A84B7" w14:textId="6854722B" w:rsidR="00D95CF7" w:rsidRPr="00D41DBD" w:rsidRDefault="00D95CF7" w:rsidP="00D95CF7">
      <w:pPr>
        <w:spacing w:after="0" w:line="360" w:lineRule="auto"/>
        <w:rPr>
          <w:rFonts w:ascii="Times New Roman" w:hAnsi="Times New Roman" w:cs="Times New Roman"/>
          <w:color w:val="000000" w:themeColor="text1"/>
        </w:rPr>
      </w:pPr>
    </w:p>
    <w:p w14:paraId="3C0228B6" w14:textId="37D06267" w:rsidR="00D95CF7" w:rsidRPr="00D41DBD" w:rsidRDefault="00D95CF7" w:rsidP="00D95CF7">
      <w:pPr>
        <w:spacing w:after="0" w:line="360" w:lineRule="auto"/>
        <w:rPr>
          <w:rFonts w:ascii="Times New Roman" w:hAnsi="Times New Roman" w:cs="Times New Roman"/>
          <w:color w:val="000000" w:themeColor="text1"/>
        </w:rPr>
      </w:pPr>
    </w:p>
    <w:p w14:paraId="39E0ABDA" w14:textId="652DF1F9" w:rsidR="00D95CF7" w:rsidRPr="00D41DBD" w:rsidRDefault="00D95CF7" w:rsidP="00D95CF7">
      <w:pPr>
        <w:spacing w:after="0" w:line="360" w:lineRule="auto"/>
        <w:rPr>
          <w:rFonts w:ascii="Times New Roman" w:hAnsi="Times New Roman" w:cs="Times New Roman"/>
          <w:color w:val="000000" w:themeColor="text1"/>
        </w:rPr>
      </w:pPr>
    </w:p>
    <w:p w14:paraId="7B2DACF3" w14:textId="77777777" w:rsidR="00D95CF7" w:rsidRPr="00D41DBD" w:rsidRDefault="00D95CF7" w:rsidP="00D95CF7">
      <w:pPr>
        <w:spacing w:line="360" w:lineRule="auto"/>
        <w:rPr>
          <w:rFonts w:ascii="Times New Roman" w:hAnsi="Times New Roman" w:cs="Times New Roman"/>
          <w:color w:val="000000" w:themeColor="text1"/>
        </w:rPr>
      </w:pPr>
      <w:r w:rsidRPr="00D41DBD">
        <w:rPr>
          <w:rFonts w:ascii="Times New Roman" w:hAnsi="Times New Roman" w:cs="Times New Roman"/>
          <w:color w:val="000000" w:themeColor="text1"/>
        </w:rPr>
        <w:br w:type="page"/>
      </w:r>
    </w:p>
    <w:p w14:paraId="78D941D8" w14:textId="464FCBF6" w:rsidR="00251420" w:rsidRPr="00D41DBD" w:rsidRDefault="00251420" w:rsidP="00251420">
      <w:pPr>
        <w:spacing w:line="360" w:lineRule="auto"/>
        <w:rPr>
          <w:rFonts w:ascii="Times New Roman" w:hAnsi="Times New Roman" w:cs="Times New Roman"/>
          <w:noProof/>
          <w:color w:val="000000" w:themeColor="text1"/>
        </w:rPr>
      </w:pPr>
      <w:r w:rsidRPr="00D41DBD">
        <w:rPr>
          <w:rFonts w:ascii="Times New Roman" w:hAnsi="Times New Roman" w:cs="Times New Roman"/>
          <w:noProof/>
          <w:color w:val="000000" w:themeColor="text1"/>
          <w:u w:val="single"/>
        </w:rPr>
        <w:lastRenderedPageBreak/>
        <w:t xml:space="preserve">List of figure </w:t>
      </w:r>
      <w:r w:rsidR="005A4CCD" w:rsidRPr="00D41DBD">
        <w:rPr>
          <w:rFonts w:ascii="Times New Roman" w:hAnsi="Times New Roman" w:cs="Times New Roman"/>
          <w:noProof/>
          <w:color w:val="000000" w:themeColor="text1"/>
          <w:u w:val="single"/>
        </w:rPr>
        <w:t>caption</w:t>
      </w:r>
      <w:r w:rsidRPr="00D41DBD">
        <w:rPr>
          <w:rFonts w:ascii="Times New Roman" w:hAnsi="Times New Roman" w:cs="Times New Roman"/>
          <w:noProof/>
          <w:color w:val="000000" w:themeColor="text1"/>
          <w:u w:val="single"/>
        </w:rPr>
        <w:t>s</w:t>
      </w:r>
      <w:r w:rsidR="004A4FF1" w:rsidRPr="00D41DBD">
        <w:rPr>
          <w:rFonts w:ascii="Times New Roman" w:hAnsi="Times New Roman" w:cs="Times New Roman"/>
          <w:noProof/>
          <w:color w:val="000000" w:themeColor="text1"/>
        </w:rPr>
        <w:t>:</w:t>
      </w:r>
    </w:p>
    <w:p w14:paraId="678BCA35" w14:textId="5832CF9C" w:rsidR="00251420" w:rsidRPr="00D41DBD" w:rsidRDefault="00251420" w:rsidP="00514752">
      <w:pPr>
        <w:spacing w:line="360" w:lineRule="auto"/>
        <w:jc w:val="both"/>
        <w:rPr>
          <w:rFonts w:ascii="Times New Roman" w:hAnsi="Times New Roman" w:cs="Times New Roman"/>
          <w:noProof/>
          <w:color w:val="000000" w:themeColor="text1"/>
          <w:sz w:val="32"/>
          <w:szCs w:val="32"/>
          <w:u w:val="single"/>
        </w:rPr>
      </w:pPr>
      <w:r w:rsidRPr="00D41DBD">
        <w:rPr>
          <w:rFonts w:ascii="Times New Roman" w:eastAsia="Times New Roman" w:hAnsi="Times New Roman" w:cs="Times New Roman"/>
          <w:b/>
          <w:bCs/>
          <w:iCs/>
          <w:color w:val="000000" w:themeColor="text1"/>
          <w:lang w:eastAsia="en-GB"/>
        </w:rPr>
        <w:t>Fig. 1</w:t>
      </w:r>
      <w:r w:rsidRPr="00D41DBD">
        <w:rPr>
          <w:rFonts w:ascii="Times New Roman" w:eastAsia="Times New Roman" w:hAnsi="Times New Roman" w:cs="Times New Roman"/>
          <w:color w:val="000000" w:themeColor="text1"/>
          <w:lang w:eastAsia="en-GB"/>
        </w:rPr>
        <w:t xml:space="preserve"> PRISMA diagram depicting the study collection process</w:t>
      </w:r>
      <w:r w:rsidRPr="00D41DBD">
        <w:rPr>
          <w:rFonts w:ascii="Times New Roman" w:hAnsi="Times New Roman" w:cs="Times New Roman"/>
          <w:noProof/>
          <w:color w:val="000000" w:themeColor="text1"/>
          <w:sz w:val="32"/>
          <w:szCs w:val="32"/>
          <w:u w:val="single"/>
        </w:rPr>
        <w:br w:type="page"/>
      </w:r>
    </w:p>
    <w:p w14:paraId="60F7DF4D" w14:textId="49A15329" w:rsidR="002C5CAC" w:rsidRPr="00D41DBD" w:rsidRDefault="002C5CAC" w:rsidP="002C5CAC">
      <w:pPr>
        <w:rPr>
          <w:rFonts w:ascii="Times New Roman" w:hAnsi="Times New Roman" w:cs="Times New Roman"/>
          <w:color w:val="000000" w:themeColor="text1"/>
          <w:sz w:val="24"/>
          <w:szCs w:val="24"/>
        </w:rPr>
      </w:pPr>
      <w:r w:rsidRPr="00D41DBD">
        <w:rPr>
          <w:rFonts w:ascii="Times New Roman" w:hAnsi="Times New Roman" w:cs="Times New Roman"/>
          <w:noProof/>
          <w:color w:val="000000" w:themeColor="text1"/>
          <w:u w:val="single"/>
        </w:rPr>
        <w:lastRenderedPageBreak/>
        <w:t>Appendix 1: search strategy</w:t>
      </w:r>
      <w:r w:rsidR="001B4DC5" w:rsidRPr="00D41DBD">
        <w:rPr>
          <w:rFonts w:ascii="Times New Roman" w:hAnsi="Times New Roman" w:cs="Times New Roman"/>
          <w:noProof/>
          <w:color w:val="000000" w:themeColor="text1"/>
        </w:rPr>
        <w:t>:</w:t>
      </w:r>
    </w:p>
    <w:p w14:paraId="203E877C" w14:textId="77777777" w:rsidR="002C5CAC" w:rsidRPr="00D41DBD" w:rsidRDefault="002C5CAC" w:rsidP="002C5CAC">
      <w:pPr>
        <w:spacing w:line="360" w:lineRule="auto"/>
        <w:jc w:val="both"/>
        <w:rPr>
          <w:rFonts w:ascii="Times New Roman" w:hAnsi="Times New Roman" w:cs="Times New Roman"/>
          <w:color w:val="000000" w:themeColor="text1"/>
        </w:rPr>
      </w:pPr>
      <w:r w:rsidRPr="00D41DBD">
        <w:rPr>
          <w:rFonts w:ascii="Times New Roman" w:hAnsi="Times New Roman" w:cs="Times New Roman"/>
          <w:color w:val="000000" w:themeColor="text1"/>
        </w:rPr>
        <w:t xml:space="preserve">Hoffa’s fat-pad OR Hoffa fat-pad OR infrapatellar fat pad OR IFP OR Hoffa’s fat pad syndrome OR Hoffa fat pad oedema </w:t>
      </w:r>
    </w:p>
    <w:p w14:paraId="19E052DA" w14:textId="77777777" w:rsidR="002C5CAC" w:rsidRPr="00D41DBD" w:rsidRDefault="002C5CAC" w:rsidP="002C5CAC">
      <w:pPr>
        <w:spacing w:line="360" w:lineRule="auto"/>
        <w:jc w:val="both"/>
        <w:rPr>
          <w:rFonts w:ascii="Times New Roman" w:hAnsi="Times New Roman" w:cs="Times New Roman"/>
          <w:color w:val="000000" w:themeColor="text1"/>
        </w:rPr>
      </w:pPr>
      <w:r w:rsidRPr="00D41DBD">
        <w:rPr>
          <w:rFonts w:ascii="Times New Roman" w:hAnsi="Times New Roman" w:cs="Times New Roman"/>
          <w:color w:val="000000" w:themeColor="text1"/>
        </w:rPr>
        <w:t xml:space="preserve">AND </w:t>
      </w:r>
    </w:p>
    <w:p w14:paraId="3EE545DB" w14:textId="61F74671" w:rsidR="00672E36" w:rsidRPr="00D41DBD" w:rsidRDefault="002C5CAC" w:rsidP="00672E36">
      <w:pPr>
        <w:shd w:val="clear" w:color="auto" w:fill="FFFFFF"/>
        <w:spacing w:after="100" w:line="360" w:lineRule="auto"/>
        <w:textAlignment w:val="baseline"/>
        <w:rPr>
          <w:rFonts w:ascii="Times New Roman" w:hAnsi="Times New Roman" w:cs="Times New Roman"/>
          <w:color w:val="000000" w:themeColor="text1"/>
        </w:rPr>
      </w:pPr>
      <w:r w:rsidRPr="00D41DBD">
        <w:rPr>
          <w:rFonts w:ascii="Times New Roman" w:hAnsi="Times New Roman" w:cs="Times New Roman"/>
          <w:color w:val="000000" w:themeColor="text1"/>
        </w:rPr>
        <w:t>Risk factors OR predisp* OR propens* OR risk OR prone OR patho* OR gender OR sex OR ethnicity OR race OR employment OR occupation OR job OR anatom* OR patell* OR radiograph* OR X-ray* OR MRI OR computed tomography OR CT OR ultrasound OR US</w:t>
      </w:r>
      <w:r w:rsidR="00672E36" w:rsidRPr="00D41DBD">
        <w:rPr>
          <w:rFonts w:ascii="Times New Roman" w:hAnsi="Times New Roman" w:cs="Times New Roman"/>
          <w:color w:val="000000" w:themeColor="text1"/>
        </w:rPr>
        <w:t xml:space="preserve"> OR </w:t>
      </w:r>
      <w:r w:rsidR="00AB47CF" w:rsidRPr="00D41DBD">
        <w:rPr>
          <w:rFonts w:ascii="Times New Roman" w:hAnsi="Times New Roman" w:cs="Times New Roman"/>
          <w:color w:val="000000" w:themeColor="text1"/>
        </w:rPr>
        <w:t>t</w:t>
      </w:r>
      <w:r w:rsidR="00672E36" w:rsidRPr="00D41DBD">
        <w:rPr>
          <w:rFonts w:ascii="Times New Roman" w:hAnsi="Times New Roman" w:cs="Times New Roman"/>
          <w:color w:val="000000" w:themeColor="text1"/>
        </w:rPr>
        <w:t xml:space="preserve">reat* or management* or trial* or random* or RCT or randomized controlled trial OR interven* OR therapy OR medication* OR </w:t>
      </w:r>
      <w:r w:rsidR="00F04FF5" w:rsidRPr="00D41DBD">
        <w:rPr>
          <w:rFonts w:ascii="Times New Roman" w:hAnsi="Times New Roman" w:cs="Times New Roman"/>
          <w:color w:val="000000" w:themeColor="text1"/>
        </w:rPr>
        <w:t>i</w:t>
      </w:r>
      <w:r w:rsidR="00672E36" w:rsidRPr="00D41DBD">
        <w:rPr>
          <w:rFonts w:ascii="Times New Roman" w:hAnsi="Times New Roman" w:cs="Times New Roman"/>
          <w:color w:val="000000" w:themeColor="text1"/>
        </w:rPr>
        <w:t xml:space="preserve">njection* OR </w:t>
      </w:r>
      <w:r w:rsidR="00F04FF5" w:rsidRPr="00D41DBD">
        <w:rPr>
          <w:rFonts w:ascii="Times New Roman" w:hAnsi="Times New Roman" w:cs="Times New Roman"/>
          <w:color w:val="000000" w:themeColor="text1"/>
        </w:rPr>
        <w:t>a</w:t>
      </w:r>
      <w:r w:rsidR="00672E36" w:rsidRPr="00D41DBD">
        <w:rPr>
          <w:rFonts w:ascii="Times New Roman" w:hAnsi="Times New Roman" w:cs="Times New Roman"/>
          <w:color w:val="000000" w:themeColor="text1"/>
        </w:rPr>
        <w:t xml:space="preserve">rthroscopy OR </w:t>
      </w:r>
      <w:r w:rsidR="00F04FF5" w:rsidRPr="00D41DBD">
        <w:rPr>
          <w:rFonts w:ascii="Times New Roman" w:hAnsi="Times New Roman" w:cs="Times New Roman"/>
          <w:color w:val="000000" w:themeColor="text1"/>
        </w:rPr>
        <w:t>s</w:t>
      </w:r>
      <w:r w:rsidR="00672E36" w:rsidRPr="00D41DBD">
        <w:rPr>
          <w:rFonts w:ascii="Times New Roman" w:hAnsi="Times New Roman" w:cs="Times New Roman"/>
          <w:color w:val="000000" w:themeColor="text1"/>
        </w:rPr>
        <w:t xml:space="preserve">urg OR </w:t>
      </w:r>
      <w:r w:rsidR="00F04FF5" w:rsidRPr="00D41DBD">
        <w:rPr>
          <w:rFonts w:ascii="Times New Roman" w:hAnsi="Times New Roman" w:cs="Times New Roman"/>
          <w:color w:val="000000" w:themeColor="text1"/>
        </w:rPr>
        <w:t>p</w:t>
      </w:r>
      <w:r w:rsidR="00672E36" w:rsidRPr="00D41DBD">
        <w:rPr>
          <w:rFonts w:ascii="Times New Roman" w:hAnsi="Times New Roman" w:cs="Times New Roman"/>
          <w:color w:val="000000" w:themeColor="text1"/>
        </w:rPr>
        <w:t xml:space="preserve">latelet rich plasma OR </w:t>
      </w:r>
      <w:r w:rsidR="00F04FF5" w:rsidRPr="00D41DBD">
        <w:rPr>
          <w:rFonts w:ascii="Times New Roman" w:hAnsi="Times New Roman" w:cs="Times New Roman"/>
          <w:color w:val="000000" w:themeColor="text1"/>
        </w:rPr>
        <w:t>s</w:t>
      </w:r>
      <w:r w:rsidR="00672E36" w:rsidRPr="00D41DBD">
        <w:rPr>
          <w:rFonts w:ascii="Times New Roman" w:hAnsi="Times New Roman" w:cs="Times New Roman"/>
          <w:color w:val="000000" w:themeColor="text1"/>
        </w:rPr>
        <w:t>teroids</w:t>
      </w:r>
    </w:p>
    <w:p w14:paraId="4DD72E84" w14:textId="7CB5B174" w:rsidR="002C5CAC" w:rsidRPr="00D41DBD" w:rsidRDefault="002C5CAC" w:rsidP="002C5CAC">
      <w:pPr>
        <w:spacing w:line="360" w:lineRule="auto"/>
        <w:jc w:val="both"/>
        <w:rPr>
          <w:rFonts w:ascii="Times New Roman" w:hAnsi="Times New Roman" w:cs="Times New Roman"/>
          <w:color w:val="000000" w:themeColor="text1"/>
        </w:rPr>
      </w:pPr>
    </w:p>
    <w:p w14:paraId="53205611" w14:textId="77777777" w:rsidR="002C5CAC" w:rsidRPr="00D41DBD" w:rsidRDefault="002C5CAC" w:rsidP="002C5CAC">
      <w:pPr>
        <w:spacing w:line="360" w:lineRule="auto"/>
        <w:jc w:val="both"/>
        <w:rPr>
          <w:rFonts w:ascii="Times New Roman" w:hAnsi="Times New Roman" w:cs="Times New Roman"/>
          <w:color w:val="000000" w:themeColor="text1"/>
        </w:rPr>
      </w:pPr>
      <w:r w:rsidRPr="00D41DBD">
        <w:rPr>
          <w:rFonts w:ascii="Times New Roman" w:hAnsi="Times New Roman" w:cs="Times New Roman"/>
          <w:color w:val="000000" w:themeColor="text1"/>
        </w:rPr>
        <w:t>Deduplicate</w:t>
      </w:r>
    </w:p>
    <w:sectPr w:rsidR="002C5CAC" w:rsidRPr="00D41DBD" w:rsidSect="008804A4">
      <w:type w:val="continuous"/>
      <w:pgSz w:w="11906" w:h="16838"/>
      <w:pgMar w:top="1440" w:right="1440" w:bottom="1440" w:left="1440" w:header="709" w:footer="709"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898C1" w16cex:dateUtc="2023-05-12T09:51:00Z"/>
  <w16cex:commentExtensible w16cex:durableId="2808988D" w16cex:dateUtc="2023-05-12T09:50:00Z"/>
  <w16cex:commentExtensible w16cex:durableId="280898DD" w16cex:dateUtc="2023-05-12T09:52:00Z"/>
  <w16cex:commentExtensible w16cex:durableId="280898E9" w16cex:dateUtc="2023-05-12T09:52:00Z"/>
  <w16cex:commentExtensible w16cex:durableId="2808990C" w16cex:dateUtc="2023-05-12T09:53:00Z"/>
  <w16cex:commentExtensible w16cex:durableId="280898B4" w16cex:dateUtc="2023-05-12T09:51:00Z"/>
  <w16cex:commentExtensible w16cex:durableId="28089925" w16cex:dateUtc="2023-05-12T09:53:00Z"/>
  <w16cex:commentExtensible w16cex:durableId="28089935" w16cex:dateUtc="2023-05-12T09: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A7EB1" w14:textId="77777777" w:rsidR="007D266E" w:rsidRDefault="007D266E" w:rsidP="00DA1E5B">
      <w:pPr>
        <w:spacing w:after="0" w:line="240" w:lineRule="auto"/>
      </w:pPr>
      <w:r>
        <w:separator/>
      </w:r>
    </w:p>
  </w:endnote>
  <w:endnote w:type="continuationSeparator" w:id="0">
    <w:p w14:paraId="6E073CBD" w14:textId="77777777" w:rsidR="007D266E" w:rsidRDefault="007D266E" w:rsidP="00DA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89605"/>
      <w:docPartObj>
        <w:docPartGallery w:val="Page Numbers (Bottom of Page)"/>
        <w:docPartUnique/>
      </w:docPartObj>
    </w:sdtPr>
    <w:sdtEndPr>
      <w:rPr>
        <w:noProof/>
      </w:rPr>
    </w:sdtEndPr>
    <w:sdtContent>
      <w:p w14:paraId="65317A90" w14:textId="77777777" w:rsidR="009C72A5" w:rsidRDefault="009C72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37C2C6" w14:textId="77777777" w:rsidR="009C72A5" w:rsidRDefault="009C7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240449"/>
      <w:docPartObj>
        <w:docPartGallery w:val="Page Numbers (Bottom of Page)"/>
        <w:docPartUnique/>
      </w:docPartObj>
    </w:sdtPr>
    <w:sdtEndPr>
      <w:rPr>
        <w:noProof/>
      </w:rPr>
    </w:sdtEndPr>
    <w:sdtContent>
      <w:p w14:paraId="1FE4F7C6" w14:textId="3929B5D0" w:rsidR="00DA1E5B" w:rsidRDefault="00DA1E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237650" w14:textId="77777777" w:rsidR="00DA1E5B" w:rsidRDefault="00DA1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6D710" w14:textId="77777777" w:rsidR="007D266E" w:rsidRDefault="007D266E" w:rsidP="00DA1E5B">
      <w:pPr>
        <w:spacing w:after="0" w:line="240" w:lineRule="auto"/>
      </w:pPr>
      <w:r>
        <w:separator/>
      </w:r>
    </w:p>
  </w:footnote>
  <w:footnote w:type="continuationSeparator" w:id="0">
    <w:p w14:paraId="4CD42DFA" w14:textId="77777777" w:rsidR="007D266E" w:rsidRDefault="007D266E" w:rsidP="00DA1E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0A0"/>
    <w:multiLevelType w:val="multilevel"/>
    <w:tmpl w:val="4EFE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60A2E"/>
    <w:multiLevelType w:val="multilevel"/>
    <w:tmpl w:val="8BAA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01D68"/>
    <w:multiLevelType w:val="multilevel"/>
    <w:tmpl w:val="BE10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C7A34"/>
    <w:multiLevelType w:val="hybridMultilevel"/>
    <w:tmpl w:val="599E8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C96425"/>
    <w:multiLevelType w:val="hybridMultilevel"/>
    <w:tmpl w:val="A3C2DF18"/>
    <w:lvl w:ilvl="0" w:tplc="8E6A167A">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F7C32"/>
    <w:multiLevelType w:val="multilevel"/>
    <w:tmpl w:val="D304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1615C"/>
    <w:multiLevelType w:val="multilevel"/>
    <w:tmpl w:val="81E6E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002BA6"/>
    <w:multiLevelType w:val="multilevel"/>
    <w:tmpl w:val="7E5AB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871B32"/>
    <w:multiLevelType w:val="hybridMultilevel"/>
    <w:tmpl w:val="C0307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540B90"/>
    <w:multiLevelType w:val="multilevel"/>
    <w:tmpl w:val="A470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E212FA"/>
    <w:multiLevelType w:val="multilevel"/>
    <w:tmpl w:val="5466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8A1C05"/>
    <w:multiLevelType w:val="hybridMultilevel"/>
    <w:tmpl w:val="D0D65260"/>
    <w:lvl w:ilvl="0" w:tplc="8B68905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4C6528"/>
    <w:multiLevelType w:val="multilevel"/>
    <w:tmpl w:val="0B3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CD3FD3"/>
    <w:multiLevelType w:val="multilevel"/>
    <w:tmpl w:val="647A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2"/>
  </w:num>
  <w:num w:numId="4">
    <w:abstractNumId w:val="13"/>
  </w:num>
  <w:num w:numId="5">
    <w:abstractNumId w:val="7"/>
  </w:num>
  <w:num w:numId="6">
    <w:abstractNumId w:val="10"/>
  </w:num>
  <w:num w:numId="7">
    <w:abstractNumId w:val="6"/>
  </w:num>
  <w:num w:numId="8">
    <w:abstractNumId w:val="1"/>
  </w:num>
  <w:num w:numId="9">
    <w:abstractNumId w:val="2"/>
  </w:num>
  <w:num w:numId="10">
    <w:abstractNumId w:val="11"/>
  </w:num>
  <w:num w:numId="11">
    <w:abstractNumId w:val="3"/>
  </w:num>
  <w:num w:numId="12">
    <w:abstractNumId w:val="8"/>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E0A"/>
    <w:rsid w:val="00001E67"/>
    <w:rsid w:val="00004734"/>
    <w:rsid w:val="00006121"/>
    <w:rsid w:val="000077CF"/>
    <w:rsid w:val="00010097"/>
    <w:rsid w:val="00011A18"/>
    <w:rsid w:val="00012AC2"/>
    <w:rsid w:val="00014F9A"/>
    <w:rsid w:val="00015793"/>
    <w:rsid w:val="000179B4"/>
    <w:rsid w:val="0002003A"/>
    <w:rsid w:val="00020327"/>
    <w:rsid w:val="00021508"/>
    <w:rsid w:val="00021F9D"/>
    <w:rsid w:val="0002302F"/>
    <w:rsid w:val="0002425C"/>
    <w:rsid w:val="00024BAB"/>
    <w:rsid w:val="00027ED3"/>
    <w:rsid w:val="0003301E"/>
    <w:rsid w:val="00033F3F"/>
    <w:rsid w:val="00040924"/>
    <w:rsid w:val="00040A8B"/>
    <w:rsid w:val="00042082"/>
    <w:rsid w:val="000432C2"/>
    <w:rsid w:val="000438E2"/>
    <w:rsid w:val="00046FA0"/>
    <w:rsid w:val="000520AC"/>
    <w:rsid w:val="00052790"/>
    <w:rsid w:val="00061997"/>
    <w:rsid w:val="00063604"/>
    <w:rsid w:val="0006383D"/>
    <w:rsid w:val="000668EF"/>
    <w:rsid w:val="00067270"/>
    <w:rsid w:val="00073BB2"/>
    <w:rsid w:val="00073F4C"/>
    <w:rsid w:val="00080681"/>
    <w:rsid w:val="00084AEC"/>
    <w:rsid w:val="00085ED5"/>
    <w:rsid w:val="00086001"/>
    <w:rsid w:val="0009152D"/>
    <w:rsid w:val="0009205A"/>
    <w:rsid w:val="0009587C"/>
    <w:rsid w:val="000A3A1B"/>
    <w:rsid w:val="000A439E"/>
    <w:rsid w:val="000A4CF3"/>
    <w:rsid w:val="000A608A"/>
    <w:rsid w:val="000B0C9F"/>
    <w:rsid w:val="000B1D88"/>
    <w:rsid w:val="000B1FD2"/>
    <w:rsid w:val="000B2497"/>
    <w:rsid w:val="000B2C9D"/>
    <w:rsid w:val="000B3AE7"/>
    <w:rsid w:val="000B67BE"/>
    <w:rsid w:val="000C03E3"/>
    <w:rsid w:val="000C1B47"/>
    <w:rsid w:val="000C1FA5"/>
    <w:rsid w:val="000C3B7B"/>
    <w:rsid w:val="000C4745"/>
    <w:rsid w:val="000C5CA7"/>
    <w:rsid w:val="000E07E8"/>
    <w:rsid w:val="000E0D0B"/>
    <w:rsid w:val="000E326B"/>
    <w:rsid w:val="000E5A72"/>
    <w:rsid w:val="000F0000"/>
    <w:rsid w:val="000F06B1"/>
    <w:rsid w:val="000F0E92"/>
    <w:rsid w:val="000F1032"/>
    <w:rsid w:val="000F197E"/>
    <w:rsid w:val="000F1CC1"/>
    <w:rsid w:val="000F4F06"/>
    <w:rsid w:val="000F589C"/>
    <w:rsid w:val="000F737D"/>
    <w:rsid w:val="00100FA5"/>
    <w:rsid w:val="00102165"/>
    <w:rsid w:val="00105424"/>
    <w:rsid w:val="001066B0"/>
    <w:rsid w:val="00111C30"/>
    <w:rsid w:val="001142C5"/>
    <w:rsid w:val="00123054"/>
    <w:rsid w:val="001231BB"/>
    <w:rsid w:val="001250D8"/>
    <w:rsid w:val="00125FC0"/>
    <w:rsid w:val="0012785B"/>
    <w:rsid w:val="00127B6E"/>
    <w:rsid w:val="001303BC"/>
    <w:rsid w:val="001306AB"/>
    <w:rsid w:val="00133EB9"/>
    <w:rsid w:val="001341DF"/>
    <w:rsid w:val="001418A5"/>
    <w:rsid w:val="00141E9E"/>
    <w:rsid w:val="00142872"/>
    <w:rsid w:val="00143969"/>
    <w:rsid w:val="00144377"/>
    <w:rsid w:val="001444AA"/>
    <w:rsid w:val="00145CA1"/>
    <w:rsid w:val="00146E8E"/>
    <w:rsid w:val="001476E3"/>
    <w:rsid w:val="00147C92"/>
    <w:rsid w:val="00151799"/>
    <w:rsid w:val="00151E85"/>
    <w:rsid w:val="00153042"/>
    <w:rsid w:val="00154802"/>
    <w:rsid w:val="00156CB9"/>
    <w:rsid w:val="00160B13"/>
    <w:rsid w:val="00160F07"/>
    <w:rsid w:val="001639C8"/>
    <w:rsid w:val="00170C14"/>
    <w:rsid w:val="00171DEA"/>
    <w:rsid w:val="00171FE9"/>
    <w:rsid w:val="001752D2"/>
    <w:rsid w:val="00177526"/>
    <w:rsid w:val="0018188B"/>
    <w:rsid w:val="0018300A"/>
    <w:rsid w:val="00184536"/>
    <w:rsid w:val="00187B34"/>
    <w:rsid w:val="00193E2E"/>
    <w:rsid w:val="00195937"/>
    <w:rsid w:val="00196167"/>
    <w:rsid w:val="001976FE"/>
    <w:rsid w:val="001A0A49"/>
    <w:rsid w:val="001A21EB"/>
    <w:rsid w:val="001A2E29"/>
    <w:rsid w:val="001A5A0C"/>
    <w:rsid w:val="001A717E"/>
    <w:rsid w:val="001B07E5"/>
    <w:rsid w:val="001B241B"/>
    <w:rsid w:val="001B3ED2"/>
    <w:rsid w:val="001B4DC5"/>
    <w:rsid w:val="001B63EE"/>
    <w:rsid w:val="001B689A"/>
    <w:rsid w:val="001C1F1A"/>
    <w:rsid w:val="001C396E"/>
    <w:rsid w:val="001C440D"/>
    <w:rsid w:val="001C6014"/>
    <w:rsid w:val="001D456D"/>
    <w:rsid w:val="001D490B"/>
    <w:rsid w:val="001D5E3D"/>
    <w:rsid w:val="001D6137"/>
    <w:rsid w:val="001D699A"/>
    <w:rsid w:val="001E455F"/>
    <w:rsid w:val="001E56A8"/>
    <w:rsid w:val="001E6E26"/>
    <w:rsid w:val="001F0BCA"/>
    <w:rsid w:val="001F2108"/>
    <w:rsid w:val="001F3A90"/>
    <w:rsid w:val="001F6D13"/>
    <w:rsid w:val="002007F0"/>
    <w:rsid w:val="002014EB"/>
    <w:rsid w:val="0020175F"/>
    <w:rsid w:val="00201E13"/>
    <w:rsid w:val="0020290B"/>
    <w:rsid w:val="00202FDC"/>
    <w:rsid w:val="00205E0E"/>
    <w:rsid w:val="002063B1"/>
    <w:rsid w:val="00207E2A"/>
    <w:rsid w:val="0021043F"/>
    <w:rsid w:val="00210F4F"/>
    <w:rsid w:val="00211EF8"/>
    <w:rsid w:val="0021292B"/>
    <w:rsid w:val="002135BE"/>
    <w:rsid w:val="00216DA2"/>
    <w:rsid w:val="00221B38"/>
    <w:rsid w:val="00222F1D"/>
    <w:rsid w:val="00225B84"/>
    <w:rsid w:val="002318EB"/>
    <w:rsid w:val="002339D3"/>
    <w:rsid w:val="002341FB"/>
    <w:rsid w:val="00234FB2"/>
    <w:rsid w:val="00236A3C"/>
    <w:rsid w:val="00241F07"/>
    <w:rsid w:val="00243087"/>
    <w:rsid w:val="002433D4"/>
    <w:rsid w:val="00245DA2"/>
    <w:rsid w:val="00247FB0"/>
    <w:rsid w:val="0025073F"/>
    <w:rsid w:val="00251420"/>
    <w:rsid w:val="00251E00"/>
    <w:rsid w:val="002538BC"/>
    <w:rsid w:val="00253D19"/>
    <w:rsid w:val="00255227"/>
    <w:rsid w:val="00255CB2"/>
    <w:rsid w:val="00260363"/>
    <w:rsid w:val="002615F0"/>
    <w:rsid w:val="00261D60"/>
    <w:rsid w:val="002647EC"/>
    <w:rsid w:val="00266DCE"/>
    <w:rsid w:val="002716A0"/>
    <w:rsid w:val="00272782"/>
    <w:rsid w:val="00274B7E"/>
    <w:rsid w:val="00274D2D"/>
    <w:rsid w:val="00275A80"/>
    <w:rsid w:val="00276CC2"/>
    <w:rsid w:val="002810E5"/>
    <w:rsid w:val="002826A2"/>
    <w:rsid w:val="002841EA"/>
    <w:rsid w:val="0028449D"/>
    <w:rsid w:val="002844FF"/>
    <w:rsid w:val="002857C8"/>
    <w:rsid w:val="002860A1"/>
    <w:rsid w:val="00290E57"/>
    <w:rsid w:val="00293F7B"/>
    <w:rsid w:val="002943E5"/>
    <w:rsid w:val="00297672"/>
    <w:rsid w:val="002A3017"/>
    <w:rsid w:val="002A3535"/>
    <w:rsid w:val="002A4BBD"/>
    <w:rsid w:val="002B085D"/>
    <w:rsid w:val="002B0B49"/>
    <w:rsid w:val="002B46CD"/>
    <w:rsid w:val="002B4939"/>
    <w:rsid w:val="002B4FF4"/>
    <w:rsid w:val="002B5006"/>
    <w:rsid w:val="002B52CD"/>
    <w:rsid w:val="002B577B"/>
    <w:rsid w:val="002B5EE5"/>
    <w:rsid w:val="002B64E3"/>
    <w:rsid w:val="002C0DCC"/>
    <w:rsid w:val="002C0E0D"/>
    <w:rsid w:val="002C177C"/>
    <w:rsid w:val="002C1EA7"/>
    <w:rsid w:val="002C1F45"/>
    <w:rsid w:val="002C312D"/>
    <w:rsid w:val="002C4859"/>
    <w:rsid w:val="002C5CAC"/>
    <w:rsid w:val="002C7A8D"/>
    <w:rsid w:val="002D1C30"/>
    <w:rsid w:val="002D1D4F"/>
    <w:rsid w:val="002D2B5F"/>
    <w:rsid w:val="002D3201"/>
    <w:rsid w:val="002D562C"/>
    <w:rsid w:val="002D599F"/>
    <w:rsid w:val="002D5B1E"/>
    <w:rsid w:val="002D75CD"/>
    <w:rsid w:val="002E705A"/>
    <w:rsid w:val="002F06E8"/>
    <w:rsid w:val="002F3170"/>
    <w:rsid w:val="002F33C7"/>
    <w:rsid w:val="002F4208"/>
    <w:rsid w:val="002F4AEF"/>
    <w:rsid w:val="002F54CA"/>
    <w:rsid w:val="002F6D62"/>
    <w:rsid w:val="003018C6"/>
    <w:rsid w:val="00302371"/>
    <w:rsid w:val="00303B01"/>
    <w:rsid w:val="003041FC"/>
    <w:rsid w:val="00305B02"/>
    <w:rsid w:val="003065FC"/>
    <w:rsid w:val="00307EA5"/>
    <w:rsid w:val="00312405"/>
    <w:rsid w:val="0031689E"/>
    <w:rsid w:val="00316FC9"/>
    <w:rsid w:val="003263DB"/>
    <w:rsid w:val="00330789"/>
    <w:rsid w:val="003316C7"/>
    <w:rsid w:val="003318CC"/>
    <w:rsid w:val="00331AE8"/>
    <w:rsid w:val="00334183"/>
    <w:rsid w:val="0033420F"/>
    <w:rsid w:val="003342C1"/>
    <w:rsid w:val="00336772"/>
    <w:rsid w:val="003410B7"/>
    <w:rsid w:val="0034666B"/>
    <w:rsid w:val="00350BE3"/>
    <w:rsid w:val="003523DD"/>
    <w:rsid w:val="00354B0C"/>
    <w:rsid w:val="003712A6"/>
    <w:rsid w:val="00371666"/>
    <w:rsid w:val="00372A41"/>
    <w:rsid w:val="00373B2C"/>
    <w:rsid w:val="00375B72"/>
    <w:rsid w:val="003807D3"/>
    <w:rsid w:val="00380A9A"/>
    <w:rsid w:val="003818CA"/>
    <w:rsid w:val="00382A91"/>
    <w:rsid w:val="00382FAA"/>
    <w:rsid w:val="0038339A"/>
    <w:rsid w:val="00383796"/>
    <w:rsid w:val="00386454"/>
    <w:rsid w:val="00386A66"/>
    <w:rsid w:val="003873B2"/>
    <w:rsid w:val="0039022E"/>
    <w:rsid w:val="00390BCB"/>
    <w:rsid w:val="00391296"/>
    <w:rsid w:val="00393D3C"/>
    <w:rsid w:val="003947FC"/>
    <w:rsid w:val="003972D6"/>
    <w:rsid w:val="003A2205"/>
    <w:rsid w:val="003A3832"/>
    <w:rsid w:val="003A3CC3"/>
    <w:rsid w:val="003A598B"/>
    <w:rsid w:val="003A6458"/>
    <w:rsid w:val="003B15CD"/>
    <w:rsid w:val="003B31BC"/>
    <w:rsid w:val="003B3964"/>
    <w:rsid w:val="003B6F3A"/>
    <w:rsid w:val="003C1D8F"/>
    <w:rsid w:val="003C35A0"/>
    <w:rsid w:val="003C7EDD"/>
    <w:rsid w:val="003D166C"/>
    <w:rsid w:val="003D4804"/>
    <w:rsid w:val="003E17F8"/>
    <w:rsid w:val="003E799B"/>
    <w:rsid w:val="003F312B"/>
    <w:rsid w:val="00400651"/>
    <w:rsid w:val="00400D5D"/>
    <w:rsid w:val="00402E0A"/>
    <w:rsid w:val="00404CA3"/>
    <w:rsid w:val="00405948"/>
    <w:rsid w:val="0040632E"/>
    <w:rsid w:val="00411115"/>
    <w:rsid w:val="0041142F"/>
    <w:rsid w:val="00411F7A"/>
    <w:rsid w:val="0041406A"/>
    <w:rsid w:val="004146E8"/>
    <w:rsid w:val="00414FEC"/>
    <w:rsid w:val="0041607A"/>
    <w:rsid w:val="00420B1E"/>
    <w:rsid w:val="0042264C"/>
    <w:rsid w:val="004237C6"/>
    <w:rsid w:val="004255B1"/>
    <w:rsid w:val="00425C2B"/>
    <w:rsid w:val="0042648B"/>
    <w:rsid w:val="004321BB"/>
    <w:rsid w:val="00433D00"/>
    <w:rsid w:val="00435805"/>
    <w:rsid w:val="00437E7A"/>
    <w:rsid w:val="00440AEF"/>
    <w:rsid w:val="0044162C"/>
    <w:rsid w:val="00446ACC"/>
    <w:rsid w:val="00447E1A"/>
    <w:rsid w:val="00450DF0"/>
    <w:rsid w:val="004512F6"/>
    <w:rsid w:val="00452990"/>
    <w:rsid w:val="00452FFF"/>
    <w:rsid w:val="004552B7"/>
    <w:rsid w:val="00455508"/>
    <w:rsid w:val="00455A41"/>
    <w:rsid w:val="00462D91"/>
    <w:rsid w:val="00463E7C"/>
    <w:rsid w:val="00465FE6"/>
    <w:rsid w:val="00467605"/>
    <w:rsid w:val="00467C11"/>
    <w:rsid w:val="00467D1C"/>
    <w:rsid w:val="00473722"/>
    <w:rsid w:val="0047437F"/>
    <w:rsid w:val="00474F3E"/>
    <w:rsid w:val="0047571B"/>
    <w:rsid w:val="0047575D"/>
    <w:rsid w:val="00476903"/>
    <w:rsid w:val="00480645"/>
    <w:rsid w:val="004809D2"/>
    <w:rsid w:val="004868C6"/>
    <w:rsid w:val="00486B22"/>
    <w:rsid w:val="00491BAC"/>
    <w:rsid w:val="00492180"/>
    <w:rsid w:val="00493B22"/>
    <w:rsid w:val="00494F5B"/>
    <w:rsid w:val="0049658C"/>
    <w:rsid w:val="00496813"/>
    <w:rsid w:val="00496BCC"/>
    <w:rsid w:val="00496E5F"/>
    <w:rsid w:val="004A2D46"/>
    <w:rsid w:val="004A39AC"/>
    <w:rsid w:val="004A4FF1"/>
    <w:rsid w:val="004A5B84"/>
    <w:rsid w:val="004A6931"/>
    <w:rsid w:val="004A7570"/>
    <w:rsid w:val="004B05C6"/>
    <w:rsid w:val="004B137A"/>
    <w:rsid w:val="004B54A8"/>
    <w:rsid w:val="004C205D"/>
    <w:rsid w:val="004C6280"/>
    <w:rsid w:val="004C65F3"/>
    <w:rsid w:val="004C6828"/>
    <w:rsid w:val="004D3200"/>
    <w:rsid w:val="004D421A"/>
    <w:rsid w:val="004D5279"/>
    <w:rsid w:val="004E0DC5"/>
    <w:rsid w:val="004E2E80"/>
    <w:rsid w:val="004E6204"/>
    <w:rsid w:val="004E64CB"/>
    <w:rsid w:val="004F1642"/>
    <w:rsid w:val="004F761E"/>
    <w:rsid w:val="004F7890"/>
    <w:rsid w:val="005062BD"/>
    <w:rsid w:val="005073A1"/>
    <w:rsid w:val="0050787F"/>
    <w:rsid w:val="00511673"/>
    <w:rsid w:val="00512B3C"/>
    <w:rsid w:val="00514752"/>
    <w:rsid w:val="00514ADD"/>
    <w:rsid w:val="00517931"/>
    <w:rsid w:val="00517B00"/>
    <w:rsid w:val="00517B72"/>
    <w:rsid w:val="005200EC"/>
    <w:rsid w:val="005273B1"/>
    <w:rsid w:val="00532AAB"/>
    <w:rsid w:val="005376C3"/>
    <w:rsid w:val="0054467F"/>
    <w:rsid w:val="0054783C"/>
    <w:rsid w:val="005521D8"/>
    <w:rsid w:val="00552FC3"/>
    <w:rsid w:val="005539E4"/>
    <w:rsid w:val="00554246"/>
    <w:rsid w:val="0055517C"/>
    <w:rsid w:val="0055619A"/>
    <w:rsid w:val="00557401"/>
    <w:rsid w:val="00557DC8"/>
    <w:rsid w:val="0056295E"/>
    <w:rsid w:val="00563B8D"/>
    <w:rsid w:val="005643FD"/>
    <w:rsid w:val="00565C37"/>
    <w:rsid w:val="005666C0"/>
    <w:rsid w:val="00567A97"/>
    <w:rsid w:val="0057033A"/>
    <w:rsid w:val="00576173"/>
    <w:rsid w:val="0058115B"/>
    <w:rsid w:val="00581BF7"/>
    <w:rsid w:val="005829DC"/>
    <w:rsid w:val="0058351F"/>
    <w:rsid w:val="00586A80"/>
    <w:rsid w:val="0058707D"/>
    <w:rsid w:val="00590FF0"/>
    <w:rsid w:val="00591359"/>
    <w:rsid w:val="005955E2"/>
    <w:rsid w:val="0059581C"/>
    <w:rsid w:val="005A057F"/>
    <w:rsid w:val="005A154C"/>
    <w:rsid w:val="005A177F"/>
    <w:rsid w:val="005A4BA7"/>
    <w:rsid w:val="005A4CCD"/>
    <w:rsid w:val="005A5A43"/>
    <w:rsid w:val="005A7B5C"/>
    <w:rsid w:val="005B5C64"/>
    <w:rsid w:val="005B68DB"/>
    <w:rsid w:val="005C0199"/>
    <w:rsid w:val="005C1804"/>
    <w:rsid w:val="005C3D8F"/>
    <w:rsid w:val="005C48B9"/>
    <w:rsid w:val="005C4A37"/>
    <w:rsid w:val="005D2DC3"/>
    <w:rsid w:val="005D4B2F"/>
    <w:rsid w:val="005D5456"/>
    <w:rsid w:val="005E3C15"/>
    <w:rsid w:val="005F1C3C"/>
    <w:rsid w:val="005F482B"/>
    <w:rsid w:val="005F503C"/>
    <w:rsid w:val="005F785A"/>
    <w:rsid w:val="005F789B"/>
    <w:rsid w:val="0060198C"/>
    <w:rsid w:val="0060555B"/>
    <w:rsid w:val="0060600B"/>
    <w:rsid w:val="00611386"/>
    <w:rsid w:val="006125EE"/>
    <w:rsid w:val="0061480F"/>
    <w:rsid w:val="00617823"/>
    <w:rsid w:val="00620B81"/>
    <w:rsid w:val="00625335"/>
    <w:rsid w:val="00626632"/>
    <w:rsid w:val="00626854"/>
    <w:rsid w:val="00626CFC"/>
    <w:rsid w:val="00630CD2"/>
    <w:rsid w:val="0063564C"/>
    <w:rsid w:val="0063799F"/>
    <w:rsid w:val="00640DD7"/>
    <w:rsid w:val="00641800"/>
    <w:rsid w:val="0064258C"/>
    <w:rsid w:val="00642D92"/>
    <w:rsid w:val="00652921"/>
    <w:rsid w:val="006542E4"/>
    <w:rsid w:val="006543DA"/>
    <w:rsid w:val="0065597D"/>
    <w:rsid w:val="0065616A"/>
    <w:rsid w:val="006566AF"/>
    <w:rsid w:val="006577FB"/>
    <w:rsid w:val="00657A9D"/>
    <w:rsid w:val="0066134F"/>
    <w:rsid w:val="00664A56"/>
    <w:rsid w:val="0066738F"/>
    <w:rsid w:val="006701D1"/>
    <w:rsid w:val="00671463"/>
    <w:rsid w:val="00672E36"/>
    <w:rsid w:val="006749FF"/>
    <w:rsid w:val="00674D91"/>
    <w:rsid w:val="00676E39"/>
    <w:rsid w:val="0067783E"/>
    <w:rsid w:val="006779E7"/>
    <w:rsid w:val="00677B95"/>
    <w:rsid w:val="00680446"/>
    <w:rsid w:val="00683B17"/>
    <w:rsid w:val="006846A8"/>
    <w:rsid w:val="006865E9"/>
    <w:rsid w:val="00686AF6"/>
    <w:rsid w:val="006904F2"/>
    <w:rsid w:val="00695662"/>
    <w:rsid w:val="0069644D"/>
    <w:rsid w:val="00696AC7"/>
    <w:rsid w:val="006A0880"/>
    <w:rsid w:val="006A0D54"/>
    <w:rsid w:val="006A4AB9"/>
    <w:rsid w:val="006A5FDE"/>
    <w:rsid w:val="006B0708"/>
    <w:rsid w:val="006B402F"/>
    <w:rsid w:val="006B71B0"/>
    <w:rsid w:val="006C0097"/>
    <w:rsid w:val="006C0688"/>
    <w:rsid w:val="006C0834"/>
    <w:rsid w:val="006C08FD"/>
    <w:rsid w:val="006C0EF5"/>
    <w:rsid w:val="006C69DC"/>
    <w:rsid w:val="006D1944"/>
    <w:rsid w:val="006D3E39"/>
    <w:rsid w:val="006D4461"/>
    <w:rsid w:val="006D4826"/>
    <w:rsid w:val="006D5319"/>
    <w:rsid w:val="006D6427"/>
    <w:rsid w:val="006D661C"/>
    <w:rsid w:val="006D72EA"/>
    <w:rsid w:val="006E1158"/>
    <w:rsid w:val="006E2604"/>
    <w:rsid w:val="006E3C2D"/>
    <w:rsid w:val="006E5527"/>
    <w:rsid w:val="006E5724"/>
    <w:rsid w:val="006F2652"/>
    <w:rsid w:val="006F2FD2"/>
    <w:rsid w:val="006F583A"/>
    <w:rsid w:val="00700B77"/>
    <w:rsid w:val="0070134A"/>
    <w:rsid w:val="00701E70"/>
    <w:rsid w:val="00702770"/>
    <w:rsid w:val="00705146"/>
    <w:rsid w:val="007055B8"/>
    <w:rsid w:val="0070620B"/>
    <w:rsid w:val="00707298"/>
    <w:rsid w:val="00707671"/>
    <w:rsid w:val="00714447"/>
    <w:rsid w:val="00715609"/>
    <w:rsid w:val="007171CA"/>
    <w:rsid w:val="00720ED0"/>
    <w:rsid w:val="00722B4B"/>
    <w:rsid w:val="00722B8C"/>
    <w:rsid w:val="00724114"/>
    <w:rsid w:val="00726F2D"/>
    <w:rsid w:val="0073153A"/>
    <w:rsid w:val="00734445"/>
    <w:rsid w:val="00734829"/>
    <w:rsid w:val="00735202"/>
    <w:rsid w:val="007370E9"/>
    <w:rsid w:val="00740A25"/>
    <w:rsid w:val="007410E8"/>
    <w:rsid w:val="00741338"/>
    <w:rsid w:val="00742C00"/>
    <w:rsid w:val="00743664"/>
    <w:rsid w:val="007447AA"/>
    <w:rsid w:val="00746E6F"/>
    <w:rsid w:val="00753973"/>
    <w:rsid w:val="00754684"/>
    <w:rsid w:val="007547CA"/>
    <w:rsid w:val="00760DB4"/>
    <w:rsid w:val="007626B4"/>
    <w:rsid w:val="007645F5"/>
    <w:rsid w:val="00765277"/>
    <w:rsid w:val="00765EA4"/>
    <w:rsid w:val="007675F4"/>
    <w:rsid w:val="00770527"/>
    <w:rsid w:val="0077092D"/>
    <w:rsid w:val="0077177D"/>
    <w:rsid w:val="00772A6A"/>
    <w:rsid w:val="007801D1"/>
    <w:rsid w:val="00780D88"/>
    <w:rsid w:val="00781393"/>
    <w:rsid w:val="00782B12"/>
    <w:rsid w:val="00794EC5"/>
    <w:rsid w:val="00795ABF"/>
    <w:rsid w:val="00796691"/>
    <w:rsid w:val="007A1F2A"/>
    <w:rsid w:val="007A2E36"/>
    <w:rsid w:val="007A2EAC"/>
    <w:rsid w:val="007A2EC2"/>
    <w:rsid w:val="007A6764"/>
    <w:rsid w:val="007A7984"/>
    <w:rsid w:val="007B1B57"/>
    <w:rsid w:val="007B3C58"/>
    <w:rsid w:val="007B41C8"/>
    <w:rsid w:val="007B5E12"/>
    <w:rsid w:val="007C1231"/>
    <w:rsid w:val="007C2553"/>
    <w:rsid w:val="007C2784"/>
    <w:rsid w:val="007C528F"/>
    <w:rsid w:val="007C53C7"/>
    <w:rsid w:val="007C6566"/>
    <w:rsid w:val="007C7DC2"/>
    <w:rsid w:val="007D1EEC"/>
    <w:rsid w:val="007D266E"/>
    <w:rsid w:val="007D47DB"/>
    <w:rsid w:val="007D56E6"/>
    <w:rsid w:val="007D5BFB"/>
    <w:rsid w:val="007D6C30"/>
    <w:rsid w:val="007D74EC"/>
    <w:rsid w:val="007E092F"/>
    <w:rsid w:val="007E0FAF"/>
    <w:rsid w:val="007E3329"/>
    <w:rsid w:val="007E3BB9"/>
    <w:rsid w:val="007E7C6F"/>
    <w:rsid w:val="007F0C25"/>
    <w:rsid w:val="007F10BF"/>
    <w:rsid w:val="007F3FF3"/>
    <w:rsid w:val="008028EB"/>
    <w:rsid w:val="00802F9F"/>
    <w:rsid w:val="0080539A"/>
    <w:rsid w:val="00807517"/>
    <w:rsid w:val="00813B7D"/>
    <w:rsid w:val="0081474E"/>
    <w:rsid w:val="00821947"/>
    <w:rsid w:val="00822349"/>
    <w:rsid w:val="00827045"/>
    <w:rsid w:val="0082779D"/>
    <w:rsid w:val="00827B78"/>
    <w:rsid w:val="0083074C"/>
    <w:rsid w:val="00832AC1"/>
    <w:rsid w:val="008359EB"/>
    <w:rsid w:val="00836E05"/>
    <w:rsid w:val="008401F3"/>
    <w:rsid w:val="00841EE1"/>
    <w:rsid w:val="00843D05"/>
    <w:rsid w:val="008442C6"/>
    <w:rsid w:val="00845337"/>
    <w:rsid w:val="00845FF3"/>
    <w:rsid w:val="00853C6D"/>
    <w:rsid w:val="00855684"/>
    <w:rsid w:val="00860ED6"/>
    <w:rsid w:val="00861337"/>
    <w:rsid w:val="0086278A"/>
    <w:rsid w:val="008648E9"/>
    <w:rsid w:val="00865F11"/>
    <w:rsid w:val="0086679E"/>
    <w:rsid w:val="00866883"/>
    <w:rsid w:val="008725AB"/>
    <w:rsid w:val="008736EB"/>
    <w:rsid w:val="00874254"/>
    <w:rsid w:val="008756B5"/>
    <w:rsid w:val="008802A2"/>
    <w:rsid w:val="008804A4"/>
    <w:rsid w:val="00880A44"/>
    <w:rsid w:val="00880B14"/>
    <w:rsid w:val="0088200F"/>
    <w:rsid w:val="00887BD2"/>
    <w:rsid w:val="00887F26"/>
    <w:rsid w:val="00890A48"/>
    <w:rsid w:val="008912EB"/>
    <w:rsid w:val="00892AD1"/>
    <w:rsid w:val="0089349B"/>
    <w:rsid w:val="0089350B"/>
    <w:rsid w:val="00894C5D"/>
    <w:rsid w:val="008A42D1"/>
    <w:rsid w:val="008A462F"/>
    <w:rsid w:val="008A5955"/>
    <w:rsid w:val="008A76D9"/>
    <w:rsid w:val="008A7C8F"/>
    <w:rsid w:val="008A7FBD"/>
    <w:rsid w:val="008B3F5D"/>
    <w:rsid w:val="008B419F"/>
    <w:rsid w:val="008B46FE"/>
    <w:rsid w:val="008B4B18"/>
    <w:rsid w:val="008B4E9D"/>
    <w:rsid w:val="008B6861"/>
    <w:rsid w:val="008B7924"/>
    <w:rsid w:val="008C1832"/>
    <w:rsid w:val="008C2448"/>
    <w:rsid w:val="008C2D96"/>
    <w:rsid w:val="008C7F4B"/>
    <w:rsid w:val="008C7F8D"/>
    <w:rsid w:val="008D0384"/>
    <w:rsid w:val="008D0CAC"/>
    <w:rsid w:val="008D2A33"/>
    <w:rsid w:val="008D3F2C"/>
    <w:rsid w:val="008D403C"/>
    <w:rsid w:val="008D45B6"/>
    <w:rsid w:val="008D7DA7"/>
    <w:rsid w:val="008E2F4B"/>
    <w:rsid w:val="008E3688"/>
    <w:rsid w:val="008F0256"/>
    <w:rsid w:val="008F16AB"/>
    <w:rsid w:val="008F17E4"/>
    <w:rsid w:val="008F1D4E"/>
    <w:rsid w:val="008F4635"/>
    <w:rsid w:val="008F531B"/>
    <w:rsid w:val="008F7157"/>
    <w:rsid w:val="009004F2"/>
    <w:rsid w:val="0090648C"/>
    <w:rsid w:val="00910341"/>
    <w:rsid w:val="00910868"/>
    <w:rsid w:val="00911EB4"/>
    <w:rsid w:val="0091277D"/>
    <w:rsid w:val="00913063"/>
    <w:rsid w:val="00913CC2"/>
    <w:rsid w:val="0091436B"/>
    <w:rsid w:val="0091545B"/>
    <w:rsid w:val="00915A07"/>
    <w:rsid w:val="00916D09"/>
    <w:rsid w:val="00917A3F"/>
    <w:rsid w:val="0092177E"/>
    <w:rsid w:val="0092521F"/>
    <w:rsid w:val="009302C5"/>
    <w:rsid w:val="00934581"/>
    <w:rsid w:val="00935175"/>
    <w:rsid w:val="0094023D"/>
    <w:rsid w:val="009412A5"/>
    <w:rsid w:val="0094152F"/>
    <w:rsid w:val="00943248"/>
    <w:rsid w:val="009452C1"/>
    <w:rsid w:val="009453C7"/>
    <w:rsid w:val="00945981"/>
    <w:rsid w:val="00945DC4"/>
    <w:rsid w:val="009521B7"/>
    <w:rsid w:val="0095304C"/>
    <w:rsid w:val="009535CF"/>
    <w:rsid w:val="009565B1"/>
    <w:rsid w:val="009569E5"/>
    <w:rsid w:val="00962795"/>
    <w:rsid w:val="009638A9"/>
    <w:rsid w:val="00965010"/>
    <w:rsid w:val="00965D9B"/>
    <w:rsid w:val="00966FB1"/>
    <w:rsid w:val="00967289"/>
    <w:rsid w:val="00977C1C"/>
    <w:rsid w:val="00981372"/>
    <w:rsid w:val="0098609F"/>
    <w:rsid w:val="00987256"/>
    <w:rsid w:val="00987FC0"/>
    <w:rsid w:val="0099483A"/>
    <w:rsid w:val="009955CE"/>
    <w:rsid w:val="00997092"/>
    <w:rsid w:val="00997F35"/>
    <w:rsid w:val="009A36DF"/>
    <w:rsid w:val="009A5719"/>
    <w:rsid w:val="009A636E"/>
    <w:rsid w:val="009B3F1F"/>
    <w:rsid w:val="009B6028"/>
    <w:rsid w:val="009C0B48"/>
    <w:rsid w:val="009C0FF0"/>
    <w:rsid w:val="009C3FD3"/>
    <w:rsid w:val="009C4149"/>
    <w:rsid w:val="009C42F9"/>
    <w:rsid w:val="009C4E05"/>
    <w:rsid w:val="009C5F82"/>
    <w:rsid w:val="009C72A5"/>
    <w:rsid w:val="009D0EEC"/>
    <w:rsid w:val="009D583C"/>
    <w:rsid w:val="009D6739"/>
    <w:rsid w:val="009E081A"/>
    <w:rsid w:val="009E5CAC"/>
    <w:rsid w:val="009F0754"/>
    <w:rsid w:val="009F1799"/>
    <w:rsid w:val="009F1EB5"/>
    <w:rsid w:val="009F2A94"/>
    <w:rsid w:val="009F3D59"/>
    <w:rsid w:val="009F4760"/>
    <w:rsid w:val="009F6C12"/>
    <w:rsid w:val="00A00C0F"/>
    <w:rsid w:val="00A0153C"/>
    <w:rsid w:val="00A0229D"/>
    <w:rsid w:val="00A0268B"/>
    <w:rsid w:val="00A041A8"/>
    <w:rsid w:val="00A0471A"/>
    <w:rsid w:val="00A048A6"/>
    <w:rsid w:val="00A073AA"/>
    <w:rsid w:val="00A1001E"/>
    <w:rsid w:val="00A11330"/>
    <w:rsid w:val="00A17BDA"/>
    <w:rsid w:val="00A24233"/>
    <w:rsid w:val="00A24535"/>
    <w:rsid w:val="00A2485A"/>
    <w:rsid w:val="00A25A3B"/>
    <w:rsid w:val="00A25B3D"/>
    <w:rsid w:val="00A26327"/>
    <w:rsid w:val="00A27DD5"/>
    <w:rsid w:val="00A31E67"/>
    <w:rsid w:val="00A320E3"/>
    <w:rsid w:val="00A35000"/>
    <w:rsid w:val="00A37117"/>
    <w:rsid w:val="00A40EA9"/>
    <w:rsid w:val="00A41AFB"/>
    <w:rsid w:val="00A425AF"/>
    <w:rsid w:val="00A439F6"/>
    <w:rsid w:val="00A45023"/>
    <w:rsid w:val="00A45BFB"/>
    <w:rsid w:val="00A47E4F"/>
    <w:rsid w:val="00A508C1"/>
    <w:rsid w:val="00A5096C"/>
    <w:rsid w:val="00A50FBF"/>
    <w:rsid w:val="00A51990"/>
    <w:rsid w:val="00A552B0"/>
    <w:rsid w:val="00A552C1"/>
    <w:rsid w:val="00A5550F"/>
    <w:rsid w:val="00A55DDD"/>
    <w:rsid w:val="00A60FCF"/>
    <w:rsid w:val="00A61E03"/>
    <w:rsid w:val="00A62185"/>
    <w:rsid w:val="00A6350C"/>
    <w:rsid w:val="00A63A25"/>
    <w:rsid w:val="00A63A5F"/>
    <w:rsid w:val="00A65302"/>
    <w:rsid w:val="00A65CB4"/>
    <w:rsid w:val="00A66C4A"/>
    <w:rsid w:val="00A67109"/>
    <w:rsid w:val="00A73F04"/>
    <w:rsid w:val="00A76B46"/>
    <w:rsid w:val="00A77407"/>
    <w:rsid w:val="00A820C3"/>
    <w:rsid w:val="00A83624"/>
    <w:rsid w:val="00A83E34"/>
    <w:rsid w:val="00A873DC"/>
    <w:rsid w:val="00A928C4"/>
    <w:rsid w:val="00A9562B"/>
    <w:rsid w:val="00A9772A"/>
    <w:rsid w:val="00AA1BA8"/>
    <w:rsid w:val="00AA1CB3"/>
    <w:rsid w:val="00AA3277"/>
    <w:rsid w:val="00AB0F16"/>
    <w:rsid w:val="00AB47CF"/>
    <w:rsid w:val="00AB4888"/>
    <w:rsid w:val="00AB6EDB"/>
    <w:rsid w:val="00AC0BB4"/>
    <w:rsid w:val="00AC0F64"/>
    <w:rsid w:val="00AC2295"/>
    <w:rsid w:val="00AC27BF"/>
    <w:rsid w:val="00AC5365"/>
    <w:rsid w:val="00AC64F2"/>
    <w:rsid w:val="00AC722F"/>
    <w:rsid w:val="00AD071F"/>
    <w:rsid w:val="00AD0F23"/>
    <w:rsid w:val="00AD2417"/>
    <w:rsid w:val="00AD4927"/>
    <w:rsid w:val="00AD66C8"/>
    <w:rsid w:val="00AD762D"/>
    <w:rsid w:val="00AD7CF5"/>
    <w:rsid w:val="00AE0681"/>
    <w:rsid w:val="00AE136E"/>
    <w:rsid w:val="00AE4315"/>
    <w:rsid w:val="00AE5296"/>
    <w:rsid w:val="00AE5A7B"/>
    <w:rsid w:val="00AE6978"/>
    <w:rsid w:val="00AE6CF7"/>
    <w:rsid w:val="00AF3FEC"/>
    <w:rsid w:val="00AF4172"/>
    <w:rsid w:val="00AF4E26"/>
    <w:rsid w:val="00AF65D9"/>
    <w:rsid w:val="00AF69A0"/>
    <w:rsid w:val="00B000C3"/>
    <w:rsid w:val="00B000F4"/>
    <w:rsid w:val="00B01266"/>
    <w:rsid w:val="00B0284E"/>
    <w:rsid w:val="00B055B1"/>
    <w:rsid w:val="00B0605C"/>
    <w:rsid w:val="00B104CC"/>
    <w:rsid w:val="00B10E4C"/>
    <w:rsid w:val="00B10F9A"/>
    <w:rsid w:val="00B138BD"/>
    <w:rsid w:val="00B15926"/>
    <w:rsid w:val="00B15964"/>
    <w:rsid w:val="00B16A0C"/>
    <w:rsid w:val="00B21FC4"/>
    <w:rsid w:val="00B233C0"/>
    <w:rsid w:val="00B26E01"/>
    <w:rsid w:val="00B315E0"/>
    <w:rsid w:val="00B40339"/>
    <w:rsid w:val="00B42AF2"/>
    <w:rsid w:val="00B435ED"/>
    <w:rsid w:val="00B438E7"/>
    <w:rsid w:val="00B442E5"/>
    <w:rsid w:val="00B443B3"/>
    <w:rsid w:val="00B45893"/>
    <w:rsid w:val="00B4748F"/>
    <w:rsid w:val="00B50AFD"/>
    <w:rsid w:val="00B511B0"/>
    <w:rsid w:val="00B516BD"/>
    <w:rsid w:val="00B53F99"/>
    <w:rsid w:val="00B5452D"/>
    <w:rsid w:val="00B552C2"/>
    <w:rsid w:val="00B5621C"/>
    <w:rsid w:val="00B6220B"/>
    <w:rsid w:val="00B64231"/>
    <w:rsid w:val="00B64860"/>
    <w:rsid w:val="00B66CAD"/>
    <w:rsid w:val="00B6761C"/>
    <w:rsid w:val="00B67EE0"/>
    <w:rsid w:val="00B702E2"/>
    <w:rsid w:val="00B70CC1"/>
    <w:rsid w:val="00B70FD2"/>
    <w:rsid w:val="00B72C74"/>
    <w:rsid w:val="00B73C73"/>
    <w:rsid w:val="00B77359"/>
    <w:rsid w:val="00B806DF"/>
    <w:rsid w:val="00B82133"/>
    <w:rsid w:val="00B82A7A"/>
    <w:rsid w:val="00B8328E"/>
    <w:rsid w:val="00B83CE9"/>
    <w:rsid w:val="00B85E93"/>
    <w:rsid w:val="00B90720"/>
    <w:rsid w:val="00B9520A"/>
    <w:rsid w:val="00B96B5D"/>
    <w:rsid w:val="00B96D4D"/>
    <w:rsid w:val="00B97038"/>
    <w:rsid w:val="00BA057C"/>
    <w:rsid w:val="00BA176F"/>
    <w:rsid w:val="00BA5729"/>
    <w:rsid w:val="00BB1A3A"/>
    <w:rsid w:val="00BB1C1C"/>
    <w:rsid w:val="00BB2255"/>
    <w:rsid w:val="00BB3FE1"/>
    <w:rsid w:val="00BB64E8"/>
    <w:rsid w:val="00BB6D84"/>
    <w:rsid w:val="00BB7FA2"/>
    <w:rsid w:val="00BC0B17"/>
    <w:rsid w:val="00BC2032"/>
    <w:rsid w:val="00BC3AD4"/>
    <w:rsid w:val="00BC42F5"/>
    <w:rsid w:val="00BC46CC"/>
    <w:rsid w:val="00BC6344"/>
    <w:rsid w:val="00BD0833"/>
    <w:rsid w:val="00BD0AE5"/>
    <w:rsid w:val="00BD14F3"/>
    <w:rsid w:val="00BD2344"/>
    <w:rsid w:val="00BD3B62"/>
    <w:rsid w:val="00BD6134"/>
    <w:rsid w:val="00BD6257"/>
    <w:rsid w:val="00BD63CD"/>
    <w:rsid w:val="00BD79B8"/>
    <w:rsid w:val="00BE0289"/>
    <w:rsid w:val="00BE77CD"/>
    <w:rsid w:val="00BF11D3"/>
    <w:rsid w:val="00BF3656"/>
    <w:rsid w:val="00BF3AEE"/>
    <w:rsid w:val="00BF3C86"/>
    <w:rsid w:val="00BF4E90"/>
    <w:rsid w:val="00BF56F6"/>
    <w:rsid w:val="00BF5B42"/>
    <w:rsid w:val="00BF5BD7"/>
    <w:rsid w:val="00BF671E"/>
    <w:rsid w:val="00BF7200"/>
    <w:rsid w:val="00C0068A"/>
    <w:rsid w:val="00C01646"/>
    <w:rsid w:val="00C028C5"/>
    <w:rsid w:val="00C03F6C"/>
    <w:rsid w:val="00C04006"/>
    <w:rsid w:val="00C04B42"/>
    <w:rsid w:val="00C06FE6"/>
    <w:rsid w:val="00C07737"/>
    <w:rsid w:val="00C077CB"/>
    <w:rsid w:val="00C1056F"/>
    <w:rsid w:val="00C10981"/>
    <w:rsid w:val="00C10EB9"/>
    <w:rsid w:val="00C12055"/>
    <w:rsid w:val="00C12F5B"/>
    <w:rsid w:val="00C13782"/>
    <w:rsid w:val="00C26DE5"/>
    <w:rsid w:val="00C27086"/>
    <w:rsid w:val="00C2723E"/>
    <w:rsid w:val="00C33D5C"/>
    <w:rsid w:val="00C42F06"/>
    <w:rsid w:val="00C43BA0"/>
    <w:rsid w:val="00C43E43"/>
    <w:rsid w:val="00C43F1D"/>
    <w:rsid w:val="00C45798"/>
    <w:rsid w:val="00C45C65"/>
    <w:rsid w:val="00C47F83"/>
    <w:rsid w:val="00C5307E"/>
    <w:rsid w:val="00C54CA6"/>
    <w:rsid w:val="00C55198"/>
    <w:rsid w:val="00C564D3"/>
    <w:rsid w:val="00C605B1"/>
    <w:rsid w:val="00C60C29"/>
    <w:rsid w:val="00C62758"/>
    <w:rsid w:val="00C62793"/>
    <w:rsid w:val="00C6468D"/>
    <w:rsid w:val="00C679CA"/>
    <w:rsid w:val="00C67E77"/>
    <w:rsid w:val="00C7054B"/>
    <w:rsid w:val="00C71781"/>
    <w:rsid w:val="00C73C63"/>
    <w:rsid w:val="00C75210"/>
    <w:rsid w:val="00C76120"/>
    <w:rsid w:val="00C8206A"/>
    <w:rsid w:val="00C844A4"/>
    <w:rsid w:val="00C86AEC"/>
    <w:rsid w:val="00C86BD6"/>
    <w:rsid w:val="00C86F78"/>
    <w:rsid w:val="00C90C87"/>
    <w:rsid w:val="00C92767"/>
    <w:rsid w:val="00C931D5"/>
    <w:rsid w:val="00CA1EA0"/>
    <w:rsid w:val="00CA2AF1"/>
    <w:rsid w:val="00CA2E0F"/>
    <w:rsid w:val="00CA5B63"/>
    <w:rsid w:val="00CA6A1D"/>
    <w:rsid w:val="00CA7559"/>
    <w:rsid w:val="00CB1BE2"/>
    <w:rsid w:val="00CB37ED"/>
    <w:rsid w:val="00CB447E"/>
    <w:rsid w:val="00CB609E"/>
    <w:rsid w:val="00CB6EF9"/>
    <w:rsid w:val="00CB7AC0"/>
    <w:rsid w:val="00CC2BDC"/>
    <w:rsid w:val="00CC3B91"/>
    <w:rsid w:val="00CC4C95"/>
    <w:rsid w:val="00CD03FD"/>
    <w:rsid w:val="00CD078D"/>
    <w:rsid w:val="00CD0BDC"/>
    <w:rsid w:val="00CD1DCA"/>
    <w:rsid w:val="00CD2B60"/>
    <w:rsid w:val="00CD611C"/>
    <w:rsid w:val="00CE1C29"/>
    <w:rsid w:val="00CE247D"/>
    <w:rsid w:val="00CE554B"/>
    <w:rsid w:val="00CF11D8"/>
    <w:rsid w:val="00CF5764"/>
    <w:rsid w:val="00CF6AF6"/>
    <w:rsid w:val="00D00A12"/>
    <w:rsid w:val="00D02573"/>
    <w:rsid w:val="00D03CA3"/>
    <w:rsid w:val="00D04446"/>
    <w:rsid w:val="00D04F71"/>
    <w:rsid w:val="00D103AF"/>
    <w:rsid w:val="00D13C56"/>
    <w:rsid w:val="00D14D81"/>
    <w:rsid w:val="00D151CD"/>
    <w:rsid w:val="00D153F1"/>
    <w:rsid w:val="00D1570C"/>
    <w:rsid w:val="00D176D9"/>
    <w:rsid w:val="00D20CFF"/>
    <w:rsid w:val="00D23B42"/>
    <w:rsid w:val="00D24CCA"/>
    <w:rsid w:val="00D24F96"/>
    <w:rsid w:val="00D27E85"/>
    <w:rsid w:val="00D30237"/>
    <w:rsid w:val="00D31EB6"/>
    <w:rsid w:val="00D351B2"/>
    <w:rsid w:val="00D35F3E"/>
    <w:rsid w:val="00D36C83"/>
    <w:rsid w:val="00D41DBD"/>
    <w:rsid w:val="00D427FF"/>
    <w:rsid w:val="00D444CA"/>
    <w:rsid w:val="00D47497"/>
    <w:rsid w:val="00D50AC0"/>
    <w:rsid w:val="00D51167"/>
    <w:rsid w:val="00D51499"/>
    <w:rsid w:val="00D530F8"/>
    <w:rsid w:val="00D5446F"/>
    <w:rsid w:val="00D57C40"/>
    <w:rsid w:val="00D6085F"/>
    <w:rsid w:val="00D61320"/>
    <w:rsid w:val="00D6433A"/>
    <w:rsid w:val="00D67650"/>
    <w:rsid w:val="00D67B6D"/>
    <w:rsid w:val="00D71BCF"/>
    <w:rsid w:val="00D73145"/>
    <w:rsid w:val="00D747D6"/>
    <w:rsid w:val="00D748C2"/>
    <w:rsid w:val="00D7563D"/>
    <w:rsid w:val="00D817F5"/>
    <w:rsid w:val="00D825A7"/>
    <w:rsid w:val="00D82CEC"/>
    <w:rsid w:val="00D83F79"/>
    <w:rsid w:val="00D85CE0"/>
    <w:rsid w:val="00D85D22"/>
    <w:rsid w:val="00D903DB"/>
    <w:rsid w:val="00D910EE"/>
    <w:rsid w:val="00D9275E"/>
    <w:rsid w:val="00D95CF7"/>
    <w:rsid w:val="00D967B3"/>
    <w:rsid w:val="00D97187"/>
    <w:rsid w:val="00D97427"/>
    <w:rsid w:val="00D97C1F"/>
    <w:rsid w:val="00DA1E5B"/>
    <w:rsid w:val="00DA6B76"/>
    <w:rsid w:val="00DA6C12"/>
    <w:rsid w:val="00DA7750"/>
    <w:rsid w:val="00DB13BD"/>
    <w:rsid w:val="00DB7233"/>
    <w:rsid w:val="00DC1984"/>
    <w:rsid w:val="00DC2579"/>
    <w:rsid w:val="00DC6D74"/>
    <w:rsid w:val="00DC72AC"/>
    <w:rsid w:val="00DC74A5"/>
    <w:rsid w:val="00DC780E"/>
    <w:rsid w:val="00DD3FD6"/>
    <w:rsid w:val="00DD7239"/>
    <w:rsid w:val="00DE18DB"/>
    <w:rsid w:val="00DE3283"/>
    <w:rsid w:val="00DE3D69"/>
    <w:rsid w:val="00DE5ACF"/>
    <w:rsid w:val="00DE669B"/>
    <w:rsid w:val="00DE70B5"/>
    <w:rsid w:val="00DE7A49"/>
    <w:rsid w:val="00DF6F9D"/>
    <w:rsid w:val="00E01C83"/>
    <w:rsid w:val="00E01F9A"/>
    <w:rsid w:val="00E02046"/>
    <w:rsid w:val="00E0295D"/>
    <w:rsid w:val="00E03270"/>
    <w:rsid w:val="00E046B7"/>
    <w:rsid w:val="00E06089"/>
    <w:rsid w:val="00E15F3A"/>
    <w:rsid w:val="00E1672B"/>
    <w:rsid w:val="00E16C4B"/>
    <w:rsid w:val="00E207D4"/>
    <w:rsid w:val="00E20B54"/>
    <w:rsid w:val="00E215A1"/>
    <w:rsid w:val="00E23D67"/>
    <w:rsid w:val="00E246F7"/>
    <w:rsid w:val="00E250E7"/>
    <w:rsid w:val="00E31107"/>
    <w:rsid w:val="00E3416F"/>
    <w:rsid w:val="00E3616E"/>
    <w:rsid w:val="00E37B8B"/>
    <w:rsid w:val="00E40F1E"/>
    <w:rsid w:val="00E454B7"/>
    <w:rsid w:val="00E4561F"/>
    <w:rsid w:val="00E45885"/>
    <w:rsid w:val="00E47ED4"/>
    <w:rsid w:val="00E50604"/>
    <w:rsid w:val="00E5074E"/>
    <w:rsid w:val="00E515BE"/>
    <w:rsid w:val="00E52B1F"/>
    <w:rsid w:val="00E53CDC"/>
    <w:rsid w:val="00E546CA"/>
    <w:rsid w:val="00E565FB"/>
    <w:rsid w:val="00E60A57"/>
    <w:rsid w:val="00E64C70"/>
    <w:rsid w:val="00E70AED"/>
    <w:rsid w:val="00E745BC"/>
    <w:rsid w:val="00E805CC"/>
    <w:rsid w:val="00E82965"/>
    <w:rsid w:val="00E83490"/>
    <w:rsid w:val="00E848CE"/>
    <w:rsid w:val="00E903BB"/>
    <w:rsid w:val="00E95015"/>
    <w:rsid w:val="00E95F9A"/>
    <w:rsid w:val="00EA0A12"/>
    <w:rsid w:val="00EA31F9"/>
    <w:rsid w:val="00EA4A32"/>
    <w:rsid w:val="00EA6BEB"/>
    <w:rsid w:val="00EA71FC"/>
    <w:rsid w:val="00EB2A47"/>
    <w:rsid w:val="00EB36AC"/>
    <w:rsid w:val="00EB42CD"/>
    <w:rsid w:val="00EB508F"/>
    <w:rsid w:val="00EB5B04"/>
    <w:rsid w:val="00EB5F0A"/>
    <w:rsid w:val="00EB7C50"/>
    <w:rsid w:val="00EC2D44"/>
    <w:rsid w:val="00EC316B"/>
    <w:rsid w:val="00EC37DA"/>
    <w:rsid w:val="00EC3DF6"/>
    <w:rsid w:val="00EC481A"/>
    <w:rsid w:val="00EC4BB7"/>
    <w:rsid w:val="00EC6617"/>
    <w:rsid w:val="00EC75C5"/>
    <w:rsid w:val="00ED0156"/>
    <w:rsid w:val="00ED1F62"/>
    <w:rsid w:val="00ED3F73"/>
    <w:rsid w:val="00ED40AC"/>
    <w:rsid w:val="00ED5C02"/>
    <w:rsid w:val="00ED65B9"/>
    <w:rsid w:val="00EE0BE2"/>
    <w:rsid w:val="00EE1A05"/>
    <w:rsid w:val="00EE3B8B"/>
    <w:rsid w:val="00EE5881"/>
    <w:rsid w:val="00EE64AC"/>
    <w:rsid w:val="00EE6A16"/>
    <w:rsid w:val="00EE7A94"/>
    <w:rsid w:val="00EF38E2"/>
    <w:rsid w:val="00EF6399"/>
    <w:rsid w:val="00EF6908"/>
    <w:rsid w:val="00EF766A"/>
    <w:rsid w:val="00F004D6"/>
    <w:rsid w:val="00F00DDE"/>
    <w:rsid w:val="00F03B60"/>
    <w:rsid w:val="00F03F5B"/>
    <w:rsid w:val="00F04FF5"/>
    <w:rsid w:val="00F07D8B"/>
    <w:rsid w:val="00F14C3F"/>
    <w:rsid w:val="00F16301"/>
    <w:rsid w:val="00F21484"/>
    <w:rsid w:val="00F21E5E"/>
    <w:rsid w:val="00F240C2"/>
    <w:rsid w:val="00F3368A"/>
    <w:rsid w:val="00F34379"/>
    <w:rsid w:val="00F36FD2"/>
    <w:rsid w:val="00F414DD"/>
    <w:rsid w:val="00F43B81"/>
    <w:rsid w:val="00F4492C"/>
    <w:rsid w:val="00F46EF9"/>
    <w:rsid w:val="00F512EC"/>
    <w:rsid w:val="00F52D54"/>
    <w:rsid w:val="00F53B7A"/>
    <w:rsid w:val="00F63C26"/>
    <w:rsid w:val="00F6401B"/>
    <w:rsid w:val="00F6705D"/>
    <w:rsid w:val="00F673CF"/>
    <w:rsid w:val="00F70706"/>
    <w:rsid w:val="00F707DC"/>
    <w:rsid w:val="00F72811"/>
    <w:rsid w:val="00F751FC"/>
    <w:rsid w:val="00F766A0"/>
    <w:rsid w:val="00F81800"/>
    <w:rsid w:val="00F81976"/>
    <w:rsid w:val="00F83FE6"/>
    <w:rsid w:val="00F8536F"/>
    <w:rsid w:val="00F85EC7"/>
    <w:rsid w:val="00F8668E"/>
    <w:rsid w:val="00F876B0"/>
    <w:rsid w:val="00F90939"/>
    <w:rsid w:val="00F93B3B"/>
    <w:rsid w:val="00F93E6A"/>
    <w:rsid w:val="00F96C1E"/>
    <w:rsid w:val="00F97921"/>
    <w:rsid w:val="00F97CCB"/>
    <w:rsid w:val="00FA0790"/>
    <w:rsid w:val="00FA5879"/>
    <w:rsid w:val="00FA5A6D"/>
    <w:rsid w:val="00FA6EF0"/>
    <w:rsid w:val="00FA7F62"/>
    <w:rsid w:val="00FB0404"/>
    <w:rsid w:val="00FB0CE9"/>
    <w:rsid w:val="00FB58E5"/>
    <w:rsid w:val="00FC2125"/>
    <w:rsid w:val="00FC27F3"/>
    <w:rsid w:val="00FC286A"/>
    <w:rsid w:val="00FC43B0"/>
    <w:rsid w:val="00FC6E17"/>
    <w:rsid w:val="00FC74D3"/>
    <w:rsid w:val="00FD0836"/>
    <w:rsid w:val="00FD24D1"/>
    <w:rsid w:val="00FD37B7"/>
    <w:rsid w:val="00FD5E4D"/>
    <w:rsid w:val="00FD7715"/>
    <w:rsid w:val="00FE11E0"/>
    <w:rsid w:val="00FE425A"/>
    <w:rsid w:val="00FE450D"/>
    <w:rsid w:val="00FF0F79"/>
    <w:rsid w:val="00FF3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BE85"/>
  <w15:chartTrackingRefBased/>
  <w15:docId w15:val="{67D095E8-D509-4EBC-998F-6BE606BA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673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B7F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E3D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3CF"/>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F673CF"/>
    <w:rPr>
      <w:color w:val="0000FF"/>
      <w:u w:val="single"/>
    </w:rPr>
  </w:style>
  <w:style w:type="character" w:customStyle="1" w:styleId="period">
    <w:name w:val="period"/>
    <w:basedOn w:val="DefaultParagraphFont"/>
    <w:rsid w:val="00F673CF"/>
  </w:style>
  <w:style w:type="character" w:customStyle="1" w:styleId="cit">
    <w:name w:val="cit"/>
    <w:basedOn w:val="DefaultParagraphFont"/>
    <w:rsid w:val="00F673CF"/>
  </w:style>
  <w:style w:type="character" w:customStyle="1" w:styleId="authors-list-item">
    <w:name w:val="authors-list-item"/>
    <w:basedOn w:val="DefaultParagraphFont"/>
    <w:rsid w:val="00F673CF"/>
  </w:style>
  <w:style w:type="character" w:customStyle="1" w:styleId="author-sup-separator">
    <w:name w:val="author-sup-separator"/>
    <w:basedOn w:val="DefaultParagraphFont"/>
    <w:rsid w:val="00F673CF"/>
  </w:style>
  <w:style w:type="character" w:customStyle="1" w:styleId="comma">
    <w:name w:val="comma"/>
    <w:basedOn w:val="DefaultParagraphFont"/>
    <w:rsid w:val="00F673CF"/>
  </w:style>
  <w:style w:type="character" w:customStyle="1" w:styleId="citation-doi">
    <w:name w:val="citation-doi"/>
    <w:basedOn w:val="DefaultParagraphFont"/>
    <w:rsid w:val="0021043F"/>
  </w:style>
  <w:style w:type="character" w:customStyle="1" w:styleId="secondary-date">
    <w:name w:val="secondary-date"/>
    <w:basedOn w:val="DefaultParagraphFont"/>
    <w:rsid w:val="0021043F"/>
  </w:style>
  <w:style w:type="character" w:customStyle="1" w:styleId="Title1">
    <w:name w:val="Title1"/>
    <w:basedOn w:val="DefaultParagraphFont"/>
    <w:rsid w:val="0021043F"/>
  </w:style>
  <w:style w:type="character" w:customStyle="1" w:styleId="identifier">
    <w:name w:val="identifier"/>
    <w:basedOn w:val="DefaultParagraphFont"/>
    <w:rsid w:val="0021043F"/>
  </w:style>
  <w:style w:type="character" w:customStyle="1" w:styleId="id-label">
    <w:name w:val="id-label"/>
    <w:basedOn w:val="DefaultParagraphFont"/>
    <w:rsid w:val="0021043F"/>
  </w:style>
  <w:style w:type="character" w:styleId="Strong">
    <w:name w:val="Strong"/>
    <w:basedOn w:val="DefaultParagraphFont"/>
    <w:uiPriority w:val="22"/>
    <w:qFormat/>
    <w:rsid w:val="0021043F"/>
    <w:rPr>
      <w:b/>
      <w:bCs/>
    </w:rPr>
  </w:style>
  <w:style w:type="character" w:customStyle="1" w:styleId="Heading2Char">
    <w:name w:val="Heading 2 Char"/>
    <w:basedOn w:val="DefaultParagraphFont"/>
    <w:link w:val="Heading2"/>
    <w:uiPriority w:val="9"/>
    <w:semiHidden/>
    <w:rsid w:val="00BB7FA2"/>
    <w:rPr>
      <w:rFonts w:asciiTheme="majorHAnsi" w:eastAsiaTheme="majorEastAsia" w:hAnsiTheme="majorHAnsi" w:cstheme="majorBidi"/>
      <w:color w:val="2F5496" w:themeColor="accent1" w:themeShade="BF"/>
      <w:sz w:val="26"/>
      <w:szCs w:val="26"/>
    </w:rPr>
  </w:style>
  <w:style w:type="character" w:customStyle="1" w:styleId="title-text">
    <w:name w:val="title-text"/>
    <w:basedOn w:val="DefaultParagraphFont"/>
    <w:rsid w:val="00BB7FA2"/>
  </w:style>
  <w:style w:type="character" w:customStyle="1" w:styleId="sr-only">
    <w:name w:val="sr-only"/>
    <w:basedOn w:val="DefaultParagraphFont"/>
    <w:rsid w:val="00BB7FA2"/>
  </w:style>
  <w:style w:type="character" w:customStyle="1" w:styleId="text">
    <w:name w:val="text"/>
    <w:basedOn w:val="DefaultParagraphFont"/>
    <w:rsid w:val="00BB7FA2"/>
  </w:style>
  <w:style w:type="character" w:customStyle="1" w:styleId="author-ref">
    <w:name w:val="author-ref"/>
    <w:basedOn w:val="DefaultParagraphFont"/>
    <w:rsid w:val="00BB7FA2"/>
  </w:style>
  <w:style w:type="character" w:customStyle="1" w:styleId="button-text">
    <w:name w:val="button-text"/>
    <w:basedOn w:val="DefaultParagraphFont"/>
    <w:rsid w:val="00BB7FA2"/>
  </w:style>
  <w:style w:type="character" w:customStyle="1" w:styleId="button-link-text">
    <w:name w:val="button-link-text"/>
    <w:basedOn w:val="DefaultParagraphFont"/>
    <w:rsid w:val="00BB7FA2"/>
  </w:style>
  <w:style w:type="character" w:styleId="UnresolvedMention">
    <w:name w:val="Unresolved Mention"/>
    <w:basedOn w:val="DefaultParagraphFont"/>
    <w:uiPriority w:val="99"/>
    <w:semiHidden/>
    <w:unhideWhenUsed/>
    <w:rsid w:val="00C42F06"/>
    <w:rPr>
      <w:color w:val="605E5C"/>
      <w:shd w:val="clear" w:color="auto" w:fill="E1DFDD"/>
    </w:rPr>
  </w:style>
  <w:style w:type="character" w:customStyle="1" w:styleId="ahead-of-print">
    <w:name w:val="ahead-of-print"/>
    <w:basedOn w:val="DefaultParagraphFont"/>
    <w:rsid w:val="00B516BD"/>
  </w:style>
  <w:style w:type="table" w:styleId="TableGrid">
    <w:name w:val="Table Grid"/>
    <w:basedOn w:val="TableNormal"/>
    <w:uiPriority w:val="39"/>
    <w:rsid w:val="00017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857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DE3D69"/>
    <w:rPr>
      <w:rFonts w:asciiTheme="majorHAnsi" w:eastAsiaTheme="majorEastAsia" w:hAnsiTheme="majorHAnsi" w:cstheme="majorBidi"/>
      <w:color w:val="1F3763" w:themeColor="accent1" w:themeShade="7F"/>
      <w:sz w:val="24"/>
      <w:szCs w:val="24"/>
    </w:rPr>
  </w:style>
  <w:style w:type="character" w:customStyle="1" w:styleId="doi-doi">
    <w:name w:val="doi-doi"/>
    <w:basedOn w:val="DefaultParagraphFont"/>
    <w:rsid w:val="00DE3D69"/>
  </w:style>
  <w:style w:type="character" w:customStyle="1" w:styleId="fm-vol-iss-date">
    <w:name w:val="fm-vol-iss-date"/>
    <w:basedOn w:val="DefaultParagraphFont"/>
    <w:rsid w:val="00A77407"/>
  </w:style>
  <w:style w:type="character" w:customStyle="1" w:styleId="doi">
    <w:name w:val="doi"/>
    <w:basedOn w:val="DefaultParagraphFont"/>
    <w:rsid w:val="00A77407"/>
  </w:style>
  <w:style w:type="character" w:customStyle="1" w:styleId="fm-citation-ids-label">
    <w:name w:val="fm-citation-ids-label"/>
    <w:basedOn w:val="DefaultParagraphFont"/>
    <w:rsid w:val="00A77407"/>
  </w:style>
  <w:style w:type="character" w:styleId="Emphasis">
    <w:name w:val="Emphasis"/>
    <w:basedOn w:val="DefaultParagraphFont"/>
    <w:uiPriority w:val="20"/>
    <w:qFormat/>
    <w:rsid w:val="00C76120"/>
    <w:rPr>
      <w:i/>
      <w:iCs/>
    </w:rPr>
  </w:style>
  <w:style w:type="paragraph" w:styleId="ListParagraph">
    <w:name w:val="List Paragraph"/>
    <w:basedOn w:val="Normal"/>
    <w:uiPriority w:val="34"/>
    <w:qFormat/>
    <w:rsid w:val="0021292B"/>
    <w:pPr>
      <w:ind w:left="720"/>
      <w:contextualSpacing/>
    </w:pPr>
  </w:style>
  <w:style w:type="character" w:customStyle="1" w:styleId="marky420djsd3">
    <w:name w:val="marky420djsd3"/>
    <w:basedOn w:val="DefaultParagraphFont"/>
    <w:rsid w:val="00040A8B"/>
  </w:style>
  <w:style w:type="character" w:styleId="CommentReference">
    <w:name w:val="annotation reference"/>
    <w:basedOn w:val="DefaultParagraphFont"/>
    <w:uiPriority w:val="99"/>
    <w:semiHidden/>
    <w:unhideWhenUsed/>
    <w:rsid w:val="00664A56"/>
    <w:rPr>
      <w:sz w:val="16"/>
      <w:szCs w:val="16"/>
    </w:rPr>
  </w:style>
  <w:style w:type="paragraph" w:styleId="CommentText">
    <w:name w:val="annotation text"/>
    <w:basedOn w:val="Normal"/>
    <w:link w:val="CommentTextChar"/>
    <w:uiPriority w:val="99"/>
    <w:unhideWhenUsed/>
    <w:rsid w:val="00664A56"/>
    <w:pPr>
      <w:spacing w:after="0" w:line="240" w:lineRule="auto"/>
    </w:pPr>
    <w:rPr>
      <w:rFonts w:eastAsiaTheme="minorEastAsia"/>
      <w:sz w:val="20"/>
      <w:szCs w:val="20"/>
      <w:lang w:eastAsia="ko-KR"/>
    </w:rPr>
  </w:style>
  <w:style w:type="character" w:customStyle="1" w:styleId="CommentTextChar">
    <w:name w:val="Comment Text Char"/>
    <w:basedOn w:val="DefaultParagraphFont"/>
    <w:link w:val="CommentText"/>
    <w:uiPriority w:val="99"/>
    <w:rsid w:val="00664A56"/>
    <w:rPr>
      <w:rFonts w:eastAsiaTheme="minorEastAsia"/>
      <w:sz w:val="20"/>
      <w:szCs w:val="20"/>
      <w:lang w:eastAsia="ko-KR"/>
    </w:rPr>
  </w:style>
  <w:style w:type="paragraph" w:styleId="BalloonText">
    <w:name w:val="Balloon Text"/>
    <w:basedOn w:val="Normal"/>
    <w:link w:val="BalloonTextChar"/>
    <w:uiPriority w:val="99"/>
    <w:semiHidden/>
    <w:unhideWhenUsed/>
    <w:rsid w:val="002976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767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B3AE7"/>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0B3AE7"/>
    <w:rPr>
      <w:rFonts w:eastAsiaTheme="minorEastAsia"/>
      <w:b/>
      <w:bCs/>
      <w:sz w:val="20"/>
      <w:szCs w:val="20"/>
      <w:lang w:eastAsia="ko-KR"/>
    </w:rPr>
  </w:style>
  <w:style w:type="paragraph" w:styleId="Revision">
    <w:name w:val="Revision"/>
    <w:hidden/>
    <w:uiPriority w:val="99"/>
    <w:semiHidden/>
    <w:rsid w:val="00AE6978"/>
    <w:pPr>
      <w:spacing w:after="0" w:line="240" w:lineRule="auto"/>
    </w:pPr>
  </w:style>
  <w:style w:type="paragraph" w:styleId="Header">
    <w:name w:val="header"/>
    <w:basedOn w:val="Normal"/>
    <w:link w:val="HeaderChar"/>
    <w:uiPriority w:val="99"/>
    <w:unhideWhenUsed/>
    <w:rsid w:val="00DA1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E5B"/>
  </w:style>
  <w:style w:type="paragraph" w:styleId="Footer">
    <w:name w:val="footer"/>
    <w:basedOn w:val="Normal"/>
    <w:link w:val="FooterChar"/>
    <w:uiPriority w:val="99"/>
    <w:unhideWhenUsed/>
    <w:rsid w:val="00DA1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E5B"/>
  </w:style>
  <w:style w:type="character" w:styleId="LineNumber">
    <w:name w:val="line number"/>
    <w:basedOn w:val="DefaultParagraphFont"/>
    <w:uiPriority w:val="99"/>
    <w:semiHidden/>
    <w:unhideWhenUsed/>
    <w:rsid w:val="00DA1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5462">
      <w:bodyDiv w:val="1"/>
      <w:marLeft w:val="0"/>
      <w:marRight w:val="0"/>
      <w:marTop w:val="0"/>
      <w:marBottom w:val="0"/>
      <w:divBdr>
        <w:top w:val="none" w:sz="0" w:space="0" w:color="auto"/>
        <w:left w:val="none" w:sz="0" w:space="0" w:color="auto"/>
        <w:bottom w:val="none" w:sz="0" w:space="0" w:color="auto"/>
        <w:right w:val="none" w:sz="0" w:space="0" w:color="auto"/>
      </w:divBdr>
    </w:div>
    <w:div w:id="100221793">
      <w:bodyDiv w:val="1"/>
      <w:marLeft w:val="0"/>
      <w:marRight w:val="0"/>
      <w:marTop w:val="0"/>
      <w:marBottom w:val="0"/>
      <w:divBdr>
        <w:top w:val="none" w:sz="0" w:space="0" w:color="auto"/>
        <w:left w:val="none" w:sz="0" w:space="0" w:color="auto"/>
        <w:bottom w:val="none" w:sz="0" w:space="0" w:color="auto"/>
        <w:right w:val="none" w:sz="0" w:space="0" w:color="auto"/>
      </w:divBdr>
      <w:divsChild>
        <w:div w:id="1444303029">
          <w:marLeft w:val="0"/>
          <w:marRight w:val="0"/>
          <w:marTop w:val="0"/>
          <w:marBottom w:val="0"/>
          <w:divBdr>
            <w:top w:val="none" w:sz="0" w:space="0" w:color="auto"/>
            <w:left w:val="none" w:sz="0" w:space="0" w:color="auto"/>
            <w:bottom w:val="none" w:sz="0" w:space="0" w:color="auto"/>
            <w:right w:val="none" w:sz="0" w:space="0" w:color="auto"/>
          </w:divBdr>
          <w:divsChild>
            <w:div w:id="1042510848">
              <w:marLeft w:val="0"/>
              <w:marRight w:val="0"/>
              <w:marTop w:val="0"/>
              <w:marBottom w:val="0"/>
              <w:divBdr>
                <w:top w:val="none" w:sz="0" w:space="0" w:color="auto"/>
                <w:left w:val="none" w:sz="0" w:space="0" w:color="auto"/>
                <w:bottom w:val="none" w:sz="0" w:space="0" w:color="auto"/>
                <w:right w:val="none" w:sz="0" w:space="0" w:color="auto"/>
              </w:divBdr>
              <w:divsChild>
                <w:div w:id="248777323">
                  <w:marLeft w:val="0"/>
                  <w:marRight w:val="0"/>
                  <w:marTop w:val="0"/>
                  <w:marBottom w:val="0"/>
                  <w:divBdr>
                    <w:top w:val="none" w:sz="0" w:space="0" w:color="auto"/>
                    <w:left w:val="none" w:sz="0" w:space="0" w:color="auto"/>
                    <w:bottom w:val="none" w:sz="0" w:space="0" w:color="auto"/>
                    <w:right w:val="none" w:sz="0" w:space="0" w:color="auto"/>
                  </w:divBdr>
                  <w:divsChild>
                    <w:div w:id="1515193748">
                      <w:marLeft w:val="0"/>
                      <w:marRight w:val="0"/>
                      <w:marTop w:val="0"/>
                      <w:marBottom w:val="0"/>
                      <w:divBdr>
                        <w:top w:val="none" w:sz="0" w:space="0" w:color="auto"/>
                        <w:left w:val="none" w:sz="0" w:space="0" w:color="auto"/>
                        <w:bottom w:val="none" w:sz="0" w:space="0" w:color="auto"/>
                        <w:right w:val="none" w:sz="0" w:space="0" w:color="auto"/>
                      </w:divBdr>
                      <w:divsChild>
                        <w:div w:id="12016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8493">
              <w:marLeft w:val="0"/>
              <w:marRight w:val="0"/>
              <w:marTop w:val="0"/>
              <w:marBottom w:val="0"/>
              <w:divBdr>
                <w:top w:val="none" w:sz="0" w:space="0" w:color="auto"/>
                <w:left w:val="none" w:sz="0" w:space="0" w:color="auto"/>
                <w:bottom w:val="none" w:sz="0" w:space="0" w:color="auto"/>
                <w:right w:val="none" w:sz="0" w:space="0" w:color="auto"/>
              </w:divBdr>
              <w:divsChild>
                <w:div w:id="54086962">
                  <w:marLeft w:val="0"/>
                  <w:marRight w:val="0"/>
                  <w:marTop w:val="0"/>
                  <w:marBottom w:val="0"/>
                  <w:divBdr>
                    <w:top w:val="none" w:sz="0" w:space="0" w:color="auto"/>
                    <w:left w:val="none" w:sz="0" w:space="0" w:color="auto"/>
                    <w:bottom w:val="none" w:sz="0" w:space="0" w:color="auto"/>
                    <w:right w:val="none" w:sz="0" w:space="0" w:color="auto"/>
                  </w:divBdr>
                  <w:divsChild>
                    <w:div w:id="120972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2596">
      <w:bodyDiv w:val="1"/>
      <w:marLeft w:val="0"/>
      <w:marRight w:val="0"/>
      <w:marTop w:val="0"/>
      <w:marBottom w:val="0"/>
      <w:divBdr>
        <w:top w:val="none" w:sz="0" w:space="0" w:color="auto"/>
        <w:left w:val="none" w:sz="0" w:space="0" w:color="auto"/>
        <w:bottom w:val="none" w:sz="0" w:space="0" w:color="auto"/>
        <w:right w:val="none" w:sz="0" w:space="0" w:color="auto"/>
      </w:divBdr>
      <w:divsChild>
        <w:div w:id="255402437">
          <w:marLeft w:val="0"/>
          <w:marRight w:val="0"/>
          <w:marTop w:val="0"/>
          <w:marBottom w:val="0"/>
          <w:divBdr>
            <w:top w:val="none" w:sz="0" w:space="0" w:color="auto"/>
            <w:left w:val="none" w:sz="0" w:space="0" w:color="auto"/>
            <w:bottom w:val="none" w:sz="0" w:space="0" w:color="auto"/>
            <w:right w:val="none" w:sz="0" w:space="0" w:color="auto"/>
          </w:divBdr>
          <w:divsChild>
            <w:div w:id="1459950998">
              <w:marLeft w:val="0"/>
              <w:marRight w:val="0"/>
              <w:marTop w:val="0"/>
              <w:marBottom w:val="0"/>
              <w:divBdr>
                <w:top w:val="none" w:sz="0" w:space="0" w:color="auto"/>
                <w:left w:val="none" w:sz="0" w:space="0" w:color="auto"/>
                <w:bottom w:val="none" w:sz="0" w:space="0" w:color="auto"/>
                <w:right w:val="none" w:sz="0" w:space="0" w:color="auto"/>
              </w:divBdr>
              <w:divsChild>
                <w:div w:id="1936398430">
                  <w:marLeft w:val="0"/>
                  <w:marRight w:val="0"/>
                  <w:marTop w:val="0"/>
                  <w:marBottom w:val="0"/>
                  <w:divBdr>
                    <w:top w:val="none" w:sz="0" w:space="0" w:color="auto"/>
                    <w:left w:val="none" w:sz="0" w:space="0" w:color="auto"/>
                    <w:bottom w:val="none" w:sz="0" w:space="0" w:color="auto"/>
                    <w:right w:val="none" w:sz="0" w:space="0" w:color="auto"/>
                  </w:divBdr>
                  <w:divsChild>
                    <w:div w:id="1655985545">
                      <w:marLeft w:val="0"/>
                      <w:marRight w:val="0"/>
                      <w:marTop w:val="0"/>
                      <w:marBottom w:val="0"/>
                      <w:divBdr>
                        <w:top w:val="none" w:sz="0" w:space="0" w:color="auto"/>
                        <w:left w:val="none" w:sz="0" w:space="0" w:color="auto"/>
                        <w:bottom w:val="none" w:sz="0" w:space="0" w:color="auto"/>
                        <w:right w:val="none" w:sz="0" w:space="0" w:color="auto"/>
                      </w:divBdr>
                    </w:div>
                    <w:div w:id="21138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7904">
              <w:marLeft w:val="240"/>
              <w:marRight w:val="0"/>
              <w:marTop w:val="0"/>
              <w:marBottom w:val="0"/>
              <w:divBdr>
                <w:top w:val="none" w:sz="0" w:space="0" w:color="auto"/>
                <w:left w:val="none" w:sz="0" w:space="0" w:color="auto"/>
                <w:bottom w:val="none" w:sz="0" w:space="0" w:color="auto"/>
                <w:right w:val="none" w:sz="0" w:space="0" w:color="auto"/>
              </w:divBdr>
              <w:divsChild>
                <w:div w:id="572737992">
                  <w:marLeft w:val="0"/>
                  <w:marRight w:val="0"/>
                  <w:marTop w:val="0"/>
                  <w:marBottom w:val="0"/>
                  <w:divBdr>
                    <w:top w:val="none" w:sz="0" w:space="0" w:color="auto"/>
                    <w:left w:val="none" w:sz="0" w:space="0" w:color="auto"/>
                    <w:bottom w:val="none" w:sz="0" w:space="0" w:color="auto"/>
                    <w:right w:val="none" w:sz="0" w:space="0" w:color="auto"/>
                  </w:divBdr>
                </w:div>
                <w:div w:id="7181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09952">
          <w:marLeft w:val="0"/>
          <w:marRight w:val="0"/>
          <w:marTop w:val="200"/>
          <w:marBottom w:val="200"/>
          <w:divBdr>
            <w:top w:val="none" w:sz="0" w:space="0" w:color="auto"/>
            <w:left w:val="none" w:sz="0" w:space="0" w:color="auto"/>
            <w:bottom w:val="none" w:sz="0" w:space="0" w:color="auto"/>
            <w:right w:val="none" w:sz="0" w:space="0" w:color="auto"/>
          </w:divBdr>
          <w:divsChild>
            <w:div w:id="54067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7702">
      <w:bodyDiv w:val="1"/>
      <w:marLeft w:val="0"/>
      <w:marRight w:val="0"/>
      <w:marTop w:val="0"/>
      <w:marBottom w:val="0"/>
      <w:divBdr>
        <w:top w:val="none" w:sz="0" w:space="0" w:color="auto"/>
        <w:left w:val="none" w:sz="0" w:space="0" w:color="auto"/>
        <w:bottom w:val="none" w:sz="0" w:space="0" w:color="auto"/>
        <w:right w:val="none" w:sz="0" w:space="0" w:color="auto"/>
      </w:divBdr>
      <w:divsChild>
        <w:div w:id="1826317728">
          <w:marLeft w:val="0"/>
          <w:marRight w:val="0"/>
          <w:marTop w:val="0"/>
          <w:marBottom w:val="120"/>
          <w:divBdr>
            <w:top w:val="none" w:sz="0" w:space="0" w:color="auto"/>
            <w:left w:val="none" w:sz="0" w:space="0" w:color="auto"/>
            <w:bottom w:val="single" w:sz="12" w:space="9" w:color="EBEBEB"/>
            <w:right w:val="none" w:sz="0" w:space="0" w:color="auto"/>
          </w:divBdr>
          <w:divsChild>
            <w:div w:id="1283460383">
              <w:marLeft w:val="0"/>
              <w:marRight w:val="0"/>
              <w:marTop w:val="100"/>
              <w:marBottom w:val="100"/>
              <w:divBdr>
                <w:top w:val="none" w:sz="0" w:space="0" w:color="auto"/>
                <w:left w:val="none" w:sz="0" w:space="0" w:color="auto"/>
                <w:bottom w:val="none" w:sz="0" w:space="0" w:color="auto"/>
                <w:right w:val="none" w:sz="0" w:space="0" w:color="auto"/>
              </w:divBdr>
              <w:divsChild>
                <w:div w:id="5914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94751">
          <w:marLeft w:val="0"/>
          <w:marRight w:val="0"/>
          <w:marTop w:val="0"/>
          <w:marBottom w:val="0"/>
          <w:divBdr>
            <w:top w:val="none" w:sz="0" w:space="0" w:color="auto"/>
            <w:left w:val="none" w:sz="0" w:space="0" w:color="auto"/>
            <w:bottom w:val="none" w:sz="0" w:space="0" w:color="auto"/>
            <w:right w:val="none" w:sz="0" w:space="0" w:color="auto"/>
          </w:divBdr>
          <w:divsChild>
            <w:div w:id="1461610232">
              <w:marLeft w:val="0"/>
              <w:marRight w:val="0"/>
              <w:marTop w:val="0"/>
              <w:marBottom w:val="0"/>
              <w:divBdr>
                <w:top w:val="none" w:sz="0" w:space="0" w:color="auto"/>
                <w:left w:val="none" w:sz="0" w:space="0" w:color="auto"/>
                <w:bottom w:val="none" w:sz="0" w:space="0" w:color="auto"/>
                <w:right w:val="none" w:sz="0" w:space="0" w:color="auto"/>
              </w:divBdr>
            </w:div>
          </w:divsChild>
        </w:div>
        <w:div w:id="1300963360">
          <w:marLeft w:val="0"/>
          <w:marRight w:val="0"/>
          <w:marTop w:val="0"/>
          <w:marBottom w:val="120"/>
          <w:divBdr>
            <w:top w:val="none" w:sz="0" w:space="0" w:color="auto"/>
            <w:left w:val="none" w:sz="0" w:space="0" w:color="auto"/>
            <w:bottom w:val="none" w:sz="0" w:space="0" w:color="auto"/>
            <w:right w:val="none" w:sz="0" w:space="0" w:color="auto"/>
          </w:divBdr>
          <w:divsChild>
            <w:div w:id="1216966184">
              <w:marLeft w:val="0"/>
              <w:marRight w:val="0"/>
              <w:marTop w:val="0"/>
              <w:marBottom w:val="0"/>
              <w:divBdr>
                <w:top w:val="none" w:sz="0" w:space="0" w:color="auto"/>
                <w:left w:val="none" w:sz="0" w:space="0" w:color="auto"/>
                <w:bottom w:val="none" w:sz="0" w:space="0" w:color="auto"/>
                <w:right w:val="none" w:sz="0" w:space="0" w:color="auto"/>
              </w:divBdr>
              <w:divsChild>
                <w:div w:id="1090855937">
                  <w:marLeft w:val="0"/>
                  <w:marRight w:val="0"/>
                  <w:marTop w:val="0"/>
                  <w:marBottom w:val="0"/>
                  <w:divBdr>
                    <w:top w:val="none" w:sz="0" w:space="0" w:color="auto"/>
                    <w:left w:val="none" w:sz="0" w:space="0" w:color="auto"/>
                    <w:bottom w:val="none" w:sz="0" w:space="0" w:color="auto"/>
                    <w:right w:val="none" w:sz="0" w:space="0" w:color="auto"/>
                  </w:divBdr>
                  <w:divsChild>
                    <w:div w:id="15696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88758">
              <w:marLeft w:val="0"/>
              <w:marRight w:val="0"/>
              <w:marTop w:val="0"/>
              <w:marBottom w:val="0"/>
              <w:divBdr>
                <w:top w:val="none" w:sz="0" w:space="0" w:color="auto"/>
                <w:left w:val="none" w:sz="0" w:space="0" w:color="auto"/>
                <w:bottom w:val="single" w:sz="6" w:space="0" w:color="000000"/>
                <w:right w:val="none" w:sz="0" w:space="0" w:color="auto"/>
              </w:divBdr>
              <w:divsChild>
                <w:div w:id="2100591307">
                  <w:marLeft w:val="0"/>
                  <w:marRight w:val="0"/>
                  <w:marTop w:val="0"/>
                  <w:marBottom w:val="0"/>
                  <w:divBdr>
                    <w:top w:val="none" w:sz="0" w:space="0" w:color="auto"/>
                    <w:left w:val="none" w:sz="0" w:space="0" w:color="auto"/>
                    <w:bottom w:val="none" w:sz="0" w:space="0" w:color="auto"/>
                    <w:right w:val="none" w:sz="0" w:space="0" w:color="auto"/>
                  </w:divBdr>
                  <w:divsChild>
                    <w:div w:id="295914695">
                      <w:marLeft w:val="0"/>
                      <w:marRight w:val="0"/>
                      <w:marTop w:val="0"/>
                      <w:marBottom w:val="0"/>
                      <w:divBdr>
                        <w:top w:val="none" w:sz="0" w:space="0" w:color="auto"/>
                        <w:left w:val="none" w:sz="0" w:space="0" w:color="auto"/>
                        <w:bottom w:val="none" w:sz="0" w:space="0" w:color="auto"/>
                        <w:right w:val="none" w:sz="0" w:space="0" w:color="auto"/>
                      </w:divBdr>
                      <w:divsChild>
                        <w:div w:id="2643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0271">
                  <w:marLeft w:val="0"/>
                  <w:marRight w:val="0"/>
                  <w:marTop w:val="0"/>
                  <w:marBottom w:val="0"/>
                  <w:divBdr>
                    <w:top w:val="none" w:sz="0" w:space="0" w:color="auto"/>
                    <w:left w:val="none" w:sz="0" w:space="0" w:color="auto"/>
                    <w:bottom w:val="none" w:sz="0" w:space="0" w:color="auto"/>
                    <w:right w:val="none" w:sz="0" w:space="0" w:color="auto"/>
                  </w:divBdr>
                  <w:divsChild>
                    <w:div w:id="264504679">
                      <w:marLeft w:val="0"/>
                      <w:marRight w:val="0"/>
                      <w:marTop w:val="0"/>
                      <w:marBottom w:val="0"/>
                      <w:divBdr>
                        <w:top w:val="none" w:sz="0" w:space="0" w:color="auto"/>
                        <w:left w:val="none" w:sz="0" w:space="0" w:color="auto"/>
                        <w:bottom w:val="none" w:sz="0" w:space="0" w:color="auto"/>
                        <w:right w:val="none" w:sz="0" w:space="0" w:color="auto"/>
                      </w:divBdr>
                      <w:divsChild>
                        <w:div w:id="17525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18929">
          <w:marLeft w:val="0"/>
          <w:marRight w:val="0"/>
          <w:marTop w:val="0"/>
          <w:marBottom w:val="0"/>
          <w:divBdr>
            <w:top w:val="none" w:sz="0" w:space="0" w:color="auto"/>
            <w:left w:val="none" w:sz="0" w:space="0" w:color="auto"/>
            <w:bottom w:val="none" w:sz="0" w:space="0" w:color="auto"/>
            <w:right w:val="none" w:sz="0" w:space="0" w:color="auto"/>
          </w:divBdr>
        </w:div>
      </w:divsChild>
    </w:div>
    <w:div w:id="488252449">
      <w:bodyDiv w:val="1"/>
      <w:marLeft w:val="0"/>
      <w:marRight w:val="0"/>
      <w:marTop w:val="0"/>
      <w:marBottom w:val="0"/>
      <w:divBdr>
        <w:top w:val="none" w:sz="0" w:space="0" w:color="auto"/>
        <w:left w:val="none" w:sz="0" w:space="0" w:color="auto"/>
        <w:bottom w:val="none" w:sz="0" w:space="0" w:color="auto"/>
        <w:right w:val="none" w:sz="0" w:space="0" w:color="auto"/>
      </w:divBdr>
      <w:divsChild>
        <w:div w:id="1115322543">
          <w:marLeft w:val="0"/>
          <w:marRight w:val="0"/>
          <w:marTop w:val="0"/>
          <w:marBottom w:val="0"/>
          <w:divBdr>
            <w:top w:val="none" w:sz="0" w:space="0" w:color="auto"/>
            <w:left w:val="none" w:sz="0" w:space="0" w:color="auto"/>
            <w:bottom w:val="none" w:sz="0" w:space="0" w:color="auto"/>
            <w:right w:val="none" w:sz="0" w:space="0" w:color="auto"/>
          </w:divBdr>
          <w:divsChild>
            <w:div w:id="734665408">
              <w:marLeft w:val="0"/>
              <w:marRight w:val="0"/>
              <w:marTop w:val="0"/>
              <w:marBottom w:val="0"/>
              <w:divBdr>
                <w:top w:val="none" w:sz="0" w:space="0" w:color="auto"/>
                <w:left w:val="none" w:sz="0" w:space="0" w:color="auto"/>
                <w:bottom w:val="none" w:sz="0" w:space="0" w:color="auto"/>
                <w:right w:val="none" w:sz="0" w:space="0" w:color="auto"/>
              </w:divBdr>
              <w:divsChild>
                <w:div w:id="1022053279">
                  <w:marLeft w:val="0"/>
                  <w:marRight w:val="0"/>
                  <w:marTop w:val="0"/>
                  <w:marBottom w:val="0"/>
                  <w:divBdr>
                    <w:top w:val="none" w:sz="0" w:space="0" w:color="auto"/>
                    <w:left w:val="none" w:sz="0" w:space="0" w:color="auto"/>
                    <w:bottom w:val="none" w:sz="0" w:space="0" w:color="auto"/>
                    <w:right w:val="none" w:sz="0" w:space="0" w:color="auto"/>
                  </w:divBdr>
                  <w:divsChild>
                    <w:div w:id="1813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80606">
          <w:marLeft w:val="0"/>
          <w:marRight w:val="0"/>
          <w:marTop w:val="0"/>
          <w:marBottom w:val="0"/>
          <w:divBdr>
            <w:top w:val="none" w:sz="0" w:space="0" w:color="auto"/>
            <w:left w:val="none" w:sz="0" w:space="0" w:color="auto"/>
            <w:bottom w:val="none" w:sz="0" w:space="0" w:color="auto"/>
            <w:right w:val="none" w:sz="0" w:space="0" w:color="auto"/>
          </w:divBdr>
          <w:divsChild>
            <w:div w:id="60913529">
              <w:marLeft w:val="0"/>
              <w:marRight w:val="0"/>
              <w:marTop w:val="0"/>
              <w:marBottom w:val="0"/>
              <w:divBdr>
                <w:top w:val="none" w:sz="0" w:space="0" w:color="auto"/>
                <w:left w:val="none" w:sz="0" w:space="0" w:color="auto"/>
                <w:bottom w:val="none" w:sz="0" w:space="0" w:color="auto"/>
                <w:right w:val="none" w:sz="0" w:space="0" w:color="auto"/>
              </w:divBdr>
              <w:divsChild>
                <w:div w:id="19468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37278">
      <w:bodyDiv w:val="1"/>
      <w:marLeft w:val="0"/>
      <w:marRight w:val="0"/>
      <w:marTop w:val="0"/>
      <w:marBottom w:val="0"/>
      <w:divBdr>
        <w:top w:val="none" w:sz="0" w:space="0" w:color="auto"/>
        <w:left w:val="none" w:sz="0" w:space="0" w:color="auto"/>
        <w:bottom w:val="none" w:sz="0" w:space="0" w:color="auto"/>
        <w:right w:val="none" w:sz="0" w:space="0" w:color="auto"/>
      </w:divBdr>
      <w:divsChild>
        <w:div w:id="373426602">
          <w:marLeft w:val="0"/>
          <w:marRight w:val="0"/>
          <w:marTop w:val="0"/>
          <w:marBottom w:val="0"/>
          <w:divBdr>
            <w:top w:val="none" w:sz="0" w:space="0" w:color="auto"/>
            <w:left w:val="none" w:sz="0" w:space="0" w:color="auto"/>
            <w:bottom w:val="none" w:sz="0" w:space="0" w:color="auto"/>
            <w:right w:val="none" w:sz="0" w:space="0" w:color="auto"/>
          </w:divBdr>
          <w:divsChild>
            <w:div w:id="502015129">
              <w:marLeft w:val="0"/>
              <w:marRight w:val="0"/>
              <w:marTop w:val="0"/>
              <w:marBottom w:val="0"/>
              <w:divBdr>
                <w:top w:val="none" w:sz="0" w:space="0" w:color="auto"/>
                <w:left w:val="none" w:sz="0" w:space="0" w:color="auto"/>
                <w:bottom w:val="none" w:sz="0" w:space="0" w:color="auto"/>
                <w:right w:val="none" w:sz="0" w:space="0" w:color="auto"/>
              </w:divBdr>
              <w:divsChild>
                <w:div w:id="1213955218">
                  <w:marLeft w:val="0"/>
                  <w:marRight w:val="0"/>
                  <w:marTop w:val="0"/>
                  <w:marBottom w:val="0"/>
                  <w:divBdr>
                    <w:top w:val="none" w:sz="0" w:space="0" w:color="auto"/>
                    <w:left w:val="none" w:sz="0" w:space="0" w:color="auto"/>
                    <w:bottom w:val="none" w:sz="0" w:space="0" w:color="auto"/>
                    <w:right w:val="none" w:sz="0" w:space="0" w:color="auto"/>
                  </w:divBdr>
                  <w:divsChild>
                    <w:div w:id="123439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80442">
          <w:marLeft w:val="0"/>
          <w:marRight w:val="0"/>
          <w:marTop w:val="0"/>
          <w:marBottom w:val="0"/>
          <w:divBdr>
            <w:top w:val="none" w:sz="0" w:space="0" w:color="auto"/>
            <w:left w:val="none" w:sz="0" w:space="0" w:color="auto"/>
            <w:bottom w:val="none" w:sz="0" w:space="0" w:color="auto"/>
            <w:right w:val="none" w:sz="0" w:space="0" w:color="auto"/>
          </w:divBdr>
          <w:divsChild>
            <w:div w:id="844635766">
              <w:marLeft w:val="0"/>
              <w:marRight w:val="0"/>
              <w:marTop w:val="0"/>
              <w:marBottom w:val="0"/>
              <w:divBdr>
                <w:top w:val="none" w:sz="0" w:space="0" w:color="auto"/>
                <w:left w:val="none" w:sz="0" w:space="0" w:color="auto"/>
                <w:bottom w:val="none" w:sz="0" w:space="0" w:color="auto"/>
                <w:right w:val="none" w:sz="0" w:space="0" w:color="auto"/>
              </w:divBdr>
              <w:divsChild>
                <w:div w:id="150262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59698">
      <w:bodyDiv w:val="1"/>
      <w:marLeft w:val="0"/>
      <w:marRight w:val="0"/>
      <w:marTop w:val="0"/>
      <w:marBottom w:val="0"/>
      <w:divBdr>
        <w:top w:val="none" w:sz="0" w:space="0" w:color="auto"/>
        <w:left w:val="none" w:sz="0" w:space="0" w:color="auto"/>
        <w:bottom w:val="none" w:sz="0" w:space="0" w:color="auto"/>
        <w:right w:val="none" w:sz="0" w:space="0" w:color="auto"/>
      </w:divBdr>
    </w:div>
    <w:div w:id="1104226791">
      <w:bodyDiv w:val="1"/>
      <w:marLeft w:val="0"/>
      <w:marRight w:val="0"/>
      <w:marTop w:val="0"/>
      <w:marBottom w:val="0"/>
      <w:divBdr>
        <w:top w:val="none" w:sz="0" w:space="0" w:color="auto"/>
        <w:left w:val="none" w:sz="0" w:space="0" w:color="auto"/>
        <w:bottom w:val="none" w:sz="0" w:space="0" w:color="auto"/>
        <w:right w:val="none" w:sz="0" w:space="0" w:color="auto"/>
      </w:divBdr>
    </w:div>
    <w:div w:id="1244795416">
      <w:bodyDiv w:val="1"/>
      <w:marLeft w:val="0"/>
      <w:marRight w:val="0"/>
      <w:marTop w:val="0"/>
      <w:marBottom w:val="0"/>
      <w:divBdr>
        <w:top w:val="none" w:sz="0" w:space="0" w:color="auto"/>
        <w:left w:val="none" w:sz="0" w:space="0" w:color="auto"/>
        <w:bottom w:val="none" w:sz="0" w:space="0" w:color="auto"/>
        <w:right w:val="none" w:sz="0" w:space="0" w:color="auto"/>
      </w:divBdr>
      <w:divsChild>
        <w:div w:id="202058424">
          <w:marLeft w:val="0"/>
          <w:marRight w:val="0"/>
          <w:marTop w:val="0"/>
          <w:marBottom w:val="0"/>
          <w:divBdr>
            <w:top w:val="none" w:sz="0" w:space="0" w:color="auto"/>
            <w:left w:val="none" w:sz="0" w:space="0" w:color="auto"/>
            <w:bottom w:val="none" w:sz="0" w:space="0" w:color="auto"/>
            <w:right w:val="none" w:sz="0" w:space="0" w:color="auto"/>
          </w:divBdr>
          <w:divsChild>
            <w:div w:id="1620606088">
              <w:marLeft w:val="0"/>
              <w:marRight w:val="0"/>
              <w:marTop w:val="0"/>
              <w:marBottom w:val="0"/>
              <w:divBdr>
                <w:top w:val="none" w:sz="0" w:space="0" w:color="auto"/>
                <w:left w:val="none" w:sz="0" w:space="0" w:color="auto"/>
                <w:bottom w:val="none" w:sz="0" w:space="0" w:color="auto"/>
                <w:right w:val="none" w:sz="0" w:space="0" w:color="auto"/>
              </w:divBdr>
              <w:divsChild>
                <w:div w:id="70199284">
                  <w:marLeft w:val="0"/>
                  <w:marRight w:val="0"/>
                  <w:marTop w:val="0"/>
                  <w:marBottom w:val="0"/>
                  <w:divBdr>
                    <w:top w:val="none" w:sz="0" w:space="0" w:color="auto"/>
                    <w:left w:val="none" w:sz="0" w:space="0" w:color="auto"/>
                    <w:bottom w:val="none" w:sz="0" w:space="0" w:color="auto"/>
                    <w:right w:val="none" w:sz="0" w:space="0" w:color="auto"/>
                  </w:divBdr>
                  <w:divsChild>
                    <w:div w:id="1530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701544">
          <w:marLeft w:val="0"/>
          <w:marRight w:val="0"/>
          <w:marTop w:val="0"/>
          <w:marBottom w:val="0"/>
          <w:divBdr>
            <w:top w:val="none" w:sz="0" w:space="0" w:color="auto"/>
            <w:left w:val="none" w:sz="0" w:space="0" w:color="auto"/>
            <w:bottom w:val="none" w:sz="0" w:space="0" w:color="auto"/>
            <w:right w:val="none" w:sz="0" w:space="0" w:color="auto"/>
          </w:divBdr>
          <w:divsChild>
            <w:div w:id="1940332053">
              <w:marLeft w:val="0"/>
              <w:marRight w:val="0"/>
              <w:marTop w:val="0"/>
              <w:marBottom w:val="0"/>
              <w:divBdr>
                <w:top w:val="none" w:sz="0" w:space="0" w:color="auto"/>
                <w:left w:val="none" w:sz="0" w:space="0" w:color="auto"/>
                <w:bottom w:val="none" w:sz="0" w:space="0" w:color="auto"/>
                <w:right w:val="none" w:sz="0" w:space="0" w:color="auto"/>
              </w:divBdr>
              <w:divsChild>
                <w:div w:id="17384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55447">
      <w:bodyDiv w:val="1"/>
      <w:marLeft w:val="0"/>
      <w:marRight w:val="0"/>
      <w:marTop w:val="0"/>
      <w:marBottom w:val="0"/>
      <w:divBdr>
        <w:top w:val="none" w:sz="0" w:space="0" w:color="auto"/>
        <w:left w:val="none" w:sz="0" w:space="0" w:color="auto"/>
        <w:bottom w:val="none" w:sz="0" w:space="0" w:color="auto"/>
        <w:right w:val="none" w:sz="0" w:space="0" w:color="auto"/>
      </w:divBdr>
      <w:divsChild>
        <w:div w:id="853108538">
          <w:marLeft w:val="0"/>
          <w:marRight w:val="0"/>
          <w:marTop w:val="0"/>
          <w:marBottom w:val="0"/>
          <w:divBdr>
            <w:top w:val="none" w:sz="0" w:space="0" w:color="auto"/>
            <w:left w:val="none" w:sz="0" w:space="0" w:color="auto"/>
            <w:bottom w:val="none" w:sz="0" w:space="0" w:color="auto"/>
            <w:right w:val="none" w:sz="0" w:space="0" w:color="auto"/>
          </w:divBdr>
          <w:divsChild>
            <w:div w:id="2117821568">
              <w:marLeft w:val="0"/>
              <w:marRight w:val="0"/>
              <w:marTop w:val="0"/>
              <w:marBottom w:val="0"/>
              <w:divBdr>
                <w:top w:val="none" w:sz="0" w:space="0" w:color="auto"/>
                <w:left w:val="none" w:sz="0" w:space="0" w:color="auto"/>
                <w:bottom w:val="none" w:sz="0" w:space="0" w:color="auto"/>
                <w:right w:val="none" w:sz="0" w:space="0" w:color="auto"/>
              </w:divBdr>
              <w:divsChild>
                <w:div w:id="669210677">
                  <w:marLeft w:val="0"/>
                  <w:marRight w:val="0"/>
                  <w:marTop w:val="0"/>
                  <w:marBottom w:val="0"/>
                  <w:divBdr>
                    <w:top w:val="none" w:sz="0" w:space="0" w:color="auto"/>
                    <w:left w:val="none" w:sz="0" w:space="0" w:color="auto"/>
                    <w:bottom w:val="none" w:sz="0" w:space="0" w:color="auto"/>
                    <w:right w:val="none" w:sz="0" w:space="0" w:color="auto"/>
                  </w:divBdr>
                  <w:divsChild>
                    <w:div w:id="17698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41810">
          <w:marLeft w:val="0"/>
          <w:marRight w:val="0"/>
          <w:marTop w:val="0"/>
          <w:marBottom w:val="0"/>
          <w:divBdr>
            <w:top w:val="none" w:sz="0" w:space="0" w:color="auto"/>
            <w:left w:val="none" w:sz="0" w:space="0" w:color="auto"/>
            <w:bottom w:val="none" w:sz="0" w:space="0" w:color="auto"/>
            <w:right w:val="none" w:sz="0" w:space="0" w:color="auto"/>
          </w:divBdr>
          <w:divsChild>
            <w:div w:id="2087997705">
              <w:marLeft w:val="0"/>
              <w:marRight w:val="0"/>
              <w:marTop w:val="0"/>
              <w:marBottom w:val="0"/>
              <w:divBdr>
                <w:top w:val="none" w:sz="0" w:space="0" w:color="auto"/>
                <w:left w:val="none" w:sz="0" w:space="0" w:color="auto"/>
                <w:bottom w:val="none" w:sz="0" w:space="0" w:color="auto"/>
                <w:right w:val="none" w:sz="0" w:space="0" w:color="auto"/>
              </w:divBdr>
              <w:divsChild>
                <w:div w:id="13534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00932">
      <w:bodyDiv w:val="1"/>
      <w:marLeft w:val="0"/>
      <w:marRight w:val="0"/>
      <w:marTop w:val="0"/>
      <w:marBottom w:val="0"/>
      <w:divBdr>
        <w:top w:val="none" w:sz="0" w:space="0" w:color="auto"/>
        <w:left w:val="none" w:sz="0" w:space="0" w:color="auto"/>
        <w:bottom w:val="none" w:sz="0" w:space="0" w:color="auto"/>
        <w:right w:val="none" w:sz="0" w:space="0" w:color="auto"/>
      </w:divBdr>
      <w:divsChild>
        <w:div w:id="950404956">
          <w:marLeft w:val="0"/>
          <w:marRight w:val="0"/>
          <w:marTop w:val="0"/>
          <w:marBottom w:val="0"/>
          <w:divBdr>
            <w:top w:val="none" w:sz="0" w:space="0" w:color="auto"/>
            <w:left w:val="none" w:sz="0" w:space="0" w:color="auto"/>
            <w:bottom w:val="none" w:sz="0" w:space="0" w:color="auto"/>
            <w:right w:val="none" w:sz="0" w:space="0" w:color="auto"/>
          </w:divBdr>
          <w:divsChild>
            <w:div w:id="527254858">
              <w:marLeft w:val="0"/>
              <w:marRight w:val="0"/>
              <w:marTop w:val="0"/>
              <w:marBottom w:val="0"/>
              <w:divBdr>
                <w:top w:val="none" w:sz="0" w:space="0" w:color="auto"/>
                <w:left w:val="none" w:sz="0" w:space="0" w:color="auto"/>
                <w:bottom w:val="none" w:sz="0" w:space="0" w:color="auto"/>
                <w:right w:val="none" w:sz="0" w:space="0" w:color="auto"/>
              </w:divBdr>
              <w:divsChild>
                <w:div w:id="624122036">
                  <w:marLeft w:val="0"/>
                  <w:marRight w:val="0"/>
                  <w:marTop w:val="0"/>
                  <w:marBottom w:val="0"/>
                  <w:divBdr>
                    <w:top w:val="none" w:sz="0" w:space="0" w:color="auto"/>
                    <w:left w:val="none" w:sz="0" w:space="0" w:color="auto"/>
                    <w:bottom w:val="none" w:sz="0" w:space="0" w:color="auto"/>
                    <w:right w:val="none" w:sz="0" w:space="0" w:color="auto"/>
                  </w:divBdr>
                  <w:divsChild>
                    <w:div w:id="11954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80013">
          <w:marLeft w:val="0"/>
          <w:marRight w:val="0"/>
          <w:marTop w:val="0"/>
          <w:marBottom w:val="0"/>
          <w:divBdr>
            <w:top w:val="none" w:sz="0" w:space="0" w:color="auto"/>
            <w:left w:val="none" w:sz="0" w:space="0" w:color="auto"/>
            <w:bottom w:val="none" w:sz="0" w:space="0" w:color="auto"/>
            <w:right w:val="none" w:sz="0" w:space="0" w:color="auto"/>
          </w:divBdr>
          <w:divsChild>
            <w:div w:id="88233393">
              <w:marLeft w:val="0"/>
              <w:marRight w:val="0"/>
              <w:marTop w:val="0"/>
              <w:marBottom w:val="0"/>
              <w:divBdr>
                <w:top w:val="none" w:sz="0" w:space="0" w:color="auto"/>
                <w:left w:val="none" w:sz="0" w:space="0" w:color="auto"/>
                <w:bottom w:val="none" w:sz="0" w:space="0" w:color="auto"/>
                <w:right w:val="none" w:sz="0" w:space="0" w:color="auto"/>
              </w:divBdr>
              <w:divsChild>
                <w:div w:id="17535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75909">
      <w:bodyDiv w:val="1"/>
      <w:marLeft w:val="0"/>
      <w:marRight w:val="0"/>
      <w:marTop w:val="0"/>
      <w:marBottom w:val="0"/>
      <w:divBdr>
        <w:top w:val="none" w:sz="0" w:space="0" w:color="auto"/>
        <w:left w:val="none" w:sz="0" w:space="0" w:color="auto"/>
        <w:bottom w:val="none" w:sz="0" w:space="0" w:color="auto"/>
        <w:right w:val="none" w:sz="0" w:space="0" w:color="auto"/>
      </w:divBdr>
    </w:div>
    <w:div w:id="1919824943">
      <w:bodyDiv w:val="1"/>
      <w:marLeft w:val="0"/>
      <w:marRight w:val="0"/>
      <w:marTop w:val="0"/>
      <w:marBottom w:val="0"/>
      <w:divBdr>
        <w:top w:val="none" w:sz="0" w:space="0" w:color="auto"/>
        <w:left w:val="none" w:sz="0" w:space="0" w:color="auto"/>
        <w:bottom w:val="none" w:sz="0" w:space="0" w:color="auto"/>
        <w:right w:val="none" w:sz="0" w:space="0" w:color="auto"/>
      </w:divBdr>
      <w:divsChild>
        <w:div w:id="1361709623">
          <w:marLeft w:val="0"/>
          <w:marRight w:val="0"/>
          <w:marTop w:val="0"/>
          <w:marBottom w:val="0"/>
          <w:divBdr>
            <w:top w:val="none" w:sz="0" w:space="0" w:color="auto"/>
            <w:left w:val="none" w:sz="0" w:space="0" w:color="auto"/>
            <w:bottom w:val="none" w:sz="0" w:space="0" w:color="auto"/>
            <w:right w:val="none" w:sz="0" w:space="0" w:color="auto"/>
          </w:divBdr>
          <w:divsChild>
            <w:div w:id="2069570756">
              <w:marLeft w:val="0"/>
              <w:marRight w:val="0"/>
              <w:marTop w:val="0"/>
              <w:marBottom w:val="0"/>
              <w:divBdr>
                <w:top w:val="none" w:sz="0" w:space="0" w:color="auto"/>
                <w:left w:val="none" w:sz="0" w:space="0" w:color="auto"/>
                <w:bottom w:val="none" w:sz="0" w:space="0" w:color="auto"/>
                <w:right w:val="none" w:sz="0" w:space="0" w:color="auto"/>
              </w:divBdr>
              <w:divsChild>
                <w:div w:id="2038699700">
                  <w:marLeft w:val="120"/>
                  <w:marRight w:val="0"/>
                  <w:marTop w:val="0"/>
                  <w:marBottom w:val="0"/>
                  <w:divBdr>
                    <w:top w:val="none" w:sz="0" w:space="0" w:color="auto"/>
                    <w:left w:val="none" w:sz="0" w:space="0" w:color="auto"/>
                    <w:bottom w:val="none" w:sz="0" w:space="0" w:color="auto"/>
                    <w:right w:val="none" w:sz="0" w:space="0" w:color="auto"/>
                  </w:divBdr>
                  <w:divsChild>
                    <w:div w:id="15640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4274">
              <w:marLeft w:val="240"/>
              <w:marRight w:val="0"/>
              <w:marTop w:val="0"/>
              <w:marBottom w:val="0"/>
              <w:divBdr>
                <w:top w:val="none" w:sz="0" w:space="0" w:color="auto"/>
                <w:left w:val="none" w:sz="0" w:space="0" w:color="auto"/>
                <w:bottom w:val="none" w:sz="0" w:space="0" w:color="auto"/>
                <w:right w:val="none" w:sz="0" w:space="0" w:color="auto"/>
              </w:divBdr>
              <w:divsChild>
                <w:div w:id="233470227">
                  <w:marLeft w:val="0"/>
                  <w:marRight w:val="0"/>
                  <w:marTop w:val="0"/>
                  <w:marBottom w:val="0"/>
                  <w:divBdr>
                    <w:top w:val="none" w:sz="0" w:space="0" w:color="auto"/>
                    <w:left w:val="none" w:sz="0" w:space="0" w:color="auto"/>
                    <w:bottom w:val="none" w:sz="0" w:space="0" w:color="auto"/>
                    <w:right w:val="none" w:sz="0" w:space="0" w:color="auto"/>
                  </w:divBdr>
                </w:div>
                <w:div w:id="175733504">
                  <w:marLeft w:val="0"/>
                  <w:marRight w:val="0"/>
                  <w:marTop w:val="0"/>
                  <w:marBottom w:val="0"/>
                  <w:divBdr>
                    <w:top w:val="none" w:sz="0" w:space="0" w:color="auto"/>
                    <w:left w:val="none" w:sz="0" w:space="0" w:color="auto"/>
                    <w:bottom w:val="none" w:sz="0" w:space="0" w:color="auto"/>
                    <w:right w:val="none" w:sz="0" w:space="0" w:color="auto"/>
                  </w:divBdr>
                </w:div>
                <w:div w:id="14598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1325">
          <w:marLeft w:val="0"/>
          <w:marRight w:val="0"/>
          <w:marTop w:val="200"/>
          <w:marBottom w:val="200"/>
          <w:divBdr>
            <w:top w:val="none" w:sz="0" w:space="0" w:color="auto"/>
            <w:left w:val="none" w:sz="0" w:space="0" w:color="auto"/>
            <w:bottom w:val="none" w:sz="0" w:space="0" w:color="auto"/>
            <w:right w:val="none" w:sz="0" w:space="0" w:color="auto"/>
          </w:divBdr>
          <w:divsChild>
            <w:div w:id="173103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4273">
      <w:bodyDiv w:val="1"/>
      <w:marLeft w:val="0"/>
      <w:marRight w:val="0"/>
      <w:marTop w:val="0"/>
      <w:marBottom w:val="0"/>
      <w:divBdr>
        <w:top w:val="none" w:sz="0" w:space="0" w:color="auto"/>
        <w:left w:val="none" w:sz="0" w:space="0" w:color="auto"/>
        <w:bottom w:val="none" w:sz="0" w:space="0" w:color="auto"/>
        <w:right w:val="none" w:sz="0" w:space="0" w:color="auto"/>
      </w:divBdr>
      <w:divsChild>
        <w:div w:id="1503813310">
          <w:marLeft w:val="0"/>
          <w:marRight w:val="0"/>
          <w:marTop w:val="0"/>
          <w:marBottom w:val="0"/>
          <w:divBdr>
            <w:top w:val="none" w:sz="0" w:space="0" w:color="auto"/>
            <w:left w:val="none" w:sz="0" w:space="0" w:color="auto"/>
            <w:bottom w:val="none" w:sz="0" w:space="0" w:color="auto"/>
            <w:right w:val="none" w:sz="0" w:space="0" w:color="auto"/>
          </w:divBdr>
          <w:divsChild>
            <w:div w:id="338628318">
              <w:marLeft w:val="0"/>
              <w:marRight w:val="0"/>
              <w:marTop w:val="0"/>
              <w:marBottom w:val="0"/>
              <w:divBdr>
                <w:top w:val="none" w:sz="0" w:space="0" w:color="auto"/>
                <w:left w:val="none" w:sz="0" w:space="0" w:color="auto"/>
                <w:bottom w:val="none" w:sz="0" w:space="0" w:color="auto"/>
                <w:right w:val="none" w:sz="0" w:space="0" w:color="auto"/>
              </w:divBdr>
              <w:divsChild>
                <w:div w:id="1929728256">
                  <w:marLeft w:val="0"/>
                  <w:marRight w:val="0"/>
                  <w:marTop w:val="0"/>
                  <w:marBottom w:val="0"/>
                  <w:divBdr>
                    <w:top w:val="none" w:sz="0" w:space="0" w:color="auto"/>
                    <w:left w:val="none" w:sz="0" w:space="0" w:color="auto"/>
                    <w:bottom w:val="none" w:sz="0" w:space="0" w:color="auto"/>
                    <w:right w:val="none" w:sz="0" w:space="0" w:color="auto"/>
                  </w:divBdr>
                  <w:divsChild>
                    <w:div w:id="15325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34730">
          <w:marLeft w:val="0"/>
          <w:marRight w:val="0"/>
          <w:marTop w:val="0"/>
          <w:marBottom w:val="0"/>
          <w:divBdr>
            <w:top w:val="none" w:sz="0" w:space="0" w:color="auto"/>
            <w:left w:val="none" w:sz="0" w:space="0" w:color="auto"/>
            <w:bottom w:val="none" w:sz="0" w:space="0" w:color="auto"/>
            <w:right w:val="none" w:sz="0" w:space="0" w:color="auto"/>
          </w:divBdr>
          <w:divsChild>
            <w:div w:id="1903176068">
              <w:marLeft w:val="0"/>
              <w:marRight w:val="0"/>
              <w:marTop w:val="0"/>
              <w:marBottom w:val="0"/>
              <w:divBdr>
                <w:top w:val="none" w:sz="0" w:space="0" w:color="auto"/>
                <w:left w:val="none" w:sz="0" w:space="0" w:color="auto"/>
                <w:bottom w:val="none" w:sz="0" w:space="0" w:color="auto"/>
                <w:right w:val="none" w:sz="0" w:space="0" w:color="auto"/>
              </w:divBdr>
              <w:divsChild>
                <w:div w:id="10366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4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371%2Fjournal.pone.0265331"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www.ncbi.nlm.nih.gov/pmc/articles/PMC665778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1161</TotalTime>
  <Pages>35</Pages>
  <Words>7727</Words>
  <Characters>44048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Agustin</dc:creator>
  <cp:keywords/>
  <dc:description/>
  <cp:lastModifiedBy>Caroline Hing</cp:lastModifiedBy>
  <cp:revision>869</cp:revision>
  <dcterms:created xsi:type="dcterms:W3CDTF">2022-10-30T17:21:00Z</dcterms:created>
  <dcterms:modified xsi:type="dcterms:W3CDTF">2023-05-31T08:59:00Z</dcterms:modified>
</cp:coreProperties>
</file>