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1125" w14:textId="7CF36C16" w:rsidR="00550084" w:rsidRPr="00350833" w:rsidRDefault="00550084" w:rsidP="00481AD7">
      <w:pPr>
        <w:jc w:val="both"/>
        <w:rPr>
          <w:rFonts w:ascii="Calibri" w:hAnsi="Calibri" w:cs="Calibri"/>
          <w:b/>
          <w:bCs/>
        </w:rPr>
      </w:pPr>
      <w:r w:rsidRPr="00350833">
        <w:rPr>
          <w:rFonts w:ascii="Calibri" w:hAnsi="Calibri" w:cs="Calibri"/>
        </w:rPr>
        <w:t xml:space="preserve">The </w:t>
      </w:r>
      <w:r>
        <w:rPr>
          <w:rFonts w:ascii="Calibri" w:hAnsi="Calibri" w:cs="Calibri"/>
        </w:rPr>
        <w:t>f</w:t>
      </w:r>
      <w:r w:rsidRPr="00350833">
        <w:rPr>
          <w:rFonts w:ascii="Calibri" w:hAnsi="Calibri" w:cs="Calibri"/>
        </w:rPr>
        <w:t>ate of</w:t>
      </w:r>
      <w:r>
        <w:rPr>
          <w:rFonts w:ascii="Calibri" w:hAnsi="Calibri" w:cs="Calibri"/>
        </w:rPr>
        <w:t xml:space="preserve"> p</w:t>
      </w:r>
      <w:r w:rsidRPr="00350833">
        <w:rPr>
          <w:rFonts w:ascii="Calibri" w:hAnsi="Calibri" w:cs="Calibri"/>
        </w:rPr>
        <w:t>atient</w:t>
      </w:r>
      <w:r>
        <w:rPr>
          <w:rFonts w:ascii="Calibri" w:hAnsi="Calibri" w:cs="Calibri"/>
        </w:rPr>
        <w:t>s o</w:t>
      </w:r>
      <w:r w:rsidRPr="00350833">
        <w:rPr>
          <w:rFonts w:ascii="Calibri" w:hAnsi="Calibri" w:cs="Calibri"/>
        </w:rPr>
        <w:t>pportunistic</w:t>
      </w:r>
      <w:r>
        <w:rPr>
          <w:rFonts w:ascii="Calibri" w:hAnsi="Calibri" w:cs="Calibri"/>
        </w:rPr>
        <w:t>ally</w:t>
      </w:r>
      <w:r w:rsidRPr="00350833">
        <w:rPr>
          <w:rFonts w:ascii="Calibri" w:hAnsi="Calibri" w:cs="Calibri"/>
        </w:rPr>
        <w:t xml:space="preserve"> </w:t>
      </w:r>
      <w:r>
        <w:rPr>
          <w:rFonts w:ascii="Calibri" w:hAnsi="Calibri" w:cs="Calibri"/>
        </w:rPr>
        <w:t>s</w:t>
      </w:r>
      <w:r w:rsidRPr="00350833">
        <w:rPr>
          <w:rFonts w:ascii="Calibri" w:hAnsi="Calibri" w:cs="Calibri"/>
        </w:rPr>
        <w:t>creen</w:t>
      </w:r>
      <w:r>
        <w:rPr>
          <w:rFonts w:ascii="Calibri" w:hAnsi="Calibri" w:cs="Calibri"/>
        </w:rPr>
        <w:t>ed</w:t>
      </w:r>
      <w:r w:rsidRPr="00350833">
        <w:rPr>
          <w:rFonts w:ascii="Calibri" w:hAnsi="Calibri" w:cs="Calibri"/>
        </w:rPr>
        <w:t xml:space="preserve"> for </w:t>
      </w:r>
      <w:r>
        <w:rPr>
          <w:rFonts w:ascii="Calibri" w:hAnsi="Calibri" w:cs="Calibri"/>
        </w:rPr>
        <w:t>a</w:t>
      </w:r>
      <w:r w:rsidRPr="00350833">
        <w:rPr>
          <w:rFonts w:ascii="Calibri" w:hAnsi="Calibri" w:cs="Calibri"/>
        </w:rPr>
        <w:t xml:space="preserve">bdominal </w:t>
      </w:r>
      <w:r>
        <w:rPr>
          <w:rFonts w:ascii="Calibri" w:hAnsi="Calibri" w:cs="Calibri"/>
        </w:rPr>
        <w:t>a</w:t>
      </w:r>
      <w:r w:rsidRPr="00350833">
        <w:rPr>
          <w:rFonts w:ascii="Calibri" w:hAnsi="Calibri" w:cs="Calibri"/>
        </w:rPr>
        <w:t xml:space="preserve">ortic </w:t>
      </w:r>
      <w:r>
        <w:rPr>
          <w:rFonts w:ascii="Calibri" w:hAnsi="Calibri" w:cs="Calibri"/>
        </w:rPr>
        <w:t>a</w:t>
      </w:r>
      <w:r w:rsidRPr="00350833">
        <w:rPr>
          <w:rFonts w:ascii="Calibri" w:hAnsi="Calibri" w:cs="Calibri"/>
        </w:rPr>
        <w:t xml:space="preserve">neurysms </w:t>
      </w:r>
      <w:r>
        <w:rPr>
          <w:rFonts w:ascii="Calibri" w:hAnsi="Calibri" w:cs="Calibri"/>
        </w:rPr>
        <w:t>during</w:t>
      </w:r>
      <w:r w:rsidRPr="00350833">
        <w:rPr>
          <w:rFonts w:ascii="Calibri" w:hAnsi="Calibri" w:cs="Calibri"/>
        </w:rPr>
        <w:t xml:space="preserve"> </w:t>
      </w:r>
      <w:r>
        <w:rPr>
          <w:rFonts w:ascii="Calibri" w:hAnsi="Calibri" w:cs="Calibri"/>
        </w:rPr>
        <w:t>e</w:t>
      </w:r>
      <w:r w:rsidRPr="00350833">
        <w:rPr>
          <w:rFonts w:ascii="Calibri" w:hAnsi="Calibri" w:cs="Calibri"/>
        </w:rPr>
        <w:t>chocardiogram</w:t>
      </w:r>
      <w:r>
        <w:rPr>
          <w:rFonts w:ascii="Calibri" w:hAnsi="Calibri" w:cs="Calibri"/>
        </w:rPr>
        <w:t xml:space="preserve"> </w:t>
      </w:r>
      <w:r w:rsidRPr="00350833">
        <w:rPr>
          <w:rFonts w:ascii="Calibri" w:hAnsi="Calibri" w:cs="Calibri"/>
        </w:rPr>
        <w:t xml:space="preserve">or </w:t>
      </w:r>
      <w:r>
        <w:rPr>
          <w:rFonts w:ascii="Calibri" w:hAnsi="Calibri" w:cs="Calibri"/>
        </w:rPr>
        <w:t>a</w:t>
      </w:r>
      <w:r w:rsidRPr="00350833">
        <w:rPr>
          <w:rFonts w:ascii="Calibri" w:hAnsi="Calibri" w:cs="Calibri"/>
        </w:rPr>
        <w:t xml:space="preserve">rterial </w:t>
      </w:r>
      <w:r>
        <w:rPr>
          <w:rFonts w:ascii="Calibri" w:hAnsi="Calibri" w:cs="Calibri"/>
        </w:rPr>
        <w:t xml:space="preserve">duplex </w:t>
      </w:r>
      <w:proofErr w:type="gramStart"/>
      <w:r>
        <w:rPr>
          <w:rFonts w:ascii="Calibri" w:hAnsi="Calibri" w:cs="Calibri"/>
        </w:rPr>
        <w:t>scans</w:t>
      </w:r>
      <w:proofErr w:type="gramEnd"/>
      <w:r w:rsidRPr="00350833">
        <w:rPr>
          <w:rFonts w:ascii="Calibri" w:hAnsi="Calibri" w:cs="Calibri"/>
        </w:rPr>
        <w:t xml:space="preserve">  </w:t>
      </w:r>
      <w:r w:rsidRPr="00350833">
        <w:rPr>
          <w:rFonts w:ascii="Calibri" w:hAnsi="Calibri" w:cs="Calibri"/>
        </w:rPr>
        <w:tab/>
      </w:r>
    </w:p>
    <w:p w14:paraId="7DC3B6FE" w14:textId="77777777" w:rsidR="00550084" w:rsidRDefault="00550084" w:rsidP="00B37AB0">
      <w:r>
        <w:rPr>
          <w:b/>
          <w:bCs/>
        </w:rPr>
        <w:br/>
      </w:r>
      <w:r w:rsidRPr="007E5C17">
        <w:rPr>
          <w:b/>
          <w:bCs/>
        </w:rPr>
        <w:t>Short Title:</w:t>
      </w:r>
      <w:r>
        <w:t xml:space="preserve">  </w:t>
      </w:r>
      <w:r>
        <w:tab/>
      </w:r>
    </w:p>
    <w:p w14:paraId="58502688" w14:textId="77777777" w:rsidR="00550084" w:rsidRPr="00E80D9D" w:rsidRDefault="00550084" w:rsidP="00B37AB0">
      <w:r>
        <w:t>The Fate of Opportunistic AAA Screening Patients</w:t>
      </w:r>
    </w:p>
    <w:p w14:paraId="15E31DC7" w14:textId="77777777" w:rsidR="00550084" w:rsidRDefault="00550084" w:rsidP="00B37AB0">
      <w:pPr>
        <w:rPr>
          <w:b/>
          <w:bCs/>
        </w:rPr>
      </w:pPr>
    </w:p>
    <w:p w14:paraId="44FA2420" w14:textId="77777777" w:rsidR="00550084" w:rsidRDefault="00550084" w:rsidP="00B37AB0">
      <w:r w:rsidRPr="00E80D9D">
        <w:rPr>
          <w:b/>
          <w:bCs/>
        </w:rPr>
        <w:t>Authors</w:t>
      </w:r>
      <w:r>
        <w:rPr>
          <w:b/>
          <w:bCs/>
        </w:rPr>
        <w:t xml:space="preserve"> and Affiliations</w:t>
      </w:r>
      <w:r w:rsidRPr="00E80D9D">
        <w:rPr>
          <w:b/>
          <w:bCs/>
        </w:rPr>
        <w:t>:</w:t>
      </w:r>
      <w:r>
        <w:tab/>
      </w:r>
    </w:p>
    <w:p w14:paraId="4B48A861" w14:textId="77777777" w:rsidR="00550084" w:rsidRPr="00E46200" w:rsidRDefault="00550084" w:rsidP="00B37AB0">
      <w:pPr>
        <w:rPr>
          <w:rFonts w:ascii="Calibri" w:hAnsi="Calibri"/>
          <w:vertAlign w:val="superscript"/>
        </w:rPr>
      </w:pPr>
      <w:r>
        <w:rPr>
          <w:rFonts w:ascii="Calibri" w:hAnsi="Calibri"/>
        </w:rPr>
        <w:t>Kayla Chiew</w:t>
      </w:r>
      <w:r>
        <w:rPr>
          <w:rFonts w:ascii="Calibri" w:hAnsi="Calibri"/>
          <w:vertAlign w:val="superscript"/>
        </w:rPr>
        <w:t>1,2</w:t>
      </w:r>
      <w:r>
        <w:rPr>
          <w:rFonts w:ascii="Calibri" w:hAnsi="Calibri"/>
        </w:rPr>
        <w:t>, Iain Roy</w:t>
      </w:r>
      <w:r w:rsidRPr="00BA1DC5">
        <w:rPr>
          <w:rFonts w:ascii="Calibri" w:hAnsi="Calibri"/>
          <w:vertAlign w:val="superscript"/>
        </w:rPr>
        <w:t>1</w:t>
      </w:r>
      <w:r>
        <w:rPr>
          <w:rFonts w:ascii="Calibri" w:hAnsi="Calibri"/>
          <w:vertAlign w:val="superscript"/>
        </w:rPr>
        <w:t>,2</w:t>
      </w:r>
      <w:r>
        <w:rPr>
          <w:rFonts w:ascii="Calibri" w:hAnsi="Calibri"/>
        </w:rPr>
        <w:t>, James Budge</w:t>
      </w:r>
      <w:r>
        <w:rPr>
          <w:rFonts w:ascii="Calibri" w:hAnsi="Calibri"/>
          <w:vertAlign w:val="superscript"/>
        </w:rPr>
        <w:t>1,2</w:t>
      </w:r>
      <w:r>
        <w:rPr>
          <w:rFonts w:ascii="Calibri" w:hAnsi="Calibri"/>
        </w:rPr>
        <w:t xml:space="preserve">, </w:t>
      </w:r>
      <w:r w:rsidRPr="00E030CF">
        <w:rPr>
          <w:rFonts w:ascii="Calibri" w:hAnsi="Calibri"/>
        </w:rPr>
        <w:t>F</w:t>
      </w:r>
      <w:r>
        <w:rPr>
          <w:rFonts w:ascii="Calibri" w:hAnsi="Calibri"/>
        </w:rPr>
        <w:t>abrizio</w:t>
      </w:r>
      <w:r w:rsidRPr="00E030CF">
        <w:rPr>
          <w:rFonts w:ascii="Calibri" w:hAnsi="Calibri"/>
        </w:rPr>
        <w:t xml:space="preserve"> D’Abate</w:t>
      </w:r>
      <w:r>
        <w:rPr>
          <w:rFonts w:ascii="Calibri" w:hAnsi="Calibri"/>
          <w:vertAlign w:val="superscript"/>
        </w:rPr>
        <w:t>1</w:t>
      </w:r>
      <w:r>
        <w:rPr>
          <w:rFonts w:ascii="Calibri" w:hAnsi="Calibri"/>
        </w:rPr>
        <w:t>,</w:t>
      </w:r>
      <w:r w:rsidRPr="00E030CF">
        <w:rPr>
          <w:rFonts w:ascii="Calibri" w:hAnsi="Calibri"/>
        </w:rPr>
        <w:t xml:space="preserve"> </w:t>
      </w:r>
      <w:r>
        <w:rPr>
          <w:rFonts w:ascii="Calibri" w:hAnsi="Calibri"/>
          <w:color w:val="000000" w:themeColor="text1"/>
        </w:rPr>
        <w:t>Peter Holt</w:t>
      </w:r>
      <w:r w:rsidRPr="00C005FD">
        <w:rPr>
          <w:rFonts w:ascii="Calibri" w:hAnsi="Calibri"/>
          <w:color w:val="000000" w:themeColor="text1"/>
          <w:vertAlign w:val="superscript"/>
        </w:rPr>
        <w:t>1</w:t>
      </w:r>
      <w:r>
        <w:rPr>
          <w:rFonts w:ascii="Calibri" w:hAnsi="Calibri"/>
          <w:color w:val="000000" w:themeColor="text1"/>
          <w:vertAlign w:val="superscript"/>
        </w:rPr>
        <w:t>,2</w:t>
      </w:r>
      <w:r>
        <w:rPr>
          <w:rFonts w:ascii="Calibri" w:hAnsi="Calibri"/>
          <w:color w:val="000000" w:themeColor="text1"/>
        </w:rPr>
        <w:t xml:space="preserve">, </w:t>
      </w:r>
      <w:r w:rsidRPr="00E030CF">
        <w:rPr>
          <w:rFonts w:ascii="Calibri" w:hAnsi="Calibri"/>
        </w:rPr>
        <w:t>I</w:t>
      </w:r>
      <w:r>
        <w:rPr>
          <w:rFonts w:ascii="Calibri" w:hAnsi="Calibri"/>
        </w:rPr>
        <w:t>an M</w:t>
      </w:r>
      <w:r w:rsidRPr="00E030CF">
        <w:rPr>
          <w:rFonts w:ascii="Calibri" w:hAnsi="Calibri"/>
        </w:rPr>
        <w:t xml:space="preserve"> Loftus</w:t>
      </w:r>
      <w:r>
        <w:rPr>
          <w:rFonts w:ascii="Calibri" w:hAnsi="Calibri"/>
          <w:vertAlign w:val="superscript"/>
        </w:rPr>
        <w:t>1,2</w:t>
      </w:r>
      <w:r>
        <w:rPr>
          <w:rFonts w:ascii="Calibri" w:hAnsi="Calibri"/>
          <w:vertAlign w:val="superscript"/>
        </w:rPr>
        <w:br/>
      </w:r>
      <w:r w:rsidRPr="009162C2">
        <w:rPr>
          <w:vertAlign w:val="superscript"/>
        </w:rPr>
        <w:t>1</w:t>
      </w:r>
      <w:r>
        <w:t>Vascular Institute, St George’s University Hospital NHS Foundation Trust, London, UK</w:t>
      </w:r>
      <w:r>
        <w:br/>
      </w:r>
      <w:r w:rsidRPr="00BA1DC5">
        <w:rPr>
          <w:vertAlign w:val="superscript"/>
        </w:rPr>
        <w:t>2</w:t>
      </w:r>
      <w:r w:rsidRPr="00BA1DC5">
        <w:t>Molecular and Clinical Sciences</w:t>
      </w:r>
      <w:r>
        <w:t xml:space="preserve"> Institute, St George’s, University of London, UK</w:t>
      </w:r>
      <w:r>
        <w:br/>
      </w:r>
    </w:p>
    <w:p w14:paraId="3D707964" w14:textId="77777777" w:rsidR="00550084" w:rsidRDefault="00550084" w:rsidP="00E178FC">
      <w:pPr>
        <w:ind w:left="2880" w:hanging="2880"/>
      </w:pPr>
      <w:r w:rsidRPr="00E80D9D">
        <w:rPr>
          <w:b/>
          <w:bCs/>
        </w:rPr>
        <w:t>Correspond</w:t>
      </w:r>
      <w:r>
        <w:rPr>
          <w:b/>
          <w:bCs/>
        </w:rPr>
        <w:t>ing Author</w:t>
      </w:r>
      <w:r w:rsidRPr="00E80D9D">
        <w:rPr>
          <w:b/>
          <w:bCs/>
        </w:rPr>
        <w:t>:</w:t>
      </w:r>
      <w:r>
        <w:t xml:space="preserve"> </w:t>
      </w:r>
    </w:p>
    <w:p w14:paraId="1EEDB73D" w14:textId="77777777" w:rsidR="00550084" w:rsidRDefault="00550084" w:rsidP="00481AD7">
      <w:pPr>
        <w:spacing w:line="240" w:lineRule="auto"/>
      </w:pPr>
      <w:r>
        <w:t>Iain Roy</w:t>
      </w:r>
      <w:r>
        <w:br/>
      </w:r>
      <w:r w:rsidRPr="00BA1DC5">
        <w:t>Molecular and Clinical Sciences</w:t>
      </w:r>
      <w:r>
        <w:t xml:space="preserve"> Institute, </w:t>
      </w:r>
      <w:r>
        <w:br/>
        <w:t>St George’s, University of London,</w:t>
      </w:r>
      <w:r>
        <w:br/>
      </w:r>
      <w:r w:rsidRPr="00BA1DC5">
        <w:t xml:space="preserve">Cranmer Terrace, </w:t>
      </w:r>
      <w:r>
        <w:br/>
      </w:r>
      <w:r w:rsidRPr="00BA1DC5">
        <w:t>SW17 0RE</w:t>
      </w:r>
      <w:r>
        <w:br/>
        <w:t>UK</w:t>
      </w:r>
    </w:p>
    <w:p w14:paraId="209B64B2" w14:textId="142EFBE9" w:rsidR="00550084" w:rsidRDefault="00550084" w:rsidP="00481AD7">
      <w:pPr>
        <w:spacing w:line="240" w:lineRule="auto"/>
      </w:pPr>
      <w:r>
        <w:t xml:space="preserve">Email: </w:t>
      </w:r>
      <w:r w:rsidRPr="00FC7DA8">
        <w:t>iroy@sgul.ac.uk</w:t>
      </w:r>
    </w:p>
    <w:p w14:paraId="0472C9B9" w14:textId="77777777" w:rsidR="00550084" w:rsidRDefault="00550084" w:rsidP="00E46200">
      <w:r w:rsidRPr="00E80D9D">
        <w:rPr>
          <w:b/>
          <w:bCs/>
        </w:rPr>
        <w:t>Word Count:</w:t>
      </w:r>
      <w:r>
        <w:t xml:space="preserve"> </w:t>
      </w:r>
      <w:r>
        <w:tab/>
      </w:r>
    </w:p>
    <w:p w14:paraId="42B17581" w14:textId="776836CE" w:rsidR="00550084" w:rsidRDefault="00550084" w:rsidP="00E46200">
      <w:r>
        <w:t>WTPA: 9</w:t>
      </w:r>
      <w:r w:rsidR="00394C66">
        <w:t>8</w:t>
      </w:r>
      <w:r>
        <w:br/>
        <w:t>Abstract: 300</w:t>
      </w:r>
      <w:r>
        <w:br/>
        <w:t xml:space="preserve">Text body: </w:t>
      </w:r>
      <w:r w:rsidR="003C6E0C">
        <w:t>26</w:t>
      </w:r>
      <w:r w:rsidR="00DF0447">
        <w:t>74</w:t>
      </w:r>
    </w:p>
    <w:p w14:paraId="68AD1AB3" w14:textId="77777777" w:rsidR="00550084" w:rsidRDefault="00550084" w:rsidP="005D05DF"/>
    <w:p w14:paraId="3F5A6F63" w14:textId="11FB0EBC" w:rsidR="00550084" w:rsidRDefault="00550084" w:rsidP="00DB2915">
      <w:pPr>
        <w:spacing w:after="0" w:line="480" w:lineRule="auto"/>
        <w:rPr>
          <w:b/>
          <w:bCs/>
        </w:rPr>
      </w:pPr>
      <w:r w:rsidRPr="005D05DF">
        <w:rPr>
          <w:b/>
          <w:bCs/>
        </w:rPr>
        <w:t>Number of Tables:</w:t>
      </w:r>
      <w:r>
        <w:t xml:space="preserve"> </w:t>
      </w:r>
      <w:r w:rsidR="00706403">
        <w:t>2</w:t>
      </w:r>
    </w:p>
    <w:p w14:paraId="0B700C40" w14:textId="740B70AC" w:rsidR="00550084" w:rsidRPr="005D05DF" w:rsidRDefault="00550084" w:rsidP="00DB2915">
      <w:pPr>
        <w:spacing w:after="0" w:line="480" w:lineRule="auto"/>
        <w:rPr>
          <w:b/>
          <w:bCs/>
        </w:rPr>
      </w:pPr>
      <w:r w:rsidRPr="005D05DF">
        <w:rPr>
          <w:b/>
          <w:bCs/>
        </w:rPr>
        <w:t>Number of Figures:</w:t>
      </w:r>
      <w:r>
        <w:t xml:space="preserve"> </w:t>
      </w:r>
      <w:r w:rsidR="00542299">
        <w:t>3</w:t>
      </w:r>
      <w:r>
        <w:br w:type="page"/>
      </w:r>
    </w:p>
    <w:p w14:paraId="64929A36" w14:textId="77777777" w:rsidR="00550084" w:rsidRDefault="00550084" w:rsidP="00DB2915">
      <w:pPr>
        <w:spacing w:line="480" w:lineRule="auto"/>
        <w:rPr>
          <w:b/>
          <w:bCs/>
          <w:sz w:val="24"/>
          <w:szCs w:val="24"/>
        </w:rPr>
        <w:sectPr w:rsidR="00550084" w:rsidSect="00395FC9">
          <w:footerReference w:type="even" r:id="rId8"/>
          <w:footerReference w:type="default" r:id="rId9"/>
          <w:footerReference w:type="first" r:id="rId10"/>
          <w:pgSz w:w="11900" w:h="16840"/>
          <w:pgMar w:top="1440" w:right="1440" w:bottom="1440" w:left="1440" w:header="708" w:footer="708" w:gutter="0"/>
          <w:lnNumType w:countBy="1" w:restart="continuous"/>
          <w:cols w:space="708"/>
          <w:titlePg/>
          <w:docGrid w:linePitch="360"/>
        </w:sectPr>
      </w:pPr>
    </w:p>
    <w:p w14:paraId="6732F4D6" w14:textId="77777777" w:rsidR="00550084" w:rsidRPr="00163817" w:rsidRDefault="00550084" w:rsidP="0089590E">
      <w:pPr>
        <w:spacing w:line="480" w:lineRule="auto"/>
        <w:rPr>
          <w:b/>
          <w:bCs/>
          <w:sz w:val="21"/>
          <w:szCs w:val="21"/>
        </w:rPr>
      </w:pPr>
      <w:r w:rsidRPr="00163817">
        <w:rPr>
          <w:b/>
          <w:bCs/>
        </w:rPr>
        <w:lastRenderedPageBreak/>
        <w:t xml:space="preserve">What </w:t>
      </w:r>
      <w:r>
        <w:rPr>
          <w:b/>
          <w:bCs/>
        </w:rPr>
        <w:t>t</w:t>
      </w:r>
      <w:r w:rsidRPr="00163817">
        <w:rPr>
          <w:b/>
          <w:bCs/>
        </w:rPr>
        <w:t xml:space="preserve">his </w:t>
      </w:r>
      <w:r>
        <w:rPr>
          <w:b/>
          <w:bCs/>
        </w:rPr>
        <w:t>p</w:t>
      </w:r>
      <w:r w:rsidRPr="00163817">
        <w:rPr>
          <w:b/>
          <w:bCs/>
        </w:rPr>
        <w:t xml:space="preserve">aper </w:t>
      </w:r>
      <w:r>
        <w:rPr>
          <w:b/>
          <w:bCs/>
        </w:rPr>
        <w:t>a</w:t>
      </w:r>
      <w:r w:rsidRPr="00163817">
        <w:rPr>
          <w:b/>
          <w:bCs/>
        </w:rPr>
        <w:t>dds</w:t>
      </w:r>
      <w:r w:rsidRPr="00163817">
        <w:rPr>
          <w:sz w:val="21"/>
          <w:szCs w:val="21"/>
        </w:rPr>
        <w:t xml:space="preserve"> </w:t>
      </w:r>
    </w:p>
    <w:p w14:paraId="0E76C3EE" w14:textId="57B47F11" w:rsidR="00550084" w:rsidRDefault="00550084" w:rsidP="00FD58D1">
      <w:pPr>
        <w:spacing w:line="480" w:lineRule="auto"/>
        <w:rPr>
          <w:b/>
          <w:bCs/>
        </w:rPr>
      </w:pPr>
      <w:r>
        <w:t xml:space="preserve">With a falling prevalence of AAA in the general population, </w:t>
      </w:r>
      <w:r w:rsidR="0096318D">
        <w:t>opportunistic</w:t>
      </w:r>
      <w:r w:rsidR="00BF5A67">
        <w:t xml:space="preserve"> </w:t>
      </w:r>
      <w:r>
        <w:t xml:space="preserve">screening of high-risk populations may become a more efficient approach than current population-based screening programs. There is a lack of contemporary data with long-term outcomes evaluating this approach. </w:t>
      </w:r>
      <w:r w:rsidRPr="00093FD5">
        <w:t xml:space="preserve">Our study demonstrates </w:t>
      </w:r>
      <w:r>
        <w:t>a</w:t>
      </w:r>
      <w:r w:rsidRPr="00093FD5">
        <w:t xml:space="preserve"> high yield of AAA identification using </w:t>
      </w:r>
      <w:r w:rsidR="0096318D">
        <w:t>opportunistic</w:t>
      </w:r>
      <w:r w:rsidR="006A773B" w:rsidRPr="00093FD5">
        <w:t xml:space="preserve"> </w:t>
      </w:r>
      <w:r w:rsidRPr="00093FD5">
        <w:t xml:space="preserve">screening </w:t>
      </w:r>
      <w:r>
        <w:t xml:space="preserve">in patients attending for transthoracic echocardiograms or lower limb arterial </w:t>
      </w:r>
      <w:r w:rsidRPr="005044A4">
        <w:t>duplex</w:t>
      </w:r>
      <w:r w:rsidR="008647B6">
        <w:t xml:space="preserve"> scans</w:t>
      </w:r>
      <w:r>
        <w:t xml:space="preserve">. An evaluation of AAA size progression and clinical outcomes after an </w:t>
      </w:r>
      <w:proofErr w:type="gramStart"/>
      <w:r>
        <w:t>eight year</w:t>
      </w:r>
      <w:proofErr w:type="gramEnd"/>
      <w:r>
        <w:t xml:space="preserve"> follow-up period demonstrate few of these AAAs were treated but those with a AAA were twice as likely to die during follow-up.</w:t>
      </w:r>
      <w:r>
        <w:rPr>
          <w:b/>
          <w:bCs/>
        </w:rPr>
        <w:br w:type="page"/>
      </w:r>
    </w:p>
    <w:p w14:paraId="7D4741D2" w14:textId="77777777" w:rsidR="00550084" w:rsidRPr="00163817" w:rsidRDefault="00550084" w:rsidP="0089590E">
      <w:pPr>
        <w:spacing w:line="480" w:lineRule="auto"/>
        <w:rPr>
          <w:b/>
          <w:bCs/>
        </w:rPr>
      </w:pPr>
      <w:r w:rsidRPr="00163817">
        <w:rPr>
          <w:b/>
          <w:bCs/>
        </w:rPr>
        <w:lastRenderedPageBreak/>
        <w:t>Abstract</w:t>
      </w:r>
    </w:p>
    <w:p w14:paraId="31B5169E" w14:textId="77777777" w:rsidR="00550084" w:rsidRPr="00832DFA" w:rsidRDefault="00550084" w:rsidP="00832DFA">
      <w:pPr>
        <w:spacing w:line="480" w:lineRule="auto"/>
        <w:jc w:val="both"/>
        <w:rPr>
          <w:b/>
          <w:bCs/>
        </w:rPr>
      </w:pPr>
      <w:r w:rsidRPr="00832DFA">
        <w:rPr>
          <w:b/>
          <w:bCs/>
        </w:rPr>
        <w:t>Objectives</w:t>
      </w:r>
    </w:p>
    <w:p w14:paraId="0B3172A9" w14:textId="7DB5AFAA" w:rsidR="00550084" w:rsidRPr="00DF35A4" w:rsidRDefault="00550084" w:rsidP="00832DFA">
      <w:pPr>
        <w:spacing w:line="480" w:lineRule="auto"/>
        <w:jc w:val="both"/>
      </w:pPr>
      <w:r w:rsidRPr="00DF35A4">
        <w:t xml:space="preserve">To evaluate the long-term outcomes of individuals who attended for </w:t>
      </w:r>
      <w:bookmarkStart w:id="0" w:name="_Hlk134017544"/>
      <w:r w:rsidRPr="00DF35A4">
        <w:t xml:space="preserve">transthoracic echocardiograms </w:t>
      </w:r>
      <w:bookmarkEnd w:id="0"/>
      <w:r w:rsidRPr="00DF35A4">
        <w:t xml:space="preserve">(TTE) or </w:t>
      </w:r>
      <w:bookmarkStart w:id="1" w:name="_Hlk134017589"/>
      <w:r w:rsidR="008647B6">
        <w:t>lower limb</w:t>
      </w:r>
      <w:r w:rsidR="008647B6" w:rsidRPr="00DF35A4">
        <w:t xml:space="preserve"> </w:t>
      </w:r>
      <w:r w:rsidRPr="00DF35A4">
        <w:t>arterial duplex</w:t>
      </w:r>
      <w:r w:rsidR="008647B6">
        <w:t xml:space="preserve"> scan</w:t>
      </w:r>
      <w:bookmarkEnd w:id="1"/>
      <w:r w:rsidR="008647B6">
        <w:t>s</w:t>
      </w:r>
      <w:r w:rsidRPr="00DF35A4">
        <w:t xml:space="preserve"> (</w:t>
      </w:r>
      <w:r w:rsidR="008647B6">
        <w:t>LLADS</w:t>
      </w:r>
      <w:r w:rsidRPr="00DF35A4">
        <w:t>) and were opportunistically screened for abdominal aortic aneurysms (AAA).</w:t>
      </w:r>
    </w:p>
    <w:p w14:paraId="030866E9" w14:textId="77777777" w:rsidR="00550084" w:rsidRPr="00832DFA" w:rsidRDefault="00550084" w:rsidP="00832DFA">
      <w:pPr>
        <w:spacing w:line="480" w:lineRule="auto"/>
        <w:jc w:val="both"/>
        <w:rPr>
          <w:b/>
          <w:bCs/>
        </w:rPr>
      </w:pPr>
      <w:r w:rsidRPr="00832DFA">
        <w:rPr>
          <w:b/>
          <w:bCs/>
        </w:rPr>
        <w:t>Design</w:t>
      </w:r>
    </w:p>
    <w:p w14:paraId="74609DE2" w14:textId="77777777" w:rsidR="00550084" w:rsidRPr="00DF35A4" w:rsidRDefault="00550084" w:rsidP="00832DFA">
      <w:pPr>
        <w:spacing w:line="480" w:lineRule="auto"/>
        <w:jc w:val="both"/>
      </w:pPr>
      <w:r w:rsidRPr="00DF35A4">
        <w:t>Follow-up of a prospective single-centre pilot cohort study conducted between December 2012 and September 2014 at a tertiary vascular centre in the United Kingdom.</w:t>
      </w:r>
    </w:p>
    <w:p w14:paraId="3995CB82" w14:textId="77777777" w:rsidR="00550084" w:rsidRPr="00832DFA" w:rsidRDefault="00550084" w:rsidP="00832DFA">
      <w:pPr>
        <w:spacing w:line="480" w:lineRule="auto"/>
        <w:jc w:val="both"/>
        <w:rPr>
          <w:b/>
          <w:bCs/>
        </w:rPr>
      </w:pPr>
      <w:r w:rsidRPr="00832DFA">
        <w:rPr>
          <w:b/>
          <w:bCs/>
        </w:rPr>
        <w:t>Methods</w:t>
      </w:r>
    </w:p>
    <w:p w14:paraId="42AD1411" w14:textId="112C571C" w:rsidR="00550084" w:rsidRPr="00DF35A4" w:rsidRDefault="00550084" w:rsidP="00832DFA">
      <w:pPr>
        <w:spacing w:line="480" w:lineRule="auto"/>
        <w:jc w:val="both"/>
      </w:pPr>
      <w:r w:rsidRPr="00DF35A4">
        <w:t xml:space="preserve">Males and females aged 65 and over were invited to undergo AAA screening when attending for TTE or </w:t>
      </w:r>
      <w:r w:rsidR="008647B6">
        <w:t>LLADS</w:t>
      </w:r>
      <w:r w:rsidRPr="00DF35A4">
        <w:t xml:space="preserve">. Screening was performed by ultrasonographic examination of the abdomen at the end of their planned scans. </w:t>
      </w:r>
      <w:r w:rsidR="00E01C94">
        <w:t xml:space="preserve">AAA was defined as an abdominal aorta outer wall to outer wall anteroposterior diameter of 30mm or more. </w:t>
      </w:r>
      <w:r w:rsidRPr="00DF35A4">
        <w:t xml:space="preserve">Patients were excluded </w:t>
      </w:r>
      <w:r w:rsidR="00394C66">
        <w:t>if they</w:t>
      </w:r>
      <w:r w:rsidRPr="00DF35A4">
        <w:t xml:space="preserve"> had </w:t>
      </w:r>
      <w:r w:rsidR="00394C66" w:rsidRPr="00DF35A4">
        <w:t xml:space="preserve">known AAA </w:t>
      </w:r>
      <w:r w:rsidR="00394C66">
        <w:t xml:space="preserve">or </w:t>
      </w:r>
      <w:r w:rsidRPr="00DF35A4">
        <w:t>previous abdominal aorta intervention. Follow-up outcomes were evaluated in December 2020.</w:t>
      </w:r>
    </w:p>
    <w:p w14:paraId="04E7A1DA" w14:textId="77777777" w:rsidR="00550084" w:rsidRPr="00832DFA" w:rsidRDefault="00550084" w:rsidP="00832DFA">
      <w:pPr>
        <w:spacing w:line="480" w:lineRule="auto"/>
        <w:jc w:val="both"/>
        <w:rPr>
          <w:b/>
          <w:bCs/>
        </w:rPr>
      </w:pPr>
      <w:r w:rsidRPr="00832DFA">
        <w:rPr>
          <w:b/>
          <w:bCs/>
        </w:rPr>
        <w:t>Results</w:t>
      </w:r>
    </w:p>
    <w:p w14:paraId="4538DB39" w14:textId="4A132924" w:rsidR="00550084" w:rsidRDefault="00550084" w:rsidP="00832DFA">
      <w:pPr>
        <w:spacing w:line="480" w:lineRule="auto"/>
        <w:jc w:val="both"/>
      </w:pPr>
      <w:r w:rsidRPr="00DF35A4">
        <w:t xml:space="preserve">762 patients were enrolled in this study; 486 had </w:t>
      </w:r>
      <w:r w:rsidR="008647B6">
        <w:t>TTE</w:t>
      </w:r>
      <w:r w:rsidRPr="00DF35A4">
        <w:t xml:space="preserve"> and 276 patients had </w:t>
      </w:r>
      <w:r w:rsidR="008647B6">
        <w:t>LLADS</w:t>
      </w:r>
      <w:r w:rsidRPr="00DF35A4">
        <w:t xml:space="preserve">. The overall incidence of AAA was 54 (7.1%) in the combined cohort, 25 (5.1%) in the TTE group, and 29 (10.5%) in the </w:t>
      </w:r>
      <w:r w:rsidR="008647B6">
        <w:t>LLADS</w:t>
      </w:r>
      <w:r w:rsidRPr="00DF35A4">
        <w:t xml:space="preserve"> group.</w:t>
      </w:r>
    </w:p>
    <w:p w14:paraId="313EE7EF" w14:textId="10AE1F91" w:rsidR="00550084" w:rsidRPr="00DF35A4" w:rsidRDefault="00550084" w:rsidP="00832DFA">
      <w:pPr>
        <w:spacing w:line="480" w:lineRule="auto"/>
        <w:jc w:val="both"/>
      </w:pPr>
      <w:r w:rsidRPr="00DF35A4">
        <w:t xml:space="preserve">After a median 7.6 years, </w:t>
      </w:r>
      <w:r>
        <w:t>two</w:t>
      </w:r>
      <w:r w:rsidRPr="00DF35A4">
        <w:t xml:space="preserve"> of the 54 AAAs received intervention in the form of endovascular repair. </w:t>
      </w:r>
      <w:r>
        <w:t>Three</w:t>
      </w:r>
      <w:r w:rsidRPr="00DF35A4">
        <w:t xml:space="preserve"> others reached treatment threshold but were conservatively managed. Overall intervention rate was 3.7% of detected AAAs.</w:t>
      </w:r>
    </w:p>
    <w:p w14:paraId="55548793" w14:textId="4510D094" w:rsidR="00550084" w:rsidRPr="00DF35A4" w:rsidRDefault="00550084" w:rsidP="00832DFA">
      <w:pPr>
        <w:spacing w:line="480" w:lineRule="auto"/>
        <w:jc w:val="both"/>
      </w:pPr>
      <w:r w:rsidRPr="00DF35A4">
        <w:lastRenderedPageBreak/>
        <w:t xml:space="preserve">Adjusted mortality rates in those with AAA vs without was 64.8% and 36% respectively (HR 2.02, </w:t>
      </w:r>
      <w:r w:rsidRPr="00FD58D1">
        <w:rPr>
          <w:i/>
          <w:iCs/>
        </w:rPr>
        <w:t>p</w:t>
      </w:r>
      <w:r>
        <w:rPr>
          <w:i/>
          <w:iCs/>
        </w:rPr>
        <w:t xml:space="preserve"> </w:t>
      </w:r>
      <w:r>
        <w:t>&lt;</w:t>
      </w:r>
      <w:r w:rsidRPr="00DF35A4">
        <w:t xml:space="preserve">.001). Diabetes (HR 1.35, </w:t>
      </w:r>
      <w:r w:rsidRPr="00FD58D1">
        <w:rPr>
          <w:i/>
          <w:iCs/>
        </w:rPr>
        <w:t>p</w:t>
      </w:r>
      <w:r w:rsidRPr="00DF35A4">
        <w:t xml:space="preserve">=.015) and older age (HR 1.18, </w:t>
      </w:r>
      <w:r w:rsidRPr="00FD58D1">
        <w:rPr>
          <w:i/>
          <w:iCs/>
        </w:rPr>
        <w:t>p</w:t>
      </w:r>
      <w:r w:rsidRPr="00DF35A4">
        <w:t>=.17) were the other factors associated with mortality.</w:t>
      </w:r>
    </w:p>
    <w:p w14:paraId="26E204BF" w14:textId="77777777" w:rsidR="00550084" w:rsidRPr="00832DFA" w:rsidRDefault="00550084" w:rsidP="00832DFA">
      <w:pPr>
        <w:spacing w:line="480" w:lineRule="auto"/>
        <w:jc w:val="both"/>
        <w:rPr>
          <w:b/>
          <w:bCs/>
        </w:rPr>
      </w:pPr>
      <w:r w:rsidRPr="00832DFA">
        <w:rPr>
          <w:b/>
          <w:bCs/>
        </w:rPr>
        <w:t>Conclusions</w:t>
      </w:r>
    </w:p>
    <w:p w14:paraId="47DCCDE8" w14:textId="56970DFA" w:rsidR="00550084" w:rsidRPr="00DF35A4" w:rsidRDefault="00550084" w:rsidP="00832DFA">
      <w:pPr>
        <w:spacing w:line="480" w:lineRule="auto"/>
        <w:jc w:val="both"/>
      </w:pPr>
      <w:r w:rsidRPr="00DF35A4">
        <w:t xml:space="preserve">AAA is associated with significantly increased mortality. </w:t>
      </w:r>
      <w:r w:rsidR="00394C66">
        <w:t>P</w:t>
      </w:r>
      <w:r w:rsidRPr="00DF35A4">
        <w:t xml:space="preserve">opulations attending for TTE or </w:t>
      </w:r>
      <w:r w:rsidR="008647B6">
        <w:t>LLADS</w:t>
      </w:r>
      <w:r w:rsidRPr="00DF35A4">
        <w:t xml:space="preserve"> demonstrate a higher prevalence of AAA compared to population-based screening, </w:t>
      </w:r>
      <w:r w:rsidR="00394C66">
        <w:t xml:space="preserve">however </w:t>
      </w:r>
      <w:r w:rsidRPr="00DF35A4">
        <w:t xml:space="preserve">the proportion offered AAA intervention was low. Further research into opportunistic screening should </w:t>
      </w:r>
      <w:r w:rsidR="00AA1B73">
        <w:t>target</w:t>
      </w:r>
      <w:r w:rsidRPr="00DF35A4">
        <w:t xml:space="preserve"> those more likely to undergo AAA repair, unless </w:t>
      </w:r>
      <w:r w:rsidR="00374D1A">
        <w:t>other</w:t>
      </w:r>
      <w:r w:rsidR="00374D1A" w:rsidRPr="00DF35A4">
        <w:t xml:space="preserve"> </w:t>
      </w:r>
      <w:r w:rsidRPr="00DF35A4">
        <w:t xml:space="preserve">interventions are </w:t>
      </w:r>
      <w:r w:rsidR="00374D1A">
        <w:t>demonstrated</w:t>
      </w:r>
      <w:r w:rsidR="00374D1A" w:rsidRPr="00DF35A4">
        <w:t xml:space="preserve"> </w:t>
      </w:r>
      <w:r w:rsidRPr="00DF35A4">
        <w:t xml:space="preserve">to reduce the </w:t>
      </w:r>
      <w:r w:rsidR="008647B6">
        <w:t xml:space="preserve">general </w:t>
      </w:r>
      <w:r w:rsidRPr="00DF35A4">
        <w:t>increased mortality in AAA patients.</w:t>
      </w:r>
    </w:p>
    <w:p w14:paraId="7CD411CC" w14:textId="77777777" w:rsidR="00550084" w:rsidRPr="008A50C7" w:rsidRDefault="00550084" w:rsidP="00DB2915">
      <w:pPr>
        <w:spacing w:line="480" w:lineRule="auto"/>
        <w:rPr>
          <w:b/>
          <w:bCs/>
        </w:rPr>
      </w:pPr>
    </w:p>
    <w:p w14:paraId="6EBBBB1D" w14:textId="77777777" w:rsidR="00550084" w:rsidRPr="0089590E" w:rsidRDefault="00550084" w:rsidP="0089590E">
      <w:pPr>
        <w:spacing w:line="480" w:lineRule="auto"/>
        <w:rPr>
          <w:b/>
          <w:bCs/>
        </w:rPr>
      </w:pPr>
      <w:proofErr w:type="spellStart"/>
      <w:r w:rsidRPr="008A50C7">
        <w:rPr>
          <w:b/>
          <w:bCs/>
        </w:rPr>
        <w:t>MeSH</w:t>
      </w:r>
      <w:proofErr w:type="spellEnd"/>
      <w:r w:rsidRPr="008A50C7">
        <w:rPr>
          <w:b/>
          <w:bCs/>
        </w:rPr>
        <w:t xml:space="preserve"> Keywords: abdominal aortic aneurysm, mass screening, transthoracic echocardiography, peripheral arterial disease</w:t>
      </w:r>
      <w:r>
        <w:rPr>
          <w:b/>
          <w:bCs/>
        </w:rPr>
        <w:br w:type="page"/>
      </w:r>
    </w:p>
    <w:p w14:paraId="3306390D" w14:textId="77777777" w:rsidR="00550084" w:rsidRPr="004A6753" w:rsidRDefault="00550084" w:rsidP="00163817">
      <w:pPr>
        <w:spacing w:line="480" w:lineRule="auto"/>
        <w:rPr>
          <w:rFonts w:ascii="Calibri" w:hAnsi="Calibri" w:cs="Calibri"/>
          <w:b/>
          <w:bCs/>
        </w:rPr>
      </w:pPr>
      <w:r w:rsidRPr="004A6753">
        <w:rPr>
          <w:rFonts w:ascii="Calibri" w:hAnsi="Calibri" w:cs="Calibri"/>
          <w:b/>
          <w:bCs/>
        </w:rPr>
        <w:lastRenderedPageBreak/>
        <w:t>Introduction</w:t>
      </w:r>
    </w:p>
    <w:p w14:paraId="10C788C2" w14:textId="12BDDF01" w:rsidR="00550084" w:rsidRDefault="00550084" w:rsidP="00163817">
      <w:pPr>
        <w:spacing w:line="480" w:lineRule="auto"/>
        <w:jc w:val="both"/>
        <w:rPr>
          <w:rFonts w:ascii="Calibri" w:hAnsi="Calibri" w:cs="Calibri"/>
        </w:rPr>
      </w:pPr>
      <w:r w:rsidRPr="004A6753">
        <w:rPr>
          <w:rFonts w:ascii="Calibri" w:hAnsi="Calibri" w:cs="Calibri"/>
        </w:rPr>
        <w:t>Population-based ultrasound screening for abdominal aortic aneurysm (AAA) in males is undertaken in numerous countries. Randomised controlled trials (RCTs) have demonstrated increased rates of AAA surgery and decreased rates of AAA rupture, which account for a significant reduction in AAA-specific mortality in screened patients</w:t>
      </w:r>
      <w:sdt>
        <w:sdtPr>
          <w:rPr>
            <w:rFonts w:ascii="Calibri" w:hAnsi="Calibri" w:cs="Calibri"/>
            <w:color w:val="000000"/>
            <w:vertAlign w:val="superscript"/>
          </w:rPr>
          <w:tag w:val="MENDELEY_CITATION_v3_eyJjaXRhdGlvbklEIjoiTUVOREVMRVlfQ0lUQVRJT05fMmI4OTM3ZTItYWI2My00ZmNhLTg5YzUtNTNiODAxYTM2NDM4IiwicHJvcGVydGllcyI6eyJub3RlSW5kZXgiOjB9LCJpc0VkaXRlZCI6ZmFsc2UsIm1hbnVhbE92ZXJyaWRlIjp7ImlzTWFudWFsbHlPdmVycmlkZGVuIjpmYWxzZSwiY2l0ZXByb2NUZXh0IjoiPHN1cD4xPC9zdXA+IiwibWFudWFsT3ZlcnJpZGVUZXh0IjoiIn0sImNpdGF0aW9uSXRlbXMiOlt7ImlkIjoiOWQwZDA4NTEtODJiYy0zMGNhLTkwZTctOGJjYTBkNDQyOWE5IiwiaXRlbURhdGEiOnsidHlwZSI6ImFydGljbGUtam91cm5hbCIsImlkIjoiOWQwZDA4NTEtODJiYy0zMGNhLTkwZTctOGJjYTBkNDQyOWE5IiwidGl0bGUiOiJUaGUgTXVsdGljZW50cmUgQW5ldXJ5c20gU2NyZWVuaW5nIFN0dWR5IChNQVNTKSBpbnRvIHRoZSBlZmZlY3Qgb2YgYWJkb21pbmFsIGFvcnRpYyBhbmV1cnlzbSBzY3JlZW5pbmcgb24gbW9ydGFsaXR5IGluIG1lbjogQSByYW5kb21pc2VkIGNvbnRyb2xsZWQgdHJpYWwiLCJhdXRob3IiOlt7ImZhbWlseSI6IlNjb3R0IiwiZ2l2ZW4iOiJSLiBBLlAuIiwicGFyc2UtbmFtZXMiOmZhbHNlLCJkcm9wcGluZy1wYXJ0aWNsZSI6IiIsIm5vbi1kcm9wcGluZy1wYXJ0aWNsZSI6IiJ9LHsiZmFtaWx5IjoiQXNodG9uIiwiZ2l2ZW4iOiJILiBBLiIsInBhcnNlLW5hbWVzIjpmYWxzZSwiZHJvcHBpbmctcGFydGljbGUiOiIiLCJub24tZHJvcHBpbmctcGFydGljbGUiOiIifSx7ImZhbWlseSI6IkJ1eHRvbiIsImdpdmVuIjoiTS4gSi4iLCJwYXJzZS1uYW1lcyI6ZmFsc2UsImRyb3BwaW5nLXBhcnRpY2xlIjoiIiwibm9uLWRyb3BwaW5nLXBhcnRpY2xlIjoiIn0seyJmYW1pbHkiOiJEYXkiLCJnaXZlbiI6Ik4uIEUuIiwicGFyc2UtbmFtZXMiOmZhbHNlLCJkcm9wcGluZy1wYXJ0aWNsZSI6IiIsIm5vbi1kcm9wcGluZy1wYXJ0aWNsZSI6IiJ9LHsiZmFtaWx5IjoiS2ltIiwiZ2l2ZW4iOiJMLiBHLiIsInBhcnNlLW5hbWVzIjpmYWxzZSwiZHJvcHBpbmctcGFydGljbGUiOiIiLCJub24tZHJvcHBpbmctcGFydGljbGUiOiIifSx7ImZhbWlseSI6Ik1hcnRlYXUiLCJnaXZlbiI6IlQuIE0uIiwicGFyc2UtbmFtZXMiOmZhbHNlLCJkcm9wcGluZy1wYXJ0aWNsZSI6IiIsIm5vbi1kcm9wcGluZy1wYXJ0aWNsZSI6IiJ9LHsiZmFtaWx5IjoiVGhvbXBzb24iLCJnaXZlbiI6IlMuIEcuIiwicGFyc2UtbmFtZXMiOmZhbHNlLCJkcm9wcGluZy1wYXJ0aWNsZSI6IiIsIm5vbi1kcm9wcGluZy1wYXJ0aWNsZSI6IiJ9LHsiZmFtaWx5IjoiV2Fsa2VyIiwiZ2l2ZW4iOiJOLiBNLiIsInBhcnNlLW5hbWVzIjpmYWxzZSwiZHJvcHBpbmctcGFydGljbGUiOiIiLCJub24tZHJvcHBpbmctcGFydGljbGUiOiIifV0sImNvbnRhaW5lci10aXRsZSI6IkxhbmNldCIsImFjY2Vzc2VkIjp7ImRhdGUtcGFydHMiOltbMjAyMywyLDE5XV19LCJET0kiOiIxMC4xMDE2L1MwMTQwLTY3MzYoMDIpMTE1MjItNCIsIklTU04iOiIwMTQwNjczNiIsIlBNSUQiOiIxMjQ0MzU4OSIsIlVSTCI6Imh0dHA6Ly93d3cudGhlbGFuY2V0LmNvbS9hcnRpY2xlL1MwMTQwNjczNjAyMTE1MjI0L2Z1bGx0ZXh0IiwiaXNzdWVkIjp7ImRhdGUtcGFydHMiOltbMjAwMiwxMSwxNl1dfSwicGFnZSI6IjE1MzEtMTUzOSIsImFic3RyYWN0IjoiQmFja2dyb3VuZDogT3Bwb3Npbmcgdmlld3MgaGF2ZSBiZWVuIHB1Ymxpc2hlZCBvbiB0aGUgaW1wb3J0YW5jZSBvZiB1bHRyYXNvdW5kIHNjcmVlbmluZyBmb3IgYWJkb21pbmFsIGFvcnRpYyBhbmV1cnlzbXMuIFRoZSBNdWx0aWNlbnRyZSBBbmV1cnlzbSBTY3JlZW5pbmcgU3R1ZHkgd2FzIGRlc2lnbmVkIHRvIGFzc2VzcyB3aGV0aGVyIG9yIG5vdCBzdWNoIHNjcmVlbmluZyBpcyBiZW5lZmljaWFsLiBNZXRob2RzOiBBIHBvcHVsYXRpb24tYmFzZWQgc2FtcGxlIG9mIG1lbiAobj02NyA4MDApIGFnZWQgNjUtNzQgeWVhcnMgd2FzIGVucm9sbGVkLCBhbmQgZWFjaCBpbmRpdmlkdWFsIHJhbmRvbWx5IGFsbG9jYXRlZCB0byBlaXRoZXIgcmVjZWl2ZSBhbiBpbnZpdGF0aW9uIGZvciBhbiBhYmRvbWluYWwgdWx0cmFzb3VuZCBzY2FuIChpbnZpdGVkIGdyb3VwLCBuPTMzIDgzOSkgb3Igbm90IChjb250cm9sIGdyb3VwLCBuPTMzIDk2MSkuIE1lbiBpbiB3aG9tIGFiZG9taW5hbCBhb3J0aWMgYW5ldXJ5c21zICjiiaUzIGNtIGluIGRpYW1ldGVyKSB3ZXJlIGRldGVjdGVkIHdlcmUgZm9sbG93ZWQtdXAgd2l0aCByZXBlYXQgdWx0cmFzb3VuZCBzY2FucyBmb3IgYSBtZWFuIG9mIDTCtzEgeWVhcnMuIFN1cmdlcnkgd2FzIGNvbnNpZGVyZWQgb24gc3BlY2lmaWMgY3JpdGVyaWEgKGRpYW1ldGVyIOKJpTXCtzUgY20sIGV4cGFuc2lvbiDiiaUxIGNtIHBlciB5ZWFyLCBzeW1wdG9tcykuIE1vcnRhbGl0eSBkYXRhIHdlcmUgb2J0YWluZWQgZnJvbSB0aGUgT2ZmaWNlIG9mIE5hdGlvbmFsIFN0YXRpc3RpY3MsIGFuZCBhbiBpbnRlbnRpb24tdG8tdHJlYXQgYW5hbHlzaXMgd2FzIGJhc2VkIG9uIGNhdXNlIG9mIGRlYXRoLiBRdWFsaXR5IG9mIGxpZmUgd2FzIGFzc2Vzc2VkIHdpdGggZm91ciBzdGFuZGFyZGlzZWQgc2NhbGVzLiBUaGUgcHJpbWFyeSBvdXRjb21lIG1lYXN1cmUgd2FzIG1vcnRhbGl0eSByZWxhdGVkIHRvIGFiZG9taW5hbCBhb3J0aWMgYW5ldXJ5c20uIEZpbmRpbmdzOiAyNyAxNDcgb2YgMzMgODM5ICg4MCUpIG1lbiBpbiB0aGUgaW52aXRlZCBncm91cCBhY2NlcHRlZCB0aGUgaW52aXRhdGlvbiB0byBzY3JlZW5pbmcsIGFuZCAxMzMzIGFuZXVyeXNtcyB3ZXJlIGRldGVjdGVkLiBUaGVyZSB3ZXJlIDY1IGFuZXVyeXNtLXJlbGF0ZWQgZGVhdGhzIChhYnNvbHV0ZSByaXNrIDDCtzE5JSkgaW4gdGhlIGludml0ZWQgZ3JvdXAsIGFuZCAxMTMgKDDCtzMzJSkgaW4gdGhlIGNvbnRyb2wgZ3JvdXAgKHJpc2sgcmVkdWN0aW9uIDQyJSwgOTUlIENJIDIyLTU4OyBwPTDCtzAwMDIpLCB3aXRoIGEgNTMlIHJlZHVjdGlvbiAoOTUlIENJIDMwLTY0KSBpbiB0aG9zZSB3aG8gYXR0ZW5kZWQgc2NyZWVuaW5nLiAzMC1kYXkgbW9ydGFsaXR5IHdhcyA2JSAoMjQgb2YgNDE0KSBhZnRlciBlbGVjdGl2ZSBzdXJnZXJ5IGZvciBhbiBhbmV1cnlzbSwgYW5kIDM3JSAoMzAgb2YgODEpIGFmdGVyIGVtZXJnZW5jeSBzdXJnZXJ5LiBJbnRlcnByZXRhdGlvbjogT3VyIHJlc3VsdHMgcHJvdmlkZSByZWxpYWJsZSBldmlkZW5jZSBvZiBiZW5lZml0IGZyb20gc2NyZWVuaW5nIGZvciBhYmRvbWluYWwgYW9ydGljIGFuZXVyeXNtcy4iLCJwdWJsaXNoZXIiOiJFbHNldmllciBCLlYuIiwiaXNzdWUiOiI5MzQ1Iiwidm9sdW1lIjoiMzYwIiwiY29udGFpbmVyLXRpdGxlLXNob3J0IjoiIn0sImlzVGVtcG9yYXJ5IjpmYWxzZX1dfQ=="/>
          <w:id w:val="-153147104"/>
          <w:placeholder>
            <w:docPart w:val="DefaultPlaceholder_-1854013440"/>
          </w:placeholder>
        </w:sdtPr>
        <w:sdtEndPr/>
        <w:sdtContent>
          <w:r w:rsidR="00F83C05" w:rsidRPr="00F83C05">
            <w:rPr>
              <w:rFonts w:ascii="Calibri" w:hAnsi="Calibri" w:cs="Calibri"/>
              <w:color w:val="000000"/>
              <w:vertAlign w:val="superscript"/>
            </w:rPr>
            <w:t>1</w:t>
          </w:r>
        </w:sdtContent>
      </w:sdt>
      <w:r w:rsidRPr="004A6753">
        <w:rPr>
          <w:rFonts w:ascii="Calibri" w:hAnsi="Calibri" w:cs="Calibri"/>
        </w:rPr>
        <w:t>. Cost analyses in two RCTs demonstrated acceptable cost effectiveness of population screening in men</w:t>
      </w:r>
      <w:sdt>
        <w:sdtPr>
          <w:rPr>
            <w:rFonts w:ascii="Calibri" w:hAnsi="Calibri" w:cs="Calibri"/>
            <w:color w:val="000000"/>
            <w:vertAlign w:val="superscript"/>
          </w:rPr>
          <w:tag w:val="MENDELEY_CITATION_v3_eyJjaXRhdGlvbklEIjoiTUVOREVMRVlfQ0lUQVRJT05fZTZhNjk0MTQtNmM0Yi00NzlhLThhMDUtMmU2MTU1YzVkMzFkIiwicHJvcGVydGllcyI6eyJub3RlSW5kZXgiOjB9LCJpc0VkaXRlZCI6ZmFsc2UsIm1hbnVhbE92ZXJyaWRlIjp7ImlzTWFudWFsbHlPdmVycmlkZGVuIjpmYWxzZSwiY2l0ZXByb2NUZXh0IjoiPHN1cD4yLDM8L3N1cD4iLCJtYW51YWxPdmVycmlkZVRleHQiOiIifSwiY2l0YXRpb25JdGVtcyI6W3siaWQiOiJhMDI3ZjI0Yy05NDEyLTM5ZDctOGFhYi01MGMxNDRiMWQ1MTQiLCJpdGVtRGF0YSI6eyJ0eXBlIjoiYXJ0aWNsZS1qb3VybmFsIiwiaWQiOiJhMDI3ZjI0Yy05NDEyLTM5ZDctOGFhYi01MGMxNDRiMWQ1MTQiLCJ0aXRsZSI6IlNjcmVlbmluZyBtZW4gZm9yIGFiZG9taW5hbCBhb3J0aWMgYW5ldXJ5c206IDEwIHllYXIgbW9ydGFsaXR5IGFuZCBjb3N0IGVmZmVjdGl2ZW5lc3MgcmVzdWx0cyBmcm9tIHRoZSByYW5kb21pc2VkIE11bHRpY2VudHJlIEFuZXVyeXNtIFNjcmVlbmluZyBTdHVkeSIsImF1dGhvciI6W3siZmFtaWx5IjoiVGhvbXBzb24iLCJnaXZlbiI6IlMgRyIsInBhcnNlLW5hbWVzIjpmYWxzZSwiZHJvcHBpbmctcGFydGljbGUiOiIiLCJub24tZHJvcHBpbmctcGFydGljbGUiOiIifSx7ImZhbWlseSI6IkFzaHRvbiIsImdpdmVuIjoiSCBBIiwicGFyc2UtbmFtZXMiOmZhbHNlLCJkcm9wcGluZy1wYXJ0aWNsZSI6IiIsIm5vbi1kcm9wcGluZy1wYXJ0aWNsZSI6IiJ9LHsiZmFtaWx5IjoiR2FvIiwiZ2l2ZW4iOiJMIiwicGFyc2UtbmFtZXMiOmZhbHNlLCJkcm9wcGluZy1wYXJ0aWNsZSI6IiIsIm5vbi1kcm9wcGluZy1wYXJ0aWNsZSI6IiJ9LHsiZmFtaWx5IjoiU2NvdHQiLCJnaXZlbiI6IlIgYS4gUCIsInBhcnNlLW5hbWVzIjpmYWxzZSwiZHJvcHBpbmctcGFydGljbGUiOiIiLCJub24tZHJvcHBpbmctcGFydGljbGUiOiIifV0sInRpdGxlLXNob3J0IjoiU2NyZWVuaW5nIG1lbiBmb3IgYWJkb21pbmFsIGFvcnRpYyBhbmV1cnlzbSIsImNvbnRhaW5lci10aXRsZSI6IkJNSiIsIkRPSSI6IjEwLjExMzYvYm1qLmIyMzA3IiwiSVNTTiI6IjA5NTktODEzOCwgMTQ2OC01ODMzIiwiVVJMIjoiaHR0cHM6Ly93d3cuYm1qLmNvbS9jb250ZW50LzMzOC9ibWouYjIzMDciLCJpc3N1ZWQiOnsiZGF0ZS1wYXJ0cyI6W1syMDA5XV19LCJwYWdlIjoiYjIzMDciLCJsYW5ndWFnZSI6ImVuIiwiYWJzdHJhY3QiOiJPYmplY3RpdmVzIFRvIGFzc2VzcyB3aGV0aGVyIHRoZSBtb3J0YWxpdHkgYmVuZWZpdCBmcm9tIHNjcmVlbmluZyBtZW4gYWdlZCA2NS03NCBmb3IgYWJkb21pbmFsIGFvcnRpYyBhbmV1cnlzbSBkZWNyZWFzZXMgb3ZlciB0aW1lLCBhbmQgdG8gZXN0aW1hdGUgdGhlIGxvbmcgdGVybSBjb3N0IGVmZmVjdGl2ZW5lc3Mgb2Ygc2NyZWVuaW5nLlxyRGVzaWduIFJhbmRvbWlzZWQgdHJpYWwgd2l0aCAxMCB5ZWFycyBvZiBmb2xsb3ctdXAuXHJTZXR0aW5nIEZvdXIgY2VudHJlcyBpbiB0aGUgVUsuIFNjcmVlbmluZyBhbmQgc3VydmVpbGxhbmNlIHdhcyBkZWxpdmVyZWQgbWFpbmx5IGluIHByaW1hcnkgY2FyZSBzZXR0aW5ncywgd2l0aCBmb2xsb3ctdXAgYW5kIHN1cmdlcnkgb2ZmZXJlZCBpbiBob3NwaXRhbHMuXHJQYXJ0aWNpcGFudHMgUG9wdWxhdGlvbiBiYXNlZCBzYW1wbGUgb2YgNjcgNzcwIG1lbiBhZ2VkIDY1LTc0LlxySW50ZXJ2ZW50aW9ucyBQYXJ0aWNpcGFudHMgd2VyZSBpbmRpdmlkdWFsbHkgYWxsb2NhdGVkIHRvIGludml0YXRpb24gdG8gdWx0cmFzb3VuZCBzY3JlZW5pbmcgKGludml0ZWQgZ3JvdXApIG9yIHRvIGEgY29udHJvbCBncm91cCBub3Qgb2ZmZXJlZCBzY3JlZW5pbmcuIFBhdGllbnRzIHdpdGggYW4gYWJkb21pbmFsIGFvcnRpYyBhbmV1cnlzbSBkZXRlY3RlZCBhdCBzY3JlZW5pbmcgdW5kZXJ3ZW50IHN1cnZlaWxsYW5jZSBhbmQgd2VyZSBvZmZlcmVkIHN1cmdlcnkgaWYgdGhleSBtZXQgcHJlZGVmaW5lZCBjcml0ZXJpYS5cck1haW4gb3V0Y29tZSBtZWFzdXJlcyBNb3J0YWxpdHkgYW5kIGNvc3RzIHJlbGF0ZWQgdG8gYWJkb21pbmFsIGFvcnRpYyBhbmV1cnlzbSwgYW5kIGNvc3QgcGVyIGxpZmUgeWVhciBnYWluZWQuXHJSZXN1bHRzIE92ZXIgMTAgeWVhcnMgMTU1IGRlYXRocyByZWxhdGVkIHRvIGFiZG9taW5hbCBhb3J0aWMgYW5ldXJ5c20gKGFic29sdXRlIHJpc2sgMC40NiUpIG9jY3VycmVkIGluIHRoZSBpbnZpdGVkIGdyb3VwIGFuZCAyOTYgKDAuODclKSBpbiB0aGUgY29udHJvbCBncm91cCAocmVsYXRpdmUgcmlzayByZWR1Y3Rpb24gNDglLCA5NSUgY29uZmlkZW5jZSBpbnRlcnZhbCAzNyUgdG8gNTclKS4gVGhlIGRlZ3JlZSBvZiBiZW5lZml0IHNlZW4gaW4gZWFybGllciB5ZWFycyBvZiBmb2xsb3ctdXAgd2FzIG1haW50YWluZWQgaW4gbGF0ZXIgeWVhcnMuIEJhc2VkIG9uIHRoZSAxMCB5ZWFyIHRyaWFsIGRhdGEsIHRoZSBpbmNyZW1lbnRhbCBjb3N0IHBlciBtYW4gaW52aXRlZCB0byBzY3JlZW5pbmcgd2FzIMKjMTAwICg5NSUgY29uZmlkZW5jZSBpbnRlcnZhbCDCozgyIHRvIMKjMTE4KSwgbGVhZGluZyB0byBhbiBpbmNyZW1lbnRhbCBjb3N0IGVmZmVjdGl2ZW5lc3MgcmF0aW8gb2YgwqM3NjAwICjCozUxMDAgdG8gwqMxMyAwMDApIHBlciBsaWZlIHllYXIgZ2FpbmVkLiBIb3dldmVyLCB0aGUgaW5jaWRlbmNlIG9mIHJ1cHR1cmVkIGFiZG9taW5hbCBhb3J0aWMgYW5ldXJ5c21zIGluIHRob3NlIG9yaWdpbmFsbHkgc2NyZWVuZWQgYXMgbm9ybWFsIGluY3JlYXNlZCBub3RpY2VhYmx5IGFmdGVyIGVpZ2h0IHllYXJzLlxyQ29uY2x1c2lvbnMgVGhlIG1vcnRhbGl0eSBiZW5lZml0IG9mIHNjcmVlbmluZyBtZW4gYWdlZCA2NS03NCBmb3IgYWJkb21pbmFsIGFvcnRpYyBhbmV1cnlzbSBpcyBtYWludGFpbmVkIHVwIHRvIDEwIHllYXJzIGFuZCBjb3N0IGVmZmVjdGl2ZW5lc3MgYmVjb21lcyBtb3JlIGZhdm91cmFibGUgb3ZlciB0aW1lLiBUbyBtYXhpbWlzZSB0aGUgYmVuZWZpdCBmcm9tIGEgc2NyZWVuaW5nIHByb2dyYW1tZSwgZW1waGFzaXMgc2hvdWxkIGJlIHBsYWNlZCBvbiBhY2hpZXZpbmcgYSBoaWdoIGluaXRpYWwgcmF0ZSBvZiBhdHRlbmRhbmNlIGFuZCBnb29kIGFkaGVyZW5jZSB0byBjbGluaWNhbCBmb2xsb3ctdXAsIHByZXZlbnRpbmcgZGVsYXlzIGluIHVuZGVydGFraW5nIHN1cmdlcnksIGFuZCBtYWludGFpbmluZyBhIGxvdyBvcGVyYXRpdmUgbW9ydGFsaXR5IGFmdGVyIGVsZWN0aXZlIHN1cmdlcnkuIE9uIHRoZSBiYXNpcyBvZiBjdXJyZW50IGV2aWRlbmNlLCByZXNjcmVlbmluZyBvZiB0aG9zZSBvcmlnaW5hbGx5IHNjcmVlbmVkIGFzIG5vcm1hbCBpcyBub3QganVzdGlmaWVkLlxyVHJpYWwgcmVnaXN0cmF0aW9uIEN1cnJlbnQgQ29udHJvbGxlZCBUcmlhbHMgSVNSQ1ROMzczODE2NDYuIiwidm9sdW1lIjoiMzM4IiwiY29udGFpbmVyLXRpdGxlLXNob3J0IjoiIn0sImlzVGVtcG9yYXJ5IjpmYWxzZX0seyJpZCI6ImQ1YWQ3OTk2LTg1NTAtMzgxMS04ZDkyLWYzNTg2YTQ1NDBjNyIsIml0ZW1EYXRhIjp7InR5cGUiOiJhcnRpY2xlLWpvdXJuYWwiLCJpZCI6ImQ1YWQ3OTk2LTg1NTAtMzgxMS04ZDkyLWYzNTg2YTQ1NDBjNyIsInRpdGxlIjoiQSBzdXN0YWluZWQgbW9ydGFsaXR5IGJlbmVmaXQgZnJvbSBzY3JlZW5pbmcgZm9yIGFiZG9taW5hbCBhb3J0aWMgYW5ldXJ5c20iLCJhdXRob3IiOlt7ImZhbWlseSI6IktpbSIsImdpdmVuIjoiTG9pcyBHIiwicGFyc2UtbmFtZXMiOmZhbHNlLCJkcm9wcGluZy1wYXJ0aWNsZSI6IiIsIm5vbi1kcm9wcGluZy1wYXJ0aWNsZSI6IiJ9LHsiZmFtaWx5IjoiUCBTY290dCIsImdpdmVuIjoiUiBBbGFuIiwicGFyc2UtbmFtZXMiOmZhbHNlLCJkcm9wcGluZy1wYXJ0aWNsZSI6IiIsIm5vbi1kcm9wcGluZy1wYXJ0aWNsZSI6IiJ9LHsiZmFtaWx5IjoiQXNodG9uIiwiZ2l2ZW4iOiJIaWxhcnkgQSIsInBhcnNlLW5hbWVzIjpmYWxzZSwiZHJvcHBpbmctcGFydGljbGUiOiIiLCJub24tZHJvcHBpbmctcGFydGljbGUiOiIifSx7ImZhbWlseSI6IlRob21wc29uIiwiZ2l2ZW4iOiJTaW1vbiBHIiwicGFyc2UtbmFtZXMiOmZhbHNlLCJkcm9wcGluZy1wYXJ0aWNsZSI6IiIsIm5vbi1kcm9wcGluZy1wYXJ0aWNsZSI6IiJ9LHsiZmFtaWx5IjoiR3JvdXAiLCJnaXZlbiI6Ik11bHRpY2VudHJlIEFuZXVyeXNtIFNjcmVlbmluZyBTdHVkeSIsInBhcnNlLW5hbWVzIjpmYWxzZSwiZHJvcHBpbmctcGFydGljbGUiOiIiLCJub24tZHJvcHBpbmctcGFydGljbGUiOiIifV0sImNvbnRhaW5lci10aXRsZSI6IkFubmFscyBvZiBJbnRlcm5hbCBNZWRpY2luZSIsImNvbnRhaW5lci10aXRsZS1zaG9ydCI6IkFubiBJbnRlcm4gTWVkIiwiRE9JIjoiMTAuNzMyNi8wMDAzLTQ4MTktMTQ2LTEwLTIwMDcwNTE1MC0wMDAwMyIsIklTU04iOiIxNTM5LTM3MDQiLCJVUkwiOiJodHRwOi8vd3d3Lm5jYmkubmxtLm5paC5nb3YvcHVibWVkLzE3NTAyNjMwIiwiaXNzdWVkIjp7ImRhdGUtcGFydHMiOltbMjAwN11dfSwicGFnZSI6IjY5OS03MDYiLCJsYW5ndWFnZSI6ImVuZyIsImFic3RyYWN0IjoiQkFDS0dST1VORDogTG9uZ2VyLXRlcm0gbW9ydGFsaXR5IGJlbmVmaXQgYW5kIGNvc3QtZWZmZWN0aXZlbmVzcyBmb3IgYWJkb21pbmFsIGFvcnRpYyBhbmV1cnlzbSAoQUFBKSBzY3JlZW5pbmcgYXJlIHVuY2VydGFpbi5cck9CSkVDVElWRTogVG8gZXN0aW1hdGUgdGhlIGJlbmVmaXRzLCBpbiB0ZXJtcyBvZiBBQUEtcmVsYXRlZCBhbmQgYWxsLWNhdXNlIG1vcnRhbGl0eSwgYW5kIGNvc3QtZWZmZWN0aXZlbmVzcyBvZiB1bHRyYXNvbm9ncmFwaHkgc2NyZWVuaW5nIGZvciBBQUEgaW4gYSBncm91cCB0aGF0IHdhcyBpbnZpdGVkIHRvIHNjcmVlbmluZyBjb21wYXJlZCB3aXRoIGEgZ3JvdXAgdGhhdCB3YXMgbm90IGludml0ZWQgYXQgYSBtZWFuIDcteWVhciBmb2xsb3ctdXAuXHJERVNJR046IFJhbmRvbWl6ZWQgdHJpYWwuXHJTRVRUSU5HOiA0IGNlbnRlcnMgaW4gdGhlIFVuaXRlZCBLaW5nZG9tLlxyUEFUSUVOVFM6IFBvcHVsYXRpb24tYmFzZWQgc2FtcGxlIG9mIDY3LDc3MCBtZW4gYWdlIDY1IHRvIDc0IHllYXJzLlxySU5URVJWRU5USU9OOiBQYXRpZW50cyB3aXRoIGFuIEFBQSBkZXRlY3RlZCBhdCBzY3JlZW5pbmcgaGFkIHN1cnZlaWxsYW5jZSBhbmQgd2VyZSBvZmZlcmVkIHN1cmdlcnkgYWZ0ZXIgcHJlZGVmaW5lZCBjcml0ZXJpYSB3ZXJlIG1ldC5cck1FQVNVUkVNRU5UUzogTW9ydGFsaXR5IGRhdGEgd2VyZSBvYnRhaW5lZCBhZnRlciBmbGFnZ2luZyBvbiB0aGUgbmF0aW9uYWwgZGF0YWJhc2UuIFVuaXQgY29zdHMgb2J0YWluZWQgZnJvbSBsYXJnZSBzYW1wbGVzIHdlcmUgYXBwbGllZCB0byBpbmRpdmlkdWFsIGV2ZW50IGRhdGEgZm9yIHRoZSBjb3N0IGFuYWx5c2lzLlxyUkVTVUxUUzogVGhlIGhhemFyZCByYXRpbyB3YXMgMC41MyAoOTUlIENJLCAwLjQyIHRvIDAuNjgpIGZvciBBQUEtcmVsYXRlZCBtb3J0YWxpdHkgaW4gdGhlIGdyb3VwIGludml0ZWQgZm9yIHNjcmVlbmluZy4gVGhlIHJ1cHR1cmUgcmF0ZSBpbiBtZW4gd2l0aCBub3JtYWwgcmVzdWx0cyBvbiBpbml0aWFsIHVsdHJhc29ub2dyYXBoeSBoYXMgcmVtYWluZWQgbG93OiAwLjU0IHJ1cHR1cmUgKENJLCAwLjI1IHRvIDEuMDIgcnVwdHVyZXMpIHBlciAxMCAwMDAgcGVyc29uLXllYXJzLiBJbiB0ZXJtcyBvZiBhbGwtY2F1c2UgbW9ydGFsaXR5LCB0aGUgb2JzZXJ2ZWQgaGF6YXJkIHJhdGlvIHdhcyAwLjk2IChDSSwgMC45MyB0byAxLjAwKS4gQXQgdGhlIDcteWVhciBmb2xsb3ctdXAsIGNvc3QtZWZmZWN0aXZlbmVzcyB3YXMgZXN0aW1hdGVkIGF0ICQxOSA1MDAgKENJLCAkMTIsNDAwIHRvICQzOSw4MDApIHBlciBsaWZlLXllYXIgZ2FpbmVkIGJhc2VkIG9uIEFBQS1yZWxhdGVkIG1vcnRhbGl0eSBhbmQgJDc2MDAgKENJLCAkMzMwMCB0byBpbmZpbml0eSkgcGVyIGxpZmUteWVhciBnYWluZWQgYmFzZWQgb24gYWxsLWNhdXNlIGRlYXRoLiAoQWxsIHZhbHVlcyBhcmUgcmVwb3J0ZWQgaW4gVS5TLiBkb2xsYXJzIFtVLksuIDEgcG91bmQgc3RlcmxpbmcgPSBVLlMuICQxLjU4XSkuXHJMSU1JVEFUSU9OOiBJbmNsdXNpb24gb2YgZGVhdGhzIGZyb20gYW9ydGljIGFuZXVyeXNtIGF0IGFuIHVuc3BlY2lmaWVkIHNpdGUsIHdoaWNoIG1heSBpbmNsdWRlIHNvbWUgdGhvcmFjaWMgYW9ydGljIGFuZXVyeXNtcywgbWF5IGhhdmUgdW5kZXJlc3RpbWF0ZWQgdGhlIHRyZWF0bWVudCBlZmZlY3QuXHJDT05DTFVTSU9OUzogVGhlc2UgcmVzdWx0cyBmcm9tIGEgbGFyZ2UsIHByYWdtYXRpYyByYW5kb21pemVkIHRyaWFsIHNob3cgdGhhdCB0aGUgZWFybHkgbW9ydGFsaXR5IGJlbmVmaXQgb2Ygc2NyZWVuaW5nIHVsdHJhc29ub2dyYXBoeSBmb3IgQUFBIGlzIG1haW50YWluZWQgaW4gdGhlIGxvbmdlciB0ZXJtIGFuZCB0aGF0IHRoZSBjb3N0LWVmZmVjdGl2ZW5lc3Mgb2Ygc2NyZWVuaW5nIGltcHJvdmVzIG92ZXIgdGltZS4gSW50ZXJuYXRpb25hbCBTdGFuZGFyZCBSYW5kb21pemVkIENvbnRyb2xsZWQgVHJpYWwgcmVnaXN0cmF0aW9uIG51bWJlcjogSVNSQ1ROMzczODE2NDYuIiwiaXNzdWUiOiIxMCIsInZvbHVtZSI6IjE0NiJ9LCJpc1RlbXBvcmFyeSI6ZmFsc2V9XX0="/>
          <w:id w:val="906043693"/>
          <w:placeholder>
            <w:docPart w:val="DefaultPlaceholder_-1854013440"/>
          </w:placeholder>
        </w:sdtPr>
        <w:sdtEndPr/>
        <w:sdtContent>
          <w:r w:rsidR="00F83C05" w:rsidRPr="00F83C05">
            <w:rPr>
              <w:rFonts w:ascii="Calibri" w:hAnsi="Calibri" w:cs="Calibri"/>
              <w:color w:val="000000"/>
              <w:vertAlign w:val="superscript"/>
            </w:rPr>
            <w:t>2,3</w:t>
          </w:r>
        </w:sdtContent>
      </w:sdt>
      <w:r w:rsidRPr="004A6753">
        <w:rPr>
          <w:rFonts w:ascii="Calibri" w:hAnsi="Calibri" w:cs="Calibri"/>
        </w:rPr>
        <w:t>. RCTs of population screening in females have failed to demonstrate even a disease-specific benefit, and subsequent analysis has shown they are unlikely to reach cost-effectiveness even in very favourable conditions</w:t>
      </w:r>
      <w:sdt>
        <w:sdtPr>
          <w:rPr>
            <w:rFonts w:ascii="Calibri" w:hAnsi="Calibri" w:cs="Calibri"/>
            <w:color w:val="000000"/>
            <w:vertAlign w:val="superscript"/>
          </w:rPr>
          <w:tag w:val="MENDELEY_CITATION_v3_eyJjaXRhdGlvbklEIjoiTUVOREVMRVlfQ0lUQVRJT05fOWU2ZDljMmItZjNlMC00N2IxLWJkMTAtNzYzZTQ4OTQyYTQ4IiwicHJvcGVydGllcyI6eyJub3RlSW5kZXgiOjB9LCJpc0VkaXRlZCI6ZmFsc2UsIm1hbnVhbE92ZXJyaWRlIjp7ImlzTWFudWFsbHlPdmVycmlkZGVuIjpmYWxzZSwiY2l0ZXByb2NUZXh0IjoiPHN1cD40PC9zdXA+IiwibWFudWFsT3ZlcnJpZGVUZXh0IjoiIn0sImNpdGF0aW9uSXRlbXMiOlt7ImlkIjoiMWQ3ZmViODgtOWFjOS0zN2Y1LTkxYjAtNzliMTczMDQzODA2IiwiaXRlbURhdGEiOnsidHlwZSI6ImFydGljbGUtam91cm5hbCIsImlkIjoiMWQ3ZmViODgtOWFjOS0zN2Y1LTkxYjAtNzliMTczMDQzODA2IiwidGl0bGUiOiJBbmFseXNpcyBvZiBjbGluaWNhbCBiZW5lZml0LCBoYXJtcywgYW5kIGNvc3QtZWZmZWN0aXZlbmVzcyBvZiBzY3JlZW5pbmcgd29tZW4gZm9yIGFiZG9taW5hbCBhb3J0aWMgYW5ldXJ5c20iLCJhdXRob3IiOlt7ImZhbWlseSI6IlN3ZWV0aW5nIiwiZ2l2ZW4iOiJNaWNoYWVsIEoiLCJwYXJzZS1uYW1lcyI6ZmFsc2UsImRyb3BwaW5nLXBhcnRpY2xlIjoiIiwibm9uLWRyb3BwaW5nLXBhcnRpY2xlIjoiIn0seyJmYW1pbHkiOiJNYXNjb25pIiwiZ2l2ZW4iOiJLYXR5YSBMIiwicGFyc2UtbmFtZXMiOmZhbHNlLCJkcm9wcGluZy1wYXJ0aWNsZSI6IiIsIm5vbi1kcm9wcGluZy1wYXJ0aWNsZSI6IiJ9LHsiZmFtaWx5IjoiSm9uZXMiLCJnaXZlbiI6IkVkbXVuZCIsInBhcnNlLW5hbWVzIjpmYWxzZSwiZHJvcHBpbmctcGFydGljbGUiOiIiLCJub24tZHJvcHBpbmctcGFydGljbGUiOiIifSx7ImZhbWlseSI6IlVsdWciLCJnaXZlbiI6IlBpbmFyIiwicGFyc2UtbmFtZXMiOmZhbHNlLCJkcm9wcGluZy1wYXJ0aWNsZSI6IiIsIm5vbi1kcm9wcGluZy1wYXJ0aWNsZSI6IiJ9LHsiZmFtaWx5IjoiR2xvdmVyIiwiZ2l2ZW4iOiJNYXR0aGV3IEoiLCJwYXJzZS1uYW1lcyI6ZmFsc2UsImRyb3BwaW5nLXBhcnRpY2xlIjoiIiwibm9uLWRyb3BwaW5nLXBhcnRpY2xlIjoiIn0seyJmYW1pbHkiOiJNaWNoYWVscyIsImdpdmVuIjoiSm9uYXRoYW4gQSIsInBhcnNlLW5hbWVzIjpmYWxzZSwiZHJvcHBpbmctcGFydGljbGUiOiIiLCJub24tZHJvcHBpbmctcGFydGljbGUiOiIifSx7ImZhbWlseSI6IkJvd24iLCJnaXZlbiI6Ik1hdHRoZXcgSiIsInBhcnNlLW5hbWVzIjpmYWxzZSwiZHJvcHBpbmctcGFydGljbGUiOiIiLCJub24tZHJvcHBpbmctcGFydGljbGUiOiIifSx7ImZhbWlseSI6IlBvd2VsbCIsImdpdmVuIjoiSmFuZXQgVCIsInBhcnNlLW5hbWVzIjpmYWxzZSwiZHJvcHBpbmctcGFydGljbGUiOiIiLCJub24tZHJvcHBpbmctcGFydGljbGUiOiIifSx7ImZhbWlseSI6IlRob21wc29uIiwiZ2l2ZW4iOiJTaW1vbiBHIiwicGFyc2UtbmFtZXMiOmZhbHNlLCJkcm9wcGluZy1wYXJ0aWNsZSI6IiIsIm5vbi1kcm9wcGluZy1wYXJ0aWNsZSI6IiJ9XSwiY29udGFpbmVyLXRpdGxlIjoiVGhlIExhbmNldCIsIkRPSSI6IjEwLjEwMTYvUzAxNDAtNjczNigxOCkzMTIyMi00IiwiSVNTTiI6IjAxNDAtNjczNiwgMTQ3NC01NDdYIiwiVVJMIjoiaHR0cHM6Ly93d3cudGhlbGFuY2V0LmNvbS9qb3VybmFscy9sYW5jZXQvYXJ0aWNsZS9QSUlTMDE0MC02NzM2KDE4KTMxMjIyLTQvZnVsbHRleHQiLCJpc3N1ZWQiOnsiZGF0ZS1wYXJ0cyI6W1syMDE4XV19LCJwYWdlIjoiNDg3LTQ5NSIsImxhbmd1YWdlIjoiRW5nbGlzaCIsImlzc3VlIjoiMTAxNDYiLCJ2b2x1bWUiOiIzOTIiLCJjb250YWluZXItdGl0bGUtc2hvcnQiOiIifSwiaXNUZW1wb3JhcnkiOmZhbHNlfV19"/>
          <w:id w:val="99463609"/>
          <w:placeholder>
            <w:docPart w:val="DefaultPlaceholder_-1854013440"/>
          </w:placeholder>
        </w:sdtPr>
        <w:sdtEndPr/>
        <w:sdtContent>
          <w:r w:rsidR="00F83C05" w:rsidRPr="00F83C05">
            <w:rPr>
              <w:rFonts w:ascii="Calibri" w:hAnsi="Calibri" w:cs="Calibri"/>
              <w:color w:val="000000"/>
              <w:vertAlign w:val="superscript"/>
            </w:rPr>
            <w:t>4</w:t>
          </w:r>
        </w:sdtContent>
      </w:sdt>
      <w:r w:rsidRPr="004A6753">
        <w:rPr>
          <w:rFonts w:ascii="Calibri" w:hAnsi="Calibri" w:cs="Calibri"/>
        </w:rPr>
        <w:t>.</w:t>
      </w:r>
    </w:p>
    <w:p w14:paraId="51D63691" w14:textId="70AB8BE2" w:rsidR="00550084" w:rsidRPr="004A6753" w:rsidRDefault="00550084" w:rsidP="00163817">
      <w:pPr>
        <w:spacing w:line="480" w:lineRule="auto"/>
        <w:jc w:val="both"/>
        <w:rPr>
          <w:rFonts w:ascii="Calibri" w:hAnsi="Calibri" w:cs="Calibri"/>
        </w:rPr>
      </w:pPr>
      <w:r w:rsidRPr="004A6753">
        <w:rPr>
          <w:rFonts w:ascii="Calibri" w:hAnsi="Calibri" w:cs="Calibri"/>
        </w:rPr>
        <w:t>The National Health Service Abdominal Aortic Aneurysm Screening Program (NHS AAASP) in the United Kingdom (UK) screens men over 65 and is largely based on protocols derived from the largest RCT, The Multicentre Aneurysm Screening Study (MASS)</w:t>
      </w:r>
      <w:r>
        <w:rPr>
          <w:rFonts w:ascii="Calibri" w:hAnsi="Calibri" w:cs="Calibri"/>
        </w:rPr>
        <w:t>,</w:t>
      </w:r>
      <w:r w:rsidRPr="004A6753">
        <w:rPr>
          <w:rFonts w:ascii="Calibri" w:hAnsi="Calibri" w:cs="Calibri"/>
        </w:rPr>
        <w:t xml:space="preserve"> </w:t>
      </w:r>
      <w:r>
        <w:rPr>
          <w:rFonts w:ascii="Calibri" w:hAnsi="Calibri" w:cs="Calibri"/>
        </w:rPr>
        <w:t xml:space="preserve">which demonstrated a AAA prevalence of </w:t>
      </w:r>
      <w:r w:rsidRPr="004A6753">
        <w:rPr>
          <w:rFonts w:ascii="Calibri" w:hAnsi="Calibri" w:cs="Calibri"/>
        </w:rPr>
        <w:t>4.9%. In the year 2019-2020 the NHSAAASP scanned 222</w:t>
      </w:r>
      <w:r>
        <w:rPr>
          <w:rFonts w:ascii="Calibri" w:hAnsi="Calibri" w:cs="Calibri"/>
        </w:rPr>
        <w:t xml:space="preserve"> </w:t>
      </w:r>
      <w:r w:rsidRPr="004A6753">
        <w:rPr>
          <w:rFonts w:ascii="Calibri" w:hAnsi="Calibri" w:cs="Calibri"/>
        </w:rPr>
        <w:t>182 males with only 0.9% having a</w:t>
      </w:r>
      <w:r>
        <w:rPr>
          <w:rFonts w:ascii="Calibri" w:hAnsi="Calibri" w:cs="Calibri"/>
        </w:rPr>
        <w:t>n</w:t>
      </w:r>
      <w:r w:rsidRPr="004A6753">
        <w:rPr>
          <w:rFonts w:ascii="Calibri" w:hAnsi="Calibri" w:cs="Calibri"/>
        </w:rPr>
        <w:t xml:space="preserve"> AAA demonstrated</w:t>
      </w:r>
      <w:sdt>
        <w:sdtPr>
          <w:rPr>
            <w:rFonts w:ascii="Calibri" w:hAnsi="Calibri" w:cs="Calibri"/>
            <w:color w:val="000000"/>
            <w:vertAlign w:val="superscript"/>
          </w:rPr>
          <w:tag w:val="MENDELEY_CITATION_v3_eyJjaXRhdGlvbklEIjoiTUVOREVMRVlfQ0lUQVRJT05fZmFjNGQ2MGMtN2M4Zi00OThkLTlkOWUtMjFiOGI3YmVhNTM4IiwicHJvcGVydGllcyI6eyJub3RlSW5kZXgiOjB9LCJpc0VkaXRlZCI6ZmFsc2UsIm1hbnVhbE92ZXJyaWRlIjp7ImlzTWFudWFsbHlPdmVycmlkZGVuIjpmYWxzZSwiY2l0ZXByb2NUZXh0IjoiPHN1cD41PC9zdXA+IiwibWFudWFsT3ZlcnJpZGVUZXh0IjoiIn0sImNpdGF0aW9uSXRlbXMiOlt7ImlkIjoiYzRhYmRiNzMtMDk5Yy0zMTEzLWIzMDQtYzhlN2NmNWNlYmY4IiwiaXRlbURhdGEiOnsidHlwZSI6IndlYnBhZ2UiLCJpZCI6ImM0YWJkYjczLTA5OWMtMzExMy1iMzA0LWM4ZTdjZjVjZWJmOCIsInRpdGxlIjoiQUFBIHN0YW5kYXJkcyByZXBvcnQgMjAxOSB0byAyMDIwIiwiYXV0aG9yIjpbeyJmYW1pbHkiOiJlbmdsYW5kIiwiZ2l2ZW4iOiJQdWJsaWMgaGVhbHRoIiwicGFyc2UtbmFtZXMiOmZhbHNlLCJkcm9wcGluZy1wYXJ0aWNsZSI6IiIsIm5vbi1kcm9wcGluZy1wYXJ0aWNsZSI6IiJ9XSwiY29udGFpbmVyLXRpdGxlIjoiR09WLlVLIiwiVVJMIjoiaHR0cHM6Ly93d3cuZ292LnVrL2dvdmVybm1lbnQvc3RhdGlzdGljcy9hYmRvbWluYWwtYW9ydGljLWFuZXVyeXNtLXNjcmVlbmluZy1zdGFuZGFyZHMtcmVwb3J0LTIwMTktdG8tMjAyMC9hYWEtc3RhbmRhcmRzLXJlcG9ydC0yMDE5LXRvLTIwMjAiLCJsYW5ndWFnZSI6ImVuIiwiY29udGFpbmVyLXRpdGxlLXNob3J0IjoiIn0sImlzVGVtcG9yYXJ5IjpmYWxzZX1dfQ=="/>
          <w:id w:val="570165531"/>
          <w:placeholder>
            <w:docPart w:val="DefaultPlaceholder_-1854013440"/>
          </w:placeholder>
        </w:sdtPr>
        <w:sdtEndPr/>
        <w:sdtContent>
          <w:r w:rsidR="00F83C05" w:rsidRPr="00F83C05">
            <w:rPr>
              <w:rFonts w:ascii="Calibri" w:hAnsi="Calibri" w:cs="Calibri"/>
              <w:color w:val="000000"/>
              <w:vertAlign w:val="superscript"/>
            </w:rPr>
            <w:t>5</w:t>
          </w:r>
        </w:sdtContent>
      </w:sdt>
      <w:r>
        <w:rPr>
          <w:rFonts w:ascii="Calibri" w:hAnsi="Calibri" w:cs="Calibri"/>
        </w:rPr>
        <w:t>.</w:t>
      </w:r>
      <w:r w:rsidRPr="004A6753">
        <w:rPr>
          <w:rFonts w:ascii="Calibri" w:hAnsi="Calibri" w:cs="Calibri"/>
        </w:rPr>
        <w:t xml:space="preserve"> </w:t>
      </w:r>
      <w:r>
        <w:rPr>
          <w:rFonts w:ascii="Calibri" w:hAnsi="Calibri" w:cs="Calibri"/>
        </w:rPr>
        <w:t>T</w:t>
      </w:r>
      <w:r w:rsidRPr="004A6753">
        <w:rPr>
          <w:rFonts w:ascii="Calibri" w:hAnsi="Calibri" w:cs="Calibri"/>
        </w:rPr>
        <w:t>his incidence has slowly fallen since the programme’s first report in 2015</w:t>
      </w:r>
      <w:sdt>
        <w:sdtPr>
          <w:rPr>
            <w:rFonts w:ascii="Calibri" w:hAnsi="Calibri" w:cs="Calibri"/>
            <w:color w:val="000000"/>
            <w:vertAlign w:val="superscript"/>
          </w:rPr>
          <w:tag w:val="MENDELEY_CITATION_v3_eyJjaXRhdGlvbklEIjoiTUVOREVMRVlfQ0lUQVRJT05fZmZlYjhkNzctZGY0ZC00NDU4LWFiZDMtYmViZjlhOWU0N2NjIiwicHJvcGVydGllcyI6eyJub3RlSW5kZXgiOjB9LCJpc0VkaXRlZCI6ZmFsc2UsIm1hbnVhbE92ZXJyaWRlIjp7ImlzTWFudWFsbHlPdmVycmlkZGVuIjpmYWxzZSwiY2l0ZXByb2NUZXh0IjoiPHN1cD42PC9zdXA+IiwibWFudWFsT3ZlcnJpZGVUZXh0IjoiIn0sImNpdGF0aW9uSXRlbXMiOlt7ImlkIjoiYjE0MDBjNWItMWRjYi0zNzViLTkxZjctMjUzOTIwMWJlMjc5IiwiaXRlbURhdGEiOnsidHlwZSI6IndlYnBhZ2UiLCJpZCI6ImIxNDAwYzViLTFkY2ItMzc1Yi05MWY3LTI1MzkyMDFiZTI3OSIsInRpdGxlIjoiQWJkb21pbmFsIGFvcnRpYyBhbmV1cnlzbSBzY3JlZW5pbmc6IDIwMTQgdG8gMjAxNSBkYXRhIiwiYXV0aG9yIjpbeyJmYW1pbHkiOiJlbmdsYW5kIiwiZ2l2ZW4iOiJQdWJsaWMgaGVhbHRoIiwicGFyc2UtbmFtZXMiOmZhbHNlLCJkcm9wcGluZy1wYXJ0aWNsZSI6IiIsIm5vbi1kcm9wcGluZy1wYXJ0aWNsZSI6IiJ9XSwidGl0bGUtc2hvcnQiOiJBYmRvbWluYWwgYW9ydGljIGFuZXVyeXNtIHNjcmVlbmluZyIsImNvbnRhaW5lci10aXRsZSI6IkdPVi5VSyIsIlVSTCI6Imh0dHBzOi8vd3d3Lmdvdi51ay9nb3Zlcm5tZW50L3B1YmxpY2F0aW9ucy9hYmRvbWluYWwtYW9ydGljLWFuZXVyeXNtLXNjcmVlbmluZy0yMDE0LXRvLTIwMTUtZGF0YSIsImxhbmd1YWdlIjoiZW4iLCJhYnN0cmFjdCI6IlRoZXNlIHRhYmxlcyBzZXQgb3V0IDIwMTQgdG8gMjAxNSBkYXRhIGZvciB0aGUgNDEgbG9jYWwgYWJkb21pbmFsIGFvcnRpYyBhbmV1cnlzbSAoQUFBKSBzY3JlZW5pbmcgcHJvZ3JhbW1lcyBpbiBFbmdsYW5kLiIsImNvbnRhaW5lci10aXRsZS1zaG9ydCI6IiJ9LCJpc1RlbXBvcmFyeSI6ZmFsc2V9XX0="/>
          <w:id w:val="-1221197125"/>
          <w:placeholder>
            <w:docPart w:val="DefaultPlaceholder_-1854013440"/>
          </w:placeholder>
        </w:sdtPr>
        <w:sdtEndPr/>
        <w:sdtContent>
          <w:r w:rsidR="00F83C05" w:rsidRPr="00F83C05">
            <w:rPr>
              <w:rFonts w:ascii="Calibri" w:hAnsi="Calibri" w:cs="Calibri"/>
              <w:color w:val="000000"/>
              <w:vertAlign w:val="superscript"/>
            </w:rPr>
            <w:t>6</w:t>
          </w:r>
        </w:sdtContent>
      </w:sdt>
      <w:r w:rsidRPr="004A6753">
        <w:rPr>
          <w:rFonts w:ascii="Calibri" w:hAnsi="Calibri" w:cs="Calibri"/>
        </w:rPr>
        <w:t>.  With a decreasing prevalence of AAA found on population screening in males and a lack of cost effectiveness in females, increased attention may be focused on the effectiveness of opportunistic or selective screening to reduce overall AAA-specific mortality.</w:t>
      </w:r>
    </w:p>
    <w:p w14:paraId="21F84C71" w14:textId="49AFBEB9" w:rsidR="00550084" w:rsidRPr="004A6753" w:rsidRDefault="00550084" w:rsidP="00163817">
      <w:pPr>
        <w:spacing w:line="480" w:lineRule="auto"/>
        <w:jc w:val="both"/>
        <w:rPr>
          <w:rFonts w:ascii="Calibri" w:hAnsi="Calibri" w:cs="Calibri"/>
        </w:rPr>
      </w:pPr>
      <w:r w:rsidRPr="004A6753">
        <w:rPr>
          <w:rFonts w:ascii="Calibri" w:hAnsi="Calibri" w:cs="Calibri"/>
        </w:rPr>
        <w:t>AAA are known to have a higher prevalence in patients with coronary artery disease and peripheral arterial disease</w:t>
      </w:r>
      <w:r w:rsidR="00437E39">
        <w:rPr>
          <w:rFonts w:ascii="Calibri" w:hAnsi="Calibri" w:cs="Calibri"/>
        </w:rPr>
        <w:t xml:space="preserve"> (PAD)</w:t>
      </w:r>
      <w:r w:rsidRPr="004A6753">
        <w:rPr>
          <w:rFonts w:ascii="Calibri" w:hAnsi="Calibri" w:cs="Calibri"/>
        </w:rPr>
        <w:t>, likely due to the shared risk factors</w:t>
      </w:r>
      <w:sdt>
        <w:sdtPr>
          <w:rPr>
            <w:rFonts w:ascii="Calibri" w:hAnsi="Calibri" w:cs="Calibri"/>
            <w:color w:val="000000"/>
            <w:vertAlign w:val="superscript"/>
          </w:rPr>
          <w:tag w:val="MENDELEY_CITATION_v3_eyJjaXRhdGlvbklEIjoiTUVOREVMRVlfQ0lUQVRJT05fZTQxOGU0ZDctMTFjMS00YTUwLWI3YjItYmI4YjNjMWFkZjViIiwicHJvcGVydGllcyI6eyJub3RlSW5kZXgiOjB9LCJpc0VkaXRlZCI6ZmFsc2UsIm1hbnVhbE92ZXJyaWRlIjp7ImlzTWFudWFsbHlPdmVycmlkZGVuIjpmYWxzZSwiY2l0ZXByb2NUZXh0IjoiPHN1cD43PC9zdXA+IiwibWFudWFsT3ZlcnJpZGVUZXh0IjoiIn0sImNpdGF0aW9uSXRlbXMiOlt7ImlkIjoiMWM2NTNlNTktODRhYy0zYjcxLWFjYzItN2VhNTg0N2Y5Njg1IiwiaXRlbURhdGEiOnsidHlwZSI6ImFydGljbGUtam91cm5hbCIsImlkIjoiMWM2NTNlNTktODRhYy0zYjcxLWFjYzItN2VhNTg0N2Y5Njg1IiwidGl0bGUiOiJQZXJpcGhlcmFsIGFydGVyeSBkaXNlYXNlIGFuZCByaXNrIG9mIGNhcmRpb3Zhc2N1bGFyIGV2ZW50cyBpbiBwYXRpZW50cyB3aXRoIGNvcm9uYXJ5IGFydGVyeSBkaXNlYXNlOiBJbnNpZ2h0cyBmcm9tIHRoZSBIZWFydCBhbmQgU291bCBTdHVkeSIsImF1dGhvciI6W3siZmFtaWx5IjoiR3Jlbm9uIiwiZ2l2ZW4iOiJTLiBNYXJsZW5lIiwicGFyc2UtbmFtZXMiOmZhbHNlLCJkcm9wcGluZy1wYXJ0aWNsZSI6IiIsIm5vbi1kcm9wcGluZy1wYXJ0aWNsZSI6IiJ9LHsiZmFtaWx5IjoiVml0dGluZ2hvZmYiLCJnaXZlbiI6IkVyaWMiLCJwYXJzZS1uYW1lcyI6ZmFsc2UsImRyb3BwaW5nLXBhcnRpY2xlIjoiIiwibm9uLWRyb3BwaW5nLXBhcnRpY2xlIjoiIn0seyJmYW1pbHkiOiJPd2VucyIsImdpdmVuIjoiQ2hyaXN0b3BoZXIgRC4iLCJwYXJzZS1uYW1lcyI6ZmFsc2UsImRyb3BwaW5nLXBhcnRpY2xlIjoiIiwibm9uLWRyb3BwaW5nLXBhcnRpY2xlIjoiIn0seyJmYW1pbHkiOiJDb250ZSIsImdpdmVuIjoiTWljaGFlbCBTLiIsInBhcnNlLW5hbWVzIjpmYWxzZSwiZHJvcHBpbmctcGFydGljbGUiOiIiLCJub24tZHJvcHBpbmctcGFydGljbGUiOiIifSx7ImZhbWlseSI6Ildob29sZXkiLCJnaXZlbiI6Ik1hcnkiLCJwYXJzZS1uYW1lcyI6ZmFsc2UsImRyb3BwaW5nLXBhcnRpY2xlIjoiIiwibm9uLWRyb3BwaW5nLXBhcnRpY2xlIjoiIn0seyJmYW1pbHkiOiJDb2hlbiIsImdpdmVuIjoiQmV0aCBFLiIsInBhcnNlLW5hbWVzIjpmYWxzZSwiZHJvcHBpbmctcGFydGljbGUiOiIiLCJub24tZHJvcHBpbmctcGFydGljbGUiOiIifV0sImNvbnRhaW5lci10aXRsZSI6IlZhc2N1bGFyIE1lZGljaW5lIChVbml0ZWQgS2luZ2RvbSkiLCJhY2Nlc3NlZCI6eyJkYXRlLXBhcnRzIjpbWzIwMjMsMiwxOV1dfSwiRE9JIjoiMTAuMTE3Ny8xMzU4ODYzWDEzNDkzODI1L0FTU0VUL0lNQUdFUy9MQVJHRS8xMC4xMTc3XzEzNTg4NjNYMTM0OTM4MjUtRklHMS5KUEVHIiwiSVNTTiI6IjEzNTg4NjNYIiwiUE1JRCI6IjIzODM1OTM3IiwiVVJMIjoiaHR0cHM6Ly9qb3VybmFscy5zYWdlcHViLmNvbS9kb2kvMTAuMTE3Ny8xMzU4ODYzWDEzNDkzODI1P3VybF92ZXI9WjM5Ljg4LTIwMDMmcmZyX2lkPW9yaSUzQXJpZCUzQWNyb3NzcmVmLm9yZyZyZnJfZGF0PWNyX3B1YisrMHB1Ym1lZCIsImlzc3VlZCI6eyJkYXRlLXBhcnRzIjpbWzIwMTMsOCw4XV19LCJwYWdlIjoiMTc2LTE4NCIsImFic3RyYWN0IjoiQW1vbmcgcGF0aWVudHMgd2l0aCBjb3JvbmFyeSBhcnRlcnkgZGlzZWFzZSAoQ0FEKSwgdGhvc2Ugd2l0aCBwZXJpcGhlcmFsIGFydGVyeSBkaXNlYXNlIChQQUQpIGhhdmUgYSBncmVhdGVyIHZ1bG5lcmFiaWxpdHkgdG8gY2FyZGlvdmFzY3VsYXIgKENWKSBldmVudHMgdGhhbiB0aG9zZSB3aXRoIENBRCBhbG9uZS4gSW4gYSBwcm9zcGVjdGl2ZSBjb2hvcnQgc3R1ZHkgb2YgcGF0aWVudHMgd2l0aCBDQUQsIHdlIGV2YWx1YXRlZCBwb3RlbnRpYWwgbWVjaGFuaXNtcyB0aGF0IG1pZ2h0IGV4cGxhaW4gdGhlIGFkdmVyc2UgQ1Ygb3V0Y29tZXMgYXNzb2NpYXRlZCB3aXRoIFBBRC4gV2UgcGVyZm9ybWVkIGEgcHJvc3BlY3RpdmUgY29ob3J0IHN0dWR5IG9mIDEwMTggcGF0aWVudHMgd2l0aCBzdGFibGUgQ0FEIHdobyB3ZXJlIHJlY3J1aXRlZCBmcm9tIDIwMDAgdG8gMjAwMi4gSW5jaWRlbnQgc3ltcHRvbWF0aWMgUEFEIGV2ZW50cyB3ZXJlIGFkanVkaWNhdGVkIGR1cmluZyBhIGZvbGxvdy11cCBwZXJpb2Qgb2YgNy4yIMKxIDIuNiB5ZWFycy4gV2UgdXNlZCBDb3ggcHJvcG9ydGlvbmFsIGhhemFyZHMgbW9kZWxzIHRvIGV2YWx1YXRlIHRoZSBhc3NvY2lhdGlvbiBiZXR3ZWVuIGluY2lkZW50IHN5bXB0b21hdGljIFBBRCBldmVudHMgYW5kIHN1YnNlcXVlbnQgcmlzayBvZiBDViBldmVudHMgb3IgZGVhdGguIE1vZGVscyB3ZXJlIGFkanVzdGVkIGZvciBkZW1vZ3JhcGhpY3MsIHRyYWRpdGlvbmFsIHJpc2sgZmFjdG9ycywgaW5mbGFtbWF0aW9uLCBpbnN1bGluIHJlc2lzdGFuY2UgYW5kIGhlYWx0aCBiZWhhdmlvcnMuIEFtb25nIHRoZSAxMDE4IHBhdGllbnRzLCA1MCBwYXRpZW50cyB3aG8gZGlkIG5vdCByZXBvcnQgYSBoaXN0b3J5IG9mIFBBRCBhdCBiYXNlbGluZSBzdWZmZXJlZCBpbmNpZGVudCBzeW1wdG9tYXRpYyBQQUQgZXZlbnRzIGR1cmluZyB0aGUgZm9sbG93LXVwIHBlcmlvZC4gVGhvc2UgcGF0aWVudHMgaGFkIGEgaGlnaGVyIHJpc2sgb2Ygc3Vic2VxdWVudCBDViBldmVudHMgYW5kIGRlYXRoIGNvbXBhcmVkIHRvIHRob3NlIHdobyBkaWQgbm90IGRldmVsb3AgUEFELiBBZnRlciBhZGp1c3RtZW50IGZvciB0cmFkaXRpb25hbCByaXNrIGZhY3RvcnMsIHN5bXB0b21hdGljIFBBRCBldmVudHMgcmVtYWluZWQgYXNzb2NpYXRlZCB3aXRoIGEgNzAlIGluY3JlYXNlZCByaXNrIG9mIHN1YnNlcXVlbnQgQ1YgZXZlbnRzIChhZGp1c3RlZCBIUiAxLjc7IDk1JSBDSSAxLjAsIDIuOTsgcCA9IDAuMDQpIGFuZCBhbiA4MCUgaW5jcmVhc2VkIHJpc2sgb2YgZGVhdGggKGFkanVzdGVkIEhSIDEuODsgOTUlIENJIDEuMiwgMi43OyBwID0gMC4wMDYpLiBJbmZsYW1tYXRvcnkgYmlvbWFya2VycyB3ZXJlIHRoZSBzdHJvbmdlc3QgcmlzayBmYWN0b3IgY29udHJpYnV0aW5nIHRvIHRoZSBleGNlc3Mgcmlzay4gSW4gYSBjb250ZW1wb3JhcnkgY29ob3J0IG9mIHBhdGllbnRzIHdpdGggQ0FELCBpbmNpZGVudCBzeW1wdG9tYXRpYyBQQUQgZXZlbnRzIHdlcmUgYXNzb2NpYXRlZCB3aXRoIGFuIGluY3JlYXNlZCByaXNrIGZvciBzdWJzZXF1ZW50IENWIGV2ZW50cy4gVGhlIGluY3JlYXNlZCB2dWxuZXJhYmlsaXR5IHRvIENWIGV2ZW50cyB3YXMgcGFydGlhbGx5IGV4cGxhaW5lZCBieSBzaGFyZWQgQ1YgcmlzayBmYWN0b3JzIGFuZCBpbmZsYW1tYXRpb24uIMKpIFRoZSBBdXRob3IocykgMjAxMy4iLCJwdWJsaXNoZXIiOiJTQUdFIFB1YmxpY2F0aW9uc1NhZ2UgVUs6IExvbmRvbiwgRW5nbGFuZCIsImlzc3VlIjoiNCIsInZvbHVtZSI6IjE4IiwiY29udGFpbmVyLXRpdGxlLXNob3J0IjoiIn0sImlzVGVtcG9yYXJ5IjpmYWxzZX1dfQ=="/>
          <w:id w:val="-1575272044"/>
          <w:placeholder>
            <w:docPart w:val="DefaultPlaceholder_-1854013440"/>
          </w:placeholder>
        </w:sdtPr>
        <w:sdtEndPr/>
        <w:sdtContent>
          <w:r w:rsidR="00F83C05" w:rsidRPr="00F83C05">
            <w:rPr>
              <w:rFonts w:ascii="Calibri" w:hAnsi="Calibri" w:cs="Calibri"/>
              <w:color w:val="000000"/>
              <w:vertAlign w:val="superscript"/>
            </w:rPr>
            <w:t>7</w:t>
          </w:r>
        </w:sdtContent>
      </w:sdt>
      <w:r w:rsidRPr="004A6753">
        <w:rPr>
          <w:rFonts w:ascii="Calibri" w:hAnsi="Calibri" w:cs="Calibri"/>
        </w:rPr>
        <w:t>. Both these populations regularly have ultrasound-based investigations and could have opportunistic screening for AAA at the same time for little additional cost. The</w:t>
      </w:r>
      <w:r>
        <w:rPr>
          <w:rFonts w:ascii="Calibri" w:hAnsi="Calibri" w:cs="Calibri"/>
        </w:rPr>
        <w:t xml:space="preserve"> </w:t>
      </w:r>
      <w:r w:rsidRPr="004A6753">
        <w:rPr>
          <w:rFonts w:ascii="Calibri" w:hAnsi="Calibri" w:cs="Calibri"/>
        </w:rPr>
        <w:t>risk of screening a population with established co-morbidities i</w:t>
      </w:r>
      <w:r>
        <w:rPr>
          <w:rFonts w:ascii="Calibri" w:hAnsi="Calibri" w:cs="Calibri"/>
        </w:rPr>
        <w:t>s</w:t>
      </w:r>
      <w:r w:rsidRPr="004A6753">
        <w:rPr>
          <w:rFonts w:ascii="Calibri" w:hAnsi="Calibri" w:cs="Calibri"/>
        </w:rPr>
        <w:t xml:space="preserve"> that it will increase the financial costs of AAA treatment and potentially decrease quality of life in individuals who have AAA diagnosed but are not suitable for treatment.  </w:t>
      </w:r>
      <w:r w:rsidR="00435549">
        <w:rPr>
          <w:rFonts w:ascii="Calibri" w:hAnsi="Calibri" w:cs="Calibri"/>
        </w:rPr>
        <w:t>This study</w:t>
      </w:r>
      <w:r w:rsidR="00435549" w:rsidRPr="004A6753">
        <w:rPr>
          <w:rFonts w:ascii="Calibri" w:hAnsi="Calibri" w:cs="Calibri"/>
        </w:rPr>
        <w:t xml:space="preserve"> </w:t>
      </w:r>
      <w:r w:rsidRPr="004A6753">
        <w:rPr>
          <w:rFonts w:ascii="Calibri" w:hAnsi="Calibri" w:cs="Calibri"/>
        </w:rPr>
        <w:t>report</w:t>
      </w:r>
      <w:r w:rsidR="00435549">
        <w:rPr>
          <w:rFonts w:ascii="Calibri" w:hAnsi="Calibri" w:cs="Calibri"/>
        </w:rPr>
        <w:t>s</w:t>
      </w:r>
      <w:r w:rsidRPr="004A6753">
        <w:rPr>
          <w:rFonts w:ascii="Calibri" w:hAnsi="Calibri" w:cs="Calibri"/>
        </w:rPr>
        <w:t xml:space="preserve"> the fate of individuals who had opportunistic screening</w:t>
      </w:r>
      <w:r>
        <w:rPr>
          <w:rFonts w:ascii="Calibri" w:hAnsi="Calibri" w:cs="Calibri"/>
        </w:rPr>
        <w:t xml:space="preserve"> for AAA</w:t>
      </w:r>
      <w:r w:rsidRPr="004A6753">
        <w:rPr>
          <w:rFonts w:ascii="Calibri" w:hAnsi="Calibri" w:cs="Calibri"/>
        </w:rPr>
        <w:t xml:space="preserve"> as part of a feasibility study and discuss</w:t>
      </w:r>
      <w:r w:rsidR="00435549">
        <w:rPr>
          <w:rFonts w:ascii="Calibri" w:hAnsi="Calibri" w:cs="Calibri"/>
        </w:rPr>
        <w:t>es</w:t>
      </w:r>
      <w:r w:rsidRPr="004A6753">
        <w:rPr>
          <w:rFonts w:ascii="Calibri" w:hAnsi="Calibri" w:cs="Calibri"/>
        </w:rPr>
        <w:t xml:space="preserve"> the utility of such screening.</w:t>
      </w:r>
    </w:p>
    <w:p w14:paraId="4D9956E1" w14:textId="77777777" w:rsidR="00550084" w:rsidRDefault="00550084" w:rsidP="000047D9">
      <w:pPr>
        <w:spacing w:line="480" w:lineRule="auto"/>
        <w:rPr>
          <w:b/>
          <w:bCs/>
        </w:rPr>
      </w:pPr>
      <w:r>
        <w:rPr>
          <w:b/>
          <w:bCs/>
        </w:rPr>
        <w:t xml:space="preserve">Materials and </w:t>
      </w:r>
      <w:r w:rsidRPr="0057798B">
        <w:rPr>
          <w:b/>
          <w:bCs/>
        </w:rPr>
        <w:t>Methods</w:t>
      </w:r>
    </w:p>
    <w:p w14:paraId="0EA6C8B0" w14:textId="77777777" w:rsidR="00550084" w:rsidRPr="004A6753" w:rsidRDefault="00550084" w:rsidP="000047D9">
      <w:pPr>
        <w:spacing w:line="480" w:lineRule="auto"/>
        <w:jc w:val="both"/>
        <w:rPr>
          <w:rFonts w:ascii="Calibri" w:hAnsi="Calibri" w:cs="Calibri"/>
          <w:b/>
          <w:bCs/>
        </w:rPr>
      </w:pPr>
      <w:r w:rsidRPr="004A6753">
        <w:rPr>
          <w:rFonts w:ascii="Calibri" w:hAnsi="Calibri" w:cs="Calibri"/>
          <w:b/>
          <w:bCs/>
        </w:rPr>
        <w:lastRenderedPageBreak/>
        <w:t>Setting and participants</w:t>
      </w:r>
    </w:p>
    <w:p w14:paraId="2F6DBE56" w14:textId="0053D321" w:rsidR="00550084" w:rsidRPr="004A6753" w:rsidRDefault="00550084" w:rsidP="000047D9">
      <w:pPr>
        <w:spacing w:line="480" w:lineRule="auto"/>
        <w:jc w:val="both"/>
        <w:rPr>
          <w:rFonts w:ascii="Calibri" w:hAnsi="Calibri" w:cs="Calibri"/>
        </w:rPr>
      </w:pPr>
      <w:r w:rsidRPr="004A6753">
        <w:rPr>
          <w:rFonts w:ascii="Calibri" w:hAnsi="Calibri" w:cs="Calibri"/>
        </w:rPr>
        <w:t>A review of late outcomes was undertaken o</w:t>
      </w:r>
      <w:r>
        <w:rPr>
          <w:rFonts w:ascii="Calibri" w:hAnsi="Calibri" w:cs="Calibri"/>
        </w:rPr>
        <w:t>n</w:t>
      </w:r>
      <w:r w:rsidRPr="004A6753">
        <w:rPr>
          <w:rFonts w:ascii="Calibri" w:hAnsi="Calibri" w:cs="Calibri"/>
        </w:rPr>
        <w:t xml:space="preserve"> a prospective single-centre </w:t>
      </w:r>
      <w:r>
        <w:rPr>
          <w:rFonts w:ascii="Calibri" w:hAnsi="Calibri" w:cs="Calibri"/>
        </w:rPr>
        <w:t xml:space="preserve">pilot </w:t>
      </w:r>
      <w:r w:rsidRPr="004A6753">
        <w:rPr>
          <w:rFonts w:ascii="Calibri" w:hAnsi="Calibri" w:cs="Calibri"/>
        </w:rPr>
        <w:t xml:space="preserve">cohort study conducted at </w:t>
      </w:r>
      <w:r>
        <w:rPr>
          <w:rFonts w:ascii="Calibri" w:hAnsi="Calibri" w:cs="Calibri"/>
        </w:rPr>
        <w:t>a tertiary vascular centre in the</w:t>
      </w:r>
      <w:r w:rsidRPr="004A6753">
        <w:rPr>
          <w:rFonts w:ascii="Calibri" w:hAnsi="Calibri" w:cs="Calibri"/>
        </w:rPr>
        <w:t xml:space="preserve"> United Kingdom. Between December 2012 and September 2014, </w:t>
      </w:r>
      <w:r>
        <w:rPr>
          <w:rFonts w:ascii="Calibri" w:hAnsi="Calibri" w:cs="Calibri"/>
        </w:rPr>
        <w:t>m</w:t>
      </w:r>
      <w:r w:rsidRPr="004A6753">
        <w:rPr>
          <w:rFonts w:ascii="Calibri" w:hAnsi="Calibri" w:cs="Calibri"/>
        </w:rPr>
        <w:t xml:space="preserve">ale and </w:t>
      </w:r>
      <w:r>
        <w:rPr>
          <w:rFonts w:ascii="Calibri" w:hAnsi="Calibri" w:cs="Calibri"/>
        </w:rPr>
        <w:t>f</w:t>
      </w:r>
      <w:r w:rsidRPr="004A6753">
        <w:rPr>
          <w:rFonts w:ascii="Calibri" w:hAnsi="Calibri" w:cs="Calibri"/>
        </w:rPr>
        <w:t xml:space="preserve">emale patients aged 65 and over who were undergoing </w:t>
      </w:r>
      <w:r>
        <w:rPr>
          <w:rFonts w:ascii="Calibri" w:hAnsi="Calibri" w:cs="Calibri"/>
        </w:rPr>
        <w:t>t</w:t>
      </w:r>
      <w:r w:rsidRPr="004A6753">
        <w:rPr>
          <w:rFonts w:ascii="Calibri" w:hAnsi="Calibri" w:cs="Calibri"/>
        </w:rPr>
        <w:t xml:space="preserve">ransthoracic </w:t>
      </w:r>
      <w:r>
        <w:rPr>
          <w:rFonts w:ascii="Calibri" w:hAnsi="Calibri" w:cs="Calibri"/>
        </w:rPr>
        <w:t>e</w:t>
      </w:r>
      <w:r w:rsidRPr="004A6753">
        <w:rPr>
          <w:rFonts w:ascii="Calibri" w:hAnsi="Calibri" w:cs="Calibri"/>
        </w:rPr>
        <w:t>chocardiography</w:t>
      </w:r>
      <w:r>
        <w:rPr>
          <w:rFonts w:ascii="Calibri" w:hAnsi="Calibri" w:cs="Calibri"/>
        </w:rPr>
        <w:t xml:space="preserve"> (TTE)</w:t>
      </w:r>
      <w:r w:rsidRPr="004A6753">
        <w:rPr>
          <w:rFonts w:ascii="Calibri" w:hAnsi="Calibri" w:cs="Calibri"/>
        </w:rPr>
        <w:t xml:space="preserve"> by </w:t>
      </w:r>
      <w:r>
        <w:rPr>
          <w:rFonts w:ascii="Calibri" w:hAnsi="Calibri" w:cs="Calibri"/>
        </w:rPr>
        <w:t xml:space="preserve">an accredited clinical vascular scientist </w:t>
      </w:r>
      <w:r w:rsidRPr="004A6753">
        <w:rPr>
          <w:rFonts w:ascii="Calibri" w:hAnsi="Calibri" w:cs="Calibri"/>
        </w:rPr>
        <w:t>were invited to participate in the study.</w:t>
      </w:r>
      <w:r>
        <w:rPr>
          <w:rFonts w:ascii="Calibri" w:hAnsi="Calibri" w:cs="Calibri"/>
        </w:rPr>
        <w:t xml:space="preserve"> Those who agreed had an abdominal aortic measurement taken at the end of their </w:t>
      </w:r>
      <w:r w:rsidR="008647B6">
        <w:rPr>
          <w:rFonts w:ascii="Calibri" w:hAnsi="Calibri" w:cs="Calibri"/>
        </w:rPr>
        <w:t>TTE</w:t>
      </w:r>
      <w:r>
        <w:rPr>
          <w:rFonts w:ascii="Calibri" w:hAnsi="Calibri" w:cs="Calibri"/>
        </w:rPr>
        <w:t xml:space="preserve">. </w:t>
      </w:r>
      <w:r w:rsidRPr="004A6753">
        <w:rPr>
          <w:rFonts w:ascii="Calibri" w:hAnsi="Calibri" w:cs="Calibri"/>
        </w:rPr>
        <w:t xml:space="preserve"> </w:t>
      </w:r>
      <w:r w:rsidR="00C14888">
        <w:rPr>
          <w:rFonts w:ascii="Calibri" w:hAnsi="Calibri" w:cs="Calibri"/>
        </w:rPr>
        <w:t>Qualifying p</w:t>
      </w:r>
      <w:r w:rsidRPr="004A6753">
        <w:rPr>
          <w:rFonts w:ascii="Calibri" w:hAnsi="Calibri" w:cs="Calibri"/>
        </w:rPr>
        <w:t>atients having a lower limb arterial duplex scan</w:t>
      </w:r>
      <w:r w:rsidR="008647B6">
        <w:rPr>
          <w:rFonts w:ascii="Calibri" w:hAnsi="Calibri" w:cs="Calibri"/>
        </w:rPr>
        <w:t xml:space="preserve"> (LLADS)</w:t>
      </w:r>
      <w:r w:rsidRPr="004A6753">
        <w:rPr>
          <w:rFonts w:ascii="Calibri" w:hAnsi="Calibri" w:cs="Calibri"/>
        </w:rPr>
        <w:t xml:space="preserve"> </w:t>
      </w:r>
      <w:r w:rsidR="00C14888" w:rsidRPr="004A6753">
        <w:rPr>
          <w:rFonts w:ascii="Calibri" w:hAnsi="Calibri" w:cs="Calibri"/>
        </w:rPr>
        <w:t>between January 2013 to August 2015</w:t>
      </w:r>
      <w:r w:rsidR="00C14888">
        <w:rPr>
          <w:rFonts w:ascii="Calibri" w:hAnsi="Calibri" w:cs="Calibri"/>
        </w:rPr>
        <w:t xml:space="preserve"> </w:t>
      </w:r>
      <w:r>
        <w:rPr>
          <w:rFonts w:ascii="Calibri" w:hAnsi="Calibri" w:cs="Calibri"/>
        </w:rPr>
        <w:t>had their</w:t>
      </w:r>
      <w:r w:rsidRPr="004A6753">
        <w:rPr>
          <w:rFonts w:ascii="Calibri" w:hAnsi="Calibri" w:cs="Calibri"/>
        </w:rPr>
        <w:t xml:space="preserve"> abdominal aortas scanned as part of </w:t>
      </w:r>
      <w:r>
        <w:rPr>
          <w:rFonts w:ascii="Calibri" w:hAnsi="Calibri" w:cs="Calibri"/>
        </w:rPr>
        <w:t>this investigation</w:t>
      </w:r>
      <w:r w:rsidR="00C14888">
        <w:rPr>
          <w:rFonts w:ascii="Calibri" w:hAnsi="Calibri" w:cs="Calibri"/>
        </w:rPr>
        <w:t xml:space="preserve"> and</w:t>
      </w:r>
      <w:r w:rsidRPr="004A6753">
        <w:rPr>
          <w:rFonts w:ascii="Calibri" w:hAnsi="Calibri" w:cs="Calibri"/>
        </w:rPr>
        <w:t xml:space="preserve"> were included in the study. The indication for scan was not a factor determining eligibility. Patients in both groups were excluded </w:t>
      </w:r>
      <w:proofErr w:type="gramStart"/>
      <w:r w:rsidRPr="004A6753">
        <w:rPr>
          <w:rFonts w:ascii="Calibri" w:hAnsi="Calibri" w:cs="Calibri"/>
        </w:rPr>
        <w:t>on the basis of</w:t>
      </w:r>
      <w:proofErr w:type="gramEnd"/>
      <w:r w:rsidRPr="004A6753">
        <w:rPr>
          <w:rFonts w:ascii="Calibri" w:hAnsi="Calibri" w:cs="Calibri"/>
        </w:rPr>
        <w:t xml:space="preserve"> having had previous abdominal aorta intervention or a known AAA. Consent was sought in all instances. The study received approval by an NHS research governance and ethics committee prior to commencement.</w:t>
      </w:r>
      <w:r>
        <w:rPr>
          <w:rFonts w:ascii="Calibri" w:hAnsi="Calibri" w:cs="Calibri"/>
        </w:rPr>
        <w:t xml:space="preserve"> It was undertaken prior to a routine requirement for trial registrations.</w:t>
      </w:r>
    </w:p>
    <w:p w14:paraId="202BBE23" w14:textId="77777777" w:rsidR="00550084" w:rsidRPr="004A6753" w:rsidRDefault="00550084" w:rsidP="000047D9">
      <w:pPr>
        <w:spacing w:line="480" w:lineRule="auto"/>
        <w:jc w:val="both"/>
        <w:rPr>
          <w:rFonts w:ascii="Calibri" w:hAnsi="Calibri" w:cs="Calibri"/>
          <w:b/>
          <w:bCs/>
        </w:rPr>
      </w:pPr>
      <w:r w:rsidRPr="004A6753">
        <w:rPr>
          <w:rFonts w:ascii="Calibri" w:hAnsi="Calibri" w:cs="Calibri"/>
          <w:b/>
          <w:bCs/>
        </w:rPr>
        <w:t>Outcome measures</w:t>
      </w:r>
    </w:p>
    <w:p w14:paraId="492A16D6" w14:textId="3131AE6C" w:rsidR="00550084" w:rsidRPr="004A6753" w:rsidRDefault="00550084" w:rsidP="000047D9">
      <w:pPr>
        <w:spacing w:line="480" w:lineRule="auto"/>
        <w:jc w:val="both"/>
        <w:rPr>
          <w:rFonts w:ascii="Calibri" w:hAnsi="Calibri" w:cs="Calibri"/>
        </w:rPr>
      </w:pPr>
      <w:r>
        <w:rPr>
          <w:rFonts w:ascii="Calibri" w:hAnsi="Calibri" w:cs="Calibri"/>
        </w:rPr>
        <w:t>A</w:t>
      </w:r>
      <w:r w:rsidRPr="004A6753">
        <w:rPr>
          <w:rFonts w:ascii="Calibri" w:hAnsi="Calibri" w:cs="Calibri"/>
        </w:rPr>
        <w:t>n abdominal aorta outer wall to outer wall</w:t>
      </w:r>
      <w:r>
        <w:rPr>
          <w:rFonts w:ascii="Calibri" w:hAnsi="Calibri" w:cs="Calibri"/>
        </w:rPr>
        <w:t xml:space="preserve"> anteroposterior</w:t>
      </w:r>
      <w:r w:rsidRPr="004A6753">
        <w:rPr>
          <w:rFonts w:ascii="Calibri" w:hAnsi="Calibri" w:cs="Calibri"/>
        </w:rPr>
        <w:t xml:space="preserve"> diameter </w:t>
      </w:r>
      <w:r>
        <w:rPr>
          <w:rFonts w:ascii="Calibri" w:hAnsi="Calibri" w:cs="Calibri"/>
        </w:rPr>
        <w:t>measured using a transverse view of</w:t>
      </w:r>
      <w:r w:rsidRPr="004A6753">
        <w:rPr>
          <w:rFonts w:ascii="Calibri" w:hAnsi="Calibri" w:cs="Calibri"/>
        </w:rPr>
        <w:t xml:space="preserve"> </w:t>
      </w:r>
      <w:r>
        <w:rPr>
          <w:rFonts w:ascii="Calibri" w:hAnsi="Calibri" w:cs="Calibri"/>
        </w:rPr>
        <w:t xml:space="preserve">30mm or more was defined as a AAA. </w:t>
      </w:r>
      <w:r w:rsidRPr="004A6753">
        <w:rPr>
          <w:rFonts w:ascii="Calibri" w:hAnsi="Calibri" w:cs="Calibri"/>
        </w:rPr>
        <w:t>Those found to have</w:t>
      </w:r>
      <w:r>
        <w:rPr>
          <w:rFonts w:ascii="Calibri" w:hAnsi="Calibri" w:cs="Calibri"/>
        </w:rPr>
        <w:t xml:space="preserve"> an</w:t>
      </w:r>
      <w:r w:rsidRPr="004A6753">
        <w:rPr>
          <w:rFonts w:ascii="Calibri" w:hAnsi="Calibri" w:cs="Calibri"/>
        </w:rPr>
        <w:t xml:space="preserve"> AAA from our screening were provided with information about the </w:t>
      </w:r>
      <w:r>
        <w:rPr>
          <w:rFonts w:ascii="Calibri" w:hAnsi="Calibri" w:cs="Calibri"/>
        </w:rPr>
        <w:t>diagnosis</w:t>
      </w:r>
      <w:r w:rsidRPr="004A6753">
        <w:rPr>
          <w:rFonts w:ascii="Calibri" w:hAnsi="Calibri" w:cs="Calibri"/>
        </w:rPr>
        <w:t xml:space="preserve"> and enrolled in the </w:t>
      </w:r>
      <w:proofErr w:type="gramStart"/>
      <w:r w:rsidRPr="004A6753">
        <w:rPr>
          <w:rFonts w:ascii="Calibri" w:hAnsi="Calibri" w:cs="Calibri"/>
        </w:rPr>
        <w:t xml:space="preserve">local </w:t>
      </w:r>
      <w:r w:rsidR="000C069B" w:rsidRPr="004A6753">
        <w:rPr>
          <w:rFonts w:ascii="Calibri" w:hAnsi="Calibri" w:cs="Calibri"/>
        </w:rPr>
        <w:t xml:space="preserve"> </w:t>
      </w:r>
      <w:r w:rsidRPr="004A6753">
        <w:rPr>
          <w:rFonts w:ascii="Calibri" w:hAnsi="Calibri" w:cs="Calibri"/>
        </w:rPr>
        <w:t>AAA</w:t>
      </w:r>
      <w:proofErr w:type="gramEnd"/>
      <w:r w:rsidRPr="004A6753">
        <w:rPr>
          <w:rFonts w:ascii="Calibri" w:hAnsi="Calibri" w:cs="Calibri"/>
        </w:rPr>
        <w:t xml:space="preserve"> surveillance program. The patient’s age, sex, smoking status, family history of AAA and comorbidities which included hypertension, diabetes and hypercholesterolaemia, were collected via a questionnaire administered at the time of their scan. Follow-up outcomes were evaluated in December 2020. The central NHS </w:t>
      </w:r>
      <w:r>
        <w:rPr>
          <w:rFonts w:ascii="Calibri" w:hAnsi="Calibri" w:cs="Calibri"/>
        </w:rPr>
        <w:t>spine</w:t>
      </w:r>
      <w:r w:rsidRPr="004A6753">
        <w:rPr>
          <w:rFonts w:ascii="Calibri" w:hAnsi="Calibri" w:cs="Calibri"/>
        </w:rPr>
        <w:t xml:space="preserve"> was used to ascertain mortality status by evidence of a date of death on the patient’s records. Vascular clinic appointment documentation and the results of repeat AAA scans were reviewed through the institution’s electronic patient records.</w:t>
      </w:r>
    </w:p>
    <w:p w14:paraId="6EBAEC93" w14:textId="77777777" w:rsidR="00550084" w:rsidRPr="00EE7B79" w:rsidRDefault="00550084" w:rsidP="000047D9">
      <w:pPr>
        <w:spacing w:line="480" w:lineRule="auto"/>
        <w:jc w:val="both"/>
        <w:rPr>
          <w:rFonts w:ascii="Calibri" w:hAnsi="Calibri" w:cs="Calibri"/>
          <w:b/>
          <w:bCs/>
          <w:color w:val="FF0000"/>
        </w:rPr>
      </w:pPr>
      <w:r w:rsidRPr="006D7E2B">
        <w:rPr>
          <w:rFonts w:ascii="Calibri" w:hAnsi="Calibri" w:cs="Calibri"/>
          <w:b/>
          <w:bCs/>
          <w:color w:val="000000" w:themeColor="text1"/>
        </w:rPr>
        <w:t xml:space="preserve">Scanning protocol </w:t>
      </w:r>
    </w:p>
    <w:p w14:paraId="2F347FA4" w14:textId="3937D3D3" w:rsidR="00550084" w:rsidRPr="004A6753" w:rsidRDefault="00550084" w:rsidP="000047D9">
      <w:pPr>
        <w:spacing w:line="480" w:lineRule="auto"/>
        <w:jc w:val="both"/>
        <w:rPr>
          <w:rFonts w:ascii="Calibri" w:hAnsi="Calibri" w:cs="Calibri"/>
        </w:rPr>
      </w:pPr>
      <w:r w:rsidRPr="004A6753">
        <w:rPr>
          <w:rFonts w:ascii="Calibri" w:hAnsi="Calibri" w:cs="Calibri"/>
        </w:rPr>
        <w:t xml:space="preserve">AAA was assessed by </w:t>
      </w:r>
      <w:r>
        <w:rPr>
          <w:rFonts w:ascii="Calibri" w:hAnsi="Calibri" w:cs="Calibri"/>
        </w:rPr>
        <w:t>an accredited clinical vascular scientist</w:t>
      </w:r>
      <w:r w:rsidR="00AC122A">
        <w:rPr>
          <w:rFonts w:ascii="Calibri" w:hAnsi="Calibri" w:cs="Calibri"/>
        </w:rPr>
        <w:t>.</w:t>
      </w:r>
      <w:r>
        <w:rPr>
          <w:rFonts w:ascii="Calibri" w:hAnsi="Calibri" w:cs="Calibri"/>
        </w:rPr>
        <w:t xml:space="preserve"> </w:t>
      </w:r>
      <w:r w:rsidR="00AC122A">
        <w:rPr>
          <w:rFonts w:ascii="Calibri" w:hAnsi="Calibri" w:cs="Calibri"/>
        </w:rPr>
        <w:t>U</w:t>
      </w:r>
      <w:r w:rsidRPr="004A6753">
        <w:rPr>
          <w:rFonts w:ascii="Calibri" w:hAnsi="Calibri" w:cs="Calibri"/>
        </w:rPr>
        <w:t xml:space="preserve">ltrasonographic examination of the abdomen </w:t>
      </w:r>
      <w:r w:rsidR="00AC122A">
        <w:rPr>
          <w:rFonts w:ascii="Calibri" w:hAnsi="Calibri" w:cs="Calibri"/>
        </w:rPr>
        <w:t xml:space="preserve">was performed </w:t>
      </w:r>
      <w:r w:rsidRPr="004A6753">
        <w:rPr>
          <w:rFonts w:ascii="Calibri" w:hAnsi="Calibri" w:cs="Calibri"/>
        </w:rPr>
        <w:t xml:space="preserve">in the supine position at the end of their TTE or </w:t>
      </w:r>
      <w:r w:rsidR="008647B6">
        <w:rPr>
          <w:rFonts w:ascii="Calibri" w:hAnsi="Calibri" w:cs="Calibri"/>
        </w:rPr>
        <w:t>LLADS</w:t>
      </w:r>
      <w:r w:rsidRPr="004A6753">
        <w:rPr>
          <w:rFonts w:ascii="Calibri" w:hAnsi="Calibri" w:cs="Calibri"/>
        </w:rPr>
        <w:t xml:space="preserve">. </w:t>
      </w:r>
      <w:r>
        <w:rPr>
          <w:rFonts w:ascii="Calibri" w:hAnsi="Calibri" w:cs="Calibri"/>
        </w:rPr>
        <w:t xml:space="preserve">B-mode </w:t>
      </w:r>
      <w:r w:rsidR="00E946AB">
        <w:rPr>
          <w:rFonts w:ascii="Calibri" w:hAnsi="Calibri" w:cs="Calibri"/>
        </w:rPr>
        <w:t xml:space="preserve">ultrasound </w:t>
      </w:r>
      <w:r w:rsidR="00E946AB">
        <w:rPr>
          <w:rFonts w:ascii="Calibri" w:hAnsi="Calibri" w:cs="Calibri"/>
        </w:rPr>
        <w:lastRenderedPageBreak/>
        <w:t xml:space="preserve">in a </w:t>
      </w:r>
      <w:r>
        <w:rPr>
          <w:rFonts w:ascii="Calibri" w:hAnsi="Calibri" w:cs="Calibri"/>
        </w:rPr>
        <w:t>transverse view starting from the epigastric region down to the abdominal aortic bifurcation</w:t>
      </w:r>
      <w:r w:rsidR="00E946AB">
        <w:rPr>
          <w:rFonts w:ascii="Calibri" w:hAnsi="Calibri" w:cs="Calibri"/>
        </w:rPr>
        <w:t xml:space="preserve"> was undertaken</w:t>
      </w:r>
      <w:r>
        <w:rPr>
          <w:rFonts w:ascii="Calibri" w:hAnsi="Calibri" w:cs="Calibri"/>
        </w:rPr>
        <w:t xml:space="preserve">. Once the maximum abdominal aorta diameter was visualised, the image was frozen and a maximum anterior to posterior diameter was obtained using the outer edge of the anterior wall </w:t>
      </w:r>
      <w:r w:rsidR="00E946AB">
        <w:rPr>
          <w:rFonts w:ascii="Calibri" w:hAnsi="Calibri" w:cs="Calibri"/>
        </w:rPr>
        <w:t>to the</w:t>
      </w:r>
      <w:r>
        <w:rPr>
          <w:rFonts w:ascii="Calibri" w:hAnsi="Calibri" w:cs="Calibri"/>
        </w:rPr>
        <w:t xml:space="preserve"> outer edge of the posterior wall</w:t>
      </w:r>
      <w:r w:rsidR="0029285D">
        <w:rPr>
          <w:rFonts w:ascii="Calibri" w:hAnsi="Calibri" w:cs="Calibri"/>
        </w:rPr>
        <w:t xml:space="preserve"> (Figure 1)</w:t>
      </w:r>
      <w:r>
        <w:rPr>
          <w:rFonts w:ascii="Calibri" w:hAnsi="Calibri" w:cs="Calibri"/>
        </w:rPr>
        <w:t xml:space="preserve">. </w:t>
      </w:r>
    </w:p>
    <w:p w14:paraId="0C117B5E" w14:textId="77777777" w:rsidR="00550084" w:rsidRPr="004A6753" w:rsidRDefault="00550084" w:rsidP="000047D9">
      <w:pPr>
        <w:spacing w:line="480" w:lineRule="auto"/>
        <w:jc w:val="both"/>
        <w:rPr>
          <w:rFonts w:ascii="Calibri" w:hAnsi="Calibri" w:cs="Calibri"/>
          <w:b/>
          <w:bCs/>
        </w:rPr>
      </w:pPr>
      <w:r w:rsidRPr="004A6753">
        <w:rPr>
          <w:rFonts w:ascii="Calibri" w:hAnsi="Calibri" w:cs="Calibri"/>
          <w:b/>
          <w:bCs/>
        </w:rPr>
        <w:t>Statistical Analysis</w:t>
      </w:r>
    </w:p>
    <w:p w14:paraId="15B66EE3" w14:textId="2DC61EF8" w:rsidR="00550084" w:rsidRDefault="00550084" w:rsidP="000047D9">
      <w:pPr>
        <w:spacing w:line="480" w:lineRule="auto"/>
        <w:jc w:val="both"/>
        <w:rPr>
          <w:rFonts w:ascii="Calibri" w:hAnsi="Calibri" w:cs="Calibri"/>
        </w:rPr>
      </w:pPr>
      <w:r w:rsidRPr="004A6753">
        <w:rPr>
          <w:rFonts w:ascii="Calibri" w:hAnsi="Calibri" w:cs="Calibri"/>
        </w:rPr>
        <w:t xml:space="preserve">A presumption of non-normal distribution was made for all variables. Continuous variables are presented as median (interquartile range), and categorical variables as total numbers and percentages (%). Comparison between </w:t>
      </w:r>
      <w:r>
        <w:rPr>
          <w:rFonts w:ascii="Calibri" w:hAnsi="Calibri" w:cs="Calibri"/>
        </w:rPr>
        <w:t>two</w:t>
      </w:r>
      <w:r w:rsidRPr="004A6753">
        <w:rPr>
          <w:rFonts w:ascii="Calibri" w:hAnsi="Calibri" w:cs="Calibri"/>
        </w:rPr>
        <w:t xml:space="preserve"> groups w</w:t>
      </w:r>
      <w:r>
        <w:rPr>
          <w:rFonts w:ascii="Calibri" w:hAnsi="Calibri" w:cs="Calibri"/>
        </w:rPr>
        <w:t>as</w:t>
      </w:r>
      <w:r w:rsidRPr="004A6753">
        <w:rPr>
          <w:rFonts w:ascii="Calibri" w:hAnsi="Calibri" w:cs="Calibri"/>
        </w:rPr>
        <w:t xml:space="preserve"> done using the Wilcoxon rank-sum test. Multiple logistic regression analysis was used to assess for independent association with AAA. A p-value of less than </w:t>
      </w:r>
      <w:r>
        <w:rPr>
          <w:rFonts w:ascii="Calibri" w:hAnsi="Calibri" w:cs="Calibri"/>
        </w:rPr>
        <w:t>0</w:t>
      </w:r>
      <w:r w:rsidRPr="004A6753">
        <w:rPr>
          <w:rFonts w:ascii="Calibri" w:hAnsi="Calibri" w:cs="Calibri"/>
        </w:rPr>
        <w:t xml:space="preserve">.05 </w:t>
      </w:r>
      <w:r w:rsidR="00D75BF2">
        <w:rPr>
          <w:rFonts w:ascii="Calibri" w:hAnsi="Calibri" w:cs="Calibri"/>
        </w:rPr>
        <w:t>were</w:t>
      </w:r>
      <w:r w:rsidRPr="004A6753">
        <w:rPr>
          <w:rFonts w:ascii="Calibri" w:hAnsi="Calibri" w:cs="Calibri"/>
        </w:rPr>
        <w:t xml:space="preserve"> considered statistically significant.</w:t>
      </w:r>
      <w:r>
        <w:rPr>
          <w:rFonts w:ascii="Calibri" w:hAnsi="Calibri" w:cs="Calibri"/>
        </w:rPr>
        <w:t xml:space="preserve"> Adjusted</w:t>
      </w:r>
      <w:r w:rsidRPr="004A6753">
        <w:rPr>
          <w:rFonts w:ascii="Calibri" w:hAnsi="Calibri" w:cs="Calibri"/>
        </w:rPr>
        <w:t xml:space="preserve"> </w:t>
      </w:r>
      <w:r>
        <w:rPr>
          <w:rFonts w:ascii="Calibri" w:hAnsi="Calibri" w:cs="Calibri"/>
        </w:rPr>
        <w:t>survival analyses were conducted using a Cox proportional hazard model, using the whole study population as reference when required.</w:t>
      </w:r>
    </w:p>
    <w:p w14:paraId="12C8B49D" w14:textId="77777777" w:rsidR="00550084" w:rsidRDefault="00550084" w:rsidP="00FE2E02">
      <w:pPr>
        <w:spacing w:line="480" w:lineRule="auto"/>
        <w:rPr>
          <w:b/>
          <w:bCs/>
        </w:rPr>
      </w:pPr>
      <w:r w:rsidRPr="00B20DC7">
        <w:rPr>
          <w:b/>
          <w:bCs/>
        </w:rPr>
        <w:t>Results</w:t>
      </w:r>
    </w:p>
    <w:p w14:paraId="1019DC5E" w14:textId="0619D310" w:rsidR="00550084" w:rsidRDefault="00550084" w:rsidP="00FE2E02">
      <w:pPr>
        <w:spacing w:line="480" w:lineRule="auto"/>
        <w:jc w:val="both"/>
        <w:rPr>
          <w:rFonts w:ascii="Calibri" w:hAnsi="Calibri" w:cs="Calibri"/>
          <w:b/>
          <w:bCs/>
        </w:rPr>
      </w:pPr>
      <w:r w:rsidRPr="004A6753">
        <w:rPr>
          <w:rFonts w:ascii="Calibri" w:hAnsi="Calibri" w:cs="Calibri"/>
        </w:rPr>
        <w:t xml:space="preserve">486 patients (316 male, 170 female) and 276 patients (172 male, 104 female) underwent AAA screening during </w:t>
      </w:r>
      <w:r>
        <w:rPr>
          <w:rFonts w:ascii="Calibri" w:hAnsi="Calibri" w:cs="Calibri"/>
        </w:rPr>
        <w:t xml:space="preserve">TTE and </w:t>
      </w:r>
      <w:r w:rsidR="00E946AB">
        <w:rPr>
          <w:rFonts w:ascii="Calibri" w:hAnsi="Calibri" w:cs="Calibri"/>
        </w:rPr>
        <w:t>LLADS</w:t>
      </w:r>
      <w:r w:rsidRPr="004A6753">
        <w:rPr>
          <w:rFonts w:ascii="Calibri" w:hAnsi="Calibri" w:cs="Calibri"/>
        </w:rPr>
        <w:t xml:space="preserve"> respectively. They were followed up for a median duration of 7.6 years (7.1-7.8). Baseline demographic information can be found in </w:t>
      </w:r>
      <w:r w:rsidRPr="00EF6A8D">
        <w:rPr>
          <w:rFonts w:ascii="Calibri" w:hAnsi="Calibri" w:cs="Calibri"/>
          <w:b/>
          <w:bCs/>
        </w:rPr>
        <w:t>Table 1</w:t>
      </w:r>
      <w:r w:rsidRPr="004A6753">
        <w:rPr>
          <w:rFonts w:ascii="Calibri" w:hAnsi="Calibri" w:cs="Calibri"/>
          <w:i/>
          <w:iCs/>
        </w:rPr>
        <w:t>.</w:t>
      </w:r>
      <w:r w:rsidRPr="004A6753">
        <w:rPr>
          <w:rFonts w:ascii="Calibri" w:hAnsi="Calibri" w:cs="Calibri"/>
        </w:rPr>
        <w:t xml:space="preserve"> </w:t>
      </w:r>
      <w:r>
        <w:rPr>
          <w:rFonts w:ascii="Calibri" w:hAnsi="Calibri" w:cs="Calibri"/>
        </w:rPr>
        <w:t>The overall incidence of AAA was 7.1% (</w:t>
      </w:r>
      <w:r w:rsidRPr="005907D0">
        <w:rPr>
          <w:rFonts w:ascii="Calibri" w:hAnsi="Calibri" w:cs="Calibri"/>
          <w:b/>
          <w:bCs/>
        </w:rPr>
        <w:t>Table</w:t>
      </w:r>
      <w:r>
        <w:rPr>
          <w:rFonts w:ascii="Calibri" w:hAnsi="Calibri" w:cs="Calibri"/>
          <w:b/>
          <w:bCs/>
        </w:rPr>
        <w:t xml:space="preserve"> 2</w:t>
      </w:r>
      <w:r>
        <w:rPr>
          <w:rFonts w:ascii="Calibri" w:hAnsi="Calibri" w:cs="Calibri"/>
        </w:rPr>
        <w:t>). The median abdominal aorta size was 20 mm.</w:t>
      </w:r>
    </w:p>
    <w:p w14:paraId="4B27CB5A" w14:textId="77777777" w:rsidR="00550084" w:rsidRDefault="00550084" w:rsidP="00FE2E02">
      <w:pPr>
        <w:spacing w:line="480" w:lineRule="auto"/>
        <w:jc w:val="both"/>
        <w:rPr>
          <w:rFonts w:ascii="Calibri" w:hAnsi="Calibri" w:cs="Calibri"/>
          <w:b/>
          <w:bCs/>
        </w:rPr>
      </w:pPr>
      <w:r>
        <w:rPr>
          <w:rFonts w:ascii="Calibri" w:hAnsi="Calibri" w:cs="Calibri"/>
          <w:b/>
          <w:bCs/>
        </w:rPr>
        <w:t>T</w:t>
      </w:r>
      <w:r w:rsidRPr="008C5B41">
        <w:rPr>
          <w:rFonts w:ascii="Calibri" w:hAnsi="Calibri" w:cs="Calibri"/>
          <w:b/>
          <w:bCs/>
        </w:rPr>
        <w:t xml:space="preserve">ransthoracic </w:t>
      </w:r>
      <w:r>
        <w:rPr>
          <w:rFonts w:ascii="Calibri" w:hAnsi="Calibri" w:cs="Calibri"/>
          <w:b/>
          <w:bCs/>
        </w:rPr>
        <w:t>E</w:t>
      </w:r>
      <w:r w:rsidRPr="008C5B41">
        <w:rPr>
          <w:rFonts w:ascii="Calibri" w:hAnsi="Calibri" w:cs="Calibri"/>
          <w:b/>
          <w:bCs/>
        </w:rPr>
        <w:t xml:space="preserve">chocardiography </w:t>
      </w:r>
      <w:r>
        <w:rPr>
          <w:rFonts w:ascii="Calibri" w:hAnsi="Calibri" w:cs="Calibri"/>
          <w:b/>
          <w:bCs/>
        </w:rPr>
        <w:t>Cohort</w:t>
      </w:r>
    </w:p>
    <w:p w14:paraId="50B1274B" w14:textId="7EE1F084" w:rsidR="00550084" w:rsidRDefault="00550084" w:rsidP="00FE2E02">
      <w:pPr>
        <w:spacing w:line="480" w:lineRule="auto"/>
        <w:jc w:val="both"/>
        <w:rPr>
          <w:rFonts w:ascii="Calibri" w:hAnsi="Calibri" w:cs="Calibri"/>
          <w:color w:val="000000" w:themeColor="text1"/>
        </w:rPr>
      </w:pPr>
      <w:r w:rsidRPr="004A6753">
        <w:rPr>
          <w:rFonts w:ascii="Calibri" w:hAnsi="Calibri" w:cs="Calibri"/>
        </w:rPr>
        <w:t xml:space="preserve">486 patients </w:t>
      </w:r>
      <w:r>
        <w:rPr>
          <w:rFonts w:ascii="Calibri" w:hAnsi="Calibri" w:cs="Calibri"/>
        </w:rPr>
        <w:t xml:space="preserve">were </w:t>
      </w:r>
      <w:r w:rsidRPr="004A6753">
        <w:rPr>
          <w:rFonts w:ascii="Calibri" w:hAnsi="Calibri" w:cs="Calibri"/>
        </w:rPr>
        <w:t>screened for AAA during TTE,</w:t>
      </w:r>
      <w:r>
        <w:rPr>
          <w:rFonts w:ascii="Calibri" w:hAnsi="Calibri" w:cs="Calibri"/>
        </w:rPr>
        <w:t xml:space="preserve"> t</w:t>
      </w:r>
      <w:r w:rsidRPr="004A6753">
        <w:rPr>
          <w:rFonts w:ascii="Calibri" w:hAnsi="Calibri" w:cs="Calibri"/>
        </w:rPr>
        <w:t xml:space="preserve">he median age of this population was 76 (71-81). </w:t>
      </w:r>
      <w:proofErr w:type="gramStart"/>
      <w:r>
        <w:rPr>
          <w:rFonts w:ascii="Calibri" w:hAnsi="Calibri" w:cs="Calibri"/>
        </w:rPr>
        <w:t>The majority</w:t>
      </w:r>
      <w:r w:rsidRPr="004A6753">
        <w:rPr>
          <w:rFonts w:ascii="Calibri" w:hAnsi="Calibri" w:cs="Calibri"/>
        </w:rPr>
        <w:t xml:space="preserve"> of</w:t>
      </w:r>
      <w:proofErr w:type="gramEnd"/>
      <w:r w:rsidRPr="004A6753">
        <w:rPr>
          <w:rFonts w:ascii="Calibri" w:hAnsi="Calibri" w:cs="Calibri"/>
        </w:rPr>
        <w:t xml:space="preserve"> patients attended for evaluation of valvular function (3</w:t>
      </w:r>
      <w:r>
        <w:rPr>
          <w:rFonts w:ascii="Calibri" w:hAnsi="Calibri" w:cs="Calibri"/>
        </w:rPr>
        <w:t>3</w:t>
      </w:r>
      <w:r w:rsidRPr="004A6753">
        <w:rPr>
          <w:rFonts w:ascii="Calibri" w:hAnsi="Calibri" w:cs="Calibri"/>
        </w:rPr>
        <w:t xml:space="preserve">%) and </w:t>
      </w:r>
      <w:r>
        <w:rPr>
          <w:rFonts w:ascii="Calibri" w:hAnsi="Calibri" w:cs="Calibri"/>
        </w:rPr>
        <w:t xml:space="preserve">pre-operative assessment </w:t>
      </w:r>
      <w:r w:rsidRPr="004A6753">
        <w:rPr>
          <w:rFonts w:ascii="Calibri" w:hAnsi="Calibri" w:cs="Calibri"/>
        </w:rPr>
        <w:t>for coronary revascularization (2</w:t>
      </w:r>
      <w:r>
        <w:rPr>
          <w:rFonts w:ascii="Calibri" w:hAnsi="Calibri" w:cs="Calibri"/>
        </w:rPr>
        <w:t>3</w:t>
      </w:r>
      <w:r w:rsidRPr="004A6753">
        <w:rPr>
          <w:rFonts w:ascii="Calibri" w:hAnsi="Calibri" w:cs="Calibri"/>
        </w:rPr>
        <w:t xml:space="preserve">%). </w:t>
      </w:r>
      <w:r>
        <w:rPr>
          <w:rFonts w:ascii="Calibri" w:hAnsi="Calibri" w:cs="Calibri"/>
        </w:rPr>
        <w:t>T</w:t>
      </w:r>
      <w:r w:rsidRPr="004A6753">
        <w:rPr>
          <w:rFonts w:ascii="Calibri" w:hAnsi="Calibri" w:cs="Calibri"/>
        </w:rPr>
        <w:t>he abdominal aorta was not visualized in 11 patients (2.3%)</w:t>
      </w:r>
      <w:r>
        <w:rPr>
          <w:rFonts w:ascii="Calibri" w:hAnsi="Calibri" w:cs="Calibri"/>
        </w:rPr>
        <w:t xml:space="preserve"> and</w:t>
      </w:r>
      <w:r w:rsidRPr="004A6753">
        <w:rPr>
          <w:rFonts w:ascii="Calibri" w:hAnsi="Calibri" w:cs="Calibri"/>
        </w:rPr>
        <w:t xml:space="preserve"> AAA was detected in 25 patients</w:t>
      </w:r>
      <w:r>
        <w:rPr>
          <w:rFonts w:ascii="Calibri" w:hAnsi="Calibri" w:cs="Calibri"/>
        </w:rPr>
        <w:t xml:space="preserve">, a prevalence of </w:t>
      </w:r>
      <w:r w:rsidRPr="004A6753">
        <w:rPr>
          <w:rFonts w:ascii="Calibri" w:hAnsi="Calibri" w:cs="Calibri"/>
        </w:rPr>
        <w:t xml:space="preserve">5.1%. Of these, 19 were male and </w:t>
      </w:r>
      <w:r>
        <w:rPr>
          <w:rFonts w:ascii="Calibri" w:hAnsi="Calibri" w:cs="Calibri"/>
        </w:rPr>
        <w:t>six</w:t>
      </w:r>
      <w:r w:rsidRPr="004A6753">
        <w:rPr>
          <w:rFonts w:ascii="Calibri" w:hAnsi="Calibri" w:cs="Calibri"/>
        </w:rPr>
        <w:t xml:space="preserve"> were female. The prevalence of AAA in this sample </w:t>
      </w:r>
      <w:r w:rsidR="00E74BB2">
        <w:rPr>
          <w:rFonts w:ascii="Calibri" w:hAnsi="Calibri" w:cs="Calibri"/>
        </w:rPr>
        <w:t>was</w:t>
      </w:r>
      <w:r w:rsidRPr="004A6753">
        <w:rPr>
          <w:rFonts w:ascii="Calibri" w:hAnsi="Calibri" w:cs="Calibri"/>
        </w:rPr>
        <w:t xml:space="preserve"> 6.0% in males, and 3.5% in </w:t>
      </w:r>
      <w:r w:rsidRPr="004A6753">
        <w:rPr>
          <w:rFonts w:ascii="Calibri" w:hAnsi="Calibri" w:cs="Calibri"/>
          <w:color w:val="000000" w:themeColor="text1"/>
        </w:rPr>
        <w:t>females (</w:t>
      </w:r>
      <w:r w:rsidRPr="00FD58D1">
        <w:rPr>
          <w:rFonts w:ascii="Calibri" w:hAnsi="Calibri" w:cs="Calibri"/>
          <w:i/>
          <w:iCs/>
          <w:color w:val="000000" w:themeColor="text1"/>
        </w:rPr>
        <w:t>p</w:t>
      </w:r>
      <w:r>
        <w:rPr>
          <w:rFonts w:ascii="Calibri" w:hAnsi="Calibri" w:cs="Calibri"/>
          <w:color w:val="000000" w:themeColor="text1"/>
        </w:rPr>
        <w:t xml:space="preserve"> </w:t>
      </w:r>
      <w:r w:rsidRPr="004A6753">
        <w:rPr>
          <w:rFonts w:ascii="Calibri" w:hAnsi="Calibri" w:cs="Calibri"/>
          <w:color w:val="000000" w:themeColor="text1"/>
        </w:rPr>
        <w:t>=</w:t>
      </w:r>
      <w:r>
        <w:rPr>
          <w:rFonts w:ascii="Calibri" w:hAnsi="Calibri" w:cs="Calibri"/>
          <w:color w:val="000000" w:themeColor="text1"/>
        </w:rPr>
        <w:t xml:space="preserve"> </w:t>
      </w:r>
      <w:r w:rsidRPr="004A6753">
        <w:rPr>
          <w:rFonts w:ascii="Calibri" w:hAnsi="Calibri" w:cs="Calibri"/>
          <w:color w:val="000000" w:themeColor="text1"/>
        </w:rPr>
        <w:t>.36). Those with AAA were older than those without (</w:t>
      </w:r>
      <w:r w:rsidRPr="00FD58D1">
        <w:rPr>
          <w:rFonts w:ascii="Calibri" w:hAnsi="Calibri" w:cs="Calibri"/>
          <w:i/>
          <w:iCs/>
          <w:color w:val="000000" w:themeColor="text1"/>
        </w:rPr>
        <w:t>p</w:t>
      </w:r>
      <w:r>
        <w:rPr>
          <w:rFonts w:ascii="Calibri" w:hAnsi="Calibri" w:cs="Calibri"/>
          <w:color w:val="000000" w:themeColor="text1"/>
        </w:rPr>
        <w:t xml:space="preserve"> </w:t>
      </w:r>
      <w:r w:rsidRPr="004A6753">
        <w:rPr>
          <w:rFonts w:ascii="Calibri" w:hAnsi="Calibri" w:cs="Calibri"/>
          <w:color w:val="000000" w:themeColor="text1"/>
        </w:rPr>
        <w:t>=</w:t>
      </w:r>
      <w:r>
        <w:rPr>
          <w:rFonts w:ascii="Calibri" w:hAnsi="Calibri" w:cs="Calibri"/>
          <w:color w:val="000000" w:themeColor="text1"/>
        </w:rPr>
        <w:t xml:space="preserve"> </w:t>
      </w:r>
      <w:r w:rsidRPr="004A6753">
        <w:rPr>
          <w:rFonts w:ascii="Calibri" w:hAnsi="Calibri" w:cs="Calibri"/>
          <w:color w:val="000000" w:themeColor="text1"/>
        </w:rPr>
        <w:t>.0</w:t>
      </w:r>
      <w:r>
        <w:rPr>
          <w:rFonts w:ascii="Calibri" w:hAnsi="Calibri" w:cs="Calibri"/>
          <w:color w:val="000000" w:themeColor="text1"/>
        </w:rPr>
        <w:t>38</w:t>
      </w:r>
      <w:r w:rsidRPr="004A6753">
        <w:rPr>
          <w:rFonts w:ascii="Calibri" w:hAnsi="Calibri" w:cs="Calibri"/>
          <w:color w:val="000000" w:themeColor="text1"/>
        </w:rPr>
        <w:t>)</w:t>
      </w:r>
      <w:r>
        <w:rPr>
          <w:rFonts w:ascii="Calibri" w:hAnsi="Calibri" w:cs="Calibri"/>
          <w:color w:val="000000" w:themeColor="text1"/>
        </w:rPr>
        <w:t xml:space="preserve"> (</w:t>
      </w:r>
      <w:r w:rsidRPr="00FF3515">
        <w:rPr>
          <w:rFonts w:ascii="Calibri" w:hAnsi="Calibri" w:cs="Calibri"/>
          <w:b/>
          <w:bCs/>
          <w:color w:val="000000" w:themeColor="text1"/>
        </w:rPr>
        <w:t>Table S1</w:t>
      </w:r>
      <w:r>
        <w:rPr>
          <w:rFonts w:ascii="Calibri" w:hAnsi="Calibri" w:cs="Calibri"/>
          <w:color w:val="000000" w:themeColor="text1"/>
        </w:rPr>
        <w:t>)</w:t>
      </w:r>
      <w:r w:rsidRPr="004A6753">
        <w:rPr>
          <w:rFonts w:ascii="Calibri" w:hAnsi="Calibri" w:cs="Calibri"/>
          <w:color w:val="000000" w:themeColor="text1"/>
        </w:rPr>
        <w:t>. The median</w:t>
      </w:r>
      <w:r>
        <w:rPr>
          <w:rFonts w:ascii="Calibri" w:hAnsi="Calibri" w:cs="Calibri"/>
          <w:color w:val="000000" w:themeColor="text1"/>
        </w:rPr>
        <w:t xml:space="preserve"> AAA</w:t>
      </w:r>
      <w:r w:rsidRPr="004A6753">
        <w:rPr>
          <w:rFonts w:ascii="Calibri" w:hAnsi="Calibri" w:cs="Calibri"/>
          <w:color w:val="000000" w:themeColor="text1"/>
        </w:rPr>
        <w:t xml:space="preserve"> size </w:t>
      </w:r>
      <w:r>
        <w:rPr>
          <w:rFonts w:ascii="Calibri" w:hAnsi="Calibri" w:cs="Calibri"/>
          <w:color w:val="000000" w:themeColor="text1"/>
        </w:rPr>
        <w:t xml:space="preserve">was </w:t>
      </w:r>
      <w:r w:rsidRPr="004A6753">
        <w:rPr>
          <w:rFonts w:ascii="Calibri" w:hAnsi="Calibri" w:cs="Calibri"/>
          <w:color w:val="000000" w:themeColor="text1"/>
        </w:rPr>
        <w:lastRenderedPageBreak/>
        <w:t>33</w:t>
      </w:r>
      <w:r>
        <w:rPr>
          <w:rFonts w:ascii="Calibri" w:hAnsi="Calibri" w:cs="Calibri"/>
          <w:color w:val="000000" w:themeColor="text1"/>
        </w:rPr>
        <w:t xml:space="preserve"> </w:t>
      </w:r>
      <w:r w:rsidRPr="004A6753">
        <w:rPr>
          <w:rFonts w:ascii="Calibri" w:hAnsi="Calibri" w:cs="Calibri"/>
          <w:color w:val="000000" w:themeColor="text1"/>
        </w:rPr>
        <w:t xml:space="preserve">mm (31-38) </w:t>
      </w:r>
      <w:r w:rsidRPr="00FF3515">
        <w:rPr>
          <w:rFonts w:ascii="Calibri" w:hAnsi="Calibri" w:cs="Calibri"/>
          <w:color w:val="000000" w:themeColor="text1"/>
        </w:rPr>
        <w:t>(</w:t>
      </w:r>
      <w:r w:rsidRPr="007D5267">
        <w:rPr>
          <w:rFonts w:ascii="Calibri" w:hAnsi="Calibri" w:cs="Calibri"/>
          <w:b/>
          <w:bCs/>
          <w:color w:val="000000" w:themeColor="text1"/>
        </w:rPr>
        <w:t xml:space="preserve">Figure </w:t>
      </w:r>
      <w:r w:rsidR="001730EF">
        <w:rPr>
          <w:rFonts w:ascii="Calibri" w:hAnsi="Calibri" w:cs="Calibri"/>
          <w:b/>
          <w:bCs/>
          <w:color w:val="000000" w:themeColor="text1"/>
        </w:rPr>
        <w:t>2</w:t>
      </w:r>
      <w:r w:rsidR="00DB5A3C">
        <w:rPr>
          <w:rFonts w:ascii="Calibri" w:hAnsi="Calibri" w:cs="Calibri"/>
          <w:b/>
          <w:bCs/>
          <w:color w:val="000000" w:themeColor="text1"/>
        </w:rPr>
        <w:t>A</w:t>
      </w:r>
      <w:r w:rsidRPr="00FF3515">
        <w:rPr>
          <w:rFonts w:ascii="Calibri" w:hAnsi="Calibri" w:cs="Calibri"/>
          <w:color w:val="000000" w:themeColor="text1"/>
        </w:rPr>
        <w:t>)</w:t>
      </w:r>
      <w:r w:rsidRPr="007D5267">
        <w:rPr>
          <w:rFonts w:ascii="Calibri" w:hAnsi="Calibri" w:cs="Calibri"/>
          <w:b/>
          <w:bCs/>
          <w:color w:val="000000" w:themeColor="text1"/>
        </w:rPr>
        <w:t>.</w:t>
      </w:r>
      <w:r w:rsidRPr="004A6753">
        <w:rPr>
          <w:rFonts w:ascii="Calibri" w:hAnsi="Calibri" w:cs="Calibri"/>
          <w:color w:val="000000" w:themeColor="text1"/>
        </w:rPr>
        <w:t xml:space="preserve"> The </w:t>
      </w:r>
      <w:r>
        <w:rPr>
          <w:rFonts w:ascii="Calibri" w:hAnsi="Calibri" w:cs="Calibri"/>
          <w:color w:val="000000" w:themeColor="text1"/>
        </w:rPr>
        <w:t xml:space="preserve">unadjusted </w:t>
      </w:r>
      <w:r w:rsidRPr="004A6753">
        <w:rPr>
          <w:rFonts w:ascii="Calibri" w:hAnsi="Calibri" w:cs="Calibri"/>
          <w:color w:val="000000" w:themeColor="text1"/>
        </w:rPr>
        <w:t>mortality rate for those with AAA was 52% compared to 3</w:t>
      </w:r>
      <w:r>
        <w:rPr>
          <w:rFonts w:ascii="Calibri" w:hAnsi="Calibri" w:cs="Calibri"/>
          <w:color w:val="000000" w:themeColor="text1"/>
        </w:rPr>
        <w:t>8</w:t>
      </w:r>
      <w:r w:rsidRPr="004A6753">
        <w:rPr>
          <w:rFonts w:ascii="Calibri" w:hAnsi="Calibri" w:cs="Calibri"/>
          <w:color w:val="000000" w:themeColor="text1"/>
        </w:rPr>
        <w:t>% in those who did not have a AAA (</w:t>
      </w:r>
      <w:r w:rsidRPr="00FD58D1">
        <w:rPr>
          <w:rFonts w:ascii="Calibri" w:hAnsi="Calibri" w:cs="Calibri"/>
          <w:i/>
          <w:iCs/>
          <w:color w:val="000000" w:themeColor="text1"/>
        </w:rPr>
        <w:t>p</w:t>
      </w:r>
      <w:r>
        <w:rPr>
          <w:rFonts w:ascii="Calibri" w:hAnsi="Calibri" w:cs="Calibri"/>
          <w:color w:val="000000" w:themeColor="text1"/>
        </w:rPr>
        <w:t xml:space="preserve"> </w:t>
      </w:r>
      <w:r w:rsidRPr="004A6753">
        <w:rPr>
          <w:rFonts w:ascii="Calibri" w:hAnsi="Calibri" w:cs="Calibri"/>
          <w:color w:val="000000" w:themeColor="text1"/>
        </w:rPr>
        <w:t>=</w:t>
      </w:r>
      <w:r>
        <w:rPr>
          <w:rFonts w:ascii="Calibri" w:hAnsi="Calibri" w:cs="Calibri"/>
          <w:color w:val="000000" w:themeColor="text1"/>
        </w:rPr>
        <w:t xml:space="preserve"> </w:t>
      </w:r>
      <w:r w:rsidRPr="004A6753">
        <w:rPr>
          <w:rFonts w:ascii="Calibri" w:hAnsi="Calibri" w:cs="Calibri"/>
          <w:color w:val="000000" w:themeColor="text1"/>
        </w:rPr>
        <w:t>.1</w:t>
      </w:r>
      <w:r>
        <w:rPr>
          <w:rFonts w:ascii="Calibri" w:hAnsi="Calibri" w:cs="Calibri"/>
          <w:color w:val="000000" w:themeColor="text1"/>
        </w:rPr>
        <w:t>8</w:t>
      </w:r>
      <w:r w:rsidRPr="004A6753">
        <w:rPr>
          <w:rFonts w:ascii="Calibri" w:hAnsi="Calibri" w:cs="Calibri"/>
          <w:color w:val="000000" w:themeColor="text1"/>
        </w:rPr>
        <w:t>).</w:t>
      </w:r>
    </w:p>
    <w:p w14:paraId="373D3BCB" w14:textId="77777777" w:rsidR="00550084" w:rsidRPr="003001AF" w:rsidRDefault="00550084" w:rsidP="00FE2E02">
      <w:pPr>
        <w:spacing w:line="480" w:lineRule="auto"/>
        <w:jc w:val="both"/>
        <w:rPr>
          <w:rFonts w:ascii="Calibri" w:hAnsi="Calibri" w:cs="Calibri"/>
          <w:i/>
          <w:iCs/>
          <w:color w:val="000000" w:themeColor="text1"/>
        </w:rPr>
      </w:pPr>
      <w:proofErr w:type="gramStart"/>
      <w:r w:rsidRPr="003001AF">
        <w:rPr>
          <w:rFonts w:ascii="Calibri" w:hAnsi="Calibri" w:cs="Calibri"/>
          <w:i/>
          <w:iCs/>
          <w:color w:val="000000" w:themeColor="text1"/>
        </w:rPr>
        <w:t>Males</w:t>
      </w:r>
      <w:proofErr w:type="gramEnd"/>
      <w:r w:rsidRPr="003001AF">
        <w:rPr>
          <w:rFonts w:ascii="Calibri" w:hAnsi="Calibri" w:cs="Calibri"/>
          <w:i/>
          <w:iCs/>
          <w:color w:val="000000" w:themeColor="text1"/>
        </w:rPr>
        <w:t xml:space="preserve"> vs Females</w:t>
      </w:r>
      <w:r>
        <w:rPr>
          <w:rFonts w:ascii="Calibri" w:hAnsi="Calibri" w:cs="Calibri"/>
          <w:i/>
          <w:iCs/>
          <w:color w:val="000000" w:themeColor="text1"/>
        </w:rPr>
        <w:t xml:space="preserve"> with AAA</w:t>
      </w:r>
    </w:p>
    <w:p w14:paraId="432BA287" w14:textId="738884D9" w:rsidR="00550084" w:rsidRDefault="00550084" w:rsidP="00FE2E02">
      <w:pPr>
        <w:spacing w:line="480" w:lineRule="auto"/>
        <w:jc w:val="both"/>
        <w:rPr>
          <w:rFonts w:ascii="Calibri" w:hAnsi="Calibri" w:cs="Calibri"/>
          <w:color w:val="000000" w:themeColor="text1"/>
        </w:rPr>
      </w:pPr>
      <w:r w:rsidRPr="004A6753">
        <w:rPr>
          <w:rFonts w:ascii="Calibri" w:hAnsi="Calibri" w:cs="Calibri"/>
          <w:color w:val="000000" w:themeColor="text1"/>
        </w:rPr>
        <w:t>The median AAA size was 3</w:t>
      </w:r>
      <w:r>
        <w:rPr>
          <w:rFonts w:ascii="Calibri" w:hAnsi="Calibri" w:cs="Calibri"/>
          <w:color w:val="000000" w:themeColor="text1"/>
        </w:rPr>
        <w:t xml:space="preserve">6 </w:t>
      </w:r>
      <w:r w:rsidRPr="004A6753">
        <w:rPr>
          <w:rFonts w:ascii="Calibri" w:hAnsi="Calibri" w:cs="Calibri"/>
          <w:color w:val="000000" w:themeColor="text1"/>
        </w:rPr>
        <w:t>mm (3</w:t>
      </w:r>
      <w:r>
        <w:rPr>
          <w:rFonts w:ascii="Calibri" w:hAnsi="Calibri" w:cs="Calibri"/>
          <w:color w:val="000000" w:themeColor="text1"/>
        </w:rPr>
        <w:t>1</w:t>
      </w:r>
      <w:r w:rsidRPr="004A6753">
        <w:rPr>
          <w:rFonts w:ascii="Calibri" w:hAnsi="Calibri" w:cs="Calibri"/>
          <w:color w:val="000000" w:themeColor="text1"/>
        </w:rPr>
        <w:t>-</w:t>
      </w:r>
      <w:r>
        <w:rPr>
          <w:rFonts w:ascii="Calibri" w:hAnsi="Calibri" w:cs="Calibri"/>
          <w:color w:val="000000" w:themeColor="text1"/>
        </w:rPr>
        <w:t>41</w:t>
      </w:r>
      <w:r w:rsidRPr="004A6753">
        <w:rPr>
          <w:rFonts w:ascii="Calibri" w:hAnsi="Calibri" w:cs="Calibri"/>
          <w:color w:val="000000" w:themeColor="text1"/>
        </w:rPr>
        <w:t>) in females, and 3</w:t>
      </w:r>
      <w:r>
        <w:rPr>
          <w:rFonts w:ascii="Calibri" w:hAnsi="Calibri" w:cs="Calibri"/>
          <w:color w:val="000000" w:themeColor="text1"/>
        </w:rPr>
        <w:t xml:space="preserve">3 </w:t>
      </w:r>
      <w:r w:rsidRPr="004A6753">
        <w:rPr>
          <w:rFonts w:ascii="Calibri" w:hAnsi="Calibri" w:cs="Calibri"/>
          <w:color w:val="000000" w:themeColor="text1"/>
        </w:rPr>
        <w:t>mm (3</w:t>
      </w:r>
      <w:r>
        <w:rPr>
          <w:rFonts w:ascii="Calibri" w:hAnsi="Calibri" w:cs="Calibri"/>
          <w:color w:val="000000" w:themeColor="text1"/>
        </w:rPr>
        <w:t>2</w:t>
      </w:r>
      <w:r w:rsidRPr="004A6753">
        <w:rPr>
          <w:rFonts w:ascii="Calibri" w:hAnsi="Calibri" w:cs="Calibri"/>
          <w:color w:val="000000" w:themeColor="text1"/>
        </w:rPr>
        <w:t>-38) in males (</w:t>
      </w:r>
      <w:r w:rsidRPr="00FD58D1">
        <w:rPr>
          <w:rFonts w:ascii="Calibri" w:hAnsi="Calibri" w:cs="Calibri"/>
          <w:i/>
          <w:iCs/>
          <w:color w:val="000000" w:themeColor="text1"/>
        </w:rPr>
        <w:t>p</w:t>
      </w:r>
      <w:r>
        <w:rPr>
          <w:rFonts w:ascii="Calibri" w:hAnsi="Calibri" w:cs="Calibri"/>
          <w:color w:val="000000" w:themeColor="text1"/>
        </w:rPr>
        <w:t xml:space="preserve"> </w:t>
      </w:r>
      <w:r w:rsidRPr="004A6753">
        <w:rPr>
          <w:rFonts w:ascii="Calibri" w:hAnsi="Calibri" w:cs="Calibri"/>
          <w:color w:val="000000" w:themeColor="text1"/>
        </w:rPr>
        <w:t>=</w:t>
      </w:r>
      <w:r>
        <w:rPr>
          <w:rFonts w:ascii="Calibri" w:hAnsi="Calibri" w:cs="Calibri"/>
          <w:color w:val="000000" w:themeColor="text1"/>
        </w:rPr>
        <w:t xml:space="preserve"> .92</w:t>
      </w:r>
      <w:r w:rsidRPr="004A6753">
        <w:rPr>
          <w:rFonts w:ascii="Calibri" w:hAnsi="Calibri" w:cs="Calibri"/>
          <w:color w:val="000000" w:themeColor="text1"/>
        </w:rPr>
        <w:t>)</w:t>
      </w:r>
      <w:r w:rsidRPr="00A61105">
        <w:rPr>
          <w:rFonts w:ascii="Calibri" w:hAnsi="Calibri" w:cs="Calibri"/>
          <w:color w:val="000000" w:themeColor="text1"/>
        </w:rPr>
        <w:t>.</w:t>
      </w:r>
      <w:r w:rsidRPr="004A6753">
        <w:rPr>
          <w:rFonts w:ascii="Calibri" w:hAnsi="Calibri" w:cs="Calibri"/>
          <w:color w:val="000000" w:themeColor="text1"/>
        </w:rPr>
        <w:t xml:space="preserve"> Females with AAA had a median age of 83 (7</w:t>
      </w:r>
      <w:r>
        <w:rPr>
          <w:rFonts w:ascii="Calibri" w:hAnsi="Calibri" w:cs="Calibri"/>
          <w:color w:val="000000" w:themeColor="text1"/>
        </w:rPr>
        <w:t>8</w:t>
      </w:r>
      <w:r w:rsidRPr="004A6753">
        <w:rPr>
          <w:rFonts w:ascii="Calibri" w:hAnsi="Calibri" w:cs="Calibri"/>
          <w:color w:val="000000" w:themeColor="text1"/>
        </w:rPr>
        <w:t>-8</w:t>
      </w:r>
      <w:r>
        <w:rPr>
          <w:rFonts w:ascii="Calibri" w:hAnsi="Calibri" w:cs="Calibri"/>
          <w:color w:val="000000" w:themeColor="text1"/>
        </w:rPr>
        <w:t>1</w:t>
      </w:r>
      <w:r w:rsidRPr="004A6753">
        <w:rPr>
          <w:rFonts w:ascii="Calibri" w:hAnsi="Calibri" w:cs="Calibri"/>
          <w:color w:val="000000" w:themeColor="text1"/>
        </w:rPr>
        <w:t>), whilst males had a median age of 78 (</w:t>
      </w:r>
      <w:r>
        <w:rPr>
          <w:rFonts w:ascii="Calibri" w:hAnsi="Calibri" w:cs="Calibri"/>
          <w:color w:val="000000" w:themeColor="text1"/>
        </w:rPr>
        <w:t>73</w:t>
      </w:r>
      <w:r w:rsidRPr="004A6753">
        <w:rPr>
          <w:rFonts w:ascii="Calibri" w:hAnsi="Calibri" w:cs="Calibri"/>
          <w:color w:val="000000" w:themeColor="text1"/>
        </w:rPr>
        <w:t>-8</w:t>
      </w:r>
      <w:r>
        <w:rPr>
          <w:rFonts w:ascii="Calibri" w:hAnsi="Calibri" w:cs="Calibri"/>
          <w:color w:val="000000" w:themeColor="text1"/>
        </w:rPr>
        <w:t>4</w:t>
      </w:r>
      <w:r w:rsidRPr="004A6753">
        <w:rPr>
          <w:rFonts w:ascii="Calibri" w:hAnsi="Calibri" w:cs="Calibri"/>
          <w:color w:val="000000" w:themeColor="text1"/>
        </w:rPr>
        <w:t>) (</w:t>
      </w:r>
      <w:r w:rsidRPr="00FD58D1">
        <w:rPr>
          <w:rFonts w:ascii="Calibri" w:hAnsi="Calibri" w:cs="Calibri"/>
          <w:i/>
          <w:iCs/>
          <w:color w:val="000000" w:themeColor="text1"/>
        </w:rPr>
        <w:t>p</w:t>
      </w:r>
      <w:r>
        <w:rPr>
          <w:rFonts w:ascii="Calibri" w:hAnsi="Calibri" w:cs="Calibri"/>
          <w:color w:val="000000" w:themeColor="text1"/>
        </w:rPr>
        <w:t xml:space="preserve"> </w:t>
      </w:r>
      <w:r w:rsidRPr="004A6753">
        <w:rPr>
          <w:rFonts w:ascii="Calibri" w:hAnsi="Calibri" w:cs="Calibri"/>
          <w:color w:val="000000" w:themeColor="text1"/>
        </w:rPr>
        <w:t>=</w:t>
      </w:r>
      <w:r>
        <w:rPr>
          <w:rFonts w:ascii="Calibri" w:hAnsi="Calibri" w:cs="Calibri"/>
          <w:color w:val="000000" w:themeColor="text1"/>
        </w:rPr>
        <w:t xml:space="preserve"> .37</w:t>
      </w:r>
      <w:r w:rsidRPr="004A6753">
        <w:rPr>
          <w:rFonts w:ascii="Calibri" w:hAnsi="Calibri" w:cs="Calibri"/>
          <w:color w:val="000000" w:themeColor="text1"/>
        </w:rPr>
        <w:t>)</w:t>
      </w:r>
      <w:r w:rsidR="00D45E30">
        <w:rPr>
          <w:rFonts w:ascii="Calibri" w:hAnsi="Calibri" w:cs="Calibri"/>
          <w:color w:val="000000" w:themeColor="text1"/>
        </w:rPr>
        <w:t>.</w:t>
      </w:r>
      <w:r w:rsidRPr="004A6753">
        <w:rPr>
          <w:rFonts w:ascii="Calibri" w:hAnsi="Calibri" w:cs="Calibri"/>
          <w:color w:val="000000" w:themeColor="text1"/>
        </w:rPr>
        <w:t xml:space="preserve"> Of the </w:t>
      </w:r>
      <w:r>
        <w:rPr>
          <w:rFonts w:ascii="Calibri" w:hAnsi="Calibri" w:cs="Calibri"/>
          <w:color w:val="000000" w:themeColor="text1"/>
        </w:rPr>
        <w:t>six</w:t>
      </w:r>
      <w:r w:rsidRPr="004A6753">
        <w:rPr>
          <w:rFonts w:ascii="Calibri" w:hAnsi="Calibri" w:cs="Calibri"/>
          <w:color w:val="000000" w:themeColor="text1"/>
        </w:rPr>
        <w:t xml:space="preserve"> females found to have AAAs, </w:t>
      </w:r>
      <w:r>
        <w:rPr>
          <w:rFonts w:ascii="Calibri" w:hAnsi="Calibri" w:cs="Calibri"/>
          <w:color w:val="000000" w:themeColor="text1"/>
        </w:rPr>
        <w:t>two</w:t>
      </w:r>
      <w:r w:rsidRPr="004A6753">
        <w:rPr>
          <w:rFonts w:ascii="Calibri" w:hAnsi="Calibri" w:cs="Calibri"/>
          <w:color w:val="000000" w:themeColor="text1"/>
        </w:rPr>
        <w:t xml:space="preserve"> reached treatment </w:t>
      </w:r>
      <w:proofErr w:type="gramStart"/>
      <w:r w:rsidRPr="004A6753">
        <w:rPr>
          <w:rFonts w:ascii="Calibri" w:hAnsi="Calibri" w:cs="Calibri"/>
          <w:color w:val="000000" w:themeColor="text1"/>
        </w:rPr>
        <w:t>threshold</w:t>
      </w:r>
      <w:proofErr w:type="gramEnd"/>
      <w:r w:rsidRPr="004A6753">
        <w:rPr>
          <w:rFonts w:ascii="Calibri" w:hAnsi="Calibri" w:cs="Calibri"/>
          <w:color w:val="000000" w:themeColor="text1"/>
        </w:rPr>
        <w:t xml:space="preserve">. </w:t>
      </w:r>
      <w:r>
        <w:rPr>
          <w:rFonts w:ascii="Calibri" w:hAnsi="Calibri" w:cs="Calibri"/>
          <w:color w:val="000000" w:themeColor="text1"/>
        </w:rPr>
        <w:t>One</w:t>
      </w:r>
      <w:r w:rsidRPr="004A6753">
        <w:rPr>
          <w:rFonts w:ascii="Calibri" w:hAnsi="Calibri" w:cs="Calibri"/>
          <w:color w:val="000000" w:themeColor="text1"/>
        </w:rPr>
        <w:t xml:space="preserve"> underwent an endovascular aneurysm repair (EVAR)</w:t>
      </w:r>
      <w:r>
        <w:rPr>
          <w:rFonts w:ascii="Calibri" w:hAnsi="Calibri" w:cs="Calibri"/>
          <w:color w:val="000000" w:themeColor="text1"/>
        </w:rPr>
        <w:t xml:space="preserve"> four years after initial screening</w:t>
      </w:r>
      <w:r w:rsidRPr="004A6753">
        <w:rPr>
          <w:rFonts w:ascii="Calibri" w:hAnsi="Calibri" w:cs="Calibri"/>
          <w:color w:val="000000" w:themeColor="text1"/>
        </w:rPr>
        <w:t xml:space="preserve">, and the other </w:t>
      </w:r>
      <w:r>
        <w:rPr>
          <w:rFonts w:ascii="Calibri" w:hAnsi="Calibri" w:cs="Calibri"/>
          <w:color w:val="000000" w:themeColor="text1"/>
        </w:rPr>
        <w:t>developed</w:t>
      </w:r>
      <w:r w:rsidRPr="004A6753">
        <w:rPr>
          <w:rFonts w:ascii="Calibri" w:hAnsi="Calibri" w:cs="Calibri"/>
          <w:color w:val="000000" w:themeColor="text1"/>
        </w:rPr>
        <w:t xml:space="preserve"> a 67</w:t>
      </w:r>
      <w:r>
        <w:rPr>
          <w:rFonts w:ascii="Calibri" w:hAnsi="Calibri" w:cs="Calibri"/>
          <w:color w:val="000000" w:themeColor="text1"/>
        </w:rPr>
        <w:t xml:space="preserve"> </w:t>
      </w:r>
      <w:r w:rsidRPr="004A6753">
        <w:rPr>
          <w:rFonts w:ascii="Calibri" w:hAnsi="Calibri" w:cs="Calibri"/>
          <w:color w:val="000000" w:themeColor="text1"/>
        </w:rPr>
        <w:t>mm aneurysm</w:t>
      </w:r>
      <w:r>
        <w:rPr>
          <w:rFonts w:ascii="Calibri" w:hAnsi="Calibri" w:cs="Calibri"/>
          <w:color w:val="000000" w:themeColor="text1"/>
        </w:rPr>
        <w:t xml:space="preserve"> six years after screening</w:t>
      </w:r>
      <w:r w:rsidRPr="004A6753">
        <w:rPr>
          <w:rFonts w:ascii="Calibri" w:hAnsi="Calibri" w:cs="Calibri"/>
          <w:color w:val="000000" w:themeColor="text1"/>
        </w:rPr>
        <w:t xml:space="preserve"> which was managed conservatively. </w:t>
      </w:r>
      <w:proofErr w:type="gramStart"/>
      <w:r w:rsidRPr="004A6753">
        <w:rPr>
          <w:rFonts w:ascii="Calibri" w:hAnsi="Calibri" w:cs="Calibri"/>
          <w:color w:val="000000" w:themeColor="text1"/>
        </w:rPr>
        <w:t>Overall</w:t>
      </w:r>
      <w:proofErr w:type="gramEnd"/>
      <w:r w:rsidRPr="004A6753">
        <w:rPr>
          <w:rFonts w:ascii="Calibri" w:hAnsi="Calibri" w:cs="Calibri"/>
          <w:color w:val="000000" w:themeColor="text1"/>
        </w:rPr>
        <w:t xml:space="preserve"> </w:t>
      </w:r>
      <w:r>
        <w:rPr>
          <w:rFonts w:ascii="Calibri" w:hAnsi="Calibri" w:cs="Calibri"/>
          <w:color w:val="000000" w:themeColor="text1"/>
        </w:rPr>
        <w:t>five of the six females with AAA</w:t>
      </w:r>
      <w:r w:rsidRPr="004A6753">
        <w:rPr>
          <w:rFonts w:ascii="Calibri" w:hAnsi="Calibri" w:cs="Calibri"/>
          <w:color w:val="000000" w:themeColor="text1"/>
        </w:rPr>
        <w:t xml:space="preserve"> did not have any AAA intervention. All 19 males with AAA did not have any AAA intervention. </w:t>
      </w:r>
      <w:r>
        <w:rPr>
          <w:rFonts w:ascii="Calibri" w:hAnsi="Calibri" w:cs="Calibri"/>
          <w:color w:val="000000" w:themeColor="text1"/>
        </w:rPr>
        <w:t>One</w:t>
      </w:r>
      <w:r w:rsidRPr="004A6753">
        <w:rPr>
          <w:rFonts w:ascii="Calibri" w:hAnsi="Calibri" w:cs="Calibri"/>
          <w:color w:val="000000" w:themeColor="text1"/>
        </w:rPr>
        <w:t xml:space="preserve"> of them reached treatment threshold with a 63</w:t>
      </w:r>
      <w:r>
        <w:rPr>
          <w:rFonts w:ascii="Calibri" w:hAnsi="Calibri" w:cs="Calibri"/>
          <w:color w:val="000000" w:themeColor="text1"/>
        </w:rPr>
        <w:t xml:space="preserve"> </w:t>
      </w:r>
      <w:r w:rsidRPr="004A6753">
        <w:rPr>
          <w:rFonts w:ascii="Calibri" w:hAnsi="Calibri" w:cs="Calibri"/>
          <w:color w:val="000000" w:themeColor="text1"/>
        </w:rPr>
        <w:t>mm AAA</w:t>
      </w:r>
      <w:r>
        <w:rPr>
          <w:rFonts w:ascii="Calibri" w:hAnsi="Calibri" w:cs="Calibri"/>
          <w:color w:val="000000" w:themeColor="text1"/>
        </w:rPr>
        <w:t xml:space="preserve"> after eight years</w:t>
      </w:r>
      <w:r w:rsidRPr="004A6753">
        <w:rPr>
          <w:rFonts w:ascii="Calibri" w:hAnsi="Calibri" w:cs="Calibri"/>
          <w:color w:val="000000" w:themeColor="text1"/>
        </w:rPr>
        <w:t xml:space="preserve">, however this was managed conservatively. </w:t>
      </w:r>
      <w:r w:rsidRPr="00647EC3">
        <w:rPr>
          <w:rFonts w:ascii="Calibri" w:hAnsi="Calibri" w:cs="Calibri"/>
          <w:b/>
          <w:bCs/>
          <w:color w:val="000000" w:themeColor="text1"/>
        </w:rPr>
        <w:t xml:space="preserve">Table </w:t>
      </w:r>
      <w:r w:rsidR="001A21F9">
        <w:rPr>
          <w:rFonts w:ascii="Calibri" w:hAnsi="Calibri" w:cs="Calibri"/>
          <w:b/>
          <w:bCs/>
          <w:color w:val="000000" w:themeColor="text1"/>
        </w:rPr>
        <w:t>S</w:t>
      </w:r>
      <w:r w:rsidR="00334961">
        <w:rPr>
          <w:rFonts w:ascii="Calibri" w:hAnsi="Calibri" w:cs="Calibri"/>
          <w:b/>
          <w:bCs/>
          <w:color w:val="000000" w:themeColor="text1"/>
        </w:rPr>
        <w:t>2</w:t>
      </w:r>
      <w:r w:rsidRPr="004A6753">
        <w:rPr>
          <w:rFonts w:ascii="Calibri" w:hAnsi="Calibri" w:cs="Calibri"/>
          <w:color w:val="000000" w:themeColor="text1"/>
        </w:rPr>
        <w:t xml:space="preserve"> lists all the patients </w:t>
      </w:r>
      <w:r>
        <w:rPr>
          <w:rFonts w:ascii="Calibri" w:hAnsi="Calibri" w:cs="Calibri"/>
          <w:color w:val="000000" w:themeColor="text1"/>
        </w:rPr>
        <w:t>identified to have an</w:t>
      </w:r>
      <w:r w:rsidRPr="004A6753">
        <w:rPr>
          <w:rFonts w:ascii="Calibri" w:hAnsi="Calibri" w:cs="Calibri"/>
          <w:color w:val="000000" w:themeColor="text1"/>
        </w:rPr>
        <w:t xml:space="preserve"> AAA </w:t>
      </w:r>
      <w:r>
        <w:rPr>
          <w:rFonts w:ascii="Calibri" w:hAnsi="Calibri" w:cs="Calibri"/>
          <w:color w:val="000000" w:themeColor="text1"/>
        </w:rPr>
        <w:t xml:space="preserve">during TTE </w:t>
      </w:r>
      <w:r w:rsidRPr="004A6753">
        <w:rPr>
          <w:rFonts w:ascii="Calibri" w:hAnsi="Calibri" w:cs="Calibri"/>
          <w:color w:val="000000" w:themeColor="text1"/>
        </w:rPr>
        <w:t>and the most recent outcomes of their AAA surveillance.</w:t>
      </w:r>
    </w:p>
    <w:p w14:paraId="7C06EF54" w14:textId="77777777" w:rsidR="00550084" w:rsidRPr="002E5A62" w:rsidRDefault="00550084" w:rsidP="00FE2E02">
      <w:pPr>
        <w:spacing w:line="480" w:lineRule="auto"/>
        <w:jc w:val="both"/>
        <w:rPr>
          <w:rFonts w:ascii="Calibri" w:hAnsi="Calibri" w:cs="Calibri"/>
          <w:i/>
          <w:iCs/>
          <w:color w:val="000000" w:themeColor="text1"/>
        </w:rPr>
      </w:pPr>
      <w:r w:rsidRPr="002E5A62">
        <w:rPr>
          <w:rFonts w:ascii="Calibri" w:hAnsi="Calibri" w:cs="Calibri"/>
          <w:i/>
          <w:iCs/>
          <w:color w:val="000000" w:themeColor="text1"/>
        </w:rPr>
        <w:t>Risk factor association</w:t>
      </w:r>
    </w:p>
    <w:p w14:paraId="31186500" w14:textId="3114F704" w:rsidR="00550084" w:rsidRDefault="00550084" w:rsidP="00210593">
      <w:pPr>
        <w:spacing w:line="480" w:lineRule="auto"/>
        <w:jc w:val="both"/>
        <w:rPr>
          <w:rFonts w:ascii="Calibri" w:hAnsi="Calibri" w:cs="Calibri"/>
        </w:rPr>
      </w:pPr>
      <w:r w:rsidRPr="004A6753">
        <w:rPr>
          <w:rFonts w:ascii="Calibri" w:hAnsi="Calibri" w:cs="Calibri"/>
        </w:rPr>
        <w:t xml:space="preserve">Hypertension, being an ex-smoker and hypercholesterolaemia were the most common risk factors identified in </w:t>
      </w:r>
      <w:r w:rsidRPr="004A6753">
        <w:rPr>
          <w:rFonts w:ascii="Calibri" w:hAnsi="Calibri" w:cs="Calibri"/>
          <w:color w:val="000000" w:themeColor="text1"/>
        </w:rPr>
        <w:t xml:space="preserve">the population screened during TTE. </w:t>
      </w:r>
      <w:r w:rsidRPr="00F97F10">
        <w:rPr>
          <w:rFonts w:ascii="Calibri" w:hAnsi="Calibri" w:cs="Calibri"/>
          <w:color w:val="000000" w:themeColor="text1"/>
        </w:rPr>
        <w:t>Multiple logistic regression analysis identified age (</w:t>
      </w:r>
      <w:r w:rsidRPr="00FD58D1">
        <w:rPr>
          <w:rFonts w:ascii="Calibri" w:hAnsi="Calibri" w:cs="Calibri"/>
          <w:i/>
          <w:iCs/>
          <w:color w:val="000000" w:themeColor="text1"/>
        </w:rPr>
        <w:t>p</w:t>
      </w:r>
      <w:r>
        <w:rPr>
          <w:rFonts w:ascii="Calibri" w:hAnsi="Calibri" w:cs="Calibri"/>
          <w:color w:val="000000" w:themeColor="text1"/>
        </w:rPr>
        <w:t xml:space="preserve"> </w:t>
      </w:r>
      <w:r w:rsidRPr="00F97F10">
        <w:rPr>
          <w:rFonts w:ascii="Calibri" w:hAnsi="Calibri" w:cs="Calibri"/>
          <w:color w:val="000000" w:themeColor="text1"/>
        </w:rPr>
        <w:t>=</w:t>
      </w:r>
      <w:r>
        <w:rPr>
          <w:rFonts w:ascii="Calibri" w:hAnsi="Calibri" w:cs="Calibri"/>
          <w:color w:val="000000" w:themeColor="text1"/>
        </w:rPr>
        <w:t xml:space="preserve"> </w:t>
      </w:r>
      <w:r w:rsidRPr="00F97F10">
        <w:rPr>
          <w:rFonts w:ascii="Calibri" w:hAnsi="Calibri" w:cs="Calibri"/>
          <w:color w:val="000000" w:themeColor="text1"/>
        </w:rPr>
        <w:t>.007) and</w:t>
      </w:r>
      <w:r>
        <w:rPr>
          <w:rFonts w:ascii="Calibri" w:hAnsi="Calibri" w:cs="Calibri"/>
          <w:color w:val="000000" w:themeColor="text1"/>
        </w:rPr>
        <w:t xml:space="preserve"> smoking</w:t>
      </w:r>
      <w:r w:rsidRPr="00F97F10">
        <w:rPr>
          <w:rFonts w:ascii="Calibri" w:hAnsi="Calibri" w:cs="Calibri"/>
          <w:color w:val="000000" w:themeColor="text1"/>
        </w:rPr>
        <w:t xml:space="preserve"> pack years (</w:t>
      </w:r>
      <w:r w:rsidRPr="00FD58D1">
        <w:rPr>
          <w:rFonts w:ascii="Calibri" w:hAnsi="Calibri" w:cs="Calibri"/>
          <w:i/>
          <w:iCs/>
          <w:color w:val="000000" w:themeColor="text1"/>
        </w:rPr>
        <w:t>p</w:t>
      </w:r>
      <w:r>
        <w:rPr>
          <w:rFonts w:ascii="Calibri" w:hAnsi="Calibri" w:cs="Calibri"/>
          <w:color w:val="000000" w:themeColor="text1"/>
        </w:rPr>
        <w:t xml:space="preserve"> &lt; </w:t>
      </w:r>
      <w:r w:rsidRPr="00F97F10">
        <w:rPr>
          <w:rFonts w:ascii="Calibri" w:hAnsi="Calibri" w:cs="Calibri"/>
          <w:color w:val="000000" w:themeColor="text1"/>
        </w:rPr>
        <w:t>.00</w:t>
      </w:r>
      <w:r>
        <w:rPr>
          <w:rFonts w:ascii="Calibri" w:hAnsi="Calibri" w:cs="Calibri"/>
          <w:color w:val="000000" w:themeColor="text1"/>
        </w:rPr>
        <w:t>1</w:t>
      </w:r>
      <w:r w:rsidRPr="00F97F10">
        <w:rPr>
          <w:rFonts w:ascii="Calibri" w:hAnsi="Calibri" w:cs="Calibri"/>
          <w:color w:val="000000" w:themeColor="text1"/>
        </w:rPr>
        <w:t>) as independent risk factors for AAA (</w:t>
      </w:r>
      <w:r w:rsidRPr="00F97F10">
        <w:rPr>
          <w:rFonts w:ascii="Calibri" w:hAnsi="Calibri" w:cs="Calibri"/>
          <w:b/>
          <w:bCs/>
          <w:color w:val="000000" w:themeColor="text1"/>
        </w:rPr>
        <w:t>Table S</w:t>
      </w:r>
      <w:r w:rsidR="000B4455">
        <w:rPr>
          <w:rFonts w:ascii="Calibri" w:hAnsi="Calibri" w:cs="Calibri"/>
          <w:b/>
          <w:bCs/>
          <w:color w:val="000000" w:themeColor="text1"/>
        </w:rPr>
        <w:t>3</w:t>
      </w:r>
      <w:r w:rsidRPr="00F97F10">
        <w:rPr>
          <w:rFonts w:ascii="Calibri" w:hAnsi="Calibri" w:cs="Calibri"/>
          <w:color w:val="000000" w:themeColor="text1"/>
        </w:rPr>
        <w:t>).</w:t>
      </w:r>
    </w:p>
    <w:p w14:paraId="0FE771AB" w14:textId="77777777" w:rsidR="00550084" w:rsidRDefault="00550084" w:rsidP="00210593">
      <w:pPr>
        <w:spacing w:line="480" w:lineRule="auto"/>
        <w:jc w:val="both"/>
        <w:rPr>
          <w:rFonts w:ascii="Calibri" w:hAnsi="Calibri" w:cs="Calibri"/>
          <w:b/>
          <w:bCs/>
        </w:rPr>
      </w:pPr>
    </w:p>
    <w:p w14:paraId="3D00573B" w14:textId="77777777" w:rsidR="00550084" w:rsidRDefault="00550084" w:rsidP="00724DFB">
      <w:pPr>
        <w:spacing w:line="480" w:lineRule="auto"/>
        <w:jc w:val="both"/>
        <w:rPr>
          <w:rFonts w:ascii="Calibri" w:hAnsi="Calibri" w:cs="Calibri"/>
          <w:b/>
          <w:bCs/>
        </w:rPr>
      </w:pPr>
      <w:r>
        <w:rPr>
          <w:rFonts w:ascii="Calibri" w:hAnsi="Calibri" w:cs="Calibri"/>
          <w:b/>
          <w:bCs/>
        </w:rPr>
        <w:t>L</w:t>
      </w:r>
      <w:r w:rsidRPr="00AB193E">
        <w:rPr>
          <w:rFonts w:ascii="Calibri" w:hAnsi="Calibri" w:cs="Calibri"/>
          <w:b/>
          <w:bCs/>
        </w:rPr>
        <w:t xml:space="preserve">ower </w:t>
      </w:r>
      <w:r>
        <w:rPr>
          <w:rFonts w:ascii="Calibri" w:hAnsi="Calibri" w:cs="Calibri"/>
          <w:b/>
          <w:bCs/>
        </w:rPr>
        <w:t>L</w:t>
      </w:r>
      <w:r w:rsidRPr="00AB193E">
        <w:rPr>
          <w:rFonts w:ascii="Calibri" w:hAnsi="Calibri" w:cs="Calibri"/>
          <w:b/>
          <w:bCs/>
        </w:rPr>
        <w:t xml:space="preserve">imb </w:t>
      </w:r>
      <w:r>
        <w:rPr>
          <w:rFonts w:ascii="Calibri" w:hAnsi="Calibri" w:cs="Calibri"/>
          <w:b/>
          <w:bCs/>
        </w:rPr>
        <w:t>A</w:t>
      </w:r>
      <w:r w:rsidRPr="00AB193E">
        <w:rPr>
          <w:rFonts w:ascii="Calibri" w:hAnsi="Calibri" w:cs="Calibri"/>
          <w:b/>
          <w:bCs/>
        </w:rPr>
        <w:t xml:space="preserve">rterial </w:t>
      </w:r>
      <w:r>
        <w:rPr>
          <w:rFonts w:ascii="Calibri" w:hAnsi="Calibri" w:cs="Calibri"/>
          <w:b/>
          <w:bCs/>
        </w:rPr>
        <w:t>D</w:t>
      </w:r>
      <w:r w:rsidRPr="00AB193E">
        <w:rPr>
          <w:rFonts w:ascii="Calibri" w:hAnsi="Calibri" w:cs="Calibri"/>
          <w:b/>
          <w:bCs/>
        </w:rPr>
        <w:t xml:space="preserve">uplex </w:t>
      </w:r>
      <w:r>
        <w:rPr>
          <w:rFonts w:ascii="Calibri" w:hAnsi="Calibri" w:cs="Calibri"/>
          <w:b/>
          <w:bCs/>
        </w:rPr>
        <w:t>S</w:t>
      </w:r>
      <w:r w:rsidRPr="00AB193E">
        <w:rPr>
          <w:rFonts w:ascii="Calibri" w:hAnsi="Calibri" w:cs="Calibri"/>
          <w:b/>
          <w:bCs/>
        </w:rPr>
        <w:t xml:space="preserve">can </w:t>
      </w:r>
      <w:r>
        <w:rPr>
          <w:rFonts w:ascii="Calibri" w:hAnsi="Calibri" w:cs="Calibri"/>
          <w:b/>
          <w:bCs/>
        </w:rPr>
        <w:t>Cohort</w:t>
      </w:r>
    </w:p>
    <w:p w14:paraId="511F4F6B" w14:textId="2124B48B" w:rsidR="00550084" w:rsidRDefault="00550084" w:rsidP="00724DFB">
      <w:pPr>
        <w:spacing w:line="480" w:lineRule="auto"/>
        <w:jc w:val="both"/>
        <w:rPr>
          <w:rFonts w:ascii="Calibri" w:hAnsi="Calibri" w:cs="Calibri"/>
          <w:color w:val="000000" w:themeColor="text1"/>
        </w:rPr>
      </w:pPr>
      <w:r w:rsidRPr="004A6753">
        <w:rPr>
          <w:rFonts w:ascii="Calibri" w:hAnsi="Calibri" w:cs="Calibri"/>
        </w:rPr>
        <w:t xml:space="preserve">276 patients were screened for AAA during </w:t>
      </w:r>
      <w:r w:rsidR="00E946AB">
        <w:rPr>
          <w:rFonts w:ascii="Calibri" w:hAnsi="Calibri" w:cs="Calibri"/>
        </w:rPr>
        <w:t>LLADS</w:t>
      </w:r>
      <w:r>
        <w:rPr>
          <w:rFonts w:ascii="Calibri" w:hAnsi="Calibri" w:cs="Calibri"/>
        </w:rPr>
        <w:t>, t</w:t>
      </w:r>
      <w:r w:rsidRPr="004A6753">
        <w:rPr>
          <w:rFonts w:ascii="Calibri" w:hAnsi="Calibri" w:cs="Calibri"/>
        </w:rPr>
        <w:t>he median age in this population was 77 (70-84)</w:t>
      </w:r>
      <w:r>
        <w:rPr>
          <w:rFonts w:ascii="Calibri" w:hAnsi="Calibri" w:cs="Calibri"/>
        </w:rPr>
        <w:t xml:space="preserve"> (</w:t>
      </w:r>
      <w:r w:rsidRPr="00D97B89">
        <w:rPr>
          <w:rFonts w:ascii="Calibri" w:hAnsi="Calibri" w:cs="Calibri"/>
          <w:b/>
          <w:bCs/>
        </w:rPr>
        <w:t>Table 1</w:t>
      </w:r>
      <w:r>
        <w:rPr>
          <w:rFonts w:ascii="Calibri" w:hAnsi="Calibri" w:cs="Calibri"/>
        </w:rPr>
        <w:t>)</w:t>
      </w:r>
      <w:r w:rsidRPr="004A6753">
        <w:rPr>
          <w:rFonts w:ascii="Calibri" w:hAnsi="Calibri" w:cs="Calibri"/>
        </w:rPr>
        <w:t xml:space="preserve">. </w:t>
      </w:r>
      <w:proofErr w:type="gramStart"/>
      <w:r w:rsidRPr="004A6753">
        <w:rPr>
          <w:rFonts w:ascii="Calibri" w:hAnsi="Calibri" w:cs="Calibri"/>
        </w:rPr>
        <w:t>The majority of</w:t>
      </w:r>
      <w:proofErr w:type="gramEnd"/>
      <w:r w:rsidRPr="004A6753">
        <w:rPr>
          <w:rFonts w:ascii="Calibri" w:hAnsi="Calibri" w:cs="Calibri"/>
        </w:rPr>
        <w:t xml:space="preserve"> patients attended due to claudication (37%) and features of chronic limb ischaemia (23%).</w:t>
      </w:r>
      <w:r>
        <w:rPr>
          <w:rFonts w:ascii="Calibri" w:hAnsi="Calibri" w:cs="Calibri"/>
        </w:rPr>
        <w:t xml:space="preserve"> </w:t>
      </w:r>
      <w:r w:rsidRPr="004A6753">
        <w:rPr>
          <w:rFonts w:ascii="Calibri" w:hAnsi="Calibri" w:cs="Calibri"/>
        </w:rPr>
        <w:t>The abdominal aorta was not visualized in 24 patients (8.7%)</w:t>
      </w:r>
      <w:r>
        <w:rPr>
          <w:rFonts w:ascii="Calibri" w:hAnsi="Calibri" w:cs="Calibri"/>
        </w:rPr>
        <w:t xml:space="preserve">, </w:t>
      </w:r>
      <w:r w:rsidRPr="004A6753">
        <w:rPr>
          <w:rFonts w:ascii="Calibri" w:hAnsi="Calibri" w:cs="Calibri"/>
        </w:rPr>
        <w:t xml:space="preserve">AAA was detected in 29 patients, </w:t>
      </w:r>
      <w:r>
        <w:rPr>
          <w:rFonts w:ascii="Calibri" w:hAnsi="Calibri" w:cs="Calibri"/>
        </w:rPr>
        <w:t xml:space="preserve">a </w:t>
      </w:r>
      <w:r w:rsidRPr="004A6753">
        <w:rPr>
          <w:rFonts w:ascii="Calibri" w:hAnsi="Calibri" w:cs="Calibri"/>
        </w:rPr>
        <w:t>prevalence</w:t>
      </w:r>
      <w:r>
        <w:rPr>
          <w:rFonts w:ascii="Calibri" w:hAnsi="Calibri" w:cs="Calibri"/>
        </w:rPr>
        <w:t xml:space="preserve"> of</w:t>
      </w:r>
      <w:r w:rsidRPr="004A6753">
        <w:rPr>
          <w:rFonts w:ascii="Calibri" w:hAnsi="Calibri" w:cs="Calibri"/>
        </w:rPr>
        <w:t xml:space="preserve"> 10.5% </w:t>
      </w:r>
      <w:r>
        <w:rPr>
          <w:rFonts w:ascii="Calibri" w:hAnsi="Calibri" w:cs="Calibri"/>
        </w:rPr>
        <w:t>(</w:t>
      </w:r>
      <w:r w:rsidRPr="00D97B89">
        <w:rPr>
          <w:rFonts w:ascii="Calibri" w:hAnsi="Calibri" w:cs="Calibri"/>
          <w:b/>
          <w:bCs/>
        </w:rPr>
        <w:t>Table 2</w:t>
      </w:r>
      <w:r>
        <w:rPr>
          <w:rFonts w:ascii="Calibri" w:hAnsi="Calibri" w:cs="Calibri"/>
        </w:rPr>
        <w:t>)</w:t>
      </w:r>
      <w:r w:rsidRPr="004A6753">
        <w:rPr>
          <w:rFonts w:ascii="Calibri" w:hAnsi="Calibri" w:cs="Calibri"/>
        </w:rPr>
        <w:t xml:space="preserve">. Of </w:t>
      </w:r>
      <w:r w:rsidRPr="004A6753">
        <w:rPr>
          <w:rFonts w:ascii="Calibri" w:hAnsi="Calibri" w:cs="Calibri"/>
          <w:color w:val="000000" w:themeColor="text1"/>
        </w:rPr>
        <w:t>these, 19 were male and 10 were female</w:t>
      </w:r>
      <w:r w:rsidR="00F76BE2">
        <w:rPr>
          <w:rFonts w:ascii="Calibri" w:hAnsi="Calibri" w:cs="Calibri"/>
          <w:color w:val="000000" w:themeColor="text1"/>
        </w:rPr>
        <w:t>.</w:t>
      </w:r>
      <w:r w:rsidRPr="004A6753">
        <w:rPr>
          <w:rFonts w:ascii="Calibri" w:hAnsi="Calibri" w:cs="Calibri"/>
          <w:color w:val="000000" w:themeColor="text1"/>
        </w:rPr>
        <w:t xml:space="preserve"> Male and female AAA prevalence is 11.0% and 9.6%</w:t>
      </w:r>
      <w:r>
        <w:rPr>
          <w:rFonts w:ascii="Calibri" w:hAnsi="Calibri" w:cs="Calibri"/>
          <w:color w:val="000000" w:themeColor="text1"/>
        </w:rPr>
        <w:t xml:space="preserve"> respectively</w:t>
      </w:r>
      <w:r w:rsidRPr="004A6753">
        <w:rPr>
          <w:rFonts w:ascii="Calibri" w:hAnsi="Calibri" w:cs="Calibri"/>
          <w:color w:val="000000" w:themeColor="text1"/>
        </w:rPr>
        <w:t xml:space="preserve"> (</w:t>
      </w:r>
      <w:r w:rsidRPr="00FD58D1">
        <w:rPr>
          <w:rFonts w:ascii="Calibri" w:hAnsi="Calibri" w:cs="Calibri"/>
          <w:i/>
          <w:iCs/>
          <w:color w:val="000000" w:themeColor="text1"/>
        </w:rPr>
        <w:t>p</w:t>
      </w:r>
      <w:r>
        <w:rPr>
          <w:rFonts w:ascii="Calibri" w:hAnsi="Calibri" w:cs="Calibri"/>
          <w:color w:val="000000" w:themeColor="text1"/>
        </w:rPr>
        <w:t xml:space="preserve"> </w:t>
      </w:r>
      <w:r w:rsidRPr="004A6753">
        <w:rPr>
          <w:rFonts w:ascii="Calibri" w:hAnsi="Calibri" w:cs="Calibri"/>
          <w:color w:val="000000" w:themeColor="text1"/>
        </w:rPr>
        <w:t>=</w:t>
      </w:r>
      <w:r>
        <w:rPr>
          <w:rFonts w:ascii="Calibri" w:hAnsi="Calibri" w:cs="Calibri"/>
          <w:color w:val="000000" w:themeColor="text1"/>
        </w:rPr>
        <w:t xml:space="preserve"> </w:t>
      </w:r>
      <w:r w:rsidRPr="004A6753">
        <w:rPr>
          <w:rFonts w:ascii="Calibri" w:hAnsi="Calibri" w:cs="Calibri"/>
          <w:color w:val="000000" w:themeColor="text1"/>
        </w:rPr>
        <w:t>.</w:t>
      </w:r>
      <w:r>
        <w:rPr>
          <w:rFonts w:ascii="Calibri" w:hAnsi="Calibri" w:cs="Calibri"/>
          <w:color w:val="000000" w:themeColor="text1"/>
        </w:rPr>
        <w:t>21</w:t>
      </w:r>
      <w:r w:rsidRPr="004A6753">
        <w:rPr>
          <w:rFonts w:ascii="Calibri" w:hAnsi="Calibri" w:cs="Calibri"/>
          <w:color w:val="000000" w:themeColor="text1"/>
        </w:rPr>
        <w:t>). The median size of AAA was 36</w:t>
      </w:r>
      <w:r>
        <w:rPr>
          <w:rFonts w:ascii="Calibri" w:hAnsi="Calibri" w:cs="Calibri"/>
          <w:color w:val="000000" w:themeColor="text1"/>
        </w:rPr>
        <w:t xml:space="preserve"> </w:t>
      </w:r>
      <w:r w:rsidRPr="004A6753">
        <w:rPr>
          <w:rFonts w:ascii="Calibri" w:hAnsi="Calibri" w:cs="Calibri"/>
          <w:color w:val="000000" w:themeColor="text1"/>
        </w:rPr>
        <w:t xml:space="preserve">mm </w:t>
      </w:r>
      <w:r w:rsidRPr="004A6753">
        <w:rPr>
          <w:rFonts w:ascii="Calibri" w:hAnsi="Calibri" w:cs="Calibri"/>
          <w:color w:val="000000" w:themeColor="text1"/>
        </w:rPr>
        <w:lastRenderedPageBreak/>
        <w:t>(32-41)</w:t>
      </w:r>
      <w:r>
        <w:rPr>
          <w:rFonts w:ascii="Calibri" w:hAnsi="Calibri" w:cs="Calibri"/>
          <w:color w:val="000000" w:themeColor="text1"/>
        </w:rPr>
        <w:t xml:space="preserve"> (</w:t>
      </w:r>
      <w:r w:rsidRPr="0067608B">
        <w:rPr>
          <w:rFonts w:ascii="Calibri" w:hAnsi="Calibri" w:cs="Calibri"/>
          <w:b/>
          <w:bCs/>
          <w:color w:val="000000" w:themeColor="text1"/>
        </w:rPr>
        <w:t xml:space="preserve">Figure </w:t>
      </w:r>
      <w:r w:rsidR="001730EF">
        <w:rPr>
          <w:rFonts w:ascii="Calibri" w:hAnsi="Calibri" w:cs="Calibri"/>
          <w:b/>
          <w:bCs/>
          <w:color w:val="000000" w:themeColor="text1"/>
        </w:rPr>
        <w:t>2</w:t>
      </w:r>
      <w:r w:rsidR="00DB5A3C">
        <w:rPr>
          <w:rFonts w:ascii="Calibri" w:hAnsi="Calibri" w:cs="Calibri"/>
          <w:b/>
          <w:bCs/>
          <w:color w:val="000000" w:themeColor="text1"/>
        </w:rPr>
        <w:t>B</w:t>
      </w:r>
      <w:r>
        <w:rPr>
          <w:rFonts w:ascii="Calibri" w:hAnsi="Calibri" w:cs="Calibri"/>
          <w:color w:val="000000" w:themeColor="text1"/>
        </w:rPr>
        <w:t>).</w:t>
      </w:r>
      <w:r w:rsidRPr="004A6753">
        <w:rPr>
          <w:rFonts w:ascii="Calibri" w:hAnsi="Calibri" w:cs="Calibri"/>
          <w:color w:val="000000" w:themeColor="text1"/>
        </w:rPr>
        <w:t xml:space="preserve"> The </w:t>
      </w:r>
      <w:r>
        <w:rPr>
          <w:rFonts w:ascii="Calibri" w:hAnsi="Calibri" w:cs="Calibri"/>
          <w:color w:val="000000" w:themeColor="text1"/>
        </w:rPr>
        <w:t xml:space="preserve">unadjusted </w:t>
      </w:r>
      <w:r w:rsidRPr="004A6753">
        <w:rPr>
          <w:rFonts w:ascii="Calibri" w:hAnsi="Calibri" w:cs="Calibri"/>
          <w:color w:val="000000" w:themeColor="text1"/>
        </w:rPr>
        <w:t>mortality rate in those with AAA is 7</w:t>
      </w:r>
      <w:r>
        <w:rPr>
          <w:rFonts w:ascii="Calibri" w:hAnsi="Calibri" w:cs="Calibri"/>
          <w:color w:val="000000" w:themeColor="text1"/>
        </w:rPr>
        <w:t>6</w:t>
      </w:r>
      <w:r w:rsidRPr="004A6753">
        <w:rPr>
          <w:rFonts w:ascii="Calibri" w:hAnsi="Calibri" w:cs="Calibri"/>
          <w:color w:val="000000" w:themeColor="text1"/>
        </w:rPr>
        <w:t>% compared to 35% without AAA (</w:t>
      </w:r>
      <w:r w:rsidRPr="00FD58D1">
        <w:rPr>
          <w:rFonts w:ascii="Calibri" w:hAnsi="Calibri" w:cs="Calibri"/>
          <w:i/>
          <w:iCs/>
          <w:color w:val="000000" w:themeColor="text1"/>
        </w:rPr>
        <w:t>p</w:t>
      </w:r>
      <w:r>
        <w:rPr>
          <w:rFonts w:ascii="Calibri" w:hAnsi="Calibri" w:cs="Calibri"/>
          <w:color w:val="000000" w:themeColor="text1"/>
        </w:rPr>
        <w:t xml:space="preserve"> &lt; </w:t>
      </w:r>
      <w:r w:rsidRPr="004A6753">
        <w:rPr>
          <w:rFonts w:ascii="Calibri" w:hAnsi="Calibri" w:cs="Calibri"/>
          <w:color w:val="000000" w:themeColor="text1"/>
        </w:rPr>
        <w:t>.00</w:t>
      </w:r>
      <w:r>
        <w:rPr>
          <w:rFonts w:ascii="Calibri" w:hAnsi="Calibri" w:cs="Calibri"/>
          <w:color w:val="000000" w:themeColor="text1"/>
        </w:rPr>
        <w:t>1</w:t>
      </w:r>
      <w:r w:rsidRPr="004A6753">
        <w:rPr>
          <w:rFonts w:ascii="Calibri" w:hAnsi="Calibri" w:cs="Calibri"/>
          <w:color w:val="000000" w:themeColor="text1"/>
        </w:rPr>
        <w:t>)</w:t>
      </w:r>
      <w:r>
        <w:rPr>
          <w:rFonts w:ascii="Calibri" w:hAnsi="Calibri" w:cs="Calibri"/>
          <w:color w:val="000000" w:themeColor="text1"/>
        </w:rPr>
        <w:t xml:space="preserve"> (</w:t>
      </w:r>
      <w:r w:rsidRPr="00AB517C">
        <w:rPr>
          <w:rFonts w:ascii="Calibri" w:hAnsi="Calibri" w:cs="Calibri"/>
          <w:b/>
          <w:bCs/>
          <w:color w:val="000000" w:themeColor="text1"/>
        </w:rPr>
        <w:t>Table S</w:t>
      </w:r>
      <w:r w:rsidR="005463DB">
        <w:rPr>
          <w:rFonts w:ascii="Calibri" w:hAnsi="Calibri" w:cs="Calibri"/>
          <w:b/>
          <w:bCs/>
          <w:color w:val="000000" w:themeColor="text1"/>
        </w:rPr>
        <w:t>4</w:t>
      </w:r>
      <w:r>
        <w:rPr>
          <w:rFonts w:ascii="Calibri" w:hAnsi="Calibri" w:cs="Calibri"/>
          <w:color w:val="000000" w:themeColor="text1"/>
        </w:rPr>
        <w:t>)</w:t>
      </w:r>
      <w:r w:rsidRPr="004A6753">
        <w:rPr>
          <w:rFonts w:ascii="Calibri" w:hAnsi="Calibri" w:cs="Calibri"/>
          <w:color w:val="000000" w:themeColor="text1"/>
        </w:rPr>
        <w:t xml:space="preserve">. </w:t>
      </w:r>
    </w:p>
    <w:p w14:paraId="3936A5AC" w14:textId="77777777" w:rsidR="00550084" w:rsidRPr="00724DFB" w:rsidRDefault="00550084" w:rsidP="00724DFB">
      <w:pPr>
        <w:spacing w:line="480" w:lineRule="auto"/>
        <w:jc w:val="both"/>
        <w:rPr>
          <w:rFonts w:ascii="Calibri" w:hAnsi="Calibri" w:cs="Calibri"/>
          <w:i/>
          <w:iCs/>
          <w:color w:val="000000" w:themeColor="text1"/>
        </w:rPr>
      </w:pPr>
      <w:proofErr w:type="gramStart"/>
      <w:r w:rsidRPr="00724DFB">
        <w:rPr>
          <w:rFonts w:ascii="Calibri" w:hAnsi="Calibri" w:cs="Calibri"/>
          <w:i/>
          <w:iCs/>
          <w:color w:val="000000" w:themeColor="text1"/>
        </w:rPr>
        <w:t>Males</w:t>
      </w:r>
      <w:proofErr w:type="gramEnd"/>
      <w:r w:rsidRPr="00724DFB">
        <w:rPr>
          <w:rFonts w:ascii="Calibri" w:hAnsi="Calibri" w:cs="Calibri"/>
          <w:i/>
          <w:iCs/>
          <w:color w:val="000000" w:themeColor="text1"/>
        </w:rPr>
        <w:t xml:space="preserve"> vs Females</w:t>
      </w:r>
    </w:p>
    <w:p w14:paraId="007E7D3F" w14:textId="38E92C35" w:rsidR="00550084" w:rsidRDefault="00550084" w:rsidP="003D7DC0">
      <w:pPr>
        <w:spacing w:line="480" w:lineRule="auto"/>
        <w:jc w:val="both"/>
        <w:rPr>
          <w:rFonts w:ascii="Calibri" w:hAnsi="Calibri" w:cs="Calibri"/>
          <w:color w:val="000000" w:themeColor="text1"/>
        </w:rPr>
      </w:pPr>
      <w:r w:rsidRPr="004A6753">
        <w:rPr>
          <w:rFonts w:ascii="Calibri" w:hAnsi="Calibri" w:cs="Calibri"/>
          <w:color w:val="000000" w:themeColor="text1"/>
        </w:rPr>
        <w:t>The median AAA size was 41</w:t>
      </w:r>
      <w:r>
        <w:rPr>
          <w:rFonts w:ascii="Calibri" w:hAnsi="Calibri" w:cs="Calibri"/>
          <w:color w:val="000000" w:themeColor="text1"/>
        </w:rPr>
        <w:t xml:space="preserve"> </w:t>
      </w:r>
      <w:r w:rsidRPr="004A6753">
        <w:rPr>
          <w:rFonts w:ascii="Calibri" w:hAnsi="Calibri" w:cs="Calibri"/>
          <w:color w:val="000000" w:themeColor="text1"/>
        </w:rPr>
        <w:t>mm (34-45) in females, and 34</w:t>
      </w:r>
      <w:r>
        <w:rPr>
          <w:rFonts w:ascii="Calibri" w:hAnsi="Calibri" w:cs="Calibri"/>
          <w:color w:val="000000" w:themeColor="text1"/>
        </w:rPr>
        <w:t xml:space="preserve"> </w:t>
      </w:r>
      <w:r w:rsidRPr="004A6753">
        <w:rPr>
          <w:rFonts w:ascii="Calibri" w:hAnsi="Calibri" w:cs="Calibri"/>
          <w:color w:val="000000" w:themeColor="text1"/>
        </w:rPr>
        <w:t>mm (31-38) in males (</w:t>
      </w:r>
      <w:r w:rsidRPr="00FD58D1">
        <w:rPr>
          <w:rFonts w:ascii="Calibri" w:hAnsi="Calibri" w:cs="Calibri"/>
          <w:i/>
          <w:iCs/>
          <w:color w:val="000000" w:themeColor="text1"/>
        </w:rPr>
        <w:t>p</w:t>
      </w:r>
      <w:r>
        <w:rPr>
          <w:rFonts w:ascii="Calibri" w:hAnsi="Calibri" w:cs="Calibri"/>
          <w:color w:val="000000" w:themeColor="text1"/>
        </w:rPr>
        <w:t xml:space="preserve"> </w:t>
      </w:r>
      <w:r w:rsidRPr="004A6753">
        <w:rPr>
          <w:rFonts w:ascii="Calibri" w:hAnsi="Calibri" w:cs="Calibri"/>
          <w:color w:val="000000" w:themeColor="text1"/>
        </w:rPr>
        <w:t>=</w:t>
      </w:r>
      <w:r>
        <w:rPr>
          <w:rFonts w:ascii="Calibri" w:hAnsi="Calibri" w:cs="Calibri"/>
          <w:color w:val="000000" w:themeColor="text1"/>
        </w:rPr>
        <w:t xml:space="preserve"> </w:t>
      </w:r>
      <w:r w:rsidRPr="004A6753">
        <w:rPr>
          <w:rFonts w:ascii="Calibri" w:hAnsi="Calibri" w:cs="Calibri"/>
          <w:color w:val="000000" w:themeColor="text1"/>
        </w:rPr>
        <w:t>.046)</w:t>
      </w:r>
      <w:r>
        <w:rPr>
          <w:rFonts w:ascii="Calibri" w:hAnsi="Calibri" w:cs="Calibri"/>
          <w:i/>
          <w:iCs/>
          <w:color w:val="000000" w:themeColor="text1"/>
        </w:rPr>
        <w:t xml:space="preserve">. </w:t>
      </w:r>
      <w:r w:rsidRPr="004A6753">
        <w:rPr>
          <w:rFonts w:ascii="Calibri" w:hAnsi="Calibri" w:cs="Calibri"/>
          <w:color w:val="000000" w:themeColor="text1"/>
        </w:rPr>
        <w:t>Females with AAA had a median age of 81 (77-85), whilst males had a median age of 77 (72-84) (</w:t>
      </w:r>
      <w:r w:rsidRPr="00FD58D1">
        <w:rPr>
          <w:rFonts w:ascii="Calibri" w:hAnsi="Calibri" w:cs="Calibri"/>
          <w:i/>
          <w:iCs/>
          <w:color w:val="000000" w:themeColor="text1"/>
        </w:rPr>
        <w:t>p</w:t>
      </w:r>
      <w:r>
        <w:rPr>
          <w:rFonts w:ascii="Calibri" w:hAnsi="Calibri" w:cs="Calibri"/>
          <w:color w:val="000000" w:themeColor="text1"/>
        </w:rPr>
        <w:t xml:space="preserve"> </w:t>
      </w:r>
      <w:r w:rsidRPr="004A6753">
        <w:rPr>
          <w:rFonts w:ascii="Calibri" w:hAnsi="Calibri" w:cs="Calibri"/>
          <w:color w:val="000000" w:themeColor="text1"/>
        </w:rPr>
        <w:t>=</w:t>
      </w:r>
      <w:r>
        <w:rPr>
          <w:rFonts w:ascii="Calibri" w:hAnsi="Calibri" w:cs="Calibri"/>
          <w:color w:val="000000" w:themeColor="text1"/>
        </w:rPr>
        <w:t xml:space="preserve"> </w:t>
      </w:r>
      <w:r w:rsidRPr="004A6753">
        <w:rPr>
          <w:rFonts w:ascii="Calibri" w:hAnsi="Calibri" w:cs="Calibri"/>
          <w:color w:val="000000" w:themeColor="text1"/>
        </w:rPr>
        <w:t xml:space="preserve">.21). Of the 10 females found to have AAAs, </w:t>
      </w:r>
      <w:r>
        <w:rPr>
          <w:rFonts w:ascii="Calibri" w:hAnsi="Calibri" w:cs="Calibri"/>
          <w:color w:val="000000" w:themeColor="text1"/>
        </w:rPr>
        <w:t>two</w:t>
      </w:r>
      <w:r w:rsidRPr="004A6753">
        <w:rPr>
          <w:rFonts w:ascii="Calibri" w:hAnsi="Calibri" w:cs="Calibri"/>
          <w:color w:val="000000" w:themeColor="text1"/>
        </w:rPr>
        <w:t xml:space="preserve"> reached treatment </w:t>
      </w:r>
      <w:proofErr w:type="gramStart"/>
      <w:r w:rsidRPr="004A6753">
        <w:rPr>
          <w:rFonts w:ascii="Calibri" w:hAnsi="Calibri" w:cs="Calibri"/>
          <w:color w:val="000000" w:themeColor="text1"/>
        </w:rPr>
        <w:t>threshold</w:t>
      </w:r>
      <w:proofErr w:type="gramEnd"/>
      <w:r w:rsidRPr="004A6753">
        <w:rPr>
          <w:rFonts w:ascii="Calibri" w:hAnsi="Calibri" w:cs="Calibri"/>
          <w:color w:val="000000" w:themeColor="text1"/>
        </w:rPr>
        <w:t xml:space="preserve">. </w:t>
      </w:r>
      <w:r>
        <w:rPr>
          <w:rFonts w:ascii="Calibri" w:hAnsi="Calibri" w:cs="Calibri"/>
          <w:color w:val="000000" w:themeColor="text1"/>
        </w:rPr>
        <w:t>One</w:t>
      </w:r>
      <w:r w:rsidRPr="004A6753">
        <w:rPr>
          <w:rFonts w:ascii="Calibri" w:hAnsi="Calibri" w:cs="Calibri"/>
          <w:color w:val="000000" w:themeColor="text1"/>
        </w:rPr>
        <w:t xml:space="preserve"> had a AAA size 40</w:t>
      </w:r>
      <w:r>
        <w:rPr>
          <w:rFonts w:ascii="Calibri" w:hAnsi="Calibri" w:cs="Calibri"/>
          <w:color w:val="000000" w:themeColor="text1"/>
        </w:rPr>
        <w:t xml:space="preserve"> </w:t>
      </w:r>
      <w:r w:rsidRPr="004A6753">
        <w:rPr>
          <w:rFonts w:ascii="Calibri" w:hAnsi="Calibri" w:cs="Calibri"/>
          <w:color w:val="000000" w:themeColor="text1"/>
        </w:rPr>
        <w:t>mm at screening which grew to 55</w:t>
      </w:r>
      <w:r>
        <w:rPr>
          <w:rFonts w:ascii="Calibri" w:hAnsi="Calibri" w:cs="Calibri"/>
          <w:color w:val="000000" w:themeColor="text1"/>
        </w:rPr>
        <w:t xml:space="preserve"> </w:t>
      </w:r>
      <w:r w:rsidRPr="004A6753">
        <w:rPr>
          <w:rFonts w:ascii="Calibri" w:hAnsi="Calibri" w:cs="Calibri"/>
          <w:color w:val="000000" w:themeColor="text1"/>
        </w:rPr>
        <w:t xml:space="preserve">mm 2.5 years later. The </w:t>
      </w:r>
      <w:r>
        <w:rPr>
          <w:rFonts w:ascii="Calibri" w:hAnsi="Calibri" w:cs="Calibri"/>
          <w:color w:val="000000" w:themeColor="text1"/>
        </w:rPr>
        <w:t>second</w:t>
      </w:r>
      <w:r w:rsidRPr="004A6753">
        <w:rPr>
          <w:rFonts w:ascii="Calibri" w:hAnsi="Calibri" w:cs="Calibri"/>
          <w:color w:val="000000" w:themeColor="text1"/>
        </w:rPr>
        <w:t xml:space="preserve"> </w:t>
      </w:r>
      <w:proofErr w:type="gramStart"/>
      <w:r w:rsidR="00E74BB2">
        <w:rPr>
          <w:rFonts w:ascii="Calibri" w:hAnsi="Calibri" w:cs="Calibri"/>
          <w:color w:val="000000" w:themeColor="text1"/>
        </w:rPr>
        <w:t xml:space="preserve">had </w:t>
      </w:r>
      <w:r w:rsidRPr="004A6753">
        <w:rPr>
          <w:rFonts w:ascii="Calibri" w:hAnsi="Calibri" w:cs="Calibri"/>
          <w:color w:val="000000" w:themeColor="text1"/>
        </w:rPr>
        <w:t xml:space="preserve"> a</w:t>
      </w:r>
      <w:proofErr w:type="gramEnd"/>
      <w:r w:rsidRPr="004A6753">
        <w:rPr>
          <w:rFonts w:ascii="Calibri" w:hAnsi="Calibri" w:cs="Calibri"/>
          <w:color w:val="000000" w:themeColor="text1"/>
        </w:rPr>
        <w:t xml:space="preserve"> 55 mm AAA during screening, which grew to 59</w:t>
      </w:r>
      <w:r>
        <w:rPr>
          <w:rFonts w:ascii="Calibri" w:hAnsi="Calibri" w:cs="Calibri"/>
          <w:color w:val="000000" w:themeColor="text1"/>
        </w:rPr>
        <w:t xml:space="preserve"> </w:t>
      </w:r>
      <w:r w:rsidRPr="004A6753">
        <w:rPr>
          <w:rFonts w:ascii="Calibri" w:hAnsi="Calibri" w:cs="Calibri"/>
          <w:color w:val="000000" w:themeColor="text1"/>
        </w:rPr>
        <w:t xml:space="preserve">mm </w:t>
      </w:r>
      <w:r>
        <w:rPr>
          <w:rFonts w:ascii="Calibri" w:hAnsi="Calibri" w:cs="Calibri"/>
          <w:color w:val="000000" w:themeColor="text1"/>
        </w:rPr>
        <w:t>three</w:t>
      </w:r>
      <w:r w:rsidRPr="004A6753">
        <w:rPr>
          <w:rFonts w:ascii="Calibri" w:hAnsi="Calibri" w:cs="Calibri"/>
          <w:color w:val="000000" w:themeColor="text1"/>
        </w:rPr>
        <w:t xml:space="preserve"> years later. None of the females with AAAs received intervention for their aneurysms. Of the 19 males with AAA, </w:t>
      </w:r>
      <w:r>
        <w:rPr>
          <w:rFonts w:ascii="Calibri" w:hAnsi="Calibri" w:cs="Calibri"/>
          <w:color w:val="000000" w:themeColor="text1"/>
        </w:rPr>
        <w:t>one</w:t>
      </w:r>
      <w:r w:rsidRPr="004A6753">
        <w:rPr>
          <w:rFonts w:ascii="Calibri" w:hAnsi="Calibri" w:cs="Calibri"/>
          <w:color w:val="000000" w:themeColor="text1"/>
        </w:rPr>
        <w:t xml:space="preserve"> received an EVAR, and </w:t>
      </w:r>
      <w:r>
        <w:rPr>
          <w:rFonts w:ascii="Calibri" w:hAnsi="Calibri" w:cs="Calibri"/>
          <w:color w:val="000000" w:themeColor="text1"/>
        </w:rPr>
        <w:t>one</w:t>
      </w:r>
      <w:r w:rsidRPr="004A6753">
        <w:rPr>
          <w:rFonts w:ascii="Calibri" w:hAnsi="Calibri" w:cs="Calibri"/>
          <w:color w:val="000000" w:themeColor="text1"/>
        </w:rPr>
        <w:t xml:space="preserve"> was found to have a 67</w:t>
      </w:r>
      <w:r>
        <w:rPr>
          <w:rFonts w:ascii="Calibri" w:hAnsi="Calibri" w:cs="Calibri"/>
          <w:color w:val="000000" w:themeColor="text1"/>
        </w:rPr>
        <w:t xml:space="preserve"> </w:t>
      </w:r>
      <w:r w:rsidRPr="004A6753">
        <w:rPr>
          <w:rFonts w:ascii="Calibri" w:hAnsi="Calibri" w:cs="Calibri"/>
          <w:color w:val="000000" w:themeColor="text1"/>
        </w:rPr>
        <w:t xml:space="preserve">mm AAA during screening which was conservatively managed. </w:t>
      </w:r>
      <w:r w:rsidRPr="00627A3E">
        <w:rPr>
          <w:rFonts w:ascii="Calibri" w:hAnsi="Calibri" w:cs="Calibri"/>
          <w:b/>
          <w:bCs/>
          <w:color w:val="000000" w:themeColor="text1"/>
        </w:rPr>
        <w:t xml:space="preserve">Table </w:t>
      </w:r>
      <w:r w:rsidR="002B2938">
        <w:rPr>
          <w:rFonts w:ascii="Calibri" w:hAnsi="Calibri" w:cs="Calibri"/>
          <w:b/>
          <w:bCs/>
          <w:color w:val="000000" w:themeColor="text1"/>
        </w:rPr>
        <w:t>S5</w:t>
      </w:r>
      <w:r w:rsidR="002B2938" w:rsidRPr="004A6753">
        <w:rPr>
          <w:rFonts w:ascii="Calibri" w:hAnsi="Calibri" w:cs="Calibri"/>
          <w:color w:val="000000" w:themeColor="text1"/>
        </w:rPr>
        <w:t xml:space="preserve"> </w:t>
      </w:r>
      <w:r w:rsidRPr="004A6753">
        <w:rPr>
          <w:rFonts w:ascii="Calibri" w:hAnsi="Calibri" w:cs="Calibri"/>
          <w:color w:val="000000" w:themeColor="text1"/>
        </w:rPr>
        <w:t>lists all the patients with AAA</w:t>
      </w:r>
      <w:r>
        <w:rPr>
          <w:rFonts w:ascii="Calibri" w:hAnsi="Calibri" w:cs="Calibri"/>
          <w:color w:val="000000" w:themeColor="text1"/>
        </w:rPr>
        <w:t xml:space="preserve"> identified during </w:t>
      </w:r>
      <w:r w:rsidR="00E946AB">
        <w:rPr>
          <w:rFonts w:ascii="Calibri" w:hAnsi="Calibri" w:cs="Calibri"/>
          <w:color w:val="000000" w:themeColor="text1"/>
        </w:rPr>
        <w:t>LLADS</w:t>
      </w:r>
      <w:r w:rsidRPr="004A6753">
        <w:rPr>
          <w:rFonts w:ascii="Calibri" w:hAnsi="Calibri" w:cs="Calibri"/>
          <w:color w:val="000000" w:themeColor="text1"/>
        </w:rPr>
        <w:t xml:space="preserve"> and the most recent outcomes of their AAA surveillance.</w:t>
      </w:r>
    </w:p>
    <w:p w14:paraId="0F97917D" w14:textId="77777777" w:rsidR="00550084" w:rsidRPr="002E5A62" w:rsidRDefault="00550084" w:rsidP="003D7DC0">
      <w:pPr>
        <w:spacing w:line="480" w:lineRule="auto"/>
        <w:jc w:val="both"/>
        <w:rPr>
          <w:rFonts w:ascii="Calibri" w:hAnsi="Calibri" w:cs="Calibri"/>
          <w:i/>
          <w:iCs/>
          <w:color w:val="000000" w:themeColor="text1"/>
        </w:rPr>
      </w:pPr>
      <w:r w:rsidRPr="002E5A62">
        <w:rPr>
          <w:rFonts w:ascii="Calibri" w:hAnsi="Calibri" w:cs="Calibri"/>
          <w:i/>
          <w:iCs/>
          <w:color w:val="000000" w:themeColor="text1"/>
        </w:rPr>
        <w:t>Risk factor association</w:t>
      </w:r>
    </w:p>
    <w:p w14:paraId="44B51358" w14:textId="4C4AB4F8" w:rsidR="00550084" w:rsidRDefault="00550084" w:rsidP="003D7DC0">
      <w:pPr>
        <w:spacing w:line="480" w:lineRule="auto"/>
        <w:jc w:val="both"/>
        <w:rPr>
          <w:rFonts w:ascii="Calibri" w:hAnsi="Calibri" w:cs="Calibri"/>
          <w:b/>
          <w:bCs/>
          <w:color w:val="000000" w:themeColor="text1"/>
        </w:rPr>
      </w:pPr>
      <w:r w:rsidRPr="004A6753">
        <w:rPr>
          <w:rFonts w:ascii="Calibri" w:hAnsi="Calibri" w:cs="Calibri"/>
        </w:rPr>
        <w:t xml:space="preserve">Hypertension, hypercholesterolaemia and diabetes were the most common risk factors identified in the population screened during </w:t>
      </w:r>
      <w:proofErr w:type="gramStart"/>
      <w:r w:rsidR="00E946AB">
        <w:rPr>
          <w:rFonts w:ascii="Calibri" w:hAnsi="Calibri" w:cs="Calibri"/>
        </w:rPr>
        <w:t>LLADS</w:t>
      </w:r>
      <w:r w:rsidRPr="004A6753">
        <w:rPr>
          <w:rFonts w:ascii="Calibri" w:hAnsi="Calibri" w:cs="Calibri"/>
        </w:rPr>
        <w:t xml:space="preserve"> .</w:t>
      </w:r>
      <w:proofErr w:type="gramEnd"/>
      <w:r w:rsidRPr="004A6753">
        <w:rPr>
          <w:rFonts w:ascii="Calibri" w:hAnsi="Calibri" w:cs="Calibri"/>
        </w:rPr>
        <w:t xml:space="preserve"> </w:t>
      </w:r>
      <w:r w:rsidRPr="00F97F10">
        <w:rPr>
          <w:rFonts w:ascii="Calibri" w:hAnsi="Calibri" w:cs="Calibri"/>
          <w:color w:val="000000" w:themeColor="text1"/>
        </w:rPr>
        <w:t xml:space="preserve">Multiple logistic regression analysis identified </w:t>
      </w:r>
      <w:r>
        <w:rPr>
          <w:rFonts w:ascii="Calibri" w:hAnsi="Calibri" w:cs="Calibri"/>
          <w:color w:val="000000" w:themeColor="text1"/>
        </w:rPr>
        <w:t>being a smoker</w:t>
      </w:r>
      <w:r w:rsidRPr="00F97F10">
        <w:rPr>
          <w:rFonts w:ascii="Calibri" w:hAnsi="Calibri" w:cs="Calibri"/>
          <w:color w:val="000000" w:themeColor="text1"/>
        </w:rPr>
        <w:t xml:space="preserve"> (</w:t>
      </w:r>
      <w:r w:rsidRPr="00FD58D1">
        <w:rPr>
          <w:rFonts w:ascii="Calibri" w:hAnsi="Calibri" w:cs="Calibri"/>
          <w:i/>
          <w:iCs/>
          <w:color w:val="000000" w:themeColor="text1"/>
        </w:rPr>
        <w:t>p</w:t>
      </w:r>
      <w:r>
        <w:rPr>
          <w:rFonts w:ascii="Calibri" w:hAnsi="Calibri" w:cs="Calibri"/>
          <w:color w:val="000000" w:themeColor="text1"/>
        </w:rPr>
        <w:t xml:space="preserve"> </w:t>
      </w:r>
      <w:r w:rsidRPr="00F97F10">
        <w:rPr>
          <w:rFonts w:ascii="Calibri" w:hAnsi="Calibri" w:cs="Calibri"/>
          <w:color w:val="000000" w:themeColor="text1"/>
        </w:rPr>
        <w:t>=</w:t>
      </w:r>
      <w:r>
        <w:rPr>
          <w:rFonts w:ascii="Calibri" w:hAnsi="Calibri" w:cs="Calibri"/>
          <w:color w:val="000000" w:themeColor="text1"/>
        </w:rPr>
        <w:t xml:space="preserve"> </w:t>
      </w:r>
      <w:r w:rsidRPr="00F97F10">
        <w:rPr>
          <w:rFonts w:ascii="Calibri" w:hAnsi="Calibri" w:cs="Calibri"/>
          <w:color w:val="000000" w:themeColor="text1"/>
        </w:rPr>
        <w:t>.00</w:t>
      </w:r>
      <w:r>
        <w:rPr>
          <w:rFonts w:ascii="Calibri" w:hAnsi="Calibri" w:cs="Calibri"/>
          <w:color w:val="000000" w:themeColor="text1"/>
        </w:rPr>
        <w:t>6</w:t>
      </w:r>
      <w:r w:rsidRPr="00F97F10">
        <w:rPr>
          <w:rFonts w:ascii="Calibri" w:hAnsi="Calibri" w:cs="Calibri"/>
          <w:color w:val="000000" w:themeColor="text1"/>
        </w:rPr>
        <w:t xml:space="preserve">) as </w:t>
      </w:r>
      <w:r>
        <w:rPr>
          <w:rFonts w:ascii="Calibri" w:hAnsi="Calibri" w:cs="Calibri"/>
          <w:color w:val="000000" w:themeColor="text1"/>
        </w:rPr>
        <w:t xml:space="preserve">an </w:t>
      </w:r>
      <w:r w:rsidRPr="00F97F10">
        <w:rPr>
          <w:rFonts w:ascii="Calibri" w:hAnsi="Calibri" w:cs="Calibri"/>
          <w:color w:val="000000" w:themeColor="text1"/>
        </w:rPr>
        <w:t>independent risk factor</w:t>
      </w:r>
      <w:r>
        <w:rPr>
          <w:rFonts w:ascii="Calibri" w:hAnsi="Calibri" w:cs="Calibri"/>
          <w:color w:val="000000" w:themeColor="text1"/>
        </w:rPr>
        <w:t xml:space="preserve"> </w:t>
      </w:r>
      <w:r w:rsidRPr="00F97F10">
        <w:rPr>
          <w:rFonts w:ascii="Calibri" w:hAnsi="Calibri" w:cs="Calibri"/>
          <w:color w:val="000000" w:themeColor="text1"/>
        </w:rPr>
        <w:t xml:space="preserve">for AAA </w:t>
      </w:r>
      <w:r w:rsidRPr="001749E5">
        <w:rPr>
          <w:rFonts w:ascii="Calibri" w:hAnsi="Calibri" w:cs="Calibri"/>
          <w:b/>
          <w:bCs/>
          <w:color w:val="000000" w:themeColor="text1"/>
        </w:rPr>
        <w:t>(</w:t>
      </w:r>
      <w:r w:rsidRPr="00F97F10">
        <w:rPr>
          <w:rFonts w:ascii="Calibri" w:hAnsi="Calibri" w:cs="Calibri"/>
          <w:b/>
          <w:bCs/>
          <w:color w:val="000000" w:themeColor="text1"/>
        </w:rPr>
        <w:t>Table S</w:t>
      </w:r>
      <w:r w:rsidR="00DE2896">
        <w:rPr>
          <w:rFonts w:ascii="Calibri" w:hAnsi="Calibri" w:cs="Calibri"/>
          <w:b/>
          <w:bCs/>
          <w:color w:val="000000" w:themeColor="text1"/>
        </w:rPr>
        <w:t>6</w:t>
      </w:r>
      <w:r>
        <w:rPr>
          <w:rFonts w:ascii="Calibri" w:hAnsi="Calibri" w:cs="Calibri"/>
          <w:b/>
          <w:bCs/>
          <w:color w:val="000000" w:themeColor="text1"/>
        </w:rPr>
        <w:t>).</w:t>
      </w:r>
    </w:p>
    <w:p w14:paraId="71B3FF61" w14:textId="77777777" w:rsidR="00550084" w:rsidRDefault="00550084" w:rsidP="003D7DC0">
      <w:pPr>
        <w:spacing w:line="480" w:lineRule="auto"/>
        <w:jc w:val="both"/>
        <w:rPr>
          <w:rFonts w:ascii="Calibri" w:hAnsi="Calibri" w:cs="Calibri"/>
          <w:b/>
          <w:bCs/>
          <w:color w:val="000000" w:themeColor="text1"/>
        </w:rPr>
      </w:pPr>
    </w:p>
    <w:p w14:paraId="21591DAF" w14:textId="77777777" w:rsidR="00550084" w:rsidRDefault="00550084" w:rsidP="003D7DC0">
      <w:pPr>
        <w:spacing w:line="480" w:lineRule="auto"/>
        <w:jc w:val="both"/>
        <w:rPr>
          <w:rFonts w:ascii="Calibri" w:hAnsi="Calibri" w:cs="Calibri"/>
          <w:b/>
          <w:bCs/>
          <w:color w:val="000000" w:themeColor="text1"/>
        </w:rPr>
      </w:pPr>
      <w:r>
        <w:rPr>
          <w:rFonts w:ascii="Calibri" w:hAnsi="Calibri" w:cs="Calibri"/>
          <w:b/>
          <w:bCs/>
          <w:color w:val="000000" w:themeColor="text1"/>
        </w:rPr>
        <w:t>Mortality</w:t>
      </w:r>
    </w:p>
    <w:p w14:paraId="72D47659" w14:textId="690D5D25" w:rsidR="00550084" w:rsidRDefault="00550084" w:rsidP="001C2C0C">
      <w:pPr>
        <w:spacing w:line="480" w:lineRule="auto"/>
        <w:jc w:val="both"/>
        <w:rPr>
          <w:rFonts w:ascii="Calibri" w:hAnsi="Calibri" w:cs="Calibri"/>
          <w:color w:val="000000" w:themeColor="text1"/>
        </w:rPr>
      </w:pPr>
      <w:r>
        <w:rPr>
          <w:rFonts w:ascii="Calibri" w:hAnsi="Calibri" w:cs="Calibri"/>
          <w:color w:val="000000" w:themeColor="text1"/>
        </w:rPr>
        <w:t>The overall mortality rate in those with and without a AAA was 64.8% and 36.0% respectively (</w:t>
      </w:r>
      <w:r w:rsidRPr="00FD58D1">
        <w:rPr>
          <w:rFonts w:ascii="Calibri" w:hAnsi="Calibri" w:cs="Calibri"/>
          <w:i/>
          <w:iCs/>
          <w:color w:val="000000" w:themeColor="text1"/>
        </w:rPr>
        <w:t>p</w:t>
      </w:r>
      <w:r>
        <w:rPr>
          <w:rFonts w:ascii="Calibri" w:hAnsi="Calibri" w:cs="Calibri"/>
          <w:color w:val="000000" w:themeColor="text1"/>
        </w:rPr>
        <w:t xml:space="preserve"> &lt; .001). </w:t>
      </w:r>
      <w:r w:rsidRPr="003904ED">
        <w:rPr>
          <w:rFonts w:ascii="Calibri" w:hAnsi="Calibri" w:cs="Calibri"/>
          <w:b/>
          <w:bCs/>
          <w:color w:val="000000" w:themeColor="text1"/>
        </w:rPr>
        <w:t xml:space="preserve">Figure </w:t>
      </w:r>
      <w:r w:rsidR="00C505F0">
        <w:rPr>
          <w:rFonts w:ascii="Calibri" w:hAnsi="Calibri" w:cs="Calibri"/>
          <w:b/>
          <w:bCs/>
          <w:color w:val="000000" w:themeColor="text1"/>
        </w:rPr>
        <w:t>3</w:t>
      </w:r>
      <w:r>
        <w:rPr>
          <w:rFonts w:ascii="Calibri" w:hAnsi="Calibri" w:cs="Calibri"/>
          <w:color w:val="000000" w:themeColor="text1"/>
        </w:rPr>
        <w:t xml:space="preserve"> demonstrates the adjusted Kaplan-Meir curves for those with AAA, without AAA, and those with abdominal aortas that were not visualised.  Mortality in follow-up was independently associated with having a AAA (HR 2.02, </w:t>
      </w:r>
      <w:r w:rsidRPr="00FD58D1">
        <w:rPr>
          <w:rFonts w:ascii="Calibri" w:hAnsi="Calibri" w:cs="Calibri"/>
          <w:i/>
          <w:iCs/>
          <w:color w:val="000000" w:themeColor="text1"/>
        </w:rPr>
        <w:t>p</w:t>
      </w:r>
      <w:r>
        <w:rPr>
          <w:rFonts w:ascii="Calibri" w:hAnsi="Calibri" w:cs="Calibri"/>
          <w:color w:val="000000" w:themeColor="text1"/>
        </w:rPr>
        <w:t xml:space="preserve"> &lt; .001), a non-visualised aorta (HR 1.96, </w:t>
      </w:r>
      <w:r w:rsidRPr="00FD58D1">
        <w:rPr>
          <w:rFonts w:ascii="Calibri" w:hAnsi="Calibri" w:cs="Calibri"/>
          <w:i/>
          <w:iCs/>
          <w:color w:val="000000" w:themeColor="text1"/>
        </w:rPr>
        <w:t>p</w:t>
      </w:r>
      <w:r>
        <w:rPr>
          <w:rFonts w:ascii="Calibri" w:hAnsi="Calibri" w:cs="Calibri"/>
          <w:color w:val="000000" w:themeColor="text1"/>
        </w:rPr>
        <w:t xml:space="preserve"> = .004), </w:t>
      </w:r>
      <w:r>
        <w:rPr>
          <w:rFonts w:ascii="Calibri" w:hAnsi="Calibri" w:cs="Calibri"/>
          <w:noProof/>
          <w:color w:val="000000" w:themeColor="text1"/>
        </w:rPr>
        <w:t xml:space="preserve">those who were older (HR 1.06 per year, </w:t>
      </w:r>
      <w:r w:rsidRPr="00FD58D1">
        <w:rPr>
          <w:rFonts w:ascii="Calibri" w:hAnsi="Calibri" w:cs="Calibri"/>
          <w:i/>
          <w:iCs/>
          <w:noProof/>
          <w:color w:val="000000" w:themeColor="text1"/>
        </w:rPr>
        <w:t>p</w:t>
      </w:r>
      <w:r>
        <w:rPr>
          <w:rFonts w:ascii="Calibri" w:hAnsi="Calibri" w:cs="Calibri"/>
          <w:noProof/>
          <w:color w:val="000000" w:themeColor="text1"/>
        </w:rPr>
        <w:t xml:space="preserve"> &lt; .001) and have diabetes (HR 1.36, </w:t>
      </w:r>
      <w:r w:rsidRPr="00FD58D1">
        <w:rPr>
          <w:rFonts w:ascii="Calibri" w:hAnsi="Calibri" w:cs="Calibri"/>
          <w:i/>
          <w:iCs/>
          <w:noProof/>
          <w:color w:val="000000" w:themeColor="text1"/>
        </w:rPr>
        <w:t>p</w:t>
      </w:r>
      <w:r>
        <w:rPr>
          <w:rFonts w:ascii="Calibri" w:hAnsi="Calibri" w:cs="Calibri"/>
          <w:noProof/>
          <w:color w:val="000000" w:themeColor="text1"/>
        </w:rPr>
        <w:t xml:space="preserve"> = .015)</w:t>
      </w:r>
      <w:r>
        <w:rPr>
          <w:rFonts w:ascii="Calibri" w:hAnsi="Calibri" w:cs="Calibri"/>
          <w:color w:val="000000" w:themeColor="text1"/>
        </w:rPr>
        <w:t xml:space="preserve"> (</w:t>
      </w:r>
      <w:r w:rsidRPr="005C606B">
        <w:rPr>
          <w:rFonts w:ascii="Calibri" w:hAnsi="Calibri" w:cs="Calibri"/>
          <w:b/>
          <w:bCs/>
          <w:color w:val="000000" w:themeColor="text1"/>
        </w:rPr>
        <w:t xml:space="preserve">Figure </w:t>
      </w:r>
      <w:r>
        <w:rPr>
          <w:rFonts w:ascii="Calibri" w:hAnsi="Calibri" w:cs="Calibri"/>
          <w:b/>
          <w:bCs/>
          <w:color w:val="000000" w:themeColor="text1"/>
        </w:rPr>
        <w:t>S1</w:t>
      </w:r>
      <w:r>
        <w:rPr>
          <w:rFonts w:ascii="Calibri" w:hAnsi="Calibri" w:cs="Calibri"/>
          <w:color w:val="000000" w:themeColor="text1"/>
        </w:rPr>
        <w:t>).</w:t>
      </w:r>
    </w:p>
    <w:p w14:paraId="5BCD21E0" w14:textId="77777777" w:rsidR="00550084" w:rsidRPr="001C2C0C" w:rsidRDefault="00550084" w:rsidP="001C2C0C">
      <w:pPr>
        <w:spacing w:line="480" w:lineRule="auto"/>
        <w:jc w:val="both"/>
        <w:rPr>
          <w:rFonts w:ascii="Calibri" w:hAnsi="Calibri" w:cs="Calibri"/>
          <w:color w:val="000000" w:themeColor="text1"/>
        </w:rPr>
      </w:pPr>
    </w:p>
    <w:p w14:paraId="67997DCB" w14:textId="77777777" w:rsidR="00550084" w:rsidRPr="0036271D" w:rsidRDefault="00550084" w:rsidP="00D671FC">
      <w:pPr>
        <w:spacing w:line="480" w:lineRule="auto"/>
        <w:rPr>
          <w:b/>
          <w:bCs/>
          <w:color w:val="000000" w:themeColor="text1"/>
        </w:rPr>
      </w:pPr>
      <w:r w:rsidRPr="0036271D">
        <w:rPr>
          <w:b/>
          <w:bCs/>
          <w:color w:val="000000" w:themeColor="text1"/>
        </w:rPr>
        <w:lastRenderedPageBreak/>
        <w:t>Discussion</w:t>
      </w:r>
    </w:p>
    <w:p w14:paraId="067BB269" w14:textId="5B2496A4" w:rsidR="00550084" w:rsidRPr="00CC711C" w:rsidRDefault="00435549" w:rsidP="00D671FC">
      <w:pPr>
        <w:spacing w:line="480" w:lineRule="auto"/>
        <w:jc w:val="both"/>
        <w:rPr>
          <w:rFonts w:ascii="Calibri" w:hAnsi="Calibri" w:cs="Calibri"/>
        </w:rPr>
      </w:pPr>
      <w:r>
        <w:rPr>
          <w:rFonts w:ascii="Calibri" w:hAnsi="Calibri" w:cs="Calibri"/>
        </w:rPr>
        <w:t>This</w:t>
      </w:r>
      <w:r w:rsidRPr="00CC711C">
        <w:rPr>
          <w:rFonts w:ascii="Calibri" w:hAnsi="Calibri" w:cs="Calibri"/>
        </w:rPr>
        <w:t xml:space="preserve"> </w:t>
      </w:r>
      <w:r w:rsidR="00550084" w:rsidRPr="00CC711C">
        <w:rPr>
          <w:rFonts w:ascii="Calibri" w:hAnsi="Calibri" w:cs="Calibri"/>
        </w:rPr>
        <w:t xml:space="preserve">study demonstrates </w:t>
      </w:r>
      <w:r w:rsidR="00E946AB">
        <w:rPr>
          <w:rFonts w:ascii="Calibri" w:hAnsi="Calibri" w:cs="Calibri"/>
        </w:rPr>
        <w:t>a</w:t>
      </w:r>
      <w:r w:rsidR="00E946AB" w:rsidRPr="00CC711C">
        <w:rPr>
          <w:rFonts w:ascii="Calibri" w:hAnsi="Calibri" w:cs="Calibri"/>
        </w:rPr>
        <w:t xml:space="preserve"> </w:t>
      </w:r>
      <w:r w:rsidR="00550084" w:rsidRPr="00CC711C">
        <w:rPr>
          <w:rFonts w:ascii="Calibri" w:hAnsi="Calibri" w:cs="Calibri"/>
        </w:rPr>
        <w:t xml:space="preserve">high yield of AAA identification using the approach of </w:t>
      </w:r>
      <w:r w:rsidR="00550084">
        <w:rPr>
          <w:rFonts w:ascii="Calibri" w:hAnsi="Calibri" w:cs="Calibri"/>
        </w:rPr>
        <w:t>opportunistic</w:t>
      </w:r>
      <w:r w:rsidR="00550084" w:rsidRPr="00CC711C">
        <w:rPr>
          <w:rFonts w:ascii="Calibri" w:hAnsi="Calibri" w:cs="Calibri"/>
        </w:rPr>
        <w:t xml:space="preserve"> screening of select high-risk populations. At present, the European Society for Vascular Surgery (ESVS) recommend</w:t>
      </w:r>
      <w:r w:rsidR="00CB1207">
        <w:rPr>
          <w:rFonts w:ascii="Calibri" w:hAnsi="Calibri" w:cs="Calibri"/>
        </w:rPr>
        <w:t>s</w:t>
      </w:r>
      <w:r w:rsidR="00550084" w:rsidRPr="00CC711C">
        <w:rPr>
          <w:rFonts w:ascii="Calibri" w:hAnsi="Calibri" w:cs="Calibri"/>
        </w:rPr>
        <w:t xml:space="preserve"> one-off AAA screening for all men aged 65 years of age</w:t>
      </w:r>
      <w:sdt>
        <w:sdtPr>
          <w:rPr>
            <w:rFonts w:ascii="Calibri" w:hAnsi="Calibri" w:cs="Calibri"/>
            <w:color w:val="000000"/>
            <w:vertAlign w:val="superscript"/>
          </w:rPr>
          <w:tag w:val="MENDELEY_CITATION_v3_eyJjaXRhdGlvbklEIjoiTUVOREVMRVlfQ0lUQVRJT05fZGE3NWZhN2EtNDY5YS00YjJlLWJhYmMtNjdmMmM0Y2QyNjM0IiwicHJvcGVydGllcyI6eyJub3RlSW5kZXgiOjB9LCJpc0VkaXRlZCI6ZmFsc2UsIm1hbnVhbE92ZXJyaWRlIjp7ImlzTWFudWFsbHlPdmVycmlkZGVuIjpmYWxzZSwiY2l0ZXByb2NUZXh0IjoiPHN1cD44PC9zdXA+IiwibWFudWFsT3ZlcnJpZGVUZXh0IjoiIn0sImNpdGF0aW9uSXRlbXMiOlt7ImlkIjoiYzcxYTg0N2QtNWRkNy0zNDQxLWEzMTYtMTZiYTQ2MWIzMDkxIiwiaXRlbURhdGEiOnsidHlwZSI6ImFydGljbGUtam91cm5hbCIsImlkIjoiYzcxYTg0N2QtNWRkNy0zNDQxLWEzMTYtMTZiYTQ2MWIzMDkxIiwidGl0bGUiOiJFZGl0b3IncyBDaG9pY2Ug4oCTIEV1cm9wZWFuIFNvY2lldHkgZm9yIFZhc2N1bGFyIFN1cmdlcnkgKEVTVlMpIDIwMTkgQ2xpbmljYWwgUHJhY3RpY2UgR3VpZGVsaW5lcyBvbiB0aGUgTWFuYWdlbWVudCBvZiBBYmRvbWluYWwgQW9ydG8taWxpYWMgQXJ0ZXJ5IEFuZXVyeXNtcyIsImF1dGhvciI6W3siZmFtaWx5IjoiV2FuaGFpbmVuIiwiZ2l2ZW4iOiJBbmRlcnMiLCJwYXJzZS1uYW1lcyI6ZmFsc2UsImRyb3BwaW5nLXBhcnRpY2xlIjoiIiwibm9uLWRyb3BwaW5nLXBhcnRpY2xlIjoiIn0seyJmYW1pbHkiOiJWZXJ6aW5pIiwiZ2l2ZW4iOiJGYWJpbyIsInBhcnNlLW5hbWVzIjpmYWxzZSwiZHJvcHBpbmctcGFydGljbGUiOiIiLCJub24tZHJvcHBpbmctcGFydGljbGUiOiIifSx7ImZhbWlseSI6IkhlcnplZWxlIiwiZ2l2ZW4iOiJJc2FiZWxsZSIsInBhcnNlLW5hbWVzIjpmYWxzZSwiZHJvcHBpbmctcGFydGljbGUiOiJ2YW4iLCJub24tZHJvcHBpbmctcGFydGljbGUiOiIifSx7ImZhbWlseSI6IkFsbGFpcmUiLCJnaXZlbiI6IkVyaWMiLCJwYXJzZS1uYW1lcyI6ZmFsc2UsImRyb3BwaW5nLXBhcnRpY2xlIjoiIiwibm9uLWRyb3BwaW5nLXBhcnRpY2xlIjoiIn0seyJmYW1pbHkiOiJCb3duIiwiZ2l2ZW4iOiJNYXR0aGV3IiwicGFyc2UtbmFtZXMiOmZhbHNlLCJkcm9wcGluZy1wYXJ0aWNsZSI6IiIsIm5vbi1kcm9wcGluZy1wYXJ0aWNsZSI6IiJ9LHsiZmFtaWx5IjoiQ29obmVydCIsImdpdmVuIjoiVGluYSIsInBhcnNlLW5hbWVzIjpmYWxzZSwiZHJvcHBpbmctcGFydGljbGUiOiIiLCJub24tZHJvcHBpbmctcGFydGljbGUiOiIifSx7ImZhbWlseSI6IkRpY2siLCJnaXZlbiI6IkZsb3JpYW4iLCJwYXJzZS1uYW1lcyI6ZmFsc2UsImRyb3BwaW5nLXBhcnRpY2xlIjoiIiwibm9uLWRyb3BwaW5nLXBhcnRpY2xlIjoiIn0seyJmYW1pbHkiOiJIZXJ3YWFyZGVuIiwiZ2l2ZW4iOiJKb29zdCIsInBhcnNlLW5hbWVzIjpmYWxzZSwiZHJvcHBpbmctcGFydGljbGUiOiJ2YW4iLCJub24tZHJvcHBpbmctcGFydGljbGUiOiIifSx7ImZhbWlseSI6IkthcmtvcyIsImdpdmVuIjoiQ2hyaXN0b3MiLCJwYXJzZS1uYW1lcyI6ZmFsc2UsImRyb3BwaW5nLXBhcnRpY2xlIjoiIiwibm9uLWRyb3BwaW5nLXBhcnRpY2xlIjoiIn0seyJmYW1pbHkiOiJLb2VsZW1heSIsImdpdmVuIjoiTWFyayIsInBhcnNlLW5hbWVzIjpmYWxzZSwiZHJvcHBpbmctcGFydGljbGUiOiIiLCJub24tZHJvcHBpbmctcGFydGljbGUiOiIifSx7ImZhbWlseSI6IkvDtmxiZWwiLCJnaXZlbiI6IlRpbG8iLCJwYXJzZS1uYW1lcyI6ZmFsc2UsImRyb3BwaW5nLXBhcnRpY2xlIjoiIiwibm9uLWRyb3BwaW5nLXBhcnRpY2xlIjoiIn0seyJmYW1pbHkiOiJMb2Z0dXMiLCJnaXZlbiI6IklhbiIsInBhcnNlLW5hbWVzIjpmYWxzZSwiZHJvcHBpbmctcGFydGljbGUiOiIiLCJub24tZHJvcHBpbmctcGFydGljbGUiOiIifSx7ImZhbWlseSI6Ik1hbmkiLCJnaXZlbiI6IktldmluIiwicGFyc2UtbmFtZXMiOmZhbHNlLCJkcm9wcGluZy1wYXJ0aWNsZSI6IiIsIm5vbi1kcm9wcGluZy1wYXJ0aWNsZSI6IiJ9LHsiZmFtaWx5IjoiTWVsaXNzYW5vIiwiZ2l2ZW4iOiJHZXJtYW5vIiwicGFyc2UtbmFtZXMiOmZhbHNlLCJkcm9wcGluZy1wYXJ0aWNsZSI6IiIsIm5vbi1kcm9wcGluZy1wYXJ0aWNsZSI6IiJ9LHsiZmFtaWx5IjoiUG93ZWxsIiwiZ2l2ZW4iOiJKYW5ldCIsInBhcnNlLW5hbWVzIjpmYWxzZSwiZHJvcHBpbmctcGFydGljbGUiOiIiLCJub24tZHJvcHBpbmctcGFydGljbGUiOiIifSx7ImZhbWlseSI6IlN6ZWJlcmluIiwiZ2l2ZW4iOiJab2x0w6FuIiwicGFyc2UtbmFtZXMiOmZhbHNlLCJkcm9wcGluZy1wYXJ0aWNsZSI6IiIsIm5vbi1kcm9wcGluZy1wYXJ0aWNsZSI6IiJ9LHsiZmFtaWx5IjoiQ29tbWl0dGVlIiwiZ2l2ZW4iOiJFU1ZTIEd1aWRlbGluZXMiLCJwYXJzZS1uYW1lcyI6ZmFsc2UsImRyb3BwaW5nLXBhcnRpY2xlIjoiIiwibm9uLWRyb3BwaW5nLXBhcnRpY2xlIjoiIn0seyJmYW1pbHkiOiJCb3JzdCIsImdpdmVuIjoiR2VydCBKIiwicGFyc2UtbmFtZXMiOmZhbHNlLCJkcm9wcGluZy1wYXJ0aWNsZSI6ImRlIiwibm9uLWRyb3BwaW5nLXBhcnRpY2xlIjoiIn0seyJmYW1pbHkiOiJDaGFrZmUiLCJnaXZlbiI6Ik5hYmlsIiwicGFyc2UtbmFtZXMiOmZhbHNlLCJkcm9wcGluZy1wYXJ0aWNsZSI6IiIsIm5vbi1kcm9wcGluZy1wYXJ0aWNsZSI6IiJ9LHsiZmFtaWx5IjoiRGVidXMiLCJnaXZlbiI6IlNlYmFzdGlhbiIsInBhcnNlLW5hbWVzIjpmYWxzZSwiZHJvcHBpbmctcGFydGljbGUiOiIiLCJub24tZHJvcHBpbmctcGFydGljbGUiOiIifSx7ImZhbWlseSI6IkhpbmNobGlmZmUiLCJnaXZlbiI6IlJvYiIsInBhcnNlLW5hbWVzIjpmYWxzZSwiZHJvcHBpbmctcGFydGljbGUiOiIiLCJub24tZHJvcHBpbmctcGFydGljbGUiOiIifSx7ImZhbWlseSI6Iktha2tvcyIsImdpdmVuIjoiU3RhdnJvcyIsInBhcnNlLW5hbWVzIjpmYWxzZSwiZHJvcHBpbmctcGFydGljbGUiOiIiLCJub24tZHJvcHBpbmctcGFydGljbGUiOiIifSx7ImZhbWlseSI6IktvbmNhciIsImdpdmVuIjoiSWdvciIsInBhcnNlLW5hbWVzIjpmYWxzZSwiZHJvcHBpbmctcGFydGljbGUiOiIiLCJub24tZHJvcHBpbmctcGFydGljbGUiOiIifSx7ImZhbWlseSI6IktvbGgiLCJnaXZlbiI6IlBoaWxpcHBlIiwicGFyc2UtbmFtZXMiOmZhbHNlLCJkcm9wcGluZy1wYXJ0aWNsZSI6IiIsIm5vbi1kcm9wcGluZy1wYXJ0aWNsZSI6IiJ9LHsiZmFtaWx5IjoiTGluZGhvbHQiLCJnaXZlbiI6IkplcyBTIiwicGFyc2UtbmFtZXMiOmZhbHNlLCJkcm9wcGluZy1wYXJ0aWNsZSI6IiIsIm5vbi1kcm9wcGluZy1wYXJ0aWNsZSI6IiJ9LHsiZmFtaWx5IjoiVmVnYSIsImdpdmVuIjoiTWVsaW5hIiwicGFyc2UtbmFtZXMiOmZhbHNlLCJkcm9wcGluZy1wYXJ0aWNsZSI6ImRlIiwibm9uLWRyb3BwaW5nLXBhcnRpY2xlIjoiIn0seyJmYW1pbHkiOiJWZXJtYXNzZW4iLCJnaXZlbiI6IkZyYW5rIiwicGFyc2UtbmFtZXMiOmZhbHNlLCJkcm9wcGluZy1wYXJ0aWNsZSI6IiIsIm5vbi1kcm9wcGluZy1wYXJ0aWNsZSI6IiJ9LHsiZmFtaWx5IjoiUmV2aWV3ZXJzIiwiZ2l2ZW4iOiJEb2N1bWVudCIsInBhcnNlLW5hbWVzIjpmYWxzZSwiZHJvcHBpbmctcGFydGljbGUiOiIiLCJub24tZHJvcHBpbmctcGFydGljbGUiOiIifSx7ImZhbWlseSI6IkJqw7ZyY2siLCJnaXZlbiI6Ik1hcnRpbiIsInBhcnNlLW5hbWVzIjpmYWxzZSwiZHJvcHBpbmctcGFydGljbGUiOiIiLCJub24tZHJvcHBpbmctcGFydGljbGUiOiIifSx7ImZhbWlseSI6IkNoZW5nIiwiZ2l2ZW4iOiJTdGVwaGVuIiwicGFyc2UtbmFtZXMiOmZhbHNlLCJkcm9wcGluZy1wYXJ0aWNsZSI6IiIsIm5vbi1kcm9wcGluZy1wYXJ0aWNsZSI6IiJ9LHsiZmFtaWx5IjoiRGFsbWFuIiwiZ2l2ZW4iOiJSb25hbGQiLCJwYXJzZS1uYW1lcyI6ZmFsc2UsImRyb3BwaW5nLXBhcnRpY2xlIjoiIiwibm9uLWRyb3BwaW5nLXBhcnRpY2xlIjoiIn0seyJmYW1pbHkiOiJEYXZpZG92aWMiLCJnaXZlbiI6IkxhemFyIiwicGFyc2UtbmFtZXMiOmZhbHNlLCJkcm9wcGluZy1wYXJ0aWNsZSI6IiIsIm5vbi1kcm9wcGluZy1wYXJ0aWNsZSI6IiJ9LHsiZmFtaWx5IjoiRG9uYXMiLCJnaXZlbiI6IktvbnN0YW50aW5vcyIsInBhcnNlLW5hbWVzIjpmYWxzZSwiZHJvcHBpbmctcGFydGljbGUiOiIiLCJub24tZHJvcHBpbmctcGFydGljbGUiOiIifSx7ImZhbWlseSI6IkVhcm5zaGF3IiwiZ2l2ZW4iOiJKb25vdGhhbiIsInBhcnNlLW5hbWVzIjpmYWxzZSwiZHJvcHBpbmctcGFydGljbGUiOiIiLCJub24tZHJvcHBpbmctcGFydGljbGUiOiIifSx7ImZhbWlseSI6IkVja3N0ZWluIiwiZ2l2ZW4iOiJIYW5zLUhlbm5pbmciLCJwYXJzZS1uYW1lcyI6ZmFsc2UsImRyb3BwaW5nLXBhcnRpY2xlIjoiIiwibm9uLWRyb3BwaW5nLXBhcnRpY2xlIjoiIn0seyJmYW1pbHkiOiJHb2xsZWRnZSIsImdpdmVuIjoiSm9uYXRoYW4iLCJwYXJzZS1uYW1lcyI6ZmFsc2UsImRyb3BwaW5nLXBhcnRpY2xlIjoiIiwibm9uLWRyb3BwaW5nLXBhcnRpY2xlIjoiIn0seyJmYW1pbHkiOiJIYXVsb24iLCJnaXZlbiI6IlN0ZXBoYW4iLCJwYXJzZS1uYW1lcyI6ZmFsc2UsImRyb3BwaW5nLXBhcnRpY2xlIjoiIiwibm9uLWRyb3BwaW5nLXBhcnRpY2xlIjoiIn0seyJmYW1pbHkiOiJNYXN0cmFjY2kiLCJnaXZlbiI6IlRhcmEiLCJwYXJzZS1uYW1lcyI6ZmFsc2UsImRyb3BwaW5nLXBhcnRpY2xlIjoiIiwibm9uLWRyb3BwaW5nLXBhcnRpY2xlIjoiIn0seyJmYW1pbHkiOiJOYXlsb3IiLCJnaXZlbiI6IlJvc3MiLCJwYXJzZS1uYW1lcyI6ZmFsc2UsImRyb3BwaW5nLXBhcnRpY2xlIjoiIiwibm9uLWRyb3BwaW5nLXBhcnRpY2xlIjoiIn0seyJmYW1pbHkiOiJSaWNjbyIsImdpdmVuIjoiSmVhbi1CYXB0aXN0ZSIsInBhcnNlLW5hbWVzIjpmYWxzZSwiZHJvcHBpbmctcGFydGljbGUiOiIiLCJub24tZHJvcHBpbmctcGFydGljbGUiOiIifSx7ImZhbWlseSI6IlZlcmhhZ2VuIiwiZ2l2ZW4iOiJIZW5jZSIsInBhcnNlLW5hbWVzIjpmYWxzZSwiZHJvcHBpbmctcGFydGljbGUiOiIiLCJub24tZHJvcHBpbmctcGFydGljbGUiOiIifV0sImNvbnRhaW5lci10aXRsZSI6IkV1cm9wZWFuIEpvdXJuYWwgb2YgVmFzY3VsYXIgYW5kIEVuZG92YXNjdWxhciBTdXJnZXJ5IiwiRE9JIjoiMTAuMTAxNi9qLmVqdnMuMjAxOC4wOS4wMjAiLCJJU1NOIjoiMTA3OC01ODg0LCAxNTMyLTIxNjUiLCJVUkwiOiJodHRwczovL3d3dy5lanZlcy5jb20vYXJ0aWNsZS9TMTA3OC01ODg0KDE4KTMwNjk4LTEvZnVsbHRleHQiLCJpc3N1ZWQiOnsiZGF0ZS1wYXJ0cyI6W1syMDE5XV19LCJwYWdlIjoiOC05MyIsImxhbmd1YWdlIjoiRW5nbGlzaCIsImlzc3VlIjoiMSIsInZvbHVtZSI6IjU3IiwiY29udGFpbmVyLXRpdGxlLXNob3J0IjoiIn0sImlzVGVtcG9yYXJ5IjpmYWxzZX1dfQ=="/>
          <w:id w:val="1664973898"/>
          <w:placeholder>
            <w:docPart w:val="DefaultPlaceholder_-1854013440"/>
          </w:placeholder>
        </w:sdtPr>
        <w:sdtEndPr/>
        <w:sdtContent>
          <w:r w:rsidR="00F83C05" w:rsidRPr="00F83C05">
            <w:rPr>
              <w:rFonts w:ascii="Calibri" w:hAnsi="Calibri" w:cs="Calibri"/>
              <w:color w:val="000000"/>
              <w:vertAlign w:val="superscript"/>
            </w:rPr>
            <w:t>8</w:t>
          </w:r>
        </w:sdtContent>
      </w:sdt>
      <w:r w:rsidR="0065687D">
        <w:rPr>
          <w:rFonts w:ascii="Calibri" w:hAnsi="Calibri" w:cs="Calibri"/>
        </w:rPr>
        <w:t>.</w:t>
      </w:r>
      <w:r w:rsidR="00EC5470" w:rsidRPr="00EC5470">
        <w:t xml:space="preserve"> </w:t>
      </w:r>
      <w:r w:rsidR="00664AF4">
        <w:t xml:space="preserve">ACC/AHA guidelines take the more targeted recommendation of </w:t>
      </w:r>
      <w:r w:rsidR="00CB1207">
        <w:t xml:space="preserve">screening males </w:t>
      </w:r>
      <w:r w:rsidR="00EC5470" w:rsidRPr="00EC5470">
        <w:rPr>
          <w:rFonts w:ascii="Calibri" w:hAnsi="Calibri" w:cs="Calibri"/>
        </w:rPr>
        <w:t>65 years of age who have ever smoked</w:t>
      </w:r>
      <w:r w:rsidR="00AB604C">
        <w:rPr>
          <w:rFonts w:ascii="Calibri" w:hAnsi="Calibri" w:cs="Calibri"/>
        </w:rPr>
        <w:t>.</w:t>
      </w:r>
      <w:sdt>
        <w:sdtPr>
          <w:rPr>
            <w:rFonts w:ascii="Calibri" w:hAnsi="Calibri" w:cs="Calibri"/>
            <w:color w:val="000000"/>
            <w:vertAlign w:val="superscript"/>
          </w:rPr>
          <w:tag w:val="MENDELEY_CITATION_v3_eyJjaXRhdGlvbklEIjoiTUVOREVMRVlfQ0lUQVRJT05fODU1OGU1ZTYtZWUxNy00OTUyLWE1NWItYThmYmE2NDRhNTExIiwicHJvcGVydGllcyI6eyJub3RlSW5kZXgiOjB9LCJpc0VkaXRlZCI6ZmFsc2UsIm1hbnVhbE92ZXJyaWRlIjp7ImlzTWFudWFsbHlPdmVycmlkZGVuIjpmYWxzZSwiY2l0ZXByb2NUZXh0IjoiPHN1cD45PC9zdXA+IiwibWFudWFsT3ZlcnJpZGVUZXh0IjoiIn0sImNpdGF0aW9uSXRlbXMiOlt7ImlkIjoiYzYwNjhkYzAtMWQ3OS0zZmExLTg4NjMtMGUyZWNlNzkyNWI3IiwiaXRlbURhdGEiOnsidHlwZSI6ImFydGljbGUtam91cm5hbCIsImlkIjoiYzYwNjhkYzAtMWQ3OS0zZmExLTg4NjMtMGUyZWNlNzkyNWI3IiwidGl0bGUiOiIyMDIyIEFDQy9BSEEgR3VpZGVsaW5lIGZvciB0aGUgRGlhZ25vc2lzIGFuZCBNYW5hZ2VtZW50IG9mIEFvcnRpYyBEaXNlYXNlOiBBIFJlcG9ydCBvZiB0aGUgQW1lcmljYW4gSGVhcnQgQXNzb2NpYXRpb24vQW1lcmljYW4gQ29sbGVnZSBvZiBDYXJkaW9sb2d5IEpvaW50IENvbW1pdHRlZSBvbiBDbGluaWNhbCBQcmFjdGljZSBHdWlkZWxpbmVzIiwiYXV0aG9yIjpbeyJmYW1pbHkiOiJJc3NlbGJhY2hlciIsImdpdmVuIjoiRXJpYyBNLiIsInBhcnNlLW5hbWVzIjpmYWxzZSwiZHJvcHBpbmctcGFydGljbGUiOiIiLCJub24tZHJvcHBpbmctcGFydGljbGUiOiIifSx7ImZhbWlseSI6IlByZXZlbnR6YSIsImdpdmVuIjoiT3VyYW5pYSIsInBhcnNlLW5hbWVzIjpmYWxzZSwiZHJvcHBpbmctcGFydGljbGUiOiIiLCJub24tZHJvcHBpbmctcGFydGljbGUiOiIifSx7ImZhbWlseSI6IkJsYWNrIiwiZ2l2ZW4iOiJKYW1lcyBIYW1pbHRvbiIsInBhcnNlLW5hbWVzIjpmYWxzZSwiZHJvcHBpbmctcGFydGljbGUiOiIiLCJub24tZHJvcHBpbmctcGFydGljbGUiOiIifSx7ImZhbWlseSI6IkF1Z291c3RpZGVzIiwiZ2l2ZW4iOiJKb2huIEcuIiwicGFyc2UtbmFtZXMiOmZhbHNlLCJkcm9wcGluZy1wYXJ0aWNsZSI6IiIsIm5vbi1kcm9wcGluZy1wYXJ0aWNsZSI6IiJ9LHsiZmFtaWx5IjoiQmVjayIsImdpdmVuIjoiQWRhbSBXLiIsInBhcnNlLW5hbWVzIjpmYWxzZSwiZHJvcHBpbmctcGFydGljbGUiOiIiLCJub24tZHJvcHBpbmctcGFydGljbGUiOiIifSx7ImZhbWlseSI6IkJvbGVuIiwiZ2l2ZW4iOiJNaWNoYWVsIEEuIiwicGFyc2UtbmFtZXMiOmZhbHNlLCJkcm9wcGluZy1wYXJ0aWNsZSI6IiIsIm5vbi1kcm9wcGluZy1wYXJ0aWNsZSI6IiJ9LHsiZmFtaWx5IjoiQnJhdmVybWFuIiwiZ2l2ZW4iOiJBbGFuIEMuIiwicGFyc2UtbmFtZXMiOmZhbHNlLCJkcm9wcGluZy1wYXJ0aWNsZSI6IiIsIm5vbi1kcm9wcGluZy1wYXJ0aWNsZSI6IiJ9LHsiZmFtaWx5IjoiQnJheSIsImdpdmVuIjoiQnJ1Y2UgRS4iLCJwYXJzZS1uYW1lcyI6ZmFsc2UsImRyb3BwaW5nLXBhcnRpY2xlIjoiIiwibm9uLWRyb3BwaW5nLXBhcnRpY2xlIjoiIn0seyJmYW1pbHkiOiJCcm93bi1aaW1tZXJtYW4iLCJnaXZlbiI6Ik1heWEgTS4iLCJwYXJzZS1uYW1lcyI6ZmFsc2UsImRyb3BwaW5nLXBhcnRpY2xlIjoiIiwibm9uLWRyb3BwaW5nLXBhcnRpY2xlIjoiIn0seyJmYW1pbHkiOiJDaGVuIiwiZ2l2ZW4iOiJFZHdhcmQgUC4iLCJwYXJzZS1uYW1lcyI6ZmFsc2UsImRyb3BwaW5nLXBhcnRpY2xlIjoiIiwibm9uLWRyb3BwaW5nLXBhcnRpY2xlIjoiIn0seyJmYW1pbHkiOiJDb2xsaW5zIiwiZ2l2ZW4iOiJUeXJvbmUgSi4iLCJwYXJzZS1uYW1lcyI6ZmFsc2UsImRyb3BwaW5nLXBhcnRpY2xlIjoiIiwibm9uLWRyb3BwaW5nLXBhcnRpY2xlIjoiIn0seyJmYW1pbHkiOiJEZUFuZGEiLCJnaXZlbiI6IkFiZSIsInBhcnNlLW5hbWVzIjpmYWxzZSwiZHJvcHBpbmctcGFydGljbGUiOiIiLCJub24tZHJvcHBpbmctcGFydGljbGUiOiIifSx7ImZhbWlseSI6IkZhbm9sYSIsImdpdmVuIjoiQ2hyaXN0aW5hIEwuIiwicGFyc2UtbmFtZXMiOmZhbHNlLCJkcm9wcGluZy1wYXJ0aWNsZSI6IiIsIm5vbi1kcm9wcGluZy1wYXJ0aWNsZSI6IiJ9LHsiZmFtaWx5IjoiR2lyYXJkaSIsImdpdmVuIjoiTGVvbmFyZCBOLiIsInBhcnNlLW5hbWVzIjpmYWxzZSwiZHJvcHBpbmctcGFydGljbGUiOiIiLCJub24tZHJvcHBpbmctcGFydGljbGUiOiIifSx7ImZhbWlseSI6IkhpY2tzIiwiZ2l2ZW4iOiJDYWl0bGluIFcuIiwicGFyc2UtbmFtZXMiOmZhbHNlLCJkcm9wcGluZy1wYXJ0aWNsZSI6IiIsIm5vbi1kcm9wcGluZy1wYXJ0aWNsZSI6IiJ9LHsiZmFtaWx5IjoiSHVpIiwiZ2l2ZW4iOiJEYXduIFMuIiwicGFyc2UtbmFtZXMiOmZhbHNlLCJkcm9wcGluZy1wYXJ0aWNsZSI6IiIsIm5vbi1kcm9wcGluZy1wYXJ0aWNsZSI6IiJ9LHsiZmFtaWx5IjoiSm9uZXMiLCJnaXZlbiI6IldpbGxpYW0gU2NodXlsZXIiLCJwYXJzZS1uYW1lcyI6ZmFsc2UsImRyb3BwaW5nLXBhcnRpY2xlIjoiIiwibm9uLWRyb3BwaW5nLXBhcnRpY2xlIjoiIn0seyJmYW1pbHkiOiJLYWxhaGFzdGkiLCJnaXZlbiI6IlZpZHlhc2FnYXIiLCJwYXJzZS1uYW1lcyI6ZmFsc2UsImRyb3BwaW5nLXBhcnRpY2xlIjoiIiwibm9uLWRyb3BwaW5nLXBhcnRpY2xlIjoiIn0seyJmYW1pbHkiOiJLaW0iLCJnaXZlbiI6IkthcmVuIE0uIiwicGFyc2UtbmFtZXMiOmZhbHNlLCJkcm9wcGluZy1wYXJ0aWNsZSI6IiIsIm5vbi1kcm9wcGluZy1wYXJ0aWNsZSI6IiJ9LHsiZmFtaWx5IjoiTWlsZXdpY3oiLCJnaXZlbiI6IkRpYW5uYSBNLiIsInBhcnNlLW5hbWVzIjpmYWxzZSwiZHJvcHBpbmctcGFydGljbGUiOiIiLCJub24tZHJvcHBpbmctcGFydGljbGUiOiIifSx7ImZhbWlseSI6Ik9kZXJpY2giLCJnaXZlbiI6Ikd1c3Rhdm8gUy4iLCJwYXJzZS1uYW1lcyI6ZmFsc2UsImRyb3BwaW5nLXBhcnRpY2xlIjoiIiwibm9uLWRyb3BwaW5nLXBhcnRpY2xlIjoiIn0seyJmYW1pbHkiOiJPZ2JlY2hpZSIsImdpdmVuIjoiTGF1cmEiLCJwYXJzZS1uYW1lcyI6ZmFsc2UsImRyb3BwaW5nLXBhcnRpY2xlIjoiIiwibm9uLWRyb3BwaW5nLXBhcnRpY2xlIjoiIn0seyJmYW1pbHkiOiJQcm9tZXMiLCJnaXZlbiI6IlN1c2FuIEIuIiwicGFyc2UtbmFtZXMiOmZhbHNlLCJkcm9wcGluZy1wYXJ0aWNsZSI6IiIsIm5vbi1kcm9wcGluZy1wYXJ0aWNsZSI6IiJ9LHsiZmFtaWx5IjoiUm9zcyIsImdpdmVuIjoiRWxzaWUgR3lhbmciLCJwYXJzZS1uYW1lcyI6ZmFsc2UsImRyb3BwaW5nLXBhcnRpY2xlIjoiIiwibm9uLWRyb3BwaW5nLXBhcnRpY2xlIjoiIn0seyJmYW1pbHkiOiJTY2hlcm1lcmhvcm4iLCJnaXZlbiI6Ik1hcmMgTC4iLCJwYXJzZS1uYW1lcyI6ZmFsc2UsImRyb3BwaW5nLXBhcnRpY2xlIjoiIiwibm9uLWRyb3BwaW5nLXBhcnRpY2xlIjoiIn0seyJmYW1pbHkiOiJUaW1lcyIsImdpdmVuIjoiU2FicmluYSBTaW5nbGV0b24iLCJwYXJzZS1uYW1lcyI6ZmFsc2UsImRyb3BwaW5nLXBhcnRpY2xlIjoiIiwibm9uLWRyb3BwaW5nLXBhcnRpY2xlIjoiIn0seyJmYW1pbHkiOiJUc2VuZyIsImdpdmVuIjoiRWxhaW5lIEUuIiwicGFyc2UtbmFtZXMiOmZhbHNlLCJkcm9wcGluZy1wYXJ0aWNsZSI6IiIsIm5vbi1kcm9wcGluZy1wYXJ0aWNsZSI6IiJ9LHsiZmFtaWx5IjoiV2FuZyIsImdpdmVuIjoiR3JhY2UgSi4iLCJwYXJzZS1uYW1lcyI6ZmFsc2UsImRyb3BwaW5nLXBhcnRpY2xlIjoiIiwibm9uLWRyb3BwaW5nLXBhcnRpY2xlIjoiIn0seyJmYW1pbHkiOiJKb3NlcGggV29vIiwiZ2l2ZW4iOiJZLiIsInBhcnNlLW5hbWVzIjpmYWxzZSwiZHJvcHBpbmctcGFydGljbGUiOiIiLCJub24tZHJvcHBpbmctcGFydGljbGUiOiIifV0sImNvbnRhaW5lci10aXRsZSI6IkNpcmN1bGF0aW9uIiwiY29udGFpbmVyLXRpdGxlLXNob3J0IjoiQ2lyY3VsYXRpb24iLCJhY2Nlc3NlZCI6eyJkYXRlLXBhcnRzIjpbWzIwMjMsMiwxOV1dfSwiRE9JIjoiMTAuMTE2MS9DSVIuMDAwMDAwMDAwMDAwMTEwNiIsIklTU04iOiIxNTI0NDUzOSIsIlBNSUQiOiIzNjMyMjY0MiIsIlVSTCI6Imh0dHBzOi8vd3d3LmFoYWpvdXJuYWxzLm9yZy9kb2kvYWJzLzEwLjExNjEvQ0lSLjAwMDAwMDAwMDAwMDExMDYiLCJpc3N1ZWQiOnsiZGF0ZS1wYXJ0cyI6W1syMDIyLDEyLDEzXV19LCJwYWdlIjoiRTMzNC1FNDgyIiwiYWJzdHJhY3QiOiJBaW06IFRoZSDigJwyMDIyIEFDQy9BSEEgR3VpZGVsaW5lIGZvciB0aGUgRGlhZ25vc2lzIGFuZCBNYW5hZ2VtZW50IG9mIEFvcnRpYyBEaXNlYXNl4oCdIHByb3ZpZGVzIHJlY29tbWVuZGF0aW9ucyB0byBndWlkZSBjbGluaWNpYW5zIGluIHRoZSBkaWFnbm9zaXMsIGdlbmV0aWMgZXZhbHVhdGlvbiBhbmQgZmFtaWx5IHNjcmVlbmluZywgbWVkaWNhbCAuLi4iLCJwdWJsaXNoZXIiOiJcbkxpcHBpbmNvdHQgV2lsbGlhbXMgJiBXaWxraW5zXG5IYWdlcnN0b3duLCBNRFxuIiwiaXNzdWUiOiIyNCIsInZvbHVtZSI6IjE0NiJ9LCJpc1RlbXBvcmFyeSI6ZmFsc2V9XX0="/>
          <w:id w:val="-1806461119"/>
          <w:placeholder>
            <w:docPart w:val="DefaultPlaceholder_-1854013440"/>
          </w:placeholder>
        </w:sdtPr>
        <w:sdtEndPr/>
        <w:sdtContent>
          <w:r w:rsidR="00F83C05" w:rsidRPr="00F83C05">
            <w:rPr>
              <w:rFonts w:ascii="Calibri" w:hAnsi="Calibri" w:cs="Calibri"/>
              <w:color w:val="000000"/>
              <w:vertAlign w:val="superscript"/>
            </w:rPr>
            <w:t>9</w:t>
          </w:r>
        </w:sdtContent>
      </w:sdt>
      <w:r w:rsidR="00550084" w:rsidRPr="00CC711C">
        <w:rPr>
          <w:rFonts w:ascii="Calibri" w:hAnsi="Calibri" w:cs="Calibri"/>
        </w:rPr>
        <w:t xml:space="preserve"> There has been a dramatic decrease in prevalence of AAA in the UK from 4.7% in the last century, to 0.9% currently</w:t>
      </w:r>
      <w:sdt>
        <w:sdtPr>
          <w:rPr>
            <w:rFonts w:ascii="Calibri" w:hAnsi="Calibri" w:cs="Calibri"/>
            <w:color w:val="000000"/>
            <w:vertAlign w:val="superscript"/>
          </w:rPr>
          <w:tag w:val="MENDELEY_CITATION_v3_eyJjaXRhdGlvbklEIjoiTUVOREVMRVlfQ0lUQVRJT05fNDRjNmVlZWYtNTg5Yy00ZjdlLThkOGQtZTgyYjJlYmNlMWIzIiwicHJvcGVydGllcyI6eyJub3RlSW5kZXgiOjB9LCJpc0VkaXRlZCI6ZmFsc2UsIm1hbnVhbE92ZXJyaWRlIjp7ImlzTWFudWFsbHlPdmVycmlkZGVuIjpmYWxzZSwiY2l0ZXByb2NUZXh0IjoiPHN1cD4xMDwvc3VwPiIsIm1hbnVhbE92ZXJyaWRlVGV4dCI6IiJ9LCJjaXRhdGlvbkl0ZW1zIjpbeyJpZCI6IjhkYzMzMWFjLTk3NzItMzgzMC1hMTUwLWY2MDNjYzdjYjI0NyIsIml0ZW1EYXRhIjp7InR5cGUiOiJhcnRpY2xlLWpvdXJuYWwiLCJpZCI6IjhkYzMzMWFjLTk3NzItMzgzMC1hMTUwLWY2MDNjYzdjYjI0NyIsInRpdGxlIjoiSW1wYWN0IG9mIHRoZSBmaXJzdCA1IHllYXJzIG9mIGEgbmF0aW9uYWwgYWJkb21pbmFsIGFvcnRpYyBhbmV1cnlzbSBzY3JlZW5pbmcgcHJvZ3JhbW1lIiwiYXV0aG9yIjpbeyJmYW1pbHkiOiJKYWNvbWVsbGkiLCJnaXZlbiI6IkoiLCJwYXJzZS1uYW1lcyI6ZmFsc2UsImRyb3BwaW5nLXBhcnRpY2xlIjoiIiwibm9uLWRyb3BwaW5nLXBhcnRpY2xlIjoiIn0seyJmYW1pbHkiOiJTdW1tZXJzIiwiZ2l2ZW4iOiJMIiwicGFyc2UtbmFtZXMiOmZhbHNlLCJkcm9wcGluZy1wYXJ0aWNsZSI6IiIsIm5vbi1kcm9wcGluZy1wYXJ0aWNsZSI6IiJ9LHsiZmFtaWx5IjoiU3RldmVuc29uIiwiZ2l2ZW4iOiJBIiwicGFyc2UtbmFtZXMiOmZhbHNlLCJkcm9wcGluZy1wYXJ0aWNsZSI6IiIsIm5vbi1kcm9wcGluZy1wYXJ0aWNsZSI6IiJ9LHsiZmFtaWx5IjoiTGVlcyIsImdpdmVuIjoiVCIsInBhcnNlLW5hbWVzIjpmYWxzZSwiZHJvcHBpbmctcGFydGljbGUiOiIiLCJub24tZHJvcHBpbmctcGFydGljbGUiOiIifSx7ImZhbWlseSI6IkVhcm5zaGF3IiwiZ2l2ZW4iOiJKIEoiLCJwYXJzZS1uYW1lcyI6ZmFsc2UsImRyb3BwaW5nLXBhcnRpY2xlIjoiIiwibm9uLWRyb3BwaW5nLXBhcnRpY2xlIjoiIn1dLCJjb250YWluZXItdGl0bGUiOiJCcml0aXNoIEpvdXJuYWwgb2YgU3VyZ2VyeSIsIkRPSSI6IjEwLjEwMDIvYmpzLjEwMTczIiwiSVNTTiI6IjAwMDctMTMyMyIsIlVSTCI6Imh0dHBzOi8vZG9pLm9yZy8xMC4xMDAyL2Jqcy4xMDE3MyIsImlzc3VlZCI6eyJkYXRlLXBhcnRzIjpbWzIwMTZdXX0sInBhZ2UiOiIxMTI1LTExMzEiLCJhYnN0cmFjdCI6IlRoZSBBYmRvbWluYWwgQW9ydGljIEFuZXVyeXNtIChBQUEpIFNjcmVlbmluZyBQcm9ncmFtbWUgd2FzIGludHJvZHVjZWQgYnkgdGhlIE5hdGlvbmFsIEhlYWx0aCBTZXJ2aWNlIChOSFMpIGluIEVuZ2xhbmQgdG8gcmVkdWNlIHRoZSByYXRlIG9mIGRlYXRoIGZyb20gcnVwdHVyZWQgQUFBIGluIG1lbi4gVGhlIHByb2dyYW1tZSBjb21tZW5jZWQgaW4gMjAwOSBhbmQgd2FzIGltcGxlbWVudGVkIGNvbXBsZXRlbHkgYWNyb3NzIHRoZSBjb3VudHJ5IGluIEFwcmlsIDIwMTMuIFRoZSBhaW0gd2FzIHRvIHJldmlldyB0aGUgZmlyc3QgNSB5ZWFycyBvZiB0aGUgcHJvZ3JhbW1lLCBsb29raW5nIHNwZWNpZmljYWxseSBhdCBjb21wbGlhbmNlIGFuZCBlYXJseSBvdXRjb21lLk1lbiBhZ2VkIDY1IHllYXJzIHdlcmUgaW52aXRlZCBmb3IgYSBzaW5nbGUgYWJkb21pbmFsIHVsdHJhc291bmQgc2Nhbi4gRGF0YSB3ZXJlIGVudGVyZWQgaW50byBhIGJlc3Bva2UgZGF0YWJhc2UgKEFBQSBTTWFSVCkuIFRoaXMgd2FzIGEgcGxhbm5lZCBhbmFseXNpcyBhZnRlciB0aGUgZmlyc3QgNSB5ZWFycyBvZiB0aGUgcHJvZ3JhbW1lLlRoZSBzdW1tYXRpb24gYW5hbHlzaXMgaW52b2x2ZWQgdGhlIGZpcnN0IDcwMCAwMDAgbWVuIHNjcmVlbmVkLCBhbmQgdGhlIGZpcnN0IDEwMDAgbWVuIHdpdGggYSBsYXJnZSBBQUEgcmVmZXJyZWQgZm9yIHBvc3NpYmxlIHRyZWF0bWVudC4gVGhlIHByZXZhbGVuY2Ugb2YgQUFBIChhb3J0aWMgZGlhbWV0ZXIgbGFyZ2VyIHRoYW4gMsK3OSBjbSkgaW4gNjUteWVhci1vbGQgbWVuIHdhcyAxwrczNCBwZXIgY2VudC4gTWVhbiB1cHRha2Ugd2FzIDc4wrcxIHBlciBjZW50LCBidXQgdmFyaWVkIGZyb20gNjHCtzcgdG8gODXCtzggcGVyIGNlbnQgYWNyb3NzIHRoZSBjb3VudHJ5LiBCYXNlZCBvbiB0aGUgSW5kZXggb2YgTXVsdGlwbGUgRGVwcml2YXRpb24sIHVwdGFrZSB3YXMgNjXCtzEgcGVyIGNlbnQgaW4gdGhlIG1vc3QgZGVwcml2ZWQgdmVyc3VzIDg0wrcxIHBlciBjZW50IGluIHRoZSBsZWFzdCBkZXByaXZlZCBhcmVhcy4gT2YgdGhlIGZpcnN0IDEwMDAgbWVuIHJlZmVycmVkIGZvciBwb3NzaWJsZSB0cmVhdG1lbnQgb2YgYSBsYXJnZSBBQUEgKGdyZWF0ZXIgdGhhbiA1wrc0IGNtKSwgdGhlIGZhbHNlLXBvc2l0aXZlIHJhdGUgd2FzIDPCtzIgcGVyIGNlbnQuIFNvbWUgODcwIG1lbiB1bmRlcndlbnQgYSBwbGFubmVkIEFBQSBpbnRlcnZlbnRpb24gKG5vbi1pbnRlcnZlbnRpb24gcmF0ZSA5wrcyIHBlciBjZW50KSwgd2l0aCBzZXZlbiBkZWF0aHMgKHBlcmlvcGVyYXRpdmUgbW9ydGFsaXR5IHJhdGUgMMK3OCBwZXIgY2VudCkuVGhlIHByb2Nlc3NlcyBpbiB0aGUgTkhTIEFBQSBTY3JlZW5pbmcgUHJvZ3JhbW1lIGFyZSBlZmZlY3RpdmUgaW4gZGV0ZWN0aW5nIGFuZCB0cmVhdGluZyBtZW4gd2l0aCBBQUEuIiwiaXNzdWUiOiI5Iiwidm9sdW1lIjoiMTAzIiwiY29udGFpbmVyLXRpdGxlLXNob3J0IjoiIn0sImlzVGVtcG9yYXJ5IjpmYWxzZX1dfQ=="/>
          <w:id w:val="1238520431"/>
          <w:placeholder>
            <w:docPart w:val="DefaultPlaceholder_-1854013440"/>
          </w:placeholder>
        </w:sdtPr>
        <w:sdtEndPr/>
        <w:sdtContent>
          <w:r w:rsidR="00F83C05" w:rsidRPr="00F83C05">
            <w:rPr>
              <w:rFonts w:ascii="Calibri" w:hAnsi="Calibri" w:cs="Calibri"/>
              <w:color w:val="000000"/>
              <w:vertAlign w:val="superscript"/>
            </w:rPr>
            <w:t>10</w:t>
          </w:r>
        </w:sdtContent>
      </w:sdt>
      <w:r w:rsidR="00550084" w:rsidRPr="00CC711C">
        <w:rPr>
          <w:rFonts w:ascii="Calibri" w:hAnsi="Calibri" w:cs="Calibri"/>
        </w:rPr>
        <w:t>. This has been mirrored in other Western populations</w:t>
      </w:r>
      <w:sdt>
        <w:sdtPr>
          <w:rPr>
            <w:rFonts w:ascii="Calibri" w:hAnsi="Calibri" w:cs="Calibri"/>
            <w:color w:val="000000"/>
            <w:vertAlign w:val="superscript"/>
          </w:rPr>
          <w:tag w:val="MENDELEY_CITATION_v3_eyJjaXRhdGlvbklEIjoiTUVOREVMRVlfQ0lUQVRJT05fOWQwNjYzYTctMzhjYS00ZDFlLWJkYjMtZWNlMjc5ZGYyOWFiIiwicHJvcGVydGllcyI6eyJub3RlSW5kZXgiOjB9LCJpc0VkaXRlZCI6ZmFsc2UsIm1hbnVhbE92ZXJyaWRlIjp7ImlzTWFudWFsbHlPdmVycmlkZGVuIjpmYWxzZSwiY2l0ZXByb2NUZXh0IjoiPHN1cD4xMSwxMjwvc3VwPiIsIm1hbnVhbE92ZXJyaWRlVGV4dCI6IiJ9LCJjaXRhdGlvbkl0ZW1zIjpbeyJpZCI6IjYxNTVkZTBkLWFjOTktM2I5MC1hNTY2LWQ0N2QzMTcxOGI5ZSIsIml0ZW1EYXRhIjp7InR5cGUiOiJhcnRpY2xlLWpvdXJuYWwiLCJpZCI6IjYxNTVkZTBkLWFjOTktM2I5MC1hNTY2LWQ0N2QzMTcxOGI5ZSIsInRpdGxlIjoiTG93IFByZXZhbGVuY2Ugb2YgQWJkb21pbmFsIEFvcnRpYyBBbmV1cnlzbSBBbW9uZyA2NS1ZZWFyLU9sZCBTd2VkaXNoIE1lbiBJbmRpY2F0ZXMgYSBDaGFuZ2UgaW4gdGhlIEVwaWRlbWlvbG9neSBvZiB0aGUgRGlzZWFzZSIsImF1dGhvciI6W3siZmFtaWx5IjoiU3ZlbnNqw7YiLCJnaXZlbiI6IlN2ZXJrZXIiLCJwYXJzZS1uYW1lcyI6ZmFsc2UsImRyb3BwaW5nLXBhcnRpY2xlIjoiIiwibm9uLWRyb3BwaW5nLXBhcnRpY2xlIjoiIn0seyJmYW1pbHkiOiJCasO2cmNrIiwiZ2l2ZW4iOiJNYXJ0aW4iLCJwYXJzZS1uYW1lcyI6ZmFsc2UsImRyb3BwaW5nLXBhcnRpY2xlIjoiIiwibm9uLWRyb3BwaW5nLXBhcnRpY2xlIjoiIn0seyJmYW1pbHkiOiJHw7xydGVsc2NobWlkIiwiZ2l2ZW4iOiJNaWthZWwiLCJwYXJzZS1uYW1lcyI6ZmFsc2UsImRyb3BwaW5nLXBhcnRpY2xlIjoiIiwibm9uLWRyb3BwaW5nLXBhcnRpY2xlIjoiIn0seyJmYW1pbHkiOiJEamF2YW5pIEdpZGx1bmQiLCJnaXZlbiI6IktoYXRlcmVoIiwicGFyc2UtbmFtZXMiOmZhbHNlLCJkcm9wcGluZy1wYXJ0aWNsZSI6IiIsIm5vbi1kcm9wcGluZy1wYXJ0aWNsZSI6IiJ9LHsiZmFtaWx5IjoiSGVsbGJlcmciLCJnaXZlbiI6IkFuZGVycyIsInBhcnNlLW5hbWVzIjpmYWxzZSwiZHJvcHBpbmctcGFydGljbGUiOiIiLCJub24tZHJvcHBpbmctcGFydGljbGUiOiIifSx7ImZhbWlseSI6IldhbmhhaW5lbiIsImdpdmVuIjoiQW5kZXJzIiwicGFyc2UtbmFtZXMiOmZhbHNlLCJkcm9wcGluZy1wYXJ0aWNsZSI6IiIsIm5vbi1kcm9wcGluZy1wYXJ0aWNsZSI6IiJ9XSwiY29udGFpbmVyLXRpdGxlIjoiQ2lyY3VsYXRpb24iLCJjb250YWluZXItdGl0bGUtc2hvcnQiOiJDaXJjdWxhdGlvbiIsIkRPSSI6IjEwLjExNjEvQ0lSQ1VMQVRJT05BSEEuMTExLjAzMDM3OSIsIlVSTCI6Imh0dHBzOi8vd3d3LmFoYWpvdXJuYWxzLm9yZy9kb2kvMTAuMTE2MS9DSVJDVUxBVElPTkFIQS4xMTEuMDMwMzc5IiwiaXNzdWVkIjp7ImRhdGUtcGFydHMiOltbMjAxMV1dfSwicGFnZSI6IjExMTgtMTEyMyIsImFic3RyYWN0IjoiQmFja2dyb3VuZOKAlFxyXHJTY3JlZW5pbmcgZWxkZXJseSBtZW4gd2l0aCB1bHRyYXNvdW5kIGlzIGFuIGVzdGFibGlzaGVkIG1ldGhvZCB0byByZWR1Y2UgbW9ydGFsaXR5IGZyb20gcnVwdHVyZWQgYWJkb21pbmFsIGFvcnRpYyBhbmV1cnlzbSAoQUFBOyBFdmlkZW5jZSBMZXZlbCAxYSkuIFN1Y2ggcHJvZ3JhbXMgYXJlIGJlaW5nIGltcGxlbWVudGVkIGFuZCBnZW5lcmFsbHkgY29uc2lzdCBvZiBhIHNpbmdsZSBzY2FuIGF0IDY1IHllYXJzIG9mIGFnZS4gV2UgcmVwb3J0IHRoZSByZXN1bHRzIGZyb20gc2NyZWVuaW5nIDY1LXllYXItb2xkIG1lbiBmb3IgQUFBIGluIG1pZGRsZSBTd2VkZW4uXHJcck1ldGhvZHMgYW5kIFJlc3VsdHPigJRcclxyQWxsIDY1LXllYXItb2xkIG1lbiAobj0yNiAyNTYpLCBpZGVudGlmaWVkIHRocm91Z2ggdGhlIE5hdGlvbmFsIFBvcHVsYXRpb24gUmVnaXN0cnksIHdlcmUgaW52aXRlZCB0byBhbiB1bHRyYXNvdW5kIGV4YW1pbmF0aW9uLiBBbiBBQUEgd2FzIGRlZmluZWQgYXMgYSBtYXhpbXVtIGluZnJhcmVuYWwgYW9ydGljIGRpYW1ldGVyIG9mIOKJpTMwIG1tLiBJbiB0b3RhbCwgMjIgMTg3ICg4NSUpIGFjY2VwdGVkLCBhbmQgMzczIEFBQXMgd2VyZSBkZXRlY3RlZCAoMS43JTsgOTUlIGNvbmZpZGVuY2UgaW50ZXJ2YWwsIDEuNSB0byAxLjkpLiBXaXRoIDEyNyBwcmV2aW91c2x5IGtub3duIEFBQXMgKHJlcGFpcmVkL3VuZGVyIHN1cnZlaWxsYW5jZSkgaW5jbHVkZWQsIHRoZSB0b3RhbCBwcmV2YWxlbmNlIG9mIHRoZSBkaXNlYXNlIGluIHRoZSBwb3B1bGF0aW9uIHdhcyAyLjIlICg5NSUgY29uZmlkZW5jZSBpbnRlcnZhbCwgMi4wIHRvIDIuNCkuIFNlbGYtcmVwb3J0ZWQgc21va2luZyAob2RkcyByYXRpbywgMy40OyBQPDAuMDAxKSwgY29yb25hcnkgYXJ0ZXJ5IGRpc2Vhc2UgKG9kZHMgcmF0aW8sIDIuMDsgUDwwLjAwMSksIGFuZCBoeXBlcnRlbnNpb24gKG9kZHMgcmF0aW8sIDEuNjsgUD0wLjAwMSkgd2VyZSBpbmRlcGVuZGVudGx5IGFzc29jaWF0ZWQgd2l0aCBBQUEgaW4gYSBtdWx0aXZhcmlhdGUgbG9naXN0aWMgcmVncmVzc2lvbiBtb2RlbC4gVGhpcnRlZW4gcGVyY2VudCBvZiB0aGUgZW50aXJlIHBvcHVsYXRpb24gcmVwb3J0ZWQgdG8gYmUgY3VycmVudCBzbW9rZXJzLCBvbmUgdGhpcmQgb2YgdGhlIGZyZXF1ZW5jeSByZXBvcnRlZCBpbiB0aGUgMTk4MHMuIFRoZSBvYnNlcnZlZCBsb3cgcHJldmFsZW5jZSBvZiBBQUEgd2FzIGV4cGxhaW5lZCBtYWlubHkgYnkgdGhpcyBjaGFuZ2UgaW4gc21va2luZyBoYWJpdHMuXHJcckNvbmNsdXNpb25z4oCUXHJcck9uIHRoZSBiYXNpcyBvZiB0aGUgb2JzZXJ2ZWQgcmVkdWNlZCBleHBvc3VyZSB0byByaXNrIGZhY3RvcnMsIGxvd2VyLXRoYW4tZXhwZWN0ZWQgcHJldmFsZW5jZSBvZiBBQUEgYW1vbmcgNjUteWVhci1vbGQgbWVuLCB1bmNoYW5nZWQgQUFBIHJlcGFpciByYXRlLCBhbmQgc2lnbmlmaWNhbnRseSBpbXByb3ZlZCBsb25nZXZpdHkgb2YgdGhlIGVsZGVybHkgcG9wdWxhdGlvbiwgdGhlIGN1cnJlbnQgZ2VuZXJhbGx5IGFncmVlZC1vbiBBQUEgc2NyZWVuaW5nIG1vZGVsIGNhbiBiZSBxdWVzdGlvbmVkLiBJbXBvcnRhbnQgaXNzdWVzIHRvIGFkZHJlc3MgYXJlIHRoZSB0aHJlc2hvbGQgZGlhbWV0ZXIgZm9yIGZvbGxvdy11cCwgdGhlIHBvc3NpYmxlIG5lZWQgZm9yIHJlc2NyZWVuaW5nIGF0IGEgaGlnaGVyIGFnZSwgYW5kIHNlbGVjdGl2ZSBzY3JlZW5pbmcgYW1vbmcgc21va2Vycy4iLCJpc3N1ZSI6IjEwIiwidm9sdW1lIjoiMTI0In0sImlzVGVtcG9yYXJ5IjpmYWxzZX0seyJpZCI6ImE1MWE5ODA1LTk4ZDUtMzIzYS1hMWNkLWEyOTFlMmFlMWIyNyIsIml0ZW1EYXRhIjp7InR5cGUiOiJhcnRpY2xlLWpvdXJuYWwiLCJpZCI6ImE1MWE5ODA1LTk4ZDUtMzIzYS1hMWNkLWEyOTFlMmFlMWIyNyIsInRpdGxlIjoiVHJlbmRzIGluIGluY2lkZW5jZSBhbmQgbW9ydGFsaXR5IGZyb20gYWJkb21pbmFsIGFvcnRpYyBhbmV1cnlzbSBpbiBOZXcgWmVhbGFuZCIsImF1dGhvciI6W3siZmFtaWx5IjoiU2FuZGlmb3JkIiwiZ2l2ZW4iOiJQIiwicGFyc2UtbmFtZXMiOmZhbHNlLCJkcm9wcGluZy1wYXJ0aWNsZSI6IiIsIm5vbi1kcm9wcGluZy1wYXJ0aWNsZSI6IiJ9LHsiZmFtaWx5IjoiTW9zcXVlcmEiLCJnaXZlbiI6IkQiLCJwYXJzZS1uYW1lcyI6ZmFsc2UsImRyb3BwaW5nLXBhcnRpY2xlIjoiIiwibm9uLWRyb3BwaW5nLXBhcnRpY2xlIjoiIn0seyJmYW1pbHkiOiJCcmFtbGV5IiwiZ2l2ZW4iOiJEIiwicGFyc2UtbmFtZXMiOmZhbHNlLCJkcm9wcGluZy1wYXJ0aWNsZSI6IiIsIm5vbi1kcm9wcGluZy1wYXJ0aWNsZSI6IiJ9XSwiY29udGFpbmVyLXRpdGxlIjoiQnJpdGlzaCBKb3VybmFsIG9mIFN1cmdlcnkiLCJET0kiOiIxMC4xMDAyL2Jqcy43NDYxIiwiSVNTTiI6IjAwMDctMTMyMyIsIlVSTCI6Imh0dHBzOi8vZG9pLm9yZy8xMC4xMDAyL2Jqcy43NDYxIiwiaXNzdWVkIjp7ImRhdGUtcGFydHMiOltbMjAxMV1dfSwicGFnZSI6IjY0NS02NTEiLCJhYnN0cmFjdCI6IlRoaXMgc3R1ZHkgZXhhbWluZWQgdHJlbmRzIGluIGFiZG9taW5hbCBhb3J0aWMgYW5ldXJ5c20gKEFBQSkgaW5jaWRlbmNlIGFuZCBtb3J0YWxpdHkgaW4gTmV3IFplYWxhbmQgKE5aKSBhbmQgY29tcGFyZWQgdGhlc2Ugd2l0aCBtb3J0YWxpdHkgcmF0ZXMgZnJvbSBFbmdsYW5kIGFuZCBXYWxlcy5DYXVzZS1zcGVjaWZpYyBkZWF0aCBkYXRhIHdlcmUgb2J0YWluZWQgZnJvbSB0aGUgTlogTWluaXN0cnkgb2YgSGVhbHRoLCBVSyBPZmZpY2UgZm9yIE5hdGlvbmFsIFN0YXRpc3RpY3MgYW5kIE5hdGlvbmFsIEFyY2hpdmVzIChmb3IgRW5nbGFuZCBhbmQgV2FsZXMpLiBUaGUgTlogTmF0aW9uYWwgTWluaW11bSBEYXRhIFNldCBwcm92aWRlZCBob3NwaXRhbCBkaXNjaGFyZ2UgZGF0YSBmcm9tIEp1bHkgMTk5NCB0byBKdW5lIDIwMDkuSW4gMjAwNeKAkzIwMDcgdGhlIGFnZS1zdGFuZGFyZGl6ZWQgQUFBIG1vcnRhbGl0eSByYXRlIGZvciBtZW4gd2FzIDMzwrczIHBlciBjZW50IGxlc3MgaW4gTlogdGhhbiBpbiBFbmdsYW5kIGFuZCBXYWxlcyAoNcK3MjEgdmVyc3VzIDfCtzgxIHBlciAxMDAgMDAwKSwgd2hlcmVhcyBmb3Igd29tZW4gaXQgd2FzIDnCtzggcGVyIGNlbnQgbGVzcyAoMsK3MTIgdmVyc3VzIDLCtzM1IHBlciAxMDAgMDAwKS4gU3RhbmRhcmRpemVkIG1vcnRhbGl0eSByYXRlcyBpbiBOWiBmZWxsIGJ5IDUzwrcwIHBlciBjZW50IGZvciBtZW4gYW5kIDM0wrcxIHBlciBjZW50IGZvciB3b21lbiBmcm9tIDE5OTEgdG8gMjAwNy4gQmV0d2VlbiAxOTkx4oCTMTk5MiBhbmQgMjAwNeKAkzIwMDcgdGhlIHByb2JhYmlsaXR5IG9mIGEgNjUteWVhci1vbGQgZHlpbmcgZnJvbSBhbiBBQUEgZmVsbCBieSAyOMK3MiBwZXIgY2VudCAoZnJvbSAxwrc4NzIgdG8gMcK3MzQ0IHBlciBjZW50KSBpbiBtZW4sIGFuZCBieSA2wrczIHBlciBjZW50IChmcm9tIDDCtzgzNyB0byAwwrc3ODQgcGVyIGNlbnQpIGluIHdvbWVuLiBOZXcgQUFBIGFkbWlzc2lvbiBhbmQgaG9zcGl0YWwgZGVhdGggcmF0ZXMgaW4gTlogcGVha2VkIGluIDE5OTkgZm9yIG1lbiwgYW5kIGluIDIwMDEgZm9yIHdvbWVuLCBhbmQgaGF2ZSBzaW5jZSBkZWNsaW5lZCBzaGFycGx5LiBIb3NwaXRhbCBtb3J0YWxpdHkgcmF0aW9zIGhhdmUgYWxzbyBmYWxsZW4sIGV4Y2VwdCBmb3Igd29tZW4gd2l0aCBhIHJ1cHR1cmVkIGFuZXVyeXNtLlRoZSBidXJkZW4gb2YgQUFBIGRpc2Vhc2UgaGFzIGJlZW4gZmFsbGluZyBzaW5jZSBhdCBsZWFzdCAxOTkxIGluIE5aLCBhbmQgc2luY2UgMTk5NSBpbiBFbmdsYW5kIGFuZCBXYWxlcy4gQWx0aG91Z2ggc3Vydml2YWwgYXBwZWFycyB0byBiZSBpbXByb3ZpbmcsIG1vc3Qgb2YgdGhlIHJlZHVjdGlvbiBpcyBkdWUgdG8gbG93ZXIgZGlzZWFzZSBpbmNpZGVuY2UuIiwiaXNzdWUiOiI1Iiwidm9sdW1lIjoiOTgiLCJjb250YWluZXItdGl0bGUtc2hvcnQiOiIifSwiaXNUZW1wb3JhcnkiOmZhbHNlfV19"/>
          <w:id w:val="-335921157"/>
          <w:placeholder>
            <w:docPart w:val="DefaultPlaceholder_-1854013440"/>
          </w:placeholder>
        </w:sdtPr>
        <w:sdtEndPr/>
        <w:sdtContent>
          <w:r w:rsidR="00F83C05" w:rsidRPr="00F83C05">
            <w:rPr>
              <w:rFonts w:ascii="Calibri" w:hAnsi="Calibri" w:cs="Calibri"/>
              <w:color w:val="000000"/>
              <w:vertAlign w:val="superscript"/>
            </w:rPr>
            <w:t>11,12</w:t>
          </w:r>
        </w:sdtContent>
      </w:sdt>
      <w:r w:rsidR="00550084" w:rsidRPr="00CC711C">
        <w:rPr>
          <w:rFonts w:ascii="Calibri" w:hAnsi="Calibri" w:cs="Calibri"/>
        </w:rPr>
        <w:t xml:space="preserve">. </w:t>
      </w:r>
      <w:r w:rsidR="004B5216">
        <w:rPr>
          <w:rFonts w:ascii="Calibri" w:hAnsi="Calibri" w:cs="Calibri"/>
        </w:rPr>
        <w:t>T</w:t>
      </w:r>
      <w:r w:rsidR="00550084" w:rsidRPr="00CC711C">
        <w:rPr>
          <w:rFonts w:ascii="Calibri" w:hAnsi="Calibri" w:cs="Calibri"/>
        </w:rPr>
        <w:t xml:space="preserve">argeted screening of high-risk populations </w:t>
      </w:r>
      <w:r w:rsidR="004B5216">
        <w:rPr>
          <w:rFonts w:ascii="Calibri" w:hAnsi="Calibri" w:cs="Calibri"/>
        </w:rPr>
        <w:t>i</w:t>
      </w:r>
      <w:r w:rsidR="004B5216" w:rsidRPr="00CC711C">
        <w:rPr>
          <w:rFonts w:ascii="Calibri" w:hAnsi="Calibri" w:cs="Calibri"/>
        </w:rPr>
        <w:t xml:space="preserve">s </w:t>
      </w:r>
      <w:r w:rsidR="00550084" w:rsidRPr="00CC711C">
        <w:rPr>
          <w:rFonts w:ascii="Calibri" w:hAnsi="Calibri" w:cs="Calibri"/>
        </w:rPr>
        <w:t>a potential cost-effective alternative to the population-based screening.</w:t>
      </w:r>
    </w:p>
    <w:p w14:paraId="52781B91" w14:textId="2F6B770C" w:rsidR="00550084" w:rsidRPr="00CC711C" w:rsidRDefault="00550084" w:rsidP="00D671FC">
      <w:pPr>
        <w:spacing w:line="480" w:lineRule="auto"/>
        <w:jc w:val="both"/>
        <w:rPr>
          <w:rFonts w:ascii="Calibri" w:hAnsi="Calibri" w:cs="Calibri"/>
        </w:rPr>
      </w:pPr>
      <w:r w:rsidRPr="00CC711C">
        <w:rPr>
          <w:rFonts w:ascii="Calibri" w:hAnsi="Calibri" w:cs="Calibri"/>
        </w:rPr>
        <w:t xml:space="preserve">A </w:t>
      </w:r>
      <w:r w:rsidR="004B5216">
        <w:rPr>
          <w:rFonts w:ascii="Calibri" w:hAnsi="Calibri" w:cs="Calibri"/>
        </w:rPr>
        <w:t xml:space="preserve">2018 </w:t>
      </w:r>
      <w:r w:rsidRPr="00CC711C">
        <w:rPr>
          <w:rFonts w:ascii="Calibri" w:hAnsi="Calibri" w:cs="Calibri"/>
        </w:rPr>
        <w:t xml:space="preserve">meta-analysis </w:t>
      </w:r>
      <w:r w:rsidR="00926407">
        <w:rPr>
          <w:rFonts w:ascii="Calibri" w:hAnsi="Calibri" w:cs="Calibri"/>
        </w:rPr>
        <w:t>of</w:t>
      </w:r>
      <w:r w:rsidR="00926407" w:rsidRPr="00CC711C">
        <w:rPr>
          <w:rFonts w:ascii="Calibri" w:hAnsi="Calibri" w:cs="Calibri"/>
        </w:rPr>
        <w:t xml:space="preserve"> </w:t>
      </w:r>
      <w:r w:rsidRPr="00CC711C">
        <w:rPr>
          <w:rFonts w:ascii="Calibri" w:hAnsi="Calibri" w:cs="Calibri"/>
        </w:rPr>
        <w:t>20 observational studies with 43</w:t>
      </w:r>
      <w:r>
        <w:rPr>
          <w:rFonts w:ascii="Calibri" w:hAnsi="Calibri" w:cs="Calibri"/>
        </w:rPr>
        <w:t xml:space="preserve"> </w:t>
      </w:r>
      <w:r w:rsidRPr="00CC711C">
        <w:rPr>
          <w:rFonts w:ascii="Calibri" w:hAnsi="Calibri" w:cs="Calibri"/>
        </w:rPr>
        <w:t xml:space="preserve">341 </w:t>
      </w:r>
      <w:r w:rsidR="004B5216" w:rsidRPr="00CC711C">
        <w:rPr>
          <w:rFonts w:ascii="Calibri" w:hAnsi="Calibri" w:cs="Calibri"/>
        </w:rPr>
        <w:t>participants</w:t>
      </w:r>
      <w:r w:rsidR="004B5216">
        <w:rPr>
          <w:rFonts w:ascii="Calibri" w:hAnsi="Calibri" w:cs="Calibri"/>
        </w:rPr>
        <w:t xml:space="preserve"> demonstrated a</w:t>
      </w:r>
      <w:r w:rsidRPr="00CC711C">
        <w:rPr>
          <w:rFonts w:ascii="Calibri" w:hAnsi="Calibri" w:cs="Calibri"/>
        </w:rPr>
        <w:t xml:space="preserve"> prevalence </w:t>
      </w:r>
      <w:r>
        <w:rPr>
          <w:rFonts w:ascii="Calibri" w:hAnsi="Calibri" w:cs="Calibri"/>
        </w:rPr>
        <w:t xml:space="preserve">of AAA in those attending for TTE </w:t>
      </w:r>
      <w:r w:rsidR="004B5216">
        <w:rPr>
          <w:rFonts w:ascii="Calibri" w:hAnsi="Calibri" w:cs="Calibri"/>
        </w:rPr>
        <w:t>of</w:t>
      </w:r>
      <w:r w:rsidRPr="00CC711C">
        <w:rPr>
          <w:rFonts w:ascii="Calibri" w:hAnsi="Calibri" w:cs="Calibri"/>
        </w:rPr>
        <w:t xml:space="preserve"> </w:t>
      </w:r>
      <w:proofErr w:type="gramStart"/>
      <w:r w:rsidRPr="00CC711C">
        <w:rPr>
          <w:rFonts w:ascii="Calibri" w:hAnsi="Calibri" w:cs="Calibri"/>
        </w:rPr>
        <w:t>3.3%;</w:t>
      </w:r>
      <w:proofErr w:type="gramEnd"/>
      <w:r w:rsidRPr="00CC711C">
        <w:rPr>
          <w:rFonts w:ascii="Calibri" w:hAnsi="Calibri" w:cs="Calibri"/>
        </w:rPr>
        <w:t xml:space="preserve"> 4.6% in males, and 1.4% in females</w:t>
      </w:r>
      <w:r w:rsidR="004B5216" w:rsidRPr="004B5216">
        <w:rPr>
          <w:rFonts w:ascii="Calibri" w:hAnsi="Calibri" w:cs="Calibri"/>
          <w:color w:val="000000"/>
          <w:vertAlign w:val="superscript"/>
        </w:rPr>
        <w:t xml:space="preserve"> </w:t>
      </w:r>
      <w:sdt>
        <w:sdtPr>
          <w:rPr>
            <w:rFonts w:ascii="Calibri" w:hAnsi="Calibri" w:cs="Calibri"/>
            <w:color w:val="000000"/>
            <w:vertAlign w:val="superscript"/>
          </w:rPr>
          <w:tag w:val="MENDELEY_CITATION_v3_eyJjaXRhdGlvbklEIjoiTUVOREVMRVlfQ0lUQVRJT05fMzZlMDdlNzItYzk1YS00NDY2LWIwZmItZDE2YmNlYzE2MGM5IiwicHJvcGVydGllcyI6eyJub3RlSW5kZXgiOjB9LCJpc0VkaXRlZCI6ZmFsc2UsIm1hbnVhbE92ZXJyaWRlIjp7ImlzTWFudWFsbHlPdmVycmlkZGVuIjpmYWxzZSwiY2l0ZXByb2NUZXh0IjoiPHN1cD4xMzwvc3VwPiIsIm1hbnVhbE92ZXJyaWRlVGV4dCI6IiJ9LCJjaXRhdGlvbkl0ZW1zIjpbeyJpZCI6IjZiODE3MDczLWFiYWMtM2Y4Yi04OGU1LTI2Y2VmZGU0ZTQ5YyIsIml0ZW1EYXRhIjp7InR5cGUiOiJhcnRpY2xlLWpvdXJuYWwiLCJpZCI6IjZiODE3MDczLWFiYWMtM2Y4Yi04OGU1LTI2Y2VmZGU0ZTQ5YyIsInRpdGxlIjoiU2NyZWVuaW5nIGZvciBBYmRvbWluYWwgQW9ydGljIEFuZXVyeXNtIER1cmluZyBUcmFuc3Rob3JhY2ljIEVjaG9jYXJkaW9ncmFwaHk6IEEgU3lzdGVtYXRpYyBSZXZpZXcgYW5kIE1ldGEtYW5hbHlzaXMiLCJhdXRob3IiOlt7ImZhbWlseSI6IkFyZ3lyaW91IiwiZ2l2ZW4iOiJDaHJpc3RvcyIsInBhcnNlLW5hbWVzIjpmYWxzZSwiZHJvcHBpbmctcGFydGljbGUiOiIiLCJub24tZHJvcHBpbmctcGFydGljbGUiOiIifSx7ImZhbWlseSI6Ikdlb3JnaWFkaXMiLCJnaXZlbiI6Ikdlb3JnZSBTLiIsInBhcnNlLW5hbWVzIjpmYWxzZSwiZHJvcHBpbmctcGFydGljbGUiOiIiLCJub24tZHJvcHBpbmctcGFydGljbGUiOiIifSx7ImZhbWlseSI6IktvbnRvcG9kaXMiLCJnaXZlbiI6Ik5pa29sYW9zIiwicGFyc2UtbmFtZXMiOmZhbHNlLCJkcm9wcGluZy1wYXJ0aWNsZSI6IiIsIm5vbi1kcm9wcGluZy1wYXJ0aWNsZSI6IiJ9LHsiZmFtaWx5IjoiUGhlcndhbmkiLCJnaXZlbiI6IkFydW4gRC4iLCJwYXJzZS1uYW1lcyI6ZmFsc2UsImRyb3BwaW5nLXBhcnRpY2xlIjoiIiwibm9uLWRyb3BwaW5nLXBhcnRpY2xlIjoiIn0seyJmYW1pbHkiOiJIZXJ3YWFyZGVuIiwiZ2l2ZW4iOiJKb29zdCBBLiIsInBhcnNlLW5hbWVzIjpmYWxzZSwiZHJvcHBpbmctcGFydGljbGUiOiIiLCJub24tZHJvcHBpbmctcGFydGljbGUiOiJ2YW4ifSx7ImZhbWlseSI6IkhhemVuYmVyZyIsImdpdmVuIjoiQ29uc3RhbnRpam4gRS5WLkIuIiwicGFyc2UtbmFtZXMiOmZhbHNlLCJkcm9wcGluZy1wYXJ0aWNsZSI6IiIsIm5vbi1kcm9wcGluZy1wYXJ0aWNsZSI6IiJ9LHsiZmFtaWx5IjoiQW50b25pb3UiLCJnaXZlbiI6Ikdlb3JnZSBBLiIsInBhcnNlLW5hbWVzIjpmYWxzZSwiZHJvcHBpbmctcGFydGljbGUiOiIiLCJub24tZHJvcHBpbmctcGFydGljbGUiOiIifV0sImNvbnRhaW5lci10aXRsZSI6IkV1cm9wZWFuIEpvdXJuYWwgb2YgVmFzY3VsYXIgYW5kIEVuZG92YXNjdWxhciBTdXJnZXJ5IiwiYWNjZXNzZWQiOnsiZGF0ZS1wYXJ0cyI6W1syMDIzLDIsMTldXX0sIkRPSSI6IjEwLjEwMTYvai5lanZzLjIwMTguMDEuMDAzIiwiSVNTTiI6IjE1MzIyMTY1IiwiUE1JRCI6IjI5NDMzNzk4IiwiVVJMIjoiaHR0cDovL3d3dy5lanZlcy5jb20vYXJ0aWNsZS9TMTA3ODU4ODQxODMwMDA0Mi9mdWxsdGV4dCIsImlzc3VlZCI6eyJkYXRlLXBhcnRzIjpbWzIwMTgsNCwxXV19LCJwYWdlIjoiNDc1LTQ5MSIsImFic3RyYWN0IjoiQmFja2dyb3VuZDogU2NyZWVuaW5nIGZvciBhYmRvbWluYWwgYW9ydGljIGFuZXVyeXNtIChBQUEpIGR1cmluZyB0cmFuc3Rob3JhY2ljIGVjaG9jYXJkaW9ncmFwaHkgKFRURSkgbWF5IGJlIGFuIGVmZmVjdGl2ZSB0YXJnZXRlZCBzY3JlZW5pbmcgc3RyYXRlZ3kuIE9iamVjdGl2ZTogVGhlIGFpbSB3YXMgdG8gYXNzZXNzIHRoZSBmZWFzaWJpbGl0eSBvZiBBQUEgc2NyZWVuaW5nIGR1cmluZyBUVEUgYW5kIHRvIGVzdGltYXRlIHRoZSBwcmV2YWxlbmNlIG9mIEFBQSBpbiBwYXRpZW50cyB1bmRlcmdvaW5nIFRURS4gTWV0aG9kczogRWxlY3Ryb25pYyBiaWJsaW9ncmFwaGljIHNvdXJjZXMgd2VyZSBpbnRlcnJvZ2F0ZWQgdXNpbmcgYSBjb21iaW5hdGlvbiBvZiBmcmVlIHRleHQgYW5kIGNvbnRyb2xsZWQgdm9jYWJ1bGFyeSBzZWFyY2hlcyB0byBpZGVudGlmeSBzdHVkaWVzIHJlcG9ydGluZyBvbiBBQUEgc2NyZWVuaW5nIGR1cmluZyBUVEUuIFRoZSByZXZpZXcgd2FzIGNvbmR1Y3RlZCBhY2NvcmRpbmcgdG8gdGhlIFByZWZlcnJlZCBSZXBvcnRpbmcgSXRlbXMgZm9yIFN5c3RlbWF0aWMgUmV2aWV3cyBhbmQgTWV0YS1BbmFseXNlcyAoUFJJU01BKSBzdGF0ZW1lbnQgc3RhbmRhcmRzLiBGaXhlZCBlZmZlY3Qgb3IgcmFuZG9tIGVmZmVjdHMgbW9kZWxzIHdlcmUgdXNlZCB0byBjYWxjdWxhdGUgcG9vbGVkIHByZXZhbGVuY2UgZXN0aW1hdGVzLiBSZXN1bHRzOiBUd2VudHkgb2JzZXJ2YXRpb25hbCBjb2hvcnQgc3R1ZGllcyB3ZXJlIGlkZW50aWZpZWQgcmVwb3J0aW5nIGEgdG90YWwgb2YgNDMsMzQxIHBhcnRpY2lwYW50cyAoMjMsMjkxIG1lbiBhbmQgMjAsMDUwIHdvbWVuKS4gSHlwZXJ0ZW5zaW9uIHdhcyByZXBvcnRlZCBpbiA0MSUgKDk1JSBDSSAzOOKAkzQzKSwgaHlwZXJjaG9sZXN0ZXJvbGVtaWEgaW4gMzElICg5NSUgQ0kgMjnigJMzMiksIGRpYWJldGVzIG1lbGxpdHVzIGluIDIwJSAoOTUlIENJIDE54oCTMjIpLCBhbmQgdG9iYWNjbyB1c2UgaW4gMzclICg5NSUgQ0kgMzXigJMzOCkuIFRoZSBhb3J0YSB3YXMgdmlzdWFsaXNlZCBpbiA4NiUgKDk1JSBDSSA4NOKAkzg4KSBvZiB0aGUgc2NyZWVuZWQgcG9wdWxhdGlvbi4gVGhlIHBvb2xlZCBwcmV2YWxlbmNlIG9mIEFBQSBpbiB0aGUgZW50aXJlIHNjcmVlbmVkIHBvcHVsYXRpb24gd2FzIDAuMDMzICg5NSUgQ0kgMC4wMjTigJMwLjA0NCkuIFRoZSBwb29sZWQgcHJldmFsZW5jZSBvZiBBQUEgaW4gbWVuIHdhcyAwLjA0NiAoOTUlIENJIDAuMDMy4oCTMC4wNjUpIGFuZCBpbiB3b21lbiBpdCB3YXMgMC4wMTQgKDk1JSBDSSAwLjAwOOKAkzAuMDIyKS4gVGhlIG1lYW4gYWdlIG9mIHBhcnRpY2lwYW50cyBpbiB3aG9tIGFuIEFBQSB3YXMgZGV0ZWN0ZWQgcmFuZ2VkIGFjcm9zcyB0aGUgc3R1ZGllcyBmcm9tIDY2IHRvIDg1IHllYXJzLiBUaGUgbWVhbiBkaWFtZXRlciBvZiB0aGUgYW5ldXJ5c20gaWRlbnRpZmllZCByYW5nZWQgYWNyb3NzIHRoZSBzdHVkaWVzIGZyb20gMzUgbW0gdG8gNDUgbW0uIENsaW5pY2FsIG91dGNvbWVzIGluIHBhcnRpY2lwYW50cyB3aXRoIGEgZGV0ZWN0ZWQgQUFBIHdlcmUgcG9vcmx5IHJlcG9ydGVkLiBDb25jbHVzaW9uczogU2NyZWVuaW5nIGZvciBBQUEgZHVyaW5nIFRURSBtYXkgaWRlbnRpZnkgYSBwb3B1bGF0aW9uIGdyb3VwIHdpdGggYSBoaWdoIHJpc2sgb2YgQUFBIGluIHdob20gdGFyZ2V0ZWQgc2NyZWVuaW5nIG1heSBiZSBiZW5lZmljaWFsLiBGdXJ0aGVyIHJlc2VhcmNoIGlzIHJlcXVpcmVkIHRvIGludmVzdGlnYXRlIHRoZSBjb3N0LWVmZmVjdGl2ZW5lc3MgYW5kIGNsaW5pY2FsIGJlbmVmaXRzIG9mIEFBQSBzY3JlZW5pbmcgaW4gdGhpcyBzZXR0aW5nLiIsInB1Ymxpc2hlciI6IlcuQi4gU2F1bmRlcnMgTHRkIiwiaXNzdWUiOiI0Iiwidm9sdW1lIjoiNTUiLCJjb250YWluZXItdGl0bGUtc2hvcnQiOiIifSwiaXNUZW1wb3JhcnkiOmZhbHNlfV19"/>
          <w:id w:val="-478383347"/>
          <w:placeholder>
            <w:docPart w:val="2C4C4BB0142B427F95012BB86D4158F7"/>
          </w:placeholder>
        </w:sdtPr>
        <w:sdtEndPr/>
        <w:sdtContent>
          <w:r w:rsidR="004B5216" w:rsidRPr="00F83C05">
            <w:rPr>
              <w:rFonts w:ascii="Calibri" w:hAnsi="Calibri" w:cs="Calibri"/>
              <w:color w:val="000000"/>
              <w:vertAlign w:val="superscript"/>
            </w:rPr>
            <w:t>13</w:t>
          </w:r>
        </w:sdtContent>
      </w:sdt>
      <w:r w:rsidRPr="00CC711C">
        <w:rPr>
          <w:rFonts w:ascii="Calibri" w:hAnsi="Calibri" w:cs="Calibri"/>
        </w:rPr>
        <w:t xml:space="preserve">. </w:t>
      </w:r>
      <w:r w:rsidR="00435549">
        <w:rPr>
          <w:rFonts w:ascii="Calibri" w:hAnsi="Calibri" w:cs="Calibri"/>
        </w:rPr>
        <w:t>This</w:t>
      </w:r>
      <w:r w:rsidR="00435549" w:rsidRPr="00CC711C">
        <w:rPr>
          <w:rFonts w:ascii="Calibri" w:hAnsi="Calibri" w:cs="Calibri"/>
        </w:rPr>
        <w:t xml:space="preserve"> </w:t>
      </w:r>
      <w:r w:rsidRPr="00CC711C">
        <w:rPr>
          <w:rFonts w:ascii="Calibri" w:hAnsi="Calibri" w:cs="Calibri"/>
        </w:rPr>
        <w:t xml:space="preserve">study corroborated these findings </w:t>
      </w:r>
      <w:r w:rsidR="004B5216">
        <w:rPr>
          <w:rFonts w:ascii="Calibri" w:hAnsi="Calibri" w:cs="Calibri"/>
        </w:rPr>
        <w:t>with a prevalence of</w:t>
      </w:r>
      <w:r w:rsidRPr="00CC711C">
        <w:rPr>
          <w:rFonts w:ascii="Calibri" w:hAnsi="Calibri" w:cs="Calibri"/>
        </w:rPr>
        <w:t xml:space="preserve"> 5.5%. </w:t>
      </w:r>
      <w:r w:rsidR="00926407">
        <w:rPr>
          <w:rFonts w:ascii="Calibri" w:hAnsi="Calibri" w:cs="Calibri"/>
        </w:rPr>
        <w:t xml:space="preserve">A prevalence of </w:t>
      </w:r>
      <w:r w:rsidRPr="00CC711C">
        <w:rPr>
          <w:rFonts w:ascii="Calibri" w:hAnsi="Calibri" w:cs="Calibri"/>
        </w:rPr>
        <w:t>3.5%</w:t>
      </w:r>
      <w:r w:rsidR="00926407">
        <w:rPr>
          <w:rFonts w:ascii="Calibri" w:hAnsi="Calibri" w:cs="Calibri"/>
        </w:rPr>
        <w:t xml:space="preserve"> in women </w:t>
      </w:r>
      <w:r w:rsidRPr="00CC711C">
        <w:rPr>
          <w:rFonts w:ascii="Calibri" w:hAnsi="Calibri" w:cs="Calibri"/>
        </w:rPr>
        <w:t xml:space="preserve">is </w:t>
      </w:r>
      <w:proofErr w:type="spellStart"/>
      <w:proofErr w:type="gramStart"/>
      <w:r w:rsidRPr="00CC711C">
        <w:rPr>
          <w:rFonts w:ascii="Calibri" w:hAnsi="Calibri" w:cs="Calibri"/>
        </w:rPr>
        <w:t>a</w:t>
      </w:r>
      <w:proofErr w:type="spellEnd"/>
      <w:proofErr w:type="gramEnd"/>
      <w:r w:rsidRPr="00CC711C">
        <w:rPr>
          <w:rFonts w:ascii="Calibri" w:hAnsi="Calibri" w:cs="Calibri"/>
        </w:rPr>
        <w:t xml:space="preserve"> almost </w:t>
      </w:r>
      <w:r>
        <w:rPr>
          <w:rFonts w:ascii="Calibri" w:hAnsi="Calibri" w:cs="Calibri"/>
        </w:rPr>
        <w:t>four</w:t>
      </w:r>
      <w:r w:rsidRPr="00CC711C">
        <w:rPr>
          <w:rFonts w:ascii="Calibri" w:hAnsi="Calibri" w:cs="Calibri"/>
        </w:rPr>
        <w:t xml:space="preserve">-fold higher than </w:t>
      </w:r>
      <w:r w:rsidR="00926407">
        <w:rPr>
          <w:rFonts w:ascii="Calibri" w:hAnsi="Calibri" w:cs="Calibri"/>
        </w:rPr>
        <w:t>that</w:t>
      </w:r>
      <w:r w:rsidRPr="00CC711C">
        <w:rPr>
          <w:rFonts w:ascii="Calibri" w:hAnsi="Calibri" w:cs="Calibri"/>
        </w:rPr>
        <w:t xml:space="preserve"> in population-level screening of men in the UK. </w:t>
      </w:r>
    </w:p>
    <w:p w14:paraId="64C67712" w14:textId="5170AD0D" w:rsidR="00550084" w:rsidRPr="00CC711C" w:rsidRDefault="00550084" w:rsidP="00D671FC">
      <w:pPr>
        <w:spacing w:line="480" w:lineRule="auto"/>
        <w:jc w:val="both"/>
        <w:rPr>
          <w:rFonts w:ascii="Calibri" w:hAnsi="Calibri" w:cs="Calibri"/>
        </w:rPr>
      </w:pPr>
      <w:r w:rsidRPr="00CC711C">
        <w:rPr>
          <w:rFonts w:ascii="Calibri" w:hAnsi="Calibri" w:cs="Calibri"/>
        </w:rPr>
        <w:t>Numerous studies have supported the positive correlation between the prevalence of PAD and AAA</w:t>
      </w:r>
      <w:sdt>
        <w:sdtPr>
          <w:rPr>
            <w:rFonts w:ascii="Calibri" w:hAnsi="Calibri" w:cs="Calibri"/>
            <w:color w:val="000000"/>
            <w:vertAlign w:val="superscript"/>
          </w:rPr>
          <w:tag w:val="MENDELEY_CITATION_v3_eyJjaXRhdGlvbklEIjoiTUVOREVMRVlfQ0lUQVRJT05fYTJjMjliZjAtMmE4MS00NmI2LTlhNGItZTU3NDM2N2I4OTE5IiwicHJvcGVydGllcyI6eyJub3RlSW5kZXgiOjB9LCJpc0VkaXRlZCI6ZmFsc2UsIm1hbnVhbE92ZXJyaWRlIjp7ImlzTWFudWFsbHlPdmVycmlkZGVuIjpmYWxzZSwiY2l0ZXByb2NUZXh0IjoiPHN1cD4xNCwxNTwvc3VwPiIsIm1hbnVhbE92ZXJyaWRlVGV4dCI6IiJ9LCJjaXRhdGlvbkl0ZW1zIjpbeyJpZCI6IjYzNjc1NDFiLWViZDctMzY3Ni05NTE5LWI3MDczMjI2MjY0YiIsIml0ZW1EYXRhIjp7InR5cGUiOiJhcnRpY2xlLWpvdXJuYWwiLCJpZCI6IjYzNjc1NDFiLWViZDctMzY3Ni05NTE5LWI3MDczMjI2MjY0YiIsInRpdGxlIjoiUmlzayBmYWN0b3JzIGZvciBhc3ltcHRvbWF0aWMgYWJkb21pbmFsIGFvcnRpYyBhbmV1cnlzbVN5c3RlbWF0aWMgcmV2aWV3IGFuZCBtZXRhLWFuYWx5c2lzIG9mIHBvcHVsYXRpb24tYmFzZWQgc2NyZWVuaW5nIHN0dWRpZXMiLCJhdXRob3IiOlt7ImZhbWlseSI6IkNvcm51eiIsImdpdmVuIjoiSmFjcXVlcyIsInBhcnNlLW5hbWVzIjpmYWxzZSwiZHJvcHBpbmctcGFydGljbGUiOiIiLCJub24tZHJvcHBpbmctcGFydGljbGUiOiIifSx7ImZhbWlseSI6IlBpbnRvIiwiZ2l2ZW4iOiJDbGF1ZGlvIFNpZG90aSIsInBhcnNlLW5hbWVzIjpmYWxzZSwiZHJvcHBpbmctcGFydGljbGUiOiIiLCJub24tZHJvcHBpbmctcGFydGljbGUiOiIifSx7ImZhbWlseSI6IlRldmFlYXJhaSIsImdpdmVuIjoiSGVpbmRyaWsiLCJwYXJzZS1uYW1lcyI6ZmFsc2UsImRyb3BwaW5nLXBhcnRpY2xlIjoiIiwibm9uLWRyb3BwaW5nLXBhcnRpY2xlIjoiIn0seyJmYW1pbHkiOiJFZ2dlciIsImdpdmVuIjoiTWF0dGhpYXMiLCJwYXJzZS1uYW1lcyI6ZmFsc2UsImRyb3BwaW5nLXBhcnRpY2xlIjoiIiwibm9uLWRyb3BwaW5nLXBhcnRpY2xlIjoiIn1dLCJjb250YWluZXItdGl0bGUiOiJFdXJvcGVhbiBKb3VybmFsIG9mIFB1YmxpYyBIZWFsdGgiLCJjb250YWluZXItdGl0bGUtc2hvcnQiOiJFdXIgSiBQdWJsaWMgSGVhbHRoIiwiYWNjZXNzZWQiOnsiZGF0ZS1wYXJ0cyI6W1syMDIzLDIsMTldXX0sIkRPSSI6IjEwLjEwOTMvRVVSUFVCLzE0LjQuMzQzIiwiSVNCTiI6IjQxMjEzMTQwNTAiLCJJU1NOIjoiMTEwMS0xMjYyIiwiUE1JRCI6IjE1NTQyODY3IiwiVVJMIjoiaHR0cHM6Ly9hY2FkZW1pYy5vdXAuY29tL2V1cnB1Yi9hcnRpY2xlLzE0LzQvMzQzLzU2MDkxOCIsImlzc3VlZCI6eyJkYXRlLXBhcnRzIjpbWzIwMDQsMTIsMV1dfSwicGFnZSI6IjM0My0zNDkiLCJhYnN0cmFjdCI6IkJhY2tncm91bmQ6IFRoZSBpbmNpZGVuY2Ugb2YgYW5kIG1vcnRhbGl0eSBmcm9tIHJ1cHR1cmVkIGFiZG9taW5hbCBhb3J0aWMgYW5ldXJ5c20gKEFBQSkgaXMgaW5jcmVhc2luZy4gVGhlcmUgaXMgdW5jZXJ0YWludHkgcmVnYXJkaW5nIHRoZSBpbmRpY2F0b3JzIHdoaWNoIGNvdWxkIGJlIHVzZWQgdG8gaWRlbnRpZnkgZ3JvdXBzIGF0IGhpZ2ggcmlzay4gVGhpcyBpc3N1ZSBoYXMgYmVlbiBhZGRyZXNzZWQgaW4gYSBzeXN0ZW1hdGljIHJldmlldyBvZiBwb3B1bGF0aW9uLWJhc2VkIHNjcmVlbmluZyBzdHVkaWVzLiBNZXRob2RzOiBNRURMSU5FIGFuZCBFTUJBU0Ugd2VyZSBzZWFyY2hlZCwgcmVmZXJlbmNlIGxpc3RzIHNjYW5uZWQgYW5kIG1hbnVhbCBzZWFyY2hlcyBtYWRlIG9mIGVpZ2h0IGpvdXJuYWxzLiBUaGUgc2VhcmNoIHdhcyByZXN0cmljdGVkIHRvIGZvdXIgbGFuZ3VhZ2VzIChFbmdsaXNoLCBHZXJtYW4sIEZyZW5jaCBhbmQgSXRhbGlhbikuIFBvcHVsYXRpb24tYmFzZWQgc3R1ZGllcyBpbnZlc3RpZ2F0aW5nIHJpc2sgZmFjdG9ycyBhc3NvY2lhdGVkIHdpdGggc2NyZWVuaW5nLWRldGVjdGVkIEFBQSB3ZXJlIGluY2x1ZGVkLiBUaGUgZm9sbG93aW5nIHJpc2sgZmFjdG9ycyB3ZXJlIGNvbnNpZGVyZWQ6IHNleCwgc21va2luZywgaHlwZXJ0ZW5zaW9uLCBkaWFiZXRlcywgYSBoaXN0b3J5IG15b2NhcmRpYWwgaW5mYXJjdGlvbiwgYW5kIHBlcmlwaGVyYWwgdmFzY3VsYXIgZGlzZWFzZS4gUmVzdWx0czogRm91cnRlZW4gY3Jvc3Mtc2VjdGlvbmFsIHN0dWRpZXMgbWV0IG91ciBpbmNsdXNpb24gY3JpdGVyaWEuIE1vc3Qgc3R1ZGllcyBzY3JlZW5lZCBwZW9wbGUgYWdlZCA2MCB5ZWFycyBvciBvbGRlci4gVGhlIHByZXZhbGVuY2Ugb2YgQUFBIHJhbmdlZCBmcm9tIDQuMSUgdG8gMTQuMiUgaW4gbWVuIGFuZCBmcm9tIDAuMzUlIHRvIDYuMiUgaW4gd29tZW4uIE1hbGUgc2V4IHNob3dlZCBhIHN0cm9uZyBhc3NvY2lhdGlvbiB3aXRoIEFBQSAoT1IgNS42OSksIHdoZXJlYXMgc21va2luZyAoT1IgMi40MSksIGEgaGlzdG9yeSBvZiBteW9jYXJkaWFsIGluZmFyY3Rpb24gKE9SIDIuMjgpIG9yIHBlcmlwaGVyYWwgdmFzY3VsYXIgZGlzZWFzZSAoT1IgMi41MCkgc2hvd2VkIG1vZGVyYXRlIGFzc29jaWF0aW9ucy4gSHlwZXJ0ZW5zaW9uIHdhcyBvbmx5IHdlYWtseSBhc3NvY2lhdGVkIHdpdGggQUFBIChPUiAxLjMzKSBhbmQgbm8gYXNzb2NpYXRpb24gd2FzIGV2aWRlbnQgd2l0aCBkaWFiZXRlcyAoT1IgMS4wMikuIENvbmNsdXNpb25zOiBUaGUgZWZmaWNhY3kgb2Ygc2NyZWVuaW5nIG1lbiBhZ2VkIDYwIHllYXJzIG9yIG9sZGVyIGFuZCB3b21lbiBvZiB0aGUgc2FtZSBhZ2Ugd2hvIHNtb2tlIG9yIGhhdmUgYSBoaXN0b3J5IG9mIHBlcmlwaGVyYWwgb3IgY29yb25hcnkgYXJ0ZXJ5IGRpc2Vhc2Ugc2hvdWxkIGJlIGV2YWx1YXRlZCBpbiByYW5kb21pemVkIGNvbnRyb2xsZWQgdHJpYWxzLiIsInB1Ymxpc2hlciI6Ik94Zm9yZCBBY2FkZW1pYyIsImlzc3VlIjoiNCIsInZvbHVtZSI6IjE0In0sImlzVGVtcG9yYXJ5IjpmYWxzZX0seyJpZCI6ImQ1Y2NjNWI2LWFkODMtMzRlNi05Y2ZmLTcyMjg5YWY0MzFkYSIsIml0ZW1EYXRhIjp7InR5cGUiOiJhcnRpY2xlLWpvdXJuYWwiLCJpZCI6ImQ1Y2NjNWI2LWFkODMtMzRlNi05Y2ZmLTcyMjg5YWY0MzFkYSIsInRpdGxlIjoiUHJldmFsZW5jZSBhbmQgVHJlbmRzIG9mIHRoZSBBYmRvbWluYWwgQW9ydGljIEFuZXVyeXNtcyBFcGlkZW1pYyBpbiBHZW5lcmFsIFBvcHVsYXRpb24gLSBBIE1ldGEtQW5hbHlzaXMiLCJhdXRob3IiOlt7ImZhbWlseSI6IkxpIiwiZ2l2ZW4iOiJYaSIsInBhcnNlLW5hbWVzIjpmYWxzZSwiZHJvcHBpbmctcGFydGljbGUiOiIiLCJub24tZHJvcHBpbmctcGFydGljbGUiOiIifSx7ImZhbWlseSI6IlpoYW8iLCJnaXZlbiI6IkdlIiwicGFyc2UtbmFtZXMiOmZhbHNlLCJkcm9wcGluZy1wYXJ0aWNsZSI6IiIsIm5vbi1kcm9wcGluZy1wYXJ0aWNsZSI6IiJ9LHsiZmFtaWx5IjoiWmhhbmciLCJnaXZlbiI6IkppYW4iLCJwYXJzZS1uYW1lcyI6ZmFsc2UsImRyb3BwaW5nLXBhcnRpY2xlIjoiIiwibm9uLWRyb3BwaW5nLXBhcnRpY2xlIjoiIn0seyJmYW1pbHkiOiJEdWFuIiwiZ2l2ZW4iOiJaaGlxdWFuIiwicGFyc2UtbmFtZXMiOmZhbHNlLCJkcm9wcGluZy1wYXJ0aWNsZSI6IiIsIm5vbi1kcm9wcGluZy1wYXJ0aWNsZSI6IiJ9LHsiZmFtaWx5IjoiWGluIiwiZ2l2ZW4iOiJTaGlqaWUiLCJwYXJzZS1uYW1lcyI6ZmFsc2UsImRyb3BwaW5nLXBhcnRpY2xlIjoiIiwibm9uLWRyb3BwaW5nLXBhcnRpY2xlIjoiIn1dLCJjb250YWluZXItdGl0bGUiOiJQTE9TIE9ORSIsImNvbnRhaW5lci10aXRsZS1zaG9ydCI6IlBMb1MgT25lIiwiYWNjZXNzZWQiOnsiZGF0ZS1wYXJ0cyI6W1syMDIzLDIsMTldXX0sIkRPSSI6IjEwLjEzNzEvSk9VUk5BTC5QT05FLjAwODEyNjAiLCJJU1NOIjoiMTkzMi02MjAzIiwiUE1JRCI6IjI0MzEyNTQzIiwiVVJMIjoiaHR0cHM6Ly9qb3VybmFscy5wbG9zLm9yZy9wbG9zb25lL2FydGljbGU/aWQ9MTAuMTM3MS9qb3VybmFsLnBvbmUuMDA4MTI2MCIsImlzc3VlZCI6eyJkYXRlLXBhcnRzIjpbWzIwMTMsMTIsMl1dfSwicGFnZSI6ImU4MTI2MCIsImFic3RyYWN0IjoiT2JqZWN0aXZlIFRvIGNvbmR1Y3QgYSBtZXRhLWFuYWx5c2lzIGFzc2Vzc2luZyB0aGUgcHJldmFsZW5jZSBhbmQgdHJlbmRzIG9mIHRoZSBhYmRvbWluYWwgYW9ydGljIGFuZXVyeXNtcyAoQUFBKSBlcGlkZW1pYyBpbiBnZW5lcmFsIHBvcHVsYXRpb24uICBNZXRob2QgU3R1ZGllcyB0aGF0IHJlcG9ydGVkIHByZXZhbGVuY2UgcmF0ZXMgb2YgQUFBIGZyb20gdGhlIGdlbmVyYWwgcG9wdWxhdGlvbiB3ZXJlIGlkZW50aWZpZWQgdGhyb3VnaCBNRURMSU5FLCBFTUJBU0UsIFdlYiBvZiBTY2llbmNlLCBhbmQgcmVmZXJlbmNlIGxpc3RzIGZvciB0aGUgcGVyaW9kIGJldHdlZW4gMTk4OCBhbmQgMjAxMy4gU3R1ZGllcyB3ZXJlIGluY2x1ZGVkIGlmIHRoZXkgcmVwb3J0ZWQgcHJldmFsZW5jZSByYXRlcyBvZiBBQUEgaW4gZ2VuZXJhbCBwb3B1bGF0aW9uIGZyb20gdGhlIGNvbW11bml0eS4gSW4gc3RyYXRpZmllZCBhbmFseXNlcyBwb3NzaWJsZSBzb3VyY2VzIG9mIGJpYXMsIGluY2x1ZGluZyBhcmVhcyBkaWZmZXJlbmNlLCBhZ2UsIGdlbmRlciBhbmQgZGlhbWV0ZXIgb2YgYW5ldXJ5c21zIHdlcmUgZXhhbWluZWQuIFB1YmxpY2F0aW9uIGJpYXMgd2FzIGFzc2Vzc2VkIHdpdGggRWdnZXIncyB0ZXN0IG1ldGhvZC4gIFJlc3VsdHMgNTYgc3R1ZGllcyB3ZXJlIGlkZW50aWZpZWQuIFRoZSBvdmVyYWxsIHBvb2xlZCBwcmV2YWxlbmNlIG9mIEFBQSB3YXMgNC44JSAoNC4zJSwgNS4zJSkuIFN0cmF0aWZpZWQgYW5hbHlzZXMgc2hvd2VkIHRoZSBmb2xsb3dpbmcgcmVzdWx0cywgYXJlYXMgZGlmZmVyZW5jZTogQW1lcmljYSAyLjIlICgyLjIlLCAyLjIlKSwgRXVyb3BlIDIuNSUgKDIuNCUsIDIuNSUpLCBBdXN0cmFsaWEgNi43JSAoNi41JSwgNy4wJSksIEFzaWEgMC41JSAoMC4zJSwgMC43JSk7IGdlbmRlciBkaWZmZXJlbmNlOiBtYWxlIDYuMCUgKDUuMyUsIDYuNyUpLCBmZW1hbGUgMS42JSAoMS4yJSwgMS45JSk7IGFnZSBkaWZmZXJlbmNlOiA1NeKAkzY0eWVhcnMgMS4zJSAoMS4yJSwgMS41JSksIDY14oCTNzQgeWVhcnMgMi44JSAoMi43JSwgMi45JSksIDc14oCTODQgeWVhcnMxLjIlKDEuMSUsIDEuMyUpLCDiiaU4NXllYXJzMC42JSAoMC40JSwgMC43JSk7IGFvcnRpYyBkaWFtZXRlcnMgZGlmZmVyZW5jZTogMzDigJMzOSBtbSwgMy4zJSAoMi44JSwgMy45JSksIDQw4oCTNDkgbW0sMC43JSAoMC40JSwxLjAlKSwg4omlNTAgbW0sIDAuNCUgKDAuMyUsIDAuNSUpLiBUaGUgcHJldmFsZW5jZSBvZiBBQUEgaGFzIGRlY3JlYXNlZCBpbiBFdXJvcGUgZnJvbSAxOTg4IHRvIDIwMTMuIEh5cGVydGVuc2lvbiwgc21va2luZywgY29yb25hcnkgYXJ0ZXJ5IGRpc2Vhc2UsIGR5c2xpcGlkZW1pYSwgcmVzcGlyYXRvcnkgZGlzZWFzZSwgY2VyZWJyb3Zhc2N1bGFyIGRpc2Vhc2UsIGNsYXVkaWNhdGlvbiBhbmQgcmVuYWwgaW5zdWZmaWNpZW5jeSB3ZXJlIHJpc2sgZmFjdG9ycyBmb3IgQUFBIGluIEV1cm9wZS4gIENvbmNsdXNpb24gQUFBIGlzIGNvbW1vbiBpbiBnZW5lcmFsIHBvcHVsYXRpb24uIFRoZSBwcmV2YWxlbmNlIG9mIEFBQSBpcyBoaWdoZXIgaW4gQXVzdHJhbGlhIHRoYW4gQW1lcmljYSBhbmQgRXVyb3BlLiBUaGUgcG9vbGVkIHByZXZhbGVuY2UgaW4gd2VzdGVybiBjb3VudHJpZXMgaXMgaGlnaGVyIHRoYW4gdGhlIEFzaWEuIEZ1dHVyZSByZXNlYXJjaCByZXF1aXJlcyBhIGxhcmdlciBkYXRhYmFzZSBvbiB0aGUgZXBpZGVtaW9sb2d5IG9mIEFBQSBpbiBnZW5lcmFsIHBvcHVsYXRpb24uIiwicHVibGlzaGVyIjoiUHVibGljIExpYnJhcnkgb2YgU2NpZW5jZSIsImlzc3VlIjoiMTIiLCJ2b2x1bWUiOiI4In0sImlzVGVtcG9yYXJ5IjpmYWxzZX1dfQ=="/>
          <w:id w:val="721175718"/>
          <w:placeholder>
            <w:docPart w:val="DefaultPlaceholder_-1854013440"/>
          </w:placeholder>
        </w:sdtPr>
        <w:sdtEndPr/>
        <w:sdtContent>
          <w:r w:rsidR="00F83C05" w:rsidRPr="00F83C05">
            <w:rPr>
              <w:rFonts w:ascii="Calibri" w:hAnsi="Calibri" w:cs="Calibri"/>
              <w:color w:val="000000"/>
              <w:vertAlign w:val="superscript"/>
            </w:rPr>
            <w:t>14,15</w:t>
          </w:r>
        </w:sdtContent>
      </w:sdt>
      <w:r w:rsidRPr="00CC711C">
        <w:rPr>
          <w:rFonts w:ascii="Calibri" w:hAnsi="Calibri" w:cs="Calibri"/>
        </w:rPr>
        <w:t xml:space="preserve">. Despite this, there are limited studies implementing the opportunistic screening for AAA in those who attend for </w:t>
      </w:r>
      <w:r w:rsidR="00E946AB">
        <w:rPr>
          <w:rFonts w:ascii="Calibri" w:hAnsi="Calibri" w:cs="Calibri"/>
        </w:rPr>
        <w:t>LLADS</w:t>
      </w:r>
      <w:r w:rsidRPr="00CC711C">
        <w:rPr>
          <w:rFonts w:ascii="Calibri" w:hAnsi="Calibri" w:cs="Calibri"/>
        </w:rPr>
        <w:t>. The most contemporary data is from Jones et al which evaluated various targeted screening strategies for AAA</w:t>
      </w:r>
      <w:sdt>
        <w:sdtPr>
          <w:rPr>
            <w:rFonts w:ascii="Calibri" w:hAnsi="Calibri" w:cs="Calibri"/>
            <w:color w:val="000000"/>
            <w:vertAlign w:val="superscript"/>
          </w:rPr>
          <w:tag w:val="MENDELEY_CITATION_v3_eyJjaXRhdGlvbklEIjoiTUVOREVMRVlfQ0lUQVRJT05fNjE1NjVkNjAtZTlmNy00ZjUwLWJiNjktZDFiNzQ4NmE5YmU5IiwicHJvcGVydGllcyI6eyJub3RlSW5kZXgiOjB9LCJpc0VkaXRlZCI6ZmFsc2UsIm1hbnVhbE92ZXJyaWRlIjp7ImlzTWFudWFsbHlPdmVycmlkZGVuIjpmYWxzZSwiY2l0ZXByb2NUZXh0IjoiPHN1cD4xNjwvc3VwPiIsIm1hbnVhbE92ZXJyaWRlVGV4dCI6IiJ9LCJjaXRhdGlvbkl0ZW1zIjpbeyJpZCI6IjM5Y2E3ZWY4LTA1MDMtMzU0YS04NWE4LTM3MzY2YjlkOTk1NCIsIml0ZW1EYXRhIjp7InR5cGUiOiJhcnRpY2xlLWpvdXJuYWwiLCJpZCI6IjM5Y2E3ZWY4LTA1MDMtMzU0YS04NWE4LTM3MzY2YjlkOTk1NCIsInRpdGxlIjoiQ29tcGFyaXNvbiBvZiB0aHJlZSB0YXJnZXRlZCBhcHByb2FjaGVzIHRvIHNjcmVlbmluZyBmb3IgYWJkb21pbmFsIGFvcnRpYyBhbmV1cnlzbSBiYXNlZCBvbiBjYXJkaW92YXNjdWxhciByaXNrIiwiYXV0aG9yIjpbeyJmYW1pbHkiOiJKb25lcyIsImdpdmVuIjoiRyBUIiwicGFyc2UtbmFtZXMiOmZhbHNlLCJkcm9wcGluZy1wYXJ0aWNsZSI6IiIsIm5vbi1kcm9wcGluZy1wYXJ0aWNsZSI6IiJ9LHsiZmFtaWx5IjoiSGlsbCIsImdpdmVuIjoiQiBHIiwicGFyc2UtbmFtZXMiOmZhbHNlLCJkcm9wcGluZy1wYXJ0aWNsZSI6IiIsIm5vbi1kcm9wcGluZy1wYXJ0aWNsZSI6IiJ9LHsiZmFtaWx5IjoiQ3VydGlzIiwiZ2l2ZW4iOiJOIiwicGFyc2UtbmFtZXMiOmZhbHNlLCJkcm9wcGluZy1wYXJ0aWNsZSI6IiIsIm5vbi1kcm9wcGluZy1wYXJ0aWNsZSI6IiJ9LHsiZmFtaWx5IjoiS2FiaXIiLCJnaXZlbiI6IlQgRCIsInBhcnNlLW5hbWVzIjpmYWxzZSwiZHJvcHBpbmctcGFydGljbGUiOiIiLCJub24tZHJvcHBpbmctcGFydGljbGUiOiIifSx7ImZhbWlseSI6IldvbmciLCJnaXZlbiI6IkwgRSIsInBhcnNlLW5hbWVzIjpmYWxzZSwiZHJvcHBpbmctcGFydGljbGUiOiIiLCJub24tZHJvcHBpbmctcGFydGljbGUiOiIifSx7ImZhbWlseSI6IlRpbHlhcmQiLCJnaXZlbiI6Ik0gVyIsInBhcnNlLW5hbWVzIjpmYWxzZSwiZHJvcHBpbmctcGFydGljbGUiOiIiLCJub24tZHJvcHBpbmctcGFydGljbGUiOiIifSx7ImZhbWlseSI6IldpbGxpYW1zIiwiZ2l2ZW4iOiJNIEogQSIsInBhcnNlLW5hbWVzIjpmYWxzZSwiZHJvcHBpbmctcGFydGljbGUiOiIiLCJub24tZHJvcHBpbmctcGFydGljbGUiOiIifSx7ImZhbWlseSI6IlJpaiIsImdpdmVuIjoiQSBNIiwicGFyc2UtbmFtZXMiOmZhbHNlLCJkcm9wcGluZy1wYXJ0aWNsZSI6IiIsIm5vbi1kcm9wcGluZy1wYXJ0aWNsZSI6InZhbiJ9XSwiY29udGFpbmVyLXRpdGxlIjoiQnJpdGlzaCBKb3VybmFsIG9mIFN1cmdlcnkiLCJET0kiOiIxMC4xMDAyL2Jqcy4xMDIyNCIsIklTU04iOiIwMDA3LTEzMjMiLCJVUkwiOiJodHRwczovL2RvaS5vcmcvMTAuMTAwMi9ianMuMTAyMjQiLCJpc3N1ZWQiOnsiZGF0ZS1wYXJ0cyI6W1syMDE2XV19LCJwYWdlIjoiMTEzOS0xMTQ2IiwiYWJzdHJhY3QiOiJBYmRvbWluYWwgYW9ydGljIGFuZXVyeXNtIChBQUEpIGNvbnRpbnVlcyB0byBiZSBhIHNpZ25pZmljYW50IGhlYWx0aCBidXJkZW4geWV0IGZldyBjb3VudHJpZXMgaGF2ZSBpbXBsZW1lbnRlZCBhIGNvbXByZWhlbnNpdmUgc2NyZWVuaW5nIHByb2dyYW1tZS4gU2NyZWVuaW5nIHR5cGljYWxseSBwbGFjZXMgZW1waGFzaXMgb24gbWVuIGFnZWQgb3ZlciA2NSB5ZWFyczsgaG93ZXZlciwgdGhlcmUgaXMgY29uY2VybiB0aGF0IG90aGVyIGF0LXJpc2sgZ3JvdXBzIG1heSBiZSB1bmRlcmlkZW50aWZpZWQuIFRoZSBwcmVzZW50IHN0dWR5IGV4YW1pbmVkIHRocmVlIHBvdGVudGlhbCBzY3JlZW5pbmcgc3RyYXRlZ2llcyBiYXNlZCBvbiBjYXJkaW92YXNjdWxhciByaXNrLlRoZSBwcmV2YWxlbmNlIG9mIEFBQSB3YXMgZGV0ZXJtaW5lZCBieSBhYmRvbWluYWwgdWx0cmFzb3VuZCBpbWFnaW5nIGluIG92ZXIgNTAteWVhci1vbGRzIG9mIGVpdGhlciBzZXggdW5kZXJnb2luZyBjb3JvbmFyeSBhbmdpb2dyYXBoeSwgdmFzY3VsYXIgbGFib3JhdG9yeSBhc3Nlc3NtZW50IG9mIHBlcmlwaGVyYWwgYXJ0ZXJpYWwgZGlzZWFzZSwgb3IgY29tbXVuaXR5LWJhc2VkIGNhcmRpb3Zhc2N1bGFyIGRpc2Vhc2UgKENWRCkgZXZlbnQgcmlzayBhc3Nlc3NtZW50LiBBIGZvdXJ0aCBncm91cCwgY29uc2lzdGluZyBvZiB2b2x1bnRlZXJzIGFnZWQgb3ZlciA2MCB5ZWFycyB3aG8gaGFkIG5vIHN5bXB0b21zIG9yIHNpZ25zIG9mIGNhcmRpb3Zhc2N1bGFyIGRpc2Vhc2UsIHdhcyB1c2VkIGFzIGEgY29tcGFyYXRvciBncm91cC5BIHRvdGFsIEFBQSBwcmV2YWxlbmNlIG9mIDTCtzQgcGVyIGNlbnQgd2FzIGRldGVjdGVkIGFjcm9zcyBhbGwgdGhyZWUgc3RyYXRlZ2llcyAoMTM3IG9mIDMxNDIgaW5kaXZpZHVhbHMpLCBjb21wYXJlZCB3aXRoIDHCtzAgcGVyIGNlbnQgaW4gdGhlIENWRC1mcmVlIGdyb3VwLiBNYWxlIHNleCwgYWdlIGFuZCBzbW9raW5nIHdlcmUgYWxsIGFzc29jaWF0ZWQgd2l0aCBncmVhdGVyIEFBQSBwcmV2YWxlbmNlLiBBbHRob3VnaCBBQUEgcHJldmFsZW5jZSB3YXMgbG93ZXN0IHVzaW5nIHRoZSBjb21tdW5pdHktYmFzZWQgc3RyYXRlZ3ksIHRob3NlIHdpdGggYW4gQUFBIGRldGVjdGVkIHdlcmUgb24gYXZlcmFnZSA3IHllYXJzIHlvdW5nZXIgdGhhbiB0aG9zZSB3aXRoIEFBQXMgZGV0ZWN0ZWQgd2l0aCB0aGUgb3RoZXIgdHdvIHN0cmF0ZWdpZXMgKFAgJmx0OyAwwrcwMDEpLkRpZmZlcmVudCBzdHJhdGVnaWVzLCBiYXNlZCBvbiBDVkQgcmlzaywgcmVzdWx0ZWQgaW4gQUFBIHByZXZhbGVuY2UgcmF0ZXMgdGhhdCB3ZXJlIHNpZ25pZmljYW50bHkgZ3JlYXRlciB0aGFuIHRoYXQgaW4gQ1ZELWZyZWUgaW5kaXZpZHVhbHMuIFRoaXMgbWF5IHByb3ZpZGUgb3Bwb3J0dW5pdGllcyBmb3IgYSB0YXJnZXRlZCBhcHByb2FjaCB0byBjb21tdW5pdHkgQUFBIHNjcmVlbmluZyBpbiBwYXJ0cyBvZiB0aGUgd29ybGQgd2hlcmUgbW9yZSBzb3BoaXN0aWNhdGVkIG5hdGlvbmFsIHNjcmVlbmluZyBwcm9ncmFtbWVzIGRvIG5vdCBleGlzdC4iLCJpc3N1ZSI6IjkiLCJ2b2x1bWUiOiIxMDMiLCJjb250YWluZXItdGl0bGUtc2hvcnQiOiIifSwiaXNUZW1wb3JhcnkiOmZhbHNlfV19"/>
          <w:id w:val="-970128623"/>
          <w:placeholder>
            <w:docPart w:val="DefaultPlaceholder_-1854013440"/>
          </w:placeholder>
        </w:sdtPr>
        <w:sdtEndPr/>
        <w:sdtContent>
          <w:r w:rsidR="00F83C05" w:rsidRPr="00F83C05">
            <w:rPr>
              <w:rFonts w:ascii="Calibri" w:hAnsi="Calibri" w:cs="Calibri"/>
              <w:color w:val="000000"/>
              <w:vertAlign w:val="superscript"/>
            </w:rPr>
            <w:t>16</w:t>
          </w:r>
        </w:sdtContent>
      </w:sdt>
      <w:r w:rsidRPr="00CC711C">
        <w:rPr>
          <w:rFonts w:ascii="Calibri" w:hAnsi="Calibri" w:cs="Calibri"/>
        </w:rPr>
        <w:t xml:space="preserve">. Within the group of patients who </w:t>
      </w:r>
      <w:r w:rsidR="00F546B7">
        <w:rPr>
          <w:rFonts w:ascii="Calibri" w:hAnsi="Calibri" w:cs="Calibri"/>
        </w:rPr>
        <w:t>underwent</w:t>
      </w:r>
      <w:r w:rsidRPr="00CC711C">
        <w:rPr>
          <w:rFonts w:ascii="Calibri" w:hAnsi="Calibri" w:cs="Calibri"/>
        </w:rPr>
        <w:t xml:space="preserve"> ultrasound for suspected carotid artery atherosclerosis or </w:t>
      </w:r>
      <w:r w:rsidR="00437E39">
        <w:rPr>
          <w:rFonts w:ascii="Calibri" w:hAnsi="Calibri" w:cs="Calibri"/>
        </w:rPr>
        <w:t>PAD</w:t>
      </w:r>
      <w:r w:rsidRPr="00CC711C">
        <w:rPr>
          <w:rFonts w:ascii="Calibri" w:hAnsi="Calibri" w:cs="Calibri"/>
        </w:rPr>
        <w:t xml:space="preserve">, prevalence of AAA was found to be 6% in men and 2.2% in women. </w:t>
      </w:r>
      <w:r w:rsidR="004B5216">
        <w:rPr>
          <w:rFonts w:ascii="Calibri" w:hAnsi="Calibri" w:cs="Calibri"/>
        </w:rPr>
        <w:t>T</w:t>
      </w:r>
      <w:r w:rsidR="00435549">
        <w:rPr>
          <w:rFonts w:ascii="Calibri" w:hAnsi="Calibri" w:cs="Calibri"/>
        </w:rPr>
        <w:t>his</w:t>
      </w:r>
      <w:r w:rsidR="00435549" w:rsidRPr="00CC711C">
        <w:rPr>
          <w:rFonts w:ascii="Calibri" w:hAnsi="Calibri" w:cs="Calibri"/>
        </w:rPr>
        <w:t xml:space="preserve"> </w:t>
      </w:r>
      <w:proofErr w:type="gramStart"/>
      <w:r w:rsidRPr="00CC711C">
        <w:rPr>
          <w:rFonts w:ascii="Calibri" w:hAnsi="Calibri" w:cs="Calibri"/>
        </w:rPr>
        <w:t>study</w:t>
      </w:r>
      <w:r w:rsidR="004B5216">
        <w:rPr>
          <w:rFonts w:ascii="Calibri" w:hAnsi="Calibri" w:cs="Calibri"/>
        </w:rPr>
        <w:t xml:space="preserve"> </w:t>
      </w:r>
      <w:r w:rsidRPr="00CC711C">
        <w:rPr>
          <w:rFonts w:ascii="Calibri" w:hAnsi="Calibri" w:cs="Calibri"/>
        </w:rPr>
        <w:t xml:space="preserve"> found</w:t>
      </w:r>
      <w:proofErr w:type="gramEnd"/>
      <w:r w:rsidRPr="00CC711C">
        <w:rPr>
          <w:rFonts w:ascii="Calibri" w:hAnsi="Calibri" w:cs="Calibri"/>
        </w:rPr>
        <w:t xml:space="preserve"> a</w:t>
      </w:r>
      <w:r>
        <w:rPr>
          <w:rFonts w:ascii="Calibri" w:hAnsi="Calibri" w:cs="Calibri"/>
        </w:rPr>
        <w:t xml:space="preserve"> </w:t>
      </w:r>
      <w:r w:rsidRPr="00CC711C">
        <w:rPr>
          <w:rFonts w:ascii="Calibri" w:hAnsi="Calibri" w:cs="Calibri"/>
        </w:rPr>
        <w:t xml:space="preserve">male and female prevalence </w:t>
      </w:r>
      <w:r>
        <w:rPr>
          <w:rFonts w:ascii="Calibri" w:hAnsi="Calibri" w:cs="Calibri"/>
        </w:rPr>
        <w:t>of</w:t>
      </w:r>
      <w:r w:rsidRPr="00CC711C">
        <w:rPr>
          <w:rFonts w:ascii="Calibri" w:hAnsi="Calibri" w:cs="Calibri"/>
        </w:rPr>
        <w:t xml:space="preserve"> 11% and 9.6% respectively.</w:t>
      </w:r>
    </w:p>
    <w:p w14:paraId="6CCDEE3F" w14:textId="35812BF5" w:rsidR="00CA3289" w:rsidRDefault="004B5216" w:rsidP="00D671FC">
      <w:pPr>
        <w:spacing w:line="480" w:lineRule="auto"/>
        <w:jc w:val="both"/>
        <w:rPr>
          <w:rFonts w:ascii="Calibri" w:hAnsi="Calibri" w:cs="Calibri"/>
        </w:rPr>
      </w:pPr>
      <w:r>
        <w:rPr>
          <w:rFonts w:ascii="Calibri" w:hAnsi="Calibri" w:cs="Calibri"/>
        </w:rPr>
        <w:t>T</w:t>
      </w:r>
      <w:r w:rsidR="00550084" w:rsidRPr="00CC711C">
        <w:rPr>
          <w:rFonts w:ascii="Calibri" w:hAnsi="Calibri" w:cs="Calibri"/>
        </w:rPr>
        <w:t xml:space="preserve">he increased rate of AAA found in populations attending for TTE or </w:t>
      </w:r>
      <w:r w:rsidR="009C7695">
        <w:rPr>
          <w:rFonts w:ascii="Calibri" w:hAnsi="Calibri" w:cs="Calibri"/>
        </w:rPr>
        <w:t>LLADS</w:t>
      </w:r>
      <w:r w:rsidR="00550084" w:rsidRPr="00CC711C">
        <w:rPr>
          <w:rFonts w:ascii="Calibri" w:hAnsi="Calibri" w:cs="Calibri"/>
        </w:rPr>
        <w:t xml:space="preserve"> scans </w:t>
      </w:r>
      <w:r w:rsidR="00926407">
        <w:rPr>
          <w:rFonts w:ascii="Calibri" w:hAnsi="Calibri" w:cs="Calibri"/>
        </w:rPr>
        <w:t xml:space="preserve">were </w:t>
      </w:r>
      <w:r w:rsidR="00550084" w:rsidRPr="00CC711C">
        <w:rPr>
          <w:rFonts w:ascii="Calibri" w:hAnsi="Calibri" w:cs="Calibri"/>
        </w:rPr>
        <w:t>irrespective of gender</w:t>
      </w:r>
      <w:r w:rsidR="00BC2643">
        <w:rPr>
          <w:rFonts w:ascii="Calibri" w:hAnsi="Calibri" w:cs="Calibri"/>
        </w:rPr>
        <w:t xml:space="preserve"> and smoking </w:t>
      </w:r>
      <w:proofErr w:type="spellStart"/>
      <w:r w:rsidR="00BC2643">
        <w:rPr>
          <w:rFonts w:ascii="Calibri" w:hAnsi="Calibri" w:cs="Calibri"/>
        </w:rPr>
        <w:t>history</w:t>
      </w:r>
      <w:r w:rsidR="00926407">
        <w:rPr>
          <w:rFonts w:ascii="Calibri" w:hAnsi="Calibri" w:cs="Calibri"/>
        </w:rPr>
        <w:t>was</w:t>
      </w:r>
      <w:proofErr w:type="spellEnd"/>
      <w:r w:rsidR="00926407">
        <w:rPr>
          <w:rFonts w:ascii="Calibri" w:hAnsi="Calibri" w:cs="Calibri"/>
        </w:rPr>
        <w:t xml:space="preserve"> </w:t>
      </w:r>
      <w:r w:rsidR="00BC2643">
        <w:rPr>
          <w:rFonts w:ascii="Calibri" w:hAnsi="Calibri" w:cs="Calibri"/>
        </w:rPr>
        <w:t xml:space="preserve">the </w:t>
      </w:r>
      <w:r w:rsidR="00926407">
        <w:rPr>
          <w:rFonts w:ascii="Calibri" w:hAnsi="Calibri" w:cs="Calibri"/>
        </w:rPr>
        <w:t xml:space="preserve">only </w:t>
      </w:r>
      <w:r w:rsidR="00BC2643">
        <w:rPr>
          <w:rFonts w:ascii="Calibri" w:hAnsi="Calibri" w:cs="Calibri"/>
        </w:rPr>
        <w:t>consistent risk factor associated with AAA</w:t>
      </w:r>
      <w:r w:rsidR="00550084" w:rsidRPr="00CC711C">
        <w:rPr>
          <w:rFonts w:ascii="Calibri" w:hAnsi="Calibri" w:cs="Calibri"/>
        </w:rPr>
        <w:t xml:space="preserve">. </w:t>
      </w:r>
      <w:r w:rsidR="00CA3289">
        <w:rPr>
          <w:rFonts w:ascii="Calibri" w:hAnsi="Calibri" w:cs="Calibri"/>
        </w:rPr>
        <w:t xml:space="preserve">Difference in prevalence </w:t>
      </w:r>
      <w:r w:rsidR="0017050E">
        <w:rPr>
          <w:rFonts w:ascii="Calibri" w:hAnsi="Calibri" w:cs="Calibri"/>
        </w:rPr>
        <w:t xml:space="preserve">may partially be </w:t>
      </w:r>
      <w:r w:rsidR="00CA3289">
        <w:rPr>
          <w:rFonts w:ascii="Calibri" w:hAnsi="Calibri" w:cs="Calibri"/>
        </w:rPr>
        <w:t>attribut</w:t>
      </w:r>
      <w:r w:rsidR="0017050E">
        <w:rPr>
          <w:rFonts w:ascii="Calibri" w:hAnsi="Calibri" w:cs="Calibri"/>
        </w:rPr>
        <w:t>ed</w:t>
      </w:r>
      <w:r w:rsidR="00CA3289">
        <w:rPr>
          <w:rFonts w:ascii="Calibri" w:hAnsi="Calibri" w:cs="Calibri"/>
        </w:rPr>
        <w:t xml:space="preserve"> to </w:t>
      </w:r>
      <w:r w:rsidR="0017050E">
        <w:rPr>
          <w:rFonts w:ascii="Calibri" w:hAnsi="Calibri" w:cs="Calibri"/>
        </w:rPr>
        <w:t xml:space="preserve">the </w:t>
      </w:r>
      <w:r w:rsidR="00CA3289">
        <w:rPr>
          <w:rFonts w:ascii="Calibri" w:hAnsi="Calibri" w:cs="Calibri"/>
        </w:rPr>
        <w:t xml:space="preserve">difference in imaging protocols. </w:t>
      </w:r>
      <w:proofErr w:type="spellStart"/>
      <w:r w:rsidR="00CA3289" w:rsidRPr="00CA3289">
        <w:rPr>
          <w:rFonts w:ascii="Calibri" w:hAnsi="Calibri" w:cs="Calibri"/>
        </w:rPr>
        <w:t>Gürtelschmid</w:t>
      </w:r>
      <w:proofErr w:type="spellEnd"/>
      <w:r w:rsidR="00CA3289">
        <w:rPr>
          <w:rFonts w:ascii="Calibri" w:hAnsi="Calibri" w:cs="Calibri"/>
        </w:rPr>
        <w:t xml:space="preserve"> et al</w:t>
      </w:r>
      <w:r w:rsidR="008676AB">
        <w:rPr>
          <w:rFonts w:ascii="Calibri" w:hAnsi="Calibri" w:cs="Calibri"/>
        </w:rPr>
        <w:t>.</w:t>
      </w:r>
      <w:r w:rsidR="00CA3289">
        <w:rPr>
          <w:rFonts w:ascii="Calibri" w:hAnsi="Calibri" w:cs="Calibri"/>
        </w:rPr>
        <w:t xml:space="preserve"> demonstrated a difference in mean aortic diameter</w:t>
      </w:r>
      <w:r w:rsidR="00B65F06">
        <w:rPr>
          <w:rFonts w:ascii="Calibri" w:hAnsi="Calibri" w:cs="Calibri"/>
        </w:rPr>
        <w:t xml:space="preserve"> measurement</w:t>
      </w:r>
      <w:r w:rsidR="00CA3289">
        <w:rPr>
          <w:rFonts w:ascii="Calibri" w:hAnsi="Calibri" w:cs="Calibri"/>
        </w:rPr>
        <w:t xml:space="preserve"> of 4.1mm between inter to inner and outer to outer measurements in a known AAA population with a mean </w:t>
      </w:r>
      <w:r w:rsidR="00927547">
        <w:rPr>
          <w:rFonts w:ascii="Calibri" w:hAnsi="Calibri" w:cs="Calibri"/>
        </w:rPr>
        <w:t xml:space="preserve">aortic </w:t>
      </w:r>
      <w:r w:rsidR="00CA3289">
        <w:rPr>
          <w:rFonts w:ascii="Calibri" w:hAnsi="Calibri" w:cs="Calibri"/>
        </w:rPr>
        <w:t>diameter of 42mm</w:t>
      </w:r>
      <w:r w:rsidR="003B325A" w:rsidRPr="001749E5">
        <w:rPr>
          <w:rFonts w:ascii="Calibri" w:hAnsi="Calibri" w:cs="Calibri"/>
          <w:vertAlign w:val="superscript"/>
        </w:rPr>
        <w:t>17</w:t>
      </w:r>
      <w:r w:rsidR="00240E93">
        <w:rPr>
          <w:rFonts w:ascii="Calibri" w:hAnsi="Calibri" w:cs="Calibri"/>
        </w:rPr>
        <w:t>.</w:t>
      </w:r>
    </w:p>
    <w:p w14:paraId="2CD2CEDF" w14:textId="4A98D013" w:rsidR="00550084" w:rsidRPr="00CC711C" w:rsidRDefault="00550084" w:rsidP="00D671FC">
      <w:pPr>
        <w:spacing w:line="480" w:lineRule="auto"/>
        <w:jc w:val="both"/>
        <w:rPr>
          <w:rFonts w:ascii="Calibri" w:hAnsi="Calibri" w:cs="Calibri"/>
        </w:rPr>
      </w:pPr>
      <w:r w:rsidRPr="00CC711C">
        <w:rPr>
          <w:rFonts w:ascii="Calibri" w:hAnsi="Calibri" w:cs="Calibri"/>
        </w:rPr>
        <w:t xml:space="preserve">The feasibility of </w:t>
      </w:r>
      <w:r w:rsidR="00CA3289">
        <w:rPr>
          <w:rFonts w:ascii="Calibri" w:hAnsi="Calibri" w:cs="Calibri"/>
        </w:rPr>
        <w:t>opportunistic</w:t>
      </w:r>
      <w:r w:rsidRPr="00CC711C">
        <w:rPr>
          <w:rFonts w:ascii="Calibri" w:hAnsi="Calibri" w:cs="Calibri"/>
        </w:rPr>
        <w:t xml:space="preserve"> screening is supported by the convenience of not requiring additional equipment and </w:t>
      </w:r>
      <w:r>
        <w:rPr>
          <w:rFonts w:ascii="Calibri" w:hAnsi="Calibri" w:cs="Calibri"/>
        </w:rPr>
        <w:t xml:space="preserve">an acceptable </w:t>
      </w:r>
      <w:r w:rsidRPr="00CC711C">
        <w:rPr>
          <w:rFonts w:ascii="Calibri" w:hAnsi="Calibri" w:cs="Calibri"/>
        </w:rPr>
        <w:t xml:space="preserve">abdominal aorta visualization rate of 95.4%. Whilst the time taken for </w:t>
      </w:r>
      <w:r w:rsidRPr="00CC711C">
        <w:rPr>
          <w:rFonts w:ascii="Calibri" w:hAnsi="Calibri" w:cs="Calibri"/>
        </w:rPr>
        <w:lastRenderedPageBreak/>
        <w:t xml:space="preserve">AAA scanning was not measured in </w:t>
      </w:r>
      <w:r w:rsidR="00435549">
        <w:rPr>
          <w:rFonts w:ascii="Calibri" w:hAnsi="Calibri" w:cs="Calibri"/>
        </w:rPr>
        <w:t>this</w:t>
      </w:r>
      <w:r w:rsidR="00435549" w:rsidRPr="00CC711C">
        <w:rPr>
          <w:rFonts w:ascii="Calibri" w:hAnsi="Calibri" w:cs="Calibri"/>
        </w:rPr>
        <w:t xml:space="preserve"> </w:t>
      </w:r>
      <w:r w:rsidRPr="00CC711C">
        <w:rPr>
          <w:rFonts w:ascii="Calibri" w:hAnsi="Calibri" w:cs="Calibri"/>
        </w:rPr>
        <w:t xml:space="preserve">study, previous reports have suggested a very small additional scan time of 31 seconds to under </w:t>
      </w:r>
      <w:r>
        <w:rPr>
          <w:rFonts w:ascii="Calibri" w:hAnsi="Calibri" w:cs="Calibri"/>
        </w:rPr>
        <w:t>five</w:t>
      </w:r>
      <w:r w:rsidRPr="00CC711C">
        <w:rPr>
          <w:rFonts w:ascii="Calibri" w:hAnsi="Calibri" w:cs="Calibri"/>
        </w:rPr>
        <w:t xml:space="preserve"> minutes, and a</w:t>
      </w:r>
      <w:r>
        <w:rPr>
          <w:rFonts w:ascii="Calibri" w:hAnsi="Calibri" w:cs="Calibri"/>
        </w:rPr>
        <w:t>n</w:t>
      </w:r>
      <w:r w:rsidRPr="00CC711C">
        <w:rPr>
          <w:rFonts w:ascii="Calibri" w:hAnsi="Calibri" w:cs="Calibri"/>
        </w:rPr>
        <w:t xml:space="preserve"> 86% success rate for abdominal aorta </w:t>
      </w:r>
      <w:r w:rsidRPr="00F17CB7">
        <w:rPr>
          <w:rFonts w:ascii="Calibri" w:hAnsi="Calibri" w:cs="Calibri"/>
        </w:rPr>
        <w:t>visualization</w:t>
      </w:r>
      <w:sdt>
        <w:sdtPr>
          <w:rPr>
            <w:rFonts w:ascii="Calibri" w:hAnsi="Calibri" w:cs="Calibri"/>
            <w:color w:val="000000"/>
            <w:vertAlign w:val="superscript"/>
          </w:rPr>
          <w:tag w:val="MENDELEY_CITATION_v3_eyJjaXRhdGlvbklEIjoiTUVOREVMRVlfQ0lUQVRJT05fZDMwZWRmOGEtZWQ4YS00NzQwLTg1MjktMGU2NzRlYmMxNDdjIiwicHJvcGVydGllcyI6eyJub3RlSW5kZXgiOjB9LCJpc0VkaXRlZCI6ZmFsc2UsIm1hbnVhbE92ZXJyaWRlIjp7ImlzTWFudWFsbHlPdmVycmlkZGVuIjpmYWxzZSwiY2l0ZXByb2NUZXh0IjoiPHN1cD4xMzwvc3VwPiIsIm1hbnVhbE92ZXJyaWRlVGV4dCI6IiJ9LCJjaXRhdGlvbkl0ZW1zIjpbeyJpZCI6IjZiODE3MDczLWFiYWMtM2Y4Yi04OGU1LTI2Y2VmZGU0ZTQ5YyIsIml0ZW1EYXRhIjp7InR5cGUiOiJhcnRpY2xlLWpvdXJuYWwiLCJpZCI6IjZiODE3MDczLWFiYWMtM2Y4Yi04OGU1LTI2Y2VmZGU0ZTQ5YyIsInRpdGxlIjoiU2NyZWVuaW5nIGZvciBBYmRvbWluYWwgQW9ydGljIEFuZXVyeXNtIER1cmluZyBUcmFuc3Rob3JhY2ljIEVjaG9jYXJkaW9ncmFwaHk6IEEgU3lzdGVtYXRpYyBSZXZpZXcgYW5kIE1ldGEtYW5hbHlzaXMiLCJhdXRob3IiOlt7ImZhbWlseSI6IkFyZ3lyaW91IiwiZ2l2ZW4iOiJDaHJpc3RvcyIsInBhcnNlLW5hbWVzIjpmYWxzZSwiZHJvcHBpbmctcGFydGljbGUiOiIiLCJub24tZHJvcHBpbmctcGFydGljbGUiOiIifSx7ImZhbWlseSI6Ikdlb3JnaWFkaXMiLCJnaXZlbiI6Ikdlb3JnZSBTLiIsInBhcnNlLW5hbWVzIjpmYWxzZSwiZHJvcHBpbmctcGFydGljbGUiOiIiLCJub24tZHJvcHBpbmctcGFydGljbGUiOiIifSx7ImZhbWlseSI6IktvbnRvcG9kaXMiLCJnaXZlbiI6Ik5pa29sYW9zIiwicGFyc2UtbmFtZXMiOmZhbHNlLCJkcm9wcGluZy1wYXJ0aWNsZSI6IiIsIm5vbi1kcm9wcGluZy1wYXJ0aWNsZSI6IiJ9LHsiZmFtaWx5IjoiUGhlcndhbmkiLCJnaXZlbiI6IkFydW4gRC4iLCJwYXJzZS1uYW1lcyI6ZmFsc2UsImRyb3BwaW5nLXBhcnRpY2xlIjoiIiwibm9uLWRyb3BwaW5nLXBhcnRpY2xlIjoiIn0seyJmYW1pbHkiOiJIZXJ3YWFyZGVuIiwiZ2l2ZW4iOiJKb29zdCBBLiIsInBhcnNlLW5hbWVzIjpmYWxzZSwiZHJvcHBpbmctcGFydGljbGUiOiIiLCJub24tZHJvcHBpbmctcGFydGljbGUiOiJ2YW4ifSx7ImZhbWlseSI6IkhhemVuYmVyZyIsImdpdmVuIjoiQ29uc3RhbnRpam4gRS5WLkIuIiwicGFyc2UtbmFtZXMiOmZhbHNlLCJkcm9wcGluZy1wYXJ0aWNsZSI6IiIsIm5vbi1kcm9wcGluZy1wYXJ0aWNsZSI6IiJ9LHsiZmFtaWx5IjoiQW50b25pb3UiLCJnaXZlbiI6Ikdlb3JnZSBBLiIsInBhcnNlLW5hbWVzIjpmYWxzZSwiZHJvcHBpbmctcGFydGljbGUiOiIiLCJub24tZHJvcHBpbmctcGFydGljbGUiOiIifV0sImNvbnRhaW5lci10aXRsZSI6IkV1cm9wZWFuIEpvdXJuYWwgb2YgVmFzY3VsYXIgYW5kIEVuZG92YXNjdWxhciBTdXJnZXJ5IiwiYWNjZXNzZWQiOnsiZGF0ZS1wYXJ0cyI6W1syMDIzLDIsMTldXX0sIkRPSSI6IjEwLjEwMTYvai5lanZzLjIwMTguMDEuMDAzIiwiSVNTTiI6IjE1MzIyMTY1IiwiUE1JRCI6IjI5NDMzNzk4IiwiVVJMIjoiaHR0cDovL3d3dy5lanZlcy5jb20vYXJ0aWNsZS9TMTA3ODU4ODQxODMwMDA0Mi9mdWxsdGV4dCIsImlzc3VlZCI6eyJkYXRlLXBhcnRzIjpbWzIwMTgsNCwxXV19LCJwYWdlIjoiNDc1LTQ5MSIsImFic3RyYWN0IjoiQmFja2dyb3VuZDogU2NyZWVuaW5nIGZvciBhYmRvbWluYWwgYW9ydGljIGFuZXVyeXNtIChBQUEpIGR1cmluZyB0cmFuc3Rob3JhY2ljIGVjaG9jYXJkaW9ncmFwaHkgKFRURSkgbWF5IGJlIGFuIGVmZmVjdGl2ZSB0YXJnZXRlZCBzY3JlZW5pbmcgc3RyYXRlZ3kuIE9iamVjdGl2ZTogVGhlIGFpbSB3YXMgdG8gYXNzZXNzIHRoZSBmZWFzaWJpbGl0eSBvZiBBQUEgc2NyZWVuaW5nIGR1cmluZyBUVEUgYW5kIHRvIGVzdGltYXRlIHRoZSBwcmV2YWxlbmNlIG9mIEFBQSBpbiBwYXRpZW50cyB1bmRlcmdvaW5nIFRURS4gTWV0aG9kczogRWxlY3Ryb25pYyBiaWJsaW9ncmFwaGljIHNvdXJjZXMgd2VyZSBpbnRlcnJvZ2F0ZWQgdXNpbmcgYSBjb21iaW5hdGlvbiBvZiBmcmVlIHRleHQgYW5kIGNvbnRyb2xsZWQgdm9jYWJ1bGFyeSBzZWFyY2hlcyB0byBpZGVudGlmeSBzdHVkaWVzIHJlcG9ydGluZyBvbiBBQUEgc2NyZWVuaW5nIGR1cmluZyBUVEUuIFRoZSByZXZpZXcgd2FzIGNvbmR1Y3RlZCBhY2NvcmRpbmcgdG8gdGhlIFByZWZlcnJlZCBSZXBvcnRpbmcgSXRlbXMgZm9yIFN5c3RlbWF0aWMgUmV2aWV3cyBhbmQgTWV0YS1BbmFseXNlcyAoUFJJU01BKSBzdGF0ZW1lbnQgc3RhbmRhcmRzLiBGaXhlZCBlZmZlY3Qgb3IgcmFuZG9tIGVmZmVjdHMgbW9kZWxzIHdlcmUgdXNlZCB0byBjYWxjdWxhdGUgcG9vbGVkIHByZXZhbGVuY2UgZXN0aW1hdGVzLiBSZXN1bHRzOiBUd2VudHkgb2JzZXJ2YXRpb25hbCBjb2hvcnQgc3R1ZGllcyB3ZXJlIGlkZW50aWZpZWQgcmVwb3J0aW5nIGEgdG90YWwgb2YgNDMsMzQxIHBhcnRpY2lwYW50cyAoMjMsMjkxIG1lbiBhbmQgMjAsMDUwIHdvbWVuKS4gSHlwZXJ0ZW5zaW9uIHdhcyByZXBvcnRlZCBpbiA0MSUgKDk1JSBDSSAzOOKAkzQzKSwgaHlwZXJjaG9sZXN0ZXJvbGVtaWEgaW4gMzElICg5NSUgQ0kgMjnigJMzMiksIGRpYWJldGVzIG1lbGxpdHVzIGluIDIwJSAoOTUlIENJIDE54oCTMjIpLCBhbmQgdG9iYWNjbyB1c2UgaW4gMzclICg5NSUgQ0kgMzXigJMzOCkuIFRoZSBhb3J0YSB3YXMgdmlzdWFsaXNlZCBpbiA4NiUgKDk1JSBDSSA4NOKAkzg4KSBvZiB0aGUgc2NyZWVuZWQgcG9wdWxhdGlvbi4gVGhlIHBvb2xlZCBwcmV2YWxlbmNlIG9mIEFBQSBpbiB0aGUgZW50aXJlIHNjcmVlbmVkIHBvcHVsYXRpb24gd2FzIDAuMDMzICg5NSUgQ0kgMC4wMjTigJMwLjA0NCkuIFRoZSBwb29sZWQgcHJldmFsZW5jZSBvZiBBQUEgaW4gbWVuIHdhcyAwLjA0NiAoOTUlIENJIDAuMDMy4oCTMC4wNjUpIGFuZCBpbiB3b21lbiBpdCB3YXMgMC4wMTQgKDk1JSBDSSAwLjAwOOKAkzAuMDIyKS4gVGhlIG1lYW4gYWdlIG9mIHBhcnRpY2lwYW50cyBpbiB3aG9tIGFuIEFBQSB3YXMgZGV0ZWN0ZWQgcmFuZ2VkIGFjcm9zcyB0aGUgc3R1ZGllcyBmcm9tIDY2IHRvIDg1IHllYXJzLiBUaGUgbWVhbiBkaWFtZXRlciBvZiB0aGUgYW5ldXJ5c20gaWRlbnRpZmllZCByYW5nZWQgYWNyb3NzIHRoZSBzdHVkaWVzIGZyb20gMzUgbW0gdG8gNDUgbW0uIENsaW5pY2FsIG91dGNvbWVzIGluIHBhcnRpY2lwYW50cyB3aXRoIGEgZGV0ZWN0ZWQgQUFBIHdlcmUgcG9vcmx5IHJlcG9ydGVkLiBDb25jbHVzaW9uczogU2NyZWVuaW5nIGZvciBBQUEgZHVyaW5nIFRURSBtYXkgaWRlbnRpZnkgYSBwb3B1bGF0aW9uIGdyb3VwIHdpdGggYSBoaWdoIHJpc2sgb2YgQUFBIGluIHdob20gdGFyZ2V0ZWQgc2NyZWVuaW5nIG1heSBiZSBiZW5lZmljaWFsLiBGdXJ0aGVyIHJlc2VhcmNoIGlzIHJlcXVpcmVkIHRvIGludmVzdGlnYXRlIHRoZSBjb3N0LWVmZmVjdGl2ZW5lc3MgYW5kIGNsaW5pY2FsIGJlbmVmaXRzIG9mIEFBQSBzY3JlZW5pbmcgaW4gdGhpcyBzZXR0aW5nLiIsInB1Ymxpc2hlciI6IlcuQi4gU2F1bmRlcnMgTHRkIiwiaXNzdWUiOiI0Iiwidm9sdW1lIjoiNTUiLCJjb250YWluZXItdGl0bGUtc2hvcnQiOiIifSwiaXNUZW1wb3JhcnkiOmZhbHNlfV19"/>
          <w:id w:val="35244870"/>
          <w:placeholder>
            <w:docPart w:val="DefaultPlaceholder_-1854013440"/>
          </w:placeholder>
        </w:sdtPr>
        <w:sdtEndPr/>
        <w:sdtContent>
          <w:r w:rsidR="00F83C05" w:rsidRPr="00F83C05">
            <w:rPr>
              <w:rFonts w:ascii="Calibri" w:hAnsi="Calibri" w:cs="Calibri"/>
              <w:color w:val="000000"/>
              <w:vertAlign w:val="superscript"/>
            </w:rPr>
            <w:t>13</w:t>
          </w:r>
        </w:sdtContent>
      </w:sdt>
      <w:r w:rsidRPr="00F17CB7">
        <w:rPr>
          <w:rFonts w:ascii="Calibri" w:hAnsi="Calibri" w:cs="Calibri"/>
        </w:rPr>
        <w:t>.</w:t>
      </w:r>
    </w:p>
    <w:p w14:paraId="5E661219" w14:textId="49A0A569" w:rsidR="00550084" w:rsidRDefault="00550084" w:rsidP="00D671FC">
      <w:pPr>
        <w:spacing w:line="480" w:lineRule="auto"/>
        <w:jc w:val="both"/>
        <w:rPr>
          <w:rFonts w:ascii="Calibri" w:hAnsi="Calibri" w:cs="Calibri"/>
        </w:rPr>
      </w:pPr>
      <w:r w:rsidRPr="00CC711C">
        <w:rPr>
          <w:rFonts w:ascii="Calibri" w:hAnsi="Calibri" w:cs="Calibri"/>
        </w:rPr>
        <w:t>The clinical utility and cost-effectiveness of implementing such a screening program however depends on whether this high pick-up rate translates to a meaningful impact on the patient’s clinical course in the form of identifying large AAAs that are amenable to treatment and reducing</w:t>
      </w:r>
      <w:r>
        <w:rPr>
          <w:rFonts w:ascii="Calibri" w:hAnsi="Calibri" w:cs="Calibri"/>
        </w:rPr>
        <w:t xml:space="preserve"> AAA</w:t>
      </w:r>
      <w:r w:rsidRPr="00CC711C">
        <w:rPr>
          <w:rFonts w:ascii="Calibri" w:hAnsi="Calibri" w:cs="Calibri"/>
        </w:rPr>
        <w:t xml:space="preserve"> mortality. </w:t>
      </w:r>
      <w:r w:rsidR="00247F34">
        <w:rPr>
          <w:rFonts w:ascii="Calibri" w:hAnsi="Calibri" w:cs="Calibri"/>
        </w:rPr>
        <w:t xml:space="preserve"> </w:t>
      </w:r>
      <w:r w:rsidRPr="00CC711C">
        <w:rPr>
          <w:rFonts w:ascii="Calibri" w:hAnsi="Calibri" w:cs="Calibri"/>
          <w:color w:val="000000" w:themeColor="text1"/>
        </w:rPr>
        <w:t xml:space="preserve">Despite a higher AAA prevalence in our combined cohort compared to the landmark MASS study, the proportion which </w:t>
      </w:r>
      <w:proofErr w:type="gramStart"/>
      <w:r w:rsidRPr="00CC711C">
        <w:rPr>
          <w:rFonts w:ascii="Calibri" w:hAnsi="Calibri" w:cs="Calibri"/>
          <w:color w:val="000000" w:themeColor="text1"/>
        </w:rPr>
        <w:t>actually underwent</w:t>
      </w:r>
      <w:proofErr w:type="gramEnd"/>
      <w:r w:rsidRPr="00CC711C">
        <w:rPr>
          <w:rFonts w:ascii="Calibri" w:hAnsi="Calibri" w:cs="Calibri"/>
          <w:color w:val="000000" w:themeColor="text1"/>
        </w:rPr>
        <w:t xml:space="preserve"> surgical repair is small</w:t>
      </w:r>
      <w:r>
        <w:rPr>
          <w:rFonts w:ascii="Calibri" w:hAnsi="Calibri" w:cs="Calibri"/>
          <w:color w:val="000000" w:themeColor="text1"/>
        </w:rPr>
        <w:t>er</w:t>
      </w:r>
      <w:r w:rsidR="00F546B7">
        <w:rPr>
          <w:rFonts w:ascii="Calibri" w:hAnsi="Calibri" w:cs="Calibri"/>
          <w:color w:val="000000" w:themeColor="text1"/>
        </w:rPr>
        <w:t xml:space="preserve"> </w:t>
      </w:r>
      <w:r w:rsidR="009C7695">
        <w:rPr>
          <w:rFonts w:ascii="Calibri" w:hAnsi="Calibri" w:cs="Calibri"/>
          <w:color w:val="000000" w:themeColor="text1"/>
        </w:rPr>
        <w:t>(</w:t>
      </w:r>
      <w:r w:rsidRPr="00CC711C">
        <w:rPr>
          <w:rFonts w:ascii="Calibri" w:hAnsi="Calibri" w:cs="Calibri"/>
          <w:color w:val="000000" w:themeColor="text1"/>
        </w:rPr>
        <w:t xml:space="preserve">4% and 3.4% in </w:t>
      </w:r>
      <w:r w:rsidR="009C7695">
        <w:rPr>
          <w:rFonts w:ascii="Calibri" w:hAnsi="Calibri" w:cs="Calibri"/>
          <w:color w:val="000000" w:themeColor="text1"/>
        </w:rPr>
        <w:t>the</w:t>
      </w:r>
      <w:r w:rsidR="009C7695" w:rsidRPr="00CC711C">
        <w:rPr>
          <w:rFonts w:ascii="Calibri" w:hAnsi="Calibri" w:cs="Calibri"/>
          <w:color w:val="000000" w:themeColor="text1"/>
        </w:rPr>
        <w:t xml:space="preserve"> </w:t>
      </w:r>
      <w:r w:rsidRPr="00CC711C">
        <w:rPr>
          <w:rFonts w:ascii="Calibri" w:hAnsi="Calibri" w:cs="Calibri"/>
          <w:color w:val="000000" w:themeColor="text1"/>
        </w:rPr>
        <w:t xml:space="preserve">TTE and </w:t>
      </w:r>
      <w:r w:rsidR="009C7695">
        <w:rPr>
          <w:rFonts w:ascii="Calibri" w:hAnsi="Calibri" w:cs="Calibri"/>
          <w:color w:val="000000" w:themeColor="text1"/>
        </w:rPr>
        <w:t>LLADS</w:t>
      </w:r>
      <w:r w:rsidRPr="00CC711C">
        <w:rPr>
          <w:rFonts w:ascii="Calibri" w:hAnsi="Calibri" w:cs="Calibri"/>
          <w:color w:val="000000" w:themeColor="text1"/>
        </w:rPr>
        <w:t xml:space="preserve"> cohorts</w:t>
      </w:r>
      <w:r w:rsidR="009C7695">
        <w:rPr>
          <w:rFonts w:ascii="Calibri" w:hAnsi="Calibri" w:cs="Calibri"/>
          <w:color w:val="000000" w:themeColor="text1"/>
        </w:rPr>
        <w:t xml:space="preserve"> </w:t>
      </w:r>
      <w:r w:rsidR="00F546B7">
        <w:rPr>
          <w:rFonts w:ascii="Calibri" w:hAnsi="Calibri" w:cs="Calibri"/>
          <w:color w:val="000000" w:themeColor="text1"/>
        </w:rPr>
        <w:t>respectively</w:t>
      </w:r>
      <w:r w:rsidR="009C7695">
        <w:rPr>
          <w:rFonts w:ascii="Calibri" w:hAnsi="Calibri" w:cs="Calibri"/>
          <w:color w:val="000000" w:themeColor="text1"/>
        </w:rPr>
        <w:t>)</w:t>
      </w:r>
      <w:r w:rsidRPr="00CC711C">
        <w:rPr>
          <w:rFonts w:ascii="Calibri" w:hAnsi="Calibri" w:cs="Calibri"/>
          <w:color w:val="000000" w:themeColor="text1"/>
        </w:rPr>
        <w:t>. The MASS study demonstrated elective surgery rates as high as 40.2%</w:t>
      </w:r>
      <w:sdt>
        <w:sdtPr>
          <w:rPr>
            <w:rFonts w:ascii="Calibri" w:hAnsi="Calibri" w:cs="Calibri"/>
            <w:color w:val="000000"/>
            <w:vertAlign w:val="superscript"/>
          </w:rPr>
          <w:tag w:val="MENDELEY_CITATION_v3_eyJjaXRhdGlvbklEIjoiTUVOREVMRVlfQ0lUQVRJT05fMWExMjlhYTEtMjgzYS00MGM5LWJmOTUtOWZmN2RkNTVhODJiIiwicHJvcGVydGllcyI6eyJub3RlSW5kZXgiOjB9LCJpc0VkaXRlZCI6ZmFsc2UsIm1hbnVhbE92ZXJyaWRlIjp7ImlzTWFudWFsbHlPdmVycmlkZGVuIjpmYWxzZSwiY2l0ZXByb2NUZXh0IjoiPHN1cD4xPC9zdXA+IiwibWFudWFsT3ZlcnJpZGVUZXh0IjoiIn0sImNpdGF0aW9uSXRlbXMiOlt7ImlkIjoiOWQwZDA4NTEtODJiYy0zMGNhLTkwZTctOGJjYTBkNDQyOWE5IiwiaXRlbURhdGEiOnsidHlwZSI6ImFydGljbGUtam91cm5hbCIsImlkIjoiOWQwZDA4NTEtODJiYy0zMGNhLTkwZTctOGJjYTBkNDQyOWE5IiwidGl0bGUiOiJUaGUgTXVsdGljZW50cmUgQW5ldXJ5c20gU2NyZWVuaW5nIFN0dWR5IChNQVNTKSBpbnRvIHRoZSBlZmZlY3Qgb2YgYWJkb21pbmFsIGFvcnRpYyBhbmV1cnlzbSBzY3JlZW5pbmcgb24gbW9ydGFsaXR5IGluIG1lbjogQSByYW5kb21pc2VkIGNvbnRyb2xsZWQgdHJpYWwiLCJhdXRob3IiOlt7ImZhbWlseSI6IlNjb3R0IiwiZ2l2ZW4iOiJSLiBBLlAuIiwicGFyc2UtbmFtZXMiOmZhbHNlLCJkcm9wcGluZy1wYXJ0aWNsZSI6IiIsIm5vbi1kcm9wcGluZy1wYXJ0aWNsZSI6IiJ9LHsiZmFtaWx5IjoiQXNodG9uIiwiZ2l2ZW4iOiJILiBBLiIsInBhcnNlLW5hbWVzIjpmYWxzZSwiZHJvcHBpbmctcGFydGljbGUiOiIiLCJub24tZHJvcHBpbmctcGFydGljbGUiOiIifSx7ImZhbWlseSI6IkJ1eHRvbiIsImdpdmVuIjoiTS4gSi4iLCJwYXJzZS1uYW1lcyI6ZmFsc2UsImRyb3BwaW5nLXBhcnRpY2xlIjoiIiwibm9uLWRyb3BwaW5nLXBhcnRpY2xlIjoiIn0seyJmYW1pbHkiOiJEYXkiLCJnaXZlbiI6Ik4uIEUuIiwicGFyc2UtbmFtZXMiOmZhbHNlLCJkcm9wcGluZy1wYXJ0aWNsZSI6IiIsIm5vbi1kcm9wcGluZy1wYXJ0aWNsZSI6IiJ9LHsiZmFtaWx5IjoiS2ltIiwiZ2l2ZW4iOiJMLiBHLiIsInBhcnNlLW5hbWVzIjpmYWxzZSwiZHJvcHBpbmctcGFydGljbGUiOiIiLCJub24tZHJvcHBpbmctcGFydGljbGUiOiIifSx7ImZhbWlseSI6Ik1hcnRlYXUiLCJnaXZlbiI6IlQuIE0uIiwicGFyc2UtbmFtZXMiOmZhbHNlLCJkcm9wcGluZy1wYXJ0aWNsZSI6IiIsIm5vbi1kcm9wcGluZy1wYXJ0aWNsZSI6IiJ9LHsiZmFtaWx5IjoiVGhvbXBzb24iLCJnaXZlbiI6IlMuIEcuIiwicGFyc2UtbmFtZXMiOmZhbHNlLCJkcm9wcGluZy1wYXJ0aWNsZSI6IiIsIm5vbi1kcm9wcGluZy1wYXJ0aWNsZSI6IiJ9LHsiZmFtaWx5IjoiV2Fsa2VyIiwiZ2l2ZW4iOiJOLiBNLiIsInBhcnNlLW5hbWVzIjpmYWxzZSwiZHJvcHBpbmctcGFydGljbGUiOiIiLCJub24tZHJvcHBpbmctcGFydGljbGUiOiIifV0sImNvbnRhaW5lci10aXRsZSI6IkxhbmNldCIsImFjY2Vzc2VkIjp7ImRhdGUtcGFydHMiOltbMjAyMywyLDE5XV19LCJET0kiOiIxMC4xMDE2L1MwMTQwLTY3MzYoMDIpMTE1MjItNCIsIklTU04iOiIwMTQwNjczNiIsIlBNSUQiOiIxMjQ0MzU4OSIsIlVSTCI6Imh0dHA6Ly93d3cudGhlbGFuY2V0LmNvbS9hcnRpY2xlL1MwMTQwNjczNjAyMTE1MjI0L2Z1bGx0ZXh0IiwiaXNzdWVkIjp7ImRhdGUtcGFydHMiOltbMjAwMiwxMSwxNl1dfSwicGFnZSI6IjE1MzEtMTUzOSIsImFic3RyYWN0IjoiQmFja2dyb3VuZDogT3Bwb3Npbmcgdmlld3MgaGF2ZSBiZWVuIHB1Ymxpc2hlZCBvbiB0aGUgaW1wb3J0YW5jZSBvZiB1bHRyYXNvdW5kIHNjcmVlbmluZyBmb3IgYWJkb21pbmFsIGFvcnRpYyBhbmV1cnlzbXMuIFRoZSBNdWx0aWNlbnRyZSBBbmV1cnlzbSBTY3JlZW5pbmcgU3R1ZHkgd2FzIGRlc2lnbmVkIHRvIGFzc2VzcyB3aGV0aGVyIG9yIG5vdCBzdWNoIHNjcmVlbmluZyBpcyBiZW5lZmljaWFsLiBNZXRob2RzOiBBIHBvcHVsYXRpb24tYmFzZWQgc2FtcGxlIG9mIG1lbiAobj02NyA4MDApIGFnZWQgNjUtNzQgeWVhcnMgd2FzIGVucm9sbGVkLCBhbmQgZWFjaCBpbmRpdmlkdWFsIHJhbmRvbWx5IGFsbG9jYXRlZCB0byBlaXRoZXIgcmVjZWl2ZSBhbiBpbnZpdGF0aW9uIGZvciBhbiBhYmRvbWluYWwgdWx0cmFzb3VuZCBzY2FuIChpbnZpdGVkIGdyb3VwLCBuPTMzIDgzOSkgb3Igbm90IChjb250cm9sIGdyb3VwLCBuPTMzIDk2MSkuIE1lbiBpbiB3aG9tIGFiZG9taW5hbCBhb3J0aWMgYW5ldXJ5c21zICjiiaUzIGNtIGluIGRpYW1ldGVyKSB3ZXJlIGRldGVjdGVkIHdlcmUgZm9sbG93ZWQtdXAgd2l0aCByZXBlYXQgdWx0cmFzb3VuZCBzY2FucyBmb3IgYSBtZWFuIG9mIDTCtzEgeWVhcnMuIFN1cmdlcnkgd2FzIGNvbnNpZGVyZWQgb24gc3BlY2lmaWMgY3JpdGVyaWEgKGRpYW1ldGVyIOKJpTXCtzUgY20sIGV4cGFuc2lvbiDiiaUxIGNtIHBlciB5ZWFyLCBzeW1wdG9tcykuIE1vcnRhbGl0eSBkYXRhIHdlcmUgb2J0YWluZWQgZnJvbSB0aGUgT2ZmaWNlIG9mIE5hdGlvbmFsIFN0YXRpc3RpY3MsIGFuZCBhbiBpbnRlbnRpb24tdG8tdHJlYXQgYW5hbHlzaXMgd2FzIGJhc2VkIG9uIGNhdXNlIG9mIGRlYXRoLiBRdWFsaXR5IG9mIGxpZmUgd2FzIGFzc2Vzc2VkIHdpdGggZm91ciBzdGFuZGFyZGlzZWQgc2NhbGVzLiBUaGUgcHJpbWFyeSBvdXRjb21lIG1lYXN1cmUgd2FzIG1vcnRhbGl0eSByZWxhdGVkIHRvIGFiZG9taW5hbCBhb3J0aWMgYW5ldXJ5c20uIEZpbmRpbmdzOiAyNyAxNDcgb2YgMzMgODM5ICg4MCUpIG1lbiBpbiB0aGUgaW52aXRlZCBncm91cCBhY2NlcHRlZCB0aGUgaW52aXRhdGlvbiB0byBzY3JlZW5pbmcsIGFuZCAxMzMzIGFuZXVyeXNtcyB3ZXJlIGRldGVjdGVkLiBUaGVyZSB3ZXJlIDY1IGFuZXVyeXNtLXJlbGF0ZWQgZGVhdGhzIChhYnNvbHV0ZSByaXNrIDDCtzE5JSkgaW4gdGhlIGludml0ZWQgZ3JvdXAsIGFuZCAxMTMgKDDCtzMzJSkgaW4gdGhlIGNvbnRyb2wgZ3JvdXAgKHJpc2sgcmVkdWN0aW9uIDQyJSwgOTUlIENJIDIyLTU4OyBwPTDCtzAwMDIpLCB3aXRoIGEgNTMlIHJlZHVjdGlvbiAoOTUlIENJIDMwLTY0KSBpbiB0aG9zZSB3aG8gYXR0ZW5kZWQgc2NyZWVuaW5nLiAzMC1kYXkgbW9ydGFsaXR5IHdhcyA2JSAoMjQgb2YgNDE0KSBhZnRlciBlbGVjdGl2ZSBzdXJnZXJ5IGZvciBhbiBhbmV1cnlzbSwgYW5kIDM3JSAoMzAgb2YgODEpIGFmdGVyIGVtZXJnZW5jeSBzdXJnZXJ5LiBJbnRlcnByZXRhdGlvbjogT3VyIHJlc3VsdHMgcHJvdmlkZSByZWxpYWJsZSBldmlkZW5jZSBvZiBiZW5lZml0IGZyb20gc2NyZWVuaW5nIGZvciBhYmRvbWluYWwgYW9ydGljIGFuZXVyeXNtcy4iLCJwdWJsaXNoZXIiOiJFbHNldmllciBCLlYuIiwiaXNzdWUiOiI5MzQ1Iiwidm9sdW1lIjoiMzYwIiwiY29udGFpbmVyLXRpdGxlLXNob3J0IjoiIn0sImlzVGVtcG9yYXJ5IjpmYWxzZX1dfQ=="/>
          <w:id w:val="1955366590"/>
          <w:placeholder>
            <w:docPart w:val="DefaultPlaceholder_-1854013440"/>
          </w:placeholder>
        </w:sdtPr>
        <w:sdtEndPr/>
        <w:sdtContent>
          <w:r w:rsidR="00F83C05" w:rsidRPr="00F83C05">
            <w:rPr>
              <w:rFonts w:ascii="Calibri" w:hAnsi="Calibri" w:cs="Calibri"/>
              <w:color w:val="000000"/>
              <w:vertAlign w:val="superscript"/>
            </w:rPr>
            <w:t>1</w:t>
          </w:r>
        </w:sdtContent>
      </w:sdt>
      <w:r w:rsidRPr="00CC711C">
        <w:rPr>
          <w:rFonts w:ascii="Calibri" w:hAnsi="Calibri" w:cs="Calibri"/>
          <w:color w:val="000000" w:themeColor="text1"/>
        </w:rPr>
        <w:t xml:space="preserve">. Furthermore, 2% of MASS’ total screened population received intervention for AAA, whilst 2.9% were found to have AAAs that were not for intervention. These </w:t>
      </w:r>
      <w:proofErr w:type="gramStart"/>
      <w:r w:rsidRPr="00CC711C">
        <w:rPr>
          <w:rFonts w:ascii="Calibri" w:hAnsi="Calibri" w:cs="Calibri"/>
          <w:color w:val="000000" w:themeColor="text1"/>
        </w:rPr>
        <w:t>are in contrast to</w:t>
      </w:r>
      <w:proofErr w:type="gramEnd"/>
      <w:r w:rsidRPr="00CC711C">
        <w:rPr>
          <w:rFonts w:ascii="Calibri" w:hAnsi="Calibri" w:cs="Calibri"/>
          <w:color w:val="000000" w:themeColor="text1"/>
        </w:rPr>
        <w:t xml:space="preserve"> the values observed in </w:t>
      </w:r>
      <w:r w:rsidR="00701EA4">
        <w:rPr>
          <w:rFonts w:ascii="Calibri" w:hAnsi="Calibri" w:cs="Calibri"/>
          <w:color w:val="000000" w:themeColor="text1"/>
        </w:rPr>
        <w:t>this</w:t>
      </w:r>
      <w:r w:rsidR="00701EA4" w:rsidRPr="00CC711C">
        <w:rPr>
          <w:rFonts w:ascii="Calibri" w:hAnsi="Calibri" w:cs="Calibri"/>
          <w:color w:val="000000" w:themeColor="text1"/>
        </w:rPr>
        <w:t xml:space="preserve"> </w:t>
      </w:r>
      <w:r w:rsidRPr="00CC711C">
        <w:rPr>
          <w:rFonts w:ascii="Calibri" w:hAnsi="Calibri" w:cs="Calibri"/>
          <w:color w:val="000000" w:themeColor="text1"/>
        </w:rPr>
        <w:t xml:space="preserve">study which showed that only 0.26% of those screened had a AAA that underwent intervention, whilst 6.8% had a AAA that was not for intervention. </w:t>
      </w:r>
      <w:r w:rsidR="00926407">
        <w:rPr>
          <w:rFonts w:ascii="Calibri" w:hAnsi="Calibri" w:cs="Calibri"/>
          <w:color w:val="000000" w:themeColor="text1"/>
        </w:rPr>
        <w:t>F</w:t>
      </w:r>
      <w:r w:rsidRPr="00CC711C">
        <w:rPr>
          <w:rFonts w:ascii="Calibri" w:hAnsi="Calibri" w:cs="Calibri"/>
          <w:color w:val="000000" w:themeColor="text1"/>
        </w:rPr>
        <w:t xml:space="preserve">or </w:t>
      </w:r>
      <w:r>
        <w:rPr>
          <w:rFonts w:ascii="Calibri" w:hAnsi="Calibri" w:cs="Calibri"/>
          <w:color w:val="000000" w:themeColor="text1"/>
        </w:rPr>
        <w:t>one</w:t>
      </w:r>
      <w:r w:rsidRPr="00CC711C">
        <w:rPr>
          <w:rFonts w:ascii="Calibri" w:hAnsi="Calibri" w:cs="Calibri"/>
          <w:color w:val="000000" w:themeColor="text1"/>
        </w:rPr>
        <w:t xml:space="preserve"> AAA that is amenable to surgery, </w:t>
      </w:r>
      <w:r w:rsidR="004D4C58">
        <w:rPr>
          <w:rFonts w:ascii="Calibri" w:hAnsi="Calibri" w:cs="Calibri"/>
          <w:color w:val="000000" w:themeColor="text1"/>
        </w:rPr>
        <w:t>this study</w:t>
      </w:r>
      <w:r w:rsidR="004D4C58" w:rsidRPr="00CC711C">
        <w:rPr>
          <w:rFonts w:ascii="Calibri" w:hAnsi="Calibri" w:cs="Calibri"/>
          <w:color w:val="000000" w:themeColor="text1"/>
        </w:rPr>
        <w:t xml:space="preserve"> </w:t>
      </w:r>
      <w:r w:rsidRPr="00CC711C">
        <w:rPr>
          <w:rFonts w:ascii="Calibri" w:hAnsi="Calibri" w:cs="Calibri"/>
          <w:color w:val="000000" w:themeColor="text1"/>
        </w:rPr>
        <w:t>found 26 AAAs that either didn’t grow in size to reach treatment threshold or for whom the risks of surgery outweigh the benefit</w:t>
      </w:r>
      <w:r w:rsidR="008149ED">
        <w:rPr>
          <w:rFonts w:ascii="Calibri" w:hAnsi="Calibri" w:cs="Calibri"/>
          <w:color w:val="000000" w:themeColor="text1"/>
        </w:rPr>
        <w:t xml:space="preserve"> or </w:t>
      </w:r>
      <w:r w:rsidR="00290B12">
        <w:rPr>
          <w:rFonts w:ascii="Calibri" w:hAnsi="Calibri" w:cs="Calibri"/>
          <w:color w:val="000000" w:themeColor="text1"/>
        </w:rPr>
        <w:t xml:space="preserve">the </w:t>
      </w:r>
      <w:r w:rsidR="008149ED">
        <w:rPr>
          <w:rFonts w:ascii="Calibri" w:hAnsi="Calibri" w:cs="Calibri"/>
          <w:color w:val="000000" w:themeColor="text1"/>
        </w:rPr>
        <w:t xml:space="preserve">patients declined subsequent </w:t>
      </w:r>
      <w:proofErr w:type="gramStart"/>
      <w:r w:rsidR="00EB5230">
        <w:rPr>
          <w:rFonts w:ascii="Calibri" w:hAnsi="Calibri" w:cs="Calibri"/>
          <w:color w:val="000000" w:themeColor="text1"/>
        </w:rPr>
        <w:t>surveillance</w:t>
      </w:r>
      <w:r w:rsidRPr="00CC711C">
        <w:rPr>
          <w:rFonts w:ascii="Calibri" w:hAnsi="Calibri" w:cs="Calibri"/>
          <w:color w:val="000000" w:themeColor="text1"/>
        </w:rPr>
        <w:t>.</w:t>
      </w:r>
      <w:r w:rsidRPr="00CC711C">
        <w:rPr>
          <w:rFonts w:ascii="Calibri" w:hAnsi="Calibri" w:cs="Calibri"/>
        </w:rPr>
        <w:t>.</w:t>
      </w:r>
      <w:proofErr w:type="gramEnd"/>
      <w:r w:rsidRPr="00CC711C">
        <w:rPr>
          <w:rFonts w:ascii="Calibri" w:hAnsi="Calibri" w:cs="Calibri"/>
        </w:rPr>
        <w:t xml:space="preserve"> </w:t>
      </w:r>
    </w:p>
    <w:p w14:paraId="0CD13CC6" w14:textId="00DEBB8B" w:rsidR="00550084" w:rsidRDefault="00550084" w:rsidP="00B735E3">
      <w:pPr>
        <w:spacing w:line="480" w:lineRule="auto"/>
        <w:jc w:val="both"/>
        <w:rPr>
          <w:rFonts w:ascii="Calibri" w:hAnsi="Calibri" w:cs="Calibri"/>
        </w:rPr>
      </w:pPr>
      <w:r w:rsidRPr="00CC711C">
        <w:rPr>
          <w:rFonts w:ascii="Calibri" w:hAnsi="Calibri" w:cs="Calibri"/>
        </w:rPr>
        <w:t xml:space="preserve">Whilst both our cohorts demonstrated a </w:t>
      </w:r>
      <w:r>
        <w:rPr>
          <w:rFonts w:ascii="Calibri" w:hAnsi="Calibri" w:cs="Calibri"/>
        </w:rPr>
        <w:t xml:space="preserve">significantly </w:t>
      </w:r>
      <w:r w:rsidRPr="00CC711C">
        <w:rPr>
          <w:rFonts w:ascii="Calibri" w:hAnsi="Calibri" w:cs="Calibri"/>
        </w:rPr>
        <w:t>higher mortality rate in those with AAA compared to those without</w:t>
      </w:r>
      <w:r>
        <w:rPr>
          <w:rFonts w:ascii="Calibri" w:hAnsi="Calibri" w:cs="Calibri"/>
        </w:rPr>
        <w:t xml:space="preserve">, </w:t>
      </w:r>
      <w:r w:rsidRPr="00CC711C">
        <w:rPr>
          <w:rFonts w:ascii="Calibri" w:hAnsi="Calibri" w:cs="Calibri"/>
        </w:rPr>
        <w:t xml:space="preserve">data sources for this post study analysis preclude comment on what proportion of these were aneurysm-related deaths. It appears unclear whether the risk-benefit of an overall intervention rate of 3.7% as seen in </w:t>
      </w:r>
      <w:r w:rsidR="004D4C58">
        <w:rPr>
          <w:rFonts w:ascii="Calibri" w:hAnsi="Calibri" w:cs="Calibri"/>
        </w:rPr>
        <w:t>this</w:t>
      </w:r>
      <w:r w:rsidR="004D4C58" w:rsidRPr="00CC711C">
        <w:rPr>
          <w:rFonts w:ascii="Calibri" w:hAnsi="Calibri" w:cs="Calibri"/>
        </w:rPr>
        <w:t xml:space="preserve"> </w:t>
      </w:r>
      <w:r w:rsidRPr="00CC711C">
        <w:rPr>
          <w:rFonts w:ascii="Calibri" w:hAnsi="Calibri" w:cs="Calibri"/>
        </w:rPr>
        <w:t>study is sufficient in justifying this opportunistic screening approach.</w:t>
      </w:r>
      <w:r>
        <w:rPr>
          <w:rFonts w:ascii="Calibri" w:hAnsi="Calibri" w:cs="Calibri"/>
        </w:rPr>
        <w:t xml:space="preserve">  </w:t>
      </w:r>
      <w:r w:rsidRPr="00CC711C">
        <w:rPr>
          <w:rFonts w:ascii="Calibri" w:hAnsi="Calibri" w:cs="Calibri"/>
        </w:rPr>
        <w:t>Although the benefit for screening in men has continued to be shown in meta-analysis, population-based approaches do not seem to show benefit for women</w:t>
      </w:r>
      <w:sdt>
        <w:sdtPr>
          <w:rPr>
            <w:rFonts w:ascii="Calibri" w:hAnsi="Calibri" w:cs="Calibri"/>
            <w:color w:val="000000"/>
            <w:vertAlign w:val="superscript"/>
          </w:rPr>
          <w:tag w:val="MENDELEY_CITATION_v3_eyJjaXRhdGlvbklEIjoiTUVOREVMRVlfQ0lUQVRJT05fY2IzODgzOTMtNmFjNS00YzZhLWI3ZjItYzYxNGFmMWNmNGYyIiwicHJvcGVydGllcyI6eyJub3RlSW5kZXgiOjB9LCJpc0VkaXRlZCI6ZmFsc2UsIm1hbnVhbE92ZXJyaWRlIjp7ImlzTWFudWFsbHlPdmVycmlkZGVuIjpmYWxzZSwiY2l0ZXByb2NUZXh0IjoiPHN1cD4xNywxODwvc3VwPiIsIm1hbnVhbE92ZXJyaWRlVGV4dCI6IiJ9LCJjaXRhdGlvbkl0ZW1zIjpbeyJpZCI6Ijk0M2NjMWMwLTFjZWMtMzU2ZS04YWIyLTQzNjYzMzVmOWM4MSIsIml0ZW1EYXRhIjp7InR5cGUiOiJhcnRpY2xlLWpvdXJuYWwiLCJpZCI6Ijk0M2NjMWMwLTFjZWMtMzU2ZS04YWIyLTQzNjYzMzVmOWM4MSIsInRpdGxlIjoiU2NyZWVuaW5nIGZvciBhYmRvbWluYWwgYW9ydGljIGFuZXVyeXNtIiwiYXV0aG9yIjpbeyJmYW1pbHkiOiJDb3Nmb3JkIiwiZ2l2ZW4iOiJQYXVsIEEiLCJwYXJzZS1uYW1lcyI6ZmFsc2UsImRyb3BwaW5nLXBhcnRpY2xlIjoiIiwibm9uLWRyb3BwaW5nLXBhcnRpY2xlIjoiIn0seyJmYW1pbHkiOiJMZW5nIiwiZ2l2ZW4iOiJHaWxsaWFuIEMiLCJwYXJzZS1uYW1lcyI6ZmFsc2UsImRyb3BwaW5nLXBhcnRpY2xlIjoiIiwibm9uLWRyb3BwaW5nLXBhcnRpY2xlIjoiIn0seyJmYW1pbHkiOiJUaG9tYXMiLCJnaXZlbiI6Ikp1c3R5biIsInBhcnNlLW5hbWVzIjpmYWxzZSwiZHJvcHBpbmctcGFydGljbGUiOiIiLCJub24tZHJvcHBpbmctcGFydGljbGUiOiIifV0sImNvbnRhaW5lci10aXRsZSI6IkNvY2hyYW5lIERhdGFiYXNlIG9mIFN5c3RlbWF0aWMgUmV2aWV3cyIsIkRPSSI6IjEwLjEwMDIvMTQ2NTE4NTguQ0QwMDI5NDUucHViMiIsIklTU04iOiIxNDY1LTE4NTgiLCJVUkwiOiJodHRwczovL3d3dy5jb2NocmFuZWxpYnJhcnkuY29tL2Nkc3IvZG9pLzEwLjEwMDIvMTQ2NTE4NTguQ0QwMDI5NDUucHViMi9mdWxsIiwiaXNzdWVkIjp7ImRhdGUtcGFydHMiOltbMjAwN11dfSwibGFuZ3VhZ2UiOiJlbiIsImlzc3VlIjoiMiIsImNvbnRhaW5lci10aXRsZS1zaG9ydCI6IiJ9LCJpc1RlbXBvcmFyeSI6ZmFsc2V9LHsiaWQiOiIyYzliNzYxMy1mMTIzLTM5MzItOWFjZC1hZmYzNDY1MjMyODgiLCJpdGVtRGF0YSI6eyJ0eXBlIjoiYXJ0aWNsZS1qb3VybmFsIiwiaWQiOiIyYzliNzYxMy1mMTIzLTM5MzItOWFjZC1hZmYzNDY1MjMyODgiLCJ0aXRsZSI6IlJhbmRvbWl6ZWQgY2xpbmljYWwgdHJpYWwgb2Ygc2NyZWVuaW5nIGZvciBhYmRvbWluYWwgYW9ydGljIGFuZXVyeXNtIGluIHdvbWVuIiwiYXV0aG9yIjpbeyJmYW1pbHkiOiJTY290dCIsImdpdmVuIjoiUiBBIFAiLCJwYXJzZS1uYW1lcyI6ZmFsc2UsImRyb3BwaW5nLXBhcnRpY2xlIjoiIiwibm9uLWRyb3BwaW5nLXBhcnRpY2xlIjoiIn0seyJmYW1pbHkiOiJCcmlkZ2V3YXRlciIsImdpdmVuIjoiUyBHIiwicGFyc2UtbmFtZXMiOmZhbHNlLCJkcm9wcGluZy1wYXJ0aWNsZSI6IiIsIm5vbi1kcm9wcGluZy1wYXJ0aWNsZSI6IiJ9LHsiZmFtaWx5IjoiQXNodG9uIiwiZ2l2ZW4iOiJIIEEiLCJwYXJzZS1uYW1lcyI6ZmFsc2UsImRyb3BwaW5nLXBhcnRpY2xlIjoiIiwibm9uLWRyb3BwaW5nLXBhcnRpY2xlIjoiIn1dLCJjb250YWluZXItdGl0bGUiOiJCcml0aXNoIEpvdXJuYWwgb2YgU3VyZ2VyeSIsIkRPSSI6IjEwLjEwNDYvai4wMDA3LTEzMjMuMjAwMS4wMjAxNC54IiwiSVNTTiI6IjAwMDctMTMyMyIsIlVSTCI6Imh0dHBzOi8vZG9pLm9yZy8xMC4xMDQ2L2ouMDAwNy0xMzIzLjIwMDEuMDIwMTQueCIsImlzc3VlZCI6eyJkYXRlLXBhcnRzIjpbWzIwMDJdXX0sInBhZ2UiOiIyODMtMjg1IiwiYWJzdHJhY3QiOiJTY3JlZW5pbmcgZm9yIGFiZG9taW5hbCBhb3J0aWMgYW5ldXJ5c20gKEFBQSkgaXMgY29tbW9ubHkgcmVzdHJpY3RlZCB0byBtZW4uIFJlY2VudCBzdHVkaWVzIGhhdmUgaW5kaWNhdGVkIGEgcG9zc2libGUgaW5jcmVhc2UgaW4gZGVhdGhzIGR1ZSB0byBydXB0dXJlZCBBQUEgaW4gd29tZW4sIGFuZCBhIGhpZ2hlciByYXRlIG9mIHJ1cHR1cmUgaW4gd29tZW4gdGhhbiBpbiBtZW4uIFRoZSBwcmVzZW50IHJlcG9ydCBkZXRhaWxzIHJlc3VsdHMgZnJvbSBhIHJhbmRvbWl6ZWQgY29udHJvbGxlZCB0cmlhbCB0aGF0IGFzc2Vzc2VkIHRoZSBlZmZlY3RzIG9mIHNjcmVlbmluZyB3b21lbiBmb3IgQUFBLlNvbWUgOTM0MiB3b21lbiBhZ2VkIDY14oCTODAgeWVhcnMgd2VyZSBlbnRlcmVkIGludG8gdGhlIHRyaWFsIGFuZCByYW5kb21pemVkIHRvIGFnZS1tYXRjaGVkIHNjcmVlbiBhbmQgY29udHJvbCBncm91cHMuIEEgc2luZ2xlIHVsdHJhc29ub2dyYXBoaWMgc2NhbiB3YXMgb2ZmZXJlZCB0byB3b21lbiBpbiB0aGUgc2NyZWVuaW5nIGFybSBvZiB0aGUgc3R1ZHkuIFdvbWVuIHdpdGggYW4gQUFBIHJlY2VpdmVkIGZvbGxvdy11cCBzY2FucywgYW5kIHdlcmUgY29uc2lkZXJlZCBmb3IgZWxlY3RpdmUgc3VyZ2VyeSBpZiBjZXJ0YWluIGNyaXRlcmlhIHdlcmUgbWV0LlRoZSBwcmV2YWxlbmNlIG9mIEFBQSB3YXMgc2l4IHRpbWVzIGxvd2VyIGluIHdvbWVuICgxwrczIHBlciBjZW50KSB0aGFuIGluIG1lbiAoN8K3NiBwZXIgY2VudCkuIE92ZXIgNS0gYW5kIDEwLXllYXIgZm9sbG93LXVwIGludGVydmFscywgdGhlIGluY2lkZW5jZSBvZiBydXB0dXJlIHdhcyB0aGUgc2FtZSBpbiB0aGUgc2NyZWVuZWQgYW5kIGNvbnRyb2wgZ3JvdXBzIG9mIHdvbWVuLlNjcmVlbmluZyB3b21lbiBmb3IgQUFBIGlzIG5laXRoZXIgY2xpbmljYWxseSBpbmRpY2F0ZWQgbm9yIGVjb25vbWljYWxseSB2aWFibGUuIiwiaXNzdWUiOiIzIiwidm9sdW1lIjoiODkiLCJjb250YWluZXItdGl0bGUtc2hvcnQiOiIifSwiaXNUZW1wb3JhcnkiOmZhbHNlfV19"/>
          <w:id w:val="345755480"/>
          <w:placeholder>
            <w:docPart w:val="DefaultPlaceholder_-1854013440"/>
          </w:placeholder>
        </w:sdtPr>
        <w:sdtEndPr/>
        <w:sdtContent>
          <w:r w:rsidR="00240E93">
            <w:rPr>
              <w:rFonts w:ascii="Calibri" w:hAnsi="Calibri" w:cs="Calibri"/>
              <w:color w:val="000000"/>
              <w:vertAlign w:val="superscript"/>
            </w:rPr>
            <w:t>18,19</w:t>
          </w:r>
        </w:sdtContent>
      </w:sdt>
      <w:r w:rsidRPr="00CC711C">
        <w:rPr>
          <w:rFonts w:ascii="Calibri" w:hAnsi="Calibri" w:cs="Calibri"/>
        </w:rPr>
        <w:t xml:space="preserve">. </w:t>
      </w:r>
      <w:r w:rsidR="004D4C58">
        <w:rPr>
          <w:rFonts w:ascii="Calibri" w:hAnsi="Calibri" w:cs="Calibri"/>
        </w:rPr>
        <w:t>This</w:t>
      </w:r>
      <w:r w:rsidR="004D4C58" w:rsidRPr="00CC711C">
        <w:rPr>
          <w:rFonts w:ascii="Calibri" w:hAnsi="Calibri" w:cs="Calibri"/>
        </w:rPr>
        <w:t xml:space="preserve"> </w:t>
      </w:r>
      <w:r w:rsidRPr="00CC711C">
        <w:rPr>
          <w:rFonts w:ascii="Calibri" w:hAnsi="Calibri" w:cs="Calibri"/>
        </w:rPr>
        <w:t xml:space="preserve">study however </w:t>
      </w:r>
      <w:r>
        <w:rPr>
          <w:rFonts w:ascii="Calibri" w:hAnsi="Calibri" w:cs="Calibri"/>
        </w:rPr>
        <w:t xml:space="preserve">presents a small amount of data that may </w:t>
      </w:r>
      <w:r w:rsidR="002447EA">
        <w:rPr>
          <w:rFonts w:ascii="Calibri" w:hAnsi="Calibri" w:cs="Calibri"/>
        </w:rPr>
        <w:t xml:space="preserve">potentially </w:t>
      </w:r>
      <w:r>
        <w:rPr>
          <w:rFonts w:ascii="Calibri" w:hAnsi="Calibri" w:cs="Calibri"/>
        </w:rPr>
        <w:t xml:space="preserve">support </w:t>
      </w:r>
      <w:r w:rsidRPr="00CC711C">
        <w:rPr>
          <w:rFonts w:ascii="Calibri" w:hAnsi="Calibri" w:cs="Calibri"/>
        </w:rPr>
        <w:t xml:space="preserve">targeted opportunistic screening of </w:t>
      </w:r>
      <w:r w:rsidR="006C7CAA">
        <w:rPr>
          <w:rFonts w:ascii="Calibri" w:hAnsi="Calibri" w:cs="Calibri"/>
        </w:rPr>
        <w:t>m</w:t>
      </w:r>
      <w:r w:rsidR="002E7ECD">
        <w:rPr>
          <w:rFonts w:ascii="Calibri" w:hAnsi="Calibri" w:cs="Calibri"/>
        </w:rPr>
        <w:t>e</w:t>
      </w:r>
      <w:r w:rsidR="006C7CAA">
        <w:rPr>
          <w:rFonts w:ascii="Calibri" w:hAnsi="Calibri" w:cs="Calibri"/>
        </w:rPr>
        <w:t xml:space="preserve">n and </w:t>
      </w:r>
      <w:r w:rsidRPr="00CC711C">
        <w:rPr>
          <w:rFonts w:ascii="Calibri" w:hAnsi="Calibri" w:cs="Calibri"/>
        </w:rPr>
        <w:t>women within the subset of patients who are at higher risk for AAA</w:t>
      </w:r>
      <w:r w:rsidR="002447EA">
        <w:rPr>
          <w:rFonts w:ascii="Calibri" w:hAnsi="Calibri" w:cs="Calibri"/>
        </w:rPr>
        <w:t xml:space="preserve"> and</w:t>
      </w:r>
      <w:r>
        <w:rPr>
          <w:rFonts w:ascii="Calibri" w:hAnsi="Calibri" w:cs="Calibri"/>
        </w:rPr>
        <w:t xml:space="preserve"> who are fit for repair</w:t>
      </w:r>
      <w:r w:rsidRPr="00CC711C">
        <w:rPr>
          <w:rFonts w:ascii="Calibri" w:hAnsi="Calibri" w:cs="Calibri"/>
        </w:rPr>
        <w:t xml:space="preserve">. </w:t>
      </w:r>
      <w:r w:rsidR="009C4B41">
        <w:rPr>
          <w:rFonts w:ascii="Calibri" w:hAnsi="Calibri" w:cs="Calibri"/>
        </w:rPr>
        <w:t>Target</w:t>
      </w:r>
      <w:r w:rsidR="009E1054">
        <w:rPr>
          <w:rFonts w:ascii="Calibri" w:hAnsi="Calibri" w:cs="Calibri"/>
        </w:rPr>
        <w:t>ed</w:t>
      </w:r>
      <w:r w:rsidR="00605A7D">
        <w:rPr>
          <w:rFonts w:ascii="Calibri" w:hAnsi="Calibri" w:cs="Calibri"/>
        </w:rPr>
        <w:t xml:space="preserve"> screening of</w:t>
      </w:r>
      <w:r w:rsidR="009C4B41">
        <w:rPr>
          <w:rFonts w:ascii="Calibri" w:hAnsi="Calibri" w:cs="Calibri"/>
        </w:rPr>
        <w:t xml:space="preserve"> </w:t>
      </w:r>
      <w:r w:rsidR="00DD264A">
        <w:rPr>
          <w:rFonts w:ascii="Calibri" w:hAnsi="Calibri" w:cs="Calibri"/>
        </w:rPr>
        <w:t>those who</w:t>
      </w:r>
      <w:r w:rsidR="009C4B41">
        <w:rPr>
          <w:rFonts w:ascii="Calibri" w:hAnsi="Calibri" w:cs="Calibri"/>
        </w:rPr>
        <w:t xml:space="preserve"> attend for theses scans but with stable</w:t>
      </w:r>
      <w:r w:rsidR="002E7ECD">
        <w:rPr>
          <w:rFonts w:ascii="Calibri" w:hAnsi="Calibri" w:cs="Calibri"/>
        </w:rPr>
        <w:t xml:space="preserve"> / </w:t>
      </w:r>
      <w:r w:rsidR="00F546B7">
        <w:rPr>
          <w:rFonts w:ascii="Calibri" w:hAnsi="Calibri" w:cs="Calibri"/>
        </w:rPr>
        <w:t>noncritical</w:t>
      </w:r>
      <w:r w:rsidR="002E7ECD">
        <w:rPr>
          <w:rFonts w:ascii="Calibri" w:hAnsi="Calibri" w:cs="Calibri"/>
        </w:rPr>
        <w:t xml:space="preserve"> </w:t>
      </w:r>
      <w:r w:rsidR="00DD264A">
        <w:rPr>
          <w:rFonts w:ascii="Calibri" w:hAnsi="Calibri" w:cs="Calibri"/>
        </w:rPr>
        <w:t xml:space="preserve">co-morbidities and a smoking history may offer </w:t>
      </w:r>
      <w:r w:rsidR="00605A7D">
        <w:rPr>
          <w:rFonts w:ascii="Calibri" w:hAnsi="Calibri" w:cs="Calibri"/>
        </w:rPr>
        <w:t xml:space="preserve">a superior </w:t>
      </w:r>
      <w:r w:rsidR="00DD264A">
        <w:rPr>
          <w:rFonts w:ascii="Calibri" w:hAnsi="Calibri" w:cs="Calibri"/>
        </w:rPr>
        <w:t>strategy.</w:t>
      </w:r>
    </w:p>
    <w:p w14:paraId="52153CCA" w14:textId="6D7A7BEB" w:rsidR="00550084" w:rsidRPr="00FC57A5" w:rsidRDefault="00550084" w:rsidP="00D671FC">
      <w:pPr>
        <w:spacing w:line="480" w:lineRule="auto"/>
        <w:jc w:val="both"/>
        <w:rPr>
          <w:rFonts w:ascii="Calibri" w:hAnsi="Calibri" w:cs="Calibri"/>
          <w:color w:val="000000" w:themeColor="text1"/>
        </w:rPr>
      </w:pPr>
      <w:r>
        <w:rPr>
          <w:rFonts w:ascii="Calibri" w:hAnsi="Calibri" w:cs="Calibri"/>
        </w:rPr>
        <w:lastRenderedPageBreak/>
        <w:t xml:space="preserve">Finally, </w:t>
      </w:r>
      <w:r w:rsidR="004D4C58">
        <w:rPr>
          <w:rFonts w:ascii="Calibri" w:hAnsi="Calibri" w:cs="Calibri"/>
        </w:rPr>
        <w:t>these results</w:t>
      </w:r>
      <w:r>
        <w:rPr>
          <w:rFonts w:ascii="Calibri" w:hAnsi="Calibri" w:cs="Calibri"/>
        </w:rPr>
        <w:t xml:space="preserve"> demonstrated the significance of having a AAA as a poor prognostic marker in this contemporary cohort. The adjusted mortality rate of those with AAA was almost twice as high as those without</w:t>
      </w:r>
      <w:r>
        <w:rPr>
          <w:rFonts w:ascii="Calibri" w:hAnsi="Calibri" w:cs="Calibri"/>
          <w:color w:val="000000" w:themeColor="text1"/>
        </w:rPr>
        <w:t>.</w:t>
      </w:r>
      <w:r>
        <w:rPr>
          <w:rFonts w:ascii="Calibri" w:hAnsi="Calibri" w:cs="Calibri"/>
        </w:rPr>
        <w:t xml:space="preserve"> </w:t>
      </w:r>
      <w:r>
        <w:rPr>
          <w:rFonts w:ascii="Calibri" w:hAnsi="Calibri" w:cs="Calibri"/>
          <w:color w:val="000000" w:themeColor="text1"/>
        </w:rPr>
        <w:t xml:space="preserve">With half the AAA population in </w:t>
      </w:r>
      <w:r w:rsidR="004D4C58">
        <w:rPr>
          <w:rFonts w:ascii="Calibri" w:hAnsi="Calibri" w:cs="Calibri"/>
          <w:color w:val="000000" w:themeColor="text1"/>
        </w:rPr>
        <w:t xml:space="preserve">this </w:t>
      </w:r>
      <w:r>
        <w:rPr>
          <w:rFonts w:ascii="Calibri" w:hAnsi="Calibri" w:cs="Calibri"/>
          <w:color w:val="000000" w:themeColor="text1"/>
        </w:rPr>
        <w:t xml:space="preserve">study deceased after just six years irrespective of management strategy, the relevance of the general debate on long-term durability of interventional treatments of AAA may be becoming less important.  Arguably AAA could be seen as a highly significant predictor of general mortality risk, even in the context of the very co-morbid population of our study. Opportunistic and potentially </w:t>
      </w:r>
      <w:proofErr w:type="gramStart"/>
      <w:r>
        <w:rPr>
          <w:rFonts w:ascii="Calibri" w:hAnsi="Calibri" w:cs="Calibri"/>
          <w:color w:val="000000" w:themeColor="text1"/>
        </w:rPr>
        <w:t>population based</w:t>
      </w:r>
      <w:proofErr w:type="gramEnd"/>
      <w:r>
        <w:rPr>
          <w:rFonts w:ascii="Calibri" w:hAnsi="Calibri" w:cs="Calibri"/>
          <w:color w:val="000000" w:themeColor="text1"/>
        </w:rPr>
        <w:t xml:space="preserve"> AAA screening could have continued and much greater efficacy if they instigate and demonstrate benefit from aggressive risk factor modification</w:t>
      </w:r>
      <w:r w:rsidR="00F45E72">
        <w:rPr>
          <w:rFonts w:ascii="Calibri" w:hAnsi="Calibri" w:cs="Calibri"/>
          <w:color w:val="000000" w:themeColor="text1"/>
        </w:rPr>
        <w:t>.</w:t>
      </w:r>
      <w:r>
        <w:rPr>
          <w:rFonts w:ascii="Calibri" w:hAnsi="Calibri" w:cs="Calibri"/>
          <w:color w:val="000000" w:themeColor="text1"/>
        </w:rPr>
        <w:t xml:space="preserve"> </w:t>
      </w:r>
      <w:r w:rsidR="00F45E72">
        <w:rPr>
          <w:rFonts w:ascii="Calibri" w:hAnsi="Calibri" w:cs="Calibri"/>
          <w:color w:val="000000" w:themeColor="text1"/>
        </w:rPr>
        <w:t>T</w:t>
      </w:r>
      <w:r>
        <w:rPr>
          <w:rFonts w:ascii="Calibri" w:hAnsi="Calibri" w:cs="Calibri"/>
          <w:color w:val="000000" w:themeColor="text1"/>
        </w:rPr>
        <w:t xml:space="preserve">his looks to have the potential to dwarf the benefits of isolated treatment or surveillance of AAA </w:t>
      </w:r>
      <w:r w:rsidR="00F546B7">
        <w:rPr>
          <w:rFonts w:ascii="Calibri" w:hAnsi="Calibri" w:cs="Calibri"/>
          <w:color w:val="000000" w:themeColor="text1"/>
        </w:rPr>
        <w:t>pathology but</w:t>
      </w:r>
      <w:r w:rsidR="00323ED6">
        <w:rPr>
          <w:rFonts w:ascii="Calibri" w:hAnsi="Calibri" w:cs="Calibri"/>
          <w:color w:val="000000" w:themeColor="text1"/>
        </w:rPr>
        <w:t xml:space="preserve"> is yet to be proven in a randomised setting</w:t>
      </w:r>
      <w:r w:rsidR="009229D5">
        <w:rPr>
          <w:rFonts w:ascii="Calibri" w:hAnsi="Calibri" w:cs="Calibri"/>
          <w:color w:val="000000" w:themeColor="text1"/>
        </w:rPr>
        <w:t>.</w:t>
      </w:r>
    </w:p>
    <w:p w14:paraId="13C9E874" w14:textId="77777777" w:rsidR="00550084" w:rsidRPr="00CC711C" w:rsidRDefault="00550084" w:rsidP="00D671FC">
      <w:pPr>
        <w:spacing w:line="480" w:lineRule="auto"/>
        <w:jc w:val="both"/>
        <w:rPr>
          <w:rFonts w:ascii="Calibri" w:hAnsi="Calibri" w:cs="Calibri"/>
          <w:b/>
          <w:bCs/>
        </w:rPr>
      </w:pPr>
      <w:r w:rsidRPr="00CC711C">
        <w:rPr>
          <w:rFonts w:ascii="Calibri" w:hAnsi="Calibri" w:cs="Calibri"/>
          <w:b/>
          <w:bCs/>
        </w:rPr>
        <w:t>Limitations</w:t>
      </w:r>
    </w:p>
    <w:p w14:paraId="43E7602A" w14:textId="63A2EAD2" w:rsidR="00550084" w:rsidRPr="00CC711C" w:rsidRDefault="00550084" w:rsidP="00D671FC">
      <w:pPr>
        <w:spacing w:line="480" w:lineRule="auto"/>
        <w:jc w:val="both"/>
        <w:rPr>
          <w:rFonts w:ascii="Calibri" w:hAnsi="Calibri" w:cs="Calibri"/>
        </w:rPr>
      </w:pPr>
      <w:r w:rsidRPr="00CC711C">
        <w:rPr>
          <w:rFonts w:ascii="Calibri" w:hAnsi="Calibri" w:cs="Calibri"/>
        </w:rPr>
        <w:t>This was a pilot study intended to inform a larger study of surveillance, as such it did not anticipate a need for long term follow-up data regarding aneurysm</w:t>
      </w:r>
      <w:r>
        <w:rPr>
          <w:rFonts w:ascii="Calibri" w:hAnsi="Calibri" w:cs="Calibri"/>
        </w:rPr>
        <w:t>-</w:t>
      </w:r>
      <w:r w:rsidRPr="00CC711C">
        <w:rPr>
          <w:rFonts w:ascii="Calibri" w:hAnsi="Calibri" w:cs="Calibri"/>
        </w:rPr>
        <w:t xml:space="preserve">related outcomes.  At the time of initial analysis, it’s low rate of patients requiring repair made a larger study </w:t>
      </w:r>
      <w:r>
        <w:rPr>
          <w:rFonts w:ascii="Calibri" w:hAnsi="Calibri" w:cs="Calibri"/>
        </w:rPr>
        <w:t>un</w:t>
      </w:r>
      <w:r w:rsidRPr="00CC711C">
        <w:rPr>
          <w:rFonts w:ascii="Calibri" w:hAnsi="Calibri" w:cs="Calibri"/>
        </w:rPr>
        <w:t xml:space="preserve">economical. </w:t>
      </w:r>
      <w:r w:rsidR="00046941">
        <w:rPr>
          <w:rFonts w:ascii="Calibri" w:hAnsi="Calibri" w:cs="Calibri"/>
        </w:rPr>
        <w:t xml:space="preserve">13 </w:t>
      </w:r>
      <w:r w:rsidR="00E560E9">
        <w:rPr>
          <w:rFonts w:ascii="Calibri" w:hAnsi="Calibri" w:cs="Calibri"/>
        </w:rPr>
        <w:t xml:space="preserve">of 54 patients </w:t>
      </w:r>
      <w:r w:rsidR="002A6247">
        <w:rPr>
          <w:rFonts w:ascii="Calibri" w:hAnsi="Calibri" w:cs="Calibri"/>
        </w:rPr>
        <w:t xml:space="preserve">diagnosed </w:t>
      </w:r>
      <w:r w:rsidR="00E560E9">
        <w:rPr>
          <w:rFonts w:ascii="Calibri" w:hAnsi="Calibri" w:cs="Calibri"/>
        </w:rPr>
        <w:t>with a AAA decline</w:t>
      </w:r>
      <w:r w:rsidR="00046941">
        <w:rPr>
          <w:rFonts w:ascii="Calibri" w:hAnsi="Calibri" w:cs="Calibri"/>
        </w:rPr>
        <w:t>d</w:t>
      </w:r>
      <w:r w:rsidR="00E560E9">
        <w:rPr>
          <w:rFonts w:ascii="Calibri" w:hAnsi="Calibri" w:cs="Calibri"/>
        </w:rPr>
        <w:t xml:space="preserve"> subsequent surveillance. </w:t>
      </w:r>
      <w:r w:rsidRPr="00CC711C">
        <w:rPr>
          <w:rFonts w:ascii="Calibri" w:hAnsi="Calibri" w:cs="Calibri"/>
        </w:rPr>
        <w:t xml:space="preserve">Despite all being ultrasound-based investigations, the adjunct of AAA screening to a transthoracic echocardiogram may require additional training, as cardiac sonographers are not generally qualified in vascular ultrasound. Any future studies into opportunistic screening require a mechanism to </w:t>
      </w:r>
      <w:r w:rsidR="00E74BB2">
        <w:rPr>
          <w:rFonts w:ascii="Calibri" w:hAnsi="Calibri" w:cs="Calibri"/>
        </w:rPr>
        <w:t>collect</w:t>
      </w:r>
      <w:r w:rsidR="00E74BB2" w:rsidRPr="00CC711C">
        <w:rPr>
          <w:rFonts w:ascii="Calibri" w:hAnsi="Calibri" w:cs="Calibri"/>
        </w:rPr>
        <w:t xml:space="preserve"> </w:t>
      </w:r>
      <w:r w:rsidRPr="00CC711C">
        <w:rPr>
          <w:rFonts w:ascii="Calibri" w:hAnsi="Calibri" w:cs="Calibri"/>
        </w:rPr>
        <w:t xml:space="preserve">late aneurysm-related </w:t>
      </w:r>
      <w:r>
        <w:rPr>
          <w:rFonts w:ascii="Calibri" w:hAnsi="Calibri" w:cs="Calibri"/>
        </w:rPr>
        <w:t xml:space="preserve">and all-cause </w:t>
      </w:r>
      <w:r w:rsidRPr="00CC711C">
        <w:rPr>
          <w:rFonts w:ascii="Calibri" w:hAnsi="Calibri" w:cs="Calibri"/>
        </w:rPr>
        <w:t>deaths to guide the recommendation for targeted opportunistic screening in these high-risk populations.</w:t>
      </w:r>
    </w:p>
    <w:p w14:paraId="1E6103AD" w14:textId="77777777" w:rsidR="00550084" w:rsidRDefault="00550084" w:rsidP="00D671FC">
      <w:pPr>
        <w:spacing w:line="480" w:lineRule="auto"/>
        <w:rPr>
          <w:rFonts w:ascii="Calibri" w:hAnsi="Calibri" w:cs="Calibri"/>
          <w:b/>
          <w:bCs/>
        </w:rPr>
      </w:pPr>
    </w:p>
    <w:p w14:paraId="0AD6C437" w14:textId="77777777" w:rsidR="00550084" w:rsidRPr="00985B8B" w:rsidRDefault="00550084" w:rsidP="00D671FC">
      <w:pPr>
        <w:spacing w:line="480" w:lineRule="auto"/>
        <w:rPr>
          <w:rFonts w:ascii="Calibri" w:hAnsi="Calibri" w:cs="Calibri"/>
          <w:b/>
          <w:bCs/>
        </w:rPr>
      </w:pPr>
      <w:r w:rsidRPr="00CC711C">
        <w:rPr>
          <w:rFonts w:ascii="Calibri" w:hAnsi="Calibri" w:cs="Calibri"/>
          <w:b/>
          <w:bCs/>
        </w:rPr>
        <w:t>Conclusion</w:t>
      </w:r>
      <w:r w:rsidRPr="00CC711C">
        <w:rPr>
          <w:rFonts w:ascii="Calibri" w:hAnsi="Calibri" w:cs="Calibri"/>
        </w:rPr>
        <w:t xml:space="preserve"> </w:t>
      </w:r>
    </w:p>
    <w:p w14:paraId="6C322694" w14:textId="4F18A73E" w:rsidR="00550084" w:rsidRPr="00CC711C" w:rsidRDefault="00550084" w:rsidP="00D671FC">
      <w:pPr>
        <w:spacing w:line="480" w:lineRule="auto"/>
        <w:jc w:val="both"/>
        <w:rPr>
          <w:rFonts w:ascii="Calibri" w:hAnsi="Calibri" w:cs="Calibri"/>
          <w:b/>
          <w:bCs/>
        </w:rPr>
      </w:pPr>
      <w:r>
        <w:rPr>
          <w:rFonts w:ascii="Calibri" w:hAnsi="Calibri" w:cs="Calibri"/>
          <w:color w:val="000000" w:themeColor="text1"/>
        </w:rPr>
        <w:t xml:space="preserve">The mortality rate associated with AAA is almost twice as high compared to those without AAA, in a high-risk cardiovascular population. </w:t>
      </w:r>
      <w:r w:rsidRPr="00CC711C">
        <w:rPr>
          <w:rFonts w:ascii="Calibri" w:hAnsi="Calibri" w:cs="Calibri"/>
          <w:color w:val="000000" w:themeColor="text1"/>
        </w:rPr>
        <w:t xml:space="preserve">Opportunistic screening for AAA in </w:t>
      </w:r>
      <w:r w:rsidR="009C7695">
        <w:rPr>
          <w:rFonts w:ascii="Calibri" w:hAnsi="Calibri" w:cs="Calibri"/>
          <w:color w:val="000000" w:themeColor="text1"/>
        </w:rPr>
        <w:t>patients</w:t>
      </w:r>
      <w:r w:rsidRPr="00CC711C">
        <w:rPr>
          <w:rFonts w:ascii="Calibri" w:hAnsi="Calibri" w:cs="Calibri"/>
          <w:color w:val="000000" w:themeColor="text1"/>
        </w:rPr>
        <w:t xml:space="preserve"> attending for a TTE or </w:t>
      </w:r>
      <w:r w:rsidR="009C7695">
        <w:rPr>
          <w:rFonts w:ascii="Calibri" w:hAnsi="Calibri" w:cs="Calibri"/>
          <w:color w:val="000000" w:themeColor="text1"/>
        </w:rPr>
        <w:t>LLADS</w:t>
      </w:r>
      <w:r w:rsidRPr="00CC711C">
        <w:rPr>
          <w:rFonts w:ascii="Calibri" w:hAnsi="Calibri" w:cs="Calibri"/>
          <w:color w:val="000000" w:themeColor="text1"/>
        </w:rPr>
        <w:t xml:space="preserve"> has demonstrated prevalence rates of up to 10 times higher than that observed in population-</w:t>
      </w:r>
      <w:r w:rsidRPr="00CC711C">
        <w:rPr>
          <w:rFonts w:ascii="Calibri" w:hAnsi="Calibri" w:cs="Calibri"/>
          <w:color w:val="000000" w:themeColor="text1"/>
        </w:rPr>
        <w:lastRenderedPageBreak/>
        <w:t>based screening in our study. The proportion of those who are candidates for surgical intervention however is small due to patient comorbidities limiting suitability for surgery and little growth in AAA size</w:t>
      </w:r>
      <w:r>
        <w:rPr>
          <w:rFonts w:ascii="Calibri" w:hAnsi="Calibri" w:cs="Calibri"/>
          <w:color w:val="000000" w:themeColor="text1"/>
        </w:rPr>
        <w:t xml:space="preserve"> such that </w:t>
      </w:r>
      <w:r w:rsidRPr="00CC711C">
        <w:rPr>
          <w:rFonts w:ascii="Calibri" w:hAnsi="Calibri" w:cs="Calibri"/>
          <w:color w:val="000000" w:themeColor="text1"/>
        </w:rPr>
        <w:t xml:space="preserve">many do not </w:t>
      </w:r>
      <w:r>
        <w:rPr>
          <w:rFonts w:ascii="Calibri" w:hAnsi="Calibri" w:cs="Calibri"/>
          <w:color w:val="000000" w:themeColor="text1"/>
        </w:rPr>
        <w:t>reach</w:t>
      </w:r>
      <w:r w:rsidRPr="00CC711C">
        <w:rPr>
          <w:rFonts w:ascii="Calibri" w:hAnsi="Calibri" w:cs="Calibri"/>
          <w:color w:val="000000" w:themeColor="text1"/>
        </w:rPr>
        <w:t xml:space="preserve"> treatment threshold. Further research into opportunistic screening should be limited to targeted populations</w:t>
      </w:r>
      <w:r w:rsidR="00E74BB2">
        <w:rPr>
          <w:rFonts w:ascii="Calibri" w:hAnsi="Calibri" w:cs="Calibri"/>
          <w:color w:val="000000" w:themeColor="text1"/>
        </w:rPr>
        <w:t xml:space="preserve"> </w:t>
      </w:r>
      <w:r w:rsidRPr="00CC711C">
        <w:rPr>
          <w:rFonts w:ascii="Calibri" w:hAnsi="Calibri" w:cs="Calibri"/>
          <w:color w:val="000000" w:themeColor="text1"/>
        </w:rPr>
        <w:t>more likely to undergo AAA repair</w:t>
      </w:r>
      <w:r w:rsidR="00E74BB2">
        <w:rPr>
          <w:rFonts w:ascii="Calibri" w:hAnsi="Calibri" w:cs="Calibri"/>
          <w:color w:val="000000" w:themeColor="text1"/>
        </w:rPr>
        <w:t>,</w:t>
      </w:r>
      <w:r>
        <w:rPr>
          <w:rFonts w:ascii="Calibri" w:hAnsi="Calibri" w:cs="Calibri"/>
          <w:color w:val="000000" w:themeColor="text1"/>
        </w:rPr>
        <w:t xml:space="preserve"> unless proven interventions to modify general mortality in AAA patients are found.</w:t>
      </w:r>
    </w:p>
    <w:p w14:paraId="5AFEE93C" w14:textId="77777777" w:rsidR="00550084" w:rsidRDefault="00550084" w:rsidP="00D671FC">
      <w:pPr>
        <w:spacing w:line="480" w:lineRule="auto"/>
        <w:rPr>
          <w:b/>
          <w:bCs/>
        </w:rPr>
      </w:pPr>
    </w:p>
    <w:p w14:paraId="2D55F1CD" w14:textId="6DE2F247" w:rsidR="00550084" w:rsidRDefault="00550084" w:rsidP="00395FC9">
      <w:r w:rsidRPr="00027DAE">
        <w:rPr>
          <w:b/>
          <w:bCs/>
        </w:rPr>
        <w:t>Funding:</w:t>
      </w:r>
      <w:r>
        <w:t xml:space="preserve"> No External Funding</w:t>
      </w:r>
    </w:p>
    <w:p w14:paraId="754B6D10" w14:textId="3E92880E" w:rsidR="00842AF2" w:rsidRPr="00842AF2" w:rsidRDefault="00550084" w:rsidP="00842AF2">
      <w:r w:rsidRPr="00E80D9D">
        <w:rPr>
          <w:b/>
          <w:bCs/>
        </w:rPr>
        <w:t xml:space="preserve">Declaration of interest: </w:t>
      </w:r>
      <w:r>
        <w:t xml:space="preserve"> None to </w:t>
      </w:r>
      <w:proofErr w:type="gramStart"/>
      <w:r>
        <w:t>declare</w:t>
      </w:r>
      <w:proofErr w:type="gramEnd"/>
    </w:p>
    <w:p w14:paraId="0E3D2AC4" w14:textId="18CE79C0" w:rsidR="00550084" w:rsidRPr="001C2C0C" w:rsidRDefault="00550084" w:rsidP="001C2C0C">
      <w:pPr>
        <w:spacing w:line="480" w:lineRule="auto"/>
      </w:pPr>
      <w:r w:rsidRPr="00366573">
        <w:rPr>
          <w:b/>
          <w:bCs/>
        </w:rPr>
        <w:t>Acknowledgments</w:t>
      </w:r>
      <w:r w:rsidR="00842AF2">
        <w:rPr>
          <w:b/>
          <w:bCs/>
        </w:rPr>
        <w:t xml:space="preserve">:   </w:t>
      </w:r>
      <w:r w:rsidRPr="00024F0A">
        <w:t>This research did not receive any specific grant from funding agencies in the public, commercial, or not-for-profit sectors.</w:t>
      </w:r>
      <w:r>
        <w:rPr>
          <w:rFonts w:ascii="Calibri" w:hAnsi="Calibri" w:cs="Calibri"/>
          <w:b/>
          <w:bCs/>
        </w:rPr>
        <w:br w:type="page"/>
      </w:r>
    </w:p>
    <w:p w14:paraId="5B9E690F" w14:textId="77777777" w:rsidR="00550084" w:rsidRPr="003802E5" w:rsidRDefault="00550084" w:rsidP="00D671FC">
      <w:pPr>
        <w:spacing w:line="480" w:lineRule="auto"/>
        <w:rPr>
          <w:rFonts w:ascii="Calibri" w:hAnsi="Calibri" w:cs="Calibri"/>
          <w:b/>
          <w:bCs/>
        </w:rPr>
      </w:pPr>
      <w:r w:rsidRPr="003802E5">
        <w:rPr>
          <w:rFonts w:ascii="Calibri" w:hAnsi="Calibri" w:cs="Calibri"/>
          <w:b/>
          <w:bCs/>
        </w:rPr>
        <w:lastRenderedPageBreak/>
        <w:t>References</w:t>
      </w:r>
    </w:p>
    <w:sdt>
      <w:sdtPr>
        <w:rPr>
          <w:rFonts w:ascii="Calibri" w:hAnsi="Calibri" w:cs="Calibri"/>
          <w:b/>
          <w:bCs/>
        </w:rPr>
        <w:tag w:val="MENDELEY_BIBLIOGRAPHY"/>
        <w:id w:val="-175039942"/>
        <w:placeholder>
          <w:docPart w:val="DefaultPlaceholder_-1854013440"/>
        </w:placeholder>
      </w:sdtPr>
      <w:sdtEndPr/>
      <w:sdtContent>
        <w:p w14:paraId="282F7933" w14:textId="19B6CF53" w:rsidR="00F83C05" w:rsidRDefault="00F83C05" w:rsidP="00933B9A">
          <w:pPr>
            <w:autoSpaceDE w:val="0"/>
            <w:autoSpaceDN w:val="0"/>
            <w:ind w:hanging="640"/>
            <w:divId w:val="1183275848"/>
            <w:rPr>
              <w:rFonts w:eastAsia="Times New Roman"/>
              <w:sz w:val="24"/>
              <w:szCs w:val="24"/>
            </w:rPr>
          </w:pPr>
          <w:r>
            <w:rPr>
              <w:rFonts w:eastAsia="Times New Roman"/>
            </w:rPr>
            <w:t xml:space="preserve">1. </w:t>
          </w:r>
          <w:r>
            <w:rPr>
              <w:rFonts w:eastAsia="Times New Roman"/>
            </w:rPr>
            <w:tab/>
            <w:t xml:space="preserve">Scott RAP, Ashton HA, Buxton MJ, Day NE, Kim LG, Marteau TM, et al. The Multicentre Aneurysm Screening Study (MASS) into the effect of abdominal aortic aneurysm screening on mortality in men: A randomised controlled trial. Lancet. 2002;360(9345):1531–9. </w:t>
          </w:r>
        </w:p>
        <w:p w14:paraId="40495D1D" w14:textId="007647DF" w:rsidR="00F83C05" w:rsidRDefault="00F83C05" w:rsidP="00933B9A">
          <w:pPr>
            <w:autoSpaceDE w:val="0"/>
            <w:autoSpaceDN w:val="0"/>
            <w:ind w:hanging="640"/>
            <w:divId w:val="2364905"/>
            <w:rPr>
              <w:rFonts w:eastAsia="Times New Roman"/>
            </w:rPr>
          </w:pPr>
          <w:r>
            <w:rPr>
              <w:rFonts w:eastAsia="Times New Roman"/>
            </w:rPr>
            <w:t xml:space="preserve">2. </w:t>
          </w:r>
          <w:r>
            <w:rPr>
              <w:rFonts w:eastAsia="Times New Roman"/>
            </w:rPr>
            <w:tab/>
            <w:t xml:space="preserve">Thompson SG, Ashton HA, Gao L, Scott R </w:t>
          </w:r>
          <w:r w:rsidR="00933B9A">
            <w:rPr>
              <w:rFonts w:eastAsia="Times New Roman"/>
            </w:rPr>
            <w:t>A</w:t>
          </w:r>
          <w:r>
            <w:rPr>
              <w:rFonts w:eastAsia="Times New Roman"/>
            </w:rPr>
            <w:t xml:space="preserve">. P. Screening men for abdominal aortic aneurysm: </w:t>
          </w:r>
          <w:proofErr w:type="gramStart"/>
          <w:r>
            <w:rPr>
              <w:rFonts w:eastAsia="Times New Roman"/>
            </w:rPr>
            <w:t>10 year</w:t>
          </w:r>
          <w:proofErr w:type="gramEnd"/>
          <w:r>
            <w:rPr>
              <w:rFonts w:eastAsia="Times New Roman"/>
            </w:rPr>
            <w:t xml:space="preserve"> mortality and cost effectiveness results from the randomised Multicentre Aneurysm Screening Study. BMJ. 2009;</w:t>
          </w:r>
          <w:proofErr w:type="gramStart"/>
          <w:r>
            <w:rPr>
              <w:rFonts w:eastAsia="Times New Roman"/>
            </w:rPr>
            <w:t>338:b</w:t>
          </w:r>
          <w:proofErr w:type="gramEnd"/>
          <w:r>
            <w:rPr>
              <w:rFonts w:eastAsia="Times New Roman"/>
            </w:rPr>
            <w:t xml:space="preserve">2307. </w:t>
          </w:r>
        </w:p>
        <w:p w14:paraId="5985F53B" w14:textId="7872968D" w:rsidR="00F83C05" w:rsidRDefault="00F83C05" w:rsidP="00933B9A">
          <w:pPr>
            <w:autoSpaceDE w:val="0"/>
            <w:autoSpaceDN w:val="0"/>
            <w:ind w:hanging="640"/>
            <w:divId w:val="225916579"/>
            <w:rPr>
              <w:rFonts w:eastAsia="Times New Roman"/>
            </w:rPr>
          </w:pPr>
          <w:r>
            <w:rPr>
              <w:rFonts w:eastAsia="Times New Roman"/>
            </w:rPr>
            <w:t xml:space="preserve">3. </w:t>
          </w:r>
          <w:r>
            <w:rPr>
              <w:rFonts w:eastAsia="Times New Roman"/>
            </w:rPr>
            <w:tab/>
            <w:t xml:space="preserve">Kim LG, P Scott RA, Ashton HA, Thompson SG, Group MASS. A sustained mortality benefit from screening for abdominal aortic aneurysm. Ann Intern Med. 2007;146(10):699–706. </w:t>
          </w:r>
        </w:p>
        <w:p w14:paraId="031DAE28" w14:textId="4BEB43F6" w:rsidR="00F83C05" w:rsidRDefault="00F83C05" w:rsidP="00933B9A">
          <w:pPr>
            <w:autoSpaceDE w:val="0"/>
            <w:autoSpaceDN w:val="0"/>
            <w:ind w:hanging="640"/>
            <w:divId w:val="414713233"/>
            <w:rPr>
              <w:rFonts w:eastAsia="Times New Roman"/>
            </w:rPr>
          </w:pPr>
          <w:r>
            <w:rPr>
              <w:rFonts w:eastAsia="Times New Roman"/>
            </w:rPr>
            <w:t xml:space="preserve">4. </w:t>
          </w:r>
          <w:r>
            <w:rPr>
              <w:rFonts w:eastAsia="Times New Roman"/>
            </w:rPr>
            <w:tab/>
            <w:t xml:space="preserve">Sweeting MJ, </w:t>
          </w:r>
          <w:proofErr w:type="spellStart"/>
          <w:r>
            <w:rPr>
              <w:rFonts w:eastAsia="Times New Roman"/>
            </w:rPr>
            <w:t>Masconi</w:t>
          </w:r>
          <w:proofErr w:type="spellEnd"/>
          <w:r>
            <w:rPr>
              <w:rFonts w:eastAsia="Times New Roman"/>
            </w:rPr>
            <w:t xml:space="preserve"> KL, Jones E, </w:t>
          </w:r>
          <w:proofErr w:type="spellStart"/>
          <w:r>
            <w:rPr>
              <w:rFonts w:eastAsia="Times New Roman"/>
            </w:rPr>
            <w:t>Ulug</w:t>
          </w:r>
          <w:proofErr w:type="spellEnd"/>
          <w:r>
            <w:rPr>
              <w:rFonts w:eastAsia="Times New Roman"/>
            </w:rPr>
            <w:t xml:space="preserve"> P, Glover MJ, Michaels JA, et al. Analysis of clinical benefit, harms, and cost-effectiveness of screening women for abdominal aortic aneurysm. The Lancet. 2018;392(10146):487–95. </w:t>
          </w:r>
        </w:p>
        <w:p w14:paraId="24AEE037" w14:textId="2634C8AF" w:rsidR="00F83C05" w:rsidRDefault="00F83C05">
          <w:pPr>
            <w:autoSpaceDE w:val="0"/>
            <w:autoSpaceDN w:val="0"/>
            <w:ind w:hanging="640"/>
            <w:divId w:val="148441914"/>
            <w:rPr>
              <w:rFonts w:eastAsia="Times New Roman"/>
            </w:rPr>
          </w:pPr>
          <w:r>
            <w:rPr>
              <w:rFonts w:eastAsia="Times New Roman"/>
            </w:rPr>
            <w:t xml:space="preserve">5. </w:t>
          </w:r>
          <w:r>
            <w:rPr>
              <w:rFonts w:eastAsia="Times New Roman"/>
            </w:rPr>
            <w:tab/>
          </w:r>
          <w:r w:rsidR="00933B9A">
            <w:rPr>
              <w:rFonts w:eastAsia="Times New Roman"/>
            </w:rPr>
            <w:t>Public Health England</w:t>
          </w:r>
          <w:r>
            <w:rPr>
              <w:rFonts w:eastAsia="Times New Roman"/>
            </w:rPr>
            <w:t xml:space="preserve">. AAA standards report 2019 to 2020. </w:t>
          </w:r>
          <w:r w:rsidR="00933B9A">
            <w:rPr>
              <w:rFonts w:eastAsia="Times New Roman"/>
            </w:rPr>
            <w:t>URL</w:t>
          </w:r>
          <w:r>
            <w:rPr>
              <w:rFonts w:eastAsia="Times New Roman"/>
            </w:rPr>
            <w:t>: https://www.gov.uk/government/statistics/abdominal-aortic-aneurysm-screening-standards-report-2019-to-2020/aaa-standards-report-2019-to-2020</w:t>
          </w:r>
        </w:p>
        <w:p w14:paraId="63DC73D9" w14:textId="4DE005B4" w:rsidR="00F83C05" w:rsidRDefault="00F83C05">
          <w:pPr>
            <w:autoSpaceDE w:val="0"/>
            <w:autoSpaceDN w:val="0"/>
            <w:ind w:hanging="640"/>
            <w:divId w:val="1083720754"/>
            <w:rPr>
              <w:rFonts w:eastAsia="Times New Roman"/>
            </w:rPr>
          </w:pPr>
          <w:r>
            <w:rPr>
              <w:rFonts w:eastAsia="Times New Roman"/>
            </w:rPr>
            <w:t xml:space="preserve">6. </w:t>
          </w:r>
          <w:r>
            <w:rPr>
              <w:rFonts w:eastAsia="Times New Roman"/>
            </w:rPr>
            <w:tab/>
          </w:r>
          <w:r w:rsidR="00933B9A">
            <w:rPr>
              <w:rFonts w:eastAsia="Times New Roman"/>
            </w:rPr>
            <w:t>Public Health England</w:t>
          </w:r>
          <w:r>
            <w:rPr>
              <w:rFonts w:eastAsia="Times New Roman"/>
            </w:rPr>
            <w:t xml:space="preserve">. Abdominal aortic aneurysm screening: 2014 to 2015 data. </w:t>
          </w:r>
          <w:r w:rsidR="00933B9A">
            <w:rPr>
              <w:rFonts w:eastAsia="Times New Roman"/>
            </w:rPr>
            <w:t>URL</w:t>
          </w:r>
          <w:r>
            <w:rPr>
              <w:rFonts w:eastAsia="Times New Roman"/>
            </w:rPr>
            <w:t>: https://www.gov.uk/government/publications/abdominal-aortic-aneurysm-screening-2014-to-2015-data</w:t>
          </w:r>
        </w:p>
        <w:p w14:paraId="1B5542D2" w14:textId="6DCCB483" w:rsidR="00F83C05" w:rsidRDefault="00F83C05" w:rsidP="00933B9A">
          <w:pPr>
            <w:autoSpaceDE w:val="0"/>
            <w:autoSpaceDN w:val="0"/>
            <w:ind w:hanging="640"/>
            <w:divId w:val="1629317155"/>
            <w:rPr>
              <w:rFonts w:eastAsia="Times New Roman"/>
            </w:rPr>
          </w:pPr>
          <w:r>
            <w:rPr>
              <w:rFonts w:eastAsia="Times New Roman"/>
            </w:rPr>
            <w:t xml:space="preserve">7. </w:t>
          </w:r>
          <w:r>
            <w:rPr>
              <w:rFonts w:eastAsia="Times New Roman"/>
            </w:rPr>
            <w:tab/>
          </w:r>
          <w:proofErr w:type="spellStart"/>
          <w:r>
            <w:rPr>
              <w:rFonts w:eastAsia="Times New Roman"/>
            </w:rPr>
            <w:t>Grenon</w:t>
          </w:r>
          <w:proofErr w:type="spellEnd"/>
          <w:r>
            <w:rPr>
              <w:rFonts w:eastAsia="Times New Roman"/>
            </w:rPr>
            <w:t xml:space="preserve"> SM, </w:t>
          </w:r>
          <w:proofErr w:type="spellStart"/>
          <w:r>
            <w:rPr>
              <w:rFonts w:eastAsia="Times New Roman"/>
            </w:rPr>
            <w:t>Vittinghoff</w:t>
          </w:r>
          <w:proofErr w:type="spellEnd"/>
          <w:r>
            <w:rPr>
              <w:rFonts w:eastAsia="Times New Roman"/>
            </w:rPr>
            <w:t xml:space="preserve"> E, Owens CD, Conte MS, </w:t>
          </w:r>
          <w:proofErr w:type="spellStart"/>
          <w:r>
            <w:rPr>
              <w:rFonts w:eastAsia="Times New Roman"/>
            </w:rPr>
            <w:t>Whooley</w:t>
          </w:r>
          <w:proofErr w:type="spellEnd"/>
          <w:r>
            <w:rPr>
              <w:rFonts w:eastAsia="Times New Roman"/>
            </w:rPr>
            <w:t xml:space="preserve"> M, Cohen BE. Peripheral artery disease and risk of cardiovascular events in patients with coronary artery disease: Insights from the Heart and Soul Study. Vascular Medicine. 2013 Aug 8;18(4):176–84. </w:t>
          </w:r>
        </w:p>
        <w:p w14:paraId="30F136DA" w14:textId="6C953C03" w:rsidR="00F83C05" w:rsidRDefault="00F83C05" w:rsidP="00933B9A">
          <w:pPr>
            <w:autoSpaceDE w:val="0"/>
            <w:autoSpaceDN w:val="0"/>
            <w:ind w:hanging="640"/>
            <w:divId w:val="900097567"/>
            <w:rPr>
              <w:rFonts w:eastAsia="Times New Roman"/>
            </w:rPr>
          </w:pPr>
          <w:r>
            <w:rPr>
              <w:rFonts w:eastAsia="Times New Roman"/>
            </w:rPr>
            <w:t xml:space="preserve">8. </w:t>
          </w:r>
          <w:r>
            <w:rPr>
              <w:rFonts w:eastAsia="Times New Roman"/>
            </w:rPr>
            <w:tab/>
          </w:r>
          <w:proofErr w:type="spellStart"/>
          <w:r>
            <w:rPr>
              <w:rFonts w:eastAsia="Times New Roman"/>
            </w:rPr>
            <w:t>Wanhainen</w:t>
          </w:r>
          <w:proofErr w:type="spellEnd"/>
          <w:r>
            <w:rPr>
              <w:rFonts w:eastAsia="Times New Roman"/>
            </w:rPr>
            <w:t xml:space="preserve"> A, </w:t>
          </w:r>
          <w:proofErr w:type="spellStart"/>
          <w:r>
            <w:rPr>
              <w:rFonts w:eastAsia="Times New Roman"/>
            </w:rPr>
            <w:t>Verzini</w:t>
          </w:r>
          <w:proofErr w:type="spellEnd"/>
          <w:r>
            <w:rPr>
              <w:rFonts w:eastAsia="Times New Roman"/>
            </w:rPr>
            <w:t xml:space="preserve"> F, </w:t>
          </w:r>
          <w:proofErr w:type="spellStart"/>
          <w:r>
            <w:rPr>
              <w:rFonts w:eastAsia="Times New Roman"/>
            </w:rPr>
            <w:t>Herzeele</w:t>
          </w:r>
          <w:proofErr w:type="spellEnd"/>
          <w:r>
            <w:rPr>
              <w:rFonts w:eastAsia="Times New Roman"/>
            </w:rPr>
            <w:t xml:space="preserve"> I van, Allaire E, </w:t>
          </w:r>
          <w:proofErr w:type="spellStart"/>
          <w:r>
            <w:rPr>
              <w:rFonts w:eastAsia="Times New Roman"/>
            </w:rPr>
            <w:t>Bown</w:t>
          </w:r>
          <w:proofErr w:type="spellEnd"/>
          <w:r>
            <w:rPr>
              <w:rFonts w:eastAsia="Times New Roman"/>
            </w:rPr>
            <w:t xml:space="preserve"> M, </w:t>
          </w:r>
          <w:proofErr w:type="spellStart"/>
          <w:r>
            <w:rPr>
              <w:rFonts w:eastAsia="Times New Roman"/>
            </w:rPr>
            <w:t>Cohnert</w:t>
          </w:r>
          <w:proofErr w:type="spellEnd"/>
          <w:r>
            <w:rPr>
              <w:rFonts w:eastAsia="Times New Roman"/>
            </w:rPr>
            <w:t xml:space="preserve"> T, et al. Editor’s Choice – European Society for Vascular Surgery (ESVS) 2019 Clinical Practice Guidelines on the Management of Abdominal Aorto-iliac Artery Aneurysms. European Journal of Vascular and Endovascular Surgery. 2019;57(1):8–93. </w:t>
          </w:r>
        </w:p>
        <w:p w14:paraId="30D20464" w14:textId="46CDA47C" w:rsidR="00F83C05" w:rsidRDefault="00F83C05" w:rsidP="00933B9A">
          <w:pPr>
            <w:autoSpaceDE w:val="0"/>
            <w:autoSpaceDN w:val="0"/>
            <w:ind w:hanging="640"/>
            <w:divId w:val="1823888126"/>
            <w:rPr>
              <w:rFonts w:eastAsia="Times New Roman"/>
            </w:rPr>
          </w:pPr>
          <w:r>
            <w:rPr>
              <w:rFonts w:eastAsia="Times New Roman"/>
            </w:rPr>
            <w:t xml:space="preserve">9. </w:t>
          </w:r>
          <w:r>
            <w:rPr>
              <w:rFonts w:eastAsia="Times New Roman"/>
            </w:rPr>
            <w:tab/>
          </w:r>
          <w:proofErr w:type="spellStart"/>
          <w:r>
            <w:rPr>
              <w:rFonts w:eastAsia="Times New Roman"/>
            </w:rPr>
            <w:t>Isselbacher</w:t>
          </w:r>
          <w:proofErr w:type="spellEnd"/>
          <w:r>
            <w:rPr>
              <w:rFonts w:eastAsia="Times New Roman"/>
            </w:rPr>
            <w:t xml:space="preserve"> EM, </w:t>
          </w:r>
          <w:proofErr w:type="spellStart"/>
          <w:r>
            <w:rPr>
              <w:rFonts w:eastAsia="Times New Roman"/>
            </w:rPr>
            <w:t>Preventza</w:t>
          </w:r>
          <w:proofErr w:type="spellEnd"/>
          <w:r>
            <w:rPr>
              <w:rFonts w:eastAsia="Times New Roman"/>
            </w:rPr>
            <w:t xml:space="preserve"> O, Black JH, </w:t>
          </w:r>
          <w:proofErr w:type="spellStart"/>
          <w:r>
            <w:rPr>
              <w:rFonts w:eastAsia="Times New Roman"/>
            </w:rPr>
            <w:t>Augoustides</w:t>
          </w:r>
          <w:proofErr w:type="spellEnd"/>
          <w:r>
            <w:rPr>
              <w:rFonts w:eastAsia="Times New Roman"/>
            </w:rPr>
            <w:t xml:space="preserve"> JG, Beck AW, Bolen MA, et al. 2022 ACC/AHA Guideline for the Diagnosis and Management of Aortic Disease: A Report of the American Heart Association/American College of Cardiology Joint Committee on Clinical Practice Guidelines. Circulation. 2022 Dec 13;146(24</w:t>
          </w:r>
          <w:proofErr w:type="gramStart"/>
          <w:r>
            <w:rPr>
              <w:rFonts w:eastAsia="Times New Roman"/>
            </w:rPr>
            <w:t>):E</w:t>
          </w:r>
          <w:proofErr w:type="gramEnd"/>
          <w:r>
            <w:rPr>
              <w:rFonts w:eastAsia="Times New Roman"/>
            </w:rPr>
            <w:t xml:space="preserve">334–482. </w:t>
          </w:r>
        </w:p>
        <w:p w14:paraId="03FF36D7" w14:textId="67BC3603" w:rsidR="00F83C05" w:rsidRDefault="00F83C05" w:rsidP="00933B9A">
          <w:pPr>
            <w:autoSpaceDE w:val="0"/>
            <w:autoSpaceDN w:val="0"/>
            <w:ind w:hanging="640"/>
            <w:divId w:val="220362753"/>
            <w:rPr>
              <w:rFonts w:eastAsia="Times New Roman"/>
            </w:rPr>
          </w:pPr>
          <w:r>
            <w:rPr>
              <w:rFonts w:eastAsia="Times New Roman"/>
            </w:rPr>
            <w:t xml:space="preserve">10. </w:t>
          </w:r>
          <w:r>
            <w:rPr>
              <w:rFonts w:eastAsia="Times New Roman"/>
            </w:rPr>
            <w:tab/>
          </w:r>
          <w:proofErr w:type="spellStart"/>
          <w:r>
            <w:rPr>
              <w:rFonts w:eastAsia="Times New Roman"/>
            </w:rPr>
            <w:t>Jacomelli</w:t>
          </w:r>
          <w:proofErr w:type="spellEnd"/>
          <w:r>
            <w:rPr>
              <w:rFonts w:eastAsia="Times New Roman"/>
            </w:rPr>
            <w:t xml:space="preserve"> J, Summers L, Stevenson A, Lees T, Earnshaw JJ. Impact of the first 5 years of a national abdominal aortic aneurysm screening programme. British Journal of Surgery. 2016;103(9):1125–31. </w:t>
          </w:r>
        </w:p>
        <w:p w14:paraId="70E786A8" w14:textId="1A9AEAFF" w:rsidR="00F83C05" w:rsidRDefault="00F83C05" w:rsidP="00933B9A">
          <w:pPr>
            <w:autoSpaceDE w:val="0"/>
            <w:autoSpaceDN w:val="0"/>
            <w:ind w:hanging="640"/>
            <w:divId w:val="2078893021"/>
            <w:rPr>
              <w:rFonts w:eastAsia="Times New Roman"/>
            </w:rPr>
          </w:pPr>
          <w:r>
            <w:rPr>
              <w:rFonts w:eastAsia="Times New Roman"/>
            </w:rPr>
            <w:t xml:space="preserve">11. </w:t>
          </w:r>
          <w:r>
            <w:rPr>
              <w:rFonts w:eastAsia="Times New Roman"/>
            </w:rPr>
            <w:tab/>
          </w:r>
          <w:proofErr w:type="spellStart"/>
          <w:r>
            <w:rPr>
              <w:rFonts w:eastAsia="Times New Roman"/>
            </w:rPr>
            <w:t>Svensjö</w:t>
          </w:r>
          <w:proofErr w:type="spellEnd"/>
          <w:r>
            <w:rPr>
              <w:rFonts w:eastAsia="Times New Roman"/>
            </w:rPr>
            <w:t xml:space="preserve"> S, </w:t>
          </w:r>
          <w:proofErr w:type="spellStart"/>
          <w:r>
            <w:rPr>
              <w:rFonts w:eastAsia="Times New Roman"/>
            </w:rPr>
            <w:t>Björck</w:t>
          </w:r>
          <w:proofErr w:type="spellEnd"/>
          <w:r>
            <w:rPr>
              <w:rFonts w:eastAsia="Times New Roman"/>
            </w:rPr>
            <w:t xml:space="preserve"> M, </w:t>
          </w:r>
          <w:proofErr w:type="spellStart"/>
          <w:r>
            <w:rPr>
              <w:rFonts w:eastAsia="Times New Roman"/>
            </w:rPr>
            <w:t>Gürtelschmid</w:t>
          </w:r>
          <w:proofErr w:type="spellEnd"/>
          <w:r>
            <w:rPr>
              <w:rFonts w:eastAsia="Times New Roman"/>
            </w:rPr>
            <w:t xml:space="preserve"> M, </w:t>
          </w:r>
          <w:proofErr w:type="spellStart"/>
          <w:r>
            <w:rPr>
              <w:rFonts w:eastAsia="Times New Roman"/>
            </w:rPr>
            <w:t>Djavani</w:t>
          </w:r>
          <w:proofErr w:type="spellEnd"/>
          <w:r>
            <w:rPr>
              <w:rFonts w:eastAsia="Times New Roman"/>
            </w:rPr>
            <w:t xml:space="preserve"> </w:t>
          </w:r>
          <w:proofErr w:type="spellStart"/>
          <w:r>
            <w:rPr>
              <w:rFonts w:eastAsia="Times New Roman"/>
            </w:rPr>
            <w:t>Gidlund</w:t>
          </w:r>
          <w:proofErr w:type="spellEnd"/>
          <w:r>
            <w:rPr>
              <w:rFonts w:eastAsia="Times New Roman"/>
            </w:rPr>
            <w:t xml:space="preserve"> K, </w:t>
          </w:r>
          <w:proofErr w:type="spellStart"/>
          <w:r>
            <w:rPr>
              <w:rFonts w:eastAsia="Times New Roman"/>
            </w:rPr>
            <w:t>Hellberg</w:t>
          </w:r>
          <w:proofErr w:type="spellEnd"/>
          <w:r>
            <w:rPr>
              <w:rFonts w:eastAsia="Times New Roman"/>
            </w:rPr>
            <w:t xml:space="preserve"> A, </w:t>
          </w:r>
          <w:proofErr w:type="spellStart"/>
          <w:r>
            <w:rPr>
              <w:rFonts w:eastAsia="Times New Roman"/>
            </w:rPr>
            <w:t>Wanhainen</w:t>
          </w:r>
          <w:proofErr w:type="spellEnd"/>
          <w:r>
            <w:rPr>
              <w:rFonts w:eastAsia="Times New Roman"/>
            </w:rPr>
            <w:t xml:space="preserve"> A. Low Prevalence of Abdominal Aortic Aneurysm Among 65-Year-Old Swedish Men Indicates a Change in the Epidemiology of the Disease. Circulation. 2011;124(10):1118–23.</w:t>
          </w:r>
        </w:p>
        <w:p w14:paraId="7D25CFD7" w14:textId="64342042" w:rsidR="00F83C05" w:rsidRDefault="00F83C05" w:rsidP="00C70D80">
          <w:pPr>
            <w:autoSpaceDE w:val="0"/>
            <w:autoSpaceDN w:val="0"/>
            <w:ind w:hanging="640"/>
            <w:divId w:val="1278368327"/>
            <w:rPr>
              <w:rFonts w:eastAsia="Times New Roman"/>
            </w:rPr>
          </w:pPr>
          <w:r>
            <w:rPr>
              <w:rFonts w:eastAsia="Times New Roman"/>
            </w:rPr>
            <w:lastRenderedPageBreak/>
            <w:t xml:space="preserve">12. </w:t>
          </w:r>
          <w:r>
            <w:rPr>
              <w:rFonts w:eastAsia="Times New Roman"/>
            </w:rPr>
            <w:tab/>
            <w:t xml:space="preserve">Sandiford P, Mosquera D, Bramley D. Trends in incidence and mortality from abdominal aortic aneurysm in New Zealand. British Journal of Surgery. 2011;98(5):645–51. </w:t>
          </w:r>
        </w:p>
        <w:p w14:paraId="2EA37234" w14:textId="77C2DD8C" w:rsidR="00F83C05" w:rsidRDefault="00F83C05" w:rsidP="00C70D80">
          <w:pPr>
            <w:autoSpaceDE w:val="0"/>
            <w:autoSpaceDN w:val="0"/>
            <w:ind w:hanging="640"/>
            <w:divId w:val="161969465"/>
            <w:rPr>
              <w:rFonts w:eastAsia="Times New Roman"/>
            </w:rPr>
          </w:pPr>
          <w:r>
            <w:rPr>
              <w:rFonts w:eastAsia="Times New Roman"/>
            </w:rPr>
            <w:t xml:space="preserve">13. </w:t>
          </w:r>
          <w:r>
            <w:rPr>
              <w:rFonts w:eastAsia="Times New Roman"/>
            </w:rPr>
            <w:tab/>
          </w:r>
          <w:proofErr w:type="spellStart"/>
          <w:r>
            <w:rPr>
              <w:rFonts w:eastAsia="Times New Roman"/>
            </w:rPr>
            <w:t>Argyriou</w:t>
          </w:r>
          <w:proofErr w:type="spellEnd"/>
          <w:r>
            <w:rPr>
              <w:rFonts w:eastAsia="Times New Roman"/>
            </w:rPr>
            <w:t xml:space="preserve"> C, Georgiadis GS, </w:t>
          </w:r>
          <w:proofErr w:type="spellStart"/>
          <w:r>
            <w:rPr>
              <w:rFonts w:eastAsia="Times New Roman"/>
            </w:rPr>
            <w:t>Kontopodis</w:t>
          </w:r>
          <w:proofErr w:type="spellEnd"/>
          <w:r>
            <w:rPr>
              <w:rFonts w:eastAsia="Times New Roman"/>
            </w:rPr>
            <w:t xml:space="preserve"> N, </w:t>
          </w:r>
          <w:proofErr w:type="spellStart"/>
          <w:r>
            <w:rPr>
              <w:rFonts w:eastAsia="Times New Roman"/>
            </w:rPr>
            <w:t>Pherwani</w:t>
          </w:r>
          <w:proofErr w:type="spellEnd"/>
          <w:r>
            <w:rPr>
              <w:rFonts w:eastAsia="Times New Roman"/>
            </w:rPr>
            <w:t xml:space="preserve"> AD, van </w:t>
          </w:r>
          <w:proofErr w:type="spellStart"/>
          <w:r>
            <w:rPr>
              <w:rFonts w:eastAsia="Times New Roman"/>
            </w:rPr>
            <w:t>Herwaarden</w:t>
          </w:r>
          <w:proofErr w:type="spellEnd"/>
          <w:r>
            <w:rPr>
              <w:rFonts w:eastAsia="Times New Roman"/>
            </w:rPr>
            <w:t xml:space="preserve"> JA, </w:t>
          </w:r>
          <w:proofErr w:type="spellStart"/>
          <w:r>
            <w:rPr>
              <w:rFonts w:eastAsia="Times New Roman"/>
            </w:rPr>
            <w:t>Hazenberg</w:t>
          </w:r>
          <w:proofErr w:type="spellEnd"/>
          <w:r>
            <w:rPr>
              <w:rFonts w:eastAsia="Times New Roman"/>
            </w:rPr>
            <w:t xml:space="preserve"> CEVB, et al. Screening for Abdominal Aortic Aneurysm During Transthoracic Echocardiography: A Systematic Review and Meta-analysis. European Journal of Vascular and Endovascular Surgery. 2018 Apr 1;55(4):475–91. </w:t>
          </w:r>
        </w:p>
        <w:p w14:paraId="4F60FB8C" w14:textId="4CF5E53C" w:rsidR="00F83C05" w:rsidRDefault="00F83C05" w:rsidP="00C70D80">
          <w:pPr>
            <w:autoSpaceDE w:val="0"/>
            <w:autoSpaceDN w:val="0"/>
            <w:ind w:hanging="640"/>
            <w:divId w:val="916673148"/>
            <w:rPr>
              <w:rFonts w:eastAsia="Times New Roman"/>
            </w:rPr>
          </w:pPr>
          <w:r>
            <w:rPr>
              <w:rFonts w:eastAsia="Times New Roman"/>
            </w:rPr>
            <w:t xml:space="preserve">14. </w:t>
          </w:r>
          <w:r>
            <w:rPr>
              <w:rFonts w:eastAsia="Times New Roman"/>
            </w:rPr>
            <w:tab/>
          </w:r>
          <w:proofErr w:type="spellStart"/>
          <w:r>
            <w:rPr>
              <w:rFonts w:eastAsia="Times New Roman"/>
            </w:rPr>
            <w:t>Cornuz</w:t>
          </w:r>
          <w:proofErr w:type="spellEnd"/>
          <w:r>
            <w:rPr>
              <w:rFonts w:eastAsia="Times New Roman"/>
            </w:rPr>
            <w:t xml:space="preserve"> J, Pinto CS, </w:t>
          </w:r>
          <w:proofErr w:type="spellStart"/>
          <w:r>
            <w:rPr>
              <w:rFonts w:eastAsia="Times New Roman"/>
            </w:rPr>
            <w:t>Tevaearai</w:t>
          </w:r>
          <w:proofErr w:type="spellEnd"/>
          <w:r>
            <w:rPr>
              <w:rFonts w:eastAsia="Times New Roman"/>
            </w:rPr>
            <w:t xml:space="preserve"> H, Egger M. Risk factors for asymptomatic abdominal aortic </w:t>
          </w:r>
          <w:proofErr w:type="spellStart"/>
          <w:r>
            <w:rPr>
              <w:rFonts w:eastAsia="Times New Roman"/>
            </w:rPr>
            <w:t>aneurysmSystematic</w:t>
          </w:r>
          <w:proofErr w:type="spellEnd"/>
          <w:r>
            <w:rPr>
              <w:rFonts w:eastAsia="Times New Roman"/>
            </w:rPr>
            <w:t xml:space="preserve"> review and meta-analysis of population-based screening studies. </w:t>
          </w:r>
          <w:proofErr w:type="spellStart"/>
          <w:r>
            <w:rPr>
              <w:rFonts w:eastAsia="Times New Roman"/>
            </w:rPr>
            <w:t>Eur</w:t>
          </w:r>
          <w:proofErr w:type="spellEnd"/>
          <w:r>
            <w:rPr>
              <w:rFonts w:eastAsia="Times New Roman"/>
            </w:rPr>
            <w:t xml:space="preserve"> J Public Health. 2004 Dec 1;14(4):343–9. </w:t>
          </w:r>
        </w:p>
        <w:p w14:paraId="1CBB65E0" w14:textId="775BC39C" w:rsidR="00AC4A56" w:rsidRDefault="00F83C05" w:rsidP="005C1B9A">
          <w:pPr>
            <w:autoSpaceDE w:val="0"/>
            <w:autoSpaceDN w:val="0"/>
            <w:ind w:hanging="640"/>
            <w:divId w:val="192311745"/>
            <w:rPr>
              <w:rFonts w:eastAsia="Times New Roman"/>
            </w:rPr>
          </w:pPr>
          <w:r>
            <w:rPr>
              <w:rFonts w:eastAsia="Times New Roman"/>
            </w:rPr>
            <w:t xml:space="preserve">15. </w:t>
          </w:r>
          <w:r>
            <w:rPr>
              <w:rFonts w:eastAsia="Times New Roman"/>
            </w:rPr>
            <w:tab/>
            <w:t xml:space="preserve">Li X, Zhao G, Zhang J, Duan Z, Xin S. Prevalence and Trends of the Abdominal Aortic Aneurysms Epidemic in General Population - A Meta-Analysis. </w:t>
          </w:r>
          <w:proofErr w:type="spellStart"/>
          <w:r>
            <w:rPr>
              <w:rFonts w:eastAsia="Times New Roman"/>
            </w:rPr>
            <w:t>PLoS</w:t>
          </w:r>
          <w:proofErr w:type="spellEnd"/>
          <w:r>
            <w:rPr>
              <w:rFonts w:eastAsia="Times New Roman"/>
            </w:rPr>
            <w:t xml:space="preserve"> One. 2013 Dec 2;8(12</w:t>
          </w:r>
          <w:proofErr w:type="gramStart"/>
          <w:r>
            <w:rPr>
              <w:rFonts w:eastAsia="Times New Roman"/>
            </w:rPr>
            <w:t>):e</w:t>
          </w:r>
          <w:proofErr w:type="gramEnd"/>
          <w:r>
            <w:rPr>
              <w:rFonts w:eastAsia="Times New Roman"/>
            </w:rPr>
            <w:t xml:space="preserve">81260. </w:t>
          </w:r>
          <w:hyperlink w:history="1"/>
        </w:p>
        <w:p w14:paraId="2F0448B1" w14:textId="599D5532" w:rsidR="00F83C05" w:rsidRDefault="00F83C05" w:rsidP="00C70D80">
          <w:pPr>
            <w:autoSpaceDE w:val="0"/>
            <w:autoSpaceDN w:val="0"/>
            <w:ind w:hanging="640"/>
            <w:divId w:val="886183810"/>
            <w:rPr>
              <w:rFonts w:eastAsia="Times New Roman"/>
            </w:rPr>
          </w:pPr>
          <w:r>
            <w:rPr>
              <w:rFonts w:eastAsia="Times New Roman"/>
            </w:rPr>
            <w:t xml:space="preserve">16. </w:t>
          </w:r>
          <w:r>
            <w:rPr>
              <w:rFonts w:eastAsia="Times New Roman"/>
            </w:rPr>
            <w:tab/>
            <w:t xml:space="preserve">Jones GT, Hill BG, Curtis N, Kabir TD, Wong LE, </w:t>
          </w:r>
          <w:proofErr w:type="spellStart"/>
          <w:r>
            <w:rPr>
              <w:rFonts w:eastAsia="Times New Roman"/>
            </w:rPr>
            <w:t>Tilyard</w:t>
          </w:r>
          <w:proofErr w:type="spellEnd"/>
          <w:r>
            <w:rPr>
              <w:rFonts w:eastAsia="Times New Roman"/>
            </w:rPr>
            <w:t xml:space="preserve"> MW, et al. Comparison of three targeted approaches to screening for abdominal aortic aneurysm based on cardiovascular risk. British Journal of Surgery. 2016;103(9):1139–46. </w:t>
          </w:r>
          <w:hyperlink w:history="1"/>
        </w:p>
        <w:p w14:paraId="6E5E0E1A" w14:textId="7F2126F6" w:rsidR="005C1B9A" w:rsidRDefault="005C1B9A" w:rsidP="00C70D80">
          <w:pPr>
            <w:autoSpaceDE w:val="0"/>
            <w:autoSpaceDN w:val="0"/>
            <w:ind w:hanging="640"/>
            <w:divId w:val="886183810"/>
            <w:rPr>
              <w:rFonts w:eastAsia="Times New Roman"/>
            </w:rPr>
          </w:pPr>
          <w:r>
            <w:rPr>
              <w:rFonts w:eastAsia="Times New Roman"/>
            </w:rPr>
            <w:t>17.</w:t>
          </w:r>
          <w:r>
            <w:rPr>
              <w:rFonts w:eastAsia="Times New Roman"/>
            </w:rPr>
            <w:tab/>
          </w:r>
          <w:proofErr w:type="spellStart"/>
          <w:r w:rsidR="00600B88" w:rsidRPr="00600B88">
            <w:rPr>
              <w:rFonts w:eastAsia="Times New Roman"/>
            </w:rPr>
            <w:t>Gürtelschmid</w:t>
          </w:r>
          <w:proofErr w:type="spellEnd"/>
          <w:r w:rsidR="00CF2A55">
            <w:rPr>
              <w:rFonts w:eastAsia="Times New Roman"/>
            </w:rPr>
            <w:t xml:space="preserve"> M</w:t>
          </w:r>
          <w:r w:rsidR="00600B88" w:rsidRPr="00600B88">
            <w:rPr>
              <w:rFonts w:eastAsia="Times New Roman"/>
            </w:rPr>
            <w:t xml:space="preserve">, </w:t>
          </w:r>
          <w:proofErr w:type="spellStart"/>
          <w:r w:rsidR="00600B88" w:rsidRPr="00600B88">
            <w:rPr>
              <w:rFonts w:eastAsia="Times New Roman"/>
            </w:rPr>
            <w:t>Björck</w:t>
          </w:r>
          <w:proofErr w:type="spellEnd"/>
          <w:r w:rsidR="00CF2A55" w:rsidRPr="00CF2A55">
            <w:rPr>
              <w:rFonts w:eastAsia="Times New Roman"/>
            </w:rPr>
            <w:t xml:space="preserve"> </w:t>
          </w:r>
          <w:r w:rsidR="00CF2A55" w:rsidRPr="00600B88">
            <w:rPr>
              <w:rFonts w:eastAsia="Times New Roman"/>
            </w:rPr>
            <w:t>M</w:t>
          </w:r>
          <w:r w:rsidR="00600B88" w:rsidRPr="00600B88">
            <w:rPr>
              <w:rFonts w:eastAsia="Times New Roman"/>
            </w:rPr>
            <w:t xml:space="preserve">, </w:t>
          </w:r>
          <w:proofErr w:type="spellStart"/>
          <w:r w:rsidR="00600B88" w:rsidRPr="00600B88">
            <w:rPr>
              <w:rFonts w:eastAsia="Times New Roman"/>
            </w:rPr>
            <w:t>Wanhainen</w:t>
          </w:r>
          <w:proofErr w:type="spellEnd"/>
          <w:r w:rsidR="00CF2A55">
            <w:rPr>
              <w:rFonts w:eastAsia="Times New Roman"/>
            </w:rPr>
            <w:t xml:space="preserve"> </w:t>
          </w:r>
          <w:r w:rsidR="00CF2A55" w:rsidRPr="00600B88">
            <w:rPr>
              <w:rFonts w:eastAsia="Times New Roman"/>
            </w:rPr>
            <w:t>A</w:t>
          </w:r>
          <w:r w:rsidR="00721D2E">
            <w:rPr>
              <w:rFonts w:eastAsia="Times New Roman"/>
            </w:rPr>
            <w:t>.</w:t>
          </w:r>
          <w:r w:rsidR="00600B88" w:rsidRPr="00600B88">
            <w:rPr>
              <w:rFonts w:eastAsia="Times New Roman"/>
            </w:rPr>
            <w:t xml:space="preserve"> Comparison of three ultrasound methods of measuring the diameter of the abdominal aorta</w:t>
          </w:r>
          <w:r w:rsidR="00524A62">
            <w:rPr>
              <w:rFonts w:eastAsia="Times New Roman"/>
            </w:rPr>
            <w:t>.</w:t>
          </w:r>
          <w:r w:rsidR="00600B88" w:rsidRPr="00600B88">
            <w:rPr>
              <w:rFonts w:eastAsia="Times New Roman"/>
            </w:rPr>
            <w:t xml:space="preserve"> British Journal of Surgery</w:t>
          </w:r>
          <w:r w:rsidR="003A5F0A">
            <w:rPr>
              <w:rFonts w:eastAsia="Times New Roman"/>
            </w:rPr>
            <w:t>.</w:t>
          </w:r>
          <w:r w:rsidR="00600B88" w:rsidRPr="00600B88">
            <w:rPr>
              <w:rFonts w:eastAsia="Times New Roman"/>
            </w:rPr>
            <w:t xml:space="preserve"> </w:t>
          </w:r>
          <w:r w:rsidR="003038D2">
            <w:rPr>
              <w:rFonts w:eastAsia="Times New Roman"/>
            </w:rPr>
            <w:t xml:space="preserve">2014; </w:t>
          </w:r>
          <w:r w:rsidR="00600B88" w:rsidRPr="00600B88">
            <w:rPr>
              <w:rFonts w:eastAsia="Times New Roman"/>
            </w:rPr>
            <w:t>101</w:t>
          </w:r>
          <w:r w:rsidR="003038D2">
            <w:rPr>
              <w:rFonts w:eastAsia="Times New Roman"/>
            </w:rPr>
            <w:t>(</w:t>
          </w:r>
          <w:r w:rsidR="00600B88" w:rsidRPr="00600B88">
            <w:rPr>
              <w:rFonts w:eastAsia="Times New Roman"/>
            </w:rPr>
            <w:t>6</w:t>
          </w:r>
          <w:r w:rsidR="003038D2">
            <w:rPr>
              <w:rFonts w:eastAsia="Times New Roman"/>
            </w:rPr>
            <w:t>)</w:t>
          </w:r>
          <w:r w:rsidR="003A5F0A">
            <w:rPr>
              <w:rFonts w:eastAsia="Times New Roman"/>
            </w:rPr>
            <w:t>:</w:t>
          </w:r>
          <w:r w:rsidR="00600B88" w:rsidRPr="00600B88">
            <w:rPr>
              <w:rFonts w:eastAsia="Times New Roman"/>
            </w:rPr>
            <w:t>633–6</w:t>
          </w:r>
          <w:r w:rsidR="003A5F0A">
            <w:rPr>
              <w:rFonts w:eastAsia="Times New Roman"/>
            </w:rPr>
            <w:t>.</w:t>
          </w:r>
        </w:p>
        <w:p w14:paraId="52656958" w14:textId="4B4AD290" w:rsidR="00F83C05" w:rsidRDefault="005C1B9A" w:rsidP="00C70D80">
          <w:pPr>
            <w:autoSpaceDE w:val="0"/>
            <w:autoSpaceDN w:val="0"/>
            <w:ind w:hanging="640"/>
            <w:divId w:val="1720088636"/>
            <w:rPr>
              <w:rFonts w:eastAsia="Times New Roman"/>
            </w:rPr>
          </w:pPr>
          <w:r>
            <w:rPr>
              <w:rFonts w:eastAsia="Times New Roman"/>
            </w:rPr>
            <w:t>18</w:t>
          </w:r>
          <w:r w:rsidR="00F83C05">
            <w:rPr>
              <w:rFonts w:eastAsia="Times New Roman"/>
            </w:rPr>
            <w:t xml:space="preserve">. </w:t>
          </w:r>
          <w:r w:rsidR="00F83C05">
            <w:rPr>
              <w:rFonts w:eastAsia="Times New Roman"/>
            </w:rPr>
            <w:tab/>
            <w:t xml:space="preserve">Cosford PA, </w:t>
          </w:r>
          <w:proofErr w:type="spellStart"/>
          <w:r w:rsidR="00F83C05">
            <w:rPr>
              <w:rFonts w:eastAsia="Times New Roman"/>
            </w:rPr>
            <w:t>Leng</w:t>
          </w:r>
          <w:proofErr w:type="spellEnd"/>
          <w:r w:rsidR="00F83C05">
            <w:rPr>
              <w:rFonts w:eastAsia="Times New Roman"/>
            </w:rPr>
            <w:t xml:space="preserve"> GC, Thomas J. Screening for abdominal aortic aneurysm. Cochrane Database of Systematic Reviews. 2007;(2). </w:t>
          </w:r>
        </w:p>
        <w:p w14:paraId="178733E8" w14:textId="78275BE5" w:rsidR="00F83C05" w:rsidRDefault="005C1B9A">
          <w:pPr>
            <w:autoSpaceDE w:val="0"/>
            <w:autoSpaceDN w:val="0"/>
            <w:ind w:hanging="640"/>
            <w:divId w:val="993796431"/>
            <w:rPr>
              <w:rFonts w:eastAsia="Times New Roman"/>
            </w:rPr>
          </w:pPr>
          <w:r>
            <w:rPr>
              <w:rFonts w:eastAsia="Times New Roman"/>
            </w:rPr>
            <w:t>19</w:t>
          </w:r>
          <w:r w:rsidR="00F83C05">
            <w:rPr>
              <w:rFonts w:eastAsia="Times New Roman"/>
            </w:rPr>
            <w:t xml:space="preserve">. </w:t>
          </w:r>
          <w:r w:rsidR="00F83C05">
            <w:rPr>
              <w:rFonts w:eastAsia="Times New Roman"/>
            </w:rPr>
            <w:tab/>
            <w:t xml:space="preserve">Scott RAP, Bridgewater SG, Ashton HA. Randomized clinical trial of screening for abdominal aortic aneurysm in women. British Journal of Surgery. 2002;89(3):283–5. </w:t>
          </w:r>
        </w:p>
        <w:p w14:paraId="16F894AE" w14:textId="77777777" w:rsidR="00E1663A" w:rsidRDefault="00F83C05" w:rsidP="001749E5">
          <w:pPr>
            <w:spacing w:line="480" w:lineRule="auto"/>
            <w:rPr>
              <w:rFonts w:ascii="Calibri" w:hAnsi="Calibri" w:cs="Calibri"/>
              <w:b/>
              <w:bCs/>
            </w:rPr>
          </w:pPr>
          <w:r>
            <w:rPr>
              <w:rFonts w:eastAsia="Times New Roman"/>
            </w:rPr>
            <w:t> </w:t>
          </w:r>
        </w:p>
      </w:sdtContent>
    </w:sdt>
    <w:p w14:paraId="77453212" w14:textId="77777777" w:rsidR="00C53509" w:rsidRDefault="00C53509">
      <w:pPr>
        <w:spacing w:after="0" w:line="240" w:lineRule="auto"/>
        <w:rPr>
          <w:b/>
          <w:bCs/>
        </w:rPr>
      </w:pPr>
      <w:r>
        <w:rPr>
          <w:b/>
          <w:bCs/>
        </w:rPr>
        <w:br w:type="page"/>
      </w:r>
    </w:p>
    <w:p w14:paraId="1E0B38A5" w14:textId="06048A95" w:rsidR="00550084" w:rsidRPr="008646F0" w:rsidRDefault="00550084" w:rsidP="001749E5">
      <w:pPr>
        <w:spacing w:line="480" w:lineRule="auto"/>
        <w:rPr>
          <w:rFonts w:ascii="Calibri" w:hAnsi="Calibri" w:cs="Calibri"/>
          <w:b/>
          <w:bCs/>
        </w:rPr>
      </w:pPr>
      <w:r w:rsidRPr="00BE78ED">
        <w:rPr>
          <w:b/>
          <w:bCs/>
        </w:rPr>
        <w:lastRenderedPageBreak/>
        <w:t xml:space="preserve">Legends for </w:t>
      </w:r>
      <w:r w:rsidRPr="00BE78ED">
        <w:rPr>
          <w:rFonts w:ascii="Calibri" w:hAnsi="Calibri" w:cs="Calibri"/>
          <w:b/>
          <w:bCs/>
        </w:rPr>
        <w:t>Figures</w:t>
      </w:r>
    </w:p>
    <w:p w14:paraId="19E32CA5" w14:textId="427FB4BB" w:rsidR="001B3B3D" w:rsidRDefault="001B3B3D" w:rsidP="00BE78ED">
      <w:pPr>
        <w:spacing w:line="480" w:lineRule="auto"/>
        <w:jc w:val="both"/>
        <w:rPr>
          <w:rFonts w:cstheme="minorHAnsi"/>
        </w:rPr>
      </w:pPr>
      <w:r w:rsidRPr="00A128C7">
        <w:rPr>
          <w:rFonts w:cstheme="minorHAnsi"/>
          <w:b/>
          <w:bCs/>
        </w:rPr>
        <w:t xml:space="preserve">Figure </w:t>
      </w:r>
      <w:r>
        <w:rPr>
          <w:rFonts w:cstheme="minorHAnsi"/>
          <w:b/>
          <w:bCs/>
        </w:rPr>
        <w:t>1</w:t>
      </w:r>
      <w:r w:rsidRPr="00A128C7">
        <w:rPr>
          <w:rFonts w:cstheme="minorHAnsi"/>
          <w:b/>
          <w:bCs/>
        </w:rPr>
        <w:t xml:space="preserve">. </w:t>
      </w:r>
      <w:r w:rsidR="00DF55F3">
        <w:rPr>
          <w:rFonts w:cstheme="minorHAnsi"/>
        </w:rPr>
        <w:t xml:space="preserve">Transverse </w:t>
      </w:r>
      <w:r w:rsidR="00713C4C">
        <w:rPr>
          <w:rFonts w:cstheme="minorHAnsi"/>
        </w:rPr>
        <w:t>v</w:t>
      </w:r>
      <w:r w:rsidR="00DF55F3">
        <w:rPr>
          <w:rFonts w:cstheme="minorHAnsi"/>
        </w:rPr>
        <w:t>iew B</w:t>
      </w:r>
      <w:r>
        <w:rPr>
          <w:rFonts w:cstheme="minorHAnsi"/>
        </w:rPr>
        <w:t xml:space="preserve">-Mode </w:t>
      </w:r>
      <w:r w:rsidR="00713C4C">
        <w:rPr>
          <w:rFonts w:cstheme="minorHAnsi"/>
        </w:rPr>
        <w:t>u</w:t>
      </w:r>
      <w:r>
        <w:rPr>
          <w:rFonts w:cstheme="minorHAnsi"/>
        </w:rPr>
        <w:t xml:space="preserve">ltrasound </w:t>
      </w:r>
      <w:r w:rsidR="00713C4C">
        <w:rPr>
          <w:rFonts w:cstheme="minorHAnsi"/>
        </w:rPr>
        <w:t>i</w:t>
      </w:r>
      <w:r w:rsidR="00DF55F3">
        <w:rPr>
          <w:rFonts w:cstheme="minorHAnsi"/>
        </w:rPr>
        <w:t>mage</w:t>
      </w:r>
      <w:r w:rsidR="00617D0C">
        <w:rPr>
          <w:rFonts w:cstheme="minorHAnsi"/>
        </w:rPr>
        <w:t xml:space="preserve"> of </w:t>
      </w:r>
      <w:r w:rsidR="00713C4C">
        <w:rPr>
          <w:rFonts w:cstheme="minorHAnsi"/>
        </w:rPr>
        <w:t>a</w:t>
      </w:r>
      <w:r w:rsidR="00617D0C">
        <w:rPr>
          <w:rFonts w:cstheme="minorHAnsi"/>
        </w:rPr>
        <w:t>b</w:t>
      </w:r>
      <w:r w:rsidR="00DF55F3">
        <w:rPr>
          <w:rFonts w:cstheme="minorHAnsi"/>
        </w:rPr>
        <w:t>dominal aortic aneurysm</w:t>
      </w:r>
      <w:r w:rsidR="00A537D6">
        <w:rPr>
          <w:rFonts w:cstheme="minorHAnsi"/>
        </w:rPr>
        <w:t xml:space="preserve">, with </w:t>
      </w:r>
      <w:r w:rsidR="00713C4C">
        <w:rPr>
          <w:rFonts w:cstheme="minorHAnsi"/>
        </w:rPr>
        <w:t>w</w:t>
      </w:r>
      <w:r w:rsidR="00A537D6">
        <w:rPr>
          <w:rFonts w:cstheme="minorHAnsi"/>
        </w:rPr>
        <w:t xml:space="preserve">hite callipers demonstrating </w:t>
      </w:r>
      <w:r w:rsidR="00D824FD">
        <w:rPr>
          <w:rFonts w:cstheme="minorHAnsi"/>
        </w:rPr>
        <w:t>the</w:t>
      </w:r>
      <w:r w:rsidR="00A537D6">
        <w:rPr>
          <w:rFonts w:cstheme="minorHAnsi"/>
        </w:rPr>
        <w:t xml:space="preserve"> outer</w:t>
      </w:r>
      <w:r w:rsidR="00713C4C">
        <w:rPr>
          <w:rFonts w:cstheme="minorHAnsi"/>
        </w:rPr>
        <w:t xml:space="preserve"> wall</w:t>
      </w:r>
      <w:r w:rsidR="00A537D6">
        <w:rPr>
          <w:rFonts w:cstheme="minorHAnsi"/>
        </w:rPr>
        <w:t xml:space="preserve"> to outer</w:t>
      </w:r>
      <w:r w:rsidR="00713C4C">
        <w:rPr>
          <w:rFonts w:cstheme="minorHAnsi"/>
        </w:rPr>
        <w:t xml:space="preserve"> wall</w:t>
      </w:r>
      <w:r w:rsidR="00A537D6">
        <w:rPr>
          <w:rFonts w:cstheme="minorHAnsi"/>
        </w:rPr>
        <w:t xml:space="preserve"> </w:t>
      </w:r>
      <w:r w:rsidR="00713C4C">
        <w:rPr>
          <w:rFonts w:cstheme="minorHAnsi"/>
        </w:rPr>
        <w:t xml:space="preserve">anteroposterior </w:t>
      </w:r>
      <w:r w:rsidR="00A537D6">
        <w:rPr>
          <w:rFonts w:cstheme="minorHAnsi"/>
        </w:rPr>
        <w:t>diameter</w:t>
      </w:r>
      <w:r w:rsidR="00D32508">
        <w:rPr>
          <w:rFonts w:cstheme="minorHAnsi"/>
        </w:rPr>
        <w:t xml:space="preserve"> measurement</w:t>
      </w:r>
      <w:r w:rsidR="00713C4C">
        <w:rPr>
          <w:rFonts w:cstheme="minorHAnsi"/>
        </w:rPr>
        <w:t>.</w:t>
      </w:r>
      <w:r w:rsidR="00A537D6">
        <w:rPr>
          <w:rFonts w:cstheme="minorHAnsi"/>
        </w:rPr>
        <w:t xml:space="preserve"> </w:t>
      </w:r>
      <w:r w:rsidR="00A76D86">
        <w:rPr>
          <w:rFonts w:cstheme="minorHAnsi"/>
        </w:rPr>
        <w:br/>
      </w:r>
      <w:r w:rsidR="00A76D86">
        <w:rPr>
          <w:noProof/>
        </w:rPr>
        <w:drawing>
          <wp:inline distT="0" distB="0" distL="0" distR="0" wp14:anchorId="688181C0" wp14:editId="6BCA1475">
            <wp:extent cx="4410075" cy="3810000"/>
            <wp:effectExtent l="0" t="0" r="9525" b="0"/>
            <wp:docPr id="1" name="Picture 1" descr="A picture containing monochrome, black, black and white, monochrome phot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onochrome, black, black and white, monochrome photograph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0075" cy="3810000"/>
                    </a:xfrm>
                    <a:prstGeom prst="rect">
                      <a:avLst/>
                    </a:prstGeom>
                    <a:noFill/>
                    <a:ln>
                      <a:noFill/>
                    </a:ln>
                  </pic:spPr>
                </pic:pic>
              </a:graphicData>
            </a:graphic>
          </wp:inline>
        </w:drawing>
      </w:r>
    </w:p>
    <w:p w14:paraId="72A6D971" w14:textId="77777777" w:rsidR="008510B5" w:rsidRDefault="008510B5" w:rsidP="00BE78ED">
      <w:pPr>
        <w:spacing w:line="480" w:lineRule="auto"/>
        <w:jc w:val="both"/>
        <w:rPr>
          <w:rFonts w:cstheme="minorHAnsi"/>
        </w:rPr>
      </w:pPr>
    </w:p>
    <w:p w14:paraId="224AC753" w14:textId="77777777" w:rsidR="00A76D86" w:rsidRDefault="00A76D86">
      <w:pPr>
        <w:spacing w:after="0" w:line="240" w:lineRule="auto"/>
        <w:rPr>
          <w:rFonts w:cstheme="minorHAnsi"/>
          <w:b/>
          <w:bCs/>
        </w:rPr>
      </w:pPr>
      <w:r>
        <w:rPr>
          <w:rFonts w:cstheme="minorHAnsi"/>
          <w:b/>
          <w:bCs/>
        </w:rPr>
        <w:br w:type="page"/>
      </w:r>
    </w:p>
    <w:p w14:paraId="2FB68CC4" w14:textId="36E64844" w:rsidR="00550084" w:rsidRDefault="00550084" w:rsidP="00BE78ED">
      <w:pPr>
        <w:spacing w:line="480" w:lineRule="auto"/>
        <w:jc w:val="both"/>
        <w:rPr>
          <w:rFonts w:cstheme="minorHAnsi"/>
        </w:rPr>
      </w:pPr>
      <w:r w:rsidRPr="00A128C7">
        <w:rPr>
          <w:rFonts w:cstheme="minorHAnsi"/>
          <w:b/>
          <w:bCs/>
        </w:rPr>
        <w:lastRenderedPageBreak/>
        <w:t xml:space="preserve">Figure </w:t>
      </w:r>
      <w:r w:rsidR="001730EF">
        <w:rPr>
          <w:rFonts w:cstheme="minorHAnsi"/>
          <w:b/>
          <w:bCs/>
        </w:rPr>
        <w:t>2</w:t>
      </w:r>
      <w:r w:rsidRPr="00A128C7">
        <w:rPr>
          <w:rFonts w:cstheme="minorHAnsi"/>
          <w:b/>
          <w:bCs/>
        </w:rPr>
        <w:t xml:space="preserve">. </w:t>
      </w:r>
      <w:r>
        <w:rPr>
          <w:rFonts w:cstheme="minorHAnsi"/>
        </w:rPr>
        <w:t xml:space="preserve">Distribution of abdominal aortic aneurysm (AAA) size identified in those screened during </w:t>
      </w:r>
      <w:r w:rsidR="00C676BA">
        <w:rPr>
          <w:rFonts w:cstheme="minorHAnsi"/>
        </w:rPr>
        <w:t>other ultrasound investigations</w:t>
      </w:r>
      <w:r>
        <w:rPr>
          <w:rFonts w:cstheme="minorHAnsi"/>
        </w:rPr>
        <w:t>. The dotted line</w:t>
      </w:r>
      <w:r w:rsidR="00616DA8">
        <w:rPr>
          <w:rFonts w:cstheme="minorHAnsi"/>
        </w:rPr>
        <w:t>s</w:t>
      </w:r>
      <w:r>
        <w:rPr>
          <w:rFonts w:cstheme="minorHAnsi"/>
        </w:rPr>
        <w:t xml:space="preserve"> represent the median value</w:t>
      </w:r>
      <w:r w:rsidR="00616DA8">
        <w:rPr>
          <w:rFonts w:cstheme="minorHAnsi"/>
        </w:rPr>
        <w:t>s</w:t>
      </w:r>
      <w:r>
        <w:rPr>
          <w:rFonts w:cstheme="minorHAnsi"/>
        </w:rPr>
        <w:t>.</w:t>
      </w:r>
    </w:p>
    <w:p w14:paraId="2A21915D" w14:textId="48ADAED4" w:rsidR="00196134" w:rsidRDefault="00196134" w:rsidP="00BE78ED">
      <w:pPr>
        <w:spacing w:line="480" w:lineRule="auto"/>
        <w:jc w:val="both"/>
        <w:rPr>
          <w:rFonts w:cstheme="minorHAnsi"/>
        </w:rPr>
      </w:pPr>
      <w:r>
        <w:rPr>
          <w:noProof/>
        </w:rPr>
        <w:drawing>
          <wp:inline distT="0" distB="0" distL="0" distR="0" wp14:anchorId="187D779B" wp14:editId="56D487FD">
            <wp:extent cx="5727700" cy="2091055"/>
            <wp:effectExtent l="0" t="0" r="6350" b="4445"/>
            <wp:docPr id="2" name="Picture 2" descr="A picture containing text, diagram,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agram, screenshot, lin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0" cy="2091055"/>
                    </a:xfrm>
                    <a:prstGeom prst="rect">
                      <a:avLst/>
                    </a:prstGeom>
                    <a:noFill/>
                    <a:ln>
                      <a:noFill/>
                    </a:ln>
                  </pic:spPr>
                </pic:pic>
              </a:graphicData>
            </a:graphic>
          </wp:inline>
        </w:drawing>
      </w:r>
    </w:p>
    <w:p w14:paraId="6A383EF2" w14:textId="77777777" w:rsidR="00550084" w:rsidRDefault="00550084" w:rsidP="001C2C0C">
      <w:pPr>
        <w:spacing w:line="480" w:lineRule="auto"/>
        <w:jc w:val="both"/>
        <w:rPr>
          <w:rFonts w:cstheme="minorHAnsi"/>
        </w:rPr>
      </w:pPr>
    </w:p>
    <w:p w14:paraId="2A89E0DB" w14:textId="77777777" w:rsidR="00196134" w:rsidRDefault="00196134">
      <w:pPr>
        <w:spacing w:after="0" w:line="240" w:lineRule="auto"/>
        <w:rPr>
          <w:rFonts w:cstheme="minorHAnsi"/>
          <w:b/>
          <w:bCs/>
        </w:rPr>
      </w:pPr>
      <w:r>
        <w:rPr>
          <w:rFonts w:cstheme="minorHAnsi"/>
          <w:b/>
          <w:bCs/>
        </w:rPr>
        <w:br w:type="page"/>
      </w:r>
    </w:p>
    <w:p w14:paraId="30F0C206" w14:textId="77777777" w:rsidR="00196134" w:rsidRDefault="00550084" w:rsidP="00A96B89">
      <w:pPr>
        <w:spacing w:line="480" w:lineRule="auto"/>
        <w:jc w:val="both"/>
        <w:rPr>
          <w:rFonts w:ascii="Calibri" w:hAnsi="Calibri" w:cs="Calibri"/>
        </w:rPr>
      </w:pPr>
      <w:r w:rsidRPr="008B708A">
        <w:rPr>
          <w:rFonts w:cstheme="minorHAnsi"/>
          <w:b/>
          <w:bCs/>
        </w:rPr>
        <w:lastRenderedPageBreak/>
        <w:t xml:space="preserve">Figure </w:t>
      </w:r>
      <w:r w:rsidR="001730EF">
        <w:rPr>
          <w:rFonts w:cstheme="minorHAnsi"/>
          <w:b/>
          <w:bCs/>
        </w:rPr>
        <w:t>3</w:t>
      </w:r>
      <w:r w:rsidRPr="008B708A">
        <w:rPr>
          <w:rFonts w:cstheme="minorHAnsi"/>
          <w:b/>
          <w:bCs/>
        </w:rPr>
        <w:t>.</w:t>
      </w:r>
      <w:r>
        <w:rPr>
          <w:rFonts w:cstheme="minorHAnsi"/>
          <w:b/>
          <w:bCs/>
        </w:rPr>
        <w:t xml:space="preserve"> </w:t>
      </w:r>
      <w:r w:rsidRPr="004D09D5">
        <w:rPr>
          <w:rFonts w:cstheme="minorHAnsi"/>
        </w:rPr>
        <w:t>Adjusted</w:t>
      </w:r>
      <w:r>
        <w:rPr>
          <w:rFonts w:cstheme="minorHAnsi"/>
          <w:b/>
          <w:bCs/>
        </w:rPr>
        <w:t xml:space="preserve"> </w:t>
      </w:r>
      <w:r>
        <w:rPr>
          <w:rFonts w:ascii="Calibri" w:hAnsi="Calibri" w:cs="Calibri"/>
        </w:rPr>
        <w:t xml:space="preserve">Kaplan-Meier curves comparing those with AAA, without AAA, and those with non-visualised abdominal aortas in the combined cohort of patients screened during transthoracic echocardiogram (TTE) and </w:t>
      </w:r>
      <w:r w:rsidR="00F833B3">
        <w:rPr>
          <w:rFonts w:ascii="Calibri" w:hAnsi="Calibri" w:cs="Calibri"/>
        </w:rPr>
        <w:t xml:space="preserve">lower limb </w:t>
      </w:r>
      <w:r>
        <w:rPr>
          <w:rFonts w:ascii="Calibri" w:hAnsi="Calibri" w:cs="Calibri"/>
        </w:rPr>
        <w:t>arterial duplex</w:t>
      </w:r>
      <w:r w:rsidR="00F833B3">
        <w:rPr>
          <w:rFonts w:ascii="Calibri" w:hAnsi="Calibri" w:cs="Calibri"/>
        </w:rPr>
        <w:t xml:space="preserve"> scan</w:t>
      </w:r>
      <w:r>
        <w:rPr>
          <w:rFonts w:ascii="Calibri" w:hAnsi="Calibri" w:cs="Calibri"/>
        </w:rPr>
        <w:t xml:space="preserve"> (</w:t>
      </w:r>
      <w:r w:rsidR="00F833B3">
        <w:rPr>
          <w:rFonts w:ascii="Calibri" w:hAnsi="Calibri" w:cs="Calibri"/>
        </w:rPr>
        <w:t>LLADS</w:t>
      </w:r>
      <w:r>
        <w:rPr>
          <w:rFonts w:ascii="Calibri" w:hAnsi="Calibri" w:cs="Calibri"/>
        </w:rPr>
        <w:t>).</w:t>
      </w:r>
    </w:p>
    <w:p w14:paraId="3276E475" w14:textId="351CC3C6" w:rsidR="00550084" w:rsidRPr="00A96B89" w:rsidRDefault="00196134" w:rsidP="00A96B89">
      <w:pPr>
        <w:spacing w:line="480" w:lineRule="auto"/>
        <w:jc w:val="both"/>
        <w:rPr>
          <w:rFonts w:cstheme="minorHAnsi"/>
          <w:b/>
          <w:bCs/>
        </w:rPr>
      </w:pPr>
      <w:r>
        <w:rPr>
          <w:noProof/>
        </w:rPr>
        <w:drawing>
          <wp:inline distT="0" distB="0" distL="0" distR="0" wp14:anchorId="1A200349" wp14:editId="39C42719">
            <wp:extent cx="5727700" cy="4904740"/>
            <wp:effectExtent l="0" t="0" r="6350" b="0"/>
            <wp:docPr id="3" name="Picture 3" descr="A graph showing the number of surveillance sca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aph showing the number of surveillance scan&#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7700" cy="4904740"/>
                    </a:xfrm>
                    <a:prstGeom prst="rect">
                      <a:avLst/>
                    </a:prstGeom>
                    <a:noFill/>
                    <a:ln>
                      <a:noFill/>
                    </a:ln>
                  </pic:spPr>
                </pic:pic>
              </a:graphicData>
            </a:graphic>
          </wp:inline>
        </w:drawing>
      </w:r>
      <w:r>
        <w:rPr>
          <w:rFonts w:ascii="Calibri" w:hAnsi="Calibri" w:cs="Calibri"/>
          <w:b/>
          <w:bCs/>
        </w:rPr>
        <w:t xml:space="preserve"> </w:t>
      </w:r>
      <w:r w:rsidR="00550084">
        <w:rPr>
          <w:rFonts w:ascii="Calibri" w:hAnsi="Calibri" w:cs="Calibri"/>
          <w:b/>
          <w:bCs/>
        </w:rPr>
        <w:br w:type="page"/>
      </w:r>
    </w:p>
    <w:p w14:paraId="162727F6" w14:textId="69F1B52D" w:rsidR="00550084" w:rsidRDefault="00550084" w:rsidP="00FE2E02">
      <w:pPr>
        <w:spacing w:line="480" w:lineRule="auto"/>
        <w:jc w:val="both"/>
        <w:rPr>
          <w:rFonts w:ascii="Calibri" w:hAnsi="Calibri" w:cs="Calibri"/>
          <w:b/>
          <w:bCs/>
        </w:rPr>
      </w:pPr>
      <w:r w:rsidRPr="00055715">
        <w:rPr>
          <w:rFonts w:ascii="Calibri" w:hAnsi="Calibri" w:cs="Calibri"/>
          <w:b/>
          <w:bCs/>
        </w:rPr>
        <w:lastRenderedPageBreak/>
        <w:t>Tables</w:t>
      </w:r>
    </w:p>
    <w:p w14:paraId="78C062B3" w14:textId="6FA3CB5F" w:rsidR="00D76FE1" w:rsidRPr="00D76FE1" w:rsidRDefault="00D76FE1" w:rsidP="00FE2E02">
      <w:pPr>
        <w:spacing w:line="480" w:lineRule="auto"/>
        <w:jc w:val="both"/>
        <w:rPr>
          <w:rFonts w:ascii="Calibri" w:hAnsi="Calibri" w:cs="Calibri"/>
        </w:rPr>
      </w:pPr>
      <w:r w:rsidRPr="009C6175">
        <w:rPr>
          <w:rFonts w:ascii="Calibri" w:hAnsi="Calibri" w:cs="Calibri"/>
          <w:b/>
          <w:bCs/>
        </w:rPr>
        <w:t>Table 1.</w:t>
      </w:r>
      <w:r>
        <w:rPr>
          <w:rFonts w:ascii="Calibri" w:hAnsi="Calibri" w:cs="Calibri"/>
        </w:rPr>
        <w:t xml:space="preserve"> Baseline characteristics for patients screened for abdominal aortic aneurysms during transthoracic echocardiography</w:t>
      </w:r>
      <w:r w:rsidR="00042FAF">
        <w:rPr>
          <w:rFonts w:ascii="Calibri" w:hAnsi="Calibri" w:cs="Calibri"/>
        </w:rPr>
        <w:t>,</w:t>
      </w:r>
      <w:r>
        <w:rPr>
          <w:rFonts w:ascii="Calibri" w:hAnsi="Calibri" w:cs="Calibri"/>
        </w:rPr>
        <w:t xml:space="preserve"> </w:t>
      </w:r>
      <w:r w:rsidR="00C51A97">
        <w:rPr>
          <w:rFonts w:ascii="Calibri" w:hAnsi="Calibri" w:cs="Calibri"/>
        </w:rPr>
        <w:t xml:space="preserve">lower limb </w:t>
      </w:r>
      <w:r>
        <w:rPr>
          <w:rFonts w:ascii="Calibri" w:hAnsi="Calibri" w:cs="Calibri"/>
        </w:rPr>
        <w:t>peripheral arterial duplex scans, and the combined group.</w:t>
      </w:r>
    </w:p>
    <w:tbl>
      <w:tblPr>
        <w:tblStyle w:val="PlainTable4"/>
        <w:tblW w:w="0" w:type="auto"/>
        <w:tblLook w:val="04A0" w:firstRow="1" w:lastRow="0" w:firstColumn="1" w:lastColumn="0" w:noHBand="0" w:noVBand="1"/>
      </w:tblPr>
      <w:tblGrid>
        <w:gridCol w:w="1843"/>
        <w:gridCol w:w="2662"/>
        <w:gridCol w:w="2252"/>
        <w:gridCol w:w="2253"/>
      </w:tblGrid>
      <w:tr w:rsidR="00FD58D1" w:rsidRPr="00492EC3" w14:paraId="01E01B7F" w14:textId="77777777" w:rsidTr="00FD58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single" w:sz="4" w:space="0" w:color="auto"/>
            </w:tcBorders>
          </w:tcPr>
          <w:p w14:paraId="7734B878" w14:textId="77777777" w:rsidR="00550084" w:rsidRPr="00492EC3" w:rsidRDefault="00550084" w:rsidP="00EB16A1">
            <w:pPr>
              <w:jc w:val="both"/>
              <w:rPr>
                <w:rFonts w:ascii="Arial" w:hAnsi="Arial" w:cs="Arial"/>
                <w:sz w:val="14"/>
                <w:szCs w:val="14"/>
              </w:rPr>
            </w:pPr>
          </w:p>
        </w:tc>
        <w:tc>
          <w:tcPr>
            <w:tcW w:w="2662" w:type="dxa"/>
            <w:tcBorders>
              <w:top w:val="single" w:sz="4" w:space="0" w:color="auto"/>
              <w:bottom w:val="single" w:sz="4" w:space="0" w:color="auto"/>
            </w:tcBorders>
          </w:tcPr>
          <w:p w14:paraId="58B1E476" w14:textId="6A4AA273" w:rsidR="00550084" w:rsidRPr="00492EC3" w:rsidRDefault="00A65933" w:rsidP="00EB16A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T</w:t>
            </w:r>
            <w:r w:rsidRPr="00A65933">
              <w:rPr>
                <w:rFonts w:ascii="Arial" w:hAnsi="Arial" w:cs="Arial"/>
                <w:sz w:val="14"/>
                <w:szCs w:val="14"/>
              </w:rPr>
              <w:t xml:space="preserve">ransthoracic </w:t>
            </w:r>
            <w:r>
              <w:rPr>
                <w:rFonts w:ascii="Arial" w:hAnsi="Arial" w:cs="Arial"/>
                <w:sz w:val="14"/>
                <w:szCs w:val="14"/>
              </w:rPr>
              <w:t>E</w:t>
            </w:r>
            <w:r w:rsidRPr="00A65933">
              <w:rPr>
                <w:rFonts w:ascii="Arial" w:hAnsi="Arial" w:cs="Arial"/>
                <w:sz w:val="14"/>
                <w:szCs w:val="14"/>
              </w:rPr>
              <w:t>chocardiography</w:t>
            </w:r>
            <w:r w:rsidRPr="00A65933" w:rsidDel="00A65933">
              <w:rPr>
                <w:rFonts w:ascii="Arial" w:hAnsi="Arial" w:cs="Arial"/>
                <w:sz w:val="14"/>
                <w:szCs w:val="14"/>
              </w:rPr>
              <w:t xml:space="preserve"> </w:t>
            </w:r>
            <w:r w:rsidR="00550084">
              <w:rPr>
                <w:rFonts w:ascii="Arial" w:hAnsi="Arial" w:cs="Arial"/>
                <w:sz w:val="14"/>
                <w:szCs w:val="14"/>
              </w:rPr>
              <w:t>(</w:t>
            </w:r>
            <w:r w:rsidR="00550084" w:rsidRPr="00492EC3">
              <w:rPr>
                <w:rFonts w:ascii="Arial" w:hAnsi="Arial" w:cs="Arial"/>
                <w:sz w:val="14"/>
                <w:szCs w:val="14"/>
              </w:rPr>
              <w:t>n=486)</w:t>
            </w:r>
          </w:p>
        </w:tc>
        <w:tc>
          <w:tcPr>
            <w:tcW w:w="2252" w:type="dxa"/>
            <w:tcBorders>
              <w:top w:val="single" w:sz="4" w:space="0" w:color="auto"/>
              <w:bottom w:val="single" w:sz="4" w:space="0" w:color="auto"/>
            </w:tcBorders>
          </w:tcPr>
          <w:p w14:paraId="14F62055" w14:textId="04B75D8F" w:rsidR="00550084" w:rsidRPr="00492EC3" w:rsidRDefault="00A65933" w:rsidP="00EB16A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L</w:t>
            </w:r>
            <w:r w:rsidRPr="00A65933">
              <w:rPr>
                <w:rFonts w:ascii="Arial" w:hAnsi="Arial" w:cs="Arial"/>
                <w:sz w:val="14"/>
                <w:szCs w:val="14"/>
              </w:rPr>
              <w:t xml:space="preserve">ower </w:t>
            </w:r>
            <w:r>
              <w:rPr>
                <w:rFonts w:ascii="Arial" w:hAnsi="Arial" w:cs="Arial"/>
                <w:sz w:val="14"/>
                <w:szCs w:val="14"/>
              </w:rPr>
              <w:t>L</w:t>
            </w:r>
            <w:r w:rsidRPr="00A65933">
              <w:rPr>
                <w:rFonts w:ascii="Arial" w:hAnsi="Arial" w:cs="Arial"/>
                <w:sz w:val="14"/>
                <w:szCs w:val="14"/>
              </w:rPr>
              <w:t xml:space="preserve">imb </w:t>
            </w:r>
            <w:r>
              <w:rPr>
                <w:rFonts w:ascii="Arial" w:hAnsi="Arial" w:cs="Arial"/>
                <w:sz w:val="14"/>
                <w:szCs w:val="14"/>
              </w:rPr>
              <w:t>P</w:t>
            </w:r>
            <w:r w:rsidRPr="00A65933">
              <w:rPr>
                <w:rFonts w:ascii="Arial" w:hAnsi="Arial" w:cs="Arial"/>
                <w:sz w:val="14"/>
                <w:szCs w:val="14"/>
              </w:rPr>
              <w:t xml:space="preserve">eripheral </w:t>
            </w:r>
            <w:r>
              <w:rPr>
                <w:rFonts w:ascii="Arial" w:hAnsi="Arial" w:cs="Arial"/>
                <w:sz w:val="14"/>
                <w:szCs w:val="14"/>
              </w:rPr>
              <w:t>A</w:t>
            </w:r>
            <w:r w:rsidRPr="00A65933">
              <w:rPr>
                <w:rFonts w:ascii="Arial" w:hAnsi="Arial" w:cs="Arial"/>
                <w:sz w:val="14"/>
                <w:szCs w:val="14"/>
              </w:rPr>
              <w:t xml:space="preserve">rterial </w:t>
            </w:r>
            <w:r>
              <w:rPr>
                <w:rFonts w:ascii="Arial" w:hAnsi="Arial" w:cs="Arial"/>
                <w:sz w:val="14"/>
                <w:szCs w:val="14"/>
              </w:rPr>
              <w:t>D</w:t>
            </w:r>
            <w:r w:rsidRPr="00A65933">
              <w:rPr>
                <w:rFonts w:ascii="Arial" w:hAnsi="Arial" w:cs="Arial"/>
                <w:sz w:val="14"/>
                <w:szCs w:val="14"/>
              </w:rPr>
              <w:t xml:space="preserve">uplex (PAD) </w:t>
            </w:r>
            <w:r>
              <w:rPr>
                <w:rFonts w:ascii="Arial" w:hAnsi="Arial" w:cs="Arial"/>
                <w:sz w:val="14"/>
                <w:szCs w:val="14"/>
              </w:rPr>
              <w:t>S</w:t>
            </w:r>
            <w:r w:rsidRPr="00A65933">
              <w:rPr>
                <w:rFonts w:ascii="Arial" w:hAnsi="Arial" w:cs="Arial"/>
                <w:sz w:val="14"/>
                <w:szCs w:val="14"/>
              </w:rPr>
              <w:t>cans</w:t>
            </w:r>
            <w:r w:rsidRPr="00A65933" w:rsidDel="00A65933">
              <w:rPr>
                <w:rFonts w:ascii="Arial" w:hAnsi="Arial" w:cs="Arial"/>
                <w:sz w:val="14"/>
                <w:szCs w:val="14"/>
              </w:rPr>
              <w:t xml:space="preserve"> </w:t>
            </w:r>
            <w:r w:rsidR="00550084" w:rsidRPr="00492EC3">
              <w:rPr>
                <w:rFonts w:ascii="Arial" w:hAnsi="Arial" w:cs="Arial"/>
                <w:sz w:val="14"/>
                <w:szCs w:val="14"/>
              </w:rPr>
              <w:t>(n=276)</w:t>
            </w:r>
          </w:p>
        </w:tc>
        <w:tc>
          <w:tcPr>
            <w:tcW w:w="2253" w:type="dxa"/>
            <w:tcBorders>
              <w:top w:val="single" w:sz="4" w:space="0" w:color="auto"/>
              <w:bottom w:val="single" w:sz="4" w:space="0" w:color="auto"/>
            </w:tcBorders>
          </w:tcPr>
          <w:p w14:paraId="41430963" w14:textId="77777777" w:rsidR="00550084" w:rsidRDefault="00550084" w:rsidP="00EB16A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492EC3">
              <w:rPr>
                <w:rFonts w:ascii="Arial" w:hAnsi="Arial" w:cs="Arial"/>
                <w:sz w:val="14"/>
                <w:szCs w:val="14"/>
              </w:rPr>
              <w:t>Combined population</w:t>
            </w:r>
          </w:p>
          <w:p w14:paraId="43CBF0C2" w14:textId="77777777" w:rsidR="00550084" w:rsidRPr="00492EC3" w:rsidRDefault="00550084" w:rsidP="00EB16A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492EC3">
              <w:rPr>
                <w:rFonts w:ascii="Arial" w:hAnsi="Arial" w:cs="Arial"/>
                <w:sz w:val="14"/>
                <w:szCs w:val="14"/>
              </w:rPr>
              <w:t>(n=762)</w:t>
            </w:r>
          </w:p>
        </w:tc>
      </w:tr>
      <w:tr w:rsidR="00FD58D1" w:rsidRPr="00492EC3" w14:paraId="20BBC488" w14:textId="77777777" w:rsidTr="00FD5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shd w:val="clear" w:color="auto" w:fill="auto"/>
          </w:tcPr>
          <w:p w14:paraId="0D8B8286" w14:textId="77777777" w:rsidR="00550084" w:rsidRPr="00492EC3" w:rsidRDefault="00550084" w:rsidP="00EB16A1">
            <w:pPr>
              <w:jc w:val="both"/>
              <w:rPr>
                <w:rFonts w:ascii="Arial" w:hAnsi="Arial" w:cs="Arial"/>
                <w:sz w:val="14"/>
                <w:szCs w:val="14"/>
              </w:rPr>
            </w:pPr>
            <w:r>
              <w:rPr>
                <w:rFonts w:ascii="Arial" w:hAnsi="Arial" w:cs="Arial"/>
                <w:sz w:val="14"/>
                <w:szCs w:val="14"/>
              </w:rPr>
              <w:t>Sex</w:t>
            </w:r>
          </w:p>
        </w:tc>
        <w:tc>
          <w:tcPr>
            <w:tcW w:w="2662" w:type="dxa"/>
            <w:tcBorders>
              <w:top w:val="single" w:sz="4" w:space="0" w:color="auto"/>
            </w:tcBorders>
            <w:shd w:val="clear" w:color="auto" w:fill="auto"/>
          </w:tcPr>
          <w:p w14:paraId="3C1B08AD" w14:textId="77777777" w:rsidR="00550084" w:rsidRPr="00492EC3"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2252" w:type="dxa"/>
            <w:tcBorders>
              <w:top w:val="single" w:sz="4" w:space="0" w:color="auto"/>
            </w:tcBorders>
            <w:shd w:val="clear" w:color="auto" w:fill="auto"/>
          </w:tcPr>
          <w:p w14:paraId="7428B5F4" w14:textId="77777777" w:rsidR="00550084" w:rsidRPr="00492EC3"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2253" w:type="dxa"/>
            <w:tcBorders>
              <w:top w:val="single" w:sz="4" w:space="0" w:color="auto"/>
            </w:tcBorders>
            <w:shd w:val="clear" w:color="auto" w:fill="auto"/>
          </w:tcPr>
          <w:p w14:paraId="58D93B10" w14:textId="77777777" w:rsidR="00550084" w:rsidRPr="00492EC3"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r w:rsidR="00FD58D1" w:rsidRPr="00492EC3" w14:paraId="30859A4B" w14:textId="77777777" w:rsidTr="00FD58D1">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E6F6893" w14:textId="77777777" w:rsidR="00550084" w:rsidRPr="00037EC4" w:rsidRDefault="00550084" w:rsidP="00EB16A1">
            <w:pPr>
              <w:jc w:val="both"/>
              <w:rPr>
                <w:rFonts w:ascii="Arial" w:hAnsi="Arial" w:cs="Arial"/>
                <w:b w:val="0"/>
                <w:bCs w:val="0"/>
                <w:sz w:val="14"/>
                <w:szCs w:val="14"/>
              </w:rPr>
            </w:pPr>
            <w:r w:rsidRPr="00037EC4">
              <w:rPr>
                <w:rFonts w:ascii="Arial" w:hAnsi="Arial" w:cs="Arial"/>
                <w:b w:val="0"/>
                <w:bCs w:val="0"/>
                <w:sz w:val="14"/>
                <w:szCs w:val="14"/>
              </w:rPr>
              <w:t xml:space="preserve">   Male</w:t>
            </w:r>
          </w:p>
        </w:tc>
        <w:tc>
          <w:tcPr>
            <w:tcW w:w="2662" w:type="dxa"/>
            <w:shd w:val="clear" w:color="auto" w:fill="auto"/>
          </w:tcPr>
          <w:p w14:paraId="730BC111" w14:textId="77777777" w:rsidR="00550084"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316 (65.0)</w:t>
            </w:r>
          </w:p>
        </w:tc>
        <w:tc>
          <w:tcPr>
            <w:tcW w:w="2252" w:type="dxa"/>
            <w:shd w:val="clear" w:color="auto" w:fill="auto"/>
          </w:tcPr>
          <w:p w14:paraId="24FA9812" w14:textId="77777777" w:rsidR="00550084"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172 (62.3)</w:t>
            </w:r>
          </w:p>
        </w:tc>
        <w:tc>
          <w:tcPr>
            <w:tcW w:w="2253" w:type="dxa"/>
            <w:shd w:val="clear" w:color="auto" w:fill="auto"/>
          </w:tcPr>
          <w:p w14:paraId="3CA8BDC9" w14:textId="77777777" w:rsidR="00550084" w:rsidRPr="00492EC3"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488 (64.0)</w:t>
            </w:r>
          </w:p>
        </w:tc>
      </w:tr>
      <w:tr w:rsidR="00FD58D1" w:rsidRPr="00492EC3" w14:paraId="3B1FF820" w14:textId="77777777" w:rsidTr="00FD5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shd w:val="clear" w:color="auto" w:fill="auto"/>
          </w:tcPr>
          <w:p w14:paraId="107CF3A9" w14:textId="77777777" w:rsidR="00550084" w:rsidRPr="00037EC4" w:rsidRDefault="00550084" w:rsidP="00EB16A1">
            <w:pPr>
              <w:jc w:val="both"/>
              <w:rPr>
                <w:rFonts w:ascii="Arial" w:hAnsi="Arial" w:cs="Arial"/>
                <w:b w:val="0"/>
                <w:bCs w:val="0"/>
                <w:sz w:val="14"/>
                <w:szCs w:val="14"/>
              </w:rPr>
            </w:pPr>
            <w:r w:rsidRPr="00037EC4">
              <w:rPr>
                <w:rFonts w:ascii="Arial" w:hAnsi="Arial" w:cs="Arial"/>
                <w:b w:val="0"/>
                <w:bCs w:val="0"/>
                <w:sz w:val="14"/>
                <w:szCs w:val="14"/>
              </w:rPr>
              <w:t xml:space="preserve">   Female</w:t>
            </w:r>
          </w:p>
        </w:tc>
        <w:tc>
          <w:tcPr>
            <w:tcW w:w="2662" w:type="dxa"/>
            <w:tcBorders>
              <w:bottom w:val="single" w:sz="4" w:space="0" w:color="auto"/>
            </w:tcBorders>
            <w:shd w:val="clear" w:color="auto" w:fill="auto"/>
          </w:tcPr>
          <w:p w14:paraId="249C47A7" w14:textId="77777777" w:rsidR="00550084"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170 (35.0)</w:t>
            </w:r>
          </w:p>
        </w:tc>
        <w:tc>
          <w:tcPr>
            <w:tcW w:w="2252" w:type="dxa"/>
            <w:tcBorders>
              <w:bottom w:val="single" w:sz="4" w:space="0" w:color="auto"/>
            </w:tcBorders>
            <w:shd w:val="clear" w:color="auto" w:fill="auto"/>
          </w:tcPr>
          <w:p w14:paraId="1A75A06C" w14:textId="77777777" w:rsidR="00550084"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104 (37.7)</w:t>
            </w:r>
          </w:p>
        </w:tc>
        <w:tc>
          <w:tcPr>
            <w:tcW w:w="2253" w:type="dxa"/>
            <w:tcBorders>
              <w:bottom w:val="single" w:sz="4" w:space="0" w:color="auto"/>
            </w:tcBorders>
            <w:shd w:val="clear" w:color="auto" w:fill="auto"/>
          </w:tcPr>
          <w:p w14:paraId="2D97FF0A" w14:textId="77777777" w:rsidR="00550084" w:rsidRPr="00492EC3"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274 (36.0)</w:t>
            </w:r>
          </w:p>
        </w:tc>
      </w:tr>
      <w:tr w:rsidR="00FD58D1" w:rsidRPr="00492EC3" w14:paraId="03746488" w14:textId="77777777" w:rsidTr="00FD58D1">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single" w:sz="4" w:space="0" w:color="auto"/>
            </w:tcBorders>
            <w:shd w:val="clear" w:color="auto" w:fill="auto"/>
          </w:tcPr>
          <w:p w14:paraId="547EC721" w14:textId="0CE48E08" w:rsidR="00550084" w:rsidRPr="00492EC3" w:rsidRDefault="00550084" w:rsidP="00EB16A1">
            <w:pPr>
              <w:jc w:val="both"/>
              <w:rPr>
                <w:rFonts w:ascii="Arial" w:hAnsi="Arial" w:cs="Arial"/>
                <w:sz w:val="14"/>
                <w:szCs w:val="14"/>
              </w:rPr>
            </w:pPr>
            <w:r w:rsidRPr="00492EC3">
              <w:rPr>
                <w:rFonts w:ascii="Arial" w:hAnsi="Arial" w:cs="Arial"/>
                <w:sz w:val="14"/>
                <w:szCs w:val="14"/>
              </w:rPr>
              <w:t>Age</w:t>
            </w:r>
            <w:r>
              <w:rPr>
                <w:rFonts w:ascii="Arial" w:hAnsi="Arial" w:cs="Arial"/>
                <w:sz w:val="14"/>
                <w:szCs w:val="14"/>
              </w:rPr>
              <w:t xml:space="preserve"> – years</w:t>
            </w:r>
          </w:p>
        </w:tc>
        <w:tc>
          <w:tcPr>
            <w:tcW w:w="2662" w:type="dxa"/>
            <w:tcBorders>
              <w:top w:val="single" w:sz="4" w:space="0" w:color="auto"/>
              <w:bottom w:val="single" w:sz="4" w:space="0" w:color="auto"/>
            </w:tcBorders>
            <w:shd w:val="clear" w:color="auto" w:fill="auto"/>
          </w:tcPr>
          <w:p w14:paraId="1EAA1F39" w14:textId="77777777" w:rsidR="00550084" w:rsidRPr="00492EC3"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76 (71-81)</w:t>
            </w:r>
          </w:p>
        </w:tc>
        <w:tc>
          <w:tcPr>
            <w:tcW w:w="2252" w:type="dxa"/>
            <w:tcBorders>
              <w:top w:val="single" w:sz="4" w:space="0" w:color="auto"/>
              <w:bottom w:val="single" w:sz="4" w:space="0" w:color="auto"/>
            </w:tcBorders>
            <w:shd w:val="clear" w:color="auto" w:fill="auto"/>
          </w:tcPr>
          <w:p w14:paraId="7F7C8633" w14:textId="77777777" w:rsidR="00550084" w:rsidRPr="00492EC3"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77 (70-84)</w:t>
            </w:r>
          </w:p>
        </w:tc>
        <w:tc>
          <w:tcPr>
            <w:tcW w:w="2253" w:type="dxa"/>
            <w:tcBorders>
              <w:top w:val="single" w:sz="4" w:space="0" w:color="auto"/>
              <w:bottom w:val="single" w:sz="4" w:space="0" w:color="auto"/>
            </w:tcBorders>
            <w:shd w:val="clear" w:color="auto" w:fill="auto"/>
          </w:tcPr>
          <w:p w14:paraId="67355114" w14:textId="77777777" w:rsidR="00550084" w:rsidRPr="00492EC3"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77 (71-82)</w:t>
            </w:r>
          </w:p>
        </w:tc>
      </w:tr>
      <w:tr w:rsidR="00FD58D1" w:rsidRPr="00492EC3" w14:paraId="4704CC04" w14:textId="77777777" w:rsidTr="00FD5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shd w:val="clear" w:color="auto" w:fill="auto"/>
          </w:tcPr>
          <w:p w14:paraId="234156FA" w14:textId="77777777" w:rsidR="00550084" w:rsidRPr="00492EC3" w:rsidRDefault="00550084" w:rsidP="00EB16A1">
            <w:pPr>
              <w:jc w:val="both"/>
              <w:rPr>
                <w:rFonts w:ascii="Arial" w:hAnsi="Arial" w:cs="Arial"/>
                <w:sz w:val="14"/>
                <w:szCs w:val="14"/>
              </w:rPr>
            </w:pPr>
            <w:r w:rsidRPr="00492EC3">
              <w:rPr>
                <w:rFonts w:ascii="Arial" w:hAnsi="Arial" w:cs="Arial"/>
                <w:sz w:val="14"/>
                <w:szCs w:val="14"/>
              </w:rPr>
              <w:t>Visit reason</w:t>
            </w:r>
          </w:p>
        </w:tc>
        <w:tc>
          <w:tcPr>
            <w:tcW w:w="2662" w:type="dxa"/>
            <w:tcBorders>
              <w:top w:val="single" w:sz="4" w:space="0" w:color="auto"/>
            </w:tcBorders>
            <w:shd w:val="clear" w:color="auto" w:fill="auto"/>
          </w:tcPr>
          <w:p w14:paraId="1CB276AF" w14:textId="77777777" w:rsidR="00550084" w:rsidRPr="00055715" w:rsidRDefault="00550084" w:rsidP="00EB16A1">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055715">
              <w:rPr>
                <w:rFonts w:ascii="Arial" w:hAnsi="Arial" w:cs="Arial"/>
                <w:sz w:val="14"/>
                <w:szCs w:val="14"/>
              </w:rPr>
              <w:t xml:space="preserve">Valvular abnormality, 160 </w:t>
            </w:r>
          </w:p>
        </w:tc>
        <w:tc>
          <w:tcPr>
            <w:tcW w:w="2252" w:type="dxa"/>
            <w:tcBorders>
              <w:top w:val="single" w:sz="4" w:space="0" w:color="auto"/>
            </w:tcBorders>
            <w:shd w:val="clear" w:color="auto" w:fill="auto"/>
          </w:tcPr>
          <w:p w14:paraId="057FE474" w14:textId="77777777" w:rsidR="00550084" w:rsidRPr="00055715" w:rsidRDefault="00550084" w:rsidP="00EB16A1">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055715">
              <w:rPr>
                <w:rFonts w:ascii="Arial" w:hAnsi="Arial" w:cs="Arial"/>
                <w:sz w:val="14"/>
                <w:szCs w:val="14"/>
              </w:rPr>
              <w:t>Claudication, 102</w:t>
            </w:r>
          </w:p>
        </w:tc>
        <w:tc>
          <w:tcPr>
            <w:tcW w:w="2253" w:type="dxa"/>
            <w:tcBorders>
              <w:top w:val="single" w:sz="4" w:space="0" w:color="auto"/>
            </w:tcBorders>
            <w:shd w:val="clear" w:color="auto" w:fill="auto"/>
          </w:tcPr>
          <w:p w14:paraId="166BF78E" w14:textId="77777777" w:rsidR="00550084" w:rsidRPr="00492EC3" w:rsidRDefault="00550084" w:rsidP="00EB1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r w:rsidR="00FD58D1" w:rsidRPr="00492EC3" w14:paraId="3E59B55A" w14:textId="77777777" w:rsidTr="00FD58D1">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E138F98" w14:textId="77777777" w:rsidR="00550084" w:rsidRPr="00492EC3" w:rsidRDefault="00550084" w:rsidP="00EB16A1">
            <w:pPr>
              <w:jc w:val="both"/>
              <w:rPr>
                <w:rFonts w:ascii="Arial" w:hAnsi="Arial" w:cs="Arial"/>
                <w:sz w:val="14"/>
                <w:szCs w:val="14"/>
              </w:rPr>
            </w:pPr>
          </w:p>
        </w:tc>
        <w:tc>
          <w:tcPr>
            <w:tcW w:w="2662" w:type="dxa"/>
            <w:shd w:val="clear" w:color="auto" w:fill="auto"/>
          </w:tcPr>
          <w:p w14:paraId="6F788166" w14:textId="77777777" w:rsidR="00550084" w:rsidRPr="00055715" w:rsidRDefault="00550084" w:rsidP="00EB16A1">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715">
              <w:rPr>
                <w:rFonts w:ascii="Arial" w:hAnsi="Arial" w:cs="Arial"/>
                <w:sz w:val="14"/>
                <w:szCs w:val="14"/>
              </w:rPr>
              <w:t>Coronary revascularization, 110</w:t>
            </w:r>
          </w:p>
        </w:tc>
        <w:tc>
          <w:tcPr>
            <w:tcW w:w="2252" w:type="dxa"/>
            <w:shd w:val="clear" w:color="auto" w:fill="auto"/>
          </w:tcPr>
          <w:p w14:paraId="7D091552" w14:textId="77777777" w:rsidR="00550084" w:rsidRPr="00055715" w:rsidRDefault="00550084" w:rsidP="00EB16A1">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715">
              <w:rPr>
                <w:rFonts w:ascii="Arial" w:hAnsi="Arial" w:cs="Arial"/>
                <w:sz w:val="14"/>
                <w:szCs w:val="14"/>
              </w:rPr>
              <w:t>Critical limb ischaemia, 64</w:t>
            </w:r>
          </w:p>
        </w:tc>
        <w:tc>
          <w:tcPr>
            <w:tcW w:w="2253" w:type="dxa"/>
            <w:shd w:val="clear" w:color="auto" w:fill="auto"/>
          </w:tcPr>
          <w:p w14:paraId="6083E0F3" w14:textId="77777777" w:rsidR="00550084" w:rsidRPr="00492EC3" w:rsidRDefault="00550084" w:rsidP="00EB1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FD58D1" w:rsidRPr="00492EC3" w14:paraId="21230943" w14:textId="77777777" w:rsidTr="00FD5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28F06D4" w14:textId="77777777" w:rsidR="00550084" w:rsidRPr="00492EC3" w:rsidRDefault="00550084" w:rsidP="00EB16A1">
            <w:pPr>
              <w:jc w:val="both"/>
              <w:rPr>
                <w:rFonts w:ascii="Arial" w:hAnsi="Arial" w:cs="Arial"/>
                <w:sz w:val="14"/>
                <w:szCs w:val="14"/>
              </w:rPr>
            </w:pPr>
          </w:p>
        </w:tc>
        <w:tc>
          <w:tcPr>
            <w:tcW w:w="2662" w:type="dxa"/>
            <w:shd w:val="clear" w:color="auto" w:fill="auto"/>
          </w:tcPr>
          <w:p w14:paraId="1405B149" w14:textId="77777777" w:rsidR="00550084" w:rsidRPr="00055715" w:rsidRDefault="00550084" w:rsidP="00EB16A1">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055715">
              <w:rPr>
                <w:rFonts w:ascii="Arial" w:hAnsi="Arial" w:cs="Arial"/>
                <w:sz w:val="14"/>
                <w:szCs w:val="14"/>
              </w:rPr>
              <w:t>Arrhythmia or ECG abnormality, 38</w:t>
            </w:r>
          </w:p>
        </w:tc>
        <w:tc>
          <w:tcPr>
            <w:tcW w:w="2252" w:type="dxa"/>
            <w:shd w:val="clear" w:color="auto" w:fill="auto"/>
          </w:tcPr>
          <w:p w14:paraId="396EEED3" w14:textId="77777777" w:rsidR="00550084" w:rsidRPr="00055715" w:rsidRDefault="00550084" w:rsidP="00EB16A1">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055715">
              <w:rPr>
                <w:rFonts w:ascii="Arial" w:hAnsi="Arial" w:cs="Arial"/>
                <w:sz w:val="14"/>
                <w:szCs w:val="14"/>
              </w:rPr>
              <w:t>Lower limb ulcer, 38</w:t>
            </w:r>
          </w:p>
        </w:tc>
        <w:tc>
          <w:tcPr>
            <w:tcW w:w="2253" w:type="dxa"/>
            <w:shd w:val="clear" w:color="auto" w:fill="auto"/>
          </w:tcPr>
          <w:p w14:paraId="6FCCDC0E" w14:textId="77777777" w:rsidR="00550084" w:rsidRPr="00492EC3" w:rsidRDefault="00550084" w:rsidP="00EB1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r w:rsidR="00FD58D1" w:rsidRPr="00492EC3" w14:paraId="2224EC6D" w14:textId="77777777" w:rsidTr="00FD58D1">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82712B3" w14:textId="77777777" w:rsidR="00550084" w:rsidRPr="00492EC3" w:rsidRDefault="00550084" w:rsidP="00EB16A1">
            <w:pPr>
              <w:jc w:val="both"/>
              <w:rPr>
                <w:rFonts w:ascii="Arial" w:hAnsi="Arial" w:cs="Arial"/>
                <w:sz w:val="14"/>
                <w:szCs w:val="14"/>
              </w:rPr>
            </w:pPr>
          </w:p>
        </w:tc>
        <w:tc>
          <w:tcPr>
            <w:tcW w:w="2662" w:type="dxa"/>
            <w:shd w:val="clear" w:color="auto" w:fill="auto"/>
          </w:tcPr>
          <w:p w14:paraId="6E05422E" w14:textId="77777777" w:rsidR="00550084" w:rsidRPr="00055715" w:rsidRDefault="00550084" w:rsidP="00EB16A1">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715">
              <w:rPr>
                <w:rFonts w:ascii="Arial" w:hAnsi="Arial" w:cs="Arial"/>
                <w:sz w:val="14"/>
                <w:szCs w:val="14"/>
              </w:rPr>
              <w:t>Cardiac symptoms, 33</w:t>
            </w:r>
          </w:p>
        </w:tc>
        <w:tc>
          <w:tcPr>
            <w:tcW w:w="2252" w:type="dxa"/>
            <w:shd w:val="clear" w:color="auto" w:fill="auto"/>
          </w:tcPr>
          <w:p w14:paraId="5AC8C0CA" w14:textId="77777777" w:rsidR="00550084" w:rsidRPr="00055715" w:rsidRDefault="00550084" w:rsidP="00EB16A1">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715">
              <w:rPr>
                <w:rFonts w:ascii="Arial" w:hAnsi="Arial" w:cs="Arial"/>
                <w:sz w:val="14"/>
                <w:szCs w:val="14"/>
              </w:rPr>
              <w:t>Acute limb ischaemia, 34</w:t>
            </w:r>
          </w:p>
        </w:tc>
        <w:tc>
          <w:tcPr>
            <w:tcW w:w="2253" w:type="dxa"/>
            <w:shd w:val="clear" w:color="auto" w:fill="auto"/>
          </w:tcPr>
          <w:p w14:paraId="6298FCBE" w14:textId="77777777" w:rsidR="00550084" w:rsidRPr="00492EC3" w:rsidRDefault="00550084" w:rsidP="00EB1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FD58D1" w:rsidRPr="00492EC3" w14:paraId="313B9552" w14:textId="77777777" w:rsidTr="00FD5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D8EDE8C" w14:textId="77777777" w:rsidR="00550084" w:rsidRPr="00492EC3" w:rsidRDefault="00550084" w:rsidP="00EB16A1">
            <w:pPr>
              <w:jc w:val="both"/>
              <w:rPr>
                <w:rFonts w:ascii="Arial" w:hAnsi="Arial" w:cs="Arial"/>
                <w:sz w:val="14"/>
                <w:szCs w:val="14"/>
              </w:rPr>
            </w:pPr>
          </w:p>
        </w:tc>
        <w:tc>
          <w:tcPr>
            <w:tcW w:w="2662" w:type="dxa"/>
            <w:shd w:val="clear" w:color="auto" w:fill="auto"/>
          </w:tcPr>
          <w:p w14:paraId="6CFC8F9A" w14:textId="77777777" w:rsidR="00550084" w:rsidRPr="00055715" w:rsidRDefault="00550084" w:rsidP="00EB16A1">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055715">
              <w:rPr>
                <w:rFonts w:ascii="Arial" w:hAnsi="Arial" w:cs="Arial"/>
                <w:sz w:val="14"/>
                <w:szCs w:val="14"/>
              </w:rPr>
              <w:t>Acute coronary syndrome, 28</w:t>
            </w:r>
          </w:p>
        </w:tc>
        <w:tc>
          <w:tcPr>
            <w:tcW w:w="2252" w:type="dxa"/>
            <w:shd w:val="clear" w:color="auto" w:fill="auto"/>
          </w:tcPr>
          <w:p w14:paraId="301DF2C5" w14:textId="77777777" w:rsidR="00550084" w:rsidRPr="00055715" w:rsidRDefault="00550084" w:rsidP="00EB16A1">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055715">
              <w:rPr>
                <w:rFonts w:ascii="Arial" w:hAnsi="Arial" w:cs="Arial"/>
                <w:sz w:val="14"/>
                <w:szCs w:val="14"/>
              </w:rPr>
              <w:t>Diabetic foot, 13</w:t>
            </w:r>
          </w:p>
        </w:tc>
        <w:tc>
          <w:tcPr>
            <w:tcW w:w="2253" w:type="dxa"/>
            <w:shd w:val="clear" w:color="auto" w:fill="auto"/>
          </w:tcPr>
          <w:p w14:paraId="07F731BB" w14:textId="77777777" w:rsidR="00550084" w:rsidRPr="00492EC3" w:rsidRDefault="00550084" w:rsidP="00EB1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r w:rsidR="00FD58D1" w:rsidRPr="00492EC3" w14:paraId="740B6276" w14:textId="77777777" w:rsidTr="00FD58D1">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5DC4214" w14:textId="77777777" w:rsidR="00550084" w:rsidRPr="00492EC3" w:rsidRDefault="00550084" w:rsidP="00EB16A1">
            <w:pPr>
              <w:jc w:val="both"/>
              <w:rPr>
                <w:rFonts w:ascii="Arial" w:hAnsi="Arial" w:cs="Arial"/>
                <w:sz w:val="14"/>
                <w:szCs w:val="14"/>
              </w:rPr>
            </w:pPr>
          </w:p>
        </w:tc>
        <w:tc>
          <w:tcPr>
            <w:tcW w:w="2662" w:type="dxa"/>
            <w:shd w:val="clear" w:color="auto" w:fill="auto"/>
          </w:tcPr>
          <w:p w14:paraId="7DDFEA8E" w14:textId="77777777" w:rsidR="00550084" w:rsidRPr="00055715" w:rsidRDefault="00550084" w:rsidP="00EB16A1">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715">
              <w:rPr>
                <w:rFonts w:ascii="Arial" w:hAnsi="Arial" w:cs="Arial"/>
                <w:sz w:val="14"/>
                <w:szCs w:val="14"/>
              </w:rPr>
              <w:t>Ischaemic heart disease, 26</w:t>
            </w:r>
          </w:p>
        </w:tc>
        <w:tc>
          <w:tcPr>
            <w:tcW w:w="2252" w:type="dxa"/>
            <w:shd w:val="clear" w:color="auto" w:fill="auto"/>
          </w:tcPr>
          <w:p w14:paraId="12363C01" w14:textId="77777777" w:rsidR="00550084" w:rsidRPr="00055715" w:rsidRDefault="00550084" w:rsidP="00EB16A1">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715">
              <w:rPr>
                <w:rFonts w:ascii="Arial" w:hAnsi="Arial" w:cs="Arial"/>
                <w:sz w:val="14"/>
                <w:szCs w:val="14"/>
              </w:rPr>
              <w:t>Other, 22</w:t>
            </w:r>
          </w:p>
        </w:tc>
        <w:tc>
          <w:tcPr>
            <w:tcW w:w="2253" w:type="dxa"/>
            <w:shd w:val="clear" w:color="auto" w:fill="auto"/>
          </w:tcPr>
          <w:p w14:paraId="45A8B3ED" w14:textId="77777777" w:rsidR="00550084" w:rsidRPr="00492EC3" w:rsidRDefault="00550084" w:rsidP="00EB1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FD58D1" w:rsidRPr="00492EC3" w14:paraId="518CC15F" w14:textId="77777777" w:rsidTr="00FD5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3CD4120" w14:textId="77777777" w:rsidR="00550084" w:rsidRPr="00492EC3" w:rsidRDefault="00550084" w:rsidP="00EB16A1">
            <w:pPr>
              <w:jc w:val="both"/>
              <w:rPr>
                <w:rFonts w:ascii="Arial" w:hAnsi="Arial" w:cs="Arial"/>
                <w:sz w:val="14"/>
                <w:szCs w:val="14"/>
              </w:rPr>
            </w:pPr>
          </w:p>
        </w:tc>
        <w:tc>
          <w:tcPr>
            <w:tcW w:w="2662" w:type="dxa"/>
            <w:shd w:val="clear" w:color="auto" w:fill="auto"/>
          </w:tcPr>
          <w:p w14:paraId="244856FF" w14:textId="77777777" w:rsidR="00550084" w:rsidRPr="00055715" w:rsidRDefault="00550084" w:rsidP="00EB16A1">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055715">
              <w:rPr>
                <w:rFonts w:ascii="Arial" w:hAnsi="Arial" w:cs="Arial"/>
                <w:sz w:val="14"/>
                <w:szCs w:val="14"/>
              </w:rPr>
              <w:t>Heart failure, 24</w:t>
            </w:r>
          </w:p>
        </w:tc>
        <w:tc>
          <w:tcPr>
            <w:tcW w:w="2252" w:type="dxa"/>
            <w:shd w:val="clear" w:color="auto" w:fill="auto"/>
          </w:tcPr>
          <w:p w14:paraId="063E3D8C" w14:textId="77777777" w:rsidR="00550084" w:rsidRPr="00055715" w:rsidRDefault="00550084" w:rsidP="00EB16A1">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2253" w:type="dxa"/>
            <w:shd w:val="clear" w:color="auto" w:fill="auto"/>
          </w:tcPr>
          <w:p w14:paraId="1CCBCD39" w14:textId="77777777" w:rsidR="00550084" w:rsidRPr="00492EC3" w:rsidRDefault="00550084" w:rsidP="00EB1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r w:rsidR="00FD58D1" w:rsidRPr="00492EC3" w14:paraId="1A6D9ACB" w14:textId="77777777" w:rsidTr="00FD58D1">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shd w:val="clear" w:color="auto" w:fill="auto"/>
          </w:tcPr>
          <w:p w14:paraId="1FE34629" w14:textId="77777777" w:rsidR="00550084" w:rsidRPr="00492EC3" w:rsidRDefault="00550084" w:rsidP="00EB16A1">
            <w:pPr>
              <w:jc w:val="both"/>
              <w:rPr>
                <w:rFonts w:ascii="Arial" w:hAnsi="Arial" w:cs="Arial"/>
                <w:sz w:val="14"/>
                <w:szCs w:val="14"/>
              </w:rPr>
            </w:pPr>
          </w:p>
        </w:tc>
        <w:tc>
          <w:tcPr>
            <w:tcW w:w="2662" w:type="dxa"/>
            <w:tcBorders>
              <w:bottom w:val="single" w:sz="4" w:space="0" w:color="auto"/>
            </w:tcBorders>
            <w:shd w:val="clear" w:color="auto" w:fill="auto"/>
          </w:tcPr>
          <w:p w14:paraId="6D0754E7" w14:textId="77777777" w:rsidR="00550084" w:rsidRPr="00055715" w:rsidRDefault="00550084" w:rsidP="00EB16A1">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715">
              <w:rPr>
                <w:rFonts w:ascii="Arial" w:hAnsi="Arial" w:cs="Arial"/>
                <w:sz w:val="14"/>
                <w:szCs w:val="14"/>
              </w:rPr>
              <w:t>Other, 42</w:t>
            </w:r>
          </w:p>
        </w:tc>
        <w:tc>
          <w:tcPr>
            <w:tcW w:w="2252" w:type="dxa"/>
            <w:tcBorders>
              <w:bottom w:val="single" w:sz="4" w:space="0" w:color="auto"/>
            </w:tcBorders>
            <w:shd w:val="clear" w:color="auto" w:fill="auto"/>
          </w:tcPr>
          <w:p w14:paraId="4D512318" w14:textId="77777777" w:rsidR="00550084" w:rsidRPr="00055715" w:rsidRDefault="00550084" w:rsidP="00EB16A1">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2253" w:type="dxa"/>
            <w:tcBorders>
              <w:bottom w:val="single" w:sz="4" w:space="0" w:color="auto"/>
            </w:tcBorders>
            <w:shd w:val="clear" w:color="auto" w:fill="auto"/>
          </w:tcPr>
          <w:p w14:paraId="3CBC2F41" w14:textId="77777777" w:rsidR="00550084" w:rsidRPr="00492EC3" w:rsidRDefault="00550084" w:rsidP="00EB1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FD58D1" w:rsidRPr="00492EC3" w14:paraId="116E32D3" w14:textId="77777777" w:rsidTr="00FD5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shd w:val="clear" w:color="auto" w:fill="auto"/>
          </w:tcPr>
          <w:p w14:paraId="79D830D7" w14:textId="77777777" w:rsidR="00550084" w:rsidRPr="00492EC3" w:rsidRDefault="00550084" w:rsidP="00EB16A1">
            <w:pPr>
              <w:jc w:val="both"/>
              <w:rPr>
                <w:rFonts w:ascii="Arial" w:hAnsi="Arial" w:cs="Arial"/>
                <w:sz w:val="14"/>
                <w:szCs w:val="14"/>
              </w:rPr>
            </w:pPr>
            <w:r w:rsidRPr="00492EC3">
              <w:rPr>
                <w:rFonts w:ascii="Arial" w:hAnsi="Arial" w:cs="Arial"/>
                <w:sz w:val="14"/>
                <w:szCs w:val="14"/>
              </w:rPr>
              <w:t>Risk factors</w:t>
            </w:r>
          </w:p>
        </w:tc>
        <w:tc>
          <w:tcPr>
            <w:tcW w:w="2662" w:type="dxa"/>
            <w:tcBorders>
              <w:top w:val="single" w:sz="4" w:space="0" w:color="auto"/>
            </w:tcBorders>
            <w:shd w:val="clear" w:color="auto" w:fill="auto"/>
          </w:tcPr>
          <w:p w14:paraId="75D692CD" w14:textId="77777777" w:rsidR="00550084" w:rsidRPr="00492EC3" w:rsidRDefault="00550084" w:rsidP="00EB16A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2252" w:type="dxa"/>
            <w:tcBorders>
              <w:top w:val="single" w:sz="4" w:space="0" w:color="auto"/>
            </w:tcBorders>
            <w:shd w:val="clear" w:color="auto" w:fill="auto"/>
          </w:tcPr>
          <w:p w14:paraId="43CAB57D" w14:textId="77777777" w:rsidR="00550084" w:rsidRPr="00492EC3"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2253" w:type="dxa"/>
            <w:tcBorders>
              <w:top w:val="single" w:sz="4" w:space="0" w:color="auto"/>
            </w:tcBorders>
            <w:shd w:val="clear" w:color="auto" w:fill="auto"/>
          </w:tcPr>
          <w:p w14:paraId="52A14F5B" w14:textId="77777777" w:rsidR="00550084" w:rsidRPr="00492EC3"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r w:rsidR="00FD58D1" w:rsidRPr="00492EC3" w14:paraId="67736649" w14:textId="77777777" w:rsidTr="00FD58D1">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BA0772F" w14:textId="77777777" w:rsidR="00550084" w:rsidRPr="00492EC3" w:rsidRDefault="00550084" w:rsidP="00EB16A1">
            <w:pPr>
              <w:jc w:val="both"/>
              <w:rPr>
                <w:rFonts w:ascii="Arial" w:hAnsi="Arial" w:cs="Arial"/>
                <w:sz w:val="14"/>
                <w:szCs w:val="14"/>
              </w:rPr>
            </w:pPr>
            <w:r w:rsidRPr="00492EC3">
              <w:rPr>
                <w:rFonts w:ascii="Arial" w:hAnsi="Arial" w:cs="Arial"/>
                <w:b w:val="0"/>
                <w:bCs w:val="0"/>
                <w:sz w:val="14"/>
                <w:szCs w:val="14"/>
              </w:rPr>
              <w:t xml:space="preserve">   Hypertension</w:t>
            </w:r>
          </w:p>
        </w:tc>
        <w:tc>
          <w:tcPr>
            <w:tcW w:w="2662" w:type="dxa"/>
            <w:shd w:val="clear" w:color="auto" w:fill="auto"/>
          </w:tcPr>
          <w:p w14:paraId="66091832" w14:textId="77777777" w:rsidR="00550084" w:rsidRPr="00492EC3"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349 (71.8)</w:t>
            </w:r>
          </w:p>
        </w:tc>
        <w:tc>
          <w:tcPr>
            <w:tcW w:w="2252" w:type="dxa"/>
            <w:shd w:val="clear" w:color="auto" w:fill="auto"/>
          </w:tcPr>
          <w:p w14:paraId="05F21301" w14:textId="77777777" w:rsidR="00550084" w:rsidRPr="00492EC3"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185 (67.0)</w:t>
            </w:r>
          </w:p>
        </w:tc>
        <w:tc>
          <w:tcPr>
            <w:tcW w:w="2253" w:type="dxa"/>
            <w:shd w:val="clear" w:color="auto" w:fill="auto"/>
          </w:tcPr>
          <w:p w14:paraId="32CFC2DD" w14:textId="77777777" w:rsidR="00550084" w:rsidRPr="00492EC3"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532 (69.8)</w:t>
            </w:r>
          </w:p>
        </w:tc>
      </w:tr>
      <w:tr w:rsidR="00FD58D1" w:rsidRPr="00492EC3" w14:paraId="6DAEDCE9" w14:textId="77777777" w:rsidTr="00FD5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127DBBB" w14:textId="77777777" w:rsidR="00550084" w:rsidRPr="00492EC3" w:rsidRDefault="00550084" w:rsidP="00EB16A1">
            <w:pPr>
              <w:jc w:val="both"/>
              <w:rPr>
                <w:rFonts w:ascii="Arial" w:hAnsi="Arial" w:cs="Arial"/>
                <w:sz w:val="14"/>
                <w:szCs w:val="14"/>
              </w:rPr>
            </w:pPr>
            <w:r w:rsidRPr="00492EC3">
              <w:rPr>
                <w:rFonts w:ascii="Arial" w:hAnsi="Arial" w:cs="Arial"/>
                <w:b w:val="0"/>
                <w:bCs w:val="0"/>
                <w:sz w:val="14"/>
                <w:szCs w:val="14"/>
              </w:rPr>
              <w:t xml:space="preserve">   Current smoker</w:t>
            </w:r>
          </w:p>
        </w:tc>
        <w:tc>
          <w:tcPr>
            <w:tcW w:w="2662" w:type="dxa"/>
            <w:shd w:val="clear" w:color="auto" w:fill="auto"/>
          </w:tcPr>
          <w:p w14:paraId="01256D47" w14:textId="77777777" w:rsidR="00550084" w:rsidRPr="00492EC3"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55 (11.3)</w:t>
            </w:r>
          </w:p>
        </w:tc>
        <w:tc>
          <w:tcPr>
            <w:tcW w:w="2252" w:type="dxa"/>
            <w:shd w:val="clear" w:color="auto" w:fill="auto"/>
          </w:tcPr>
          <w:p w14:paraId="13DDF631" w14:textId="77777777" w:rsidR="00550084" w:rsidRPr="00492EC3"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60 (21.7)</w:t>
            </w:r>
          </w:p>
        </w:tc>
        <w:tc>
          <w:tcPr>
            <w:tcW w:w="2253" w:type="dxa"/>
            <w:shd w:val="clear" w:color="auto" w:fill="auto"/>
          </w:tcPr>
          <w:p w14:paraId="453A6E86" w14:textId="77777777" w:rsidR="00550084" w:rsidRPr="00492EC3"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114(15.0)</w:t>
            </w:r>
          </w:p>
        </w:tc>
      </w:tr>
      <w:tr w:rsidR="00FD58D1" w:rsidRPr="00492EC3" w14:paraId="3E3F9DAB" w14:textId="77777777" w:rsidTr="00FD58D1">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85DD113" w14:textId="77777777" w:rsidR="00550084" w:rsidRPr="00492EC3" w:rsidRDefault="00550084" w:rsidP="00EB16A1">
            <w:pPr>
              <w:jc w:val="both"/>
              <w:rPr>
                <w:rFonts w:ascii="Arial" w:hAnsi="Arial" w:cs="Arial"/>
                <w:sz w:val="14"/>
                <w:szCs w:val="14"/>
              </w:rPr>
            </w:pPr>
            <w:r w:rsidRPr="00492EC3">
              <w:rPr>
                <w:rFonts w:ascii="Arial" w:hAnsi="Arial" w:cs="Arial"/>
                <w:b w:val="0"/>
                <w:bCs w:val="0"/>
                <w:sz w:val="14"/>
                <w:szCs w:val="14"/>
              </w:rPr>
              <w:t xml:space="preserve">   Ex-smoker</w:t>
            </w:r>
          </w:p>
        </w:tc>
        <w:tc>
          <w:tcPr>
            <w:tcW w:w="2662" w:type="dxa"/>
            <w:shd w:val="clear" w:color="auto" w:fill="auto"/>
          </w:tcPr>
          <w:p w14:paraId="722ABE9C" w14:textId="77777777" w:rsidR="00550084" w:rsidRPr="00492EC3"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213 (43.8)</w:t>
            </w:r>
          </w:p>
        </w:tc>
        <w:tc>
          <w:tcPr>
            <w:tcW w:w="2252" w:type="dxa"/>
            <w:shd w:val="clear" w:color="auto" w:fill="auto"/>
          </w:tcPr>
          <w:p w14:paraId="6CDF5869" w14:textId="77777777" w:rsidR="00550084" w:rsidRPr="00492EC3"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97 (35.1)</w:t>
            </w:r>
          </w:p>
        </w:tc>
        <w:tc>
          <w:tcPr>
            <w:tcW w:w="2253" w:type="dxa"/>
            <w:shd w:val="clear" w:color="auto" w:fill="auto"/>
          </w:tcPr>
          <w:p w14:paraId="4F4FAA28" w14:textId="77777777" w:rsidR="00550084" w:rsidRPr="00492EC3"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310 (40.7)</w:t>
            </w:r>
          </w:p>
        </w:tc>
      </w:tr>
      <w:tr w:rsidR="00FD58D1" w:rsidRPr="00492EC3" w14:paraId="30C122EA" w14:textId="77777777" w:rsidTr="00FD5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9907A7F" w14:textId="77777777" w:rsidR="00550084" w:rsidRPr="00492EC3" w:rsidRDefault="00550084" w:rsidP="00EB16A1">
            <w:pPr>
              <w:jc w:val="both"/>
              <w:rPr>
                <w:rFonts w:ascii="Arial" w:hAnsi="Arial" w:cs="Arial"/>
                <w:sz w:val="14"/>
                <w:szCs w:val="14"/>
              </w:rPr>
            </w:pPr>
            <w:r>
              <w:rPr>
                <w:rFonts w:ascii="Arial" w:hAnsi="Arial" w:cs="Arial"/>
                <w:b w:val="0"/>
                <w:bCs w:val="0"/>
                <w:sz w:val="14"/>
                <w:szCs w:val="14"/>
              </w:rPr>
              <w:t xml:space="preserve">   P</w:t>
            </w:r>
            <w:r w:rsidRPr="00492EC3">
              <w:rPr>
                <w:rFonts w:ascii="Arial" w:hAnsi="Arial" w:cs="Arial"/>
                <w:b w:val="0"/>
                <w:bCs w:val="0"/>
                <w:sz w:val="14"/>
                <w:szCs w:val="14"/>
              </w:rPr>
              <w:t>ack-years</w:t>
            </w:r>
          </w:p>
        </w:tc>
        <w:tc>
          <w:tcPr>
            <w:tcW w:w="2662" w:type="dxa"/>
            <w:shd w:val="clear" w:color="auto" w:fill="auto"/>
          </w:tcPr>
          <w:p w14:paraId="26B817A8" w14:textId="77777777" w:rsidR="00550084" w:rsidRPr="00492EC3"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20 (10-40)</w:t>
            </w:r>
          </w:p>
        </w:tc>
        <w:tc>
          <w:tcPr>
            <w:tcW w:w="2252" w:type="dxa"/>
            <w:shd w:val="clear" w:color="auto" w:fill="auto"/>
          </w:tcPr>
          <w:p w14:paraId="7F704060" w14:textId="77777777" w:rsidR="00550084" w:rsidRPr="00492EC3"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30 (15-36)</w:t>
            </w:r>
          </w:p>
        </w:tc>
        <w:tc>
          <w:tcPr>
            <w:tcW w:w="2253" w:type="dxa"/>
            <w:shd w:val="clear" w:color="auto" w:fill="auto"/>
          </w:tcPr>
          <w:p w14:paraId="1062937F" w14:textId="77777777" w:rsidR="00550084" w:rsidRPr="00492EC3"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24 (11-40)</w:t>
            </w:r>
          </w:p>
        </w:tc>
      </w:tr>
      <w:tr w:rsidR="00FD58D1" w:rsidRPr="00492EC3" w14:paraId="4929C1DE" w14:textId="77777777" w:rsidTr="00FD58D1">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C653230" w14:textId="77777777" w:rsidR="00550084" w:rsidRPr="00492EC3" w:rsidRDefault="00550084" w:rsidP="00EB16A1">
            <w:pPr>
              <w:jc w:val="both"/>
              <w:rPr>
                <w:rFonts w:ascii="Arial" w:hAnsi="Arial" w:cs="Arial"/>
                <w:sz w:val="14"/>
                <w:szCs w:val="14"/>
              </w:rPr>
            </w:pPr>
            <w:r w:rsidRPr="00492EC3">
              <w:rPr>
                <w:rFonts w:ascii="Arial" w:hAnsi="Arial" w:cs="Arial"/>
                <w:b w:val="0"/>
                <w:bCs w:val="0"/>
                <w:sz w:val="14"/>
                <w:szCs w:val="14"/>
              </w:rPr>
              <w:t xml:space="preserve">   Family history of AAA</w:t>
            </w:r>
          </w:p>
        </w:tc>
        <w:tc>
          <w:tcPr>
            <w:tcW w:w="2662" w:type="dxa"/>
            <w:shd w:val="clear" w:color="auto" w:fill="auto"/>
          </w:tcPr>
          <w:p w14:paraId="51434AB5" w14:textId="77777777" w:rsidR="00550084" w:rsidRPr="00492EC3"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6 (1.2)</w:t>
            </w:r>
          </w:p>
        </w:tc>
        <w:tc>
          <w:tcPr>
            <w:tcW w:w="2252" w:type="dxa"/>
            <w:shd w:val="clear" w:color="auto" w:fill="auto"/>
          </w:tcPr>
          <w:p w14:paraId="1D95D18E" w14:textId="77777777" w:rsidR="00550084" w:rsidRPr="00492EC3"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 (0.7)</w:t>
            </w:r>
          </w:p>
        </w:tc>
        <w:tc>
          <w:tcPr>
            <w:tcW w:w="2253" w:type="dxa"/>
            <w:shd w:val="clear" w:color="auto" w:fill="auto"/>
          </w:tcPr>
          <w:p w14:paraId="1794F939" w14:textId="77777777" w:rsidR="00550084" w:rsidRPr="00492EC3"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8 (1.0)</w:t>
            </w:r>
          </w:p>
        </w:tc>
      </w:tr>
      <w:tr w:rsidR="00FD58D1" w:rsidRPr="00492EC3" w14:paraId="5FCA952D" w14:textId="77777777" w:rsidTr="00FD5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1FF4A65" w14:textId="77777777" w:rsidR="00550084" w:rsidRPr="00492EC3" w:rsidRDefault="00550084" w:rsidP="00EB16A1">
            <w:pPr>
              <w:jc w:val="both"/>
              <w:rPr>
                <w:rFonts w:ascii="Arial" w:hAnsi="Arial" w:cs="Arial"/>
                <w:sz w:val="14"/>
                <w:szCs w:val="14"/>
              </w:rPr>
            </w:pPr>
            <w:r w:rsidRPr="00492EC3">
              <w:rPr>
                <w:rFonts w:ascii="Arial" w:hAnsi="Arial" w:cs="Arial"/>
                <w:b w:val="0"/>
                <w:bCs w:val="0"/>
                <w:sz w:val="14"/>
                <w:szCs w:val="14"/>
              </w:rPr>
              <w:t xml:space="preserve">   Diabetes</w:t>
            </w:r>
          </w:p>
        </w:tc>
        <w:tc>
          <w:tcPr>
            <w:tcW w:w="2662" w:type="dxa"/>
            <w:shd w:val="clear" w:color="auto" w:fill="auto"/>
          </w:tcPr>
          <w:p w14:paraId="19D60259" w14:textId="77777777" w:rsidR="00550084" w:rsidRPr="00492EC3"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121 (24.9)</w:t>
            </w:r>
          </w:p>
        </w:tc>
        <w:tc>
          <w:tcPr>
            <w:tcW w:w="2252" w:type="dxa"/>
            <w:shd w:val="clear" w:color="auto" w:fill="auto"/>
          </w:tcPr>
          <w:p w14:paraId="4224DB43" w14:textId="77777777" w:rsidR="00550084" w:rsidRPr="00492EC3"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112 (40.6)</w:t>
            </w:r>
          </w:p>
        </w:tc>
        <w:tc>
          <w:tcPr>
            <w:tcW w:w="2253" w:type="dxa"/>
            <w:shd w:val="clear" w:color="auto" w:fill="auto"/>
          </w:tcPr>
          <w:p w14:paraId="1AFC6565" w14:textId="77777777" w:rsidR="00550084" w:rsidRPr="00492EC3" w:rsidRDefault="00550084" w:rsidP="00EB1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233 (30.6)</w:t>
            </w:r>
          </w:p>
        </w:tc>
      </w:tr>
      <w:tr w:rsidR="00FD58D1" w:rsidRPr="00492EC3" w14:paraId="740B8B51" w14:textId="77777777" w:rsidTr="00FD58D1">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shd w:val="clear" w:color="auto" w:fill="auto"/>
          </w:tcPr>
          <w:p w14:paraId="79C9D61B" w14:textId="77777777" w:rsidR="00550084" w:rsidRPr="00492EC3" w:rsidRDefault="00550084" w:rsidP="00EB16A1">
            <w:pPr>
              <w:jc w:val="both"/>
              <w:rPr>
                <w:rFonts w:ascii="Arial" w:hAnsi="Arial" w:cs="Arial"/>
                <w:sz w:val="14"/>
                <w:szCs w:val="14"/>
              </w:rPr>
            </w:pPr>
            <w:r w:rsidRPr="00492EC3">
              <w:rPr>
                <w:rFonts w:ascii="Arial" w:hAnsi="Arial" w:cs="Arial"/>
                <w:b w:val="0"/>
                <w:bCs w:val="0"/>
                <w:sz w:val="14"/>
                <w:szCs w:val="14"/>
              </w:rPr>
              <w:t xml:space="preserve">   Hypercholesterolaemia</w:t>
            </w:r>
          </w:p>
        </w:tc>
        <w:tc>
          <w:tcPr>
            <w:tcW w:w="2662" w:type="dxa"/>
            <w:tcBorders>
              <w:bottom w:val="single" w:sz="4" w:space="0" w:color="auto"/>
            </w:tcBorders>
            <w:shd w:val="clear" w:color="auto" w:fill="auto"/>
          </w:tcPr>
          <w:p w14:paraId="4F27C630" w14:textId="77777777" w:rsidR="00550084" w:rsidRPr="00492EC3"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327 (67.3)</w:t>
            </w:r>
          </w:p>
        </w:tc>
        <w:tc>
          <w:tcPr>
            <w:tcW w:w="2252" w:type="dxa"/>
            <w:tcBorders>
              <w:bottom w:val="single" w:sz="4" w:space="0" w:color="auto"/>
            </w:tcBorders>
            <w:shd w:val="clear" w:color="auto" w:fill="auto"/>
          </w:tcPr>
          <w:p w14:paraId="43EB0D5B" w14:textId="77777777" w:rsidR="00550084" w:rsidRPr="00492EC3"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186 (67.4)</w:t>
            </w:r>
          </w:p>
        </w:tc>
        <w:tc>
          <w:tcPr>
            <w:tcW w:w="2253" w:type="dxa"/>
            <w:tcBorders>
              <w:bottom w:val="single" w:sz="4" w:space="0" w:color="auto"/>
            </w:tcBorders>
            <w:shd w:val="clear" w:color="auto" w:fill="auto"/>
          </w:tcPr>
          <w:p w14:paraId="2B6C47CF" w14:textId="77777777" w:rsidR="00550084" w:rsidRPr="00492EC3" w:rsidRDefault="00550084" w:rsidP="00EB16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512 (67.2)</w:t>
            </w:r>
          </w:p>
        </w:tc>
      </w:tr>
    </w:tbl>
    <w:p w14:paraId="0236D98F" w14:textId="116D29C6" w:rsidR="00550084" w:rsidRPr="00A96B89" w:rsidRDefault="00550084" w:rsidP="00A96B89">
      <w:pPr>
        <w:spacing w:line="480" w:lineRule="auto"/>
        <w:jc w:val="both"/>
        <w:rPr>
          <w:rFonts w:ascii="Calibri" w:hAnsi="Calibri" w:cs="Calibri"/>
        </w:rPr>
      </w:pPr>
      <w:r>
        <w:rPr>
          <w:rFonts w:ascii="Calibri" w:hAnsi="Calibri" w:cs="Calibri"/>
        </w:rPr>
        <w:t>Data is represented as n (%), or median (interquartile range)</w:t>
      </w:r>
      <w:r>
        <w:rPr>
          <w:rFonts w:ascii="Calibri" w:hAnsi="Calibri" w:cs="Calibri"/>
          <w:b/>
          <w:bCs/>
        </w:rPr>
        <w:br w:type="page"/>
      </w:r>
    </w:p>
    <w:p w14:paraId="0D44EABD" w14:textId="0648B55A" w:rsidR="00550084" w:rsidRDefault="00550084" w:rsidP="001C2C0C">
      <w:pPr>
        <w:spacing w:line="480" w:lineRule="auto"/>
        <w:jc w:val="both"/>
        <w:rPr>
          <w:rFonts w:ascii="Calibri" w:hAnsi="Calibri" w:cs="Calibri"/>
        </w:rPr>
      </w:pPr>
      <w:r w:rsidRPr="009C6175">
        <w:rPr>
          <w:rFonts w:ascii="Calibri" w:hAnsi="Calibri" w:cs="Calibri"/>
          <w:b/>
          <w:bCs/>
        </w:rPr>
        <w:lastRenderedPageBreak/>
        <w:t xml:space="preserve">Table </w:t>
      </w:r>
      <w:r>
        <w:rPr>
          <w:rFonts w:ascii="Calibri" w:hAnsi="Calibri" w:cs="Calibri"/>
          <w:b/>
          <w:bCs/>
        </w:rPr>
        <w:t>2</w:t>
      </w:r>
      <w:r w:rsidRPr="009C6175">
        <w:rPr>
          <w:rFonts w:ascii="Calibri" w:hAnsi="Calibri" w:cs="Calibri"/>
          <w:b/>
          <w:bCs/>
        </w:rPr>
        <w:t>.</w:t>
      </w:r>
      <w:r>
        <w:rPr>
          <w:rFonts w:ascii="Calibri" w:hAnsi="Calibri" w:cs="Calibri"/>
        </w:rPr>
        <w:t xml:space="preserve"> Characteristics of patients with identified abdominal aortic aneurysms after screening during transthoracic echocardiography, </w:t>
      </w:r>
      <w:r w:rsidR="00A65933">
        <w:rPr>
          <w:rFonts w:ascii="Calibri" w:hAnsi="Calibri" w:cs="Calibri"/>
        </w:rPr>
        <w:t xml:space="preserve">lower limb </w:t>
      </w:r>
      <w:r>
        <w:rPr>
          <w:rFonts w:ascii="Calibri" w:hAnsi="Calibri" w:cs="Calibri"/>
        </w:rPr>
        <w:t xml:space="preserve">peripheral arterial duplex </w:t>
      </w:r>
      <w:r w:rsidR="00A65933">
        <w:rPr>
          <w:rFonts w:ascii="Calibri" w:hAnsi="Calibri" w:cs="Calibri"/>
        </w:rPr>
        <w:t>scans</w:t>
      </w:r>
      <w:r>
        <w:rPr>
          <w:rFonts w:ascii="Calibri" w:hAnsi="Calibri" w:cs="Calibri"/>
        </w:rPr>
        <w:t xml:space="preserve"> or the combined group.</w:t>
      </w:r>
    </w:p>
    <w:tbl>
      <w:tblPr>
        <w:tblStyle w:val="Plain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1768"/>
        <w:gridCol w:w="1768"/>
        <w:gridCol w:w="2831"/>
      </w:tblGrid>
      <w:tr w:rsidR="00FD58D1" w:rsidRPr="00492EC3" w14:paraId="7B5E7B1F" w14:textId="77777777" w:rsidTr="00FD58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3" w:type="dxa"/>
            <w:shd w:val="clear" w:color="auto" w:fill="auto"/>
          </w:tcPr>
          <w:p w14:paraId="74531181" w14:textId="77777777" w:rsidR="00550084" w:rsidRPr="00492EC3" w:rsidRDefault="00550084" w:rsidP="00180B96">
            <w:pPr>
              <w:jc w:val="both"/>
              <w:rPr>
                <w:rFonts w:ascii="Arial" w:hAnsi="Arial" w:cs="Arial"/>
                <w:b w:val="0"/>
                <w:bCs w:val="0"/>
                <w:sz w:val="14"/>
                <w:szCs w:val="14"/>
              </w:rPr>
            </w:pPr>
          </w:p>
        </w:tc>
        <w:tc>
          <w:tcPr>
            <w:tcW w:w="1768" w:type="dxa"/>
            <w:shd w:val="clear" w:color="auto" w:fill="auto"/>
          </w:tcPr>
          <w:p w14:paraId="31D3706C" w14:textId="2E61EC3A" w:rsidR="00550084" w:rsidRPr="00492EC3" w:rsidRDefault="00A65933" w:rsidP="00180B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T</w:t>
            </w:r>
            <w:r w:rsidRPr="00A65933">
              <w:rPr>
                <w:rFonts w:ascii="Arial" w:hAnsi="Arial" w:cs="Arial"/>
                <w:sz w:val="14"/>
                <w:szCs w:val="14"/>
              </w:rPr>
              <w:t>ransthoracic</w:t>
            </w:r>
            <w:r>
              <w:rPr>
                <w:rFonts w:ascii="Arial" w:hAnsi="Arial" w:cs="Arial"/>
                <w:sz w:val="14"/>
                <w:szCs w:val="14"/>
              </w:rPr>
              <w:t xml:space="preserve"> E</w:t>
            </w:r>
            <w:r w:rsidRPr="00A65933">
              <w:rPr>
                <w:rFonts w:ascii="Arial" w:hAnsi="Arial" w:cs="Arial"/>
                <w:sz w:val="14"/>
                <w:szCs w:val="14"/>
              </w:rPr>
              <w:t>chocardiography</w:t>
            </w:r>
          </w:p>
        </w:tc>
        <w:tc>
          <w:tcPr>
            <w:tcW w:w="1768" w:type="dxa"/>
            <w:shd w:val="clear" w:color="auto" w:fill="auto"/>
          </w:tcPr>
          <w:p w14:paraId="178CA658" w14:textId="4018A427" w:rsidR="00550084" w:rsidRPr="00492EC3" w:rsidRDefault="00A65933" w:rsidP="00180B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L</w:t>
            </w:r>
            <w:r w:rsidRPr="00A65933">
              <w:rPr>
                <w:rFonts w:ascii="Arial" w:hAnsi="Arial" w:cs="Arial"/>
                <w:sz w:val="14"/>
                <w:szCs w:val="14"/>
              </w:rPr>
              <w:t xml:space="preserve">ower </w:t>
            </w:r>
            <w:r>
              <w:rPr>
                <w:rFonts w:ascii="Arial" w:hAnsi="Arial" w:cs="Arial"/>
                <w:sz w:val="14"/>
                <w:szCs w:val="14"/>
              </w:rPr>
              <w:t>L</w:t>
            </w:r>
            <w:r w:rsidRPr="00A65933">
              <w:rPr>
                <w:rFonts w:ascii="Arial" w:hAnsi="Arial" w:cs="Arial"/>
                <w:sz w:val="14"/>
                <w:szCs w:val="14"/>
              </w:rPr>
              <w:t xml:space="preserve">imb </w:t>
            </w:r>
            <w:r>
              <w:rPr>
                <w:rFonts w:ascii="Arial" w:hAnsi="Arial" w:cs="Arial"/>
                <w:sz w:val="14"/>
                <w:szCs w:val="14"/>
              </w:rPr>
              <w:t>P</w:t>
            </w:r>
            <w:r w:rsidRPr="00A65933">
              <w:rPr>
                <w:rFonts w:ascii="Arial" w:hAnsi="Arial" w:cs="Arial"/>
                <w:sz w:val="14"/>
                <w:szCs w:val="14"/>
              </w:rPr>
              <w:t xml:space="preserve">eripheral </w:t>
            </w:r>
            <w:r>
              <w:rPr>
                <w:rFonts w:ascii="Arial" w:hAnsi="Arial" w:cs="Arial"/>
                <w:sz w:val="14"/>
                <w:szCs w:val="14"/>
              </w:rPr>
              <w:t>A</w:t>
            </w:r>
            <w:r w:rsidRPr="00A65933">
              <w:rPr>
                <w:rFonts w:ascii="Arial" w:hAnsi="Arial" w:cs="Arial"/>
                <w:sz w:val="14"/>
                <w:szCs w:val="14"/>
              </w:rPr>
              <w:t xml:space="preserve">rterial </w:t>
            </w:r>
            <w:r>
              <w:rPr>
                <w:rFonts w:ascii="Arial" w:hAnsi="Arial" w:cs="Arial"/>
                <w:sz w:val="14"/>
                <w:szCs w:val="14"/>
              </w:rPr>
              <w:t>D</w:t>
            </w:r>
            <w:r w:rsidRPr="00A65933">
              <w:rPr>
                <w:rFonts w:ascii="Arial" w:hAnsi="Arial" w:cs="Arial"/>
                <w:sz w:val="14"/>
                <w:szCs w:val="14"/>
              </w:rPr>
              <w:t xml:space="preserve">uplex </w:t>
            </w:r>
            <w:r>
              <w:rPr>
                <w:rFonts w:ascii="Arial" w:hAnsi="Arial" w:cs="Arial"/>
                <w:sz w:val="14"/>
                <w:szCs w:val="14"/>
              </w:rPr>
              <w:t>S</w:t>
            </w:r>
            <w:r w:rsidRPr="00A65933">
              <w:rPr>
                <w:rFonts w:ascii="Arial" w:hAnsi="Arial" w:cs="Arial"/>
                <w:sz w:val="14"/>
                <w:szCs w:val="14"/>
              </w:rPr>
              <w:t>cans</w:t>
            </w:r>
          </w:p>
        </w:tc>
        <w:tc>
          <w:tcPr>
            <w:tcW w:w="2831" w:type="dxa"/>
            <w:shd w:val="clear" w:color="auto" w:fill="auto"/>
          </w:tcPr>
          <w:p w14:paraId="09D63FE9" w14:textId="77777777" w:rsidR="00550084" w:rsidRPr="00492EC3" w:rsidRDefault="00550084" w:rsidP="00180B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Combined population</w:t>
            </w:r>
          </w:p>
        </w:tc>
      </w:tr>
      <w:tr w:rsidR="00FD58D1" w:rsidRPr="00D0616C" w14:paraId="71AB446D" w14:textId="77777777" w:rsidTr="00FD5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3" w:type="dxa"/>
            <w:shd w:val="clear" w:color="auto" w:fill="auto"/>
          </w:tcPr>
          <w:p w14:paraId="72A65E47" w14:textId="77777777" w:rsidR="00550084" w:rsidRPr="00492EC3" w:rsidRDefault="00550084" w:rsidP="00180B96">
            <w:pPr>
              <w:jc w:val="both"/>
              <w:rPr>
                <w:rFonts w:ascii="Arial" w:hAnsi="Arial" w:cs="Arial"/>
                <w:sz w:val="14"/>
                <w:szCs w:val="14"/>
              </w:rPr>
            </w:pPr>
            <w:r>
              <w:rPr>
                <w:rFonts w:ascii="Arial" w:hAnsi="Arial" w:cs="Arial"/>
                <w:sz w:val="14"/>
                <w:szCs w:val="14"/>
              </w:rPr>
              <w:t xml:space="preserve">   Incidence</w:t>
            </w:r>
          </w:p>
        </w:tc>
        <w:tc>
          <w:tcPr>
            <w:tcW w:w="1768" w:type="dxa"/>
            <w:shd w:val="clear" w:color="auto" w:fill="auto"/>
          </w:tcPr>
          <w:p w14:paraId="737BBA1C" w14:textId="77777777" w:rsidR="00550084" w:rsidRPr="00537798"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537798">
              <w:rPr>
                <w:rFonts w:ascii="Arial" w:hAnsi="Arial" w:cs="Arial"/>
                <w:b/>
                <w:bCs/>
                <w:sz w:val="14"/>
                <w:szCs w:val="14"/>
              </w:rPr>
              <w:t>25 (5.1)</w:t>
            </w:r>
          </w:p>
        </w:tc>
        <w:tc>
          <w:tcPr>
            <w:tcW w:w="1768" w:type="dxa"/>
            <w:shd w:val="clear" w:color="auto" w:fill="auto"/>
          </w:tcPr>
          <w:p w14:paraId="6C9FA8CC" w14:textId="77777777" w:rsidR="00550084" w:rsidRPr="00B74079"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B74079">
              <w:rPr>
                <w:rFonts w:ascii="Arial" w:hAnsi="Arial" w:cs="Arial"/>
                <w:b/>
                <w:bCs/>
                <w:sz w:val="14"/>
                <w:szCs w:val="14"/>
              </w:rPr>
              <w:t>29 (10.5)</w:t>
            </w:r>
          </w:p>
        </w:tc>
        <w:tc>
          <w:tcPr>
            <w:tcW w:w="2831" w:type="dxa"/>
            <w:shd w:val="clear" w:color="auto" w:fill="auto"/>
          </w:tcPr>
          <w:p w14:paraId="441B9837" w14:textId="77777777" w:rsidR="00550084" w:rsidRPr="00D0616C"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D0616C">
              <w:rPr>
                <w:rFonts w:ascii="Arial" w:hAnsi="Arial" w:cs="Arial"/>
                <w:b/>
                <w:bCs/>
                <w:sz w:val="14"/>
                <w:szCs w:val="14"/>
              </w:rPr>
              <w:t>54 (7.1)</w:t>
            </w:r>
          </w:p>
        </w:tc>
      </w:tr>
      <w:tr w:rsidR="00FD58D1" w:rsidRPr="00492EC3" w14:paraId="042FF90D" w14:textId="77777777" w:rsidTr="00FD58D1">
        <w:tc>
          <w:tcPr>
            <w:cnfStyle w:val="001000000000" w:firstRow="0" w:lastRow="0" w:firstColumn="1" w:lastColumn="0" w:oddVBand="0" w:evenVBand="0" w:oddHBand="0" w:evenHBand="0" w:firstRowFirstColumn="0" w:firstRowLastColumn="0" w:lastRowFirstColumn="0" w:lastRowLastColumn="0"/>
            <w:tcW w:w="2643" w:type="dxa"/>
            <w:shd w:val="clear" w:color="auto" w:fill="auto"/>
          </w:tcPr>
          <w:p w14:paraId="526D109E" w14:textId="77777777" w:rsidR="00550084" w:rsidRPr="00492EC3" w:rsidRDefault="00550084" w:rsidP="00180B96">
            <w:pPr>
              <w:jc w:val="both"/>
              <w:rPr>
                <w:rFonts w:ascii="Arial" w:hAnsi="Arial" w:cs="Arial"/>
                <w:b w:val="0"/>
                <w:bCs w:val="0"/>
                <w:sz w:val="14"/>
                <w:szCs w:val="14"/>
              </w:rPr>
            </w:pPr>
            <w:r w:rsidRPr="00492EC3">
              <w:rPr>
                <w:rFonts w:ascii="Arial" w:hAnsi="Arial" w:cs="Arial"/>
                <w:b w:val="0"/>
                <w:bCs w:val="0"/>
                <w:sz w:val="14"/>
                <w:szCs w:val="14"/>
              </w:rPr>
              <w:t xml:space="preserve">   </w:t>
            </w:r>
            <w:r>
              <w:rPr>
                <w:rFonts w:ascii="Arial" w:hAnsi="Arial" w:cs="Arial"/>
                <w:b w:val="0"/>
                <w:bCs w:val="0"/>
                <w:sz w:val="14"/>
                <w:szCs w:val="14"/>
              </w:rPr>
              <w:t xml:space="preserve">   </w:t>
            </w:r>
            <w:r w:rsidRPr="00492EC3">
              <w:rPr>
                <w:rFonts w:ascii="Arial" w:hAnsi="Arial" w:cs="Arial"/>
                <w:b w:val="0"/>
                <w:bCs w:val="0"/>
                <w:sz w:val="14"/>
                <w:szCs w:val="14"/>
              </w:rPr>
              <w:t>Male</w:t>
            </w:r>
          </w:p>
        </w:tc>
        <w:tc>
          <w:tcPr>
            <w:tcW w:w="1768" w:type="dxa"/>
            <w:shd w:val="clear" w:color="auto" w:fill="auto"/>
          </w:tcPr>
          <w:p w14:paraId="3D236387" w14:textId="77777777" w:rsidR="00550084" w:rsidRPr="00492EC3"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19 (6.0)</w:t>
            </w:r>
          </w:p>
        </w:tc>
        <w:tc>
          <w:tcPr>
            <w:tcW w:w="1768" w:type="dxa"/>
            <w:shd w:val="clear" w:color="auto" w:fill="auto"/>
          </w:tcPr>
          <w:p w14:paraId="11ADFBA0" w14:textId="77777777" w:rsidR="00550084" w:rsidRPr="00492EC3"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19 (11.0)</w:t>
            </w:r>
          </w:p>
        </w:tc>
        <w:tc>
          <w:tcPr>
            <w:tcW w:w="2831" w:type="dxa"/>
            <w:shd w:val="clear" w:color="auto" w:fill="auto"/>
          </w:tcPr>
          <w:p w14:paraId="5A9AEAD6" w14:textId="77777777" w:rsidR="00550084" w:rsidRPr="00492EC3"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38 (7.8)</w:t>
            </w:r>
          </w:p>
        </w:tc>
      </w:tr>
      <w:tr w:rsidR="00FD58D1" w:rsidRPr="00492EC3" w14:paraId="059850A3" w14:textId="77777777" w:rsidTr="00FD5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3" w:type="dxa"/>
            <w:shd w:val="clear" w:color="auto" w:fill="auto"/>
          </w:tcPr>
          <w:p w14:paraId="3F720B04" w14:textId="77777777" w:rsidR="00550084" w:rsidRPr="00492EC3" w:rsidRDefault="00550084" w:rsidP="00180B96">
            <w:pPr>
              <w:jc w:val="both"/>
              <w:rPr>
                <w:rFonts w:ascii="Arial" w:hAnsi="Arial" w:cs="Arial"/>
                <w:b w:val="0"/>
                <w:bCs w:val="0"/>
                <w:sz w:val="14"/>
                <w:szCs w:val="14"/>
              </w:rPr>
            </w:pPr>
            <w:r w:rsidRPr="00492EC3">
              <w:rPr>
                <w:rFonts w:ascii="Arial" w:hAnsi="Arial" w:cs="Arial"/>
                <w:b w:val="0"/>
                <w:bCs w:val="0"/>
                <w:sz w:val="14"/>
                <w:szCs w:val="14"/>
              </w:rPr>
              <w:t xml:space="preserve">   </w:t>
            </w:r>
            <w:r>
              <w:rPr>
                <w:rFonts w:ascii="Arial" w:hAnsi="Arial" w:cs="Arial"/>
                <w:b w:val="0"/>
                <w:bCs w:val="0"/>
                <w:sz w:val="14"/>
                <w:szCs w:val="14"/>
              </w:rPr>
              <w:t xml:space="preserve">   </w:t>
            </w:r>
            <w:r w:rsidRPr="00492EC3">
              <w:rPr>
                <w:rFonts w:ascii="Arial" w:hAnsi="Arial" w:cs="Arial"/>
                <w:b w:val="0"/>
                <w:bCs w:val="0"/>
                <w:sz w:val="14"/>
                <w:szCs w:val="14"/>
              </w:rPr>
              <w:t>Female</w:t>
            </w:r>
          </w:p>
        </w:tc>
        <w:tc>
          <w:tcPr>
            <w:tcW w:w="1768" w:type="dxa"/>
            <w:shd w:val="clear" w:color="auto" w:fill="auto"/>
          </w:tcPr>
          <w:p w14:paraId="151D6123" w14:textId="77777777" w:rsidR="00550084" w:rsidRPr="00492EC3"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6 (3.5)</w:t>
            </w:r>
          </w:p>
        </w:tc>
        <w:tc>
          <w:tcPr>
            <w:tcW w:w="1768" w:type="dxa"/>
            <w:shd w:val="clear" w:color="auto" w:fill="auto"/>
          </w:tcPr>
          <w:p w14:paraId="23243689" w14:textId="77777777" w:rsidR="00550084" w:rsidRPr="00492EC3"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 (9.6)</w:t>
            </w:r>
          </w:p>
        </w:tc>
        <w:tc>
          <w:tcPr>
            <w:tcW w:w="2831" w:type="dxa"/>
            <w:shd w:val="clear" w:color="auto" w:fill="auto"/>
          </w:tcPr>
          <w:p w14:paraId="3F4CEFCD" w14:textId="77777777" w:rsidR="00550084" w:rsidRPr="00492EC3"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16 (5.8)</w:t>
            </w:r>
          </w:p>
        </w:tc>
      </w:tr>
      <w:tr w:rsidR="00550084" w:rsidRPr="00D0616C" w14:paraId="13F86B88" w14:textId="77777777" w:rsidTr="00FD58D1">
        <w:tc>
          <w:tcPr>
            <w:cnfStyle w:val="001000000000" w:firstRow="0" w:lastRow="0" w:firstColumn="1" w:lastColumn="0" w:oddVBand="0" w:evenVBand="0" w:oddHBand="0" w:evenHBand="0" w:firstRowFirstColumn="0" w:firstRowLastColumn="0" w:lastRowFirstColumn="0" w:lastRowLastColumn="0"/>
            <w:tcW w:w="2643" w:type="dxa"/>
          </w:tcPr>
          <w:p w14:paraId="3F5A236E" w14:textId="37297364" w:rsidR="00550084" w:rsidRPr="00492EC3" w:rsidRDefault="00550084" w:rsidP="00180B96">
            <w:pPr>
              <w:jc w:val="both"/>
              <w:rPr>
                <w:rFonts w:ascii="Arial" w:hAnsi="Arial" w:cs="Arial"/>
                <w:sz w:val="14"/>
                <w:szCs w:val="14"/>
              </w:rPr>
            </w:pPr>
            <w:r>
              <w:rPr>
                <w:rFonts w:ascii="Arial" w:hAnsi="Arial" w:cs="Arial"/>
                <w:sz w:val="14"/>
                <w:szCs w:val="14"/>
              </w:rPr>
              <w:t xml:space="preserve">   Age – years</w:t>
            </w:r>
          </w:p>
        </w:tc>
        <w:tc>
          <w:tcPr>
            <w:tcW w:w="1768" w:type="dxa"/>
          </w:tcPr>
          <w:p w14:paraId="000DFEDE" w14:textId="77777777" w:rsidR="00550084" w:rsidRPr="00537798"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537798">
              <w:rPr>
                <w:rFonts w:ascii="Arial" w:hAnsi="Arial" w:cs="Arial"/>
                <w:b/>
                <w:bCs/>
                <w:sz w:val="14"/>
                <w:szCs w:val="14"/>
              </w:rPr>
              <w:t>79 (73-84)</w:t>
            </w:r>
          </w:p>
        </w:tc>
        <w:tc>
          <w:tcPr>
            <w:tcW w:w="1768" w:type="dxa"/>
          </w:tcPr>
          <w:p w14:paraId="33F73E33" w14:textId="77777777" w:rsidR="00550084" w:rsidRPr="00841F23"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41F23">
              <w:rPr>
                <w:rFonts w:ascii="Arial" w:hAnsi="Arial" w:cs="Arial"/>
                <w:b/>
                <w:bCs/>
                <w:sz w:val="14"/>
                <w:szCs w:val="14"/>
              </w:rPr>
              <w:t>77 (70-84)</w:t>
            </w:r>
          </w:p>
        </w:tc>
        <w:tc>
          <w:tcPr>
            <w:tcW w:w="2831" w:type="dxa"/>
          </w:tcPr>
          <w:p w14:paraId="2F1A032C" w14:textId="77777777" w:rsidR="00550084" w:rsidRPr="00D0616C"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D0616C">
              <w:rPr>
                <w:rFonts w:ascii="Arial" w:hAnsi="Arial" w:cs="Arial"/>
                <w:b/>
                <w:bCs/>
                <w:sz w:val="14"/>
                <w:szCs w:val="14"/>
              </w:rPr>
              <w:t>78 (74-84)</w:t>
            </w:r>
          </w:p>
        </w:tc>
      </w:tr>
      <w:tr w:rsidR="00FD58D1" w:rsidRPr="00492EC3" w14:paraId="5D2763ED" w14:textId="77777777" w:rsidTr="00FD5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3" w:type="dxa"/>
            <w:shd w:val="clear" w:color="auto" w:fill="auto"/>
          </w:tcPr>
          <w:p w14:paraId="3C41EAE4" w14:textId="77777777" w:rsidR="00550084" w:rsidRPr="00492EC3" w:rsidRDefault="00550084" w:rsidP="00180B96">
            <w:pPr>
              <w:jc w:val="both"/>
              <w:rPr>
                <w:rFonts w:ascii="Arial" w:hAnsi="Arial" w:cs="Arial"/>
                <w:b w:val="0"/>
                <w:bCs w:val="0"/>
                <w:sz w:val="14"/>
                <w:szCs w:val="14"/>
              </w:rPr>
            </w:pPr>
            <w:r>
              <w:rPr>
                <w:rFonts w:ascii="Arial" w:hAnsi="Arial" w:cs="Arial"/>
                <w:b w:val="0"/>
                <w:bCs w:val="0"/>
                <w:sz w:val="14"/>
                <w:szCs w:val="14"/>
              </w:rPr>
              <w:t xml:space="preserve">      Male</w:t>
            </w:r>
          </w:p>
        </w:tc>
        <w:tc>
          <w:tcPr>
            <w:tcW w:w="1768" w:type="dxa"/>
            <w:shd w:val="clear" w:color="auto" w:fill="auto"/>
          </w:tcPr>
          <w:p w14:paraId="47DD064B" w14:textId="77777777" w:rsidR="00550084" w:rsidRPr="00492EC3"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78 (69-88)</w:t>
            </w:r>
          </w:p>
        </w:tc>
        <w:tc>
          <w:tcPr>
            <w:tcW w:w="1768" w:type="dxa"/>
            <w:shd w:val="clear" w:color="auto" w:fill="auto"/>
          </w:tcPr>
          <w:p w14:paraId="05474072" w14:textId="77777777" w:rsidR="00550084" w:rsidRPr="00492EC3"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77 (72-84)</w:t>
            </w:r>
          </w:p>
        </w:tc>
        <w:tc>
          <w:tcPr>
            <w:tcW w:w="2831" w:type="dxa"/>
            <w:shd w:val="clear" w:color="auto" w:fill="auto"/>
          </w:tcPr>
          <w:p w14:paraId="197FF6AF" w14:textId="77777777" w:rsidR="00550084" w:rsidRPr="00492EC3"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78 (72-84)</w:t>
            </w:r>
          </w:p>
        </w:tc>
      </w:tr>
      <w:tr w:rsidR="00FD58D1" w:rsidRPr="00492EC3" w14:paraId="2A4EC0FB" w14:textId="77777777" w:rsidTr="00FD58D1">
        <w:tc>
          <w:tcPr>
            <w:cnfStyle w:val="001000000000" w:firstRow="0" w:lastRow="0" w:firstColumn="1" w:lastColumn="0" w:oddVBand="0" w:evenVBand="0" w:oddHBand="0" w:evenHBand="0" w:firstRowFirstColumn="0" w:firstRowLastColumn="0" w:lastRowFirstColumn="0" w:lastRowLastColumn="0"/>
            <w:tcW w:w="2643" w:type="dxa"/>
            <w:shd w:val="clear" w:color="auto" w:fill="auto"/>
          </w:tcPr>
          <w:p w14:paraId="4B315875" w14:textId="77777777" w:rsidR="00550084" w:rsidRPr="00492EC3" w:rsidRDefault="00550084" w:rsidP="00180B96">
            <w:pPr>
              <w:jc w:val="both"/>
              <w:rPr>
                <w:rFonts w:ascii="Arial" w:hAnsi="Arial" w:cs="Arial"/>
                <w:b w:val="0"/>
                <w:bCs w:val="0"/>
                <w:sz w:val="14"/>
                <w:szCs w:val="14"/>
              </w:rPr>
            </w:pPr>
            <w:r>
              <w:rPr>
                <w:rFonts w:ascii="Arial" w:hAnsi="Arial" w:cs="Arial"/>
                <w:b w:val="0"/>
                <w:bCs w:val="0"/>
                <w:sz w:val="14"/>
                <w:szCs w:val="14"/>
              </w:rPr>
              <w:t xml:space="preserve">      Female</w:t>
            </w:r>
          </w:p>
        </w:tc>
        <w:tc>
          <w:tcPr>
            <w:tcW w:w="1768" w:type="dxa"/>
            <w:shd w:val="clear" w:color="auto" w:fill="auto"/>
          </w:tcPr>
          <w:p w14:paraId="3F1B66C8" w14:textId="77777777" w:rsidR="00550084" w:rsidRPr="00492EC3"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83 (72-87)</w:t>
            </w:r>
          </w:p>
        </w:tc>
        <w:tc>
          <w:tcPr>
            <w:tcW w:w="1768" w:type="dxa"/>
            <w:shd w:val="clear" w:color="auto" w:fill="auto"/>
          </w:tcPr>
          <w:p w14:paraId="1942DE2D" w14:textId="77777777" w:rsidR="00550084" w:rsidRPr="00492EC3"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81 (77-85)</w:t>
            </w:r>
          </w:p>
        </w:tc>
        <w:tc>
          <w:tcPr>
            <w:tcW w:w="2831" w:type="dxa"/>
            <w:shd w:val="clear" w:color="auto" w:fill="auto"/>
          </w:tcPr>
          <w:p w14:paraId="35521DD2" w14:textId="77777777" w:rsidR="00550084" w:rsidRPr="00492EC3"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83 (77-85)</w:t>
            </w:r>
          </w:p>
        </w:tc>
      </w:tr>
      <w:tr w:rsidR="00FD58D1" w:rsidRPr="002B1274" w14:paraId="0F4DD85C" w14:textId="77777777" w:rsidTr="00FD5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3" w:type="dxa"/>
            <w:shd w:val="clear" w:color="auto" w:fill="auto"/>
          </w:tcPr>
          <w:p w14:paraId="2A4E1FCC" w14:textId="4C3C9CCB" w:rsidR="00550084" w:rsidRPr="00492EC3" w:rsidRDefault="00550084" w:rsidP="00180B96">
            <w:pPr>
              <w:jc w:val="both"/>
              <w:rPr>
                <w:rFonts w:ascii="Arial" w:hAnsi="Arial" w:cs="Arial"/>
                <w:b w:val="0"/>
                <w:bCs w:val="0"/>
                <w:sz w:val="14"/>
                <w:szCs w:val="14"/>
              </w:rPr>
            </w:pPr>
            <w:r>
              <w:rPr>
                <w:rFonts w:ascii="Arial" w:hAnsi="Arial" w:cs="Arial"/>
                <w:sz w:val="14"/>
                <w:szCs w:val="14"/>
              </w:rPr>
              <w:t xml:space="preserve">   D</w:t>
            </w:r>
            <w:r w:rsidRPr="00492EC3">
              <w:rPr>
                <w:rFonts w:ascii="Arial" w:hAnsi="Arial" w:cs="Arial"/>
                <w:sz w:val="14"/>
                <w:szCs w:val="14"/>
              </w:rPr>
              <w:t xml:space="preserve">iameter </w:t>
            </w:r>
            <w:r>
              <w:rPr>
                <w:rFonts w:ascii="Arial" w:hAnsi="Arial" w:cs="Arial"/>
                <w:sz w:val="14"/>
                <w:szCs w:val="14"/>
              </w:rPr>
              <w:t>– m</w:t>
            </w:r>
            <w:r w:rsidRPr="00492EC3">
              <w:rPr>
                <w:rFonts w:ascii="Arial" w:hAnsi="Arial" w:cs="Arial"/>
                <w:sz w:val="14"/>
                <w:szCs w:val="14"/>
              </w:rPr>
              <w:t>m</w:t>
            </w:r>
          </w:p>
        </w:tc>
        <w:tc>
          <w:tcPr>
            <w:tcW w:w="1768" w:type="dxa"/>
            <w:shd w:val="clear" w:color="auto" w:fill="auto"/>
          </w:tcPr>
          <w:p w14:paraId="12269AF2" w14:textId="77777777" w:rsidR="00550084" w:rsidRPr="00E00511"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E00511">
              <w:rPr>
                <w:rFonts w:ascii="Arial" w:hAnsi="Arial" w:cs="Arial"/>
                <w:b/>
                <w:bCs/>
                <w:sz w:val="14"/>
                <w:szCs w:val="14"/>
              </w:rPr>
              <w:t>3</w:t>
            </w:r>
            <w:r>
              <w:rPr>
                <w:rFonts w:ascii="Arial" w:hAnsi="Arial" w:cs="Arial"/>
                <w:b/>
                <w:bCs/>
                <w:sz w:val="14"/>
                <w:szCs w:val="14"/>
              </w:rPr>
              <w:t>3</w:t>
            </w:r>
            <w:r w:rsidRPr="00E00511">
              <w:rPr>
                <w:rFonts w:ascii="Arial" w:hAnsi="Arial" w:cs="Arial"/>
                <w:b/>
                <w:bCs/>
                <w:sz w:val="14"/>
                <w:szCs w:val="14"/>
              </w:rPr>
              <w:t xml:space="preserve"> (31-38)</w:t>
            </w:r>
          </w:p>
        </w:tc>
        <w:tc>
          <w:tcPr>
            <w:tcW w:w="1768" w:type="dxa"/>
            <w:shd w:val="clear" w:color="auto" w:fill="auto"/>
          </w:tcPr>
          <w:p w14:paraId="6E12F47A" w14:textId="77777777" w:rsidR="00550084" w:rsidRPr="000930A3"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Pr>
                <w:rFonts w:ascii="Arial" w:hAnsi="Arial" w:cs="Arial"/>
                <w:b/>
                <w:bCs/>
                <w:sz w:val="14"/>
                <w:szCs w:val="14"/>
              </w:rPr>
              <w:t>36 (32-41)</w:t>
            </w:r>
          </w:p>
        </w:tc>
        <w:tc>
          <w:tcPr>
            <w:tcW w:w="2831" w:type="dxa"/>
            <w:shd w:val="clear" w:color="auto" w:fill="auto"/>
          </w:tcPr>
          <w:p w14:paraId="6839DFDC" w14:textId="77777777" w:rsidR="00550084" w:rsidRPr="002B1274"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2B1274">
              <w:rPr>
                <w:rFonts w:ascii="Arial" w:hAnsi="Arial" w:cs="Arial"/>
                <w:b/>
                <w:bCs/>
                <w:sz w:val="14"/>
                <w:szCs w:val="14"/>
              </w:rPr>
              <w:t>35 (31-40)</w:t>
            </w:r>
          </w:p>
        </w:tc>
      </w:tr>
      <w:tr w:rsidR="00FD58D1" w:rsidRPr="00492EC3" w14:paraId="635FAD0A" w14:textId="77777777" w:rsidTr="00FD58D1">
        <w:tc>
          <w:tcPr>
            <w:cnfStyle w:val="001000000000" w:firstRow="0" w:lastRow="0" w:firstColumn="1" w:lastColumn="0" w:oddVBand="0" w:evenVBand="0" w:oddHBand="0" w:evenHBand="0" w:firstRowFirstColumn="0" w:firstRowLastColumn="0" w:lastRowFirstColumn="0" w:lastRowLastColumn="0"/>
            <w:tcW w:w="2643" w:type="dxa"/>
            <w:shd w:val="clear" w:color="auto" w:fill="auto"/>
          </w:tcPr>
          <w:p w14:paraId="3872084E" w14:textId="77777777" w:rsidR="00550084" w:rsidRPr="00492EC3" w:rsidRDefault="00550084" w:rsidP="00180B96">
            <w:pPr>
              <w:jc w:val="both"/>
              <w:rPr>
                <w:rFonts w:ascii="Arial" w:hAnsi="Arial" w:cs="Arial"/>
                <w:sz w:val="14"/>
                <w:szCs w:val="14"/>
              </w:rPr>
            </w:pPr>
            <w:r w:rsidRPr="00492EC3">
              <w:rPr>
                <w:rFonts w:ascii="Arial" w:hAnsi="Arial" w:cs="Arial"/>
                <w:b w:val="0"/>
                <w:bCs w:val="0"/>
                <w:sz w:val="14"/>
                <w:szCs w:val="14"/>
              </w:rPr>
              <w:t xml:space="preserve">   </w:t>
            </w:r>
            <w:r>
              <w:rPr>
                <w:rFonts w:ascii="Arial" w:hAnsi="Arial" w:cs="Arial"/>
                <w:b w:val="0"/>
                <w:bCs w:val="0"/>
                <w:sz w:val="14"/>
                <w:szCs w:val="14"/>
              </w:rPr>
              <w:t xml:space="preserve">   </w:t>
            </w:r>
            <w:r w:rsidRPr="00492EC3">
              <w:rPr>
                <w:rFonts w:ascii="Arial" w:hAnsi="Arial" w:cs="Arial"/>
                <w:b w:val="0"/>
                <w:bCs w:val="0"/>
                <w:sz w:val="14"/>
                <w:szCs w:val="14"/>
              </w:rPr>
              <w:t>Male</w:t>
            </w:r>
          </w:p>
        </w:tc>
        <w:tc>
          <w:tcPr>
            <w:tcW w:w="1768" w:type="dxa"/>
            <w:shd w:val="clear" w:color="auto" w:fill="auto"/>
          </w:tcPr>
          <w:p w14:paraId="09B56BBC" w14:textId="77777777" w:rsidR="00550084" w:rsidRPr="00492EC3"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33 (32-38)</w:t>
            </w:r>
          </w:p>
        </w:tc>
        <w:tc>
          <w:tcPr>
            <w:tcW w:w="1768" w:type="dxa"/>
            <w:shd w:val="clear" w:color="auto" w:fill="auto"/>
          </w:tcPr>
          <w:p w14:paraId="0FF2C525" w14:textId="77777777" w:rsidR="00550084" w:rsidRPr="00492EC3"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34 (31-38)</w:t>
            </w:r>
          </w:p>
        </w:tc>
        <w:tc>
          <w:tcPr>
            <w:tcW w:w="2831" w:type="dxa"/>
            <w:shd w:val="clear" w:color="auto" w:fill="auto"/>
          </w:tcPr>
          <w:p w14:paraId="6F81D89B" w14:textId="77777777" w:rsidR="00550084" w:rsidRPr="00492EC3"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34 (31-38)</w:t>
            </w:r>
          </w:p>
        </w:tc>
      </w:tr>
      <w:tr w:rsidR="00FD58D1" w:rsidRPr="00492EC3" w14:paraId="242F06DA" w14:textId="77777777" w:rsidTr="00FD5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3" w:type="dxa"/>
            <w:shd w:val="clear" w:color="auto" w:fill="auto"/>
          </w:tcPr>
          <w:p w14:paraId="687E46DA" w14:textId="77777777" w:rsidR="00550084" w:rsidRPr="00492EC3" w:rsidRDefault="00550084" w:rsidP="00180B96">
            <w:pPr>
              <w:jc w:val="both"/>
              <w:rPr>
                <w:rFonts w:ascii="Arial" w:hAnsi="Arial" w:cs="Arial"/>
                <w:b w:val="0"/>
                <w:bCs w:val="0"/>
                <w:sz w:val="14"/>
                <w:szCs w:val="14"/>
              </w:rPr>
            </w:pPr>
            <w:r w:rsidRPr="00492EC3">
              <w:rPr>
                <w:rFonts w:ascii="Arial" w:hAnsi="Arial" w:cs="Arial"/>
                <w:b w:val="0"/>
                <w:bCs w:val="0"/>
                <w:sz w:val="14"/>
                <w:szCs w:val="14"/>
              </w:rPr>
              <w:t xml:space="preserve">   </w:t>
            </w:r>
            <w:r>
              <w:rPr>
                <w:rFonts w:ascii="Arial" w:hAnsi="Arial" w:cs="Arial"/>
                <w:b w:val="0"/>
                <w:bCs w:val="0"/>
                <w:sz w:val="14"/>
                <w:szCs w:val="14"/>
              </w:rPr>
              <w:t xml:space="preserve">   </w:t>
            </w:r>
            <w:r w:rsidRPr="00492EC3">
              <w:rPr>
                <w:rFonts w:ascii="Arial" w:hAnsi="Arial" w:cs="Arial"/>
                <w:b w:val="0"/>
                <w:bCs w:val="0"/>
                <w:sz w:val="14"/>
                <w:szCs w:val="14"/>
              </w:rPr>
              <w:t>Female</w:t>
            </w:r>
          </w:p>
        </w:tc>
        <w:tc>
          <w:tcPr>
            <w:tcW w:w="1768" w:type="dxa"/>
            <w:shd w:val="clear" w:color="auto" w:fill="auto"/>
          </w:tcPr>
          <w:p w14:paraId="4F70FA74" w14:textId="77777777" w:rsidR="00550084" w:rsidRPr="00492EC3"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36 (31-41)</w:t>
            </w:r>
          </w:p>
        </w:tc>
        <w:tc>
          <w:tcPr>
            <w:tcW w:w="1768" w:type="dxa"/>
            <w:shd w:val="clear" w:color="auto" w:fill="auto"/>
          </w:tcPr>
          <w:p w14:paraId="3C450523" w14:textId="77777777" w:rsidR="00550084" w:rsidRPr="00492EC3"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41 (34-45)</w:t>
            </w:r>
          </w:p>
        </w:tc>
        <w:tc>
          <w:tcPr>
            <w:tcW w:w="2831" w:type="dxa"/>
            <w:shd w:val="clear" w:color="auto" w:fill="auto"/>
          </w:tcPr>
          <w:p w14:paraId="3EE2F71E" w14:textId="77777777" w:rsidR="00550084" w:rsidRPr="00492EC3"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40 (32-43)</w:t>
            </w:r>
          </w:p>
        </w:tc>
      </w:tr>
      <w:tr w:rsidR="00FD58D1" w:rsidRPr="00F90FB4" w14:paraId="32311312" w14:textId="77777777" w:rsidTr="00FD58D1">
        <w:tc>
          <w:tcPr>
            <w:cnfStyle w:val="001000000000" w:firstRow="0" w:lastRow="0" w:firstColumn="1" w:lastColumn="0" w:oddVBand="0" w:evenVBand="0" w:oddHBand="0" w:evenHBand="0" w:firstRowFirstColumn="0" w:firstRowLastColumn="0" w:lastRowFirstColumn="0" w:lastRowLastColumn="0"/>
            <w:tcW w:w="2643" w:type="dxa"/>
            <w:shd w:val="clear" w:color="auto" w:fill="auto"/>
          </w:tcPr>
          <w:p w14:paraId="3B26A194" w14:textId="77777777" w:rsidR="00550084" w:rsidRPr="00492EC3" w:rsidRDefault="00550084" w:rsidP="00180B96">
            <w:pPr>
              <w:jc w:val="both"/>
              <w:rPr>
                <w:rFonts w:ascii="Arial" w:hAnsi="Arial" w:cs="Arial"/>
                <w:b w:val="0"/>
                <w:bCs w:val="0"/>
                <w:sz w:val="14"/>
                <w:szCs w:val="14"/>
              </w:rPr>
            </w:pPr>
            <w:r>
              <w:rPr>
                <w:rFonts w:ascii="Arial" w:hAnsi="Arial" w:cs="Arial"/>
                <w:sz w:val="14"/>
                <w:szCs w:val="14"/>
              </w:rPr>
              <w:t>Deceased</w:t>
            </w:r>
          </w:p>
        </w:tc>
        <w:tc>
          <w:tcPr>
            <w:tcW w:w="1768" w:type="dxa"/>
            <w:shd w:val="clear" w:color="auto" w:fill="auto"/>
          </w:tcPr>
          <w:p w14:paraId="54117013" w14:textId="77777777" w:rsidR="00550084" w:rsidRPr="00E00511"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00511">
              <w:rPr>
                <w:rFonts w:ascii="Arial" w:hAnsi="Arial" w:cs="Arial"/>
                <w:b/>
                <w:bCs/>
                <w:sz w:val="14"/>
                <w:szCs w:val="14"/>
              </w:rPr>
              <w:t>188 (38.7)</w:t>
            </w:r>
          </w:p>
        </w:tc>
        <w:tc>
          <w:tcPr>
            <w:tcW w:w="1768" w:type="dxa"/>
            <w:shd w:val="clear" w:color="auto" w:fill="auto"/>
          </w:tcPr>
          <w:p w14:paraId="3C05636B" w14:textId="77777777" w:rsidR="00550084" w:rsidRPr="000930A3"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0930A3">
              <w:rPr>
                <w:rFonts w:ascii="Arial" w:hAnsi="Arial" w:cs="Arial"/>
                <w:b/>
                <w:bCs/>
                <w:sz w:val="14"/>
                <w:szCs w:val="14"/>
              </w:rPr>
              <w:t>123 (44.6)</w:t>
            </w:r>
          </w:p>
        </w:tc>
        <w:tc>
          <w:tcPr>
            <w:tcW w:w="2831" w:type="dxa"/>
            <w:shd w:val="clear" w:color="auto" w:fill="auto"/>
          </w:tcPr>
          <w:p w14:paraId="35C3C388" w14:textId="77777777" w:rsidR="00550084" w:rsidRPr="00F90FB4"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F90FB4">
              <w:rPr>
                <w:rFonts w:ascii="Arial" w:hAnsi="Arial" w:cs="Arial"/>
                <w:b/>
                <w:bCs/>
                <w:sz w:val="14"/>
                <w:szCs w:val="14"/>
              </w:rPr>
              <w:t>311 (40.8)</w:t>
            </w:r>
          </w:p>
        </w:tc>
      </w:tr>
      <w:tr w:rsidR="00FD58D1" w:rsidRPr="00492EC3" w14:paraId="6066FD4C" w14:textId="77777777" w:rsidTr="00FD5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3" w:type="dxa"/>
            <w:shd w:val="clear" w:color="auto" w:fill="auto"/>
          </w:tcPr>
          <w:p w14:paraId="1FB56B23" w14:textId="77777777" w:rsidR="00550084" w:rsidRPr="00492EC3" w:rsidRDefault="00550084" w:rsidP="00180B96">
            <w:pPr>
              <w:jc w:val="both"/>
              <w:rPr>
                <w:rFonts w:ascii="Arial" w:hAnsi="Arial" w:cs="Arial"/>
                <w:b w:val="0"/>
                <w:bCs w:val="0"/>
                <w:sz w:val="14"/>
                <w:szCs w:val="14"/>
              </w:rPr>
            </w:pPr>
            <w:r>
              <w:rPr>
                <w:rFonts w:ascii="Arial" w:hAnsi="Arial" w:cs="Arial"/>
                <w:b w:val="0"/>
                <w:bCs w:val="0"/>
                <w:sz w:val="14"/>
                <w:szCs w:val="14"/>
              </w:rPr>
              <w:t xml:space="preserve">   AAA</w:t>
            </w:r>
          </w:p>
        </w:tc>
        <w:tc>
          <w:tcPr>
            <w:tcW w:w="1768" w:type="dxa"/>
            <w:shd w:val="clear" w:color="auto" w:fill="auto"/>
          </w:tcPr>
          <w:p w14:paraId="0DDBF024" w14:textId="77777777" w:rsidR="00550084" w:rsidRPr="00492EC3"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13 (52.0)</w:t>
            </w:r>
          </w:p>
        </w:tc>
        <w:tc>
          <w:tcPr>
            <w:tcW w:w="1768" w:type="dxa"/>
            <w:shd w:val="clear" w:color="auto" w:fill="auto"/>
          </w:tcPr>
          <w:p w14:paraId="49984110" w14:textId="77777777" w:rsidR="00550084" w:rsidRPr="00492EC3"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22 (75.9)</w:t>
            </w:r>
          </w:p>
        </w:tc>
        <w:tc>
          <w:tcPr>
            <w:tcW w:w="2831" w:type="dxa"/>
            <w:shd w:val="clear" w:color="auto" w:fill="auto"/>
          </w:tcPr>
          <w:p w14:paraId="7104CE30" w14:textId="77777777" w:rsidR="00550084" w:rsidRPr="00492EC3" w:rsidRDefault="00550084" w:rsidP="00180B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35 (64.8)</w:t>
            </w:r>
          </w:p>
        </w:tc>
      </w:tr>
      <w:tr w:rsidR="00FD58D1" w:rsidRPr="00492EC3" w14:paraId="1B533E1E" w14:textId="77777777" w:rsidTr="00FD58D1">
        <w:tc>
          <w:tcPr>
            <w:cnfStyle w:val="001000000000" w:firstRow="0" w:lastRow="0" w:firstColumn="1" w:lastColumn="0" w:oddVBand="0" w:evenVBand="0" w:oddHBand="0" w:evenHBand="0" w:firstRowFirstColumn="0" w:firstRowLastColumn="0" w:lastRowFirstColumn="0" w:lastRowLastColumn="0"/>
            <w:tcW w:w="2643" w:type="dxa"/>
            <w:shd w:val="clear" w:color="auto" w:fill="auto"/>
          </w:tcPr>
          <w:p w14:paraId="6A10422B" w14:textId="77777777" w:rsidR="00550084" w:rsidRPr="00492EC3" w:rsidRDefault="00550084" w:rsidP="00180B96">
            <w:pPr>
              <w:jc w:val="both"/>
              <w:rPr>
                <w:rFonts w:ascii="Arial" w:hAnsi="Arial" w:cs="Arial"/>
                <w:b w:val="0"/>
                <w:bCs w:val="0"/>
                <w:sz w:val="14"/>
                <w:szCs w:val="14"/>
              </w:rPr>
            </w:pPr>
            <w:r>
              <w:rPr>
                <w:rFonts w:ascii="Arial" w:hAnsi="Arial" w:cs="Arial"/>
                <w:b w:val="0"/>
                <w:bCs w:val="0"/>
                <w:sz w:val="14"/>
                <w:szCs w:val="14"/>
              </w:rPr>
              <w:t xml:space="preserve">   No AAA</w:t>
            </w:r>
          </w:p>
        </w:tc>
        <w:tc>
          <w:tcPr>
            <w:tcW w:w="1768" w:type="dxa"/>
            <w:shd w:val="clear" w:color="auto" w:fill="auto"/>
          </w:tcPr>
          <w:p w14:paraId="0CC76B9A" w14:textId="77777777" w:rsidR="00550084" w:rsidRPr="00492EC3"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168 (36.4)</w:t>
            </w:r>
          </w:p>
        </w:tc>
        <w:tc>
          <w:tcPr>
            <w:tcW w:w="1768" w:type="dxa"/>
            <w:shd w:val="clear" w:color="auto" w:fill="auto"/>
          </w:tcPr>
          <w:p w14:paraId="5977AFB6" w14:textId="77777777" w:rsidR="00550084" w:rsidRPr="00492EC3"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87 (35.2)</w:t>
            </w:r>
          </w:p>
        </w:tc>
        <w:tc>
          <w:tcPr>
            <w:tcW w:w="2831" w:type="dxa"/>
            <w:shd w:val="clear" w:color="auto" w:fill="auto"/>
          </w:tcPr>
          <w:p w14:paraId="5F9CBEDE" w14:textId="77777777" w:rsidR="00550084" w:rsidRPr="00492EC3" w:rsidRDefault="00550084" w:rsidP="00180B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255 (36.0)</w:t>
            </w:r>
          </w:p>
        </w:tc>
      </w:tr>
    </w:tbl>
    <w:p w14:paraId="0B791B06" w14:textId="226781EA" w:rsidR="00196134" w:rsidRDefault="00550084" w:rsidP="008646F0">
      <w:pPr>
        <w:spacing w:line="480" w:lineRule="auto"/>
        <w:jc w:val="both"/>
        <w:rPr>
          <w:rFonts w:ascii="Calibri" w:hAnsi="Calibri" w:cs="Calibri"/>
        </w:rPr>
      </w:pPr>
      <w:r>
        <w:rPr>
          <w:rFonts w:ascii="Calibri" w:hAnsi="Calibri" w:cs="Calibri"/>
        </w:rPr>
        <w:t>Data is represented as n (%), or median (interquartile range)</w:t>
      </w:r>
    </w:p>
    <w:p w14:paraId="77EFC11A" w14:textId="77777777" w:rsidR="00196134" w:rsidRDefault="00196134">
      <w:pPr>
        <w:spacing w:after="0" w:line="240" w:lineRule="auto"/>
        <w:rPr>
          <w:rFonts w:ascii="Calibri" w:hAnsi="Calibri" w:cs="Calibri"/>
        </w:rPr>
      </w:pPr>
      <w:r>
        <w:rPr>
          <w:rFonts w:ascii="Calibri" w:hAnsi="Calibri" w:cs="Calibri"/>
        </w:rPr>
        <w:br w:type="page"/>
      </w:r>
    </w:p>
    <w:p w14:paraId="3EBF5F0C" w14:textId="77777777" w:rsidR="00890FFB" w:rsidRDefault="00890FFB" w:rsidP="00890FFB">
      <w:pPr>
        <w:spacing w:line="480" w:lineRule="auto"/>
        <w:jc w:val="both"/>
        <w:rPr>
          <w:rFonts w:ascii="Calibri" w:hAnsi="Calibri" w:cs="Calibri"/>
          <w:b/>
          <w:bCs/>
        </w:rPr>
      </w:pPr>
      <w:r w:rsidRPr="00FF3515">
        <w:rPr>
          <w:rFonts w:ascii="Calibri" w:hAnsi="Calibri" w:cs="Calibri"/>
          <w:b/>
          <w:bCs/>
        </w:rPr>
        <w:lastRenderedPageBreak/>
        <w:t xml:space="preserve">Supplementary </w:t>
      </w:r>
      <w:r>
        <w:rPr>
          <w:rFonts w:ascii="Calibri" w:hAnsi="Calibri" w:cs="Calibri"/>
          <w:b/>
          <w:bCs/>
        </w:rPr>
        <w:t xml:space="preserve">Tables </w:t>
      </w:r>
    </w:p>
    <w:p w14:paraId="4EAE193D" w14:textId="77777777" w:rsidR="00890FFB" w:rsidRDefault="00890FFB" w:rsidP="00890FFB">
      <w:pPr>
        <w:spacing w:line="480" w:lineRule="auto"/>
        <w:jc w:val="both"/>
        <w:rPr>
          <w:rFonts w:ascii="Calibri" w:hAnsi="Calibri" w:cs="Calibri"/>
          <w:b/>
          <w:bCs/>
        </w:rPr>
      </w:pPr>
      <w:r>
        <w:rPr>
          <w:rFonts w:ascii="Calibri" w:hAnsi="Calibri" w:cs="Calibri"/>
          <w:b/>
          <w:bCs/>
        </w:rPr>
        <w:t xml:space="preserve">Table S1. </w:t>
      </w:r>
      <w:r>
        <w:rPr>
          <w:rFonts w:ascii="Calibri" w:hAnsi="Calibri" w:cs="Calibri"/>
        </w:rPr>
        <w:t>Comparison between patients with and without abdominal aortic aneurysms (AAA) in the cohort screened during transthoracic echocardiograms (TTE).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7"/>
        <w:gridCol w:w="1663"/>
        <w:gridCol w:w="2373"/>
        <w:gridCol w:w="1187"/>
      </w:tblGrid>
      <w:tr w:rsidR="00890FFB" w14:paraId="516DE226" w14:textId="77777777" w:rsidTr="00357C15">
        <w:trPr>
          <w:trHeight w:val="208"/>
        </w:trPr>
        <w:tc>
          <w:tcPr>
            <w:tcW w:w="2268" w:type="dxa"/>
            <w:tcBorders>
              <w:bottom w:val="single" w:sz="4" w:space="0" w:color="auto"/>
            </w:tcBorders>
            <w:shd w:val="clear" w:color="auto" w:fill="auto"/>
          </w:tcPr>
          <w:p w14:paraId="080B16C0" w14:textId="77777777" w:rsidR="00890FFB" w:rsidRDefault="00890FFB" w:rsidP="00357C15">
            <w:pPr>
              <w:jc w:val="center"/>
              <w:rPr>
                <w:rFonts w:ascii="Arial" w:hAnsi="Arial" w:cs="Arial"/>
                <w:b/>
                <w:bCs/>
                <w:sz w:val="14"/>
                <w:szCs w:val="14"/>
              </w:rPr>
            </w:pPr>
          </w:p>
        </w:tc>
        <w:tc>
          <w:tcPr>
            <w:tcW w:w="993" w:type="dxa"/>
            <w:tcBorders>
              <w:bottom w:val="single" w:sz="4" w:space="0" w:color="auto"/>
            </w:tcBorders>
          </w:tcPr>
          <w:p w14:paraId="2C747235" w14:textId="77777777" w:rsidR="00890FFB" w:rsidRDefault="00890FFB" w:rsidP="00357C15">
            <w:pPr>
              <w:jc w:val="center"/>
              <w:rPr>
                <w:rFonts w:ascii="Arial" w:hAnsi="Arial" w:cs="Arial"/>
                <w:b/>
                <w:bCs/>
                <w:sz w:val="14"/>
                <w:szCs w:val="14"/>
              </w:rPr>
            </w:pPr>
          </w:p>
        </w:tc>
        <w:tc>
          <w:tcPr>
            <w:tcW w:w="1417" w:type="dxa"/>
            <w:tcBorders>
              <w:bottom w:val="single" w:sz="4" w:space="0" w:color="auto"/>
            </w:tcBorders>
          </w:tcPr>
          <w:p w14:paraId="0A4E2669" w14:textId="77777777" w:rsidR="00890FFB" w:rsidRDefault="00890FFB" w:rsidP="00357C15">
            <w:pPr>
              <w:jc w:val="center"/>
              <w:rPr>
                <w:rFonts w:ascii="Arial" w:hAnsi="Arial" w:cs="Arial"/>
                <w:b/>
                <w:bCs/>
                <w:sz w:val="14"/>
                <w:szCs w:val="14"/>
              </w:rPr>
            </w:pPr>
            <w:r>
              <w:rPr>
                <w:rFonts w:ascii="Arial" w:hAnsi="Arial" w:cs="Arial"/>
                <w:b/>
                <w:bCs/>
                <w:sz w:val="14"/>
                <w:szCs w:val="14"/>
              </w:rPr>
              <w:t>TTE (n=486)</w:t>
            </w:r>
          </w:p>
        </w:tc>
        <w:tc>
          <w:tcPr>
            <w:tcW w:w="709" w:type="dxa"/>
            <w:tcBorders>
              <w:bottom w:val="single" w:sz="4" w:space="0" w:color="auto"/>
            </w:tcBorders>
          </w:tcPr>
          <w:p w14:paraId="732444BC" w14:textId="77777777" w:rsidR="00890FFB" w:rsidRDefault="00890FFB" w:rsidP="00357C15">
            <w:pPr>
              <w:jc w:val="center"/>
              <w:rPr>
                <w:rFonts w:ascii="Arial" w:hAnsi="Arial" w:cs="Arial"/>
                <w:b/>
                <w:bCs/>
                <w:sz w:val="14"/>
                <w:szCs w:val="14"/>
              </w:rPr>
            </w:pPr>
          </w:p>
        </w:tc>
      </w:tr>
      <w:tr w:rsidR="00890FFB" w14:paraId="475D62D1" w14:textId="77777777" w:rsidTr="00357C15">
        <w:trPr>
          <w:trHeight w:val="208"/>
        </w:trPr>
        <w:tc>
          <w:tcPr>
            <w:tcW w:w="2268" w:type="dxa"/>
            <w:tcBorders>
              <w:top w:val="single" w:sz="4" w:space="0" w:color="auto"/>
              <w:bottom w:val="single" w:sz="4" w:space="0" w:color="auto"/>
            </w:tcBorders>
            <w:shd w:val="clear" w:color="auto" w:fill="auto"/>
          </w:tcPr>
          <w:p w14:paraId="7F899D66" w14:textId="77777777" w:rsidR="00890FFB" w:rsidRPr="009B0B77" w:rsidRDefault="00890FFB" w:rsidP="00357C15">
            <w:pPr>
              <w:rPr>
                <w:rFonts w:ascii="Arial" w:hAnsi="Arial" w:cs="Arial"/>
                <w:b/>
                <w:bCs/>
                <w:sz w:val="14"/>
                <w:szCs w:val="14"/>
              </w:rPr>
            </w:pPr>
          </w:p>
        </w:tc>
        <w:tc>
          <w:tcPr>
            <w:tcW w:w="993" w:type="dxa"/>
            <w:tcBorders>
              <w:left w:val="nil"/>
              <w:bottom w:val="single" w:sz="4" w:space="0" w:color="auto"/>
            </w:tcBorders>
          </w:tcPr>
          <w:p w14:paraId="5D684AD6" w14:textId="77777777" w:rsidR="00890FFB" w:rsidRPr="009B0B77" w:rsidRDefault="00890FFB" w:rsidP="00357C15">
            <w:pPr>
              <w:jc w:val="center"/>
              <w:rPr>
                <w:rFonts w:ascii="Arial" w:hAnsi="Arial" w:cs="Arial"/>
                <w:b/>
                <w:bCs/>
                <w:sz w:val="14"/>
                <w:szCs w:val="14"/>
              </w:rPr>
            </w:pPr>
            <w:r>
              <w:rPr>
                <w:rFonts w:ascii="Arial" w:hAnsi="Arial" w:cs="Arial"/>
                <w:b/>
                <w:bCs/>
                <w:sz w:val="14"/>
                <w:szCs w:val="14"/>
              </w:rPr>
              <w:t>AAA (n=25)</w:t>
            </w:r>
          </w:p>
        </w:tc>
        <w:tc>
          <w:tcPr>
            <w:tcW w:w="1417" w:type="dxa"/>
            <w:tcBorders>
              <w:bottom w:val="single" w:sz="4" w:space="0" w:color="auto"/>
            </w:tcBorders>
          </w:tcPr>
          <w:p w14:paraId="050BEC75" w14:textId="77777777" w:rsidR="00890FFB" w:rsidRPr="009B0B77" w:rsidRDefault="00890FFB" w:rsidP="00357C15">
            <w:pPr>
              <w:jc w:val="center"/>
              <w:rPr>
                <w:rFonts w:ascii="Arial" w:hAnsi="Arial" w:cs="Arial"/>
                <w:b/>
                <w:bCs/>
                <w:sz w:val="14"/>
                <w:szCs w:val="14"/>
              </w:rPr>
            </w:pPr>
            <w:r>
              <w:rPr>
                <w:rFonts w:ascii="Arial" w:hAnsi="Arial" w:cs="Arial"/>
                <w:b/>
                <w:bCs/>
                <w:sz w:val="14"/>
                <w:szCs w:val="14"/>
              </w:rPr>
              <w:t>No AAA (n=461)</w:t>
            </w:r>
          </w:p>
        </w:tc>
        <w:tc>
          <w:tcPr>
            <w:tcW w:w="709" w:type="dxa"/>
            <w:tcBorders>
              <w:bottom w:val="single" w:sz="4" w:space="0" w:color="auto"/>
            </w:tcBorders>
          </w:tcPr>
          <w:p w14:paraId="357AE985" w14:textId="77777777" w:rsidR="00890FFB" w:rsidRDefault="00890FFB" w:rsidP="00357C15">
            <w:pPr>
              <w:jc w:val="center"/>
              <w:rPr>
                <w:rFonts w:ascii="Arial" w:hAnsi="Arial" w:cs="Arial"/>
                <w:b/>
                <w:bCs/>
                <w:sz w:val="14"/>
                <w:szCs w:val="14"/>
              </w:rPr>
            </w:pPr>
            <w:r>
              <w:rPr>
                <w:rFonts w:ascii="Arial" w:hAnsi="Arial" w:cs="Arial"/>
                <w:b/>
                <w:bCs/>
                <w:sz w:val="14"/>
                <w:szCs w:val="14"/>
              </w:rPr>
              <w:t>p-value</w:t>
            </w:r>
          </w:p>
        </w:tc>
      </w:tr>
      <w:tr w:rsidR="00890FFB" w14:paraId="5D1351F2" w14:textId="77777777" w:rsidTr="00357C15">
        <w:trPr>
          <w:trHeight w:val="208"/>
        </w:trPr>
        <w:tc>
          <w:tcPr>
            <w:tcW w:w="2268" w:type="dxa"/>
            <w:tcBorders>
              <w:top w:val="single" w:sz="4" w:space="0" w:color="auto"/>
              <w:bottom w:val="single" w:sz="4" w:space="0" w:color="auto"/>
              <w:right w:val="single" w:sz="4" w:space="0" w:color="auto"/>
            </w:tcBorders>
          </w:tcPr>
          <w:p w14:paraId="64A4BB0C" w14:textId="77777777" w:rsidR="00890FFB" w:rsidRPr="00EE382C" w:rsidRDefault="00890FFB" w:rsidP="00357C15">
            <w:pPr>
              <w:rPr>
                <w:rFonts w:ascii="Arial" w:hAnsi="Arial" w:cs="Arial"/>
                <w:b/>
                <w:bCs/>
                <w:sz w:val="14"/>
                <w:szCs w:val="14"/>
              </w:rPr>
            </w:pPr>
            <w:r w:rsidRPr="00EE382C">
              <w:rPr>
                <w:rFonts w:ascii="Arial" w:hAnsi="Arial" w:cs="Arial"/>
                <w:b/>
                <w:bCs/>
                <w:sz w:val="14"/>
                <w:szCs w:val="14"/>
              </w:rPr>
              <w:t>Males</w:t>
            </w:r>
          </w:p>
        </w:tc>
        <w:tc>
          <w:tcPr>
            <w:tcW w:w="993" w:type="dxa"/>
            <w:tcBorders>
              <w:top w:val="single" w:sz="4" w:space="0" w:color="auto"/>
              <w:left w:val="single" w:sz="4" w:space="0" w:color="auto"/>
              <w:bottom w:val="single" w:sz="4" w:space="0" w:color="auto"/>
            </w:tcBorders>
          </w:tcPr>
          <w:p w14:paraId="1EA8B45F" w14:textId="77777777" w:rsidR="00890FFB" w:rsidRPr="009B0B77" w:rsidRDefault="00890FFB" w:rsidP="00357C15">
            <w:pPr>
              <w:jc w:val="center"/>
              <w:rPr>
                <w:rFonts w:ascii="Arial" w:hAnsi="Arial" w:cs="Arial"/>
                <w:sz w:val="14"/>
                <w:szCs w:val="14"/>
              </w:rPr>
            </w:pPr>
            <w:r>
              <w:rPr>
                <w:rFonts w:ascii="Arial" w:hAnsi="Arial" w:cs="Arial"/>
                <w:sz w:val="14"/>
                <w:szCs w:val="14"/>
              </w:rPr>
              <w:t>19 (76)</w:t>
            </w:r>
          </w:p>
        </w:tc>
        <w:tc>
          <w:tcPr>
            <w:tcW w:w="1417" w:type="dxa"/>
            <w:tcBorders>
              <w:top w:val="single" w:sz="4" w:space="0" w:color="auto"/>
              <w:bottom w:val="single" w:sz="4" w:space="0" w:color="auto"/>
            </w:tcBorders>
          </w:tcPr>
          <w:p w14:paraId="491C6166" w14:textId="77777777" w:rsidR="00890FFB" w:rsidRPr="009B0B77" w:rsidRDefault="00890FFB" w:rsidP="00357C15">
            <w:pPr>
              <w:jc w:val="center"/>
              <w:rPr>
                <w:rFonts w:ascii="Arial" w:hAnsi="Arial" w:cs="Arial"/>
                <w:sz w:val="14"/>
                <w:szCs w:val="14"/>
              </w:rPr>
            </w:pPr>
            <w:r>
              <w:rPr>
                <w:rFonts w:ascii="Arial" w:hAnsi="Arial" w:cs="Arial"/>
                <w:sz w:val="14"/>
                <w:szCs w:val="14"/>
              </w:rPr>
              <w:t>340 (74)</w:t>
            </w:r>
          </w:p>
        </w:tc>
        <w:tc>
          <w:tcPr>
            <w:tcW w:w="709" w:type="dxa"/>
            <w:tcBorders>
              <w:top w:val="single" w:sz="4" w:space="0" w:color="auto"/>
              <w:bottom w:val="single" w:sz="4" w:space="0" w:color="auto"/>
            </w:tcBorders>
          </w:tcPr>
          <w:p w14:paraId="60D16B6E" w14:textId="77777777" w:rsidR="00890FFB" w:rsidRDefault="00890FFB" w:rsidP="00357C15">
            <w:pPr>
              <w:jc w:val="center"/>
              <w:rPr>
                <w:rFonts w:ascii="Arial" w:hAnsi="Arial" w:cs="Arial"/>
                <w:sz w:val="14"/>
                <w:szCs w:val="14"/>
              </w:rPr>
            </w:pPr>
            <w:r>
              <w:rPr>
                <w:rFonts w:ascii="Arial" w:hAnsi="Arial" w:cs="Arial"/>
                <w:sz w:val="14"/>
                <w:szCs w:val="14"/>
              </w:rPr>
              <w:t>.24</w:t>
            </w:r>
          </w:p>
        </w:tc>
      </w:tr>
      <w:tr w:rsidR="00890FFB" w14:paraId="16A40D66" w14:textId="77777777" w:rsidTr="00357C15">
        <w:trPr>
          <w:trHeight w:val="208"/>
        </w:trPr>
        <w:tc>
          <w:tcPr>
            <w:tcW w:w="2268" w:type="dxa"/>
            <w:tcBorders>
              <w:top w:val="single" w:sz="4" w:space="0" w:color="auto"/>
              <w:right w:val="single" w:sz="4" w:space="0" w:color="auto"/>
            </w:tcBorders>
          </w:tcPr>
          <w:p w14:paraId="493B9BD6" w14:textId="77777777" w:rsidR="00890FFB" w:rsidRPr="00EE382C" w:rsidRDefault="00890FFB" w:rsidP="00357C15">
            <w:pPr>
              <w:rPr>
                <w:rFonts w:ascii="Arial" w:hAnsi="Arial" w:cs="Arial"/>
                <w:b/>
                <w:bCs/>
                <w:sz w:val="14"/>
                <w:szCs w:val="14"/>
              </w:rPr>
            </w:pPr>
            <w:r w:rsidRPr="00EE382C">
              <w:rPr>
                <w:rFonts w:ascii="Arial" w:hAnsi="Arial" w:cs="Arial"/>
                <w:b/>
                <w:bCs/>
                <w:sz w:val="14"/>
                <w:szCs w:val="14"/>
              </w:rPr>
              <w:t>Age</w:t>
            </w:r>
            <w:r>
              <w:rPr>
                <w:rFonts w:ascii="Arial" w:hAnsi="Arial" w:cs="Arial"/>
                <w:b/>
                <w:bCs/>
                <w:sz w:val="14"/>
                <w:szCs w:val="14"/>
              </w:rPr>
              <w:t xml:space="preserve"> - years</w:t>
            </w:r>
          </w:p>
        </w:tc>
        <w:tc>
          <w:tcPr>
            <w:tcW w:w="993" w:type="dxa"/>
            <w:tcBorders>
              <w:top w:val="single" w:sz="4" w:space="0" w:color="auto"/>
              <w:left w:val="single" w:sz="4" w:space="0" w:color="auto"/>
            </w:tcBorders>
          </w:tcPr>
          <w:p w14:paraId="0ED6424D" w14:textId="77777777" w:rsidR="00890FFB" w:rsidRPr="009B0B77" w:rsidRDefault="00890FFB" w:rsidP="00357C15">
            <w:pPr>
              <w:jc w:val="center"/>
              <w:rPr>
                <w:rFonts w:ascii="Arial" w:hAnsi="Arial" w:cs="Arial"/>
                <w:sz w:val="14"/>
                <w:szCs w:val="14"/>
              </w:rPr>
            </w:pPr>
            <w:r>
              <w:rPr>
                <w:rFonts w:ascii="Arial" w:hAnsi="Arial" w:cs="Arial"/>
                <w:sz w:val="14"/>
                <w:szCs w:val="14"/>
              </w:rPr>
              <w:t>79 (73-84)</w:t>
            </w:r>
          </w:p>
        </w:tc>
        <w:tc>
          <w:tcPr>
            <w:tcW w:w="1417" w:type="dxa"/>
            <w:tcBorders>
              <w:top w:val="single" w:sz="4" w:space="0" w:color="auto"/>
            </w:tcBorders>
          </w:tcPr>
          <w:p w14:paraId="4CBA4A7B" w14:textId="77777777" w:rsidR="00890FFB" w:rsidRPr="009B0B77" w:rsidRDefault="00890FFB" w:rsidP="00357C15">
            <w:pPr>
              <w:jc w:val="center"/>
              <w:rPr>
                <w:rFonts w:ascii="Arial" w:hAnsi="Arial" w:cs="Arial"/>
                <w:sz w:val="14"/>
                <w:szCs w:val="14"/>
              </w:rPr>
            </w:pPr>
            <w:r>
              <w:rPr>
                <w:rFonts w:ascii="Arial" w:hAnsi="Arial" w:cs="Arial"/>
                <w:sz w:val="14"/>
                <w:szCs w:val="14"/>
              </w:rPr>
              <w:t>76 (71-81)</w:t>
            </w:r>
          </w:p>
        </w:tc>
        <w:tc>
          <w:tcPr>
            <w:tcW w:w="709" w:type="dxa"/>
            <w:tcBorders>
              <w:top w:val="single" w:sz="4" w:space="0" w:color="auto"/>
            </w:tcBorders>
          </w:tcPr>
          <w:p w14:paraId="21C8279A" w14:textId="77777777" w:rsidR="00890FFB" w:rsidRDefault="00890FFB" w:rsidP="00357C15">
            <w:pPr>
              <w:jc w:val="center"/>
              <w:rPr>
                <w:rFonts w:ascii="Arial" w:hAnsi="Arial" w:cs="Arial"/>
                <w:sz w:val="14"/>
                <w:szCs w:val="14"/>
              </w:rPr>
            </w:pPr>
            <w:r>
              <w:rPr>
                <w:rFonts w:ascii="Arial" w:hAnsi="Arial" w:cs="Arial"/>
                <w:sz w:val="14"/>
                <w:szCs w:val="14"/>
              </w:rPr>
              <w:t>.038</w:t>
            </w:r>
          </w:p>
        </w:tc>
      </w:tr>
      <w:tr w:rsidR="00890FFB" w14:paraId="3A60C94F" w14:textId="77777777" w:rsidTr="00357C15">
        <w:trPr>
          <w:trHeight w:val="208"/>
        </w:trPr>
        <w:tc>
          <w:tcPr>
            <w:tcW w:w="2268" w:type="dxa"/>
            <w:tcBorders>
              <w:top w:val="single" w:sz="4" w:space="0" w:color="auto"/>
              <w:right w:val="single" w:sz="4" w:space="0" w:color="auto"/>
            </w:tcBorders>
          </w:tcPr>
          <w:p w14:paraId="2EA2BC5A" w14:textId="77777777" w:rsidR="00890FFB" w:rsidRPr="00EE382C" w:rsidRDefault="00890FFB" w:rsidP="00357C15">
            <w:pPr>
              <w:rPr>
                <w:rFonts w:ascii="Arial" w:hAnsi="Arial" w:cs="Arial"/>
                <w:b/>
                <w:bCs/>
                <w:sz w:val="14"/>
                <w:szCs w:val="14"/>
              </w:rPr>
            </w:pPr>
            <w:r w:rsidRPr="00EE382C">
              <w:rPr>
                <w:rFonts w:ascii="Arial" w:hAnsi="Arial" w:cs="Arial"/>
                <w:b/>
                <w:bCs/>
                <w:sz w:val="14"/>
                <w:szCs w:val="14"/>
              </w:rPr>
              <w:t>Risk Factors</w:t>
            </w:r>
          </w:p>
        </w:tc>
        <w:tc>
          <w:tcPr>
            <w:tcW w:w="993" w:type="dxa"/>
            <w:tcBorders>
              <w:top w:val="single" w:sz="4" w:space="0" w:color="auto"/>
              <w:left w:val="single" w:sz="4" w:space="0" w:color="auto"/>
            </w:tcBorders>
          </w:tcPr>
          <w:p w14:paraId="3420884F" w14:textId="77777777" w:rsidR="00890FFB" w:rsidRDefault="00890FFB" w:rsidP="00357C15">
            <w:pPr>
              <w:jc w:val="center"/>
              <w:rPr>
                <w:rFonts w:ascii="Arial" w:hAnsi="Arial" w:cs="Arial"/>
                <w:sz w:val="14"/>
                <w:szCs w:val="14"/>
              </w:rPr>
            </w:pPr>
          </w:p>
        </w:tc>
        <w:tc>
          <w:tcPr>
            <w:tcW w:w="1417" w:type="dxa"/>
            <w:tcBorders>
              <w:top w:val="single" w:sz="4" w:space="0" w:color="auto"/>
            </w:tcBorders>
          </w:tcPr>
          <w:p w14:paraId="5F1A20B4" w14:textId="77777777" w:rsidR="00890FFB" w:rsidRDefault="00890FFB" w:rsidP="00357C15">
            <w:pPr>
              <w:jc w:val="center"/>
              <w:rPr>
                <w:rFonts w:ascii="Arial" w:hAnsi="Arial" w:cs="Arial"/>
                <w:sz w:val="14"/>
                <w:szCs w:val="14"/>
              </w:rPr>
            </w:pPr>
          </w:p>
        </w:tc>
        <w:tc>
          <w:tcPr>
            <w:tcW w:w="709" w:type="dxa"/>
            <w:tcBorders>
              <w:top w:val="single" w:sz="4" w:space="0" w:color="auto"/>
            </w:tcBorders>
          </w:tcPr>
          <w:p w14:paraId="086589B6" w14:textId="77777777" w:rsidR="00890FFB" w:rsidRDefault="00890FFB" w:rsidP="00357C15">
            <w:pPr>
              <w:jc w:val="center"/>
              <w:rPr>
                <w:rFonts w:ascii="Arial" w:hAnsi="Arial" w:cs="Arial"/>
                <w:sz w:val="14"/>
                <w:szCs w:val="14"/>
              </w:rPr>
            </w:pPr>
          </w:p>
        </w:tc>
      </w:tr>
      <w:tr w:rsidR="00890FFB" w14:paraId="09536759" w14:textId="77777777" w:rsidTr="00357C15">
        <w:trPr>
          <w:trHeight w:val="208"/>
        </w:trPr>
        <w:tc>
          <w:tcPr>
            <w:tcW w:w="2268" w:type="dxa"/>
            <w:tcBorders>
              <w:right w:val="single" w:sz="4" w:space="0" w:color="auto"/>
            </w:tcBorders>
          </w:tcPr>
          <w:p w14:paraId="2E17AC66" w14:textId="77777777" w:rsidR="00890FFB" w:rsidRDefault="00890FFB" w:rsidP="00357C15">
            <w:pPr>
              <w:rPr>
                <w:rFonts w:ascii="Arial" w:hAnsi="Arial" w:cs="Arial"/>
                <w:sz w:val="14"/>
                <w:szCs w:val="14"/>
              </w:rPr>
            </w:pPr>
            <w:r>
              <w:rPr>
                <w:rFonts w:ascii="Arial" w:hAnsi="Arial" w:cs="Arial"/>
                <w:sz w:val="14"/>
                <w:szCs w:val="14"/>
              </w:rPr>
              <w:t xml:space="preserve">     HTN</w:t>
            </w:r>
          </w:p>
        </w:tc>
        <w:tc>
          <w:tcPr>
            <w:tcW w:w="993" w:type="dxa"/>
            <w:tcBorders>
              <w:left w:val="single" w:sz="4" w:space="0" w:color="auto"/>
            </w:tcBorders>
          </w:tcPr>
          <w:p w14:paraId="5D3D9095" w14:textId="77777777" w:rsidR="00890FFB" w:rsidRPr="009B0B77" w:rsidRDefault="00890FFB" w:rsidP="00357C15">
            <w:pPr>
              <w:jc w:val="center"/>
              <w:rPr>
                <w:rFonts w:ascii="Arial" w:hAnsi="Arial" w:cs="Arial"/>
                <w:sz w:val="14"/>
                <w:szCs w:val="14"/>
              </w:rPr>
            </w:pPr>
            <w:r>
              <w:rPr>
                <w:rFonts w:ascii="Arial" w:hAnsi="Arial" w:cs="Arial"/>
                <w:sz w:val="14"/>
                <w:szCs w:val="14"/>
              </w:rPr>
              <w:t>17 (68)</w:t>
            </w:r>
          </w:p>
        </w:tc>
        <w:tc>
          <w:tcPr>
            <w:tcW w:w="1417" w:type="dxa"/>
          </w:tcPr>
          <w:p w14:paraId="1DE08191" w14:textId="77777777" w:rsidR="00890FFB" w:rsidRPr="009B0B77" w:rsidRDefault="00890FFB" w:rsidP="00357C15">
            <w:pPr>
              <w:jc w:val="center"/>
              <w:rPr>
                <w:rFonts w:ascii="Arial" w:hAnsi="Arial" w:cs="Arial"/>
                <w:sz w:val="14"/>
                <w:szCs w:val="14"/>
              </w:rPr>
            </w:pPr>
            <w:r>
              <w:rPr>
                <w:rFonts w:ascii="Arial" w:hAnsi="Arial" w:cs="Arial"/>
                <w:sz w:val="14"/>
                <w:szCs w:val="14"/>
              </w:rPr>
              <w:t xml:space="preserve"> 330 (72)</w:t>
            </w:r>
          </w:p>
        </w:tc>
        <w:tc>
          <w:tcPr>
            <w:tcW w:w="709" w:type="dxa"/>
          </w:tcPr>
          <w:p w14:paraId="48D75E8F" w14:textId="77777777" w:rsidR="00890FFB" w:rsidRPr="009B0B77" w:rsidRDefault="00890FFB" w:rsidP="00357C15">
            <w:pPr>
              <w:jc w:val="center"/>
              <w:rPr>
                <w:rFonts w:ascii="Arial" w:hAnsi="Arial" w:cs="Arial"/>
                <w:sz w:val="14"/>
                <w:szCs w:val="14"/>
              </w:rPr>
            </w:pPr>
            <w:r>
              <w:rPr>
                <w:rFonts w:ascii="Arial" w:hAnsi="Arial" w:cs="Arial"/>
                <w:sz w:val="14"/>
                <w:szCs w:val="14"/>
              </w:rPr>
              <w:t>.65</w:t>
            </w:r>
          </w:p>
        </w:tc>
      </w:tr>
      <w:tr w:rsidR="00890FFB" w14:paraId="5B2A770F" w14:textId="77777777" w:rsidTr="00357C15">
        <w:trPr>
          <w:trHeight w:val="208"/>
        </w:trPr>
        <w:tc>
          <w:tcPr>
            <w:tcW w:w="2268" w:type="dxa"/>
            <w:tcBorders>
              <w:right w:val="single" w:sz="4" w:space="0" w:color="auto"/>
            </w:tcBorders>
          </w:tcPr>
          <w:p w14:paraId="5FB07B2D" w14:textId="77777777" w:rsidR="00890FFB" w:rsidRDefault="00890FFB" w:rsidP="00357C15">
            <w:pPr>
              <w:rPr>
                <w:rFonts w:ascii="Arial" w:hAnsi="Arial" w:cs="Arial"/>
                <w:sz w:val="14"/>
                <w:szCs w:val="14"/>
              </w:rPr>
            </w:pPr>
            <w:r>
              <w:rPr>
                <w:rFonts w:ascii="Arial" w:hAnsi="Arial" w:cs="Arial"/>
                <w:sz w:val="14"/>
                <w:szCs w:val="14"/>
              </w:rPr>
              <w:t xml:space="preserve">     Current smoker</w:t>
            </w:r>
          </w:p>
        </w:tc>
        <w:tc>
          <w:tcPr>
            <w:tcW w:w="993" w:type="dxa"/>
            <w:tcBorders>
              <w:left w:val="single" w:sz="4" w:space="0" w:color="auto"/>
            </w:tcBorders>
          </w:tcPr>
          <w:p w14:paraId="10724FE2" w14:textId="77777777" w:rsidR="00890FFB" w:rsidRPr="009B0B77" w:rsidRDefault="00890FFB" w:rsidP="00357C15">
            <w:pPr>
              <w:jc w:val="center"/>
              <w:rPr>
                <w:rFonts w:ascii="Arial" w:hAnsi="Arial" w:cs="Arial"/>
                <w:sz w:val="14"/>
                <w:szCs w:val="14"/>
              </w:rPr>
            </w:pPr>
            <w:r>
              <w:rPr>
                <w:rFonts w:ascii="Arial" w:hAnsi="Arial" w:cs="Arial"/>
                <w:sz w:val="14"/>
                <w:szCs w:val="14"/>
              </w:rPr>
              <w:t>6 (24)</w:t>
            </w:r>
          </w:p>
        </w:tc>
        <w:tc>
          <w:tcPr>
            <w:tcW w:w="1417" w:type="dxa"/>
          </w:tcPr>
          <w:p w14:paraId="0C6F3F1C" w14:textId="77777777" w:rsidR="00890FFB" w:rsidRPr="009B0B77" w:rsidRDefault="00890FFB" w:rsidP="00357C15">
            <w:pPr>
              <w:jc w:val="center"/>
              <w:rPr>
                <w:rFonts w:ascii="Arial" w:hAnsi="Arial" w:cs="Arial"/>
                <w:sz w:val="14"/>
                <w:szCs w:val="14"/>
              </w:rPr>
            </w:pPr>
            <w:r>
              <w:rPr>
                <w:rFonts w:ascii="Arial" w:hAnsi="Arial" w:cs="Arial"/>
                <w:sz w:val="14"/>
                <w:szCs w:val="14"/>
              </w:rPr>
              <w:t>49 (11)</w:t>
            </w:r>
          </w:p>
        </w:tc>
        <w:tc>
          <w:tcPr>
            <w:tcW w:w="709" w:type="dxa"/>
          </w:tcPr>
          <w:p w14:paraId="22D4DCE1" w14:textId="77777777" w:rsidR="00890FFB" w:rsidRPr="009B0B77" w:rsidRDefault="00890FFB" w:rsidP="00357C15">
            <w:pPr>
              <w:jc w:val="center"/>
              <w:rPr>
                <w:rFonts w:ascii="Arial" w:hAnsi="Arial" w:cs="Arial"/>
                <w:sz w:val="14"/>
                <w:szCs w:val="14"/>
              </w:rPr>
            </w:pPr>
            <w:r>
              <w:rPr>
                <w:rFonts w:ascii="Arial" w:hAnsi="Arial" w:cs="Arial"/>
                <w:sz w:val="14"/>
                <w:szCs w:val="14"/>
              </w:rPr>
              <w:t>.041</w:t>
            </w:r>
          </w:p>
        </w:tc>
      </w:tr>
      <w:tr w:rsidR="00890FFB" w14:paraId="4BC22A29" w14:textId="77777777" w:rsidTr="00357C15">
        <w:trPr>
          <w:trHeight w:val="208"/>
        </w:trPr>
        <w:tc>
          <w:tcPr>
            <w:tcW w:w="2268" w:type="dxa"/>
            <w:tcBorders>
              <w:right w:val="single" w:sz="4" w:space="0" w:color="auto"/>
            </w:tcBorders>
          </w:tcPr>
          <w:p w14:paraId="072653B1" w14:textId="77777777" w:rsidR="00890FFB" w:rsidRDefault="00890FFB" w:rsidP="00357C15">
            <w:pPr>
              <w:rPr>
                <w:rFonts w:ascii="Arial" w:hAnsi="Arial" w:cs="Arial"/>
                <w:sz w:val="14"/>
                <w:szCs w:val="14"/>
              </w:rPr>
            </w:pPr>
            <w:r>
              <w:rPr>
                <w:rFonts w:ascii="Arial" w:hAnsi="Arial" w:cs="Arial"/>
                <w:sz w:val="14"/>
                <w:szCs w:val="14"/>
              </w:rPr>
              <w:t xml:space="preserve">     Ex-smoker</w:t>
            </w:r>
          </w:p>
        </w:tc>
        <w:tc>
          <w:tcPr>
            <w:tcW w:w="993" w:type="dxa"/>
            <w:tcBorders>
              <w:left w:val="single" w:sz="4" w:space="0" w:color="auto"/>
            </w:tcBorders>
          </w:tcPr>
          <w:p w14:paraId="64656D96" w14:textId="77777777" w:rsidR="00890FFB" w:rsidRPr="009B0B77" w:rsidRDefault="00890FFB" w:rsidP="00357C15">
            <w:pPr>
              <w:jc w:val="center"/>
              <w:rPr>
                <w:rFonts w:ascii="Arial" w:hAnsi="Arial" w:cs="Arial"/>
                <w:sz w:val="14"/>
                <w:szCs w:val="14"/>
              </w:rPr>
            </w:pPr>
            <w:r>
              <w:rPr>
                <w:rFonts w:ascii="Arial" w:hAnsi="Arial" w:cs="Arial"/>
                <w:sz w:val="14"/>
                <w:szCs w:val="14"/>
              </w:rPr>
              <w:t>12 (48)</w:t>
            </w:r>
          </w:p>
        </w:tc>
        <w:tc>
          <w:tcPr>
            <w:tcW w:w="1417" w:type="dxa"/>
          </w:tcPr>
          <w:p w14:paraId="222A0DDA" w14:textId="77777777" w:rsidR="00890FFB" w:rsidRPr="009B0B77" w:rsidRDefault="00890FFB" w:rsidP="00357C15">
            <w:pPr>
              <w:jc w:val="center"/>
              <w:rPr>
                <w:rFonts w:ascii="Arial" w:hAnsi="Arial" w:cs="Arial"/>
                <w:sz w:val="14"/>
                <w:szCs w:val="14"/>
              </w:rPr>
            </w:pPr>
            <w:r>
              <w:rPr>
                <w:rFonts w:ascii="Arial" w:hAnsi="Arial" w:cs="Arial"/>
                <w:sz w:val="14"/>
                <w:szCs w:val="14"/>
              </w:rPr>
              <w:t>199 (43)</w:t>
            </w:r>
          </w:p>
        </w:tc>
        <w:tc>
          <w:tcPr>
            <w:tcW w:w="709" w:type="dxa"/>
          </w:tcPr>
          <w:p w14:paraId="42622F6C" w14:textId="77777777" w:rsidR="00890FFB" w:rsidRPr="009B0B77" w:rsidRDefault="00890FFB" w:rsidP="00357C15">
            <w:pPr>
              <w:jc w:val="center"/>
              <w:rPr>
                <w:rFonts w:ascii="Arial" w:hAnsi="Arial" w:cs="Arial"/>
                <w:sz w:val="14"/>
                <w:szCs w:val="14"/>
              </w:rPr>
            </w:pPr>
            <w:r>
              <w:rPr>
                <w:rFonts w:ascii="Arial" w:hAnsi="Arial" w:cs="Arial"/>
                <w:sz w:val="14"/>
                <w:szCs w:val="14"/>
              </w:rPr>
              <w:t>.67</w:t>
            </w:r>
          </w:p>
        </w:tc>
      </w:tr>
      <w:tr w:rsidR="00890FFB" w14:paraId="0DFA52C5" w14:textId="77777777" w:rsidTr="00357C15">
        <w:trPr>
          <w:trHeight w:val="208"/>
        </w:trPr>
        <w:tc>
          <w:tcPr>
            <w:tcW w:w="2268" w:type="dxa"/>
            <w:tcBorders>
              <w:right w:val="single" w:sz="4" w:space="0" w:color="auto"/>
            </w:tcBorders>
          </w:tcPr>
          <w:p w14:paraId="72D83E42" w14:textId="77777777" w:rsidR="00890FFB" w:rsidRDefault="00890FFB" w:rsidP="00357C15">
            <w:pPr>
              <w:rPr>
                <w:rFonts w:ascii="Arial" w:hAnsi="Arial" w:cs="Arial"/>
                <w:sz w:val="14"/>
                <w:szCs w:val="14"/>
              </w:rPr>
            </w:pPr>
            <w:r>
              <w:rPr>
                <w:rFonts w:ascii="Arial" w:hAnsi="Arial" w:cs="Arial"/>
                <w:sz w:val="14"/>
                <w:szCs w:val="14"/>
              </w:rPr>
              <w:t xml:space="preserve">     Pack-years</w:t>
            </w:r>
          </w:p>
        </w:tc>
        <w:tc>
          <w:tcPr>
            <w:tcW w:w="993" w:type="dxa"/>
            <w:tcBorders>
              <w:left w:val="single" w:sz="4" w:space="0" w:color="auto"/>
            </w:tcBorders>
          </w:tcPr>
          <w:p w14:paraId="6CD9623C" w14:textId="77777777" w:rsidR="00890FFB" w:rsidRPr="009B0B77" w:rsidRDefault="00890FFB" w:rsidP="00357C15">
            <w:pPr>
              <w:jc w:val="center"/>
              <w:rPr>
                <w:rFonts w:ascii="Arial" w:hAnsi="Arial" w:cs="Arial"/>
                <w:sz w:val="14"/>
                <w:szCs w:val="14"/>
              </w:rPr>
            </w:pPr>
            <w:r>
              <w:rPr>
                <w:rFonts w:ascii="Arial" w:hAnsi="Arial" w:cs="Arial"/>
                <w:sz w:val="14"/>
                <w:szCs w:val="14"/>
              </w:rPr>
              <w:t>20 (0-40)</w:t>
            </w:r>
          </w:p>
        </w:tc>
        <w:tc>
          <w:tcPr>
            <w:tcW w:w="1417" w:type="dxa"/>
          </w:tcPr>
          <w:p w14:paraId="6A9A862A" w14:textId="77777777" w:rsidR="00890FFB" w:rsidRPr="009B0B77" w:rsidRDefault="00890FFB" w:rsidP="00357C15">
            <w:pPr>
              <w:jc w:val="center"/>
              <w:rPr>
                <w:rFonts w:ascii="Arial" w:hAnsi="Arial" w:cs="Arial"/>
                <w:sz w:val="14"/>
                <w:szCs w:val="14"/>
              </w:rPr>
            </w:pPr>
            <w:r>
              <w:rPr>
                <w:rFonts w:ascii="Arial" w:hAnsi="Arial" w:cs="Arial"/>
                <w:sz w:val="14"/>
                <w:szCs w:val="14"/>
              </w:rPr>
              <w:t>1 (0-20)</w:t>
            </w:r>
          </w:p>
        </w:tc>
        <w:tc>
          <w:tcPr>
            <w:tcW w:w="709" w:type="dxa"/>
          </w:tcPr>
          <w:p w14:paraId="4519E887" w14:textId="77777777" w:rsidR="00890FFB" w:rsidRPr="009B0B77" w:rsidRDefault="00890FFB" w:rsidP="00357C15">
            <w:pPr>
              <w:jc w:val="center"/>
              <w:rPr>
                <w:rFonts w:ascii="Arial" w:hAnsi="Arial" w:cs="Arial"/>
                <w:sz w:val="14"/>
                <w:szCs w:val="14"/>
              </w:rPr>
            </w:pPr>
            <w:r>
              <w:rPr>
                <w:rFonts w:ascii="Arial" w:hAnsi="Arial" w:cs="Arial"/>
                <w:sz w:val="14"/>
                <w:szCs w:val="14"/>
              </w:rPr>
              <w:t>.017</w:t>
            </w:r>
          </w:p>
        </w:tc>
      </w:tr>
      <w:tr w:rsidR="00890FFB" w14:paraId="0008A1DE" w14:textId="77777777" w:rsidTr="00357C15">
        <w:trPr>
          <w:trHeight w:val="208"/>
        </w:trPr>
        <w:tc>
          <w:tcPr>
            <w:tcW w:w="2268" w:type="dxa"/>
            <w:tcBorders>
              <w:right w:val="single" w:sz="4" w:space="0" w:color="auto"/>
            </w:tcBorders>
          </w:tcPr>
          <w:p w14:paraId="57460D3B" w14:textId="77777777" w:rsidR="00890FFB" w:rsidRDefault="00890FFB" w:rsidP="00357C15">
            <w:pPr>
              <w:rPr>
                <w:rFonts w:ascii="Arial" w:hAnsi="Arial" w:cs="Arial"/>
                <w:sz w:val="14"/>
                <w:szCs w:val="14"/>
              </w:rPr>
            </w:pPr>
            <w:r>
              <w:rPr>
                <w:rFonts w:ascii="Arial" w:hAnsi="Arial" w:cs="Arial"/>
                <w:sz w:val="14"/>
                <w:szCs w:val="14"/>
              </w:rPr>
              <w:t xml:space="preserve">     Family history of AAA</w:t>
            </w:r>
          </w:p>
        </w:tc>
        <w:tc>
          <w:tcPr>
            <w:tcW w:w="993" w:type="dxa"/>
            <w:tcBorders>
              <w:left w:val="single" w:sz="4" w:space="0" w:color="auto"/>
            </w:tcBorders>
          </w:tcPr>
          <w:p w14:paraId="35767D15" w14:textId="77777777" w:rsidR="00890FFB" w:rsidRPr="009B0B77" w:rsidRDefault="00890FFB" w:rsidP="00357C15">
            <w:pPr>
              <w:jc w:val="center"/>
              <w:rPr>
                <w:rFonts w:ascii="Arial" w:hAnsi="Arial" w:cs="Arial"/>
                <w:sz w:val="14"/>
                <w:szCs w:val="14"/>
              </w:rPr>
            </w:pPr>
            <w:r>
              <w:rPr>
                <w:rFonts w:ascii="Arial" w:hAnsi="Arial" w:cs="Arial"/>
                <w:sz w:val="14"/>
                <w:szCs w:val="14"/>
              </w:rPr>
              <w:t>1 (4)</w:t>
            </w:r>
          </w:p>
        </w:tc>
        <w:tc>
          <w:tcPr>
            <w:tcW w:w="1417" w:type="dxa"/>
          </w:tcPr>
          <w:p w14:paraId="1DA950A5" w14:textId="77777777" w:rsidR="00890FFB" w:rsidRPr="009B0B77" w:rsidRDefault="00890FFB" w:rsidP="00357C15">
            <w:pPr>
              <w:jc w:val="center"/>
              <w:rPr>
                <w:rFonts w:ascii="Arial" w:hAnsi="Arial" w:cs="Arial"/>
                <w:sz w:val="14"/>
                <w:szCs w:val="14"/>
              </w:rPr>
            </w:pPr>
            <w:r>
              <w:rPr>
                <w:rFonts w:ascii="Arial" w:hAnsi="Arial" w:cs="Arial"/>
                <w:sz w:val="14"/>
                <w:szCs w:val="14"/>
              </w:rPr>
              <w:t>8 (2)</w:t>
            </w:r>
          </w:p>
        </w:tc>
        <w:tc>
          <w:tcPr>
            <w:tcW w:w="709" w:type="dxa"/>
          </w:tcPr>
          <w:p w14:paraId="03877E65" w14:textId="77777777" w:rsidR="00890FFB" w:rsidRPr="009B0B77" w:rsidRDefault="00890FFB" w:rsidP="00357C15">
            <w:pPr>
              <w:jc w:val="center"/>
              <w:rPr>
                <w:rFonts w:ascii="Arial" w:hAnsi="Arial" w:cs="Arial"/>
                <w:sz w:val="14"/>
                <w:szCs w:val="14"/>
              </w:rPr>
            </w:pPr>
            <w:r>
              <w:rPr>
                <w:rFonts w:ascii="Arial" w:hAnsi="Arial" w:cs="Arial"/>
                <w:sz w:val="14"/>
                <w:szCs w:val="14"/>
              </w:rPr>
              <w:t>.42</w:t>
            </w:r>
          </w:p>
        </w:tc>
      </w:tr>
      <w:tr w:rsidR="00890FFB" w14:paraId="2CA941CE" w14:textId="77777777" w:rsidTr="00357C15">
        <w:trPr>
          <w:trHeight w:val="208"/>
        </w:trPr>
        <w:tc>
          <w:tcPr>
            <w:tcW w:w="2268" w:type="dxa"/>
            <w:tcBorders>
              <w:right w:val="single" w:sz="4" w:space="0" w:color="auto"/>
            </w:tcBorders>
          </w:tcPr>
          <w:p w14:paraId="66366576" w14:textId="77777777" w:rsidR="00890FFB" w:rsidRDefault="00890FFB" w:rsidP="00357C15">
            <w:pPr>
              <w:rPr>
                <w:rFonts w:ascii="Arial" w:hAnsi="Arial" w:cs="Arial"/>
                <w:sz w:val="14"/>
                <w:szCs w:val="14"/>
              </w:rPr>
            </w:pPr>
            <w:r>
              <w:rPr>
                <w:rFonts w:ascii="Arial" w:hAnsi="Arial" w:cs="Arial"/>
                <w:sz w:val="14"/>
                <w:szCs w:val="14"/>
              </w:rPr>
              <w:t xml:space="preserve">     Diabetes</w:t>
            </w:r>
          </w:p>
        </w:tc>
        <w:tc>
          <w:tcPr>
            <w:tcW w:w="993" w:type="dxa"/>
            <w:tcBorders>
              <w:left w:val="single" w:sz="4" w:space="0" w:color="auto"/>
            </w:tcBorders>
          </w:tcPr>
          <w:p w14:paraId="4FDF5954" w14:textId="77777777" w:rsidR="00890FFB" w:rsidRPr="009B0B77" w:rsidRDefault="00890FFB" w:rsidP="00357C15">
            <w:pPr>
              <w:jc w:val="center"/>
              <w:rPr>
                <w:rFonts w:ascii="Arial" w:hAnsi="Arial" w:cs="Arial"/>
                <w:sz w:val="14"/>
                <w:szCs w:val="14"/>
              </w:rPr>
            </w:pPr>
            <w:r>
              <w:rPr>
                <w:rFonts w:ascii="Arial" w:hAnsi="Arial" w:cs="Arial"/>
                <w:sz w:val="14"/>
                <w:szCs w:val="14"/>
              </w:rPr>
              <w:t>5 (20)</w:t>
            </w:r>
          </w:p>
        </w:tc>
        <w:tc>
          <w:tcPr>
            <w:tcW w:w="1417" w:type="dxa"/>
          </w:tcPr>
          <w:p w14:paraId="4672BD7D" w14:textId="77777777" w:rsidR="00890FFB" w:rsidRPr="009B0B77" w:rsidRDefault="00890FFB" w:rsidP="00357C15">
            <w:pPr>
              <w:jc w:val="center"/>
              <w:rPr>
                <w:rFonts w:ascii="Arial" w:hAnsi="Arial" w:cs="Arial"/>
                <w:sz w:val="14"/>
                <w:szCs w:val="14"/>
              </w:rPr>
            </w:pPr>
            <w:r>
              <w:rPr>
                <w:rFonts w:ascii="Arial" w:hAnsi="Arial" w:cs="Arial"/>
                <w:sz w:val="14"/>
                <w:szCs w:val="14"/>
              </w:rPr>
              <w:t>116 (25)</w:t>
            </w:r>
          </w:p>
        </w:tc>
        <w:tc>
          <w:tcPr>
            <w:tcW w:w="709" w:type="dxa"/>
          </w:tcPr>
          <w:p w14:paraId="3ADC334F" w14:textId="77777777" w:rsidR="00890FFB" w:rsidRPr="009B0B77" w:rsidRDefault="00890FFB" w:rsidP="00357C15">
            <w:pPr>
              <w:jc w:val="center"/>
              <w:rPr>
                <w:rFonts w:ascii="Arial" w:hAnsi="Arial" w:cs="Arial"/>
                <w:sz w:val="14"/>
                <w:szCs w:val="14"/>
              </w:rPr>
            </w:pPr>
            <w:r>
              <w:rPr>
                <w:rFonts w:ascii="Arial" w:hAnsi="Arial" w:cs="Arial"/>
                <w:sz w:val="14"/>
                <w:szCs w:val="14"/>
              </w:rPr>
              <w:t>.56</w:t>
            </w:r>
          </w:p>
        </w:tc>
      </w:tr>
      <w:tr w:rsidR="00890FFB" w14:paraId="5FE339AC" w14:textId="77777777" w:rsidTr="00357C15">
        <w:trPr>
          <w:trHeight w:val="208"/>
        </w:trPr>
        <w:tc>
          <w:tcPr>
            <w:tcW w:w="2268" w:type="dxa"/>
            <w:tcBorders>
              <w:bottom w:val="single" w:sz="4" w:space="0" w:color="auto"/>
              <w:right w:val="single" w:sz="4" w:space="0" w:color="auto"/>
            </w:tcBorders>
          </w:tcPr>
          <w:p w14:paraId="744E4916" w14:textId="77777777" w:rsidR="00890FFB" w:rsidRDefault="00890FFB" w:rsidP="00357C15">
            <w:pPr>
              <w:rPr>
                <w:rFonts w:ascii="Arial" w:hAnsi="Arial" w:cs="Arial"/>
                <w:sz w:val="14"/>
                <w:szCs w:val="14"/>
              </w:rPr>
            </w:pPr>
            <w:r>
              <w:rPr>
                <w:rFonts w:ascii="Arial" w:hAnsi="Arial" w:cs="Arial"/>
                <w:sz w:val="14"/>
                <w:szCs w:val="14"/>
              </w:rPr>
              <w:t xml:space="preserve">     Hypercholesterolaemia</w:t>
            </w:r>
          </w:p>
        </w:tc>
        <w:tc>
          <w:tcPr>
            <w:tcW w:w="993" w:type="dxa"/>
            <w:tcBorders>
              <w:left w:val="single" w:sz="4" w:space="0" w:color="auto"/>
              <w:bottom w:val="single" w:sz="4" w:space="0" w:color="auto"/>
            </w:tcBorders>
          </w:tcPr>
          <w:p w14:paraId="7A56B53E" w14:textId="77777777" w:rsidR="00890FFB" w:rsidRPr="009B0B77" w:rsidRDefault="00890FFB" w:rsidP="00357C15">
            <w:pPr>
              <w:jc w:val="center"/>
              <w:rPr>
                <w:rFonts w:ascii="Arial" w:hAnsi="Arial" w:cs="Arial"/>
                <w:sz w:val="14"/>
                <w:szCs w:val="14"/>
              </w:rPr>
            </w:pPr>
            <w:r>
              <w:rPr>
                <w:rFonts w:ascii="Arial" w:hAnsi="Arial" w:cs="Arial"/>
                <w:sz w:val="14"/>
                <w:szCs w:val="14"/>
              </w:rPr>
              <w:t>20 (80)</w:t>
            </w:r>
          </w:p>
        </w:tc>
        <w:tc>
          <w:tcPr>
            <w:tcW w:w="1417" w:type="dxa"/>
            <w:tcBorders>
              <w:bottom w:val="single" w:sz="4" w:space="0" w:color="auto"/>
            </w:tcBorders>
          </w:tcPr>
          <w:p w14:paraId="6B740D39" w14:textId="77777777" w:rsidR="00890FFB" w:rsidRPr="009B0B77" w:rsidRDefault="00890FFB" w:rsidP="00357C15">
            <w:pPr>
              <w:jc w:val="center"/>
              <w:rPr>
                <w:rFonts w:ascii="Arial" w:hAnsi="Arial" w:cs="Arial"/>
                <w:sz w:val="14"/>
                <w:szCs w:val="14"/>
              </w:rPr>
            </w:pPr>
            <w:r>
              <w:rPr>
                <w:rFonts w:ascii="Arial" w:hAnsi="Arial" w:cs="Arial"/>
                <w:sz w:val="14"/>
                <w:szCs w:val="14"/>
              </w:rPr>
              <w:t>307 (67)</w:t>
            </w:r>
          </w:p>
        </w:tc>
        <w:tc>
          <w:tcPr>
            <w:tcW w:w="709" w:type="dxa"/>
            <w:tcBorders>
              <w:bottom w:val="single" w:sz="4" w:space="0" w:color="auto"/>
            </w:tcBorders>
          </w:tcPr>
          <w:p w14:paraId="5E2C2DBB" w14:textId="77777777" w:rsidR="00890FFB" w:rsidRPr="009B0B77" w:rsidRDefault="00890FFB" w:rsidP="00357C15">
            <w:pPr>
              <w:jc w:val="center"/>
              <w:rPr>
                <w:rFonts w:ascii="Arial" w:hAnsi="Arial" w:cs="Arial"/>
                <w:sz w:val="14"/>
                <w:szCs w:val="14"/>
              </w:rPr>
            </w:pPr>
            <w:r>
              <w:rPr>
                <w:rFonts w:ascii="Arial" w:hAnsi="Arial" w:cs="Arial"/>
                <w:sz w:val="14"/>
                <w:szCs w:val="14"/>
              </w:rPr>
              <w:t>.17</w:t>
            </w:r>
          </w:p>
        </w:tc>
      </w:tr>
      <w:tr w:rsidR="00890FFB" w14:paraId="41C80F43" w14:textId="77777777" w:rsidTr="00357C15">
        <w:trPr>
          <w:trHeight w:val="431"/>
        </w:trPr>
        <w:tc>
          <w:tcPr>
            <w:tcW w:w="2268" w:type="dxa"/>
            <w:tcBorders>
              <w:top w:val="single" w:sz="4" w:space="0" w:color="auto"/>
              <w:bottom w:val="single" w:sz="4" w:space="0" w:color="auto"/>
              <w:right w:val="single" w:sz="4" w:space="0" w:color="auto"/>
            </w:tcBorders>
          </w:tcPr>
          <w:p w14:paraId="2B28540D" w14:textId="77777777" w:rsidR="00890FFB" w:rsidRPr="00EE382C" w:rsidRDefault="00890FFB" w:rsidP="00357C15">
            <w:pPr>
              <w:rPr>
                <w:rFonts w:ascii="Arial" w:hAnsi="Arial" w:cs="Arial"/>
                <w:b/>
                <w:bCs/>
                <w:sz w:val="14"/>
                <w:szCs w:val="14"/>
              </w:rPr>
            </w:pPr>
            <w:r w:rsidRPr="00EE382C">
              <w:rPr>
                <w:rFonts w:ascii="Arial" w:hAnsi="Arial" w:cs="Arial"/>
                <w:b/>
                <w:bCs/>
                <w:sz w:val="14"/>
                <w:szCs w:val="14"/>
              </w:rPr>
              <w:t xml:space="preserve">AAA diameter </w:t>
            </w:r>
            <w:r>
              <w:rPr>
                <w:rFonts w:ascii="Arial" w:hAnsi="Arial" w:cs="Arial"/>
                <w:b/>
                <w:bCs/>
                <w:sz w:val="14"/>
                <w:szCs w:val="14"/>
              </w:rPr>
              <w:t xml:space="preserve">- </w:t>
            </w:r>
            <w:r w:rsidRPr="00EE382C">
              <w:rPr>
                <w:rFonts w:ascii="Arial" w:hAnsi="Arial" w:cs="Arial"/>
                <w:b/>
                <w:bCs/>
                <w:sz w:val="14"/>
                <w:szCs w:val="14"/>
              </w:rPr>
              <w:t>mm</w:t>
            </w:r>
          </w:p>
        </w:tc>
        <w:tc>
          <w:tcPr>
            <w:tcW w:w="993" w:type="dxa"/>
            <w:tcBorders>
              <w:top w:val="single" w:sz="4" w:space="0" w:color="auto"/>
              <w:left w:val="single" w:sz="4" w:space="0" w:color="auto"/>
              <w:bottom w:val="single" w:sz="4" w:space="0" w:color="auto"/>
            </w:tcBorders>
          </w:tcPr>
          <w:p w14:paraId="452D4506" w14:textId="77777777" w:rsidR="00890FFB" w:rsidRPr="009B0B77" w:rsidRDefault="00890FFB" w:rsidP="00357C15">
            <w:pPr>
              <w:jc w:val="center"/>
              <w:rPr>
                <w:rFonts w:ascii="Arial" w:hAnsi="Arial" w:cs="Arial"/>
                <w:sz w:val="14"/>
                <w:szCs w:val="14"/>
              </w:rPr>
            </w:pPr>
            <w:r>
              <w:rPr>
                <w:rFonts w:ascii="Arial" w:hAnsi="Arial" w:cs="Arial"/>
                <w:sz w:val="14"/>
                <w:szCs w:val="14"/>
              </w:rPr>
              <w:t>33 (31-38)</w:t>
            </w:r>
          </w:p>
        </w:tc>
        <w:tc>
          <w:tcPr>
            <w:tcW w:w="1417" w:type="dxa"/>
            <w:tcBorders>
              <w:top w:val="single" w:sz="4" w:space="0" w:color="auto"/>
              <w:bottom w:val="single" w:sz="4" w:space="0" w:color="auto"/>
            </w:tcBorders>
          </w:tcPr>
          <w:p w14:paraId="74BDC9E6" w14:textId="77777777" w:rsidR="00890FFB" w:rsidRPr="009B0B77" w:rsidRDefault="00890FFB" w:rsidP="00357C15">
            <w:pPr>
              <w:jc w:val="center"/>
              <w:rPr>
                <w:rFonts w:ascii="Arial" w:hAnsi="Arial" w:cs="Arial"/>
                <w:sz w:val="14"/>
                <w:szCs w:val="14"/>
              </w:rPr>
            </w:pPr>
            <w:r>
              <w:rPr>
                <w:rFonts w:ascii="Arial" w:hAnsi="Arial" w:cs="Arial"/>
                <w:sz w:val="14"/>
                <w:szCs w:val="14"/>
              </w:rPr>
              <w:t>20 (18-22)</w:t>
            </w:r>
          </w:p>
        </w:tc>
        <w:tc>
          <w:tcPr>
            <w:tcW w:w="709" w:type="dxa"/>
            <w:tcBorders>
              <w:top w:val="single" w:sz="4" w:space="0" w:color="auto"/>
              <w:bottom w:val="single" w:sz="4" w:space="0" w:color="auto"/>
            </w:tcBorders>
          </w:tcPr>
          <w:p w14:paraId="2FF76AC7" w14:textId="77777777" w:rsidR="00890FFB" w:rsidRDefault="00890FFB" w:rsidP="00357C15">
            <w:pPr>
              <w:jc w:val="center"/>
              <w:rPr>
                <w:rFonts w:ascii="Arial" w:hAnsi="Arial" w:cs="Arial"/>
                <w:sz w:val="14"/>
                <w:szCs w:val="14"/>
              </w:rPr>
            </w:pPr>
            <w:r>
              <w:rPr>
                <w:rFonts w:ascii="Arial" w:hAnsi="Arial" w:cs="Arial"/>
                <w:sz w:val="14"/>
                <w:szCs w:val="14"/>
              </w:rPr>
              <w:t>&lt;2.2e</w:t>
            </w:r>
            <w:r>
              <w:rPr>
                <w:rFonts w:ascii="Arial" w:hAnsi="Arial" w:cs="Arial"/>
                <w:sz w:val="14"/>
                <w:szCs w:val="14"/>
                <w:vertAlign w:val="superscript"/>
              </w:rPr>
              <w:t>-16</w:t>
            </w:r>
          </w:p>
        </w:tc>
      </w:tr>
      <w:tr w:rsidR="00890FFB" w14:paraId="3E17F507" w14:textId="77777777" w:rsidTr="00357C15">
        <w:trPr>
          <w:trHeight w:val="431"/>
        </w:trPr>
        <w:tc>
          <w:tcPr>
            <w:tcW w:w="2268" w:type="dxa"/>
            <w:tcBorders>
              <w:top w:val="single" w:sz="4" w:space="0" w:color="auto"/>
              <w:bottom w:val="single" w:sz="4" w:space="0" w:color="auto"/>
              <w:right w:val="single" w:sz="4" w:space="0" w:color="auto"/>
            </w:tcBorders>
          </w:tcPr>
          <w:p w14:paraId="32FE554F" w14:textId="77777777" w:rsidR="00890FFB" w:rsidRPr="00EE382C" w:rsidRDefault="00890FFB" w:rsidP="00357C15">
            <w:pPr>
              <w:rPr>
                <w:rFonts w:ascii="Arial" w:hAnsi="Arial" w:cs="Arial"/>
                <w:b/>
                <w:bCs/>
                <w:sz w:val="14"/>
                <w:szCs w:val="14"/>
              </w:rPr>
            </w:pPr>
            <w:r>
              <w:rPr>
                <w:rFonts w:ascii="Arial" w:hAnsi="Arial" w:cs="Arial"/>
                <w:b/>
                <w:bCs/>
                <w:sz w:val="14"/>
                <w:szCs w:val="14"/>
              </w:rPr>
              <w:t>Deceased</w:t>
            </w:r>
          </w:p>
        </w:tc>
        <w:tc>
          <w:tcPr>
            <w:tcW w:w="993" w:type="dxa"/>
            <w:tcBorders>
              <w:top w:val="single" w:sz="4" w:space="0" w:color="auto"/>
              <w:left w:val="single" w:sz="4" w:space="0" w:color="auto"/>
              <w:bottom w:val="single" w:sz="4" w:space="0" w:color="auto"/>
            </w:tcBorders>
          </w:tcPr>
          <w:p w14:paraId="621B749D" w14:textId="77777777" w:rsidR="00890FFB" w:rsidRDefault="00890FFB" w:rsidP="00357C15">
            <w:pPr>
              <w:jc w:val="center"/>
              <w:rPr>
                <w:rFonts w:ascii="Arial" w:hAnsi="Arial" w:cs="Arial"/>
                <w:sz w:val="14"/>
                <w:szCs w:val="14"/>
              </w:rPr>
            </w:pPr>
            <w:r>
              <w:rPr>
                <w:rFonts w:ascii="Arial" w:hAnsi="Arial" w:cs="Arial"/>
                <w:sz w:val="14"/>
                <w:szCs w:val="14"/>
              </w:rPr>
              <w:t>13 (52)</w:t>
            </w:r>
          </w:p>
        </w:tc>
        <w:tc>
          <w:tcPr>
            <w:tcW w:w="1417" w:type="dxa"/>
            <w:tcBorders>
              <w:top w:val="single" w:sz="4" w:space="0" w:color="auto"/>
              <w:bottom w:val="single" w:sz="4" w:space="0" w:color="auto"/>
            </w:tcBorders>
          </w:tcPr>
          <w:p w14:paraId="52559EB9" w14:textId="77777777" w:rsidR="00890FFB" w:rsidRDefault="00890FFB" w:rsidP="00357C15">
            <w:pPr>
              <w:jc w:val="center"/>
              <w:rPr>
                <w:rFonts w:ascii="Arial" w:hAnsi="Arial" w:cs="Arial"/>
                <w:sz w:val="14"/>
                <w:szCs w:val="14"/>
              </w:rPr>
            </w:pPr>
            <w:r>
              <w:rPr>
                <w:rFonts w:ascii="Arial" w:hAnsi="Arial" w:cs="Arial"/>
                <w:sz w:val="14"/>
                <w:szCs w:val="14"/>
              </w:rPr>
              <w:t>175 (38)</w:t>
            </w:r>
          </w:p>
        </w:tc>
        <w:tc>
          <w:tcPr>
            <w:tcW w:w="709" w:type="dxa"/>
            <w:tcBorders>
              <w:top w:val="single" w:sz="4" w:space="0" w:color="auto"/>
              <w:bottom w:val="single" w:sz="4" w:space="0" w:color="auto"/>
            </w:tcBorders>
          </w:tcPr>
          <w:p w14:paraId="39B70A6E" w14:textId="77777777" w:rsidR="00890FFB" w:rsidRDefault="00890FFB" w:rsidP="00357C15">
            <w:pPr>
              <w:jc w:val="center"/>
              <w:rPr>
                <w:rFonts w:ascii="Arial" w:hAnsi="Arial" w:cs="Arial"/>
                <w:sz w:val="14"/>
                <w:szCs w:val="14"/>
              </w:rPr>
            </w:pPr>
            <w:r>
              <w:rPr>
                <w:rFonts w:ascii="Arial" w:hAnsi="Arial" w:cs="Arial"/>
                <w:sz w:val="14"/>
                <w:szCs w:val="14"/>
              </w:rPr>
              <w:t>.18</w:t>
            </w:r>
          </w:p>
        </w:tc>
      </w:tr>
    </w:tbl>
    <w:p w14:paraId="381FE9EE" w14:textId="77777777" w:rsidR="00890FFB" w:rsidRPr="00E505CD" w:rsidRDefault="00890FFB" w:rsidP="00890FFB">
      <w:pPr>
        <w:spacing w:line="480" w:lineRule="auto"/>
        <w:jc w:val="both"/>
        <w:rPr>
          <w:rFonts w:ascii="Calibri" w:hAnsi="Calibri" w:cs="Calibri"/>
        </w:rPr>
      </w:pPr>
      <w:r>
        <w:rPr>
          <w:rFonts w:ascii="Calibri" w:hAnsi="Calibri" w:cs="Calibri"/>
        </w:rPr>
        <w:t>Data is represented as n (%), or median (interquartile range)</w:t>
      </w:r>
      <w:r>
        <w:rPr>
          <w:rFonts w:ascii="Calibri" w:hAnsi="Calibri" w:cs="Calibri"/>
          <w:b/>
          <w:bCs/>
        </w:rPr>
        <w:br w:type="page"/>
      </w:r>
    </w:p>
    <w:p w14:paraId="3B5E27E0" w14:textId="77777777" w:rsidR="00890FFB" w:rsidRDefault="00890FFB" w:rsidP="00890FFB">
      <w:pPr>
        <w:spacing w:after="0" w:line="480" w:lineRule="auto"/>
        <w:rPr>
          <w:rFonts w:ascii="Calibri" w:hAnsi="Calibri" w:cs="Calibri"/>
          <w:b/>
          <w:bCs/>
        </w:rPr>
      </w:pPr>
      <w:r>
        <w:rPr>
          <w:rFonts w:ascii="Calibri" w:hAnsi="Calibri" w:cs="Calibri"/>
          <w:b/>
          <w:bCs/>
        </w:rPr>
        <w:lastRenderedPageBreak/>
        <w:t xml:space="preserve">Table S2. </w:t>
      </w:r>
      <w:r w:rsidRPr="00647EC3">
        <w:rPr>
          <w:rFonts w:ascii="Calibri" w:hAnsi="Calibri" w:cs="Calibri"/>
        </w:rPr>
        <w:t xml:space="preserve">All patients identified to have </w:t>
      </w:r>
      <w:r>
        <w:rPr>
          <w:rFonts w:ascii="Calibri" w:hAnsi="Calibri" w:cs="Calibri"/>
        </w:rPr>
        <w:t xml:space="preserve">an </w:t>
      </w:r>
      <w:r w:rsidRPr="00647EC3">
        <w:rPr>
          <w:rFonts w:ascii="Calibri" w:hAnsi="Calibri" w:cs="Calibri"/>
        </w:rPr>
        <w:t xml:space="preserve">abdominal aortic aneurysm (AAA) in those screened during transthoracic echocardiography, with outcome </w:t>
      </w:r>
      <w:r>
        <w:rPr>
          <w:rFonts w:ascii="Calibri" w:hAnsi="Calibri" w:cs="Calibri"/>
        </w:rPr>
        <w:t xml:space="preserve">of AAA surveillance </w:t>
      </w:r>
      <w:r w:rsidRPr="00647EC3">
        <w:rPr>
          <w:rFonts w:ascii="Calibri" w:hAnsi="Calibri" w:cs="Calibri"/>
        </w:rPr>
        <w:t>and mortality status.</w:t>
      </w:r>
    </w:p>
    <w:tbl>
      <w:tblPr>
        <w:tblStyle w:val="PlainTable4"/>
        <w:tblW w:w="5000" w:type="pct"/>
        <w:tblLayout w:type="fixed"/>
        <w:tblLook w:val="04A0" w:firstRow="1" w:lastRow="0" w:firstColumn="1" w:lastColumn="0" w:noHBand="0" w:noVBand="1"/>
      </w:tblPr>
      <w:tblGrid>
        <w:gridCol w:w="750"/>
        <w:gridCol w:w="511"/>
        <w:gridCol w:w="602"/>
        <w:gridCol w:w="963"/>
        <w:gridCol w:w="1374"/>
        <w:gridCol w:w="3732"/>
        <w:gridCol w:w="1088"/>
      </w:tblGrid>
      <w:tr w:rsidR="00890FFB" w:rsidRPr="00C77FDC" w14:paraId="16FBA7B2" w14:textId="77777777" w:rsidTr="0035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Borders>
              <w:bottom w:val="single" w:sz="4" w:space="0" w:color="auto"/>
            </w:tcBorders>
            <w:shd w:val="clear" w:color="auto" w:fill="FFFFFF" w:themeFill="background1"/>
          </w:tcPr>
          <w:p w14:paraId="262CA31B" w14:textId="77777777" w:rsidR="00890FFB" w:rsidRPr="00C77FDC" w:rsidRDefault="00890FFB" w:rsidP="00357C15">
            <w:pPr>
              <w:rPr>
                <w:rFonts w:ascii="Arial" w:hAnsi="Arial" w:cs="Arial"/>
                <w:color w:val="000000" w:themeColor="text1"/>
                <w:sz w:val="14"/>
                <w:szCs w:val="14"/>
              </w:rPr>
            </w:pPr>
            <w:r w:rsidRPr="00C77FDC">
              <w:rPr>
                <w:rFonts w:ascii="Arial" w:hAnsi="Arial" w:cs="Arial"/>
                <w:color w:val="000000" w:themeColor="text1"/>
                <w:sz w:val="14"/>
                <w:szCs w:val="14"/>
              </w:rPr>
              <w:t>Patient</w:t>
            </w:r>
          </w:p>
        </w:tc>
        <w:tc>
          <w:tcPr>
            <w:tcW w:w="466" w:type="dxa"/>
            <w:tcBorders>
              <w:bottom w:val="single" w:sz="4" w:space="0" w:color="auto"/>
            </w:tcBorders>
            <w:shd w:val="clear" w:color="auto" w:fill="FFFFFF" w:themeFill="background1"/>
          </w:tcPr>
          <w:p w14:paraId="1979F769" w14:textId="77777777" w:rsidR="00890FFB" w:rsidRPr="00C77FDC" w:rsidRDefault="00890FFB" w:rsidP="00357C1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C77FDC">
              <w:rPr>
                <w:rFonts w:ascii="Arial" w:hAnsi="Arial" w:cs="Arial"/>
                <w:color w:val="000000" w:themeColor="text1"/>
                <w:sz w:val="14"/>
                <w:szCs w:val="14"/>
              </w:rPr>
              <w:t>Sex</w:t>
            </w:r>
          </w:p>
        </w:tc>
        <w:tc>
          <w:tcPr>
            <w:tcW w:w="549" w:type="dxa"/>
            <w:tcBorders>
              <w:bottom w:val="single" w:sz="4" w:space="0" w:color="auto"/>
            </w:tcBorders>
            <w:shd w:val="clear" w:color="auto" w:fill="FFFFFF" w:themeFill="background1"/>
          </w:tcPr>
          <w:p w14:paraId="77153E40" w14:textId="77777777" w:rsidR="00890FFB" w:rsidRPr="00C77FDC" w:rsidRDefault="00890FFB" w:rsidP="00357C1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C77FDC">
              <w:rPr>
                <w:rFonts w:ascii="Arial" w:hAnsi="Arial" w:cs="Arial"/>
                <w:color w:val="000000" w:themeColor="text1"/>
                <w:sz w:val="14"/>
                <w:szCs w:val="14"/>
              </w:rPr>
              <w:t>Age</w:t>
            </w:r>
          </w:p>
        </w:tc>
        <w:tc>
          <w:tcPr>
            <w:tcW w:w="878" w:type="dxa"/>
            <w:tcBorders>
              <w:bottom w:val="single" w:sz="4" w:space="0" w:color="auto"/>
            </w:tcBorders>
            <w:shd w:val="clear" w:color="auto" w:fill="FFFFFF" w:themeFill="background1"/>
          </w:tcPr>
          <w:p w14:paraId="0502058E" w14:textId="77777777" w:rsidR="00890FFB" w:rsidRPr="00C77FDC" w:rsidRDefault="00890FFB" w:rsidP="00357C1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C77FDC">
              <w:rPr>
                <w:rFonts w:ascii="Arial" w:hAnsi="Arial" w:cs="Arial"/>
                <w:color w:val="000000" w:themeColor="text1"/>
                <w:sz w:val="14"/>
                <w:szCs w:val="14"/>
              </w:rPr>
              <w:t>AAA size (</w:t>
            </w:r>
            <w:r>
              <w:rPr>
                <w:rFonts w:ascii="Arial" w:hAnsi="Arial" w:cs="Arial"/>
                <w:color w:val="000000" w:themeColor="text1"/>
                <w:sz w:val="14"/>
                <w:szCs w:val="14"/>
              </w:rPr>
              <w:t>m</w:t>
            </w:r>
            <w:r w:rsidRPr="00C77FDC">
              <w:rPr>
                <w:rFonts w:ascii="Arial" w:hAnsi="Arial" w:cs="Arial"/>
                <w:color w:val="000000" w:themeColor="text1"/>
                <w:sz w:val="14"/>
                <w:szCs w:val="14"/>
              </w:rPr>
              <w:t>m) at screening</w:t>
            </w:r>
          </w:p>
        </w:tc>
        <w:tc>
          <w:tcPr>
            <w:tcW w:w="1252" w:type="dxa"/>
            <w:tcBorders>
              <w:bottom w:val="single" w:sz="4" w:space="0" w:color="auto"/>
            </w:tcBorders>
            <w:shd w:val="clear" w:color="auto" w:fill="FFFFFF" w:themeFill="background1"/>
          </w:tcPr>
          <w:p w14:paraId="399BC611" w14:textId="77777777" w:rsidR="00890FFB" w:rsidRPr="00C77FDC" w:rsidRDefault="00890FFB" w:rsidP="00357C1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C77FDC">
              <w:rPr>
                <w:rFonts w:ascii="Arial" w:hAnsi="Arial" w:cs="Arial"/>
                <w:color w:val="000000" w:themeColor="text1"/>
                <w:sz w:val="14"/>
                <w:szCs w:val="14"/>
              </w:rPr>
              <w:t xml:space="preserve">AAA size </w:t>
            </w:r>
            <w:r>
              <w:rPr>
                <w:rFonts w:ascii="Arial" w:hAnsi="Arial" w:cs="Arial"/>
                <w:color w:val="000000" w:themeColor="text1"/>
                <w:sz w:val="14"/>
                <w:szCs w:val="14"/>
              </w:rPr>
              <w:t xml:space="preserve">(mm) </w:t>
            </w:r>
            <w:r w:rsidRPr="00C77FDC">
              <w:rPr>
                <w:rFonts w:ascii="Arial" w:hAnsi="Arial" w:cs="Arial"/>
                <w:color w:val="000000" w:themeColor="text1"/>
                <w:sz w:val="14"/>
                <w:szCs w:val="14"/>
              </w:rPr>
              <w:t>at most recent follow-up</w:t>
            </w:r>
          </w:p>
        </w:tc>
        <w:tc>
          <w:tcPr>
            <w:tcW w:w="3402" w:type="dxa"/>
            <w:tcBorders>
              <w:bottom w:val="single" w:sz="4" w:space="0" w:color="auto"/>
            </w:tcBorders>
            <w:shd w:val="clear" w:color="auto" w:fill="FFFFFF" w:themeFill="background1"/>
          </w:tcPr>
          <w:p w14:paraId="280A5DD5" w14:textId="77777777" w:rsidR="00890FFB" w:rsidRPr="00C77FDC" w:rsidRDefault="00890FFB" w:rsidP="00357C1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AAA surveillance outcome</w:t>
            </w:r>
          </w:p>
        </w:tc>
        <w:tc>
          <w:tcPr>
            <w:tcW w:w="992" w:type="dxa"/>
            <w:tcBorders>
              <w:bottom w:val="single" w:sz="4" w:space="0" w:color="auto"/>
            </w:tcBorders>
            <w:shd w:val="clear" w:color="auto" w:fill="FFFFFF" w:themeFill="background1"/>
          </w:tcPr>
          <w:p w14:paraId="30BE7E2F" w14:textId="77777777" w:rsidR="00890FFB" w:rsidRPr="00C77FDC" w:rsidRDefault="00890FFB" w:rsidP="00357C1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 xml:space="preserve">Alive or </w:t>
            </w:r>
            <w:proofErr w:type="gramStart"/>
            <w:r>
              <w:rPr>
                <w:rFonts w:ascii="Arial" w:hAnsi="Arial" w:cs="Arial"/>
                <w:color w:val="000000" w:themeColor="text1"/>
                <w:sz w:val="14"/>
                <w:szCs w:val="14"/>
              </w:rPr>
              <w:t>Deceased</w:t>
            </w:r>
            <w:proofErr w:type="gramEnd"/>
          </w:p>
        </w:tc>
      </w:tr>
      <w:tr w:rsidR="00890FFB" w:rsidRPr="00C77FDC" w14:paraId="6446185B"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Borders>
              <w:top w:val="single" w:sz="4" w:space="0" w:color="auto"/>
            </w:tcBorders>
            <w:shd w:val="clear" w:color="auto" w:fill="FFFFFF" w:themeFill="background1"/>
          </w:tcPr>
          <w:p w14:paraId="4F5D0A3D"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w:t>
            </w:r>
          </w:p>
        </w:tc>
        <w:tc>
          <w:tcPr>
            <w:tcW w:w="466" w:type="dxa"/>
            <w:tcBorders>
              <w:top w:val="single" w:sz="4" w:space="0" w:color="auto"/>
            </w:tcBorders>
            <w:shd w:val="clear" w:color="auto" w:fill="FFFFFF" w:themeFill="background1"/>
          </w:tcPr>
          <w:p w14:paraId="3F5EB74D"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F</w:t>
            </w:r>
          </w:p>
        </w:tc>
        <w:tc>
          <w:tcPr>
            <w:tcW w:w="549" w:type="dxa"/>
            <w:tcBorders>
              <w:top w:val="single" w:sz="4" w:space="0" w:color="auto"/>
            </w:tcBorders>
            <w:shd w:val="clear" w:color="auto" w:fill="FFFFFF" w:themeFill="background1"/>
          </w:tcPr>
          <w:p w14:paraId="2FAAE974"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72</w:t>
            </w:r>
          </w:p>
        </w:tc>
        <w:tc>
          <w:tcPr>
            <w:tcW w:w="878" w:type="dxa"/>
            <w:tcBorders>
              <w:top w:val="single" w:sz="4" w:space="0" w:color="auto"/>
            </w:tcBorders>
            <w:shd w:val="clear" w:color="auto" w:fill="FFFFFF" w:themeFill="background1"/>
          </w:tcPr>
          <w:p w14:paraId="4ACAD0DF"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43</w:t>
            </w:r>
          </w:p>
        </w:tc>
        <w:tc>
          <w:tcPr>
            <w:tcW w:w="1252" w:type="dxa"/>
            <w:tcBorders>
              <w:top w:val="single" w:sz="4" w:space="0" w:color="auto"/>
            </w:tcBorders>
            <w:shd w:val="clear" w:color="auto" w:fill="FFFFFF" w:themeFill="background1"/>
          </w:tcPr>
          <w:p w14:paraId="61BBCAA9"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57</w:t>
            </w:r>
          </w:p>
        </w:tc>
        <w:tc>
          <w:tcPr>
            <w:tcW w:w="3402" w:type="dxa"/>
            <w:tcBorders>
              <w:top w:val="single" w:sz="4" w:space="0" w:color="auto"/>
            </w:tcBorders>
            <w:shd w:val="clear" w:color="auto" w:fill="FFFFFF" w:themeFill="background1"/>
          </w:tcPr>
          <w:p w14:paraId="7C5A9274"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EVAR 4 years later</w:t>
            </w:r>
          </w:p>
        </w:tc>
        <w:tc>
          <w:tcPr>
            <w:tcW w:w="992" w:type="dxa"/>
            <w:tcBorders>
              <w:top w:val="single" w:sz="4" w:space="0" w:color="auto"/>
            </w:tcBorders>
            <w:shd w:val="clear" w:color="auto" w:fill="FFFFFF" w:themeFill="background1"/>
          </w:tcPr>
          <w:p w14:paraId="39B15CE9"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39C11A6A"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7021405C"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w:t>
            </w:r>
          </w:p>
        </w:tc>
        <w:tc>
          <w:tcPr>
            <w:tcW w:w="466" w:type="dxa"/>
            <w:shd w:val="clear" w:color="auto" w:fill="FFFFFF" w:themeFill="background1"/>
          </w:tcPr>
          <w:p w14:paraId="46AEF971"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F</w:t>
            </w:r>
          </w:p>
        </w:tc>
        <w:tc>
          <w:tcPr>
            <w:tcW w:w="549" w:type="dxa"/>
            <w:shd w:val="clear" w:color="auto" w:fill="FFFFFF" w:themeFill="background1"/>
          </w:tcPr>
          <w:p w14:paraId="41A42CCE"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76</w:t>
            </w:r>
          </w:p>
        </w:tc>
        <w:tc>
          <w:tcPr>
            <w:tcW w:w="878" w:type="dxa"/>
            <w:shd w:val="clear" w:color="auto" w:fill="FFFFFF" w:themeFill="background1"/>
          </w:tcPr>
          <w:p w14:paraId="5257C2FC"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30</w:t>
            </w:r>
          </w:p>
        </w:tc>
        <w:tc>
          <w:tcPr>
            <w:tcW w:w="1252" w:type="dxa"/>
            <w:shd w:val="clear" w:color="auto" w:fill="FFFFFF" w:themeFill="background1"/>
          </w:tcPr>
          <w:p w14:paraId="0BE029D2"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402" w:type="dxa"/>
            <w:shd w:val="clear" w:color="auto" w:fill="FFFFFF" w:themeFill="background1"/>
          </w:tcPr>
          <w:p w14:paraId="31B122D3"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No surveillance performed– Patient Declined</w:t>
            </w:r>
          </w:p>
        </w:tc>
        <w:tc>
          <w:tcPr>
            <w:tcW w:w="992" w:type="dxa"/>
            <w:shd w:val="clear" w:color="auto" w:fill="FFFFFF" w:themeFill="background1"/>
          </w:tcPr>
          <w:p w14:paraId="7391C1B4"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5F035B8D"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401F3072"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3</w:t>
            </w:r>
          </w:p>
        </w:tc>
        <w:tc>
          <w:tcPr>
            <w:tcW w:w="466" w:type="dxa"/>
            <w:shd w:val="clear" w:color="auto" w:fill="FFFFFF" w:themeFill="background1"/>
          </w:tcPr>
          <w:p w14:paraId="07925A63"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F</w:t>
            </w:r>
          </w:p>
        </w:tc>
        <w:tc>
          <w:tcPr>
            <w:tcW w:w="549" w:type="dxa"/>
            <w:shd w:val="clear" w:color="auto" w:fill="FFFFFF" w:themeFill="background1"/>
          </w:tcPr>
          <w:p w14:paraId="14A23AB2"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82</w:t>
            </w:r>
          </w:p>
        </w:tc>
        <w:tc>
          <w:tcPr>
            <w:tcW w:w="878" w:type="dxa"/>
            <w:shd w:val="clear" w:color="auto" w:fill="FFFFFF" w:themeFill="background1"/>
          </w:tcPr>
          <w:p w14:paraId="2EB27104"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39</w:t>
            </w:r>
          </w:p>
        </w:tc>
        <w:tc>
          <w:tcPr>
            <w:tcW w:w="1252" w:type="dxa"/>
            <w:shd w:val="clear" w:color="auto" w:fill="FFFFFF" w:themeFill="background1"/>
          </w:tcPr>
          <w:p w14:paraId="0EA682B1"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402" w:type="dxa"/>
            <w:shd w:val="clear" w:color="auto" w:fill="FFFFFF" w:themeFill="background1"/>
          </w:tcPr>
          <w:p w14:paraId="24F08AC8"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No surveillance performed– Patient Declined</w:t>
            </w:r>
          </w:p>
        </w:tc>
        <w:tc>
          <w:tcPr>
            <w:tcW w:w="992" w:type="dxa"/>
            <w:shd w:val="clear" w:color="auto" w:fill="FFFFFF" w:themeFill="background1"/>
          </w:tcPr>
          <w:p w14:paraId="3B08E343"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498540B6"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1EDC24BD"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4</w:t>
            </w:r>
          </w:p>
        </w:tc>
        <w:tc>
          <w:tcPr>
            <w:tcW w:w="466" w:type="dxa"/>
            <w:shd w:val="clear" w:color="auto" w:fill="FFFFFF" w:themeFill="background1"/>
          </w:tcPr>
          <w:p w14:paraId="7E7A2B71"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F</w:t>
            </w:r>
          </w:p>
        </w:tc>
        <w:tc>
          <w:tcPr>
            <w:tcW w:w="549" w:type="dxa"/>
            <w:shd w:val="clear" w:color="auto" w:fill="FFFFFF" w:themeFill="background1"/>
          </w:tcPr>
          <w:p w14:paraId="2FE18484"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84</w:t>
            </w:r>
          </w:p>
        </w:tc>
        <w:tc>
          <w:tcPr>
            <w:tcW w:w="878" w:type="dxa"/>
            <w:shd w:val="clear" w:color="auto" w:fill="FFFFFF" w:themeFill="background1"/>
          </w:tcPr>
          <w:p w14:paraId="79A5762B"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42</w:t>
            </w:r>
          </w:p>
        </w:tc>
        <w:tc>
          <w:tcPr>
            <w:tcW w:w="1252" w:type="dxa"/>
            <w:shd w:val="clear" w:color="auto" w:fill="FFFFFF" w:themeFill="background1"/>
          </w:tcPr>
          <w:p w14:paraId="5BB354FE"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67</w:t>
            </w:r>
          </w:p>
        </w:tc>
        <w:tc>
          <w:tcPr>
            <w:tcW w:w="3402" w:type="dxa"/>
            <w:shd w:val="clear" w:color="auto" w:fill="FFFFFF" w:themeFill="background1"/>
          </w:tcPr>
          <w:p w14:paraId="09D07A68"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Decision to conservatively manage after 6 years</w:t>
            </w:r>
          </w:p>
        </w:tc>
        <w:tc>
          <w:tcPr>
            <w:tcW w:w="992" w:type="dxa"/>
            <w:shd w:val="clear" w:color="auto" w:fill="FFFFFF" w:themeFill="background1"/>
          </w:tcPr>
          <w:p w14:paraId="1DF48B00"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74C300BC"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18106B6C"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5</w:t>
            </w:r>
          </w:p>
        </w:tc>
        <w:tc>
          <w:tcPr>
            <w:tcW w:w="466" w:type="dxa"/>
            <w:shd w:val="clear" w:color="auto" w:fill="FFFFFF" w:themeFill="background1"/>
          </w:tcPr>
          <w:p w14:paraId="48F5D7E3"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F</w:t>
            </w:r>
          </w:p>
        </w:tc>
        <w:tc>
          <w:tcPr>
            <w:tcW w:w="549" w:type="dxa"/>
            <w:shd w:val="clear" w:color="auto" w:fill="FFFFFF" w:themeFill="background1"/>
          </w:tcPr>
          <w:p w14:paraId="1A680E83"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86</w:t>
            </w:r>
          </w:p>
        </w:tc>
        <w:tc>
          <w:tcPr>
            <w:tcW w:w="878" w:type="dxa"/>
            <w:shd w:val="clear" w:color="auto" w:fill="FFFFFF" w:themeFill="background1"/>
          </w:tcPr>
          <w:p w14:paraId="25017269"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30</w:t>
            </w:r>
          </w:p>
        </w:tc>
        <w:tc>
          <w:tcPr>
            <w:tcW w:w="1252" w:type="dxa"/>
            <w:shd w:val="clear" w:color="auto" w:fill="FFFFFF" w:themeFill="background1"/>
          </w:tcPr>
          <w:p w14:paraId="438EF02C"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402" w:type="dxa"/>
            <w:shd w:val="clear" w:color="auto" w:fill="FFFFFF" w:themeFill="background1"/>
          </w:tcPr>
          <w:p w14:paraId="5DA0B381"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No surveillance performed– Patient Declined</w:t>
            </w:r>
          </w:p>
        </w:tc>
        <w:tc>
          <w:tcPr>
            <w:tcW w:w="992" w:type="dxa"/>
            <w:shd w:val="clear" w:color="auto" w:fill="FFFFFF" w:themeFill="background1"/>
          </w:tcPr>
          <w:p w14:paraId="79134ECD"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4792FAA6"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78002CA5"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6</w:t>
            </w:r>
          </w:p>
        </w:tc>
        <w:tc>
          <w:tcPr>
            <w:tcW w:w="466" w:type="dxa"/>
            <w:shd w:val="clear" w:color="auto" w:fill="FFFFFF" w:themeFill="background1"/>
          </w:tcPr>
          <w:p w14:paraId="39BDBBFD"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F</w:t>
            </w:r>
          </w:p>
        </w:tc>
        <w:tc>
          <w:tcPr>
            <w:tcW w:w="549" w:type="dxa"/>
            <w:shd w:val="clear" w:color="auto" w:fill="FFFFFF" w:themeFill="background1"/>
          </w:tcPr>
          <w:p w14:paraId="3EE1B11A"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87</w:t>
            </w:r>
          </w:p>
        </w:tc>
        <w:tc>
          <w:tcPr>
            <w:tcW w:w="878" w:type="dxa"/>
            <w:shd w:val="clear" w:color="auto" w:fill="FFFFFF" w:themeFill="background1"/>
          </w:tcPr>
          <w:p w14:paraId="73540444"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33</w:t>
            </w:r>
          </w:p>
        </w:tc>
        <w:tc>
          <w:tcPr>
            <w:tcW w:w="1252" w:type="dxa"/>
            <w:shd w:val="clear" w:color="auto" w:fill="FFFFFF" w:themeFill="background1"/>
          </w:tcPr>
          <w:p w14:paraId="79348C07"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35</w:t>
            </w:r>
          </w:p>
        </w:tc>
        <w:tc>
          <w:tcPr>
            <w:tcW w:w="3402" w:type="dxa"/>
            <w:shd w:val="clear" w:color="auto" w:fill="FFFFFF" w:themeFill="background1"/>
          </w:tcPr>
          <w:p w14:paraId="6FECD4F6"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Removed from surveillance program after 7 years</w:t>
            </w:r>
          </w:p>
        </w:tc>
        <w:tc>
          <w:tcPr>
            <w:tcW w:w="992" w:type="dxa"/>
            <w:shd w:val="clear" w:color="auto" w:fill="FFFFFF" w:themeFill="background1"/>
          </w:tcPr>
          <w:p w14:paraId="6BB2DB46"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11DDC9F9"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6CA693A2"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7</w:t>
            </w:r>
          </w:p>
        </w:tc>
        <w:tc>
          <w:tcPr>
            <w:tcW w:w="466" w:type="dxa"/>
            <w:shd w:val="clear" w:color="auto" w:fill="FFFFFF" w:themeFill="background1"/>
          </w:tcPr>
          <w:p w14:paraId="4D7AAC2E"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762C4423"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69</w:t>
            </w:r>
          </w:p>
        </w:tc>
        <w:tc>
          <w:tcPr>
            <w:tcW w:w="878" w:type="dxa"/>
            <w:shd w:val="clear" w:color="auto" w:fill="FFFFFF" w:themeFill="background1"/>
          </w:tcPr>
          <w:p w14:paraId="1B3EF458"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31</w:t>
            </w:r>
          </w:p>
        </w:tc>
        <w:tc>
          <w:tcPr>
            <w:tcW w:w="1252" w:type="dxa"/>
            <w:shd w:val="clear" w:color="auto" w:fill="FFFFFF" w:themeFill="background1"/>
          </w:tcPr>
          <w:p w14:paraId="593090BC"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37</w:t>
            </w:r>
          </w:p>
        </w:tc>
        <w:tc>
          <w:tcPr>
            <w:tcW w:w="3402" w:type="dxa"/>
            <w:shd w:val="clear" w:color="auto" w:fill="FFFFFF" w:themeFill="background1"/>
          </w:tcPr>
          <w:p w14:paraId="372D620D"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Transfer of care to other service after 7 years</w:t>
            </w:r>
          </w:p>
        </w:tc>
        <w:tc>
          <w:tcPr>
            <w:tcW w:w="992" w:type="dxa"/>
            <w:shd w:val="clear" w:color="auto" w:fill="FFFFFF" w:themeFill="background1"/>
          </w:tcPr>
          <w:p w14:paraId="631759D2"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77F18A0E"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049A1287"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8</w:t>
            </w:r>
          </w:p>
        </w:tc>
        <w:tc>
          <w:tcPr>
            <w:tcW w:w="466" w:type="dxa"/>
            <w:shd w:val="clear" w:color="auto" w:fill="FFFFFF" w:themeFill="background1"/>
          </w:tcPr>
          <w:p w14:paraId="25C579F2"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23E3F588"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69</w:t>
            </w:r>
          </w:p>
        </w:tc>
        <w:tc>
          <w:tcPr>
            <w:tcW w:w="878" w:type="dxa"/>
            <w:shd w:val="clear" w:color="auto" w:fill="FFFFFF" w:themeFill="background1"/>
          </w:tcPr>
          <w:p w14:paraId="7B4F3A38"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37</w:t>
            </w:r>
          </w:p>
        </w:tc>
        <w:tc>
          <w:tcPr>
            <w:tcW w:w="1252" w:type="dxa"/>
            <w:shd w:val="clear" w:color="auto" w:fill="FFFFFF" w:themeFill="background1"/>
          </w:tcPr>
          <w:p w14:paraId="2979720D"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34</w:t>
            </w:r>
          </w:p>
        </w:tc>
        <w:tc>
          <w:tcPr>
            <w:tcW w:w="3402" w:type="dxa"/>
            <w:shd w:val="clear" w:color="auto" w:fill="FFFFFF" w:themeFill="background1"/>
          </w:tcPr>
          <w:p w14:paraId="3319325E"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4-year follow-up</w:t>
            </w:r>
          </w:p>
        </w:tc>
        <w:tc>
          <w:tcPr>
            <w:tcW w:w="992" w:type="dxa"/>
            <w:shd w:val="clear" w:color="auto" w:fill="FFFFFF" w:themeFill="background1"/>
          </w:tcPr>
          <w:p w14:paraId="68AE0B39"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065633C3"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084A4110"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9</w:t>
            </w:r>
          </w:p>
        </w:tc>
        <w:tc>
          <w:tcPr>
            <w:tcW w:w="466" w:type="dxa"/>
            <w:shd w:val="clear" w:color="auto" w:fill="FFFFFF" w:themeFill="background1"/>
          </w:tcPr>
          <w:p w14:paraId="23AEAD99"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7F46958E"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71</w:t>
            </w:r>
          </w:p>
        </w:tc>
        <w:tc>
          <w:tcPr>
            <w:tcW w:w="878" w:type="dxa"/>
            <w:shd w:val="clear" w:color="auto" w:fill="FFFFFF" w:themeFill="background1"/>
          </w:tcPr>
          <w:p w14:paraId="51E453A8"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32</w:t>
            </w:r>
          </w:p>
        </w:tc>
        <w:tc>
          <w:tcPr>
            <w:tcW w:w="1252" w:type="dxa"/>
            <w:shd w:val="clear" w:color="auto" w:fill="FFFFFF" w:themeFill="background1"/>
          </w:tcPr>
          <w:p w14:paraId="3F6A439A"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32</w:t>
            </w:r>
          </w:p>
        </w:tc>
        <w:tc>
          <w:tcPr>
            <w:tcW w:w="3402" w:type="dxa"/>
            <w:shd w:val="clear" w:color="auto" w:fill="FFFFFF" w:themeFill="background1"/>
          </w:tcPr>
          <w:p w14:paraId="6AB0302D"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3-year follow-up</w:t>
            </w:r>
          </w:p>
        </w:tc>
        <w:tc>
          <w:tcPr>
            <w:tcW w:w="992" w:type="dxa"/>
            <w:shd w:val="clear" w:color="auto" w:fill="FFFFFF" w:themeFill="background1"/>
          </w:tcPr>
          <w:p w14:paraId="04352843"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5C7A97CB"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340C73C4"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10</w:t>
            </w:r>
          </w:p>
        </w:tc>
        <w:tc>
          <w:tcPr>
            <w:tcW w:w="466" w:type="dxa"/>
            <w:shd w:val="clear" w:color="auto" w:fill="FFFFFF" w:themeFill="background1"/>
          </w:tcPr>
          <w:p w14:paraId="5CC1FB52"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18D35FD1"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72</w:t>
            </w:r>
          </w:p>
        </w:tc>
        <w:tc>
          <w:tcPr>
            <w:tcW w:w="878" w:type="dxa"/>
            <w:shd w:val="clear" w:color="auto" w:fill="FFFFFF" w:themeFill="background1"/>
          </w:tcPr>
          <w:p w14:paraId="000FA567"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32</w:t>
            </w:r>
          </w:p>
        </w:tc>
        <w:tc>
          <w:tcPr>
            <w:tcW w:w="1252" w:type="dxa"/>
            <w:shd w:val="clear" w:color="auto" w:fill="FFFFFF" w:themeFill="background1"/>
          </w:tcPr>
          <w:p w14:paraId="7349170A"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63</w:t>
            </w:r>
          </w:p>
        </w:tc>
        <w:tc>
          <w:tcPr>
            <w:tcW w:w="3402" w:type="dxa"/>
            <w:shd w:val="clear" w:color="auto" w:fill="FFFFFF" w:themeFill="background1"/>
          </w:tcPr>
          <w:p w14:paraId="5605C46F"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Decision to conservatively manage after 8 years</w:t>
            </w:r>
          </w:p>
        </w:tc>
        <w:tc>
          <w:tcPr>
            <w:tcW w:w="992" w:type="dxa"/>
            <w:shd w:val="clear" w:color="auto" w:fill="FFFFFF" w:themeFill="background1"/>
          </w:tcPr>
          <w:p w14:paraId="364DA9DF"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19D53154"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661E2108"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11</w:t>
            </w:r>
          </w:p>
        </w:tc>
        <w:tc>
          <w:tcPr>
            <w:tcW w:w="466" w:type="dxa"/>
            <w:shd w:val="clear" w:color="auto" w:fill="FFFFFF" w:themeFill="background1"/>
          </w:tcPr>
          <w:p w14:paraId="2CE62B64"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151B5BFF"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72</w:t>
            </w:r>
          </w:p>
        </w:tc>
        <w:tc>
          <w:tcPr>
            <w:tcW w:w="878" w:type="dxa"/>
            <w:shd w:val="clear" w:color="auto" w:fill="FFFFFF" w:themeFill="background1"/>
          </w:tcPr>
          <w:p w14:paraId="55A4EFBF"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38</w:t>
            </w:r>
          </w:p>
        </w:tc>
        <w:tc>
          <w:tcPr>
            <w:tcW w:w="1252" w:type="dxa"/>
            <w:shd w:val="clear" w:color="auto" w:fill="FFFFFF" w:themeFill="background1"/>
          </w:tcPr>
          <w:p w14:paraId="338E4F60"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49</w:t>
            </w:r>
          </w:p>
        </w:tc>
        <w:tc>
          <w:tcPr>
            <w:tcW w:w="3402" w:type="dxa"/>
            <w:shd w:val="clear" w:color="auto" w:fill="FFFFFF" w:themeFill="background1"/>
          </w:tcPr>
          <w:p w14:paraId="7587D94F"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6-year follow-up</w:t>
            </w:r>
          </w:p>
        </w:tc>
        <w:tc>
          <w:tcPr>
            <w:tcW w:w="992" w:type="dxa"/>
            <w:shd w:val="clear" w:color="auto" w:fill="FFFFFF" w:themeFill="background1"/>
          </w:tcPr>
          <w:p w14:paraId="77A897D1"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60ABC726"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22D2157F"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12</w:t>
            </w:r>
          </w:p>
        </w:tc>
        <w:tc>
          <w:tcPr>
            <w:tcW w:w="466" w:type="dxa"/>
            <w:shd w:val="clear" w:color="auto" w:fill="FFFFFF" w:themeFill="background1"/>
          </w:tcPr>
          <w:p w14:paraId="708F6287"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47C3DA7D"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73</w:t>
            </w:r>
          </w:p>
        </w:tc>
        <w:tc>
          <w:tcPr>
            <w:tcW w:w="878" w:type="dxa"/>
            <w:shd w:val="clear" w:color="auto" w:fill="FFFFFF" w:themeFill="background1"/>
          </w:tcPr>
          <w:p w14:paraId="3FA1DA95"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38</w:t>
            </w:r>
          </w:p>
        </w:tc>
        <w:tc>
          <w:tcPr>
            <w:tcW w:w="1252" w:type="dxa"/>
            <w:shd w:val="clear" w:color="auto" w:fill="FFFFFF" w:themeFill="background1"/>
          </w:tcPr>
          <w:p w14:paraId="3F4B528E"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46</w:t>
            </w:r>
          </w:p>
        </w:tc>
        <w:tc>
          <w:tcPr>
            <w:tcW w:w="3402" w:type="dxa"/>
            <w:shd w:val="clear" w:color="auto" w:fill="FFFFFF" w:themeFill="background1"/>
          </w:tcPr>
          <w:p w14:paraId="47AAF5EA"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6-year follow-up</w:t>
            </w:r>
          </w:p>
        </w:tc>
        <w:tc>
          <w:tcPr>
            <w:tcW w:w="992" w:type="dxa"/>
            <w:shd w:val="clear" w:color="auto" w:fill="FFFFFF" w:themeFill="background1"/>
          </w:tcPr>
          <w:p w14:paraId="04A8F42B"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2302FE68"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3903D91E"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13</w:t>
            </w:r>
          </w:p>
        </w:tc>
        <w:tc>
          <w:tcPr>
            <w:tcW w:w="466" w:type="dxa"/>
            <w:shd w:val="clear" w:color="auto" w:fill="FFFFFF" w:themeFill="background1"/>
          </w:tcPr>
          <w:p w14:paraId="63AD2558"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047E8BD2"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75</w:t>
            </w:r>
          </w:p>
        </w:tc>
        <w:tc>
          <w:tcPr>
            <w:tcW w:w="878" w:type="dxa"/>
            <w:shd w:val="clear" w:color="auto" w:fill="FFFFFF" w:themeFill="background1"/>
          </w:tcPr>
          <w:p w14:paraId="05C6AB85"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31</w:t>
            </w:r>
          </w:p>
        </w:tc>
        <w:tc>
          <w:tcPr>
            <w:tcW w:w="1252" w:type="dxa"/>
            <w:shd w:val="clear" w:color="auto" w:fill="FFFFFF" w:themeFill="background1"/>
          </w:tcPr>
          <w:p w14:paraId="31AEB195"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33</w:t>
            </w:r>
          </w:p>
        </w:tc>
        <w:tc>
          <w:tcPr>
            <w:tcW w:w="3402" w:type="dxa"/>
            <w:shd w:val="clear" w:color="auto" w:fill="FFFFFF" w:themeFill="background1"/>
          </w:tcPr>
          <w:p w14:paraId="15DF77AD"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6-year follow-up</w:t>
            </w:r>
          </w:p>
        </w:tc>
        <w:tc>
          <w:tcPr>
            <w:tcW w:w="992" w:type="dxa"/>
            <w:shd w:val="clear" w:color="auto" w:fill="FFFFFF" w:themeFill="background1"/>
          </w:tcPr>
          <w:p w14:paraId="38FED375"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0572D64A"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44E69986"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14</w:t>
            </w:r>
          </w:p>
        </w:tc>
        <w:tc>
          <w:tcPr>
            <w:tcW w:w="466" w:type="dxa"/>
            <w:shd w:val="clear" w:color="auto" w:fill="FFFFFF" w:themeFill="background1"/>
          </w:tcPr>
          <w:p w14:paraId="5D9C76EE"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568B6CB7"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76</w:t>
            </w:r>
          </w:p>
        </w:tc>
        <w:tc>
          <w:tcPr>
            <w:tcW w:w="878" w:type="dxa"/>
            <w:shd w:val="clear" w:color="auto" w:fill="FFFFFF" w:themeFill="background1"/>
          </w:tcPr>
          <w:p w14:paraId="3DD683AB"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31</w:t>
            </w:r>
          </w:p>
        </w:tc>
        <w:tc>
          <w:tcPr>
            <w:tcW w:w="1252" w:type="dxa"/>
            <w:shd w:val="clear" w:color="auto" w:fill="FFFFFF" w:themeFill="background1"/>
          </w:tcPr>
          <w:p w14:paraId="69861321"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29</w:t>
            </w:r>
          </w:p>
        </w:tc>
        <w:tc>
          <w:tcPr>
            <w:tcW w:w="3402" w:type="dxa"/>
            <w:shd w:val="clear" w:color="auto" w:fill="FFFFFF" w:themeFill="background1"/>
          </w:tcPr>
          <w:p w14:paraId="5798DB4A"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6-year follow-up</w:t>
            </w:r>
          </w:p>
        </w:tc>
        <w:tc>
          <w:tcPr>
            <w:tcW w:w="992" w:type="dxa"/>
            <w:shd w:val="clear" w:color="auto" w:fill="FFFFFF" w:themeFill="background1"/>
          </w:tcPr>
          <w:p w14:paraId="1E217ADB"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26339F1C"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2193873D"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15</w:t>
            </w:r>
          </w:p>
        </w:tc>
        <w:tc>
          <w:tcPr>
            <w:tcW w:w="466" w:type="dxa"/>
            <w:shd w:val="clear" w:color="auto" w:fill="FFFFFF" w:themeFill="background1"/>
          </w:tcPr>
          <w:p w14:paraId="33B7E509"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30DA54C0"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77</w:t>
            </w:r>
          </w:p>
        </w:tc>
        <w:tc>
          <w:tcPr>
            <w:tcW w:w="878" w:type="dxa"/>
            <w:shd w:val="clear" w:color="auto" w:fill="FFFFFF" w:themeFill="background1"/>
          </w:tcPr>
          <w:p w14:paraId="42F2125B"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36</w:t>
            </w:r>
          </w:p>
        </w:tc>
        <w:tc>
          <w:tcPr>
            <w:tcW w:w="1252" w:type="dxa"/>
            <w:shd w:val="clear" w:color="auto" w:fill="FFFFFF" w:themeFill="background1"/>
          </w:tcPr>
          <w:p w14:paraId="5BB70745"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45</w:t>
            </w:r>
          </w:p>
        </w:tc>
        <w:tc>
          <w:tcPr>
            <w:tcW w:w="3402" w:type="dxa"/>
            <w:shd w:val="clear" w:color="auto" w:fill="FFFFFF" w:themeFill="background1"/>
          </w:tcPr>
          <w:p w14:paraId="179ED695"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6-year follow-up</w:t>
            </w:r>
          </w:p>
        </w:tc>
        <w:tc>
          <w:tcPr>
            <w:tcW w:w="992" w:type="dxa"/>
            <w:shd w:val="clear" w:color="auto" w:fill="FFFFFF" w:themeFill="background1"/>
          </w:tcPr>
          <w:p w14:paraId="439AD6EA"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26435B2E"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256BAF51"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16</w:t>
            </w:r>
          </w:p>
        </w:tc>
        <w:tc>
          <w:tcPr>
            <w:tcW w:w="466" w:type="dxa"/>
            <w:shd w:val="clear" w:color="auto" w:fill="FFFFFF" w:themeFill="background1"/>
          </w:tcPr>
          <w:p w14:paraId="2F318E78"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1B33557B"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78</w:t>
            </w:r>
          </w:p>
        </w:tc>
        <w:tc>
          <w:tcPr>
            <w:tcW w:w="878" w:type="dxa"/>
            <w:shd w:val="clear" w:color="auto" w:fill="FFFFFF" w:themeFill="background1"/>
          </w:tcPr>
          <w:p w14:paraId="1B6318E4"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31</w:t>
            </w:r>
          </w:p>
        </w:tc>
        <w:tc>
          <w:tcPr>
            <w:tcW w:w="1252" w:type="dxa"/>
            <w:shd w:val="clear" w:color="auto" w:fill="FFFFFF" w:themeFill="background1"/>
          </w:tcPr>
          <w:p w14:paraId="43BEA810"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31</w:t>
            </w:r>
          </w:p>
        </w:tc>
        <w:tc>
          <w:tcPr>
            <w:tcW w:w="3402" w:type="dxa"/>
            <w:shd w:val="clear" w:color="auto" w:fill="FFFFFF" w:themeFill="background1"/>
          </w:tcPr>
          <w:p w14:paraId="0442415D"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6-year follow-up</w:t>
            </w:r>
          </w:p>
        </w:tc>
        <w:tc>
          <w:tcPr>
            <w:tcW w:w="992" w:type="dxa"/>
            <w:shd w:val="clear" w:color="auto" w:fill="FFFFFF" w:themeFill="background1"/>
          </w:tcPr>
          <w:p w14:paraId="7CD22E33"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17FFA6C8"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010DC8E9"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17</w:t>
            </w:r>
          </w:p>
        </w:tc>
        <w:tc>
          <w:tcPr>
            <w:tcW w:w="466" w:type="dxa"/>
            <w:shd w:val="clear" w:color="auto" w:fill="FFFFFF" w:themeFill="background1"/>
          </w:tcPr>
          <w:p w14:paraId="08E133EB"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4291645C"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79</w:t>
            </w:r>
          </w:p>
        </w:tc>
        <w:tc>
          <w:tcPr>
            <w:tcW w:w="878" w:type="dxa"/>
            <w:shd w:val="clear" w:color="auto" w:fill="FFFFFF" w:themeFill="background1"/>
          </w:tcPr>
          <w:p w14:paraId="5EC40648"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34</w:t>
            </w:r>
          </w:p>
        </w:tc>
        <w:tc>
          <w:tcPr>
            <w:tcW w:w="1252" w:type="dxa"/>
            <w:shd w:val="clear" w:color="auto" w:fill="FFFFFF" w:themeFill="background1"/>
          </w:tcPr>
          <w:p w14:paraId="2131ED0C"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34</w:t>
            </w:r>
          </w:p>
        </w:tc>
        <w:tc>
          <w:tcPr>
            <w:tcW w:w="3402" w:type="dxa"/>
            <w:shd w:val="clear" w:color="auto" w:fill="FFFFFF" w:themeFill="background1"/>
          </w:tcPr>
          <w:p w14:paraId="135FA6A0"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Removed from surveillance program after 1 year - Medically instigated</w:t>
            </w:r>
          </w:p>
        </w:tc>
        <w:tc>
          <w:tcPr>
            <w:tcW w:w="992" w:type="dxa"/>
            <w:shd w:val="clear" w:color="auto" w:fill="FFFFFF" w:themeFill="background1"/>
          </w:tcPr>
          <w:p w14:paraId="5788039E"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72E415BD"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45AE0D17"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18</w:t>
            </w:r>
          </w:p>
        </w:tc>
        <w:tc>
          <w:tcPr>
            <w:tcW w:w="466" w:type="dxa"/>
            <w:shd w:val="clear" w:color="auto" w:fill="FFFFFF" w:themeFill="background1"/>
          </w:tcPr>
          <w:p w14:paraId="4138FB4E"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420DB1E8"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81</w:t>
            </w:r>
          </w:p>
        </w:tc>
        <w:tc>
          <w:tcPr>
            <w:tcW w:w="878" w:type="dxa"/>
            <w:shd w:val="clear" w:color="auto" w:fill="FFFFFF" w:themeFill="background1"/>
          </w:tcPr>
          <w:p w14:paraId="226EF191"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32</w:t>
            </w:r>
          </w:p>
        </w:tc>
        <w:tc>
          <w:tcPr>
            <w:tcW w:w="1252" w:type="dxa"/>
            <w:shd w:val="clear" w:color="auto" w:fill="FFFFFF" w:themeFill="background1"/>
          </w:tcPr>
          <w:p w14:paraId="15360AD1"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402" w:type="dxa"/>
            <w:shd w:val="clear" w:color="auto" w:fill="FFFFFF" w:themeFill="background1"/>
          </w:tcPr>
          <w:p w14:paraId="55499DCF"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No surveillance performed– Patient Declined</w:t>
            </w:r>
          </w:p>
        </w:tc>
        <w:tc>
          <w:tcPr>
            <w:tcW w:w="992" w:type="dxa"/>
            <w:shd w:val="clear" w:color="auto" w:fill="FFFFFF" w:themeFill="background1"/>
          </w:tcPr>
          <w:p w14:paraId="0437FCA6"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2E3B384C"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3322DEA9"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19</w:t>
            </w:r>
          </w:p>
        </w:tc>
        <w:tc>
          <w:tcPr>
            <w:tcW w:w="466" w:type="dxa"/>
            <w:shd w:val="clear" w:color="auto" w:fill="FFFFFF" w:themeFill="background1"/>
          </w:tcPr>
          <w:p w14:paraId="5BC4BB8E"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255C1F56"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81</w:t>
            </w:r>
          </w:p>
        </w:tc>
        <w:tc>
          <w:tcPr>
            <w:tcW w:w="878" w:type="dxa"/>
            <w:shd w:val="clear" w:color="auto" w:fill="FFFFFF" w:themeFill="background1"/>
          </w:tcPr>
          <w:p w14:paraId="5A2AFD88"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38</w:t>
            </w:r>
          </w:p>
        </w:tc>
        <w:tc>
          <w:tcPr>
            <w:tcW w:w="1252" w:type="dxa"/>
            <w:shd w:val="clear" w:color="auto" w:fill="FFFFFF" w:themeFill="background1"/>
          </w:tcPr>
          <w:p w14:paraId="3E4D3BB3"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38</w:t>
            </w:r>
          </w:p>
        </w:tc>
        <w:tc>
          <w:tcPr>
            <w:tcW w:w="3402" w:type="dxa"/>
            <w:shd w:val="clear" w:color="auto" w:fill="FFFFFF" w:themeFill="background1"/>
          </w:tcPr>
          <w:p w14:paraId="33F80E15"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1-year follow-up</w:t>
            </w:r>
          </w:p>
        </w:tc>
        <w:tc>
          <w:tcPr>
            <w:tcW w:w="992" w:type="dxa"/>
            <w:shd w:val="clear" w:color="auto" w:fill="FFFFFF" w:themeFill="background1"/>
          </w:tcPr>
          <w:p w14:paraId="4E40FD1E"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440EC9F7"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30EB91A1"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20</w:t>
            </w:r>
          </w:p>
        </w:tc>
        <w:tc>
          <w:tcPr>
            <w:tcW w:w="466" w:type="dxa"/>
            <w:shd w:val="clear" w:color="auto" w:fill="FFFFFF" w:themeFill="background1"/>
          </w:tcPr>
          <w:p w14:paraId="583E950B"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73E8B2BD"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84</w:t>
            </w:r>
          </w:p>
        </w:tc>
        <w:tc>
          <w:tcPr>
            <w:tcW w:w="878" w:type="dxa"/>
            <w:shd w:val="clear" w:color="auto" w:fill="FFFFFF" w:themeFill="background1"/>
          </w:tcPr>
          <w:p w14:paraId="411E0481"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44</w:t>
            </w:r>
          </w:p>
        </w:tc>
        <w:tc>
          <w:tcPr>
            <w:tcW w:w="1252" w:type="dxa"/>
            <w:shd w:val="clear" w:color="auto" w:fill="FFFFFF" w:themeFill="background1"/>
          </w:tcPr>
          <w:p w14:paraId="379FAED7"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402" w:type="dxa"/>
            <w:shd w:val="clear" w:color="auto" w:fill="FFFFFF" w:themeFill="background1"/>
          </w:tcPr>
          <w:p w14:paraId="0403501E"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No surveillance performed– Patient Declined</w:t>
            </w:r>
          </w:p>
        </w:tc>
        <w:tc>
          <w:tcPr>
            <w:tcW w:w="992" w:type="dxa"/>
            <w:shd w:val="clear" w:color="auto" w:fill="FFFFFF" w:themeFill="background1"/>
          </w:tcPr>
          <w:p w14:paraId="0E25327E"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05D368C5"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0666D96F"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21</w:t>
            </w:r>
          </w:p>
        </w:tc>
        <w:tc>
          <w:tcPr>
            <w:tcW w:w="466" w:type="dxa"/>
            <w:shd w:val="clear" w:color="auto" w:fill="FFFFFF" w:themeFill="background1"/>
          </w:tcPr>
          <w:p w14:paraId="32B01C7D"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2941C4D9"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84</w:t>
            </w:r>
          </w:p>
        </w:tc>
        <w:tc>
          <w:tcPr>
            <w:tcW w:w="878" w:type="dxa"/>
            <w:shd w:val="clear" w:color="auto" w:fill="FFFFFF" w:themeFill="background1"/>
          </w:tcPr>
          <w:p w14:paraId="5B297FB6"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47</w:t>
            </w:r>
          </w:p>
        </w:tc>
        <w:tc>
          <w:tcPr>
            <w:tcW w:w="1252" w:type="dxa"/>
            <w:shd w:val="clear" w:color="auto" w:fill="FFFFFF" w:themeFill="background1"/>
          </w:tcPr>
          <w:p w14:paraId="621562E0"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51</w:t>
            </w:r>
          </w:p>
        </w:tc>
        <w:tc>
          <w:tcPr>
            <w:tcW w:w="3402" w:type="dxa"/>
            <w:shd w:val="clear" w:color="auto" w:fill="FFFFFF" w:themeFill="background1"/>
          </w:tcPr>
          <w:p w14:paraId="697F0B95"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Transfer of care to other service after 3 years</w:t>
            </w:r>
          </w:p>
        </w:tc>
        <w:tc>
          <w:tcPr>
            <w:tcW w:w="992" w:type="dxa"/>
            <w:shd w:val="clear" w:color="auto" w:fill="FFFFFF" w:themeFill="background1"/>
          </w:tcPr>
          <w:p w14:paraId="49EC35A9"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2805084A"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1A66EEEA"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22</w:t>
            </w:r>
          </w:p>
        </w:tc>
        <w:tc>
          <w:tcPr>
            <w:tcW w:w="466" w:type="dxa"/>
            <w:shd w:val="clear" w:color="auto" w:fill="FFFFFF" w:themeFill="background1"/>
          </w:tcPr>
          <w:p w14:paraId="79E833F6"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5C1E63F8"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84</w:t>
            </w:r>
          </w:p>
        </w:tc>
        <w:tc>
          <w:tcPr>
            <w:tcW w:w="878" w:type="dxa"/>
            <w:shd w:val="clear" w:color="auto" w:fill="FFFFFF" w:themeFill="background1"/>
          </w:tcPr>
          <w:p w14:paraId="14EE07D3"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31</w:t>
            </w:r>
          </w:p>
        </w:tc>
        <w:tc>
          <w:tcPr>
            <w:tcW w:w="1252" w:type="dxa"/>
            <w:shd w:val="clear" w:color="auto" w:fill="FFFFFF" w:themeFill="background1"/>
          </w:tcPr>
          <w:p w14:paraId="0AAEDE41"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31</w:t>
            </w:r>
          </w:p>
        </w:tc>
        <w:tc>
          <w:tcPr>
            <w:tcW w:w="3402" w:type="dxa"/>
            <w:shd w:val="clear" w:color="auto" w:fill="FFFFFF" w:themeFill="background1"/>
          </w:tcPr>
          <w:p w14:paraId="71912AB8"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4-year follow-up</w:t>
            </w:r>
          </w:p>
        </w:tc>
        <w:tc>
          <w:tcPr>
            <w:tcW w:w="992" w:type="dxa"/>
            <w:shd w:val="clear" w:color="auto" w:fill="FFFFFF" w:themeFill="background1"/>
          </w:tcPr>
          <w:p w14:paraId="6920BD24"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4BD56388"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641BBC2C"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23</w:t>
            </w:r>
          </w:p>
        </w:tc>
        <w:tc>
          <w:tcPr>
            <w:tcW w:w="466" w:type="dxa"/>
            <w:shd w:val="clear" w:color="auto" w:fill="FFFFFF" w:themeFill="background1"/>
          </w:tcPr>
          <w:p w14:paraId="170ED428"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2EEDB2C9"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87</w:t>
            </w:r>
          </w:p>
        </w:tc>
        <w:tc>
          <w:tcPr>
            <w:tcW w:w="878" w:type="dxa"/>
            <w:shd w:val="clear" w:color="auto" w:fill="FFFFFF" w:themeFill="background1"/>
          </w:tcPr>
          <w:p w14:paraId="6FF0A1F5"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33</w:t>
            </w:r>
          </w:p>
        </w:tc>
        <w:tc>
          <w:tcPr>
            <w:tcW w:w="1252" w:type="dxa"/>
            <w:shd w:val="clear" w:color="auto" w:fill="FFFFFF" w:themeFill="background1"/>
          </w:tcPr>
          <w:p w14:paraId="7D822524"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402" w:type="dxa"/>
            <w:shd w:val="clear" w:color="auto" w:fill="FFFFFF" w:themeFill="background1"/>
          </w:tcPr>
          <w:p w14:paraId="04D7E113"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No surveillance performed– Patient Declined</w:t>
            </w:r>
          </w:p>
        </w:tc>
        <w:tc>
          <w:tcPr>
            <w:tcW w:w="992" w:type="dxa"/>
            <w:shd w:val="clear" w:color="auto" w:fill="FFFFFF" w:themeFill="background1"/>
          </w:tcPr>
          <w:p w14:paraId="68E24747"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1D0E63BB"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54583218"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24</w:t>
            </w:r>
          </w:p>
        </w:tc>
        <w:tc>
          <w:tcPr>
            <w:tcW w:w="466" w:type="dxa"/>
            <w:shd w:val="clear" w:color="auto" w:fill="FFFFFF" w:themeFill="background1"/>
          </w:tcPr>
          <w:p w14:paraId="5686ACD1"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07A0AF90"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87</w:t>
            </w:r>
          </w:p>
        </w:tc>
        <w:tc>
          <w:tcPr>
            <w:tcW w:w="878" w:type="dxa"/>
            <w:shd w:val="clear" w:color="auto" w:fill="FFFFFF" w:themeFill="background1"/>
          </w:tcPr>
          <w:p w14:paraId="3A7BCE6D"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33</w:t>
            </w:r>
          </w:p>
        </w:tc>
        <w:tc>
          <w:tcPr>
            <w:tcW w:w="1252" w:type="dxa"/>
            <w:shd w:val="clear" w:color="auto" w:fill="FFFFFF" w:themeFill="background1"/>
          </w:tcPr>
          <w:p w14:paraId="3AAAFE65"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37</w:t>
            </w:r>
          </w:p>
        </w:tc>
        <w:tc>
          <w:tcPr>
            <w:tcW w:w="3402" w:type="dxa"/>
            <w:shd w:val="clear" w:color="auto" w:fill="FFFFFF" w:themeFill="background1"/>
          </w:tcPr>
          <w:p w14:paraId="4CEE3784"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1-year follow-up</w:t>
            </w:r>
          </w:p>
        </w:tc>
        <w:tc>
          <w:tcPr>
            <w:tcW w:w="992" w:type="dxa"/>
            <w:shd w:val="clear" w:color="auto" w:fill="FFFFFF" w:themeFill="background1"/>
          </w:tcPr>
          <w:p w14:paraId="69D4A016"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49C790CA"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Borders>
              <w:bottom w:val="single" w:sz="4" w:space="0" w:color="auto"/>
            </w:tcBorders>
            <w:shd w:val="clear" w:color="auto" w:fill="FFFFFF" w:themeFill="background1"/>
          </w:tcPr>
          <w:p w14:paraId="4C14BA73"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25</w:t>
            </w:r>
          </w:p>
        </w:tc>
        <w:tc>
          <w:tcPr>
            <w:tcW w:w="466" w:type="dxa"/>
            <w:tcBorders>
              <w:bottom w:val="single" w:sz="4" w:space="0" w:color="auto"/>
            </w:tcBorders>
            <w:shd w:val="clear" w:color="auto" w:fill="FFFFFF" w:themeFill="background1"/>
          </w:tcPr>
          <w:p w14:paraId="5241AC7C"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tcBorders>
              <w:bottom w:val="single" w:sz="4" w:space="0" w:color="auto"/>
            </w:tcBorders>
            <w:shd w:val="clear" w:color="auto" w:fill="FFFFFF" w:themeFill="background1"/>
          </w:tcPr>
          <w:p w14:paraId="3C8301AA"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88</w:t>
            </w:r>
          </w:p>
        </w:tc>
        <w:tc>
          <w:tcPr>
            <w:tcW w:w="878" w:type="dxa"/>
            <w:tcBorders>
              <w:bottom w:val="single" w:sz="4" w:space="0" w:color="auto"/>
            </w:tcBorders>
            <w:shd w:val="clear" w:color="auto" w:fill="FFFFFF" w:themeFill="background1"/>
          </w:tcPr>
          <w:p w14:paraId="08E3B0D3"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40</w:t>
            </w:r>
          </w:p>
        </w:tc>
        <w:tc>
          <w:tcPr>
            <w:tcW w:w="1252" w:type="dxa"/>
            <w:tcBorders>
              <w:bottom w:val="single" w:sz="4" w:space="0" w:color="auto"/>
            </w:tcBorders>
            <w:shd w:val="clear" w:color="auto" w:fill="FFFFFF" w:themeFill="background1"/>
          </w:tcPr>
          <w:p w14:paraId="22034EDE"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402" w:type="dxa"/>
            <w:tcBorders>
              <w:bottom w:val="single" w:sz="4" w:space="0" w:color="auto"/>
            </w:tcBorders>
            <w:shd w:val="clear" w:color="auto" w:fill="FFFFFF" w:themeFill="background1"/>
          </w:tcPr>
          <w:p w14:paraId="73F567AC"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No surveillance performed– Patient Declined</w:t>
            </w:r>
          </w:p>
        </w:tc>
        <w:tc>
          <w:tcPr>
            <w:tcW w:w="992" w:type="dxa"/>
            <w:tcBorders>
              <w:bottom w:val="single" w:sz="4" w:space="0" w:color="auto"/>
            </w:tcBorders>
            <w:shd w:val="clear" w:color="auto" w:fill="FFFFFF" w:themeFill="background1"/>
          </w:tcPr>
          <w:p w14:paraId="28972733"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bl>
    <w:p w14:paraId="080A773E" w14:textId="77777777" w:rsidR="00890FFB" w:rsidRDefault="00890FFB" w:rsidP="00890FFB">
      <w:pPr>
        <w:rPr>
          <w:rFonts w:ascii="Calibri" w:hAnsi="Calibri" w:cs="Calibri"/>
          <w:b/>
          <w:bCs/>
        </w:rPr>
      </w:pPr>
      <w:r>
        <w:rPr>
          <w:rFonts w:ascii="Calibri" w:hAnsi="Calibri" w:cs="Calibri"/>
          <w:b/>
          <w:bCs/>
        </w:rPr>
        <w:br w:type="page"/>
      </w:r>
    </w:p>
    <w:p w14:paraId="148D418B" w14:textId="77777777" w:rsidR="00890FFB" w:rsidRPr="004068CC" w:rsidRDefault="00890FFB" w:rsidP="00890FFB">
      <w:pPr>
        <w:spacing w:line="480" w:lineRule="auto"/>
        <w:jc w:val="both"/>
        <w:rPr>
          <w:rFonts w:ascii="Calibri" w:hAnsi="Calibri" w:cs="Calibri"/>
        </w:rPr>
      </w:pPr>
      <w:r>
        <w:rPr>
          <w:rFonts w:ascii="Calibri" w:hAnsi="Calibri" w:cs="Calibri"/>
          <w:b/>
          <w:bCs/>
        </w:rPr>
        <w:lastRenderedPageBreak/>
        <w:t xml:space="preserve">Table S3: </w:t>
      </w:r>
      <w:r>
        <w:rPr>
          <w:rFonts w:ascii="Calibri" w:hAnsi="Calibri" w:cs="Calibri"/>
        </w:rPr>
        <w:t>Multiple logistic regression analysis of independent risk factors association with abdominal aortic aneurysms (AAA) in the cohort of patients screened during transthoracic echocardiography (TTE).</w:t>
      </w:r>
    </w:p>
    <w:tbl>
      <w:tblPr>
        <w:tblStyle w:val="TableGrid"/>
        <w:tblW w:w="0" w:type="auto"/>
        <w:tblLook w:val="04A0" w:firstRow="1" w:lastRow="0" w:firstColumn="1" w:lastColumn="0" w:noHBand="0" w:noVBand="1"/>
      </w:tblPr>
      <w:tblGrid>
        <w:gridCol w:w="1648"/>
        <w:gridCol w:w="878"/>
        <w:gridCol w:w="827"/>
        <w:gridCol w:w="829"/>
        <w:gridCol w:w="800"/>
      </w:tblGrid>
      <w:tr w:rsidR="00890FFB" w:rsidRPr="00E939F8" w14:paraId="582B2ADA" w14:textId="77777777" w:rsidTr="00357C15">
        <w:trPr>
          <w:trHeight w:val="309"/>
        </w:trPr>
        <w:tc>
          <w:tcPr>
            <w:tcW w:w="784" w:type="dxa"/>
          </w:tcPr>
          <w:p w14:paraId="0A1837EF" w14:textId="77777777" w:rsidR="00890FFB" w:rsidRPr="00E939F8" w:rsidRDefault="00890FFB" w:rsidP="00357C15">
            <w:pPr>
              <w:rPr>
                <w:rFonts w:ascii="Arial" w:hAnsi="Arial" w:cs="Arial"/>
                <w:sz w:val="14"/>
                <w:szCs w:val="14"/>
              </w:rPr>
            </w:pPr>
          </w:p>
        </w:tc>
        <w:tc>
          <w:tcPr>
            <w:tcW w:w="858" w:type="dxa"/>
          </w:tcPr>
          <w:p w14:paraId="5E267568" w14:textId="77777777" w:rsidR="00890FFB" w:rsidRPr="00E939F8" w:rsidRDefault="00890FFB" w:rsidP="00357C15">
            <w:pPr>
              <w:rPr>
                <w:rFonts w:ascii="Arial" w:hAnsi="Arial" w:cs="Arial"/>
                <w:sz w:val="14"/>
                <w:szCs w:val="14"/>
              </w:rPr>
            </w:pPr>
            <w:r w:rsidRPr="00E939F8">
              <w:rPr>
                <w:rFonts w:ascii="Arial" w:hAnsi="Arial" w:cs="Arial"/>
                <w:sz w:val="14"/>
                <w:szCs w:val="14"/>
              </w:rPr>
              <w:t>Estimate</w:t>
            </w:r>
          </w:p>
        </w:tc>
        <w:tc>
          <w:tcPr>
            <w:tcW w:w="827" w:type="dxa"/>
          </w:tcPr>
          <w:p w14:paraId="04730FB8" w14:textId="77777777" w:rsidR="00890FFB" w:rsidRPr="00E939F8" w:rsidRDefault="00890FFB" w:rsidP="00357C15">
            <w:pPr>
              <w:rPr>
                <w:rFonts w:ascii="Arial" w:hAnsi="Arial" w:cs="Arial"/>
                <w:sz w:val="14"/>
                <w:szCs w:val="14"/>
              </w:rPr>
            </w:pPr>
            <w:r w:rsidRPr="00E939F8">
              <w:rPr>
                <w:rFonts w:ascii="Arial" w:hAnsi="Arial" w:cs="Arial"/>
                <w:sz w:val="14"/>
                <w:szCs w:val="14"/>
              </w:rPr>
              <w:t>Std. Error</w:t>
            </w:r>
          </w:p>
        </w:tc>
        <w:tc>
          <w:tcPr>
            <w:tcW w:w="829" w:type="dxa"/>
          </w:tcPr>
          <w:p w14:paraId="4D2EBFC3" w14:textId="77777777" w:rsidR="00890FFB" w:rsidRPr="00E939F8" w:rsidRDefault="00890FFB" w:rsidP="00357C15">
            <w:pPr>
              <w:rPr>
                <w:rFonts w:ascii="Arial" w:hAnsi="Arial" w:cs="Arial"/>
                <w:sz w:val="14"/>
                <w:szCs w:val="14"/>
              </w:rPr>
            </w:pPr>
            <w:r w:rsidRPr="00E939F8">
              <w:rPr>
                <w:rFonts w:ascii="Arial" w:hAnsi="Arial" w:cs="Arial"/>
                <w:sz w:val="14"/>
                <w:szCs w:val="14"/>
              </w:rPr>
              <w:t>T value</w:t>
            </w:r>
          </w:p>
        </w:tc>
        <w:tc>
          <w:tcPr>
            <w:tcW w:w="784" w:type="dxa"/>
          </w:tcPr>
          <w:p w14:paraId="157F8558" w14:textId="77777777" w:rsidR="00890FFB" w:rsidRPr="00E939F8" w:rsidRDefault="00890FFB" w:rsidP="00357C15">
            <w:pPr>
              <w:rPr>
                <w:rFonts w:ascii="Arial" w:hAnsi="Arial" w:cs="Arial"/>
                <w:sz w:val="14"/>
                <w:szCs w:val="14"/>
              </w:rPr>
            </w:pPr>
            <w:proofErr w:type="spellStart"/>
            <w:r w:rsidRPr="00E939F8">
              <w:rPr>
                <w:rFonts w:ascii="Arial" w:hAnsi="Arial" w:cs="Arial"/>
                <w:sz w:val="14"/>
                <w:szCs w:val="14"/>
              </w:rPr>
              <w:t>Pr</w:t>
            </w:r>
            <w:proofErr w:type="spellEnd"/>
            <w:r w:rsidRPr="00E939F8">
              <w:rPr>
                <w:rFonts w:ascii="Arial" w:hAnsi="Arial" w:cs="Arial"/>
                <w:sz w:val="14"/>
                <w:szCs w:val="14"/>
              </w:rPr>
              <w:t>(&gt;|t|)</w:t>
            </w:r>
          </w:p>
        </w:tc>
      </w:tr>
      <w:tr w:rsidR="00890FFB" w:rsidRPr="00E939F8" w14:paraId="6F81B39B" w14:textId="77777777" w:rsidTr="00357C15">
        <w:trPr>
          <w:trHeight w:val="309"/>
        </w:trPr>
        <w:tc>
          <w:tcPr>
            <w:tcW w:w="784" w:type="dxa"/>
          </w:tcPr>
          <w:p w14:paraId="0B17DBA5" w14:textId="77777777" w:rsidR="00890FFB" w:rsidRPr="00E939F8" w:rsidRDefault="00890FFB" w:rsidP="00357C15">
            <w:pPr>
              <w:rPr>
                <w:rFonts w:ascii="Arial" w:hAnsi="Arial" w:cs="Arial"/>
                <w:sz w:val="14"/>
                <w:szCs w:val="14"/>
              </w:rPr>
            </w:pPr>
            <w:r w:rsidRPr="00E939F8">
              <w:rPr>
                <w:rFonts w:ascii="Arial" w:hAnsi="Arial" w:cs="Arial"/>
                <w:sz w:val="14"/>
                <w:szCs w:val="14"/>
              </w:rPr>
              <w:t>(</w:t>
            </w:r>
            <w:proofErr w:type="gramStart"/>
            <w:r w:rsidRPr="00E939F8">
              <w:rPr>
                <w:rFonts w:ascii="Arial" w:hAnsi="Arial" w:cs="Arial"/>
                <w:sz w:val="14"/>
                <w:szCs w:val="14"/>
              </w:rPr>
              <w:t xml:space="preserve">Intercept)   </w:t>
            </w:r>
            <w:proofErr w:type="gramEnd"/>
            <w:r w:rsidRPr="00E939F8">
              <w:rPr>
                <w:rFonts w:ascii="Arial" w:hAnsi="Arial" w:cs="Arial"/>
                <w:sz w:val="14"/>
                <w:szCs w:val="14"/>
              </w:rPr>
              <w:t xml:space="preserve">         </w:t>
            </w:r>
          </w:p>
        </w:tc>
        <w:tc>
          <w:tcPr>
            <w:tcW w:w="858" w:type="dxa"/>
          </w:tcPr>
          <w:p w14:paraId="2D51F261" w14:textId="77777777" w:rsidR="00890FFB" w:rsidRPr="00E939F8" w:rsidRDefault="00890FFB" w:rsidP="00357C15">
            <w:pPr>
              <w:rPr>
                <w:rFonts w:ascii="Arial" w:hAnsi="Arial" w:cs="Arial"/>
                <w:sz w:val="14"/>
                <w:szCs w:val="14"/>
              </w:rPr>
            </w:pPr>
            <w:r w:rsidRPr="00F97F10">
              <w:rPr>
                <w:rFonts w:ascii="Arial" w:hAnsi="Arial" w:cs="Arial"/>
                <w:sz w:val="14"/>
                <w:szCs w:val="14"/>
              </w:rPr>
              <w:t>11.080322</w:t>
            </w:r>
          </w:p>
        </w:tc>
        <w:tc>
          <w:tcPr>
            <w:tcW w:w="827" w:type="dxa"/>
          </w:tcPr>
          <w:p w14:paraId="3BCC37E0" w14:textId="77777777" w:rsidR="00890FFB" w:rsidRPr="00E939F8" w:rsidRDefault="00890FFB" w:rsidP="00357C15">
            <w:pPr>
              <w:rPr>
                <w:rFonts w:ascii="Arial" w:hAnsi="Arial" w:cs="Arial"/>
                <w:sz w:val="14"/>
                <w:szCs w:val="14"/>
              </w:rPr>
            </w:pPr>
            <w:r w:rsidRPr="00F97F10">
              <w:rPr>
                <w:rFonts w:ascii="Arial" w:hAnsi="Arial" w:cs="Arial"/>
                <w:sz w:val="14"/>
                <w:szCs w:val="14"/>
              </w:rPr>
              <w:t>2.902863</w:t>
            </w:r>
          </w:p>
        </w:tc>
        <w:tc>
          <w:tcPr>
            <w:tcW w:w="829" w:type="dxa"/>
          </w:tcPr>
          <w:p w14:paraId="24884E8A" w14:textId="77777777" w:rsidR="00890FFB" w:rsidRPr="00E939F8" w:rsidRDefault="00890FFB" w:rsidP="00357C15">
            <w:pPr>
              <w:rPr>
                <w:rFonts w:ascii="Arial" w:hAnsi="Arial" w:cs="Arial"/>
                <w:sz w:val="14"/>
                <w:szCs w:val="14"/>
              </w:rPr>
            </w:pPr>
            <w:r w:rsidRPr="00F97F10">
              <w:rPr>
                <w:rFonts w:ascii="Arial" w:hAnsi="Arial" w:cs="Arial"/>
                <w:sz w:val="14"/>
                <w:szCs w:val="14"/>
              </w:rPr>
              <w:t>3.817</w:t>
            </w:r>
          </w:p>
        </w:tc>
        <w:tc>
          <w:tcPr>
            <w:tcW w:w="784" w:type="dxa"/>
          </w:tcPr>
          <w:p w14:paraId="1C39C686" w14:textId="77777777" w:rsidR="00890FFB" w:rsidRPr="00E939F8" w:rsidRDefault="00890FFB" w:rsidP="00357C15">
            <w:pPr>
              <w:rPr>
                <w:rFonts w:ascii="Arial" w:hAnsi="Arial" w:cs="Arial"/>
                <w:sz w:val="14"/>
                <w:szCs w:val="14"/>
              </w:rPr>
            </w:pPr>
            <w:r w:rsidRPr="00F97F10">
              <w:rPr>
                <w:rFonts w:ascii="Arial" w:hAnsi="Arial" w:cs="Arial"/>
                <w:sz w:val="14"/>
                <w:szCs w:val="14"/>
              </w:rPr>
              <w:t>0.000135</w:t>
            </w:r>
          </w:p>
        </w:tc>
      </w:tr>
      <w:tr w:rsidR="00890FFB" w:rsidRPr="00E939F8" w14:paraId="1D87ACC6" w14:textId="77777777" w:rsidTr="00357C15">
        <w:trPr>
          <w:trHeight w:val="309"/>
        </w:trPr>
        <w:tc>
          <w:tcPr>
            <w:tcW w:w="784" w:type="dxa"/>
          </w:tcPr>
          <w:p w14:paraId="5DD43299" w14:textId="77777777" w:rsidR="00890FFB" w:rsidRPr="00E939F8" w:rsidRDefault="00890FFB" w:rsidP="00357C15">
            <w:pPr>
              <w:rPr>
                <w:rFonts w:ascii="Arial" w:hAnsi="Arial" w:cs="Arial"/>
                <w:sz w:val="14"/>
                <w:szCs w:val="14"/>
              </w:rPr>
            </w:pPr>
            <w:r>
              <w:rPr>
                <w:rFonts w:ascii="Arial" w:hAnsi="Arial" w:cs="Arial"/>
                <w:sz w:val="14"/>
                <w:szCs w:val="14"/>
              </w:rPr>
              <w:t>Age</w:t>
            </w:r>
          </w:p>
        </w:tc>
        <w:tc>
          <w:tcPr>
            <w:tcW w:w="858" w:type="dxa"/>
          </w:tcPr>
          <w:p w14:paraId="30A60A00" w14:textId="77777777" w:rsidR="00890FFB" w:rsidRPr="003A1C2D" w:rsidRDefault="00890FFB" w:rsidP="00357C15">
            <w:pPr>
              <w:rPr>
                <w:rFonts w:ascii="Arial" w:hAnsi="Arial" w:cs="Arial"/>
                <w:sz w:val="14"/>
                <w:szCs w:val="14"/>
              </w:rPr>
            </w:pPr>
            <w:r w:rsidRPr="00F97F10">
              <w:rPr>
                <w:rFonts w:ascii="Arial" w:hAnsi="Arial" w:cs="Arial"/>
                <w:sz w:val="14"/>
                <w:szCs w:val="14"/>
              </w:rPr>
              <w:t>-0.092223</w:t>
            </w:r>
          </w:p>
        </w:tc>
        <w:tc>
          <w:tcPr>
            <w:tcW w:w="827" w:type="dxa"/>
          </w:tcPr>
          <w:p w14:paraId="6CDA637C" w14:textId="77777777" w:rsidR="00890FFB" w:rsidRPr="003A1C2D" w:rsidRDefault="00890FFB" w:rsidP="00357C15">
            <w:pPr>
              <w:rPr>
                <w:rFonts w:ascii="Arial" w:hAnsi="Arial" w:cs="Arial"/>
                <w:sz w:val="14"/>
                <w:szCs w:val="14"/>
              </w:rPr>
            </w:pPr>
            <w:r w:rsidRPr="00F97F10">
              <w:rPr>
                <w:rFonts w:ascii="Arial" w:hAnsi="Arial" w:cs="Arial"/>
                <w:sz w:val="14"/>
                <w:szCs w:val="14"/>
              </w:rPr>
              <w:t>0.034215</w:t>
            </w:r>
          </w:p>
        </w:tc>
        <w:tc>
          <w:tcPr>
            <w:tcW w:w="829" w:type="dxa"/>
          </w:tcPr>
          <w:p w14:paraId="112782D0" w14:textId="77777777" w:rsidR="00890FFB" w:rsidRPr="003A1C2D" w:rsidRDefault="00890FFB" w:rsidP="00357C15">
            <w:pPr>
              <w:rPr>
                <w:rFonts w:ascii="Arial" w:hAnsi="Arial" w:cs="Arial"/>
                <w:sz w:val="14"/>
                <w:szCs w:val="14"/>
              </w:rPr>
            </w:pPr>
            <w:r w:rsidRPr="00F97F10">
              <w:rPr>
                <w:rFonts w:ascii="Arial" w:hAnsi="Arial" w:cs="Arial"/>
                <w:sz w:val="14"/>
                <w:szCs w:val="14"/>
              </w:rPr>
              <w:t>-2.695</w:t>
            </w:r>
          </w:p>
        </w:tc>
        <w:tc>
          <w:tcPr>
            <w:tcW w:w="784" w:type="dxa"/>
          </w:tcPr>
          <w:p w14:paraId="33D2154B" w14:textId="77777777" w:rsidR="00890FFB" w:rsidRPr="003A1C2D" w:rsidRDefault="00890FFB" w:rsidP="00357C15">
            <w:pPr>
              <w:rPr>
                <w:rFonts w:ascii="Arial" w:hAnsi="Arial" w:cs="Arial"/>
                <w:sz w:val="14"/>
                <w:szCs w:val="14"/>
              </w:rPr>
            </w:pPr>
            <w:r w:rsidRPr="00F97F10">
              <w:rPr>
                <w:rFonts w:ascii="Arial" w:hAnsi="Arial" w:cs="Arial"/>
                <w:sz w:val="14"/>
                <w:szCs w:val="14"/>
              </w:rPr>
              <w:t>0.007030</w:t>
            </w:r>
          </w:p>
        </w:tc>
      </w:tr>
      <w:tr w:rsidR="00890FFB" w:rsidRPr="00E939F8" w14:paraId="5AB5955E" w14:textId="77777777" w:rsidTr="00357C15">
        <w:trPr>
          <w:trHeight w:val="309"/>
        </w:trPr>
        <w:tc>
          <w:tcPr>
            <w:tcW w:w="784" w:type="dxa"/>
          </w:tcPr>
          <w:p w14:paraId="78FBE930" w14:textId="77777777" w:rsidR="00890FFB" w:rsidRPr="00E939F8" w:rsidRDefault="00890FFB" w:rsidP="00357C15">
            <w:pPr>
              <w:rPr>
                <w:rFonts w:ascii="Arial" w:hAnsi="Arial" w:cs="Arial"/>
                <w:sz w:val="14"/>
                <w:szCs w:val="14"/>
              </w:rPr>
            </w:pPr>
            <w:r w:rsidRPr="00E939F8">
              <w:rPr>
                <w:rFonts w:ascii="Arial" w:hAnsi="Arial" w:cs="Arial"/>
                <w:sz w:val="14"/>
                <w:szCs w:val="14"/>
              </w:rPr>
              <w:t>HTN</w:t>
            </w:r>
          </w:p>
        </w:tc>
        <w:tc>
          <w:tcPr>
            <w:tcW w:w="858" w:type="dxa"/>
          </w:tcPr>
          <w:p w14:paraId="732DDEA8" w14:textId="77777777" w:rsidR="00890FFB" w:rsidRPr="00E939F8" w:rsidRDefault="00890FFB" w:rsidP="00357C15">
            <w:pPr>
              <w:rPr>
                <w:rFonts w:ascii="Arial" w:hAnsi="Arial" w:cs="Arial"/>
                <w:sz w:val="14"/>
                <w:szCs w:val="14"/>
              </w:rPr>
            </w:pPr>
            <w:r w:rsidRPr="00F97F10">
              <w:rPr>
                <w:rFonts w:ascii="Arial" w:hAnsi="Arial" w:cs="Arial"/>
                <w:sz w:val="14"/>
                <w:szCs w:val="14"/>
              </w:rPr>
              <w:t>0.366933</w:t>
            </w:r>
          </w:p>
        </w:tc>
        <w:tc>
          <w:tcPr>
            <w:tcW w:w="827" w:type="dxa"/>
          </w:tcPr>
          <w:p w14:paraId="41C3B590" w14:textId="77777777" w:rsidR="00890FFB" w:rsidRPr="00E939F8" w:rsidRDefault="00890FFB" w:rsidP="00357C15">
            <w:pPr>
              <w:rPr>
                <w:rFonts w:ascii="Arial" w:hAnsi="Arial" w:cs="Arial"/>
                <w:sz w:val="14"/>
                <w:szCs w:val="14"/>
              </w:rPr>
            </w:pPr>
            <w:r w:rsidRPr="00F97F10">
              <w:rPr>
                <w:rFonts w:ascii="Arial" w:hAnsi="Arial" w:cs="Arial"/>
                <w:sz w:val="14"/>
                <w:szCs w:val="14"/>
              </w:rPr>
              <w:t>0.483912</w:t>
            </w:r>
          </w:p>
        </w:tc>
        <w:tc>
          <w:tcPr>
            <w:tcW w:w="829" w:type="dxa"/>
          </w:tcPr>
          <w:p w14:paraId="0C1929C3" w14:textId="77777777" w:rsidR="00890FFB" w:rsidRPr="00E939F8" w:rsidRDefault="00890FFB" w:rsidP="00357C15">
            <w:pPr>
              <w:rPr>
                <w:rFonts w:ascii="Arial" w:hAnsi="Arial" w:cs="Arial"/>
                <w:sz w:val="14"/>
                <w:szCs w:val="14"/>
              </w:rPr>
            </w:pPr>
            <w:r w:rsidRPr="00F97F10">
              <w:rPr>
                <w:rFonts w:ascii="Arial" w:hAnsi="Arial" w:cs="Arial"/>
                <w:sz w:val="14"/>
                <w:szCs w:val="14"/>
              </w:rPr>
              <w:t>0.758</w:t>
            </w:r>
          </w:p>
        </w:tc>
        <w:tc>
          <w:tcPr>
            <w:tcW w:w="784" w:type="dxa"/>
          </w:tcPr>
          <w:p w14:paraId="3C63C627" w14:textId="77777777" w:rsidR="00890FFB" w:rsidRPr="00E939F8" w:rsidRDefault="00890FFB" w:rsidP="00357C15">
            <w:pPr>
              <w:rPr>
                <w:rFonts w:ascii="Arial" w:hAnsi="Arial" w:cs="Arial"/>
                <w:sz w:val="14"/>
                <w:szCs w:val="14"/>
              </w:rPr>
            </w:pPr>
            <w:r w:rsidRPr="00F97F10">
              <w:rPr>
                <w:rFonts w:ascii="Arial" w:hAnsi="Arial" w:cs="Arial"/>
                <w:sz w:val="14"/>
                <w:szCs w:val="14"/>
              </w:rPr>
              <w:t>0.448293</w:t>
            </w:r>
          </w:p>
        </w:tc>
      </w:tr>
      <w:tr w:rsidR="00890FFB" w:rsidRPr="00E939F8" w14:paraId="4B89AEF1" w14:textId="77777777" w:rsidTr="00357C15">
        <w:trPr>
          <w:trHeight w:val="309"/>
        </w:trPr>
        <w:tc>
          <w:tcPr>
            <w:tcW w:w="784" w:type="dxa"/>
          </w:tcPr>
          <w:p w14:paraId="033010C4" w14:textId="77777777" w:rsidR="00890FFB" w:rsidRPr="00E939F8" w:rsidRDefault="00890FFB" w:rsidP="00357C15">
            <w:pPr>
              <w:rPr>
                <w:rFonts w:ascii="Arial" w:hAnsi="Arial" w:cs="Arial"/>
                <w:sz w:val="14"/>
                <w:szCs w:val="14"/>
              </w:rPr>
            </w:pPr>
            <w:r w:rsidRPr="00E939F8">
              <w:rPr>
                <w:rFonts w:ascii="Arial" w:hAnsi="Arial" w:cs="Arial"/>
                <w:sz w:val="14"/>
                <w:szCs w:val="14"/>
              </w:rPr>
              <w:t>Smoker</w:t>
            </w:r>
          </w:p>
        </w:tc>
        <w:tc>
          <w:tcPr>
            <w:tcW w:w="858" w:type="dxa"/>
          </w:tcPr>
          <w:p w14:paraId="65FFEBF8" w14:textId="77777777" w:rsidR="00890FFB" w:rsidRPr="00E939F8" w:rsidRDefault="00890FFB" w:rsidP="00357C15">
            <w:pPr>
              <w:rPr>
                <w:rFonts w:ascii="Arial" w:hAnsi="Arial" w:cs="Arial"/>
                <w:sz w:val="14"/>
                <w:szCs w:val="14"/>
              </w:rPr>
            </w:pPr>
            <w:r w:rsidRPr="00F97F10">
              <w:rPr>
                <w:rFonts w:ascii="Arial" w:hAnsi="Arial" w:cs="Arial"/>
                <w:sz w:val="14"/>
                <w:szCs w:val="14"/>
              </w:rPr>
              <w:t>-0.664539</w:t>
            </w:r>
          </w:p>
        </w:tc>
        <w:tc>
          <w:tcPr>
            <w:tcW w:w="827" w:type="dxa"/>
          </w:tcPr>
          <w:p w14:paraId="260C6EDA" w14:textId="77777777" w:rsidR="00890FFB" w:rsidRPr="00E939F8" w:rsidRDefault="00890FFB" w:rsidP="00357C15">
            <w:pPr>
              <w:rPr>
                <w:rFonts w:ascii="Arial" w:hAnsi="Arial" w:cs="Arial"/>
                <w:sz w:val="14"/>
                <w:szCs w:val="14"/>
              </w:rPr>
            </w:pPr>
            <w:r w:rsidRPr="00F97F10">
              <w:rPr>
                <w:rFonts w:ascii="Arial" w:hAnsi="Arial" w:cs="Arial"/>
                <w:sz w:val="14"/>
                <w:szCs w:val="14"/>
              </w:rPr>
              <w:t>0.608347</w:t>
            </w:r>
          </w:p>
        </w:tc>
        <w:tc>
          <w:tcPr>
            <w:tcW w:w="829" w:type="dxa"/>
          </w:tcPr>
          <w:p w14:paraId="46055EF0" w14:textId="77777777" w:rsidR="00890FFB" w:rsidRPr="00E939F8" w:rsidRDefault="00890FFB" w:rsidP="00357C15">
            <w:pPr>
              <w:rPr>
                <w:rFonts w:ascii="Arial" w:hAnsi="Arial" w:cs="Arial"/>
                <w:sz w:val="14"/>
                <w:szCs w:val="14"/>
              </w:rPr>
            </w:pPr>
            <w:r w:rsidRPr="00F97F10">
              <w:rPr>
                <w:rFonts w:ascii="Arial" w:hAnsi="Arial" w:cs="Arial"/>
                <w:sz w:val="14"/>
                <w:szCs w:val="14"/>
              </w:rPr>
              <w:t>-1.092</w:t>
            </w:r>
          </w:p>
        </w:tc>
        <w:tc>
          <w:tcPr>
            <w:tcW w:w="784" w:type="dxa"/>
          </w:tcPr>
          <w:p w14:paraId="5717EA70" w14:textId="77777777" w:rsidR="00890FFB" w:rsidRPr="00E939F8" w:rsidRDefault="00890FFB" w:rsidP="00357C15">
            <w:pPr>
              <w:rPr>
                <w:rFonts w:ascii="Arial" w:hAnsi="Arial" w:cs="Arial"/>
                <w:sz w:val="14"/>
                <w:szCs w:val="14"/>
              </w:rPr>
            </w:pPr>
            <w:r w:rsidRPr="00F97F10">
              <w:rPr>
                <w:rFonts w:ascii="Arial" w:hAnsi="Arial" w:cs="Arial"/>
                <w:sz w:val="14"/>
                <w:szCs w:val="14"/>
              </w:rPr>
              <w:t>0.274671</w:t>
            </w:r>
          </w:p>
        </w:tc>
      </w:tr>
      <w:tr w:rsidR="00890FFB" w:rsidRPr="00E939F8" w14:paraId="44591EE6" w14:textId="77777777" w:rsidTr="00357C15">
        <w:trPr>
          <w:trHeight w:val="309"/>
        </w:trPr>
        <w:tc>
          <w:tcPr>
            <w:tcW w:w="784" w:type="dxa"/>
          </w:tcPr>
          <w:p w14:paraId="7C092EBC" w14:textId="77777777" w:rsidR="00890FFB" w:rsidRPr="00E939F8" w:rsidRDefault="00890FFB" w:rsidP="00357C15">
            <w:pPr>
              <w:rPr>
                <w:rFonts w:ascii="Arial" w:hAnsi="Arial" w:cs="Arial"/>
                <w:sz w:val="14"/>
                <w:szCs w:val="14"/>
              </w:rPr>
            </w:pPr>
            <w:r w:rsidRPr="00E939F8">
              <w:rPr>
                <w:rFonts w:ascii="Arial" w:hAnsi="Arial" w:cs="Arial"/>
                <w:sz w:val="14"/>
                <w:szCs w:val="14"/>
              </w:rPr>
              <w:t>Ex-smoker</w:t>
            </w:r>
          </w:p>
        </w:tc>
        <w:tc>
          <w:tcPr>
            <w:tcW w:w="858" w:type="dxa"/>
          </w:tcPr>
          <w:p w14:paraId="0752E4AD" w14:textId="77777777" w:rsidR="00890FFB" w:rsidRPr="00E939F8" w:rsidRDefault="00890FFB" w:rsidP="00357C15">
            <w:pPr>
              <w:rPr>
                <w:rFonts w:ascii="Arial" w:hAnsi="Arial" w:cs="Arial"/>
                <w:sz w:val="14"/>
                <w:szCs w:val="14"/>
              </w:rPr>
            </w:pPr>
            <w:r w:rsidRPr="00C72A8F">
              <w:rPr>
                <w:rFonts w:ascii="Arial" w:hAnsi="Arial" w:cs="Arial"/>
                <w:sz w:val="14"/>
                <w:szCs w:val="14"/>
              </w:rPr>
              <w:t>0.216945</w:t>
            </w:r>
          </w:p>
        </w:tc>
        <w:tc>
          <w:tcPr>
            <w:tcW w:w="827" w:type="dxa"/>
          </w:tcPr>
          <w:p w14:paraId="121B766D" w14:textId="77777777" w:rsidR="00890FFB" w:rsidRPr="00E939F8" w:rsidRDefault="00890FFB" w:rsidP="00357C15">
            <w:pPr>
              <w:rPr>
                <w:rFonts w:ascii="Arial" w:hAnsi="Arial" w:cs="Arial"/>
                <w:sz w:val="14"/>
                <w:szCs w:val="14"/>
              </w:rPr>
            </w:pPr>
            <w:r w:rsidRPr="00C72A8F">
              <w:rPr>
                <w:rFonts w:ascii="Arial" w:hAnsi="Arial" w:cs="Arial"/>
                <w:sz w:val="14"/>
                <w:szCs w:val="14"/>
              </w:rPr>
              <w:t>0.535891</w:t>
            </w:r>
          </w:p>
        </w:tc>
        <w:tc>
          <w:tcPr>
            <w:tcW w:w="829" w:type="dxa"/>
          </w:tcPr>
          <w:p w14:paraId="429AE234" w14:textId="77777777" w:rsidR="00890FFB" w:rsidRPr="00E939F8" w:rsidRDefault="00890FFB" w:rsidP="00357C15">
            <w:pPr>
              <w:rPr>
                <w:rFonts w:ascii="Arial" w:hAnsi="Arial" w:cs="Arial"/>
                <w:sz w:val="14"/>
                <w:szCs w:val="14"/>
              </w:rPr>
            </w:pPr>
            <w:r w:rsidRPr="00C72A8F">
              <w:rPr>
                <w:rFonts w:ascii="Arial" w:hAnsi="Arial" w:cs="Arial"/>
                <w:sz w:val="14"/>
                <w:szCs w:val="14"/>
              </w:rPr>
              <w:t>0.405</w:t>
            </w:r>
          </w:p>
        </w:tc>
        <w:tc>
          <w:tcPr>
            <w:tcW w:w="784" w:type="dxa"/>
          </w:tcPr>
          <w:p w14:paraId="4AE4BDFB" w14:textId="77777777" w:rsidR="00890FFB" w:rsidRPr="00E939F8" w:rsidRDefault="00890FFB" w:rsidP="00357C15">
            <w:pPr>
              <w:rPr>
                <w:rFonts w:ascii="Arial" w:hAnsi="Arial" w:cs="Arial"/>
                <w:sz w:val="14"/>
                <w:szCs w:val="14"/>
              </w:rPr>
            </w:pPr>
            <w:r w:rsidRPr="00C72A8F">
              <w:rPr>
                <w:rFonts w:ascii="Arial" w:hAnsi="Arial" w:cs="Arial"/>
                <w:sz w:val="14"/>
                <w:szCs w:val="14"/>
              </w:rPr>
              <w:t>0.685602</w:t>
            </w:r>
          </w:p>
        </w:tc>
      </w:tr>
      <w:tr w:rsidR="00890FFB" w:rsidRPr="00E939F8" w14:paraId="7772C696" w14:textId="77777777" w:rsidTr="00357C15">
        <w:trPr>
          <w:trHeight w:val="309"/>
        </w:trPr>
        <w:tc>
          <w:tcPr>
            <w:tcW w:w="784" w:type="dxa"/>
          </w:tcPr>
          <w:p w14:paraId="2A0339CB" w14:textId="77777777" w:rsidR="00890FFB" w:rsidRPr="00E939F8" w:rsidRDefault="00890FFB" w:rsidP="00357C15">
            <w:pPr>
              <w:rPr>
                <w:rFonts w:ascii="Arial" w:hAnsi="Arial" w:cs="Arial"/>
                <w:sz w:val="14"/>
                <w:szCs w:val="14"/>
              </w:rPr>
            </w:pPr>
            <w:r>
              <w:rPr>
                <w:rFonts w:ascii="Arial" w:hAnsi="Arial" w:cs="Arial"/>
                <w:sz w:val="14"/>
                <w:szCs w:val="14"/>
              </w:rPr>
              <w:t>Pack years</w:t>
            </w:r>
          </w:p>
        </w:tc>
        <w:tc>
          <w:tcPr>
            <w:tcW w:w="858" w:type="dxa"/>
          </w:tcPr>
          <w:p w14:paraId="58CCEB39" w14:textId="77777777" w:rsidR="00890FFB" w:rsidRPr="00C72A8F" w:rsidRDefault="00890FFB" w:rsidP="00357C15">
            <w:pPr>
              <w:rPr>
                <w:rFonts w:ascii="Arial" w:hAnsi="Arial" w:cs="Arial"/>
                <w:sz w:val="14"/>
                <w:szCs w:val="14"/>
              </w:rPr>
            </w:pPr>
            <w:r w:rsidRPr="00C0745A">
              <w:rPr>
                <w:rFonts w:ascii="Arial" w:hAnsi="Arial" w:cs="Arial"/>
                <w:sz w:val="14"/>
                <w:szCs w:val="14"/>
              </w:rPr>
              <w:t>-0.024152</w:t>
            </w:r>
          </w:p>
        </w:tc>
        <w:tc>
          <w:tcPr>
            <w:tcW w:w="827" w:type="dxa"/>
          </w:tcPr>
          <w:p w14:paraId="4868D8AD" w14:textId="77777777" w:rsidR="00890FFB" w:rsidRPr="00C72A8F" w:rsidRDefault="00890FFB" w:rsidP="00357C15">
            <w:pPr>
              <w:rPr>
                <w:rFonts w:ascii="Arial" w:hAnsi="Arial" w:cs="Arial"/>
                <w:sz w:val="14"/>
                <w:szCs w:val="14"/>
              </w:rPr>
            </w:pPr>
            <w:r w:rsidRPr="00C0745A">
              <w:rPr>
                <w:rFonts w:ascii="Arial" w:hAnsi="Arial" w:cs="Arial"/>
                <w:sz w:val="14"/>
                <w:szCs w:val="14"/>
              </w:rPr>
              <w:t>0.006826</w:t>
            </w:r>
          </w:p>
        </w:tc>
        <w:tc>
          <w:tcPr>
            <w:tcW w:w="829" w:type="dxa"/>
          </w:tcPr>
          <w:p w14:paraId="794D3F0F" w14:textId="77777777" w:rsidR="00890FFB" w:rsidRPr="00C72A8F" w:rsidRDefault="00890FFB" w:rsidP="00357C15">
            <w:pPr>
              <w:rPr>
                <w:rFonts w:ascii="Arial" w:hAnsi="Arial" w:cs="Arial"/>
                <w:sz w:val="14"/>
                <w:szCs w:val="14"/>
              </w:rPr>
            </w:pPr>
            <w:r w:rsidRPr="00C0745A">
              <w:rPr>
                <w:rFonts w:ascii="Arial" w:hAnsi="Arial" w:cs="Arial"/>
                <w:sz w:val="14"/>
                <w:szCs w:val="14"/>
              </w:rPr>
              <w:t>-3.538</w:t>
            </w:r>
          </w:p>
        </w:tc>
        <w:tc>
          <w:tcPr>
            <w:tcW w:w="784" w:type="dxa"/>
          </w:tcPr>
          <w:p w14:paraId="237916F7" w14:textId="77777777" w:rsidR="00890FFB" w:rsidRPr="00C72A8F" w:rsidRDefault="00890FFB" w:rsidP="00357C15">
            <w:pPr>
              <w:rPr>
                <w:rFonts w:ascii="Arial" w:hAnsi="Arial" w:cs="Arial"/>
                <w:sz w:val="14"/>
                <w:szCs w:val="14"/>
              </w:rPr>
            </w:pPr>
            <w:r w:rsidRPr="00C0745A">
              <w:rPr>
                <w:rFonts w:ascii="Arial" w:hAnsi="Arial" w:cs="Arial"/>
                <w:sz w:val="14"/>
                <w:szCs w:val="14"/>
              </w:rPr>
              <w:t>0.000403</w:t>
            </w:r>
          </w:p>
        </w:tc>
      </w:tr>
      <w:tr w:rsidR="00890FFB" w:rsidRPr="00E939F8" w14:paraId="5E6770C6" w14:textId="77777777" w:rsidTr="00357C15">
        <w:trPr>
          <w:trHeight w:val="309"/>
        </w:trPr>
        <w:tc>
          <w:tcPr>
            <w:tcW w:w="784" w:type="dxa"/>
          </w:tcPr>
          <w:p w14:paraId="093965ED" w14:textId="77777777" w:rsidR="00890FFB" w:rsidRPr="00E939F8" w:rsidRDefault="00890FFB" w:rsidP="00357C15">
            <w:pPr>
              <w:rPr>
                <w:rFonts w:ascii="Arial" w:hAnsi="Arial" w:cs="Arial"/>
                <w:sz w:val="14"/>
                <w:szCs w:val="14"/>
              </w:rPr>
            </w:pPr>
            <w:r>
              <w:rPr>
                <w:rFonts w:ascii="Arial" w:hAnsi="Arial" w:cs="Arial"/>
                <w:sz w:val="14"/>
                <w:szCs w:val="14"/>
              </w:rPr>
              <w:t>Family History</w:t>
            </w:r>
          </w:p>
        </w:tc>
        <w:tc>
          <w:tcPr>
            <w:tcW w:w="858" w:type="dxa"/>
          </w:tcPr>
          <w:p w14:paraId="7A07EB45" w14:textId="77777777" w:rsidR="00890FFB" w:rsidRPr="003A1C2D" w:rsidRDefault="00890FFB" w:rsidP="00357C15">
            <w:pPr>
              <w:rPr>
                <w:rFonts w:ascii="Arial" w:hAnsi="Arial" w:cs="Arial"/>
                <w:sz w:val="14"/>
                <w:szCs w:val="14"/>
              </w:rPr>
            </w:pPr>
            <w:r w:rsidRPr="00C72A8F">
              <w:rPr>
                <w:rFonts w:ascii="Arial" w:hAnsi="Arial" w:cs="Arial"/>
                <w:sz w:val="14"/>
                <w:szCs w:val="14"/>
              </w:rPr>
              <w:t>-0.632234</w:t>
            </w:r>
          </w:p>
        </w:tc>
        <w:tc>
          <w:tcPr>
            <w:tcW w:w="827" w:type="dxa"/>
          </w:tcPr>
          <w:p w14:paraId="1CD99C6C" w14:textId="77777777" w:rsidR="00890FFB" w:rsidRPr="003A1C2D" w:rsidRDefault="00890FFB" w:rsidP="00357C15">
            <w:pPr>
              <w:rPr>
                <w:rFonts w:ascii="Arial" w:hAnsi="Arial" w:cs="Arial"/>
                <w:sz w:val="14"/>
                <w:szCs w:val="14"/>
              </w:rPr>
            </w:pPr>
            <w:r w:rsidRPr="00C72A8F">
              <w:rPr>
                <w:rFonts w:ascii="Arial" w:hAnsi="Arial" w:cs="Arial"/>
                <w:sz w:val="14"/>
                <w:szCs w:val="14"/>
              </w:rPr>
              <w:t>1.107996</w:t>
            </w:r>
          </w:p>
        </w:tc>
        <w:tc>
          <w:tcPr>
            <w:tcW w:w="829" w:type="dxa"/>
          </w:tcPr>
          <w:p w14:paraId="63529381" w14:textId="77777777" w:rsidR="00890FFB" w:rsidRPr="003A1C2D" w:rsidRDefault="00890FFB" w:rsidP="00357C15">
            <w:pPr>
              <w:rPr>
                <w:rFonts w:ascii="Arial" w:hAnsi="Arial" w:cs="Arial"/>
                <w:sz w:val="14"/>
                <w:szCs w:val="14"/>
              </w:rPr>
            </w:pPr>
            <w:r w:rsidRPr="00C72A8F">
              <w:rPr>
                <w:rFonts w:ascii="Arial" w:hAnsi="Arial" w:cs="Arial"/>
                <w:sz w:val="14"/>
                <w:szCs w:val="14"/>
              </w:rPr>
              <w:t>-0.571</w:t>
            </w:r>
          </w:p>
        </w:tc>
        <w:tc>
          <w:tcPr>
            <w:tcW w:w="784" w:type="dxa"/>
          </w:tcPr>
          <w:p w14:paraId="71F1A582" w14:textId="77777777" w:rsidR="00890FFB" w:rsidRPr="003A1C2D" w:rsidRDefault="00890FFB" w:rsidP="00357C15">
            <w:pPr>
              <w:rPr>
                <w:rFonts w:ascii="Arial" w:hAnsi="Arial" w:cs="Arial"/>
                <w:sz w:val="14"/>
                <w:szCs w:val="14"/>
              </w:rPr>
            </w:pPr>
            <w:r w:rsidRPr="00C72A8F">
              <w:rPr>
                <w:rFonts w:ascii="Arial" w:hAnsi="Arial" w:cs="Arial"/>
                <w:sz w:val="14"/>
                <w:szCs w:val="14"/>
              </w:rPr>
              <w:t>0.568264</w:t>
            </w:r>
          </w:p>
        </w:tc>
      </w:tr>
      <w:tr w:rsidR="00890FFB" w:rsidRPr="00E939F8" w14:paraId="1445CADB" w14:textId="77777777" w:rsidTr="00357C15">
        <w:trPr>
          <w:trHeight w:val="309"/>
        </w:trPr>
        <w:tc>
          <w:tcPr>
            <w:tcW w:w="784" w:type="dxa"/>
          </w:tcPr>
          <w:p w14:paraId="415E4235" w14:textId="77777777" w:rsidR="00890FFB" w:rsidRPr="00E939F8" w:rsidRDefault="00890FFB" w:rsidP="00357C15">
            <w:pPr>
              <w:rPr>
                <w:rFonts w:ascii="Arial" w:hAnsi="Arial" w:cs="Arial"/>
                <w:sz w:val="14"/>
                <w:szCs w:val="14"/>
              </w:rPr>
            </w:pPr>
            <w:r w:rsidRPr="00E939F8">
              <w:rPr>
                <w:rFonts w:ascii="Arial" w:hAnsi="Arial" w:cs="Arial"/>
                <w:sz w:val="14"/>
                <w:szCs w:val="14"/>
              </w:rPr>
              <w:t>Diabetes</w:t>
            </w:r>
          </w:p>
        </w:tc>
        <w:tc>
          <w:tcPr>
            <w:tcW w:w="858" w:type="dxa"/>
          </w:tcPr>
          <w:p w14:paraId="581EC2C5" w14:textId="77777777" w:rsidR="00890FFB" w:rsidRPr="00E939F8" w:rsidRDefault="00890FFB" w:rsidP="00357C15">
            <w:pPr>
              <w:rPr>
                <w:rFonts w:ascii="Arial" w:hAnsi="Arial" w:cs="Arial"/>
                <w:sz w:val="14"/>
                <w:szCs w:val="14"/>
              </w:rPr>
            </w:pPr>
            <w:r w:rsidRPr="00C72A8F">
              <w:rPr>
                <w:rFonts w:ascii="Arial" w:hAnsi="Arial" w:cs="Arial"/>
                <w:sz w:val="14"/>
                <w:szCs w:val="14"/>
              </w:rPr>
              <w:t>0.312564</w:t>
            </w:r>
          </w:p>
        </w:tc>
        <w:tc>
          <w:tcPr>
            <w:tcW w:w="827" w:type="dxa"/>
          </w:tcPr>
          <w:p w14:paraId="2F22DF67" w14:textId="77777777" w:rsidR="00890FFB" w:rsidRPr="00E939F8" w:rsidRDefault="00890FFB" w:rsidP="00357C15">
            <w:pPr>
              <w:rPr>
                <w:rFonts w:ascii="Arial" w:hAnsi="Arial" w:cs="Arial"/>
                <w:sz w:val="14"/>
                <w:szCs w:val="14"/>
              </w:rPr>
            </w:pPr>
            <w:r w:rsidRPr="00C72A8F">
              <w:rPr>
                <w:rFonts w:ascii="Arial" w:hAnsi="Arial" w:cs="Arial"/>
                <w:sz w:val="14"/>
                <w:szCs w:val="14"/>
              </w:rPr>
              <w:t>0.549957</w:t>
            </w:r>
          </w:p>
        </w:tc>
        <w:tc>
          <w:tcPr>
            <w:tcW w:w="829" w:type="dxa"/>
          </w:tcPr>
          <w:p w14:paraId="67E1321B" w14:textId="77777777" w:rsidR="00890FFB" w:rsidRPr="00E939F8" w:rsidRDefault="00890FFB" w:rsidP="00357C15">
            <w:pPr>
              <w:rPr>
                <w:rFonts w:ascii="Arial" w:hAnsi="Arial" w:cs="Arial"/>
                <w:sz w:val="14"/>
                <w:szCs w:val="14"/>
              </w:rPr>
            </w:pPr>
            <w:r w:rsidRPr="00C72A8F">
              <w:rPr>
                <w:rFonts w:ascii="Arial" w:hAnsi="Arial" w:cs="Arial"/>
                <w:sz w:val="14"/>
                <w:szCs w:val="14"/>
              </w:rPr>
              <w:t>0.568</w:t>
            </w:r>
          </w:p>
        </w:tc>
        <w:tc>
          <w:tcPr>
            <w:tcW w:w="784" w:type="dxa"/>
          </w:tcPr>
          <w:p w14:paraId="454C1EC8" w14:textId="77777777" w:rsidR="00890FFB" w:rsidRPr="00E939F8" w:rsidRDefault="00890FFB" w:rsidP="00357C15">
            <w:pPr>
              <w:rPr>
                <w:rFonts w:ascii="Arial" w:hAnsi="Arial" w:cs="Arial"/>
                <w:sz w:val="14"/>
                <w:szCs w:val="14"/>
              </w:rPr>
            </w:pPr>
            <w:r w:rsidRPr="00C72A8F">
              <w:rPr>
                <w:rFonts w:ascii="Arial" w:hAnsi="Arial" w:cs="Arial"/>
                <w:sz w:val="14"/>
                <w:szCs w:val="14"/>
              </w:rPr>
              <w:t>0.569802</w:t>
            </w:r>
          </w:p>
        </w:tc>
      </w:tr>
      <w:tr w:rsidR="00890FFB" w:rsidRPr="00E939F8" w14:paraId="2560227E" w14:textId="77777777" w:rsidTr="00357C15">
        <w:trPr>
          <w:trHeight w:val="294"/>
        </w:trPr>
        <w:tc>
          <w:tcPr>
            <w:tcW w:w="784" w:type="dxa"/>
          </w:tcPr>
          <w:p w14:paraId="5483F21F" w14:textId="77777777" w:rsidR="00890FFB" w:rsidRPr="00E939F8" w:rsidRDefault="00890FFB" w:rsidP="00357C15">
            <w:pPr>
              <w:rPr>
                <w:rFonts w:ascii="Arial" w:hAnsi="Arial" w:cs="Arial"/>
                <w:sz w:val="14"/>
                <w:szCs w:val="14"/>
              </w:rPr>
            </w:pPr>
            <w:r w:rsidRPr="00E939F8">
              <w:rPr>
                <w:rFonts w:ascii="Arial" w:hAnsi="Arial" w:cs="Arial"/>
                <w:sz w:val="14"/>
                <w:szCs w:val="14"/>
              </w:rPr>
              <w:t>Hypercholesterolaemia</w:t>
            </w:r>
          </w:p>
        </w:tc>
        <w:tc>
          <w:tcPr>
            <w:tcW w:w="858" w:type="dxa"/>
          </w:tcPr>
          <w:p w14:paraId="64EC82CD" w14:textId="77777777" w:rsidR="00890FFB" w:rsidRPr="00E939F8" w:rsidRDefault="00890FFB" w:rsidP="00357C15">
            <w:pPr>
              <w:rPr>
                <w:rFonts w:ascii="Arial" w:hAnsi="Arial" w:cs="Arial"/>
                <w:sz w:val="14"/>
                <w:szCs w:val="14"/>
              </w:rPr>
            </w:pPr>
            <w:r w:rsidRPr="00C72A8F">
              <w:rPr>
                <w:rFonts w:ascii="Arial" w:hAnsi="Arial" w:cs="Arial"/>
                <w:sz w:val="14"/>
                <w:szCs w:val="14"/>
              </w:rPr>
              <w:t>-1.090644</w:t>
            </w:r>
          </w:p>
        </w:tc>
        <w:tc>
          <w:tcPr>
            <w:tcW w:w="827" w:type="dxa"/>
          </w:tcPr>
          <w:p w14:paraId="6062CFC2" w14:textId="77777777" w:rsidR="00890FFB" w:rsidRPr="00E939F8" w:rsidRDefault="00890FFB" w:rsidP="00357C15">
            <w:pPr>
              <w:rPr>
                <w:rFonts w:ascii="Arial" w:hAnsi="Arial" w:cs="Arial"/>
                <w:sz w:val="14"/>
                <w:szCs w:val="14"/>
              </w:rPr>
            </w:pPr>
            <w:r w:rsidRPr="00C72A8F">
              <w:rPr>
                <w:rFonts w:ascii="Arial" w:hAnsi="Arial" w:cs="Arial"/>
                <w:sz w:val="14"/>
                <w:szCs w:val="14"/>
              </w:rPr>
              <w:t>0.570973</w:t>
            </w:r>
          </w:p>
        </w:tc>
        <w:tc>
          <w:tcPr>
            <w:tcW w:w="829" w:type="dxa"/>
          </w:tcPr>
          <w:p w14:paraId="49C924C9" w14:textId="77777777" w:rsidR="00890FFB" w:rsidRPr="00E939F8" w:rsidRDefault="00890FFB" w:rsidP="00357C15">
            <w:pPr>
              <w:rPr>
                <w:rFonts w:ascii="Arial" w:hAnsi="Arial" w:cs="Arial"/>
                <w:sz w:val="14"/>
                <w:szCs w:val="14"/>
              </w:rPr>
            </w:pPr>
            <w:r w:rsidRPr="00C72A8F">
              <w:rPr>
                <w:rFonts w:ascii="Arial" w:hAnsi="Arial" w:cs="Arial"/>
                <w:sz w:val="14"/>
                <w:szCs w:val="14"/>
              </w:rPr>
              <w:t>-1.910</w:t>
            </w:r>
          </w:p>
        </w:tc>
        <w:tc>
          <w:tcPr>
            <w:tcW w:w="784" w:type="dxa"/>
          </w:tcPr>
          <w:p w14:paraId="44950EA8" w14:textId="77777777" w:rsidR="00890FFB" w:rsidRPr="00E939F8" w:rsidRDefault="00890FFB" w:rsidP="00357C15">
            <w:pPr>
              <w:rPr>
                <w:rFonts w:ascii="Arial" w:hAnsi="Arial" w:cs="Arial"/>
                <w:sz w:val="14"/>
                <w:szCs w:val="14"/>
              </w:rPr>
            </w:pPr>
            <w:r w:rsidRPr="00C72A8F">
              <w:rPr>
                <w:rFonts w:ascii="Arial" w:hAnsi="Arial" w:cs="Arial"/>
                <w:sz w:val="14"/>
                <w:szCs w:val="14"/>
              </w:rPr>
              <w:t>0.056114</w:t>
            </w:r>
          </w:p>
        </w:tc>
      </w:tr>
    </w:tbl>
    <w:p w14:paraId="7417FEFB" w14:textId="77777777" w:rsidR="00890FFB" w:rsidRDefault="00890FFB" w:rsidP="00890FFB">
      <w:pPr>
        <w:rPr>
          <w:rFonts w:ascii="Calibri" w:hAnsi="Calibri" w:cs="Calibri"/>
        </w:rPr>
      </w:pPr>
      <w:r>
        <w:rPr>
          <w:rFonts w:ascii="Calibri" w:hAnsi="Calibri" w:cs="Calibri"/>
        </w:rPr>
        <w:br w:type="page"/>
      </w:r>
    </w:p>
    <w:p w14:paraId="579DE0C3" w14:textId="77777777" w:rsidR="00890FFB" w:rsidRDefault="00890FFB" w:rsidP="00890FFB">
      <w:pPr>
        <w:spacing w:line="480" w:lineRule="auto"/>
        <w:jc w:val="both"/>
        <w:rPr>
          <w:rFonts w:ascii="Calibri" w:hAnsi="Calibri" w:cs="Calibri"/>
        </w:rPr>
      </w:pPr>
      <w:r w:rsidRPr="00FC66FA">
        <w:rPr>
          <w:rFonts w:ascii="Calibri" w:hAnsi="Calibri" w:cs="Calibri"/>
          <w:b/>
          <w:bCs/>
        </w:rPr>
        <w:lastRenderedPageBreak/>
        <w:t>Table S4:</w:t>
      </w:r>
      <w:r>
        <w:rPr>
          <w:rFonts w:ascii="Calibri" w:hAnsi="Calibri" w:cs="Calibri"/>
        </w:rPr>
        <w:t xml:space="preserve"> Comparison between patients with and without abdominal aortic aneurysms (AAA) in the cohort screened during peripheral arterial duplexes (PAD).</w:t>
      </w:r>
    </w:p>
    <w:tbl>
      <w:tblPr>
        <w:tblStyle w:val="TableGrid"/>
        <w:tblpPr w:leftFromText="180" w:rightFromText="180" w:vertAnchor="text" w:horzAnchor="page" w:tblpX="1890" w:tblpY="2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993"/>
        <w:gridCol w:w="1417"/>
        <w:gridCol w:w="709"/>
      </w:tblGrid>
      <w:tr w:rsidR="00890FFB" w14:paraId="01120D71" w14:textId="77777777" w:rsidTr="00357C15">
        <w:trPr>
          <w:trHeight w:val="208"/>
        </w:trPr>
        <w:tc>
          <w:tcPr>
            <w:tcW w:w="2268" w:type="dxa"/>
            <w:tcBorders>
              <w:bottom w:val="single" w:sz="4" w:space="0" w:color="auto"/>
            </w:tcBorders>
            <w:shd w:val="clear" w:color="auto" w:fill="auto"/>
          </w:tcPr>
          <w:p w14:paraId="5EC48329" w14:textId="77777777" w:rsidR="00890FFB" w:rsidRDefault="00890FFB" w:rsidP="00357C15">
            <w:pPr>
              <w:rPr>
                <w:rFonts w:ascii="Arial" w:hAnsi="Arial" w:cs="Arial"/>
                <w:b/>
                <w:bCs/>
                <w:sz w:val="14"/>
                <w:szCs w:val="14"/>
              </w:rPr>
            </w:pPr>
          </w:p>
        </w:tc>
        <w:tc>
          <w:tcPr>
            <w:tcW w:w="3119" w:type="dxa"/>
            <w:gridSpan w:val="3"/>
            <w:tcBorders>
              <w:bottom w:val="single" w:sz="4" w:space="0" w:color="auto"/>
            </w:tcBorders>
          </w:tcPr>
          <w:p w14:paraId="33E8B26F" w14:textId="77777777" w:rsidR="00890FFB" w:rsidRDefault="00890FFB" w:rsidP="00357C15">
            <w:pPr>
              <w:jc w:val="center"/>
              <w:rPr>
                <w:rFonts w:ascii="Arial" w:hAnsi="Arial" w:cs="Arial"/>
                <w:b/>
                <w:bCs/>
                <w:sz w:val="14"/>
                <w:szCs w:val="14"/>
              </w:rPr>
            </w:pPr>
            <w:r>
              <w:rPr>
                <w:rFonts w:ascii="Arial" w:hAnsi="Arial" w:cs="Arial"/>
                <w:b/>
                <w:bCs/>
                <w:sz w:val="14"/>
                <w:szCs w:val="14"/>
              </w:rPr>
              <w:t>PAD (n=276)</w:t>
            </w:r>
          </w:p>
        </w:tc>
      </w:tr>
      <w:tr w:rsidR="00890FFB" w14:paraId="1520F10C" w14:textId="77777777" w:rsidTr="00357C15">
        <w:trPr>
          <w:trHeight w:val="208"/>
        </w:trPr>
        <w:tc>
          <w:tcPr>
            <w:tcW w:w="2268" w:type="dxa"/>
            <w:tcBorders>
              <w:bottom w:val="single" w:sz="4" w:space="0" w:color="auto"/>
            </w:tcBorders>
            <w:shd w:val="clear" w:color="auto" w:fill="auto"/>
          </w:tcPr>
          <w:p w14:paraId="2C9A559C" w14:textId="77777777" w:rsidR="00890FFB" w:rsidRPr="009B0B77" w:rsidRDefault="00890FFB" w:rsidP="00357C15">
            <w:pPr>
              <w:rPr>
                <w:rFonts w:ascii="Arial" w:hAnsi="Arial" w:cs="Arial"/>
                <w:b/>
                <w:bCs/>
                <w:sz w:val="14"/>
                <w:szCs w:val="14"/>
              </w:rPr>
            </w:pPr>
          </w:p>
        </w:tc>
        <w:tc>
          <w:tcPr>
            <w:tcW w:w="993" w:type="dxa"/>
            <w:tcBorders>
              <w:bottom w:val="single" w:sz="4" w:space="0" w:color="auto"/>
            </w:tcBorders>
          </w:tcPr>
          <w:p w14:paraId="37D305EF" w14:textId="77777777" w:rsidR="00890FFB" w:rsidRPr="009B0B77" w:rsidRDefault="00890FFB" w:rsidP="00357C15">
            <w:pPr>
              <w:jc w:val="center"/>
              <w:rPr>
                <w:rFonts w:ascii="Arial" w:hAnsi="Arial" w:cs="Arial"/>
                <w:b/>
                <w:bCs/>
                <w:sz w:val="14"/>
                <w:szCs w:val="14"/>
              </w:rPr>
            </w:pPr>
            <w:r>
              <w:rPr>
                <w:rFonts w:ascii="Arial" w:hAnsi="Arial" w:cs="Arial"/>
                <w:b/>
                <w:bCs/>
                <w:sz w:val="14"/>
                <w:szCs w:val="14"/>
              </w:rPr>
              <w:t>AAA (n=29)</w:t>
            </w:r>
          </w:p>
        </w:tc>
        <w:tc>
          <w:tcPr>
            <w:tcW w:w="1417" w:type="dxa"/>
            <w:tcBorders>
              <w:bottom w:val="single" w:sz="4" w:space="0" w:color="auto"/>
            </w:tcBorders>
          </w:tcPr>
          <w:p w14:paraId="35977303" w14:textId="77777777" w:rsidR="00890FFB" w:rsidRPr="009B0B77" w:rsidRDefault="00890FFB" w:rsidP="00357C15">
            <w:pPr>
              <w:jc w:val="center"/>
              <w:rPr>
                <w:rFonts w:ascii="Arial" w:hAnsi="Arial" w:cs="Arial"/>
                <w:b/>
                <w:bCs/>
                <w:sz w:val="14"/>
                <w:szCs w:val="14"/>
              </w:rPr>
            </w:pPr>
            <w:r>
              <w:rPr>
                <w:rFonts w:ascii="Arial" w:hAnsi="Arial" w:cs="Arial"/>
                <w:b/>
                <w:bCs/>
                <w:sz w:val="14"/>
                <w:szCs w:val="14"/>
              </w:rPr>
              <w:t>No AAA (n=247)</w:t>
            </w:r>
          </w:p>
        </w:tc>
        <w:tc>
          <w:tcPr>
            <w:tcW w:w="709" w:type="dxa"/>
            <w:tcBorders>
              <w:bottom w:val="single" w:sz="4" w:space="0" w:color="auto"/>
            </w:tcBorders>
          </w:tcPr>
          <w:p w14:paraId="0E23F955" w14:textId="77777777" w:rsidR="00890FFB" w:rsidRDefault="00890FFB" w:rsidP="00357C15">
            <w:pPr>
              <w:jc w:val="center"/>
              <w:rPr>
                <w:rFonts w:ascii="Arial" w:hAnsi="Arial" w:cs="Arial"/>
                <w:b/>
                <w:bCs/>
                <w:sz w:val="14"/>
                <w:szCs w:val="14"/>
              </w:rPr>
            </w:pPr>
            <w:r>
              <w:rPr>
                <w:rFonts w:ascii="Arial" w:hAnsi="Arial" w:cs="Arial"/>
                <w:b/>
                <w:bCs/>
                <w:sz w:val="14"/>
                <w:szCs w:val="14"/>
              </w:rPr>
              <w:t>p-value</w:t>
            </w:r>
          </w:p>
        </w:tc>
      </w:tr>
      <w:tr w:rsidR="00890FFB" w14:paraId="3269E3A8" w14:textId="77777777" w:rsidTr="00357C15">
        <w:trPr>
          <w:trHeight w:val="208"/>
        </w:trPr>
        <w:tc>
          <w:tcPr>
            <w:tcW w:w="2268" w:type="dxa"/>
            <w:tcBorders>
              <w:top w:val="single" w:sz="4" w:space="0" w:color="auto"/>
              <w:bottom w:val="single" w:sz="4" w:space="0" w:color="auto"/>
              <w:right w:val="single" w:sz="4" w:space="0" w:color="auto"/>
            </w:tcBorders>
          </w:tcPr>
          <w:p w14:paraId="2BCC118F" w14:textId="77777777" w:rsidR="00890FFB" w:rsidRPr="00EE382C" w:rsidRDefault="00890FFB" w:rsidP="00357C15">
            <w:pPr>
              <w:rPr>
                <w:rFonts w:ascii="Arial" w:hAnsi="Arial" w:cs="Arial"/>
                <w:b/>
                <w:bCs/>
                <w:sz w:val="14"/>
                <w:szCs w:val="14"/>
              </w:rPr>
            </w:pPr>
            <w:r w:rsidRPr="00EE382C">
              <w:rPr>
                <w:rFonts w:ascii="Arial" w:hAnsi="Arial" w:cs="Arial"/>
                <w:b/>
                <w:bCs/>
                <w:sz w:val="14"/>
                <w:szCs w:val="14"/>
              </w:rPr>
              <w:t>Males</w:t>
            </w:r>
          </w:p>
        </w:tc>
        <w:tc>
          <w:tcPr>
            <w:tcW w:w="993" w:type="dxa"/>
            <w:tcBorders>
              <w:top w:val="single" w:sz="4" w:space="0" w:color="auto"/>
              <w:left w:val="single" w:sz="4" w:space="0" w:color="auto"/>
              <w:bottom w:val="single" w:sz="4" w:space="0" w:color="auto"/>
            </w:tcBorders>
          </w:tcPr>
          <w:p w14:paraId="4ECA5744" w14:textId="77777777" w:rsidR="00890FFB" w:rsidRPr="009B0B77" w:rsidRDefault="00890FFB" w:rsidP="00357C15">
            <w:pPr>
              <w:jc w:val="center"/>
              <w:rPr>
                <w:rFonts w:ascii="Arial" w:hAnsi="Arial" w:cs="Arial"/>
                <w:sz w:val="14"/>
                <w:szCs w:val="14"/>
              </w:rPr>
            </w:pPr>
            <w:r>
              <w:rPr>
                <w:rFonts w:ascii="Arial" w:hAnsi="Arial" w:cs="Arial"/>
                <w:sz w:val="14"/>
                <w:szCs w:val="14"/>
              </w:rPr>
              <w:t>19 (66)</w:t>
            </w:r>
          </w:p>
        </w:tc>
        <w:tc>
          <w:tcPr>
            <w:tcW w:w="1417" w:type="dxa"/>
            <w:tcBorders>
              <w:top w:val="single" w:sz="4" w:space="0" w:color="auto"/>
              <w:bottom w:val="single" w:sz="4" w:space="0" w:color="auto"/>
            </w:tcBorders>
          </w:tcPr>
          <w:p w14:paraId="4382AE02" w14:textId="77777777" w:rsidR="00890FFB" w:rsidRPr="009B0B77" w:rsidRDefault="00890FFB" w:rsidP="00357C15">
            <w:pPr>
              <w:jc w:val="center"/>
              <w:rPr>
                <w:rFonts w:ascii="Arial" w:hAnsi="Arial" w:cs="Arial"/>
                <w:sz w:val="14"/>
                <w:szCs w:val="14"/>
              </w:rPr>
            </w:pPr>
            <w:r>
              <w:rPr>
                <w:rFonts w:ascii="Arial" w:hAnsi="Arial" w:cs="Arial"/>
                <w:sz w:val="14"/>
                <w:szCs w:val="14"/>
              </w:rPr>
              <w:t>153 (62)</w:t>
            </w:r>
          </w:p>
        </w:tc>
        <w:tc>
          <w:tcPr>
            <w:tcW w:w="709" w:type="dxa"/>
            <w:tcBorders>
              <w:top w:val="single" w:sz="4" w:space="0" w:color="auto"/>
              <w:bottom w:val="single" w:sz="4" w:space="0" w:color="auto"/>
            </w:tcBorders>
          </w:tcPr>
          <w:p w14:paraId="075A688F" w14:textId="77777777" w:rsidR="00890FFB" w:rsidRDefault="00890FFB" w:rsidP="00357C15">
            <w:pPr>
              <w:jc w:val="center"/>
              <w:rPr>
                <w:rFonts w:ascii="Arial" w:hAnsi="Arial" w:cs="Arial"/>
                <w:sz w:val="14"/>
                <w:szCs w:val="14"/>
              </w:rPr>
            </w:pPr>
            <w:r>
              <w:rPr>
                <w:rFonts w:ascii="Arial" w:hAnsi="Arial" w:cs="Arial"/>
                <w:sz w:val="14"/>
                <w:szCs w:val="14"/>
              </w:rPr>
              <w:t>.24</w:t>
            </w:r>
          </w:p>
        </w:tc>
      </w:tr>
      <w:tr w:rsidR="00890FFB" w14:paraId="5F28FB1E" w14:textId="77777777" w:rsidTr="00357C15">
        <w:trPr>
          <w:trHeight w:val="208"/>
        </w:trPr>
        <w:tc>
          <w:tcPr>
            <w:tcW w:w="2268" w:type="dxa"/>
            <w:tcBorders>
              <w:top w:val="single" w:sz="4" w:space="0" w:color="auto"/>
              <w:right w:val="single" w:sz="4" w:space="0" w:color="auto"/>
            </w:tcBorders>
          </w:tcPr>
          <w:p w14:paraId="234F763B" w14:textId="77777777" w:rsidR="00890FFB" w:rsidRPr="00EE382C" w:rsidRDefault="00890FFB" w:rsidP="00357C15">
            <w:pPr>
              <w:rPr>
                <w:rFonts w:ascii="Arial" w:hAnsi="Arial" w:cs="Arial"/>
                <w:b/>
                <w:bCs/>
                <w:sz w:val="14"/>
                <w:szCs w:val="14"/>
              </w:rPr>
            </w:pPr>
            <w:r w:rsidRPr="00EE382C">
              <w:rPr>
                <w:rFonts w:ascii="Arial" w:hAnsi="Arial" w:cs="Arial"/>
                <w:b/>
                <w:bCs/>
                <w:sz w:val="14"/>
                <w:szCs w:val="14"/>
              </w:rPr>
              <w:t>Age</w:t>
            </w:r>
            <w:r>
              <w:rPr>
                <w:rFonts w:ascii="Arial" w:hAnsi="Arial" w:cs="Arial"/>
                <w:b/>
                <w:bCs/>
                <w:sz w:val="14"/>
                <w:szCs w:val="14"/>
              </w:rPr>
              <w:t xml:space="preserve"> - years</w:t>
            </w:r>
          </w:p>
        </w:tc>
        <w:tc>
          <w:tcPr>
            <w:tcW w:w="993" w:type="dxa"/>
            <w:tcBorders>
              <w:top w:val="single" w:sz="4" w:space="0" w:color="auto"/>
              <w:left w:val="single" w:sz="4" w:space="0" w:color="auto"/>
            </w:tcBorders>
          </w:tcPr>
          <w:p w14:paraId="3A7772E0" w14:textId="77777777" w:rsidR="00890FFB" w:rsidRPr="009B0B77" w:rsidRDefault="00890FFB" w:rsidP="00357C15">
            <w:pPr>
              <w:jc w:val="center"/>
              <w:rPr>
                <w:rFonts w:ascii="Arial" w:hAnsi="Arial" w:cs="Arial"/>
                <w:sz w:val="14"/>
                <w:szCs w:val="14"/>
              </w:rPr>
            </w:pPr>
            <w:r>
              <w:rPr>
                <w:rFonts w:ascii="Arial" w:hAnsi="Arial" w:cs="Arial"/>
                <w:sz w:val="14"/>
                <w:szCs w:val="14"/>
              </w:rPr>
              <w:t>77 (70-84)</w:t>
            </w:r>
          </w:p>
        </w:tc>
        <w:tc>
          <w:tcPr>
            <w:tcW w:w="1417" w:type="dxa"/>
            <w:tcBorders>
              <w:top w:val="single" w:sz="4" w:space="0" w:color="auto"/>
            </w:tcBorders>
          </w:tcPr>
          <w:p w14:paraId="137ED31E" w14:textId="77777777" w:rsidR="00890FFB" w:rsidRPr="009B0B77" w:rsidRDefault="00890FFB" w:rsidP="00357C15">
            <w:pPr>
              <w:jc w:val="center"/>
              <w:rPr>
                <w:rFonts w:ascii="Arial" w:hAnsi="Arial" w:cs="Arial"/>
                <w:sz w:val="14"/>
                <w:szCs w:val="14"/>
              </w:rPr>
            </w:pPr>
            <w:r>
              <w:rPr>
                <w:rFonts w:ascii="Arial" w:hAnsi="Arial" w:cs="Arial"/>
                <w:sz w:val="14"/>
                <w:szCs w:val="14"/>
              </w:rPr>
              <w:t>78 (75-84)</w:t>
            </w:r>
          </w:p>
        </w:tc>
        <w:tc>
          <w:tcPr>
            <w:tcW w:w="709" w:type="dxa"/>
            <w:tcBorders>
              <w:top w:val="single" w:sz="4" w:space="0" w:color="auto"/>
            </w:tcBorders>
          </w:tcPr>
          <w:p w14:paraId="0375F447" w14:textId="77777777" w:rsidR="00890FFB" w:rsidRDefault="00890FFB" w:rsidP="00357C15">
            <w:pPr>
              <w:jc w:val="center"/>
              <w:rPr>
                <w:rFonts w:ascii="Arial" w:hAnsi="Arial" w:cs="Arial"/>
                <w:sz w:val="14"/>
                <w:szCs w:val="14"/>
              </w:rPr>
            </w:pPr>
            <w:r>
              <w:rPr>
                <w:rFonts w:ascii="Arial" w:hAnsi="Arial" w:cs="Arial"/>
                <w:sz w:val="14"/>
                <w:szCs w:val="14"/>
              </w:rPr>
              <w:t>.19</w:t>
            </w:r>
          </w:p>
        </w:tc>
      </w:tr>
      <w:tr w:rsidR="00890FFB" w14:paraId="4BECBA12" w14:textId="77777777" w:rsidTr="00357C15">
        <w:trPr>
          <w:trHeight w:val="208"/>
        </w:trPr>
        <w:tc>
          <w:tcPr>
            <w:tcW w:w="2268" w:type="dxa"/>
            <w:tcBorders>
              <w:top w:val="single" w:sz="4" w:space="0" w:color="auto"/>
              <w:right w:val="single" w:sz="4" w:space="0" w:color="auto"/>
            </w:tcBorders>
          </w:tcPr>
          <w:p w14:paraId="423697FF" w14:textId="77777777" w:rsidR="00890FFB" w:rsidRPr="00EE382C" w:rsidRDefault="00890FFB" w:rsidP="00357C15">
            <w:pPr>
              <w:rPr>
                <w:rFonts w:ascii="Arial" w:hAnsi="Arial" w:cs="Arial"/>
                <w:b/>
                <w:bCs/>
                <w:sz w:val="14"/>
                <w:szCs w:val="14"/>
              </w:rPr>
            </w:pPr>
            <w:r w:rsidRPr="00EE382C">
              <w:rPr>
                <w:rFonts w:ascii="Arial" w:hAnsi="Arial" w:cs="Arial"/>
                <w:b/>
                <w:bCs/>
                <w:sz w:val="14"/>
                <w:szCs w:val="14"/>
              </w:rPr>
              <w:t>Risk Factors</w:t>
            </w:r>
          </w:p>
        </w:tc>
        <w:tc>
          <w:tcPr>
            <w:tcW w:w="993" w:type="dxa"/>
            <w:tcBorders>
              <w:top w:val="single" w:sz="4" w:space="0" w:color="auto"/>
              <w:left w:val="single" w:sz="4" w:space="0" w:color="auto"/>
            </w:tcBorders>
          </w:tcPr>
          <w:p w14:paraId="4371F345" w14:textId="77777777" w:rsidR="00890FFB" w:rsidRDefault="00890FFB" w:rsidP="00357C15">
            <w:pPr>
              <w:jc w:val="center"/>
              <w:rPr>
                <w:rFonts w:ascii="Arial" w:hAnsi="Arial" w:cs="Arial"/>
                <w:sz w:val="14"/>
                <w:szCs w:val="14"/>
              </w:rPr>
            </w:pPr>
          </w:p>
        </w:tc>
        <w:tc>
          <w:tcPr>
            <w:tcW w:w="1417" w:type="dxa"/>
            <w:tcBorders>
              <w:top w:val="single" w:sz="4" w:space="0" w:color="auto"/>
            </w:tcBorders>
          </w:tcPr>
          <w:p w14:paraId="058E6B8C" w14:textId="77777777" w:rsidR="00890FFB" w:rsidRDefault="00890FFB" w:rsidP="00357C15">
            <w:pPr>
              <w:jc w:val="center"/>
              <w:rPr>
                <w:rFonts w:ascii="Arial" w:hAnsi="Arial" w:cs="Arial"/>
                <w:sz w:val="14"/>
                <w:szCs w:val="14"/>
              </w:rPr>
            </w:pPr>
          </w:p>
        </w:tc>
        <w:tc>
          <w:tcPr>
            <w:tcW w:w="709" w:type="dxa"/>
            <w:tcBorders>
              <w:top w:val="single" w:sz="4" w:space="0" w:color="auto"/>
            </w:tcBorders>
          </w:tcPr>
          <w:p w14:paraId="43C0864B" w14:textId="77777777" w:rsidR="00890FFB" w:rsidRDefault="00890FFB" w:rsidP="00357C15">
            <w:pPr>
              <w:jc w:val="center"/>
              <w:rPr>
                <w:rFonts w:ascii="Arial" w:hAnsi="Arial" w:cs="Arial"/>
                <w:sz w:val="14"/>
                <w:szCs w:val="14"/>
              </w:rPr>
            </w:pPr>
          </w:p>
        </w:tc>
      </w:tr>
      <w:tr w:rsidR="00890FFB" w14:paraId="00862721" w14:textId="77777777" w:rsidTr="00357C15">
        <w:trPr>
          <w:trHeight w:val="208"/>
        </w:trPr>
        <w:tc>
          <w:tcPr>
            <w:tcW w:w="2268" w:type="dxa"/>
            <w:tcBorders>
              <w:right w:val="single" w:sz="4" w:space="0" w:color="auto"/>
            </w:tcBorders>
          </w:tcPr>
          <w:p w14:paraId="53AB21AD" w14:textId="77777777" w:rsidR="00890FFB" w:rsidRDefault="00890FFB" w:rsidP="00357C15">
            <w:pPr>
              <w:rPr>
                <w:rFonts w:ascii="Arial" w:hAnsi="Arial" w:cs="Arial"/>
                <w:sz w:val="14"/>
                <w:szCs w:val="14"/>
              </w:rPr>
            </w:pPr>
            <w:r>
              <w:rPr>
                <w:rFonts w:ascii="Arial" w:hAnsi="Arial" w:cs="Arial"/>
                <w:sz w:val="14"/>
                <w:szCs w:val="14"/>
              </w:rPr>
              <w:t xml:space="preserve">     HTN</w:t>
            </w:r>
          </w:p>
        </w:tc>
        <w:tc>
          <w:tcPr>
            <w:tcW w:w="993" w:type="dxa"/>
            <w:tcBorders>
              <w:left w:val="single" w:sz="4" w:space="0" w:color="auto"/>
            </w:tcBorders>
          </w:tcPr>
          <w:p w14:paraId="6737BB38" w14:textId="77777777" w:rsidR="00890FFB" w:rsidRPr="009B0B77" w:rsidRDefault="00890FFB" w:rsidP="00357C15">
            <w:pPr>
              <w:jc w:val="center"/>
              <w:rPr>
                <w:rFonts w:ascii="Arial" w:hAnsi="Arial" w:cs="Arial"/>
                <w:sz w:val="14"/>
                <w:szCs w:val="14"/>
              </w:rPr>
            </w:pPr>
            <w:r>
              <w:rPr>
                <w:rFonts w:ascii="Arial" w:hAnsi="Arial" w:cs="Arial"/>
                <w:sz w:val="14"/>
                <w:szCs w:val="14"/>
              </w:rPr>
              <w:t>19 (66)</w:t>
            </w:r>
          </w:p>
        </w:tc>
        <w:tc>
          <w:tcPr>
            <w:tcW w:w="1417" w:type="dxa"/>
          </w:tcPr>
          <w:p w14:paraId="60163739" w14:textId="77777777" w:rsidR="00890FFB" w:rsidRPr="009B0B77" w:rsidRDefault="00890FFB" w:rsidP="00357C15">
            <w:pPr>
              <w:jc w:val="center"/>
              <w:rPr>
                <w:rFonts w:ascii="Arial" w:hAnsi="Arial" w:cs="Arial"/>
                <w:sz w:val="14"/>
                <w:szCs w:val="14"/>
              </w:rPr>
            </w:pPr>
            <w:r>
              <w:rPr>
                <w:rFonts w:ascii="Arial" w:hAnsi="Arial" w:cs="Arial"/>
                <w:sz w:val="14"/>
                <w:szCs w:val="14"/>
              </w:rPr>
              <w:t>166 (67)</w:t>
            </w:r>
          </w:p>
        </w:tc>
        <w:tc>
          <w:tcPr>
            <w:tcW w:w="709" w:type="dxa"/>
          </w:tcPr>
          <w:p w14:paraId="4F51646A" w14:textId="77777777" w:rsidR="00890FFB" w:rsidRPr="009B0B77" w:rsidRDefault="00890FFB" w:rsidP="00357C15">
            <w:pPr>
              <w:jc w:val="center"/>
              <w:rPr>
                <w:rFonts w:ascii="Arial" w:hAnsi="Arial" w:cs="Arial"/>
                <w:sz w:val="14"/>
                <w:szCs w:val="14"/>
              </w:rPr>
            </w:pPr>
            <w:r>
              <w:rPr>
                <w:rFonts w:ascii="Arial" w:hAnsi="Arial" w:cs="Arial"/>
                <w:sz w:val="14"/>
                <w:szCs w:val="14"/>
              </w:rPr>
              <w:t>.78</w:t>
            </w:r>
          </w:p>
        </w:tc>
      </w:tr>
      <w:tr w:rsidR="00890FFB" w14:paraId="647D303A" w14:textId="77777777" w:rsidTr="00357C15">
        <w:trPr>
          <w:trHeight w:val="208"/>
        </w:trPr>
        <w:tc>
          <w:tcPr>
            <w:tcW w:w="2268" w:type="dxa"/>
            <w:tcBorders>
              <w:right w:val="single" w:sz="4" w:space="0" w:color="auto"/>
            </w:tcBorders>
          </w:tcPr>
          <w:p w14:paraId="3597D0B1" w14:textId="77777777" w:rsidR="00890FFB" w:rsidRDefault="00890FFB" w:rsidP="00357C15">
            <w:pPr>
              <w:rPr>
                <w:rFonts w:ascii="Arial" w:hAnsi="Arial" w:cs="Arial"/>
                <w:sz w:val="14"/>
                <w:szCs w:val="14"/>
              </w:rPr>
            </w:pPr>
            <w:r>
              <w:rPr>
                <w:rFonts w:ascii="Arial" w:hAnsi="Arial" w:cs="Arial"/>
                <w:sz w:val="14"/>
                <w:szCs w:val="14"/>
              </w:rPr>
              <w:t xml:space="preserve">     Current smoker</w:t>
            </w:r>
          </w:p>
        </w:tc>
        <w:tc>
          <w:tcPr>
            <w:tcW w:w="993" w:type="dxa"/>
            <w:tcBorders>
              <w:left w:val="single" w:sz="4" w:space="0" w:color="auto"/>
            </w:tcBorders>
          </w:tcPr>
          <w:p w14:paraId="1C2DD685" w14:textId="77777777" w:rsidR="00890FFB" w:rsidRPr="009B0B77" w:rsidRDefault="00890FFB" w:rsidP="00357C15">
            <w:pPr>
              <w:jc w:val="center"/>
              <w:rPr>
                <w:rFonts w:ascii="Arial" w:hAnsi="Arial" w:cs="Arial"/>
                <w:sz w:val="14"/>
                <w:szCs w:val="14"/>
              </w:rPr>
            </w:pPr>
            <w:r>
              <w:rPr>
                <w:rFonts w:ascii="Arial" w:hAnsi="Arial" w:cs="Arial"/>
                <w:sz w:val="14"/>
                <w:szCs w:val="14"/>
              </w:rPr>
              <w:t>12 (41)</w:t>
            </w:r>
          </w:p>
        </w:tc>
        <w:tc>
          <w:tcPr>
            <w:tcW w:w="1417" w:type="dxa"/>
          </w:tcPr>
          <w:p w14:paraId="258B5E72" w14:textId="77777777" w:rsidR="00890FFB" w:rsidRPr="009B0B77" w:rsidRDefault="00890FFB" w:rsidP="00357C15">
            <w:pPr>
              <w:jc w:val="center"/>
              <w:rPr>
                <w:rFonts w:ascii="Arial" w:hAnsi="Arial" w:cs="Arial"/>
                <w:sz w:val="14"/>
                <w:szCs w:val="14"/>
              </w:rPr>
            </w:pPr>
            <w:r>
              <w:rPr>
                <w:rFonts w:ascii="Arial" w:hAnsi="Arial" w:cs="Arial"/>
                <w:sz w:val="14"/>
                <w:szCs w:val="14"/>
              </w:rPr>
              <w:t>48 (19)</w:t>
            </w:r>
          </w:p>
        </w:tc>
        <w:tc>
          <w:tcPr>
            <w:tcW w:w="709" w:type="dxa"/>
          </w:tcPr>
          <w:p w14:paraId="6EB302BE" w14:textId="77777777" w:rsidR="00890FFB" w:rsidRPr="009B0B77" w:rsidRDefault="00890FFB" w:rsidP="00357C15">
            <w:pPr>
              <w:jc w:val="center"/>
              <w:rPr>
                <w:rFonts w:ascii="Arial" w:hAnsi="Arial" w:cs="Arial"/>
                <w:sz w:val="14"/>
                <w:szCs w:val="14"/>
              </w:rPr>
            </w:pPr>
            <w:r>
              <w:rPr>
                <w:rFonts w:ascii="Arial" w:hAnsi="Arial" w:cs="Arial"/>
                <w:sz w:val="14"/>
                <w:szCs w:val="14"/>
              </w:rPr>
              <w:t>.007</w:t>
            </w:r>
          </w:p>
        </w:tc>
      </w:tr>
      <w:tr w:rsidR="00890FFB" w14:paraId="18F55CD0" w14:textId="77777777" w:rsidTr="00357C15">
        <w:trPr>
          <w:trHeight w:val="208"/>
        </w:trPr>
        <w:tc>
          <w:tcPr>
            <w:tcW w:w="2268" w:type="dxa"/>
            <w:tcBorders>
              <w:right w:val="single" w:sz="4" w:space="0" w:color="auto"/>
            </w:tcBorders>
          </w:tcPr>
          <w:p w14:paraId="31B00EFE" w14:textId="77777777" w:rsidR="00890FFB" w:rsidRDefault="00890FFB" w:rsidP="00357C15">
            <w:pPr>
              <w:rPr>
                <w:rFonts w:ascii="Arial" w:hAnsi="Arial" w:cs="Arial"/>
                <w:sz w:val="14"/>
                <w:szCs w:val="14"/>
              </w:rPr>
            </w:pPr>
            <w:r>
              <w:rPr>
                <w:rFonts w:ascii="Arial" w:hAnsi="Arial" w:cs="Arial"/>
                <w:sz w:val="14"/>
                <w:szCs w:val="14"/>
              </w:rPr>
              <w:t xml:space="preserve">     Ex-smoker</w:t>
            </w:r>
          </w:p>
        </w:tc>
        <w:tc>
          <w:tcPr>
            <w:tcW w:w="993" w:type="dxa"/>
            <w:tcBorders>
              <w:left w:val="single" w:sz="4" w:space="0" w:color="auto"/>
            </w:tcBorders>
          </w:tcPr>
          <w:p w14:paraId="4A3BEBA8" w14:textId="77777777" w:rsidR="00890FFB" w:rsidRPr="009B0B77" w:rsidRDefault="00890FFB" w:rsidP="00357C15">
            <w:pPr>
              <w:jc w:val="center"/>
              <w:rPr>
                <w:rFonts w:ascii="Arial" w:hAnsi="Arial" w:cs="Arial"/>
                <w:sz w:val="14"/>
                <w:szCs w:val="14"/>
              </w:rPr>
            </w:pPr>
            <w:r>
              <w:rPr>
                <w:rFonts w:ascii="Arial" w:hAnsi="Arial" w:cs="Arial"/>
                <w:sz w:val="14"/>
                <w:szCs w:val="14"/>
              </w:rPr>
              <w:t>10 (34)</w:t>
            </w:r>
          </w:p>
        </w:tc>
        <w:tc>
          <w:tcPr>
            <w:tcW w:w="1417" w:type="dxa"/>
          </w:tcPr>
          <w:p w14:paraId="77CC6D83" w14:textId="77777777" w:rsidR="00890FFB" w:rsidRPr="009B0B77" w:rsidRDefault="00890FFB" w:rsidP="00357C15">
            <w:pPr>
              <w:jc w:val="center"/>
              <w:rPr>
                <w:rFonts w:ascii="Arial" w:hAnsi="Arial" w:cs="Arial"/>
                <w:sz w:val="14"/>
                <w:szCs w:val="14"/>
              </w:rPr>
            </w:pPr>
            <w:r>
              <w:rPr>
                <w:rFonts w:ascii="Arial" w:hAnsi="Arial" w:cs="Arial"/>
                <w:sz w:val="14"/>
                <w:szCs w:val="14"/>
              </w:rPr>
              <w:t>88 (36)</w:t>
            </w:r>
          </w:p>
        </w:tc>
        <w:tc>
          <w:tcPr>
            <w:tcW w:w="709" w:type="dxa"/>
          </w:tcPr>
          <w:p w14:paraId="7892207D" w14:textId="77777777" w:rsidR="00890FFB" w:rsidRPr="009B0B77" w:rsidRDefault="00890FFB" w:rsidP="00357C15">
            <w:pPr>
              <w:jc w:val="center"/>
              <w:rPr>
                <w:rFonts w:ascii="Arial" w:hAnsi="Arial" w:cs="Arial"/>
                <w:sz w:val="14"/>
                <w:szCs w:val="14"/>
              </w:rPr>
            </w:pPr>
            <w:r>
              <w:rPr>
                <w:rFonts w:ascii="Arial" w:hAnsi="Arial" w:cs="Arial"/>
                <w:sz w:val="14"/>
                <w:szCs w:val="14"/>
              </w:rPr>
              <w:t>.78</w:t>
            </w:r>
          </w:p>
        </w:tc>
      </w:tr>
      <w:tr w:rsidR="00890FFB" w14:paraId="56841739" w14:textId="77777777" w:rsidTr="00357C15">
        <w:trPr>
          <w:trHeight w:val="208"/>
        </w:trPr>
        <w:tc>
          <w:tcPr>
            <w:tcW w:w="2268" w:type="dxa"/>
            <w:tcBorders>
              <w:right w:val="single" w:sz="4" w:space="0" w:color="auto"/>
            </w:tcBorders>
          </w:tcPr>
          <w:p w14:paraId="17F665B7" w14:textId="77777777" w:rsidR="00890FFB" w:rsidRDefault="00890FFB" w:rsidP="00357C15">
            <w:pPr>
              <w:rPr>
                <w:rFonts w:ascii="Arial" w:hAnsi="Arial" w:cs="Arial"/>
                <w:sz w:val="14"/>
                <w:szCs w:val="14"/>
              </w:rPr>
            </w:pPr>
            <w:r>
              <w:rPr>
                <w:rFonts w:ascii="Arial" w:hAnsi="Arial" w:cs="Arial"/>
                <w:sz w:val="14"/>
                <w:szCs w:val="14"/>
              </w:rPr>
              <w:t xml:space="preserve">     Pack-years</w:t>
            </w:r>
          </w:p>
        </w:tc>
        <w:tc>
          <w:tcPr>
            <w:tcW w:w="993" w:type="dxa"/>
            <w:tcBorders>
              <w:left w:val="single" w:sz="4" w:space="0" w:color="auto"/>
            </w:tcBorders>
          </w:tcPr>
          <w:p w14:paraId="62A8E243" w14:textId="77777777" w:rsidR="00890FFB" w:rsidRPr="009B0B77" w:rsidRDefault="00890FFB" w:rsidP="00357C15">
            <w:pPr>
              <w:jc w:val="center"/>
              <w:rPr>
                <w:rFonts w:ascii="Arial" w:hAnsi="Arial" w:cs="Arial"/>
                <w:sz w:val="14"/>
                <w:szCs w:val="14"/>
              </w:rPr>
            </w:pPr>
            <w:r>
              <w:rPr>
                <w:rFonts w:ascii="Arial" w:hAnsi="Arial" w:cs="Arial"/>
                <w:sz w:val="14"/>
                <w:szCs w:val="14"/>
              </w:rPr>
              <w:t>23 (0-45)</w:t>
            </w:r>
          </w:p>
        </w:tc>
        <w:tc>
          <w:tcPr>
            <w:tcW w:w="1417" w:type="dxa"/>
          </w:tcPr>
          <w:p w14:paraId="03FD1ACE" w14:textId="77777777" w:rsidR="00890FFB" w:rsidRPr="009B0B77" w:rsidRDefault="00890FFB" w:rsidP="00357C15">
            <w:pPr>
              <w:jc w:val="center"/>
              <w:rPr>
                <w:rFonts w:ascii="Arial" w:hAnsi="Arial" w:cs="Arial"/>
                <w:sz w:val="14"/>
                <w:szCs w:val="14"/>
              </w:rPr>
            </w:pPr>
            <w:r>
              <w:rPr>
                <w:rFonts w:ascii="Arial" w:hAnsi="Arial" w:cs="Arial"/>
                <w:sz w:val="14"/>
                <w:szCs w:val="14"/>
              </w:rPr>
              <w:t>0 (0-24)</w:t>
            </w:r>
          </w:p>
        </w:tc>
        <w:tc>
          <w:tcPr>
            <w:tcW w:w="709" w:type="dxa"/>
          </w:tcPr>
          <w:p w14:paraId="1FFA0AFC" w14:textId="77777777" w:rsidR="00890FFB" w:rsidRPr="009B0B77" w:rsidRDefault="00890FFB" w:rsidP="00357C15">
            <w:pPr>
              <w:jc w:val="center"/>
              <w:rPr>
                <w:rFonts w:ascii="Arial" w:hAnsi="Arial" w:cs="Arial"/>
                <w:sz w:val="14"/>
                <w:szCs w:val="14"/>
              </w:rPr>
            </w:pPr>
            <w:r>
              <w:rPr>
                <w:rFonts w:ascii="Arial" w:hAnsi="Arial" w:cs="Arial"/>
                <w:sz w:val="14"/>
                <w:szCs w:val="14"/>
              </w:rPr>
              <w:t>.003</w:t>
            </w:r>
          </w:p>
        </w:tc>
      </w:tr>
      <w:tr w:rsidR="00890FFB" w14:paraId="368541CE" w14:textId="77777777" w:rsidTr="00357C15">
        <w:trPr>
          <w:trHeight w:val="208"/>
        </w:trPr>
        <w:tc>
          <w:tcPr>
            <w:tcW w:w="2268" w:type="dxa"/>
            <w:tcBorders>
              <w:right w:val="single" w:sz="4" w:space="0" w:color="auto"/>
            </w:tcBorders>
          </w:tcPr>
          <w:p w14:paraId="247BCFF5" w14:textId="77777777" w:rsidR="00890FFB" w:rsidRDefault="00890FFB" w:rsidP="00357C15">
            <w:pPr>
              <w:rPr>
                <w:rFonts w:ascii="Arial" w:hAnsi="Arial" w:cs="Arial"/>
                <w:sz w:val="14"/>
                <w:szCs w:val="14"/>
              </w:rPr>
            </w:pPr>
            <w:r>
              <w:rPr>
                <w:rFonts w:ascii="Arial" w:hAnsi="Arial" w:cs="Arial"/>
                <w:sz w:val="14"/>
                <w:szCs w:val="14"/>
              </w:rPr>
              <w:t xml:space="preserve">     Family history of AAA</w:t>
            </w:r>
          </w:p>
        </w:tc>
        <w:tc>
          <w:tcPr>
            <w:tcW w:w="993" w:type="dxa"/>
            <w:tcBorders>
              <w:left w:val="single" w:sz="4" w:space="0" w:color="auto"/>
            </w:tcBorders>
          </w:tcPr>
          <w:p w14:paraId="3CE5B336" w14:textId="77777777" w:rsidR="00890FFB" w:rsidRPr="009B0B77" w:rsidRDefault="00890FFB" w:rsidP="00357C15">
            <w:pPr>
              <w:jc w:val="center"/>
              <w:rPr>
                <w:rFonts w:ascii="Arial" w:hAnsi="Arial" w:cs="Arial"/>
                <w:sz w:val="14"/>
                <w:szCs w:val="14"/>
              </w:rPr>
            </w:pPr>
            <w:r>
              <w:rPr>
                <w:rFonts w:ascii="Arial" w:hAnsi="Arial" w:cs="Arial"/>
                <w:sz w:val="14"/>
                <w:szCs w:val="14"/>
              </w:rPr>
              <w:t>0 (0)</w:t>
            </w:r>
          </w:p>
        </w:tc>
        <w:tc>
          <w:tcPr>
            <w:tcW w:w="1417" w:type="dxa"/>
          </w:tcPr>
          <w:p w14:paraId="5318E3DA" w14:textId="77777777" w:rsidR="00890FFB" w:rsidRPr="009B0B77" w:rsidRDefault="00890FFB" w:rsidP="00357C15">
            <w:pPr>
              <w:jc w:val="center"/>
              <w:rPr>
                <w:rFonts w:ascii="Arial" w:hAnsi="Arial" w:cs="Arial"/>
                <w:sz w:val="14"/>
                <w:szCs w:val="14"/>
              </w:rPr>
            </w:pPr>
            <w:r>
              <w:rPr>
                <w:rFonts w:ascii="Arial" w:hAnsi="Arial" w:cs="Arial"/>
                <w:sz w:val="14"/>
                <w:szCs w:val="14"/>
              </w:rPr>
              <w:t>2 (1)</w:t>
            </w:r>
          </w:p>
        </w:tc>
        <w:tc>
          <w:tcPr>
            <w:tcW w:w="709" w:type="dxa"/>
          </w:tcPr>
          <w:p w14:paraId="7CE9F5BD" w14:textId="77777777" w:rsidR="00890FFB" w:rsidRPr="009B0B77" w:rsidRDefault="00890FFB" w:rsidP="00357C15">
            <w:pPr>
              <w:jc w:val="center"/>
              <w:rPr>
                <w:rFonts w:ascii="Arial" w:hAnsi="Arial" w:cs="Arial"/>
                <w:sz w:val="14"/>
                <w:szCs w:val="14"/>
              </w:rPr>
            </w:pPr>
            <w:r>
              <w:rPr>
                <w:rFonts w:ascii="Arial" w:hAnsi="Arial" w:cs="Arial"/>
                <w:sz w:val="14"/>
                <w:szCs w:val="14"/>
              </w:rPr>
              <w:t>NA</w:t>
            </w:r>
          </w:p>
        </w:tc>
      </w:tr>
      <w:tr w:rsidR="00890FFB" w14:paraId="429396E3" w14:textId="77777777" w:rsidTr="00357C15">
        <w:trPr>
          <w:trHeight w:val="208"/>
        </w:trPr>
        <w:tc>
          <w:tcPr>
            <w:tcW w:w="2268" w:type="dxa"/>
            <w:tcBorders>
              <w:right w:val="single" w:sz="4" w:space="0" w:color="auto"/>
            </w:tcBorders>
          </w:tcPr>
          <w:p w14:paraId="313A5647" w14:textId="77777777" w:rsidR="00890FFB" w:rsidRDefault="00890FFB" w:rsidP="00357C15">
            <w:pPr>
              <w:rPr>
                <w:rFonts w:ascii="Arial" w:hAnsi="Arial" w:cs="Arial"/>
                <w:sz w:val="14"/>
                <w:szCs w:val="14"/>
              </w:rPr>
            </w:pPr>
            <w:r>
              <w:rPr>
                <w:rFonts w:ascii="Arial" w:hAnsi="Arial" w:cs="Arial"/>
                <w:sz w:val="14"/>
                <w:szCs w:val="14"/>
              </w:rPr>
              <w:t xml:space="preserve">     Diabetes</w:t>
            </w:r>
          </w:p>
        </w:tc>
        <w:tc>
          <w:tcPr>
            <w:tcW w:w="993" w:type="dxa"/>
            <w:tcBorders>
              <w:left w:val="single" w:sz="4" w:space="0" w:color="auto"/>
            </w:tcBorders>
          </w:tcPr>
          <w:p w14:paraId="260C9E7D" w14:textId="77777777" w:rsidR="00890FFB" w:rsidRPr="009B0B77" w:rsidRDefault="00890FFB" w:rsidP="00357C15">
            <w:pPr>
              <w:jc w:val="center"/>
              <w:rPr>
                <w:rFonts w:ascii="Arial" w:hAnsi="Arial" w:cs="Arial"/>
                <w:sz w:val="14"/>
                <w:szCs w:val="14"/>
              </w:rPr>
            </w:pPr>
            <w:r>
              <w:rPr>
                <w:rFonts w:ascii="Arial" w:hAnsi="Arial" w:cs="Arial"/>
                <w:sz w:val="14"/>
                <w:szCs w:val="14"/>
              </w:rPr>
              <w:t>8 (28)</w:t>
            </w:r>
          </w:p>
        </w:tc>
        <w:tc>
          <w:tcPr>
            <w:tcW w:w="1417" w:type="dxa"/>
          </w:tcPr>
          <w:p w14:paraId="4D28D9D5" w14:textId="77777777" w:rsidR="00890FFB" w:rsidRPr="009B0B77" w:rsidRDefault="00890FFB" w:rsidP="00357C15">
            <w:pPr>
              <w:jc w:val="center"/>
              <w:rPr>
                <w:rFonts w:ascii="Arial" w:hAnsi="Arial" w:cs="Arial"/>
                <w:sz w:val="14"/>
                <w:szCs w:val="14"/>
              </w:rPr>
            </w:pPr>
            <w:r>
              <w:rPr>
                <w:rFonts w:ascii="Arial" w:hAnsi="Arial" w:cs="Arial"/>
                <w:sz w:val="14"/>
                <w:szCs w:val="14"/>
              </w:rPr>
              <w:t>104 (42)</w:t>
            </w:r>
          </w:p>
        </w:tc>
        <w:tc>
          <w:tcPr>
            <w:tcW w:w="709" w:type="dxa"/>
          </w:tcPr>
          <w:p w14:paraId="3339919A" w14:textId="77777777" w:rsidR="00890FFB" w:rsidRPr="009B0B77" w:rsidRDefault="00890FFB" w:rsidP="00357C15">
            <w:pPr>
              <w:jc w:val="center"/>
              <w:rPr>
                <w:rFonts w:ascii="Arial" w:hAnsi="Arial" w:cs="Arial"/>
                <w:sz w:val="14"/>
                <w:szCs w:val="14"/>
              </w:rPr>
            </w:pPr>
            <w:r>
              <w:rPr>
                <w:rFonts w:ascii="Arial" w:hAnsi="Arial" w:cs="Arial"/>
                <w:sz w:val="14"/>
                <w:szCs w:val="14"/>
              </w:rPr>
              <w:t>.18</w:t>
            </w:r>
          </w:p>
        </w:tc>
      </w:tr>
      <w:tr w:rsidR="00890FFB" w14:paraId="6E8645F3" w14:textId="77777777" w:rsidTr="00357C15">
        <w:trPr>
          <w:trHeight w:val="208"/>
        </w:trPr>
        <w:tc>
          <w:tcPr>
            <w:tcW w:w="2268" w:type="dxa"/>
            <w:tcBorders>
              <w:bottom w:val="single" w:sz="4" w:space="0" w:color="auto"/>
              <w:right w:val="single" w:sz="4" w:space="0" w:color="auto"/>
            </w:tcBorders>
          </w:tcPr>
          <w:p w14:paraId="3310696B" w14:textId="77777777" w:rsidR="00890FFB" w:rsidRDefault="00890FFB" w:rsidP="00357C15">
            <w:pPr>
              <w:rPr>
                <w:rFonts w:ascii="Arial" w:hAnsi="Arial" w:cs="Arial"/>
                <w:sz w:val="14"/>
                <w:szCs w:val="14"/>
              </w:rPr>
            </w:pPr>
            <w:r>
              <w:rPr>
                <w:rFonts w:ascii="Arial" w:hAnsi="Arial" w:cs="Arial"/>
                <w:sz w:val="14"/>
                <w:szCs w:val="14"/>
              </w:rPr>
              <w:t xml:space="preserve">     Hypercholesterolaemia</w:t>
            </w:r>
          </w:p>
        </w:tc>
        <w:tc>
          <w:tcPr>
            <w:tcW w:w="993" w:type="dxa"/>
            <w:tcBorders>
              <w:left w:val="single" w:sz="4" w:space="0" w:color="auto"/>
              <w:bottom w:val="single" w:sz="4" w:space="0" w:color="auto"/>
            </w:tcBorders>
          </w:tcPr>
          <w:p w14:paraId="17A8F761" w14:textId="77777777" w:rsidR="00890FFB" w:rsidRPr="009B0B77" w:rsidRDefault="00890FFB" w:rsidP="00357C15">
            <w:pPr>
              <w:jc w:val="center"/>
              <w:rPr>
                <w:rFonts w:ascii="Arial" w:hAnsi="Arial" w:cs="Arial"/>
                <w:sz w:val="14"/>
                <w:szCs w:val="14"/>
              </w:rPr>
            </w:pPr>
            <w:r>
              <w:rPr>
                <w:rFonts w:ascii="Arial" w:hAnsi="Arial" w:cs="Arial"/>
                <w:sz w:val="14"/>
                <w:szCs w:val="14"/>
              </w:rPr>
              <w:t>22 (76)</w:t>
            </w:r>
          </w:p>
        </w:tc>
        <w:tc>
          <w:tcPr>
            <w:tcW w:w="1417" w:type="dxa"/>
            <w:tcBorders>
              <w:bottom w:val="single" w:sz="4" w:space="0" w:color="auto"/>
            </w:tcBorders>
          </w:tcPr>
          <w:p w14:paraId="4826FEFB" w14:textId="77777777" w:rsidR="00890FFB" w:rsidRPr="009B0B77" w:rsidRDefault="00890FFB" w:rsidP="00357C15">
            <w:pPr>
              <w:jc w:val="center"/>
              <w:rPr>
                <w:rFonts w:ascii="Arial" w:hAnsi="Arial" w:cs="Arial"/>
                <w:sz w:val="14"/>
                <w:szCs w:val="14"/>
              </w:rPr>
            </w:pPr>
            <w:r>
              <w:rPr>
                <w:rFonts w:ascii="Arial" w:hAnsi="Arial" w:cs="Arial"/>
                <w:sz w:val="14"/>
                <w:szCs w:val="14"/>
              </w:rPr>
              <w:t>164 (66)</w:t>
            </w:r>
          </w:p>
        </w:tc>
        <w:tc>
          <w:tcPr>
            <w:tcW w:w="709" w:type="dxa"/>
            <w:tcBorders>
              <w:bottom w:val="single" w:sz="4" w:space="0" w:color="auto"/>
            </w:tcBorders>
          </w:tcPr>
          <w:p w14:paraId="1B10CC9C" w14:textId="77777777" w:rsidR="00890FFB" w:rsidRPr="009B0B77" w:rsidRDefault="00890FFB" w:rsidP="00357C15">
            <w:pPr>
              <w:jc w:val="center"/>
              <w:rPr>
                <w:rFonts w:ascii="Arial" w:hAnsi="Arial" w:cs="Arial"/>
                <w:sz w:val="14"/>
                <w:szCs w:val="14"/>
              </w:rPr>
            </w:pPr>
            <w:r>
              <w:rPr>
                <w:rFonts w:ascii="Arial" w:hAnsi="Arial" w:cs="Arial"/>
                <w:sz w:val="14"/>
                <w:szCs w:val="14"/>
              </w:rPr>
              <w:t>.39</w:t>
            </w:r>
          </w:p>
        </w:tc>
      </w:tr>
      <w:tr w:rsidR="00890FFB" w14:paraId="6A50CE29" w14:textId="77777777" w:rsidTr="00357C15">
        <w:trPr>
          <w:trHeight w:val="431"/>
        </w:trPr>
        <w:tc>
          <w:tcPr>
            <w:tcW w:w="2268" w:type="dxa"/>
            <w:tcBorders>
              <w:top w:val="single" w:sz="4" w:space="0" w:color="auto"/>
              <w:bottom w:val="single" w:sz="4" w:space="0" w:color="auto"/>
              <w:right w:val="single" w:sz="4" w:space="0" w:color="auto"/>
            </w:tcBorders>
          </w:tcPr>
          <w:p w14:paraId="30366DD8" w14:textId="77777777" w:rsidR="00890FFB" w:rsidRPr="00EE382C" w:rsidRDefault="00890FFB" w:rsidP="00357C15">
            <w:pPr>
              <w:rPr>
                <w:rFonts w:ascii="Arial" w:hAnsi="Arial" w:cs="Arial"/>
                <w:b/>
                <w:bCs/>
                <w:sz w:val="14"/>
                <w:szCs w:val="14"/>
              </w:rPr>
            </w:pPr>
            <w:r w:rsidRPr="00EE382C">
              <w:rPr>
                <w:rFonts w:ascii="Arial" w:hAnsi="Arial" w:cs="Arial"/>
                <w:b/>
                <w:bCs/>
                <w:sz w:val="14"/>
                <w:szCs w:val="14"/>
              </w:rPr>
              <w:t xml:space="preserve">AAA diameter </w:t>
            </w:r>
            <w:r>
              <w:rPr>
                <w:rFonts w:ascii="Arial" w:hAnsi="Arial" w:cs="Arial"/>
                <w:b/>
                <w:bCs/>
                <w:sz w:val="14"/>
                <w:szCs w:val="14"/>
              </w:rPr>
              <w:t xml:space="preserve">- </w:t>
            </w:r>
            <w:r w:rsidRPr="00EE382C">
              <w:rPr>
                <w:rFonts w:ascii="Arial" w:hAnsi="Arial" w:cs="Arial"/>
                <w:b/>
                <w:bCs/>
                <w:sz w:val="14"/>
                <w:szCs w:val="14"/>
              </w:rPr>
              <w:t>mm</w:t>
            </w:r>
          </w:p>
        </w:tc>
        <w:tc>
          <w:tcPr>
            <w:tcW w:w="993" w:type="dxa"/>
            <w:tcBorders>
              <w:top w:val="single" w:sz="4" w:space="0" w:color="auto"/>
              <w:left w:val="single" w:sz="4" w:space="0" w:color="auto"/>
              <w:bottom w:val="single" w:sz="4" w:space="0" w:color="auto"/>
            </w:tcBorders>
          </w:tcPr>
          <w:p w14:paraId="3320C6F8" w14:textId="77777777" w:rsidR="00890FFB" w:rsidRPr="009B0B77" w:rsidRDefault="00890FFB" w:rsidP="00357C15">
            <w:pPr>
              <w:jc w:val="center"/>
              <w:rPr>
                <w:rFonts w:ascii="Arial" w:hAnsi="Arial" w:cs="Arial"/>
                <w:sz w:val="14"/>
                <w:szCs w:val="14"/>
              </w:rPr>
            </w:pPr>
            <w:r>
              <w:rPr>
                <w:rFonts w:ascii="Arial" w:hAnsi="Arial" w:cs="Arial"/>
                <w:sz w:val="14"/>
                <w:szCs w:val="14"/>
              </w:rPr>
              <w:t>36 (32-41)</w:t>
            </w:r>
          </w:p>
        </w:tc>
        <w:tc>
          <w:tcPr>
            <w:tcW w:w="1417" w:type="dxa"/>
            <w:tcBorders>
              <w:top w:val="single" w:sz="4" w:space="0" w:color="auto"/>
              <w:bottom w:val="single" w:sz="4" w:space="0" w:color="auto"/>
            </w:tcBorders>
          </w:tcPr>
          <w:p w14:paraId="0B7DE739" w14:textId="77777777" w:rsidR="00890FFB" w:rsidRPr="009B0B77" w:rsidRDefault="00890FFB" w:rsidP="00357C15">
            <w:pPr>
              <w:jc w:val="center"/>
              <w:rPr>
                <w:rFonts w:ascii="Arial" w:hAnsi="Arial" w:cs="Arial"/>
                <w:sz w:val="14"/>
                <w:szCs w:val="14"/>
              </w:rPr>
            </w:pPr>
            <w:r>
              <w:rPr>
                <w:rFonts w:ascii="Arial" w:hAnsi="Arial" w:cs="Arial"/>
                <w:sz w:val="14"/>
                <w:szCs w:val="14"/>
              </w:rPr>
              <w:t>19 (18-22)</w:t>
            </w:r>
          </w:p>
        </w:tc>
        <w:tc>
          <w:tcPr>
            <w:tcW w:w="709" w:type="dxa"/>
            <w:tcBorders>
              <w:top w:val="single" w:sz="4" w:space="0" w:color="auto"/>
              <w:bottom w:val="single" w:sz="4" w:space="0" w:color="auto"/>
            </w:tcBorders>
          </w:tcPr>
          <w:p w14:paraId="781C21FD" w14:textId="77777777" w:rsidR="00890FFB" w:rsidRPr="007621E2" w:rsidRDefault="00890FFB" w:rsidP="00357C15">
            <w:pPr>
              <w:jc w:val="center"/>
              <w:rPr>
                <w:rFonts w:ascii="Arial" w:hAnsi="Arial" w:cs="Arial"/>
                <w:sz w:val="14"/>
                <w:szCs w:val="14"/>
                <w:vertAlign w:val="superscript"/>
              </w:rPr>
            </w:pPr>
            <w:r>
              <w:rPr>
                <w:rFonts w:ascii="Arial" w:hAnsi="Arial" w:cs="Arial"/>
                <w:sz w:val="14"/>
                <w:szCs w:val="14"/>
              </w:rPr>
              <w:t>&lt;2.2e</w:t>
            </w:r>
            <w:r>
              <w:rPr>
                <w:rFonts w:ascii="Arial" w:hAnsi="Arial" w:cs="Arial"/>
                <w:sz w:val="14"/>
                <w:szCs w:val="14"/>
                <w:vertAlign w:val="superscript"/>
              </w:rPr>
              <w:t>-16</w:t>
            </w:r>
          </w:p>
        </w:tc>
      </w:tr>
      <w:tr w:rsidR="00890FFB" w14:paraId="06EDDDC0" w14:textId="77777777" w:rsidTr="00357C15">
        <w:trPr>
          <w:trHeight w:val="431"/>
        </w:trPr>
        <w:tc>
          <w:tcPr>
            <w:tcW w:w="2268" w:type="dxa"/>
            <w:tcBorders>
              <w:top w:val="single" w:sz="4" w:space="0" w:color="auto"/>
              <w:bottom w:val="single" w:sz="4" w:space="0" w:color="auto"/>
              <w:right w:val="single" w:sz="4" w:space="0" w:color="auto"/>
            </w:tcBorders>
          </w:tcPr>
          <w:p w14:paraId="3901E06C" w14:textId="77777777" w:rsidR="00890FFB" w:rsidRPr="00EE382C" w:rsidRDefault="00890FFB" w:rsidP="00357C15">
            <w:pPr>
              <w:rPr>
                <w:rFonts w:ascii="Arial" w:hAnsi="Arial" w:cs="Arial"/>
                <w:b/>
                <w:bCs/>
                <w:sz w:val="14"/>
                <w:szCs w:val="14"/>
              </w:rPr>
            </w:pPr>
            <w:r>
              <w:rPr>
                <w:rFonts w:ascii="Arial" w:hAnsi="Arial" w:cs="Arial"/>
                <w:b/>
                <w:bCs/>
                <w:sz w:val="14"/>
                <w:szCs w:val="14"/>
              </w:rPr>
              <w:t>Deceased</w:t>
            </w:r>
          </w:p>
        </w:tc>
        <w:tc>
          <w:tcPr>
            <w:tcW w:w="993" w:type="dxa"/>
            <w:tcBorders>
              <w:top w:val="single" w:sz="4" w:space="0" w:color="auto"/>
              <w:left w:val="single" w:sz="4" w:space="0" w:color="auto"/>
              <w:bottom w:val="single" w:sz="4" w:space="0" w:color="auto"/>
            </w:tcBorders>
          </w:tcPr>
          <w:p w14:paraId="180B6DCC" w14:textId="77777777" w:rsidR="00890FFB" w:rsidRDefault="00890FFB" w:rsidP="00357C15">
            <w:pPr>
              <w:jc w:val="center"/>
              <w:rPr>
                <w:rFonts w:ascii="Arial" w:hAnsi="Arial" w:cs="Arial"/>
                <w:sz w:val="14"/>
                <w:szCs w:val="14"/>
              </w:rPr>
            </w:pPr>
            <w:r>
              <w:rPr>
                <w:rFonts w:ascii="Arial" w:hAnsi="Arial" w:cs="Arial"/>
                <w:sz w:val="14"/>
                <w:szCs w:val="14"/>
              </w:rPr>
              <w:t>22 (76)</w:t>
            </w:r>
          </w:p>
        </w:tc>
        <w:tc>
          <w:tcPr>
            <w:tcW w:w="1417" w:type="dxa"/>
            <w:tcBorders>
              <w:top w:val="single" w:sz="4" w:space="0" w:color="auto"/>
              <w:bottom w:val="single" w:sz="4" w:space="0" w:color="auto"/>
            </w:tcBorders>
          </w:tcPr>
          <w:p w14:paraId="097FE76E" w14:textId="77777777" w:rsidR="00890FFB" w:rsidRDefault="00890FFB" w:rsidP="00357C15">
            <w:pPr>
              <w:jc w:val="center"/>
              <w:rPr>
                <w:rFonts w:ascii="Arial" w:hAnsi="Arial" w:cs="Arial"/>
                <w:sz w:val="14"/>
                <w:szCs w:val="14"/>
              </w:rPr>
            </w:pPr>
            <w:r>
              <w:rPr>
                <w:rFonts w:ascii="Arial" w:hAnsi="Arial" w:cs="Arial"/>
                <w:sz w:val="14"/>
                <w:szCs w:val="14"/>
              </w:rPr>
              <w:t>87 (35)</w:t>
            </w:r>
          </w:p>
        </w:tc>
        <w:tc>
          <w:tcPr>
            <w:tcW w:w="709" w:type="dxa"/>
            <w:tcBorders>
              <w:top w:val="single" w:sz="4" w:space="0" w:color="auto"/>
              <w:bottom w:val="single" w:sz="4" w:space="0" w:color="auto"/>
            </w:tcBorders>
          </w:tcPr>
          <w:p w14:paraId="0ADE22E8" w14:textId="77777777" w:rsidR="00890FFB" w:rsidRPr="00B96818" w:rsidRDefault="00890FFB" w:rsidP="00357C15">
            <w:pPr>
              <w:jc w:val="center"/>
              <w:rPr>
                <w:rFonts w:ascii="Arial" w:hAnsi="Arial" w:cs="Arial"/>
                <w:sz w:val="14"/>
                <w:szCs w:val="14"/>
              </w:rPr>
            </w:pPr>
            <w:r w:rsidRPr="00B96818">
              <w:rPr>
                <w:rFonts w:ascii="Arial" w:hAnsi="Arial" w:cs="Arial"/>
                <w:color w:val="000000" w:themeColor="text1"/>
                <w:sz w:val="14"/>
                <w:szCs w:val="14"/>
              </w:rPr>
              <w:t>.0004</w:t>
            </w:r>
          </w:p>
        </w:tc>
      </w:tr>
    </w:tbl>
    <w:p w14:paraId="6E60BC74" w14:textId="77777777" w:rsidR="00890FFB" w:rsidRPr="005D41D2" w:rsidRDefault="00890FFB" w:rsidP="00890FFB">
      <w:pPr>
        <w:spacing w:line="240" w:lineRule="auto"/>
        <w:jc w:val="both"/>
        <w:rPr>
          <w:rFonts w:ascii="Calibri" w:hAnsi="Calibri" w:cs="Calibri"/>
        </w:rPr>
      </w:pPr>
    </w:p>
    <w:p w14:paraId="102AA6B4" w14:textId="77777777" w:rsidR="00890FFB" w:rsidRDefault="00890FFB" w:rsidP="00890FFB"/>
    <w:p w14:paraId="4F4A04E8" w14:textId="77777777" w:rsidR="00890FFB" w:rsidRDefault="00890FFB" w:rsidP="00890FFB"/>
    <w:p w14:paraId="65AB16FD" w14:textId="77777777" w:rsidR="00890FFB" w:rsidRDefault="00890FFB" w:rsidP="00890FFB"/>
    <w:p w14:paraId="6F9DD886" w14:textId="77777777" w:rsidR="00890FFB" w:rsidRDefault="00890FFB" w:rsidP="00890FFB"/>
    <w:p w14:paraId="15888D1C" w14:textId="77777777" w:rsidR="00890FFB" w:rsidRDefault="00890FFB" w:rsidP="00890FFB"/>
    <w:p w14:paraId="329A2B89" w14:textId="77777777" w:rsidR="00890FFB" w:rsidRDefault="00890FFB" w:rsidP="00890FFB"/>
    <w:p w14:paraId="5F8501BB" w14:textId="77777777" w:rsidR="00890FFB" w:rsidRDefault="00890FFB" w:rsidP="00890FFB"/>
    <w:p w14:paraId="0CA05068" w14:textId="77777777" w:rsidR="00890FFB" w:rsidRDefault="00890FFB" w:rsidP="00890FFB">
      <w:pPr>
        <w:spacing w:line="480" w:lineRule="auto"/>
        <w:jc w:val="both"/>
        <w:rPr>
          <w:rFonts w:ascii="Calibri" w:hAnsi="Calibri" w:cs="Calibri"/>
        </w:rPr>
      </w:pPr>
    </w:p>
    <w:p w14:paraId="7D3967B7" w14:textId="77777777" w:rsidR="00890FFB" w:rsidRPr="00E505CD" w:rsidRDefault="00890FFB" w:rsidP="00890FFB">
      <w:pPr>
        <w:spacing w:line="480" w:lineRule="auto"/>
        <w:jc w:val="both"/>
        <w:rPr>
          <w:rFonts w:ascii="Calibri" w:hAnsi="Calibri" w:cs="Calibri"/>
        </w:rPr>
      </w:pPr>
      <w:r>
        <w:rPr>
          <w:rFonts w:ascii="Calibri" w:hAnsi="Calibri" w:cs="Calibri"/>
        </w:rPr>
        <w:t>Data is represented as n (%), or median (interquartile range)</w:t>
      </w:r>
      <w:r>
        <w:rPr>
          <w:rFonts w:ascii="Calibri" w:hAnsi="Calibri" w:cs="Calibri"/>
          <w:b/>
          <w:bCs/>
        </w:rPr>
        <w:br w:type="page"/>
      </w:r>
    </w:p>
    <w:p w14:paraId="1E4CD1B1" w14:textId="77777777" w:rsidR="00890FFB" w:rsidRDefault="00890FFB" w:rsidP="00890FFB">
      <w:pPr>
        <w:spacing w:line="480" w:lineRule="auto"/>
        <w:jc w:val="both"/>
        <w:rPr>
          <w:rFonts w:ascii="Calibri" w:hAnsi="Calibri" w:cs="Calibri"/>
        </w:rPr>
      </w:pPr>
      <w:r>
        <w:rPr>
          <w:rFonts w:ascii="Calibri" w:hAnsi="Calibri" w:cs="Calibri"/>
          <w:b/>
          <w:bCs/>
        </w:rPr>
        <w:lastRenderedPageBreak/>
        <w:t xml:space="preserve">Table S5: </w:t>
      </w:r>
      <w:r w:rsidRPr="00647EC3">
        <w:rPr>
          <w:rFonts w:ascii="Calibri" w:hAnsi="Calibri" w:cs="Calibri"/>
        </w:rPr>
        <w:t xml:space="preserve">All patients identified to have </w:t>
      </w:r>
      <w:r>
        <w:rPr>
          <w:rFonts w:ascii="Calibri" w:hAnsi="Calibri" w:cs="Calibri"/>
        </w:rPr>
        <w:t xml:space="preserve">an </w:t>
      </w:r>
      <w:r w:rsidRPr="00647EC3">
        <w:rPr>
          <w:rFonts w:ascii="Calibri" w:hAnsi="Calibri" w:cs="Calibri"/>
        </w:rPr>
        <w:t xml:space="preserve">abdominal aortic aneurysm (AAA) in those screened during </w:t>
      </w:r>
      <w:r>
        <w:rPr>
          <w:rFonts w:ascii="Calibri" w:hAnsi="Calibri" w:cs="Calibri"/>
        </w:rPr>
        <w:t>peripheral arterial duplex</w:t>
      </w:r>
      <w:r w:rsidRPr="00647EC3">
        <w:rPr>
          <w:rFonts w:ascii="Calibri" w:hAnsi="Calibri" w:cs="Calibri"/>
        </w:rPr>
        <w:t xml:space="preserve">, with outcome </w:t>
      </w:r>
      <w:r>
        <w:rPr>
          <w:rFonts w:ascii="Calibri" w:hAnsi="Calibri" w:cs="Calibri"/>
        </w:rPr>
        <w:t xml:space="preserve">of AAA surveillance </w:t>
      </w:r>
      <w:r w:rsidRPr="00647EC3">
        <w:rPr>
          <w:rFonts w:ascii="Calibri" w:hAnsi="Calibri" w:cs="Calibri"/>
        </w:rPr>
        <w:t>and mortality status.</w:t>
      </w:r>
    </w:p>
    <w:p w14:paraId="041530AC" w14:textId="77777777" w:rsidR="00890FFB" w:rsidRDefault="00890FFB" w:rsidP="00890FFB">
      <w:pPr>
        <w:spacing w:after="0" w:line="240" w:lineRule="auto"/>
        <w:rPr>
          <w:rFonts w:ascii="Calibri" w:hAnsi="Calibri" w:cs="Calibri"/>
        </w:rPr>
      </w:pPr>
    </w:p>
    <w:tbl>
      <w:tblPr>
        <w:tblStyle w:val="PlainTable4"/>
        <w:tblW w:w="0" w:type="auto"/>
        <w:tblLayout w:type="fixed"/>
        <w:tblLook w:val="04A0" w:firstRow="1" w:lastRow="0" w:firstColumn="1" w:lastColumn="0" w:noHBand="0" w:noVBand="1"/>
      </w:tblPr>
      <w:tblGrid>
        <w:gridCol w:w="683"/>
        <w:gridCol w:w="466"/>
        <w:gridCol w:w="549"/>
        <w:gridCol w:w="878"/>
        <w:gridCol w:w="1252"/>
        <w:gridCol w:w="3685"/>
        <w:gridCol w:w="992"/>
      </w:tblGrid>
      <w:tr w:rsidR="00890FFB" w:rsidRPr="00C77FDC" w14:paraId="7F71DD2A" w14:textId="77777777" w:rsidTr="0035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Borders>
              <w:bottom w:val="single" w:sz="4" w:space="0" w:color="auto"/>
            </w:tcBorders>
            <w:shd w:val="clear" w:color="auto" w:fill="FFFFFF" w:themeFill="background1"/>
          </w:tcPr>
          <w:p w14:paraId="3BF8E0E5" w14:textId="77777777" w:rsidR="00890FFB" w:rsidRPr="00C77FDC" w:rsidRDefault="00890FFB" w:rsidP="00357C15">
            <w:pPr>
              <w:rPr>
                <w:rFonts w:ascii="Arial" w:hAnsi="Arial" w:cs="Arial"/>
                <w:color w:val="000000" w:themeColor="text1"/>
                <w:sz w:val="14"/>
                <w:szCs w:val="14"/>
              </w:rPr>
            </w:pPr>
            <w:r w:rsidRPr="00C77FDC">
              <w:rPr>
                <w:rFonts w:ascii="Arial" w:hAnsi="Arial" w:cs="Arial"/>
                <w:color w:val="000000" w:themeColor="text1"/>
                <w:sz w:val="14"/>
                <w:szCs w:val="14"/>
              </w:rPr>
              <w:t>Patient</w:t>
            </w:r>
          </w:p>
        </w:tc>
        <w:tc>
          <w:tcPr>
            <w:tcW w:w="466" w:type="dxa"/>
            <w:tcBorders>
              <w:bottom w:val="single" w:sz="4" w:space="0" w:color="auto"/>
            </w:tcBorders>
            <w:shd w:val="clear" w:color="auto" w:fill="FFFFFF" w:themeFill="background1"/>
          </w:tcPr>
          <w:p w14:paraId="55D883B0" w14:textId="77777777" w:rsidR="00890FFB" w:rsidRPr="00C77FDC" w:rsidRDefault="00890FFB" w:rsidP="00357C1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C77FDC">
              <w:rPr>
                <w:rFonts w:ascii="Arial" w:hAnsi="Arial" w:cs="Arial"/>
                <w:color w:val="000000" w:themeColor="text1"/>
                <w:sz w:val="14"/>
                <w:szCs w:val="14"/>
              </w:rPr>
              <w:t>Sex</w:t>
            </w:r>
          </w:p>
        </w:tc>
        <w:tc>
          <w:tcPr>
            <w:tcW w:w="549" w:type="dxa"/>
            <w:tcBorders>
              <w:bottom w:val="single" w:sz="4" w:space="0" w:color="auto"/>
            </w:tcBorders>
            <w:shd w:val="clear" w:color="auto" w:fill="FFFFFF" w:themeFill="background1"/>
          </w:tcPr>
          <w:p w14:paraId="6E40D040" w14:textId="77777777" w:rsidR="00890FFB" w:rsidRPr="00C77FDC" w:rsidRDefault="00890FFB" w:rsidP="00357C1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C77FDC">
              <w:rPr>
                <w:rFonts w:ascii="Arial" w:hAnsi="Arial" w:cs="Arial"/>
                <w:color w:val="000000" w:themeColor="text1"/>
                <w:sz w:val="14"/>
                <w:szCs w:val="14"/>
              </w:rPr>
              <w:t>Age</w:t>
            </w:r>
          </w:p>
        </w:tc>
        <w:tc>
          <w:tcPr>
            <w:tcW w:w="878" w:type="dxa"/>
            <w:tcBorders>
              <w:bottom w:val="single" w:sz="4" w:space="0" w:color="auto"/>
            </w:tcBorders>
            <w:shd w:val="clear" w:color="auto" w:fill="FFFFFF" w:themeFill="background1"/>
          </w:tcPr>
          <w:p w14:paraId="478214DF" w14:textId="77777777" w:rsidR="00890FFB" w:rsidRPr="00C77FDC" w:rsidRDefault="00890FFB" w:rsidP="00357C1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C77FDC">
              <w:rPr>
                <w:rFonts w:ascii="Arial" w:hAnsi="Arial" w:cs="Arial"/>
                <w:color w:val="000000" w:themeColor="text1"/>
                <w:sz w:val="14"/>
                <w:szCs w:val="14"/>
              </w:rPr>
              <w:t>AAA size (</w:t>
            </w:r>
            <w:r>
              <w:rPr>
                <w:rFonts w:ascii="Arial" w:hAnsi="Arial" w:cs="Arial"/>
                <w:color w:val="000000" w:themeColor="text1"/>
                <w:sz w:val="14"/>
                <w:szCs w:val="14"/>
              </w:rPr>
              <w:t>m</w:t>
            </w:r>
            <w:r w:rsidRPr="00C77FDC">
              <w:rPr>
                <w:rFonts w:ascii="Arial" w:hAnsi="Arial" w:cs="Arial"/>
                <w:color w:val="000000" w:themeColor="text1"/>
                <w:sz w:val="14"/>
                <w:szCs w:val="14"/>
              </w:rPr>
              <w:t>m) at screening</w:t>
            </w:r>
          </w:p>
        </w:tc>
        <w:tc>
          <w:tcPr>
            <w:tcW w:w="1252" w:type="dxa"/>
            <w:tcBorders>
              <w:bottom w:val="single" w:sz="4" w:space="0" w:color="auto"/>
            </w:tcBorders>
            <w:shd w:val="clear" w:color="auto" w:fill="FFFFFF" w:themeFill="background1"/>
          </w:tcPr>
          <w:p w14:paraId="64677EF5" w14:textId="77777777" w:rsidR="00890FFB" w:rsidRPr="00C77FDC" w:rsidRDefault="00890FFB" w:rsidP="00357C1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C77FDC">
              <w:rPr>
                <w:rFonts w:ascii="Arial" w:hAnsi="Arial" w:cs="Arial"/>
                <w:color w:val="000000" w:themeColor="text1"/>
                <w:sz w:val="14"/>
                <w:szCs w:val="14"/>
              </w:rPr>
              <w:t xml:space="preserve">AAA size </w:t>
            </w:r>
            <w:r>
              <w:rPr>
                <w:rFonts w:ascii="Arial" w:hAnsi="Arial" w:cs="Arial"/>
                <w:color w:val="000000" w:themeColor="text1"/>
                <w:sz w:val="14"/>
                <w:szCs w:val="14"/>
              </w:rPr>
              <w:t xml:space="preserve">(mm) </w:t>
            </w:r>
            <w:r w:rsidRPr="00C77FDC">
              <w:rPr>
                <w:rFonts w:ascii="Arial" w:hAnsi="Arial" w:cs="Arial"/>
                <w:color w:val="000000" w:themeColor="text1"/>
                <w:sz w:val="14"/>
                <w:szCs w:val="14"/>
              </w:rPr>
              <w:t>at most recent follow-up</w:t>
            </w:r>
          </w:p>
        </w:tc>
        <w:tc>
          <w:tcPr>
            <w:tcW w:w="3685" w:type="dxa"/>
            <w:tcBorders>
              <w:bottom w:val="single" w:sz="4" w:space="0" w:color="auto"/>
            </w:tcBorders>
            <w:shd w:val="clear" w:color="auto" w:fill="FFFFFF" w:themeFill="background1"/>
          </w:tcPr>
          <w:p w14:paraId="717E75EF" w14:textId="77777777" w:rsidR="00890FFB" w:rsidRPr="00C77FDC" w:rsidRDefault="00890FFB" w:rsidP="00357C1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AAA surveillance outcome</w:t>
            </w:r>
          </w:p>
        </w:tc>
        <w:tc>
          <w:tcPr>
            <w:tcW w:w="992" w:type="dxa"/>
            <w:tcBorders>
              <w:bottom w:val="single" w:sz="4" w:space="0" w:color="auto"/>
            </w:tcBorders>
            <w:shd w:val="clear" w:color="auto" w:fill="FFFFFF" w:themeFill="background1"/>
          </w:tcPr>
          <w:p w14:paraId="1B7F5879" w14:textId="77777777" w:rsidR="00890FFB" w:rsidRPr="00C77FDC" w:rsidRDefault="00890FFB" w:rsidP="00357C1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 xml:space="preserve">Alive or </w:t>
            </w:r>
            <w:proofErr w:type="gramStart"/>
            <w:r>
              <w:rPr>
                <w:rFonts w:ascii="Arial" w:hAnsi="Arial" w:cs="Arial"/>
                <w:color w:val="000000" w:themeColor="text1"/>
                <w:sz w:val="14"/>
                <w:szCs w:val="14"/>
              </w:rPr>
              <w:t>Deceased</w:t>
            </w:r>
            <w:proofErr w:type="gramEnd"/>
          </w:p>
        </w:tc>
      </w:tr>
      <w:tr w:rsidR="00890FFB" w:rsidRPr="00C77FDC" w14:paraId="760A70FA"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Borders>
              <w:top w:val="single" w:sz="4" w:space="0" w:color="auto"/>
            </w:tcBorders>
            <w:shd w:val="clear" w:color="auto" w:fill="FFFFFF" w:themeFill="background1"/>
          </w:tcPr>
          <w:p w14:paraId="4E3E91D6"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w:t>
            </w:r>
          </w:p>
        </w:tc>
        <w:tc>
          <w:tcPr>
            <w:tcW w:w="466" w:type="dxa"/>
            <w:tcBorders>
              <w:top w:val="single" w:sz="4" w:space="0" w:color="auto"/>
            </w:tcBorders>
            <w:shd w:val="clear" w:color="auto" w:fill="FFFFFF" w:themeFill="background1"/>
          </w:tcPr>
          <w:p w14:paraId="516DA911"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F</w:t>
            </w:r>
          </w:p>
        </w:tc>
        <w:tc>
          <w:tcPr>
            <w:tcW w:w="549" w:type="dxa"/>
            <w:tcBorders>
              <w:top w:val="single" w:sz="4" w:space="0" w:color="auto"/>
            </w:tcBorders>
            <w:shd w:val="clear" w:color="auto" w:fill="FFFFFF" w:themeFill="background1"/>
          </w:tcPr>
          <w:p w14:paraId="76FBC159"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75</w:t>
            </w:r>
          </w:p>
        </w:tc>
        <w:tc>
          <w:tcPr>
            <w:tcW w:w="878" w:type="dxa"/>
            <w:tcBorders>
              <w:top w:val="single" w:sz="4" w:space="0" w:color="auto"/>
            </w:tcBorders>
            <w:shd w:val="clear" w:color="auto" w:fill="FFFFFF" w:themeFill="background1"/>
          </w:tcPr>
          <w:p w14:paraId="33355ACF"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46</w:t>
            </w:r>
          </w:p>
        </w:tc>
        <w:tc>
          <w:tcPr>
            <w:tcW w:w="1252" w:type="dxa"/>
            <w:tcBorders>
              <w:top w:val="single" w:sz="4" w:space="0" w:color="auto"/>
            </w:tcBorders>
            <w:shd w:val="clear" w:color="auto" w:fill="FFFFFF" w:themeFill="background1"/>
          </w:tcPr>
          <w:p w14:paraId="20E98B32"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48</w:t>
            </w:r>
          </w:p>
        </w:tc>
        <w:tc>
          <w:tcPr>
            <w:tcW w:w="3685" w:type="dxa"/>
            <w:tcBorders>
              <w:top w:val="single" w:sz="4" w:space="0" w:color="auto"/>
            </w:tcBorders>
            <w:shd w:val="clear" w:color="auto" w:fill="FFFFFF" w:themeFill="background1"/>
          </w:tcPr>
          <w:p w14:paraId="3A8DC865"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2-year follow-up</w:t>
            </w:r>
          </w:p>
        </w:tc>
        <w:tc>
          <w:tcPr>
            <w:tcW w:w="992" w:type="dxa"/>
            <w:tcBorders>
              <w:top w:val="single" w:sz="4" w:space="0" w:color="auto"/>
            </w:tcBorders>
            <w:shd w:val="clear" w:color="auto" w:fill="FFFFFF" w:themeFill="background1"/>
          </w:tcPr>
          <w:p w14:paraId="6C4D8C40"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25DA49A9"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099D1F3C"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w:t>
            </w:r>
          </w:p>
        </w:tc>
        <w:tc>
          <w:tcPr>
            <w:tcW w:w="466" w:type="dxa"/>
            <w:shd w:val="clear" w:color="auto" w:fill="FFFFFF" w:themeFill="background1"/>
          </w:tcPr>
          <w:p w14:paraId="6BC3F060"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F</w:t>
            </w:r>
          </w:p>
        </w:tc>
        <w:tc>
          <w:tcPr>
            <w:tcW w:w="549" w:type="dxa"/>
            <w:shd w:val="clear" w:color="auto" w:fill="FFFFFF" w:themeFill="background1"/>
          </w:tcPr>
          <w:p w14:paraId="56E979D3"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75</w:t>
            </w:r>
          </w:p>
        </w:tc>
        <w:tc>
          <w:tcPr>
            <w:tcW w:w="878" w:type="dxa"/>
            <w:shd w:val="clear" w:color="auto" w:fill="FFFFFF" w:themeFill="background1"/>
          </w:tcPr>
          <w:p w14:paraId="55F383AB"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32</w:t>
            </w:r>
          </w:p>
        </w:tc>
        <w:tc>
          <w:tcPr>
            <w:tcW w:w="1252" w:type="dxa"/>
            <w:shd w:val="clear" w:color="auto" w:fill="FFFFFF" w:themeFill="background1"/>
          </w:tcPr>
          <w:p w14:paraId="7A0F2629"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39</w:t>
            </w:r>
          </w:p>
        </w:tc>
        <w:tc>
          <w:tcPr>
            <w:tcW w:w="3685" w:type="dxa"/>
            <w:shd w:val="clear" w:color="auto" w:fill="FFFFFF" w:themeFill="background1"/>
          </w:tcPr>
          <w:p w14:paraId="3237FA71"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5-year follow-up</w:t>
            </w:r>
          </w:p>
        </w:tc>
        <w:tc>
          <w:tcPr>
            <w:tcW w:w="992" w:type="dxa"/>
            <w:shd w:val="clear" w:color="auto" w:fill="FFFFFF" w:themeFill="background1"/>
          </w:tcPr>
          <w:p w14:paraId="288F8B28"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73537CFF"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4248A0DA"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3</w:t>
            </w:r>
          </w:p>
        </w:tc>
        <w:tc>
          <w:tcPr>
            <w:tcW w:w="466" w:type="dxa"/>
            <w:shd w:val="clear" w:color="auto" w:fill="FFFFFF" w:themeFill="background1"/>
          </w:tcPr>
          <w:p w14:paraId="774F9778"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F</w:t>
            </w:r>
          </w:p>
        </w:tc>
        <w:tc>
          <w:tcPr>
            <w:tcW w:w="549" w:type="dxa"/>
            <w:shd w:val="clear" w:color="auto" w:fill="FFFFFF" w:themeFill="background1"/>
          </w:tcPr>
          <w:p w14:paraId="4372D359"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77</w:t>
            </w:r>
          </w:p>
        </w:tc>
        <w:tc>
          <w:tcPr>
            <w:tcW w:w="878" w:type="dxa"/>
            <w:shd w:val="clear" w:color="auto" w:fill="FFFFFF" w:themeFill="background1"/>
          </w:tcPr>
          <w:p w14:paraId="2722E7CF"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32</w:t>
            </w:r>
          </w:p>
        </w:tc>
        <w:tc>
          <w:tcPr>
            <w:tcW w:w="1252" w:type="dxa"/>
            <w:shd w:val="clear" w:color="auto" w:fill="FFFFFF" w:themeFill="background1"/>
          </w:tcPr>
          <w:p w14:paraId="0123A7F3"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32</w:t>
            </w:r>
          </w:p>
        </w:tc>
        <w:tc>
          <w:tcPr>
            <w:tcW w:w="3685" w:type="dxa"/>
            <w:shd w:val="clear" w:color="auto" w:fill="FFFFFF" w:themeFill="background1"/>
          </w:tcPr>
          <w:p w14:paraId="4FEECE26"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2-year follow-up</w:t>
            </w:r>
          </w:p>
        </w:tc>
        <w:tc>
          <w:tcPr>
            <w:tcW w:w="992" w:type="dxa"/>
            <w:shd w:val="clear" w:color="auto" w:fill="FFFFFF" w:themeFill="background1"/>
          </w:tcPr>
          <w:p w14:paraId="17675C7A"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4736F118"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64EF4A2E"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4</w:t>
            </w:r>
          </w:p>
        </w:tc>
        <w:tc>
          <w:tcPr>
            <w:tcW w:w="466" w:type="dxa"/>
            <w:shd w:val="clear" w:color="auto" w:fill="FFFFFF" w:themeFill="background1"/>
          </w:tcPr>
          <w:p w14:paraId="4AFDB72E"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F</w:t>
            </w:r>
          </w:p>
        </w:tc>
        <w:tc>
          <w:tcPr>
            <w:tcW w:w="549" w:type="dxa"/>
            <w:shd w:val="clear" w:color="auto" w:fill="FFFFFF" w:themeFill="background1"/>
          </w:tcPr>
          <w:p w14:paraId="02692BD8"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78</w:t>
            </w:r>
          </w:p>
        </w:tc>
        <w:tc>
          <w:tcPr>
            <w:tcW w:w="878" w:type="dxa"/>
            <w:shd w:val="clear" w:color="auto" w:fill="FFFFFF" w:themeFill="background1"/>
          </w:tcPr>
          <w:p w14:paraId="17C39F90"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43</w:t>
            </w:r>
          </w:p>
        </w:tc>
        <w:tc>
          <w:tcPr>
            <w:tcW w:w="1252" w:type="dxa"/>
            <w:shd w:val="clear" w:color="auto" w:fill="FFFFFF" w:themeFill="background1"/>
          </w:tcPr>
          <w:p w14:paraId="46CD2397"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48</w:t>
            </w:r>
          </w:p>
        </w:tc>
        <w:tc>
          <w:tcPr>
            <w:tcW w:w="3685" w:type="dxa"/>
            <w:shd w:val="clear" w:color="auto" w:fill="FFFFFF" w:themeFill="background1"/>
          </w:tcPr>
          <w:p w14:paraId="46DB4540"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1-year follow-up</w:t>
            </w:r>
          </w:p>
        </w:tc>
        <w:tc>
          <w:tcPr>
            <w:tcW w:w="992" w:type="dxa"/>
            <w:shd w:val="clear" w:color="auto" w:fill="FFFFFF" w:themeFill="background1"/>
          </w:tcPr>
          <w:p w14:paraId="64FC8994"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33C06173"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21CC0900"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5</w:t>
            </w:r>
          </w:p>
        </w:tc>
        <w:tc>
          <w:tcPr>
            <w:tcW w:w="466" w:type="dxa"/>
            <w:shd w:val="clear" w:color="auto" w:fill="FFFFFF" w:themeFill="background1"/>
          </w:tcPr>
          <w:p w14:paraId="2B821254"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F</w:t>
            </w:r>
          </w:p>
        </w:tc>
        <w:tc>
          <w:tcPr>
            <w:tcW w:w="549" w:type="dxa"/>
            <w:shd w:val="clear" w:color="auto" w:fill="FFFFFF" w:themeFill="background1"/>
          </w:tcPr>
          <w:p w14:paraId="3805E560"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78</w:t>
            </w:r>
          </w:p>
        </w:tc>
        <w:tc>
          <w:tcPr>
            <w:tcW w:w="878" w:type="dxa"/>
            <w:shd w:val="clear" w:color="auto" w:fill="FFFFFF" w:themeFill="background1"/>
          </w:tcPr>
          <w:p w14:paraId="553D6AF1"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40</w:t>
            </w:r>
          </w:p>
        </w:tc>
        <w:tc>
          <w:tcPr>
            <w:tcW w:w="1252" w:type="dxa"/>
            <w:shd w:val="clear" w:color="auto" w:fill="FFFFFF" w:themeFill="background1"/>
          </w:tcPr>
          <w:p w14:paraId="303C7BF0"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55</w:t>
            </w:r>
          </w:p>
        </w:tc>
        <w:tc>
          <w:tcPr>
            <w:tcW w:w="3685" w:type="dxa"/>
            <w:shd w:val="clear" w:color="auto" w:fill="FFFFFF" w:themeFill="background1"/>
          </w:tcPr>
          <w:p w14:paraId="1B6B7E9B"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3-year follow-up</w:t>
            </w:r>
          </w:p>
        </w:tc>
        <w:tc>
          <w:tcPr>
            <w:tcW w:w="992" w:type="dxa"/>
            <w:shd w:val="clear" w:color="auto" w:fill="FFFFFF" w:themeFill="background1"/>
          </w:tcPr>
          <w:p w14:paraId="05E4C0AD"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493AAEF6"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76673FE2"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6</w:t>
            </w:r>
          </w:p>
        </w:tc>
        <w:tc>
          <w:tcPr>
            <w:tcW w:w="466" w:type="dxa"/>
            <w:shd w:val="clear" w:color="auto" w:fill="FFFFFF" w:themeFill="background1"/>
          </w:tcPr>
          <w:p w14:paraId="720AA966"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F</w:t>
            </w:r>
          </w:p>
        </w:tc>
        <w:tc>
          <w:tcPr>
            <w:tcW w:w="549" w:type="dxa"/>
            <w:shd w:val="clear" w:color="auto" w:fill="FFFFFF" w:themeFill="background1"/>
          </w:tcPr>
          <w:p w14:paraId="1E11A844"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84</w:t>
            </w:r>
          </w:p>
        </w:tc>
        <w:tc>
          <w:tcPr>
            <w:tcW w:w="878" w:type="dxa"/>
            <w:shd w:val="clear" w:color="auto" w:fill="FFFFFF" w:themeFill="background1"/>
          </w:tcPr>
          <w:p w14:paraId="2670F612"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41</w:t>
            </w:r>
          </w:p>
        </w:tc>
        <w:tc>
          <w:tcPr>
            <w:tcW w:w="1252" w:type="dxa"/>
            <w:shd w:val="clear" w:color="auto" w:fill="FFFFFF" w:themeFill="background1"/>
          </w:tcPr>
          <w:p w14:paraId="569CE150"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685" w:type="dxa"/>
            <w:shd w:val="clear" w:color="auto" w:fill="FFFFFF" w:themeFill="background1"/>
          </w:tcPr>
          <w:p w14:paraId="5B7C8C8F"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No surveillance performed– Patient Declined</w:t>
            </w:r>
          </w:p>
        </w:tc>
        <w:tc>
          <w:tcPr>
            <w:tcW w:w="992" w:type="dxa"/>
            <w:shd w:val="clear" w:color="auto" w:fill="FFFFFF" w:themeFill="background1"/>
          </w:tcPr>
          <w:p w14:paraId="54292343"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211DFD6F"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6B56E33D"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7</w:t>
            </w:r>
          </w:p>
        </w:tc>
        <w:tc>
          <w:tcPr>
            <w:tcW w:w="466" w:type="dxa"/>
            <w:shd w:val="clear" w:color="auto" w:fill="FFFFFF" w:themeFill="background1"/>
          </w:tcPr>
          <w:p w14:paraId="7F588D1F"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F</w:t>
            </w:r>
          </w:p>
        </w:tc>
        <w:tc>
          <w:tcPr>
            <w:tcW w:w="549" w:type="dxa"/>
            <w:shd w:val="clear" w:color="auto" w:fill="FFFFFF" w:themeFill="background1"/>
          </w:tcPr>
          <w:p w14:paraId="032AE91C"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84</w:t>
            </w:r>
          </w:p>
        </w:tc>
        <w:tc>
          <w:tcPr>
            <w:tcW w:w="878" w:type="dxa"/>
            <w:shd w:val="clear" w:color="auto" w:fill="FFFFFF" w:themeFill="background1"/>
          </w:tcPr>
          <w:p w14:paraId="203D7A9D"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46</w:t>
            </w:r>
          </w:p>
        </w:tc>
        <w:tc>
          <w:tcPr>
            <w:tcW w:w="1252" w:type="dxa"/>
            <w:shd w:val="clear" w:color="auto" w:fill="FFFFFF" w:themeFill="background1"/>
          </w:tcPr>
          <w:p w14:paraId="7195AFA7"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685" w:type="dxa"/>
            <w:shd w:val="clear" w:color="auto" w:fill="FFFFFF" w:themeFill="background1"/>
          </w:tcPr>
          <w:p w14:paraId="1680899D"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No surveillance performed– Patient Declined</w:t>
            </w:r>
          </w:p>
        </w:tc>
        <w:tc>
          <w:tcPr>
            <w:tcW w:w="992" w:type="dxa"/>
            <w:shd w:val="clear" w:color="auto" w:fill="FFFFFF" w:themeFill="background1"/>
          </w:tcPr>
          <w:p w14:paraId="5C2C0DE5"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7C0A3AEB"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16904CBD"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8</w:t>
            </w:r>
          </w:p>
        </w:tc>
        <w:tc>
          <w:tcPr>
            <w:tcW w:w="466" w:type="dxa"/>
            <w:shd w:val="clear" w:color="auto" w:fill="FFFFFF" w:themeFill="background1"/>
          </w:tcPr>
          <w:p w14:paraId="38DCB817"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F</w:t>
            </w:r>
          </w:p>
        </w:tc>
        <w:tc>
          <w:tcPr>
            <w:tcW w:w="549" w:type="dxa"/>
            <w:shd w:val="clear" w:color="auto" w:fill="FFFFFF" w:themeFill="background1"/>
          </w:tcPr>
          <w:p w14:paraId="068F247F"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85</w:t>
            </w:r>
          </w:p>
        </w:tc>
        <w:tc>
          <w:tcPr>
            <w:tcW w:w="878" w:type="dxa"/>
            <w:shd w:val="clear" w:color="auto" w:fill="FFFFFF" w:themeFill="background1"/>
          </w:tcPr>
          <w:p w14:paraId="3C77E352"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40</w:t>
            </w:r>
          </w:p>
        </w:tc>
        <w:tc>
          <w:tcPr>
            <w:tcW w:w="1252" w:type="dxa"/>
            <w:shd w:val="clear" w:color="auto" w:fill="FFFFFF" w:themeFill="background1"/>
          </w:tcPr>
          <w:p w14:paraId="5E5889B1"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685" w:type="dxa"/>
            <w:shd w:val="clear" w:color="auto" w:fill="FFFFFF" w:themeFill="background1"/>
          </w:tcPr>
          <w:p w14:paraId="05A74164"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No surveillance performed– Patient Declined</w:t>
            </w:r>
          </w:p>
        </w:tc>
        <w:tc>
          <w:tcPr>
            <w:tcW w:w="992" w:type="dxa"/>
            <w:shd w:val="clear" w:color="auto" w:fill="FFFFFF" w:themeFill="background1"/>
          </w:tcPr>
          <w:p w14:paraId="7C8456FE"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6BA4DFEA"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2F8331E6"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9</w:t>
            </w:r>
          </w:p>
        </w:tc>
        <w:tc>
          <w:tcPr>
            <w:tcW w:w="466" w:type="dxa"/>
            <w:shd w:val="clear" w:color="auto" w:fill="FFFFFF" w:themeFill="background1"/>
          </w:tcPr>
          <w:p w14:paraId="571E0704"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F</w:t>
            </w:r>
          </w:p>
        </w:tc>
        <w:tc>
          <w:tcPr>
            <w:tcW w:w="549" w:type="dxa"/>
            <w:shd w:val="clear" w:color="auto" w:fill="FFFFFF" w:themeFill="background1"/>
          </w:tcPr>
          <w:p w14:paraId="360002B7"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86</w:t>
            </w:r>
          </w:p>
        </w:tc>
        <w:tc>
          <w:tcPr>
            <w:tcW w:w="878" w:type="dxa"/>
            <w:shd w:val="clear" w:color="auto" w:fill="FFFFFF" w:themeFill="background1"/>
          </w:tcPr>
          <w:p w14:paraId="3974ED4A"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55</w:t>
            </w:r>
          </w:p>
        </w:tc>
        <w:tc>
          <w:tcPr>
            <w:tcW w:w="1252" w:type="dxa"/>
            <w:shd w:val="clear" w:color="auto" w:fill="FFFFFF" w:themeFill="background1"/>
          </w:tcPr>
          <w:p w14:paraId="55BFFC4F"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59</w:t>
            </w:r>
          </w:p>
        </w:tc>
        <w:tc>
          <w:tcPr>
            <w:tcW w:w="3685" w:type="dxa"/>
            <w:shd w:val="clear" w:color="auto" w:fill="FFFFFF" w:themeFill="background1"/>
          </w:tcPr>
          <w:p w14:paraId="413F4707"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3-year follow-up</w:t>
            </w:r>
          </w:p>
        </w:tc>
        <w:tc>
          <w:tcPr>
            <w:tcW w:w="992" w:type="dxa"/>
            <w:shd w:val="clear" w:color="auto" w:fill="FFFFFF" w:themeFill="background1"/>
          </w:tcPr>
          <w:p w14:paraId="3394B9B3"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315B1A80"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2F2F16AF"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10</w:t>
            </w:r>
          </w:p>
        </w:tc>
        <w:tc>
          <w:tcPr>
            <w:tcW w:w="466" w:type="dxa"/>
            <w:shd w:val="clear" w:color="auto" w:fill="FFFFFF" w:themeFill="background1"/>
          </w:tcPr>
          <w:p w14:paraId="3C860906"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F</w:t>
            </w:r>
          </w:p>
        </w:tc>
        <w:tc>
          <w:tcPr>
            <w:tcW w:w="549" w:type="dxa"/>
            <w:shd w:val="clear" w:color="auto" w:fill="FFFFFF" w:themeFill="background1"/>
          </w:tcPr>
          <w:p w14:paraId="7D14EFA9"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91</w:t>
            </w:r>
          </w:p>
        </w:tc>
        <w:tc>
          <w:tcPr>
            <w:tcW w:w="878" w:type="dxa"/>
            <w:shd w:val="clear" w:color="auto" w:fill="FFFFFF" w:themeFill="background1"/>
          </w:tcPr>
          <w:p w14:paraId="273B2759"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31</w:t>
            </w:r>
          </w:p>
        </w:tc>
        <w:tc>
          <w:tcPr>
            <w:tcW w:w="1252" w:type="dxa"/>
            <w:shd w:val="clear" w:color="auto" w:fill="FFFFFF" w:themeFill="background1"/>
          </w:tcPr>
          <w:p w14:paraId="23614C0A"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32</w:t>
            </w:r>
          </w:p>
        </w:tc>
        <w:tc>
          <w:tcPr>
            <w:tcW w:w="3685" w:type="dxa"/>
            <w:shd w:val="clear" w:color="auto" w:fill="FFFFFF" w:themeFill="background1"/>
          </w:tcPr>
          <w:p w14:paraId="66AED2C7"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1-year follow-up</w:t>
            </w:r>
          </w:p>
        </w:tc>
        <w:tc>
          <w:tcPr>
            <w:tcW w:w="992" w:type="dxa"/>
            <w:shd w:val="clear" w:color="auto" w:fill="FFFFFF" w:themeFill="background1"/>
          </w:tcPr>
          <w:p w14:paraId="5BD91081"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6661DA9F"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0F148116"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11</w:t>
            </w:r>
          </w:p>
        </w:tc>
        <w:tc>
          <w:tcPr>
            <w:tcW w:w="466" w:type="dxa"/>
            <w:shd w:val="clear" w:color="auto" w:fill="FFFFFF" w:themeFill="background1"/>
          </w:tcPr>
          <w:p w14:paraId="20A8E1A4"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09E51059"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66</w:t>
            </w:r>
          </w:p>
        </w:tc>
        <w:tc>
          <w:tcPr>
            <w:tcW w:w="878" w:type="dxa"/>
            <w:shd w:val="clear" w:color="auto" w:fill="FFFFFF" w:themeFill="background1"/>
          </w:tcPr>
          <w:p w14:paraId="33B0C98D"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38</w:t>
            </w:r>
          </w:p>
        </w:tc>
        <w:tc>
          <w:tcPr>
            <w:tcW w:w="1252" w:type="dxa"/>
            <w:shd w:val="clear" w:color="auto" w:fill="FFFFFF" w:themeFill="background1"/>
          </w:tcPr>
          <w:p w14:paraId="2030E7F0"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43</w:t>
            </w:r>
          </w:p>
        </w:tc>
        <w:tc>
          <w:tcPr>
            <w:tcW w:w="3685" w:type="dxa"/>
            <w:shd w:val="clear" w:color="auto" w:fill="FFFFFF" w:themeFill="background1"/>
          </w:tcPr>
          <w:p w14:paraId="0F3EA121"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5-year follow-up</w:t>
            </w:r>
          </w:p>
        </w:tc>
        <w:tc>
          <w:tcPr>
            <w:tcW w:w="992" w:type="dxa"/>
            <w:shd w:val="clear" w:color="auto" w:fill="FFFFFF" w:themeFill="background1"/>
          </w:tcPr>
          <w:p w14:paraId="70B838A4"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6C1E9759"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530CE718"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12</w:t>
            </w:r>
          </w:p>
        </w:tc>
        <w:tc>
          <w:tcPr>
            <w:tcW w:w="466" w:type="dxa"/>
            <w:shd w:val="clear" w:color="auto" w:fill="FFFFFF" w:themeFill="background1"/>
          </w:tcPr>
          <w:p w14:paraId="310A5BB0"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756C2BDA"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66</w:t>
            </w:r>
          </w:p>
        </w:tc>
        <w:tc>
          <w:tcPr>
            <w:tcW w:w="878" w:type="dxa"/>
            <w:shd w:val="clear" w:color="auto" w:fill="FFFFFF" w:themeFill="background1"/>
          </w:tcPr>
          <w:p w14:paraId="51DB3DE2"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31</w:t>
            </w:r>
          </w:p>
        </w:tc>
        <w:tc>
          <w:tcPr>
            <w:tcW w:w="1252" w:type="dxa"/>
            <w:shd w:val="clear" w:color="auto" w:fill="FFFFFF" w:themeFill="background1"/>
          </w:tcPr>
          <w:p w14:paraId="62E1F252"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31</w:t>
            </w:r>
          </w:p>
        </w:tc>
        <w:tc>
          <w:tcPr>
            <w:tcW w:w="3685" w:type="dxa"/>
            <w:shd w:val="clear" w:color="auto" w:fill="FFFFFF" w:themeFill="background1"/>
          </w:tcPr>
          <w:p w14:paraId="111A3139"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8-year follow-up</w:t>
            </w:r>
          </w:p>
        </w:tc>
        <w:tc>
          <w:tcPr>
            <w:tcW w:w="992" w:type="dxa"/>
            <w:shd w:val="clear" w:color="auto" w:fill="FFFFFF" w:themeFill="background1"/>
          </w:tcPr>
          <w:p w14:paraId="34DF0DBB"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503CB538"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6CA1180E"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13</w:t>
            </w:r>
          </w:p>
        </w:tc>
        <w:tc>
          <w:tcPr>
            <w:tcW w:w="466" w:type="dxa"/>
            <w:shd w:val="clear" w:color="auto" w:fill="FFFFFF" w:themeFill="background1"/>
          </w:tcPr>
          <w:p w14:paraId="7B24D27C"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4EABD38F"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70</w:t>
            </w:r>
          </w:p>
        </w:tc>
        <w:tc>
          <w:tcPr>
            <w:tcW w:w="878" w:type="dxa"/>
            <w:shd w:val="clear" w:color="auto" w:fill="FFFFFF" w:themeFill="background1"/>
          </w:tcPr>
          <w:p w14:paraId="30E0002C"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38</w:t>
            </w:r>
          </w:p>
        </w:tc>
        <w:tc>
          <w:tcPr>
            <w:tcW w:w="1252" w:type="dxa"/>
            <w:shd w:val="clear" w:color="auto" w:fill="FFFFFF" w:themeFill="background1"/>
          </w:tcPr>
          <w:p w14:paraId="1C736F0E"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40</w:t>
            </w:r>
          </w:p>
        </w:tc>
        <w:tc>
          <w:tcPr>
            <w:tcW w:w="3685" w:type="dxa"/>
            <w:shd w:val="clear" w:color="auto" w:fill="FFFFFF" w:themeFill="background1"/>
          </w:tcPr>
          <w:p w14:paraId="1378221D"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1-year follow-up</w:t>
            </w:r>
          </w:p>
        </w:tc>
        <w:tc>
          <w:tcPr>
            <w:tcW w:w="992" w:type="dxa"/>
            <w:shd w:val="clear" w:color="auto" w:fill="FFFFFF" w:themeFill="background1"/>
          </w:tcPr>
          <w:p w14:paraId="02C16497"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61B305E5"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4401004F"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14</w:t>
            </w:r>
          </w:p>
        </w:tc>
        <w:tc>
          <w:tcPr>
            <w:tcW w:w="466" w:type="dxa"/>
            <w:shd w:val="clear" w:color="auto" w:fill="FFFFFF" w:themeFill="background1"/>
          </w:tcPr>
          <w:p w14:paraId="7575B4CE"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3FA6486F"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71</w:t>
            </w:r>
          </w:p>
        </w:tc>
        <w:tc>
          <w:tcPr>
            <w:tcW w:w="878" w:type="dxa"/>
            <w:shd w:val="clear" w:color="auto" w:fill="FFFFFF" w:themeFill="background1"/>
          </w:tcPr>
          <w:p w14:paraId="69359F11"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34</w:t>
            </w:r>
          </w:p>
        </w:tc>
        <w:tc>
          <w:tcPr>
            <w:tcW w:w="1252" w:type="dxa"/>
            <w:shd w:val="clear" w:color="auto" w:fill="FFFFFF" w:themeFill="background1"/>
          </w:tcPr>
          <w:p w14:paraId="492439B9"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685" w:type="dxa"/>
            <w:shd w:val="clear" w:color="auto" w:fill="FFFFFF" w:themeFill="background1"/>
          </w:tcPr>
          <w:p w14:paraId="0DC7534A"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No surveillance performed– Patient Declined</w:t>
            </w:r>
          </w:p>
        </w:tc>
        <w:tc>
          <w:tcPr>
            <w:tcW w:w="992" w:type="dxa"/>
            <w:shd w:val="clear" w:color="auto" w:fill="FFFFFF" w:themeFill="background1"/>
          </w:tcPr>
          <w:p w14:paraId="32D2F2A2"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7FF962AD"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2BF60240"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15</w:t>
            </w:r>
          </w:p>
        </w:tc>
        <w:tc>
          <w:tcPr>
            <w:tcW w:w="466" w:type="dxa"/>
            <w:shd w:val="clear" w:color="auto" w:fill="FFFFFF" w:themeFill="background1"/>
          </w:tcPr>
          <w:p w14:paraId="17C125D9"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67D5AC14"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71</w:t>
            </w:r>
          </w:p>
        </w:tc>
        <w:tc>
          <w:tcPr>
            <w:tcW w:w="878" w:type="dxa"/>
            <w:shd w:val="clear" w:color="auto" w:fill="FFFFFF" w:themeFill="background1"/>
          </w:tcPr>
          <w:p w14:paraId="0B376897"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35</w:t>
            </w:r>
          </w:p>
        </w:tc>
        <w:tc>
          <w:tcPr>
            <w:tcW w:w="1252" w:type="dxa"/>
            <w:shd w:val="clear" w:color="auto" w:fill="FFFFFF" w:themeFill="background1"/>
          </w:tcPr>
          <w:p w14:paraId="67B41CDB"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34</w:t>
            </w:r>
          </w:p>
        </w:tc>
        <w:tc>
          <w:tcPr>
            <w:tcW w:w="3685" w:type="dxa"/>
            <w:shd w:val="clear" w:color="auto" w:fill="FFFFFF" w:themeFill="background1"/>
          </w:tcPr>
          <w:p w14:paraId="03C3D9A6"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4-year follow-up</w:t>
            </w:r>
          </w:p>
        </w:tc>
        <w:tc>
          <w:tcPr>
            <w:tcW w:w="992" w:type="dxa"/>
            <w:shd w:val="clear" w:color="auto" w:fill="FFFFFF" w:themeFill="background1"/>
          </w:tcPr>
          <w:p w14:paraId="0B8171DA"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3ABE22D9"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1D4B86AE"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16</w:t>
            </w:r>
          </w:p>
        </w:tc>
        <w:tc>
          <w:tcPr>
            <w:tcW w:w="466" w:type="dxa"/>
            <w:shd w:val="clear" w:color="auto" w:fill="FFFFFF" w:themeFill="background1"/>
          </w:tcPr>
          <w:p w14:paraId="757A7030"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752EDD5E"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72</w:t>
            </w:r>
          </w:p>
        </w:tc>
        <w:tc>
          <w:tcPr>
            <w:tcW w:w="878" w:type="dxa"/>
            <w:shd w:val="clear" w:color="auto" w:fill="FFFFFF" w:themeFill="background1"/>
          </w:tcPr>
          <w:p w14:paraId="21EF49C6"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38</w:t>
            </w:r>
          </w:p>
        </w:tc>
        <w:tc>
          <w:tcPr>
            <w:tcW w:w="1252" w:type="dxa"/>
            <w:shd w:val="clear" w:color="auto" w:fill="FFFFFF" w:themeFill="background1"/>
          </w:tcPr>
          <w:p w14:paraId="73EDF6AF"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49</w:t>
            </w:r>
          </w:p>
        </w:tc>
        <w:tc>
          <w:tcPr>
            <w:tcW w:w="3685" w:type="dxa"/>
            <w:shd w:val="clear" w:color="auto" w:fill="FFFFFF" w:themeFill="background1"/>
          </w:tcPr>
          <w:p w14:paraId="0B1D9BE7"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7-year follow-up</w:t>
            </w:r>
          </w:p>
        </w:tc>
        <w:tc>
          <w:tcPr>
            <w:tcW w:w="992" w:type="dxa"/>
            <w:shd w:val="clear" w:color="auto" w:fill="FFFFFF" w:themeFill="background1"/>
          </w:tcPr>
          <w:p w14:paraId="09F29801"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15C028C0"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2B4BB96C"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17</w:t>
            </w:r>
          </w:p>
        </w:tc>
        <w:tc>
          <w:tcPr>
            <w:tcW w:w="466" w:type="dxa"/>
            <w:shd w:val="clear" w:color="auto" w:fill="FFFFFF" w:themeFill="background1"/>
          </w:tcPr>
          <w:p w14:paraId="13152EDE"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2EB3AAD4"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74</w:t>
            </w:r>
          </w:p>
        </w:tc>
        <w:tc>
          <w:tcPr>
            <w:tcW w:w="878" w:type="dxa"/>
            <w:shd w:val="clear" w:color="auto" w:fill="FFFFFF" w:themeFill="background1"/>
          </w:tcPr>
          <w:p w14:paraId="3DAD58FD"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43</w:t>
            </w:r>
          </w:p>
        </w:tc>
        <w:tc>
          <w:tcPr>
            <w:tcW w:w="1252" w:type="dxa"/>
            <w:shd w:val="clear" w:color="auto" w:fill="FFFFFF" w:themeFill="background1"/>
          </w:tcPr>
          <w:p w14:paraId="3E3BB0CF"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685" w:type="dxa"/>
            <w:shd w:val="clear" w:color="auto" w:fill="FFFFFF" w:themeFill="background1"/>
          </w:tcPr>
          <w:p w14:paraId="12FAD94E"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No surveillance performed– Patient Declined</w:t>
            </w:r>
          </w:p>
        </w:tc>
        <w:tc>
          <w:tcPr>
            <w:tcW w:w="992" w:type="dxa"/>
            <w:shd w:val="clear" w:color="auto" w:fill="FFFFFF" w:themeFill="background1"/>
          </w:tcPr>
          <w:p w14:paraId="3C6F5296"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467355C8"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07E80294"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18</w:t>
            </w:r>
          </w:p>
        </w:tc>
        <w:tc>
          <w:tcPr>
            <w:tcW w:w="466" w:type="dxa"/>
            <w:shd w:val="clear" w:color="auto" w:fill="FFFFFF" w:themeFill="background1"/>
          </w:tcPr>
          <w:p w14:paraId="6AB79D69"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211EC772"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75</w:t>
            </w:r>
          </w:p>
        </w:tc>
        <w:tc>
          <w:tcPr>
            <w:tcW w:w="878" w:type="dxa"/>
            <w:shd w:val="clear" w:color="auto" w:fill="FFFFFF" w:themeFill="background1"/>
          </w:tcPr>
          <w:p w14:paraId="34D63562"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31</w:t>
            </w:r>
          </w:p>
        </w:tc>
        <w:tc>
          <w:tcPr>
            <w:tcW w:w="1252" w:type="dxa"/>
            <w:shd w:val="clear" w:color="auto" w:fill="FFFFFF" w:themeFill="background1"/>
          </w:tcPr>
          <w:p w14:paraId="18CAC9B2"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685" w:type="dxa"/>
            <w:shd w:val="clear" w:color="auto" w:fill="FFFFFF" w:themeFill="background1"/>
          </w:tcPr>
          <w:p w14:paraId="36A86404"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Transfer of care to other service after screening</w:t>
            </w:r>
          </w:p>
        </w:tc>
        <w:tc>
          <w:tcPr>
            <w:tcW w:w="992" w:type="dxa"/>
            <w:shd w:val="clear" w:color="auto" w:fill="FFFFFF" w:themeFill="background1"/>
          </w:tcPr>
          <w:p w14:paraId="7511C9B0"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3333155B"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51AEA269"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19</w:t>
            </w:r>
          </w:p>
        </w:tc>
        <w:tc>
          <w:tcPr>
            <w:tcW w:w="466" w:type="dxa"/>
            <w:shd w:val="clear" w:color="auto" w:fill="FFFFFF" w:themeFill="background1"/>
          </w:tcPr>
          <w:p w14:paraId="33997E4C"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228EEF85"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76</w:t>
            </w:r>
          </w:p>
        </w:tc>
        <w:tc>
          <w:tcPr>
            <w:tcW w:w="878" w:type="dxa"/>
            <w:shd w:val="clear" w:color="auto" w:fill="FFFFFF" w:themeFill="background1"/>
          </w:tcPr>
          <w:p w14:paraId="608786D9"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60</w:t>
            </w:r>
          </w:p>
        </w:tc>
        <w:tc>
          <w:tcPr>
            <w:tcW w:w="1252" w:type="dxa"/>
            <w:shd w:val="clear" w:color="auto" w:fill="FFFFFF" w:themeFill="background1"/>
          </w:tcPr>
          <w:p w14:paraId="4A4D2240"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685" w:type="dxa"/>
            <w:shd w:val="clear" w:color="auto" w:fill="FFFFFF" w:themeFill="background1"/>
          </w:tcPr>
          <w:p w14:paraId="0C27CEEA"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EVAR 3 days after screening</w:t>
            </w:r>
          </w:p>
        </w:tc>
        <w:tc>
          <w:tcPr>
            <w:tcW w:w="992" w:type="dxa"/>
            <w:shd w:val="clear" w:color="auto" w:fill="FFFFFF" w:themeFill="background1"/>
          </w:tcPr>
          <w:p w14:paraId="6E399C6E"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7B3FFEF3"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49C72564"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20</w:t>
            </w:r>
          </w:p>
        </w:tc>
        <w:tc>
          <w:tcPr>
            <w:tcW w:w="466" w:type="dxa"/>
            <w:shd w:val="clear" w:color="auto" w:fill="FFFFFF" w:themeFill="background1"/>
          </w:tcPr>
          <w:p w14:paraId="77F2454A"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24593187"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77</w:t>
            </w:r>
          </w:p>
        </w:tc>
        <w:tc>
          <w:tcPr>
            <w:tcW w:w="878" w:type="dxa"/>
            <w:shd w:val="clear" w:color="auto" w:fill="FFFFFF" w:themeFill="background1"/>
          </w:tcPr>
          <w:p w14:paraId="0CCDD573"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36</w:t>
            </w:r>
          </w:p>
        </w:tc>
        <w:tc>
          <w:tcPr>
            <w:tcW w:w="1252" w:type="dxa"/>
            <w:shd w:val="clear" w:color="auto" w:fill="FFFFFF" w:themeFill="background1"/>
          </w:tcPr>
          <w:p w14:paraId="4F82423E"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45</w:t>
            </w:r>
          </w:p>
        </w:tc>
        <w:tc>
          <w:tcPr>
            <w:tcW w:w="3685" w:type="dxa"/>
            <w:shd w:val="clear" w:color="auto" w:fill="FFFFFF" w:themeFill="background1"/>
          </w:tcPr>
          <w:p w14:paraId="53341778"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6-year follow-up</w:t>
            </w:r>
          </w:p>
        </w:tc>
        <w:tc>
          <w:tcPr>
            <w:tcW w:w="992" w:type="dxa"/>
            <w:shd w:val="clear" w:color="auto" w:fill="FFFFFF" w:themeFill="background1"/>
          </w:tcPr>
          <w:p w14:paraId="1075335C"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Alive</w:t>
            </w:r>
          </w:p>
        </w:tc>
      </w:tr>
      <w:tr w:rsidR="00890FFB" w:rsidRPr="00C77FDC" w14:paraId="619A096A"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6124A8C3"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21</w:t>
            </w:r>
          </w:p>
        </w:tc>
        <w:tc>
          <w:tcPr>
            <w:tcW w:w="466" w:type="dxa"/>
            <w:shd w:val="clear" w:color="auto" w:fill="FFFFFF" w:themeFill="background1"/>
          </w:tcPr>
          <w:p w14:paraId="566B1DAD"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665E51B5"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78</w:t>
            </w:r>
          </w:p>
        </w:tc>
        <w:tc>
          <w:tcPr>
            <w:tcW w:w="878" w:type="dxa"/>
            <w:shd w:val="clear" w:color="auto" w:fill="FFFFFF" w:themeFill="background1"/>
          </w:tcPr>
          <w:p w14:paraId="4B71811E"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31</w:t>
            </w:r>
          </w:p>
        </w:tc>
        <w:tc>
          <w:tcPr>
            <w:tcW w:w="1252" w:type="dxa"/>
            <w:shd w:val="clear" w:color="auto" w:fill="FFFFFF" w:themeFill="background1"/>
          </w:tcPr>
          <w:p w14:paraId="5C73391C"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29</w:t>
            </w:r>
          </w:p>
        </w:tc>
        <w:tc>
          <w:tcPr>
            <w:tcW w:w="3685" w:type="dxa"/>
            <w:shd w:val="clear" w:color="auto" w:fill="FFFFFF" w:themeFill="background1"/>
          </w:tcPr>
          <w:p w14:paraId="4B62BF83"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Patient asked to be removed from surveillance program after 1 year</w:t>
            </w:r>
          </w:p>
        </w:tc>
        <w:tc>
          <w:tcPr>
            <w:tcW w:w="992" w:type="dxa"/>
            <w:shd w:val="clear" w:color="auto" w:fill="FFFFFF" w:themeFill="background1"/>
          </w:tcPr>
          <w:p w14:paraId="2659E45A"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031E3D43"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6D68149A"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22</w:t>
            </w:r>
          </w:p>
        </w:tc>
        <w:tc>
          <w:tcPr>
            <w:tcW w:w="466" w:type="dxa"/>
            <w:shd w:val="clear" w:color="auto" w:fill="FFFFFF" w:themeFill="background1"/>
          </w:tcPr>
          <w:p w14:paraId="4CEB43C4"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78939EBA"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79</w:t>
            </w:r>
          </w:p>
        </w:tc>
        <w:tc>
          <w:tcPr>
            <w:tcW w:w="878" w:type="dxa"/>
            <w:shd w:val="clear" w:color="auto" w:fill="FFFFFF" w:themeFill="background1"/>
          </w:tcPr>
          <w:p w14:paraId="523D2E52"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34</w:t>
            </w:r>
          </w:p>
        </w:tc>
        <w:tc>
          <w:tcPr>
            <w:tcW w:w="1252" w:type="dxa"/>
            <w:shd w:val="clear" w:color="auto" w:fill="FFFFFF" w:themeFill="background1"/>
          </w:tcPr>
          <w:p w14:paraId="1026D73C"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34</w:t>
            </w:r>
          </w:p>
        </w:tc>
        <w:tc>
          <w:tcPr>
            <w:tcW w:w="3685" w:type="dxa"/>
            <w:shd w:val="clear" w:color="auto" w:fill="FFFFFF" w:themeFill="background1"/>
          </w:tcPr>
          <w:p w14:paraId="3D1BCB4D"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Discharged after 1 year- Medically instigated</w:t>
            </w:r>
          </w:p>
        </w:tc>
        <w:tc>
          <w:tcPr>
            <w:tcW w:w="992" w:type="dxa"/>
            <w:shd w:val="clear" w:color="auto" w:fill="FFFFFF" w:themeFill="background1"/>
          </w:tcPr>
          <w:p w14:paraId="6E530CC8"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78873CBE"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3A20D655"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23</w:t>
            </w:r>
          </w:p>
        </w:tc>
        <w:tc>
          <w:tcPr>
            <w:tcW w:w="466" w:type="dxa"/>
            <w:shd w:val="clear" w:color="auto" w:fill="FFFFFF" w:themeFill="background1"/>
          </w:tcPr>
          <w:p w14:paraId="18CB4E0E"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4A7E2B07"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81</w:t>
            </w:r>
          </w:p>
        </w:tc>
        <w:tc>
          <w:tcPr>
            <w:tcW w:w="878" w:type="dxa"/>
            <w:shd w:val="clear" w:color="auto" w:fill="FFFFFF" w:themeFill="background1"/>
          </w:tcPr>
          <w:p w14:paraId="6545915E"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32</w:t>
            </w:r>
          </w:p>
        </w:tc>
        <w:tc>
          <w:tcPr>
            <w:tcW w:w="1252" w:type="dxa"/>
            <w:shd w:val="clear" w:color="auto" w:fill="FFFFFF" w:themeFill="background1"/>
          </w:tcPr>
          <w:p w14:paraId="38E6BD95"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685" w:type="dxa"/>
            <w:shd w:val="clear" w:color="auto" w:fill="FFFFFF" w:themeFill="background1"/>
          </w:tcPr>
          <w:p w14:paraId="0703CF54"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 xml:space="preserve">Deceased shortly after screening </w:t>
            </w:r>
          </w:p>
        </w:tc>
        <w:tc>
          <w:tcPr>
            <w:tcW w:w="992" w:type="dxa"/>
            <w:shd w:val="clear" w:color="auto" w:fill="FFFFFF" w:themeFill="background1"/>
          </w:tcPr>
          <w:p w14:paraId="383586F5"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6D9E2B24"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773239C2"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24</w:t>
            </w:r>
          </w:p>
        </w:tc>
        <w:tc>
          <w:tcPr>
            <w:tcW w:w="466" w:type="dxa"/>
            <w:shd w:val="clear" w:color="auto" w:fill="FFFFFF" w:themeFill="background1"/>
          </w:tcPr>
          <w:p w14:paraId="5CDEC7AD"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699F2FF5"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83</w:t>
            </w:r>
          </w:p>
        </w:tc>
        <w:tc>
          <w:tcPr>
            <w:tcW w:w="878" w:type="dxa"/>
            <w:shd w:val="clear" w:color="auto" w:fill="FFFFFF" w:themeFill="background1"/>
          </w:tcPr>
          <w:p w14:paraId="1AFFAA5D"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31</w:t>
            </w:r>
          </w:p>
        </w:tc>
        <w:tc>
          <w:tcPr>
            <w:tcW w:w="1252" w:type="dxa"/>
            <w:shd w:val="clear" w:color="auto" w:fill="FFFFFF" w:themeFill="background1"/>
          </w:tcPr>
          <w:p w14:paraId="5D377BE3"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34</w:t>
            </w:r>
          </w:p>
        </w:tc>
        <w:tc>
          <w:tcPr>
            <w:tcW w:w="3685" w:type="dxa"/>
            <w:shd w:val="clear" w:color="auto" w:fill="FFFFFF" w:themeFill="background1"/>
          </w:tcPr>
          <w:p w14:paraId="3498A5F5"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1-year follow-up</w:t>
            </w:r>
          </w:p>
        </w:tc>
        <w:tc>
          <w:tcPr>
            <w:tcW w:w="992" w:type="dxa"/>
            <w:shd w:val="clear" w:color="auto" w:fill="FFFFFF" w:themeFill="background1"/>
          </w:tcPr>
          <w:p w14:paraId="5F237075"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334B2719"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67EA00D5" w14:textId="77777777" w:rsidR="00890FFB" w:rsidRPr="00C77FDC"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25</w:t>
            </w:r>
          </w:p>
        </w:tc>
        <w:tc>
          <w:tcPr>
            <w:tcW w:w="466" w:type="dxa"/>
            <w:shd w:val="clear" w:color="auto" w:fill="FFFFFF" w:themeFill="background1"/>
          </w:tcPr>
          <w:p w14:paraId="172ED5DB"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7ACEEA4D"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84</w:t>
            </w:r>
          </w:p>
        </w:tc>
        <w:tc>
          <w:tcPr>
            <w:tcW w:w="878" w:type="dxa"/>
            <w:shd w:val="clear" w:color="auto" w:fill="FFFFFF" w:themeFill="background1"/>
          </w:tcPr>
          <w:p w14:paraId="6EFF9191"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30</w:t>
            </w:r>
          </w:p>
        </w:tc>
        <w:tc>
          <w:tcPr>
            <w:tcW w:w="1252" w:type="dxa"/>
            <w:shd w:val="clear" w:color="auto" w:fill="FFFFFF" w:themeFill="background1"/>
          </w:tcPr>
          <w:p w14:paraId="5D8062C8"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33</w:t>
            </w:r>
          </w:p>
        </w:tc>
        <w:tc>
          <w:tcPr>
            <w:tcW w:w="3685" w:type="dxa"/>
            <w:shd w:val="clear" w:color="auto" w:fill="FFFFFF" w:themeFill="background1"/>
          </w:tcPr>
          <w:p w14:paraId="215A7D48"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5-year follow-up</w:t>
            </w:r>
          </w:p>
        </w:tc>
        <w:tc>
          <w:tcPr>
            <w:tcW w:w="992" w:type="dxa"/>
            <w:shd w:val="clear" w:color="auto" w:fill="FFFFFF" w:themeFill="background1"/>
          </w:tcPr>
          <w:p w14:paraId="2784F8D7"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64588981"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6527BF80" w14:textId="77777777" w:rsidR="00890FFB"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26</w:t>
            </w:r>
          </w:p>
        </w:tc>
        <w:tc>
          <w:tcPr>
            <w:tcW w:w="466" w:type="dxa"/>
            <w:shd w:val="clear" w:color="auto" w:fill="FFFFFF" w:themeFill="background1"/>
          </w:tcPr>
          <w:p w14:paraId="40EA6E09" w14:textId="77777777" w:rsidR="00890FFB"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7C8C359E"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88</w:t>
            </w:r>
          </w:p>
        </w:tc>
        <w:tc>
          <w:tcPr>
            <w:tcW w:w="878" w:type="dxa"/>
            <w:shd w:val="clear" w:color="auto" w:fill="FFFFFF" w:themeFill="background1"/>
          </w:tcPr>
          <w:p w14:paraId="29F1F33F" w14:textId="77777777" w:rsidR="00890FFB"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30</w:t>
            </w:r>
          </w:p>
        </w:tc>
        <w:tc>
          <w:tcPr>
            <w:tcW w:w="1252" w:type="dxa"/>
            <w:shd w:val="clear" w:color="auto" w:fill="FFFFFF" w:themeFill="background1"/>
          </w:tcPr>
          <w:p w14:paraId="420D93AD" w14:textId="77777777" w:rsidR="00890FFB"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685" w:type="dxa"/>
            <w:shd w:val="clear" w:color="auto" w:fill="FFFFFF" w:themeFill="background1"/>
          </w:tcPr>
          <w:p w14:paraId="1DE71AE2" w14:textId="77777777" w:rsidR="00890FFB"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No surveillance performed– Patient Declined</w:t>
            </w:r>
          </w:p>
        </w:tc>
        <w:tc>
          <w:tcPr>
            <w:tcW w:w="992" w:type="dxa"/>
            <w:shd w:val="clear" w:color="auto" w:fill="FFFFFF" w:themeFill="background1"/>
          </w:tcPr>
          <w:p w14:paraId="45FF0B12" w14:textId="77777777" w:rsidR="00890FFB"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11FAD37C"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339FFD25" w14:textId="77777777" w:rsidR="00890FFB"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27</w:t>
            </w:r>
          </w:p>
        </w:tc>
        <w:tc>
          <w:tcPr>
            <w:tcW w:w="466" w:type="dxa"/>
            <w:shd w:val="clear" w:color="auto" w:fill="FFFFFF" w:themeFill="background1"/>
          </w:tcPr>
          <w:p w14:paraId="1BBF41C5" w14:textId="77777777" w:rsidR="00890FFB"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134AE76E"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89</w:t>
            </w:r>
          </w:p>
        </w:tc>
        <w:tc>
          <w:tcPr>
            <w:tcW w:w="878" w:type="dxa"/>
            <w:shd w:val="clear" w:color="auto" w:fill="FFFFFF" w:themeFill="background1"/>
          </w:tcPr>
          <w:p w14:paraId="3B9D17AA" w14:textId="77777777" w:rsidR="00890FFB"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40</w:t>
            </w:r>
          </w:p>
        </w:tc>
        <w:tc>
          <w:tcPr>
            <w:tcW w:w="1252" w:type="dxa"/>
            <w:shd w:val="clear" w:color="auto" w:fill="FFFFFF" w:themeFill="background1"/>
          </w:tcPr>
          <w:p w14:paraId="14A1B126" w14:textId="77777777" w:rsidR="00890FFB"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685" w:type="dxa"/>
            <w:shd w:val="clear" w:color="auto" w:fill="FFFFFF" w:themeFill="background1"/>
          </w:tcPr>
          <w:p w14:paraId="1A15B0DC" w14:textId="77777777" w:rsidR="00890FFB"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 xml:space="preserve">Deceased shortly after screening </w:t>
            </w:r>
          </w:p>
        </w:tc>
        <w:tc>
          <w:tcPr>
            <w:tcW w:w="992" w:type="dxa"/>
            <w:shd w:val="clear" w:color="auto" w:fill="FFFFFF" w:themeFill="background1"/>
          </w:tcPr>
          <w:p w14:paraId="4D2EA849" w14:textId="77777777" w:rsidR="00890FFB"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11B42741" w14:textId="77777777" w:rsidTr="00357C15">
        <w:tc>
          <w:tcPr>
            <w:cnfStyle w:val="001000000000" w:firstRow="0" w:lastRow="0" w:firstColumn="1" w:lastColumn="0" w:oddVBand="0" w:evenVBand="0" w:oddHBand="0" w:evenHBand="0" w:firstRowFirstColumn="0" w:firstRowLastColumn="0" w:lastRowFirstColumn="0" w:lastRowLastColumn="0"/>
            <w:tcW w:w="683" w:type="dxa"/>
            <w:shd w:val="clear" w:color="auto" w:fill="FFFFFF" w:themeFill="background1"/>
          </w:tcPr>
          <w:p w14:paraId="5E900327" w14:textId="77777777" w:rsidR="00890FFB"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28</w:t>
            </w:r>
          </w:p>
        </w:tc>
        <w:tc>
          <w:tcPr>
            <w:tcW w:w="466" w:type="dxa"/>
            <w:shd w:val="clear" w:color="auto" w:fill="FFFFFF" w:themeFill="background1"/>
          </w:tcPr>
          <w:p w14:paraId="55D5D778" w14:textId="77777777" w:rsidR="00890FFB"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shd w:val="clear" w:color="auto" w:fill="FFFFFF" w:themeFill="background1"/>
          </w:tcPr>
          <w:p w14:paraId="07B7EA71" w14:textId="77777777" w:rsidR="00890FFB" w:rsidRPr="00C77FDC"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89</w:t>
            </w:r>
          </w:p>
        </w:tc>
        <w:tc>
          <w:tcPr>
            <w:tcW w:w="878" w:type="dxa"/>
            <w:shd w:val="clear" w:color="auto" w:fill="FFFFFF" w:themeFill="background1"/>
          </w:tcPr>
          <w:p w14:paraId="35A9AE58" w14:textId="77777777" w:rsidR="00890FFB"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32</w:t>
            </w:r>
          </w:p>
        </w:tc>
        <w:tc>
          <w:tcPr>
            <w:tcW w:w="1252" w:type="dxa"/>
            <w:shd w:val="clear" w:color="auto" w:fill="FFFFFF" w:themeFill="background1"/>
          </w:tcPr>
          <w:p w14:paraId="49922FC6" w14:textId="77777777" w:rsidR="00890FFB"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NA</w:t>
            </w:r>
          </w:p>
        </w:tc>
        <w:tc>
          <w:tcPr>
            <w:tcW w:w="3685" w:type="dxa"/>
            <w:shd w:val="clear" w:color="auto" w:fill="FFFFFF" w:themeFill="background1"/>
          </w:tcPr>
          <w:p w14:paraId="083F958D" w14:textId="77777777" w:rsidR="00890FFB"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 xml:space="preserve">Deceased shortly after screening </w:t>
            </w:r>
          </w:p>
        </w:tc>
        <w:tc>
          <w:tcPr>
            <w:tcW w:w="992" w:type="dxa"/>
            <w:shd w:val="clear" w:color="auto" w:fill="FFFFFF" w:themeFill="background1"/>
          </w:tcPr>
          <w:p w14:paraId="0A58F4CE" w14:textId="77777777" w:rsidR="00890FFB" w:rsidRDefault="00890FFB" w:rsidP="00357C1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r w:rsidR="00890FFB" w:rsidRPr="00C77FDC" w14:paraId="0F13FF60" w14:textId="77777777" w:rsidTr="003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Borders>
              <w:bottom w:val="single" w:sz="4" w:space="0" w:color="auto"/>
            </w:tcBorders>
            <w:shd w:val="clear" w:color="auto" w:fill="FFFFFF" w:themeFill="background1"/>
          </w:tcPr>
          <w:p w14:paraId="4752A6BB" w14:textId="77777777" w:rsidR="00890FFB" w:rsidRDefault="00890FFB" w:rsidP="00357C15">
            <w:pPr>
              <w:jc w:val="both"/>
              <w:rPr>
                <w:rFonts w:ascii="Arial" w:hAnsi="Arial" w:cs="Arial"/>
                <w:color w:val="000000" w:themeColor="text1"/>
                <w:sz w:val="14"/>
                <w:szCs w:val="14"/>
              </w:rPr>
            </w:pPr>
            <w:r>
              <w:rPr>
                <w:rFonts w:ascii="Arial" w:hAnsi="Arial" w:cs="Arial"/>
                <w:color w:val="000000" w:themeColor="text1"/>
                <w:sz w:val="14"/>
                <w:szCs w:val="14"/>
              </w:rPr>
              <w:t>29</w:t>
            </w:r>
          </w:p>
        </w:tc>
        <w:tc>
          <w:tcPr>
            <w:tcW w:w="466" w:type="dxa"/>
            <w:tcBorders>
              <w:bottom w:val="single" w:sz="4" w:space="0" w:color="auto"/>
            </w:tcBorders>
            <w:shd w:val="clear" w:color="auto" w:fill="FFFFFF" w:themeFill="background1"/>
          </w:tcPr>
          <w:p w14:paraId="48D31DAA" w14:textId="77777777" w:rsidR="00890FFB"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w:t>
            </w:r>
          </w:p>
        </w:tc>
        <w:tc>
          <w:tcPr>
            <w:tcW w:w="549" w:type="dxa"/>
            <w:tcBorders>
              <w:bottom w:val="single" w:sz="4" w:space="0" w:color="auto"/>
            </w:tcBorders>
            <w:shd w:val="clear" w:color="auto" w:fill="FFFFFF" w:themeFill="background1"/>
          </w:tcPr>
          <w:p w14:paraId="6625D268" w14:textId="77777777" w:rsidR="00890FFB" w:rsidRPr="00C77FDC"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94</w:t>
            </w:r>
          </w:p>
        </w:tc>
        <w:tc>
          <w:tcPr>
            <w:tcW w:w="878" w:type="dxa"/>
            <w:tcBorders>
              <w:bottom w:val="single" w:sz="4" w:space="0" w:color="auto"/>
            </w:tcBorders>
            <w:shd w:val="clear" w:color="auto" w:fill="FFFFFF" w:themeFill="background1"/>
          </w:tcPr>
          <w:p w14:paraId="5405BCD7" w14:textId="77777777" w:rsidR="00890FFB"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67</w:t>
            </w:r>
          </w:p>
        </w:tc>
        <w:tc>
          <w:tcPr>
            <w:tcW w:w="1252" w:type="dxa"/>
            <w:tcBorders>
              <w:bottom w:val="single" w:sz="4" w:space="0" w:color="auto"/>
            </w:tcBorders>
            <w:shd w:val="clear" w:color="auto" w:fill="FFFFFF" w:themeFill="background1"/>
          </w:tcPr>
          <w:p w14:paraId="7B2A74DF" w14:textId="77777777" w:rsidR="00890FFB"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67</w:t>
            </w:r>
          </w:p>
        </w:tc>
        <w:tc>
          <w:tcPr>
            <w:tcW w:w="3685" w:type="dxa"/>
            <w:tcBorders>
              <w:bottom w:val="single" w:sz="4" w:space="0" w:color="auto"/>
            </w:tcBorders>
            <w:shd w:val="clear" w:color="auto" w:fill="FFFFFF" w:themeFill="background1"/>
          </w:tcPr>
          <w:p w14:paraId="26D27704" w14:textId="77777777" w:rsidR="00890FFB"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Medical decision to conservatively manage at screening</w:t>
            </w:r>
          </w:p>
        </w:tc>
        <w:tc>
          <w:tcPr>
            <w:tcW w:w="992" w:type="dxa"/>
            <w:tcBorders>
              <w:bottom w:val="single" w:sz="4" w:space="0" w:color="auto"/>
            </w:tcBorders>
            <w:shd w:val="clear" w:color="auto" w:fill="FFFFFF" w:themeFill="background1"/>
          </w:tcPr>
          <w:p w14:paraId="732C8C6C" w14:textId="77777777" w:rsidR="00890FFB" w:rsidRDefault="00890FFB" w:rsidP="00357C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Pr>
                <w:rFonts w:ascii="Arial" w:hAnsi="Arial" w:cs="Arial"/>
                <w:color w:val="000000" w:themeColor="text1"/>
                <w:sz w:val="14"/>
                <w:szCs w:val="14"/>
              </w:rPr>
              <w:t>Deceased</w:t>
            </w:r>
          </w:p>
        </w:tc>
      </w:tr>
    </w:tbl>
    <w:p w14:paraId="0D38CE56" w14:textId="77777777" w:rsidR="00890FFB" w:rsidRPr="00E505CD" w:rsidRDefault="00890FFB" w:rsidP="00890FFB">
      <w:pPr>
        <w:spacing w:line="480" w:lineRule="auto"/>
        <w:jc w:val="both"/>
        <w:rPr>
          <w:rFonts w:ascii="Calibri" w:hAnsi="Calibri" w:cs="Calibri"/>
        </w:rPr>
      </w:pPr>
      <w:r>
        <w:rPr>
          <w:rFonts w:ascii="Calibri" w:hAnsi="Calibri" w:cs="Calibri"/>
          <w:b/>
          <w:bCs/>
        </w:rPr>
        <w:t xml:space="preserve"> </w:t>
      </w:r>
      <w:r>
        <w:rPr>
          <w:rFonts w:ascii="Calibri" w:hAnsi="Calibri" w:cs="Calibri"/>
          <w:b/>
          <w:bCs/>
        </w:rPr>
        <w:br w:type="page"/>
      </w:r>
    </w:p>
    <w:p w14:paraId="57505F28" w14:textId="77777777" w:rsidR="00890FFB" w:rsidRDefault="00890FFB" w:rsidP="00890FFB">
      <w:pPr>
        <w:spacing w:line="480" w:lineRule="auto"/>
        <w:rPr>
          <w:rFonts w:ascii="Calibri" w:hAnsi="Calibri" w:cs="Calibri"/>
        </w:rPr>
      </w:pPr>
      <w:r>
        <w:rPr>
          <w:rFonts w:ascii="Calibri" w:hAnsi="Calibri" w:cs="Calibri"/>
          <w:b/>
          <w:bCs/>
        </w:rPr>
        <w:lastRenderedPageBreak/>
        <w:t xml:space="preserve">Table S6: </w:t>
      </w:r>
      <w:r>
        <w:rPr>
          <w:rFonts w:ascii="Calibri" w:hAnsi="Calibri" w:cs="Calibri"/>
        </w:rPr>
        <w:t>Multiple logistic regression analysis of independent risk factors association with abdominal aortic aneurysms (AAA) in the cohort of patients screened during transthoracic echocardiography (PAD).</w:t>
      </w:r>
    </w:p>
    <w:tbl>
      <w:tblPr>
        <w:tblStyle w:val="TableGrid"/>
        <w:tblW w:w="0" w:type="auto"/>
        <w:tblLook w:val="04A0" w:firstRow="1" w:lastRow="0" w:firstColumn="1" w:lastColumn="0" w:noHBand="0" w:noVBand="1"/>
      </w:tblPr>
      <w:tblGrid>
        <w:gridCol w:w="1648"/>
        <w:gridCol w:w="1041"/>
        <w:gridCol w:w="882"/>
        <w:gridCol w:w="829"/>
        <w:gridCol w:w="784"/>
      </w:tblGrid>
      <w:tr w:rsidR="00890FFB" w:rsidRPr="00E939F8" w14:paraId="2461C28E" w14:textId="77777777" w:rsidTr="00357C15">
        <w:trPr>
          <w:trHeight w:val="309"/>
        </w:trPr>
        <w:tc>
          <w:tcPr>
            <w:tcW w:w="1648" w:type="dxa"/>
          </w:tcPr>
          <w:p w14:paraId="415F57EC" w14:textId="77777777" w:rsidR="00890FFB" w:rsidRPr="00E939F8" w:rsidRDefault="00890FFB" w:rsidP="00357C15">
            <w:pPr>
              <w:rPr>
                <w:rFonts w:ascii="Arial" w:hAnsi="Arial" w:cs="Arial"/>
                <w:sz w:val="14"/>
                <w:szCs w:val="14"/>
              </w:rPr>
            </w:pPr>
          </w:p>
        </w:tc>
        <w:tc>
          <w:tcPr>
            <w:tcW w:w="1041" w:type="dxa"/>
          </w:tcPr>
          <w:p w14:paraId="01BCE323" w14:textId="77777777" w:rsidR="00890FFB" w:rsidRPr="00E939F8" w:rsidRDefault="00890FFB" w:rsidP="00357C15">
            <w:pPr>
              <w:rPr>
                <w:rFonts w:ascii="Arial" w:hAnsi="Arial" w:cs="Arial"/>
                <w:sz w:val="14"/>
                <w:szCs w:val="14"/>
              </w:rPr>
            </w:pPr>
            <w:r w:rsidRPr="00E939F8">
              <w:rPr>
                <w:rFonts w:ascii="Arial" w:hAnsi="Arial" w:cs="Arial"/>
                <w:sz w:val="14"/>
                <w:szCs w:val="14"/>
              </w:rPr>
              <w:t>Estimate</w:t>
            </w:r>
          </w:p>
        </w:tc>
        <w:tc>
          <w:tcPr>
            <w:tcW w:w="723" w:type="dxa"/>
          </w:tcPr>
          <w:p w14:paraId="4662667E" w14:textId="77777777" w:rsidR="00890FFB" w:rsidRPr="00E939F8" w:rsidRDefault="00890FFB" w:rsidP="00357C15">
            <w:pPr>
              <w:rPr>
                <w:rFonts w:ascii="Arial" w:hAnsi="Arial" w:cs="Arial"/>
                <w:sz w:val="14"/>
                <w:szCs w:val="14"/>
              </w:rPr>
            </w:pPr>
            <w:r w:rsidRPr="00E939F8">
              <w:rPr>
                <w:rFonts w:ascii="Arial" w:hAnsi="Arial" w:cs="Arial"/>
                <w:sz w:val="14"/>
                <w:szCs w:val="14"/>
              </w:rPr>
              <w:t>Std. Error</w:t>
            </w:r>
          </w:p>
        </w:tc>
        <w:tc>
          <w:tcPr>
            <w:tcW w:w="829" w:type="dxa"/>
          </w:tcPr>
          <w:p w14:paraId="4802D321" w14:textId="77777777" w:rsidR="00890FFB" w:rsidRPr="00E939F8" w:rsidRDefault="00890FFB" w:rsidP="00357C15">
            <w:pPr>
              <w:rPr>
                <w:rFonts w:ascii="Arial" w:hAnsi="Arial" w:cs="Arial"/>
                <w:sz w:val="14"/>
                <w:szCs w:val="14"/>
              </w:rPr>
            </w:pPr>
            <w:r w:rsidRPr="00E939F8">
              <w:rPr>
                <w:rFonts w:ascii="Arial" w:hAnsi="Arial" w:cs="Arial"/>
                <w:sz w:val="14"/>
                <w:szCs w:val="14"/>
              </w:rPr>
              <w:t>T value</w:t>
            </w:r>
          </w:p>
        </w:tc>
        <w:tc>
          <w:tcPr>
            <w:tcW w:w="784" w:type="dxa"/>
          </w:tcPr>
          <w:p w14:paraId="2F6A8449" w14:textId="77777777" w:rsidR="00890FFB" w:rsidRPr="00E939F8" w:rsidRDefault="00890FFB" w:rsidP="00357C15">
            <w:pPr>
              <w:rPr>
                <w:rFonts w:ascii="Arial" w:hAnsi="Arial" w:cs="Arial"/>
                <w:sz w:val="14"/>
                <w:szCs w:val="14"/>
              </w:rPr>
            </w:pPr>
            <w:proofErr w:type="spellStart"/>
            <w:r w:rsidRPr="00E939F8">
              <w:rPr>
                <w:rFonts w:ascii="Arial" w:hAnsi="Arial" w:cs="Arial"/>
                <w:sz w:val="14"/>
                <w:szCs w:val="14"/>
              </w:rPr>
              <w:t>Pr</w:t>
            </w:r>
            <w:proofErr w:type="spellEnd"/>
            <w:r w:rsidRPr="00E939F8">
              <w:rPr>
                <w:rFonts w:ascii="Arial" w:hAnsi="Arial" w:cs="Arial"/>
                <w:sz w:val="14"/>
                <w:szCs w:val="14"/>
              </w:rPr>
              <w:t>(&gt;|t|)</w:t>
            </w:r>
          </w:p>
        </w:tc>
      </w:tr>
      <w:tr w:rsidR="00890FFB" w:rsidRPr="00E939F8" w14:paraId="49D1E02D" w14:textId="77777777" w:rsidTr="00357C15">
        <w:trPr>
          <w:trHeight w:val="309"/>
        </w:trPr>
        <w:tc>
          <w:tcPr>
            <w:tcW w:w="1648" w:type="dxa"/>
          </w:tcPr>
          <w:p w14:paraId="557199DA" w14:textId="77777777" w:rsidR="00890FFB" w:rsidRPr="00E939F8" w:rsidRDefault="00890FFB" w:rsidP="00357C15">
            <w:pPr>
              <w:rPr>
                <w:rFonts w:ascii="Arial" w:hAnsi="Arial" w:cs="Arial"/>
                <w:sz w:val="14"/>
                <w:szCs w:val="14"/>
              </w:rPr>
            </w:pPr>
            <w:r w:rsidRPr="00E939F8">
              <w:rPr>
                <w:rFonts w:ascii="Arial" w:hAnsi="Arial" w:cs="Arial"/>
                <w:sz w:val="14"/>
                <w:szCs w:val="14"/>
              </w:rPr>
              <w:t>(</w:t>
            </w:r>
            <w:proofErr w:type="gramStart"/>
            <w:r w:rsidRPr="00E939F8">
              <w:rPr>
                <w:rFonts w:ascii="Arial" w:hAnsi="Arial" w:cs="Arial"/>
                <w:sz w:val="14"/>
                <w:szCs w:val="14"/>
              </w:rPr>
              <w:t xml:space="preserve">Intercept)   </w:t>
            </w:r>
            <w:proofErr w:type="gramEnd"/>
            <w:r w:rsidRPr="00E939F8">
              <w:rPr>
                <w:rFonts w:ascii="Arial" w:hAnsi="Arial" w:cs="Arial"/>
                <w:sz w:val="14"/>
                <w:szCs w:val="14"/>
              </w:rPr>
              <w:t xml:space="preserve">         </w:t>
            </w:r>
          </w:p>
        </w:tc>
        <w:tc>
          <w:tcPr>
            <w:tcW w:w="1041" w:type="dxa"/>
          </w:tcPr>
          <w:p w14:paraId="022818FD" w14:textId="77777777" w:rsidR="00890FFB" w:rsidRPr="00E939F8" w:rsidRDefault="00890FFB" w:rsidP="00357C15">
            <w:pPr>
              <w:rPr>
                <w:rFonts w:ascii="Arial" w:hAnsi="Arial" w:cs="Arial"/>
                <w:sz w:val="14"/>
                <w:szCs w:val="14"/>
              </w:rPr>
            </w:pPr>
            <w:r w:rsidRPr="00012A93">
              <w:rPr>
                <w:rFonts w:ascii="Arial" w:hAnsi="Arial" w:cs="Arial"/>
                <w:sz w:val="14"/>
                <w:szCs w:val="14"/>
              </w:rPr>
              <w:t>5.098e+00</w:t>
            </w:r>
          </w:p>
        </w:tc>
        <w:tc>
          <w:tcPr>
            <w:tcW w:w="723" w:type="dxa"/>
          </w:tcPr>
          <w:p w14:paraId="57535EC0" w14:textId="77777777" w:rsidR="00890FFB" w:rsidRPr="00E939F8" w:rsidRDefault="00890FFB" w:rsidP="00357C15">
            <w:pPr>
              <w:rPr>
                <w:rFonts w:ascii="Arial" w:hAnsi="Arial" w:cs="Arial"/>
                <w:sz w:val="14"/>
                <w:szCs w:val="14"/>
              </w:rPr>
            </w:pPr>
            <w:r w:rsidRPr="00012A93">
              <w:rPr>
                <w:rFonts w:ascii="Arial" w:hAnsi="Arial" w:cs="Arial"/>
                <w:sz w:val="14"/>
                <w:szCs w:val="14"/>
              </w:rPr>
              <w:t>2.541e+00</w:t>
            </w:r>
          </w:p>
        </w:tc>
        <w:tc>
          <w:tcPr>
            <w:tcW w:w="829" w:type="dxa"/>
          </w:tcPr>
          <w:p w14:paraId="3466D879" w14:textId="77777777" w:rsidR="00890FFB" w:rsidRPr="00E939F8" w:rsidRDefault="00890FFB" w:rsidP="00357C15">
            <w:pPr>
              <w:rPr>
                <w:rFonts w:ascii="Arial" w:hAnsi="Arial" w:cs="Arial"/>
                <w:sz w:val="14"/>
                <w:szCs w:val="14"/>
              </w:rPr>
            </w:pPr>
            <w:r w:rsidRPr="00012A93">
              <w:rPr>
                <w:rFonts w:ascii="Arial" w:hAnsi="Arial" w:cs="Arial"/>
                <w:sz w:val="14"/>
                <w:szCs w:val="14"/>
              </w:rPr>
              <w:t>2.007</w:t>
            </w:r>
          </w:p>
        </w:tc>
        <w:tc>
          <w:tcPr>
            <w:tcW w:w="784" w:type="dxa"/>
          </w:tcPr>
          <w:p w14:paraId="688B79F0" w14:textId="77777777" w:rsidR="00890FFB" w:rsidRPr="00E939F8" w:rsidRDefault="00890FFB" w:rsidP="00357C15">
            <w:pPr>
              <w:rPr>
                <w:rFonts w:ascii="Arial" w:hAnsi="Arial" w:cs="Arial"/>
                <w:sz w:val="14"/>
                <w:szCs w:val="14"/>
              </w:rPr>
            </w:pPr>
            <w:r w:rsidRPr="00012A93">
              <w:rPr>
                <w:rFonts w:ascii="Arial" w:hAnsi="Arial" w:cs="Arial"/>
                <w:sz w:val="14"/>
                <w:szCs w:val="14"/>
              </w:rPr>
              <w:t>0.04480</w:t>
            </w:r>
          </w:p>
        </w:tc>
      </w:tr>
      <w:tr w:rsidR="00890FFB" w:rsidRPr="00E939F8" w14:paraId="132204D6" w14:textId="77777777" w:rsidTr="00357C15">
        <w:trPr>
          <w:trHeight w:val="309"/>
        </w:trPr>
        <w:tc>
          <w:tcPr>
            <w:tcW w:w="1648" w:type="dxa"/>
          </w:tcPr>
          <w:p w14:paraId="1391FF15" w14:textId="77777777" w:rsidR="00890FFB" w:rsidRPr="00E939F8" w:rsidRDefault="00890FFB" w:rsidP="00357C15">
            <w:pPr>
              <w:rPr>
                <w:rFonts w:ascii="Arial" w:hAnsi="Arial" w:cs="Arial"/>
                <w:sz w:val="14"/>
                <w:szCs w:val="14"/>
              </w:rPr>
            </w:pPr>
            <w:r>
              <w:rPr>
                <w:rFonts w:ascii="Arial" w:hAnsi="Arial" w:cs="Arial"/>
                <w:sz w:val="14"/>
                <w:szCs w:val="14"/>
              </w:rPr>
              <w:t>Age</w:t>
            </w:r>
          </w:p>
        </w:tc>
        <w:tc>
          <w:tcPr>
            <w:tcW w:w="1041" w:type="dxa"/>
          </w:tcPr>
          <w:p w14:paraId="62F38F36" w14:textId="77777777" w:rsidR="00890FFB" w:rsidRPr="00E939F8" w:rsidRDefault="00890FFB" w:rsidP="00357C15">
            <w:pPr>
              <w:rPr>
                <w:rFonts w:ascii="Arial" w:hAnsi="Arial" w:cs="Arial"/>
                <w:sz w:val="14"/>
                <w:szCs w:val="14"/>
              </w:rPr>
            </w:pPr>
            <w:r>
              <w:rPr>
                <w:rFonts w:ascii="Arial" w:hAnsi="Arial" w:cs="Arial"/>
                <w:sz w:val="14"/>
                <w:szCs w:val="14"/>
              </w:rPr>
              <w:t>-</w:t>
            </w:r>
            <w:r>
              <w:t xml:space="preserve"> </w:t>
            </w:r>
            <w:r w:rsidRPr="00012A93">
              <w:rPr>
                <w:rFonts w:ascii="Arial" w:hAnsi="Arial" w:cs="Arial"/>
                <w:sz w:val="14"/>
                <w:szCs w:val="14"/>
              </w:rPr>
              <w:t>2.867e-02</w:t>
            </w:r>
          </w:p>
        </w:tc>
        <w:tc>
          <w:tcPr>
            <w:tcW w:w="723" w:type="dxa"/>
          </w:tcPr>
          <w:p w14:paraId="34C9E881" w14:textId="77777777" w:rsidR="00890FFB" w:rsidRPr="00E939F8" w:rsidRDefault="00890FFB" w:rsidP="00357C15">
            <w:pPr>
              <w:rPr>
                <w:rFonts w:ascii="Arial" w:hAnsi="Arial" w:cs="Arial"/>
                <w:sz w:val="14"/>
                <w:szCs w:val="14"/>
              </w:rPr>
            </w:pPr>
            <w:r w:rsidRPr="00012A93">
              <w:rPr>
                <w:rFonts w:ascii="Arial" w:hAnsi="Arial" w:cs="Arial"/>
                <w:sz w:val="14"/>
                <w:szCs w:val="14"/>
              </w:rPr>
              <w:t>3.139e-02</w:t>
            </w:r>
          </w:p>
        </w:tc>
        <w:tc>
          <w:tcPr>
            <w:tcW w:w="829" w:type="dxa"/>
          </w:tcPr>
          <w:p w14:paraId="40E96731" w14:textId="77777777" w:rsidR="00890FFB" w:rsidRPr="00E939F8" w:rsidRDefault="00890FFB" w:rsidP="00357C15">
            <w:pPr>
              <w:rPr>
                <w:rFonts w:ascii="Arial" w:hAnsi="Arial" w:cs="Arial"/>
                <w:sz w:val="14"/>
                <w:szCs w:val="14"/>
              </w:rPr>
            </w:pPr>
            <w:r w:rsidRPr="00012A93">
              <w:rPr>
                <w:rFonts w:ascii="Arial" w:hAnsi="Arial" w:cs="Arial"/>
                <w:sz w:val="14"/>
                <w:szCs w:val="14"/>
              </w:rPr>
              <w:t>-0.913</w:t>
            </w:r>
          </w:p>
        </w:tc>
        <w:tc>
          <w:tcPr>
            <w:tcW w:w="784" w:type="dxa"/>
          </w:tcPr>
          <w:p w14:paraId="5528A3D5" w14:textId="77777777" w:rsidR="00890FFB" w:rsidRPr="00E939F8" w:rsidRDefault="00890FFB" w:rsidP="00357C15">
            <w:pPr>
              <w:rPr>
                <w:rFonts w:ascii="Arial" w:hAnsi="Arial" w:cs="Arial"/>
                <w:sz w:val="14"/>
                <w:szCs w:val="14"/>
              </w:rPr>
            </w:pPr>
            <w:r w:rsidRPr="00012A93">
              <w:rPr>
                <w:rFonts w:ascii="Arial" w:hAnsi="Arial" w:cs="Arial"/>
                <w:sz w:val="14"/>
                <w:szCs w:val="14"/>
              </w:rPr>
              <w:t>0.36111</w:t>
            </w:r>
          </w:p>
        </w:tc>
      </w:tr>
      <w:tr w:rsidR="00890FFB" w:rsidRPr="00E939F8" w14:paraId="1A7C7B7B" w14:textId="77777777" w:rsidTr="00357C15">
        <w:trPr>
          <w:trHeight w:val="309"/>
        </w:trPr>
        <w:tc>
          <w:tcPr>
            <w:tcW w:w="1648" w:type="dxa"/>
          </w:tcPr>
          <w:p w14:paraId="1B205325" w14:textId="77777777" w:rsidR="00890FFB" w:rsidRPr="00E939F8" w:rsidRDefault="00890FFB" w:rsidP="00357C15">
            <w:pPr>
              <w:rPr>
                <w:rFonts w:ascii="Arial" w:hAnsi="Arial" w:cs="Arial"/>
                <w:sz w:val="14"/>
                <w:szCs w:val="14"/>
              </w:rPr>
            </w:pPr>
            <w:r w:rsidRPr="00E939F8">
              <w:rPr>
                <w:rFonts w:ascii="Arial" w:hAnsi="Arial" w:cs="Arial"/>
                <w:sz w:val="14"/>
                <w:szCs w:val="14"/>
              </w:rPr>
              <w:t>HTN</w:t>
            </w:r>
          </w:p>
        </w:tc>
        <w:tc>
          <w:tcPr>
            <w:tcW w:w="1041" w:type="dxa"/>
          </w:tcPr>
          <w:p w14:paraId="42227E45" w14:textId="77777777" w:rsidR="00890FFB" w:rsidRPr="00E939F8" w:rsidRDefault="00890FFB" w:rsidP="00357C15">
            <w:pPr>
              <w:rPr>
                <w:rFonts w:ascii="Arial" w:hAnsi="Arial" w:cs="Arial"/>
                <w:sz w:val="14"/>
                <w:szCs w:val="14"/>
              </w:rPr>
            </w:pPr>
            <w:r w:rsidRPr="00E939F8">
              <w:rPr>
                <w:rFonts w:ascii="Arial" w:hAnsi="Arial" w:cs="Arial"/>
                <w:sz w:val="14"/>
                <w:szCs w:val="14"/>
              </w:rPr>
              <w:t>0</w:t>
            </w:r>
            <w:r>
              <w:t xml:space="preserve"> </w:t>
            </w:r>
            <w:r w:rsidRPr="00012A93">
              <w:rPr>
                <w:rFonts w:ascii="Arial" w:hAnsi="Arial" w:cs="Arial"/>
                <w:sz w:val="14"/>
                <w:szCs w:val="14"/>
              </w:rPr>
              <w:t>-2.684e-01</w:t>
            </w:r>
          </w:p>
        </w:tc>
        <w:tc>
          <w:tcPr>
            <w:tcW w:w="723" w:type="dxa"/>
          </w:tcPr>
          <w:p w14:paraId="4052F003" w14:textId="77777777" w:rsidR="00890FFB" w:rsidRPr="00E939F8" w:rsidRDefault="00890FFB" w:rsidP="00357C15">
            <w:pPr>
              <w:rPr>
                <w:rFonts w:ascii="Arial" w:hAnsi="Arial" w:cs="Arial"/>
                <w:sz w:val="14"/>
                <w:szCs w:val="14"/>
              </w:rPr>
            </w:pPr>
            <w:r w:rsidRPr="00012A93">
              <w:rPr>
                <w:rFonts w:ascii="Arial" w:hAnsi="Arial" w:cs="Arial"/>
                <w:sz w:val="14"/>
                <w:szCs w:val="14"/>
              </w:rPr>
              <w:t>5.081e-01</w:t>
            </w:r>
          </w:p>
        </w:tc>
        <w:tc>
          <w:tcPr>
            <w:tcW w:w="829" w:type="dxa"/>
          </w:tcPr>
          <w:p w14:paraId="48CE7FDA" w14:textId="77777777" w:rsidR="00890FFB" w:rsidRPr="00E939F8" w:rsidRDefault="00890FFB" w:rsidP="00357C15">
            <w:pPr>
              <w:rPr>
                <w:rFonts w:ascii="Arial" w:hAnsi="Arial" w:cs="Arial"/>
                <w:sz w:val="14"/>
                <w:szCs w:val="14"/>
              </w:rPr>
            </w:pPr>
            <w:r w:rsidRPr="00012A93">
              <w:rPr>
                <w:rFonts w:ascii="Arial" w:hAnsi="Arial" w:cs="Arial"/>
                <w:sz w:val="14"/>
                <w:szCs w:val="14"/>
              </w:rPr>
              <w:t>-0.528</w:t>
            </w:r>
          </w:p>
        </w:tc>
        <w:tc>
          <w:tcPr>
            <w:tcW w:w="784" w:type="dxa"/>
          </w:tcPr>
          <w:p w14:paraId="350BA317" w14:textId="77777777" w:rsidR="00890FFB" w:rsidRPr="00E939F8" w:rsidRDefault="00890FFB" w:rsidP="00357C15">
            <w:pPr>
              <w:rPr>
                <w:rFonts w:ascii="Arial" w:hAnsi="Arial" w:cs="Arial"/>
                <w:sz w:val="14"/>
                <w:szCs w:val="14"/>
              </w:rPr>
            </w:pPr>
            <w:r w:rsidRPr="00012A93">
              <w:rPr>
                <w:rFonts w:ascii="Arial" w:hAnsi="Arial" w:cs="Arial"/>
                <w:sz w:val="14"/>
                <w:szCs w:val="14"/>
              </w:rPr>
              <w:t>0.59736</w:t>
            </w:r>
          </w:p>
        </w:tc>
      </w:tr>
      <w:tr w:rsidR="00890FFB" w:rsidRPr="00E939F8" w14:paraId="68352838" w14:textId="77777777" w:rsidTr="00357C15">
        <w:trPr>
          <w:trHeight w:val="309"/>
        </w:trPr>
        <w:tc>
          <w:tcPr>
            <w:tcW w:w="1648" w:type="dxa"/>
          </w:tcPr>
          <w:p w14:paraId="3499D428" w14:textId="77777777" w:rsidR="00890FFB" w:rsidRPr="00E939F8" w:rsidRDefault="00890FFB" w:rsidP="00357C15">
            <w:pPr>
              <w:rPr>
                <w:rFonts w:ascii="Arial" w:hAnsi="Arial" w:cs="Arial"/>
                <w:sz w:val="14"/>
                <w:szCs w:val="14"/>
              </w:rPr>
            </w:pPr>
            <w:r w:rsidRPr="00E939F8">
              <w:rPr>
                <w:rFonts w:ascii="Arial" w:hAnsi="Arial" w:cs="Arial"/>
                <w:sz w:val="14"/>
                <w:szCs w:val="14"/>
              </w:rPr>
              <w:t>Smoker</w:t>
            </w:r>
          </w:p>
        </w:tc>
        <w:tc>
          <w:tcPr>
            <w:tcW w:w="1041" w:type="dxa"/>
          </w:tcPr>
          <w:p w14:paraId="0C6CDE66" w14:textId="77777777" w:rsidR="00890FFB" w:rsidRPr="00E939F8" w:rsidRDefault="00890FFB" w:rsidP="00357C15">
            <w:pPr>
              <w:rPr>
                <w:rFonts w:ascii="Arial" w:hAnsi="Arial" w:cs="Arial"/>
                <w:sz w:val="14"/>
                <w:szCs w:val="14"/>
              </w:rPr>
            </w:pPr>
            <w:r w:rsidRPr="007B14D0">
              <w:rPr>
                <w:rFonts w:ascii="Arial" w:hAnsi="Arial" w:cs="Arial"/>
                <w:sz w:val="14"/>
                <w:szCs w:val="14"/>
              </w:rPr>
              <w:t>-1.724e+00</w:t>
            </w:r>
          </w:p>
        </w:tc>
        <w:tc>
          <w:tcPr>
            <w:tcW w:w="723" w:type="dxa"/>
          </w:tcPr>
          <w:p w14:paraId="479C96B1" w14:textId="77777777" w:rsidR="00890FFB" w:rsidRPr="00E939F8" w:rsidRDefault="00890FFB" w:rsidP="00357C15">
            <w:pPr>
              <w:rPr>
                <w:rFonts w:ascii="Arial" w:hAnsi="Arial" w:cs="Arial"/>
                <w:sz w:val="14"/>
                <w:szCs w:val="14"/>
              </w:rPr>
            </w:pPr>
            <w:r w:rsidRPr="007B14D0">
              <w:rPr>
                <w:rFonts w:ascii="Arial" w:hAnsi="Arial" w:cs="Arial"/>
                <w:sz w:val="14"/>
                <w:szCs w:val="14"/>
              </w:rPr>
              <w:t>6.279e-01</w:t>
            </w:r>
          </w:p>
        </w:tc>
        <w:tc>
          <w:tcPr>
            <w:tcW w:w="829" w:type="dxa"/>
          </w:tcPr>
          <w:p w14:paraId="5D4DE183" w14:textId="77777777" w:rsidR="00890FFB" w:rsidRPr="00E939F8" w:rsidRDefault="00890FFB" w:rsidP="00357C15">
            <w:pPr>
              <w:rPr>
                <w:rFonts w:ascii="Arial" w:hAnsi="Arial" w:cs="Arial"/>
                <w:sz w:val="14"/>
                <w:szCs w:val="14"/>
              </w:rPr>
            </w:pPr>
            <w:r w:rsidRPr="007B14D0">
              <w:rPr>
                <w:rFonts w:ascii="Arial" w:hAnsi="Arial" w:cs="Arial"/>
                <w:sz w:val="14"/>
                <w:szCs w:val="14"/>
              </w:rPr>
              <w:t>-2.746</w:t>
            </w:r>
          </w:p>
        </w:tc>
        <w:tc>
          <w:tcPr>
            <w:tcW w:w="784" w:type="dxa"/>
          </w:tcPr>
          <w:p w14:paraId="0FD136EF" w14:textId="77777777" w:rsidR="00890FFB" w:rsidRPr="00E939F8" w:rsidRDefault="00890FFB" w:rsidP="00357C15">
            <w:pPr>
              <w:rPr>
                <w:rFonts w:ascii="Arial" w:hAnsi="Arial" w:cs="Arial"/>
                <w:sz w:val="14"/>
                <w:szCs w:val="14"/>
              </w:rPr>
            </w:pPr>
            <w:r w:rsidRPr="007B14D0">
              <w:rPr>
                <w:rFonts w:ascii="Arial" w:hAnsi="Arial" w:cs="Arial"/>
                <w:sz w:val="14"/>
                <w:szCs w:val="14"/>
              </w:rPr>
              <w:t>0.00604</w:t>
            </w:r>
          </w:p>
        </w:tc>
      </w:tr>
      <w:tr w:rsidR="00890FFB" w:rsidRPr="00E939F8" w14:paraId="31BCB644" w14:textId="77777777" w:rsidTr="00357C15">
        <w:trPr>
          <w:trHeight w:val="309"/>
        </w:trPr>
        <w:tc>
          <w:tcPr>
            <w:tcW w:w="1648" w:type="dxa"/>
          </w:tcPr>
          <w:p w14:paraId="5A54CB6D" w14:textId="77777777" w:rsidR="00890FFB" w:rsidRPr="00E939F8" w:rsidRDefault="00890FFB" w:rsidP="00357C15">
            <w:pPr>
              <w:rPr>
                <w:rFonts w:ascii="Arial" w:hAnsi="Arial" w:cs="Arial"/>
                <w:sz w:val="14"/>
                <w:szCs w:val="14"/>
              </w:rPr>
            </w:pPr>
            <w:r w:rsidRPr="00E939F8">
              <w:rPr>
                <w:rFonts w:ascii="Arial" w:hAnsi="Arial" w:cs="Arial"/>
                <w:sz w:val="14"/>
                <w:szCs w:val="14"/>
              </w:rPr>
              <w:t>Ex-smoker</w:t>
            </w:r>
          </w:p>
        </w:tc>
        <w:tc>
          <w:tcPr>
            <w:tcW w:w="1041" w:type="dxa"/>
          </w:tcPr>
          <w:p w14:paraId="020D01B3" w14:textId="77777777" w:rsidR="00890FFB" w:rsidRPr="00E939F8" w:rsidRDefault="00890FFB" w:rsidP="00357C15">
            <w:pPr>
              <w:rPr>
                <w:rFonts w:ascii="Arial" w:hAnsi="Arial" w:cs="Arial"/>
                <w:sz w:val="14"/>
                <w:szCs w:val="14"/>
              </w:rPr>
            </w:pPr>
            <w:r>
              <w:rPr>
                <w:rFonts w:ascii="Arial" w:hAnsi="Arial" w:cs="Arial"/>
                <w:sz w:val="14"/>
                <w:szCs w:val="14"/>
              </w:rPr>
              <w:t>-</w:t>
            </w:r>
            <w:r w:rsidRPr="007B14D0">
              <w:rPr>
                <w:rFonts w:ascii="Arial" w:hAnsi="Arial" w:cs="Arial"/>
                <w:sz w:val="14"/>
                <w:szCs w:val="14"/>
              </w:rPr>
              <w:t>5.815e-01</w:t>
            </w:r>
            <w:r w:rsidRPr="00E939F8">
              <w:rPr>
                <w:rFonts w:ascii="Arial" w:hAnsi="Arial" w:cs="Arial"/>
                <w:sz w:val="14"/>
                <w:szCs w:val="14"/>
              </w:rPr>
              <w:t xml:space="preserve">   </w:t>
            </w:r>
          </w:p>
        </w:tc>
        <w:tc>
          <w:tcPr>
            <w:tcW w:w="723" w:type="dxa"/>
          </w:tcPr>
          <w:p w14:paraId="4806CF1F" w14:textId="77777777" w:rsidR="00890FFB" w:rsidRPr="00E939F8" w:rsidRDefault="00890FFB" w:rsidP="00357C15">
            <w:pPr>
              <w:rPr>
                <w:rFonts w:ascii="Arial" w:hAnsi="Arial" w:cs="Arial"/>
                <w:sz w:val="14"/>
                <w:szCs w:val="14"/>
              </w:rPr>
            </w:pPr>
            <w:r w:rsidRPr="007B14D0">
              <w:rPr>
                <w:rFonts w:ascii="Arial" w:hAnsi="Arial" w:cs="Arial"/>
                <w:sz w:val="14"/>
                <w:szCs w:val="14"/>
              </w:rPr>
              <w:t>5.977e-01</w:t>
            </w:r>
          </w:p>
        </w:tc>
        <w:tc>
          <w:tcPr>
            <w:tcW w:w="829" w:type="dxa"/>
          </w:tcPr>
          <w:p w14:paraId="4844C0B7" w14:textId="77777777" w:rsidR="00890FFB" w:rsidRPr="00E939F8" w:rsidRDefault="00890FFB" w:rsidP="00357C15">
            <w:pPr>
              <w:rPr>
                <w:rFonts w:ascii="Arial" w:hAnsi="Arial" w:cs="Arial"/>
                <w:sz w:val="14"/>
                <w:szCs w:val="14"/>
              </w:rPr>
            </w:pPr>
            <w:r w:rsidRPr="007B14D0">
              <w:rPr>
                <w:rFonts w:ascii="Arial" w:hAnsi="Arial" w:cs="Arial"/>
                <w:sz w:val="14"/>
                <w:szCs w:val="14"/>
              </w:rPr>
              <w:t>-0.973</w:t>
            </w:r>
          </w:p>
        </w:tc>
        <w:tc>
          <w:tcPr>
            <w:tcW w:w="784" w:type="dxa"/>
          </w:tcPr>
          <w:p w14:paraId="10A1FEE8" w14:textId="77777777" w:rsidR="00890FFB" w:rsidRPr="00E939F8" w:rsidRDefault="00890FFB" w:rsidP="00357C15">
            <w:pPr>
              <w:rPr>
                <w:rFonts w:ascii="Arial" w:hAnsi="Arial" w:cs="Arial"/>
                <w:sz w:val="14"/>
                <w:szCs w:val="14"/>
              </w:rPr>
            </w:pPr>
            <w:r w:rsidRPr="007B14D0">
              <w:rPr>
                <w:rFonts w:ascii="Arial" w:hAnsi="Arial" w:cs="Arial"/>
                <w:sz w:val="14"/>
                <w:szCs w:val="14"/>
              </w:rPr>
              <w:t>0.33060</w:t>
            </w:r>
          </w:p>
        </w:tc>
      </w:tr>
      <w:tr w:rsidR="00890FFB" w:rsidRPr="00E939F8" w14:paraId="7B21009D" w14:textId="77777777" w:rsidTr="00357C15">
        <w:trPr>
          <w:trHeight w:val="309"/>
        </w:trPr>
        <w:tc>
          <w:tcPr>
            <w:tcW w:w="1648" w:type="dxa"/>
          </w:tcPr>
          <w:p w14:paraId="2FA91A15" w14:textId="77777777" w:rsidR="00890FFB" w:rsidRPr="00E939F8" w:rsidRDefault="00890FFB" w:rsidP="00357C15">
            <w:pPr>
              <w:rPr>
                <w:rFonts w:ascii="Arial" w:hAnsi="Arial" w:cs="Arial"/>
                <w:sz w:val="14"/>
                <w:szCs w:val="14"/>
              </w:rPr>
            </w:pPr>
            <w:r>
              <w:rPr>
                <w:rFonts w:ascii="Arial" w:hAnsi="Arial" w:cs="Arial"/>
                <w:sz w:val="14"/>
                <w:szCs w:val="14"/>
              </w:rPr>
              <w:t>Pack years</w:t>
            </w:r>
          </w:p>
        </w:tc>
        <w:tc>
          <w:tcPr>
            <w:tcW w:w="1041" w:type="dxa"/>
          </w:tcPr>
          <w:p w14:paraId="055A6722" w14:textId="77777777" w:rsidR="00890FFB" w:rsidRPr="00E939F8" w:rsidRDefault="00890FFB" w:rsidP="00357C15">
            <w:pPr>
              <w:rPr>
                <w:rFonts w:ascii="Arial" w:hAnsi="Arial" w:cs="Arial"/>
                <w:sz w:val="14"/>
                <w:szCs w:val="14"/>
              </w:rPr>
            </w:pPr>
            <w:r w:rsidRPr="007B14D0">
              <w:rPr>
                <w:rFonts w:ascii="Arial" w:hAnsi="Arial" w:cs="Arial"/>
                <w:sz w:val="14"/>
                <w:szCs w:val="14"/>
              </w:rPr>
              <w:t>1.485e-03</w:t>
            </w:r>
          </w:p>
        </w:tc>
        <w:tc>
          <w:tcPr>
            <w:tcW w:w="723" w:type="dxa"/>
          </w:tcPr>
          <w:p w14:paraId="78332C1C" w14:textId="77777777" w:rsidR="00890FFB" w:rsidRPr="00E939F8" w:rsidRDefault="00890FFB" w:rsidP="00357C15">
            <w:pPr>
              <w:rPr>
                <w:rFonts w:ascii="Arial" w:hAnsi="Arial" w:cs="Arial"/>
                <w:sz w:val="14"/>
                <w:szCs w:val="14"/>
              </w:rPr>
            </w:pPr>
            <w:r w:rsidRPr="007B14D0">
              <w:rPr>
                <w:rFonts w:ascii="Arial" w:hAnsi="Arial" w:cs="Arial"/>
                <w:sz w:val="14"/>
                <w:szCs w:val="14"/>
              </w:rPr>
              <w:t>8.784e-03</w:t>
            </w:r>
          </w:p>
        </w:tc>
        <w:tc>
          <w:tcPr>
            <w:tcW w:w="829" w:type="dxa"/>
          </w:tcPr>
          <w:p w14:paraId="5E30272E" w14:textId="77777777" w:rsidR="00890FFB" w:rsidRPr="00E939F8" w:rsidRDefault="00890FFB" w:rsidP="00357C15">
            <w:pPr>
              <w:rPr>
                <w:rFonts w:ascii="Arial" w:hAnsi="Arial" w:cs="Arial"/>
                <w:sz w:val="14"/>
                <w:szCs w:val="14"/>
              </w:rPr>
            </w:pPr>
            <w:r w:rsidRPr="007B14D0">
              <w:rPr>
                <w:rFonts w:ascii="Arial" w:hAnsi="Arial" w:cs="Arial"/>
                <w:sz w:val="14"/>
                <w:szCs w:val="14"/>
              </w:rPr>
              <w:t>0.169</w:t>
            </w:r>
          </w:p>
        </w:tc>
        <w:tc>
          <w:tcPr>
            <w:tcW w:w="784" w:type="dxa"/>
          </w:tcPr>
          <w:p w14:paraId="785BF709" w14:textId="77777777" w:rsidR="00890FFB" w:rsidRPr="00E939F8" w:rsidRDefault="00890FFB" w:rsidP="00357C15">
            <w:pPr>
              <w:rPr>
                <w:rFonts w:ascii="Arial" w:hAnsi="Arial" w:cs="Arial"/>
                <w:sz w:val="14"/>
                <w:szCs w:val="14"/>
              </w:rPr>
            </w:pPr>
            <w:r w:rsidRPr="007B14D0">
              <w:rPr>
                <w:rFonts w:ascii="Arial" w:hAnsi="Arial" w:cs="Arial"/>
                <w:sz w:val="14"/>
                <w:szCs w:val="14"/>
              </w:rPr>
              <w:t>0.86571</w:t>
            </w:r>
          </w:p>
        </w:tc>
      </w:tr>
      <w:tr w:rsidR="00890FFB" w:rsidRPr="00E939F8" w14:paraId="2D0CA018" w14:textId="77777777" w:rsidTr="00357C15">
        <w:trPr>
          <w:trHeight w:val="309"/>
        </w:trPr>
        <w:tc>
          <w:tcPr>
            <w:tcW w:w="1648" w:type="dxa"/>
          </w:tcPr>
          <w:p w14:paraId="3C217A0D" w14:textId="77777777" w:rsidR="00890FFB" w:rsidRPr="00E939F8" w:rsidRDefault="00890FFB" w:rsidP="00357C15">
            <w:pPr>
              <w:rPr>
                <w:rFonts w:ascii="Arial" w:hAnsi="Arial" w:cs="Arial"/>
                <w:sz w:val="14"/>
                <w:szCs w:val="14"/>
              </w:rPr>
            </w:pPr>
            <w:r>
              <w:rPr>
                <w:rFonts w:ascii="Arial" w:hAnsi="Arial" w:cs="Arial"/>
                <w:sz w:val="14"/>
                <w:szCs w:val="14"/>
              </w:rPr>
              <w:t>Family History</w:t>
            </w:r>
          </w:p>
        </w:tc>
        <w:tc>
          <w:tcPr>
            <w:tcW w:w="1041" w:type="dxa"/>
          </w:tcPr>
          <w:p w14:paraId="6B5417AA" w14:textId="77777777" w:rsidR="00890FFB" w:rsidRPr="00E939F8" w:rsidRDefault="00890FFB" w:rsidP="00357C15">
            <w:pPr>
              <w:rPr>
                <w:rFonts w:ascii="Arial" w:hAnsi="Arial" w:cs="Arial"/>
                <w:sz w:val="14"/>
                <w:szCs w:val="14"/>
              </w:rPr>
            </w:pPr>
            <w:r w:rsidRPr="007B14D0">
              <w:rPr>
                <w:rFonts w:ascii="Arial" w:hAnsi="Arial" w:cs="Arial"/>
                <w:sz w:val="14"/>
                <w:szCs w:val="14"/>
              </w:rPr>
              <w:t>1.457e+01</w:t>
            </w:r>
          </w:p>
        </w:tc>
        <w:tc>
          <w:tcPr>
            <w:tcW w:w="723" w:type="dxa"/>
          </w:tcPr>
          <w:p w14:paraId="141CD7E3" w14:textId="77777777" w:rsidR="00890FFB" w:rsidRPr="00E939F8" w:rsidRDefault="00890FFB" w:rsidP="00357C15">
            <w:pPr>
              <w:rPr>
                <w:rFonts w:ascii="Arial" w:hAnsi="Arial" w:cs="Arial"/>
                <w:sz w:val="14"/>
                <w:szCs w:val="14"/>
              </w:rPr>
            </w:pPr>
            <w:r w:rsidRPr="007B14D0">
              <w:rPr>
                <w:rFonts w:ascii="Arial" w:hAnsi="Arial" w:cs="Arial"/>
                <w:sz w:val="14"/>
                <w:szCs w:val="14"/>
              </w:rPr>
              <w:t>1.696e+03</w:t>
            </w:r>
          </w:p>
        </w:tc>
        <w:tc>
          <w:tcPr>
            <w:tcW w:w="829" w:type="dxa"/>
          </w:tcPr>
          <w:p w14:paraId="3192CE25" w14:textId="77777777" w:rsidR="00890FFB" w:rsidRPr="00E939F8" w:rsidRDefault="00890FFB" w:rsidP="00357C15">
            <w:pPr>
              <w:rPr>
                <w:rFonts w:ascii="Arial" w:hAnsi="Arial" w:cs="Arial"/>
                <w:sz w:val="14"/>
                <w:szCs w:val="14"/>
              </w:rPr>
            </w:pPr>
            <w:r w:rsidRPr="007B14D0">
              <w:rPr>
                <w:rFonts w:ascii="Arial" w:hAnsi="Arial" w:cs="Arial"/>
                <w:sz w:val="14"/>
                <w:szCs w:val="14"/>
              </w:rPr>
              <w:t>0.009</w:t>
            </w:r>
          </w:p>
        </w:tc>
        <w:tc>
          <w:tcPr>
            <w:tcW w:w="784" w:type="dxa"/>
          </w:tcPr>
          <w:p w14:paraId="67FB417F" w14:textId="77777777" w:rsidR="00890FFB" w:rsidRPr="00E939F8" w:rsidRDefault="00890FFB" w:rsidP="00357C15">
            <w:pPr>
              <w:rPr>
                <w:rFonts w:ascii="Arial" w:hAnsi="Arial" w:cs="Arial"/>
                <w:sz w:val="14"/>
                <w:szCs w:val="14"/>
              </w:rPr>
            </w:pPr>
            <w:r w:rsidRPr="007B14D0">
              <w:rPr>
                <w:rFonts w:ascii="Arial" w:hAnsi="Arial" w:cs="Arial"/>
                <w:sz w:val="14"/>
                <w:szCs w:val="14"/>
              </w:rPr>
              <w:t>0.99314</w:t>
            </w:r>
          </w:p>
        </w:tc>
      </w:tr>
      <w:tr w:rsidR="00890FFB" w:rsidRPr="00E939F8" w14:paraId="477926B6" w14:textId="77777777" w:rsidTr="00357C15">
        <w:trPr>
          <w:trHeight w:val="309"/>
        </w:trPr>
        <w:tc>
          <w:tcPr>
            <w:tcW w:w="1648" w:type="dxa"/>
          </w:tcPr>
          <w:p w14:paraId="58669554" w14:textId="77777777" w:rsidR="00890FFB" w:rsidRPr="00E939F8" w:rsidRDefault="00890FFB" w:rsidP="00357C15">
            <w:pPr>
              <w:rPr>
                <w:rFonts w:ascii="Arial" w:hAnsi="Arial" w:cs="Arial"/>
                <w:sz w:val="14"/>
                <w:szCs w:val="14"/>
              </w:rPr>
            </w:pPr>
            <w:r w:rsidRPr="00E939F8">
              <w:rPr>
                <w:rFonts w:ascii="Arial" w:hAnsi="Arial" w:cs="Arial"/>
                <w:sz w:val="14"/>
                <w:szCs w:val="14"/>
              </w:rPr>
              <w:t>Diabetes</w:t>
            </w:r>
          </w:p>
        </w:tc>
        <w:tc>
          <w:tcPr>
            <w:tcW w:w="1041" w:type="dxa"/>
          </w:tcPr>
          <w:p w14:paraId="727BA4D5" w14:textId="77777777" w:rsidR="00890FFB" w:rsidRPr="00E939F8" w:rsidRDefault="00890FFB" w:rsidP="00357C15">
            <w:pPr>
              <w:rPr>
                <w:rFonts w:ascii="Arial" w:hAnsi="Arial" w:cs="Arial"/>
                <w:sz w:val="14"/>
                <w:szCs w:val="14"/>
              </w:rPr>
            </w:pPr>
            <w:r w:rsidRPr="007B14D0">
              <w:rPr>
                <w:rFonts w:ascii="Arial" w:hAnsi="Arial" w:cs="Arial"/>
                <w:sz w:val="14"/>
                <w:szCs w:val="14"/>
              </w:rPr>
              <w:t>5.970e-01</w:t>
            </w:r>
          </w:p>
        </w:tc>
        <w:tc>
          <w:tcPr>
            <w:tcW w:w="723" w:type="dxa"/>
          </w:tcPr>
          <w:p w14:paraId="0C6F801C" w14:textId="77777777" w:rsidR="00890FFB" w:rsidRPr="00E939F8" w:rsidRDefault="00890FFB" w:rsidP="00357C15">
            <w:pPr>
              <w:rPr>
                <w:rFonts w:ascii="Arial" w:hAnsi="Arial" w:cs="Arial"/>
                <w:sz w:val="14"/>
                <w:szCs w:val="14"/>
              </w:rPr>
            </w:pPr>
            <w:r w:rsidRPr="007B14D0">
              <w:rPr>
                <w:rFonts w:ascii="Arial" w:hAnsi="Arial" w:cs="Arial"/>
                <w:sz w:val="14"/>
                <w:szCs w:val="14"/>
              </w:rPr>
              <w:t>4.886e-01</w:t>
            </w:r>
          </w:p>
        </w:tc>
        <w:tc>
          <w:tcPr>
            <w:tcW w:w="829" w:type="dxa"/>
          </w:tcPr>
          <w:p w14:paraId="2C92680C" w14:textId="77777777" w:rsidR="00890FFB" w:rsidRPr="00E939F8" w:rsidRDefault="00890FFB" w:rsidP="00357C15">
            <w:pPr>
              <w:rPr>
                <w:rFonts w:ascii="Arial" w:hAnsi="Arial" w:cs="Arial"/>
                <w:sz w:val="14"/>
                <w:szCs w:val="14"/>
              </w:rPr>
            </w:pPr>
            <w:r w:rsidRPr="007B14D0">
              <w:rPr>
                <w:rFonts w:ascii="Arial" w:hAnsi="Arial" w:cs="Arial"/>
                <w:sz w:val="14"/>
                <w:szCs w:val="14"/>
              </w:rPr>
              <w:t>1.222</w:t>
            </w:r>
          </w:p>
        </w:tc>
        <w:tc>
          <w:tcPr>
            <w:tcW w:w="784" w:type="dxa"/>
          </w:tcPr>
          <w:p w14:paraId="07AE5ED8" w14:textId="77777777" w:rsidR="00890FFB" w:rsidRPr="00E939F8" w:rsidRDefault="00890FFB" w:rsidP="00357C15">
            <w:pPr>
              <w:rPr>
                <w:rFonts w:ascii="Arial" w:hAnsi="Arial" w:cs="Arial"/>
                <w:sz w:val="14"/>
                <w:szCs w:val="14"/>
              </w:rPr>
            </w:pPr>
            <w:r w:rsidRPr="007B14D0">
              <w:rPr>
                <w:rFonts w:ascii="Arial" w:hAnsi="Arial" w:cs="Arial"/>
                <w:sz w:val="14"/>
                <w:szCs w:val="14"/>
              </w:rPr>
              <w:t>0.22175</w:t>
            </w:r>
          </w:p>
        </w:tc>
      </w:tr>
      <w:tr w:rsidR="00890FFB" w:rsidRPr="00E939F8" w14:paraId="78365B4C" w14:textId="77777777" w:rsidTr="00357C15">
        <w:trPr>
          <w:trHeight w:val="294"/>
        </w:trPr>
        <w:tc>
          <w:tcPr>
            <w:tcW w:w="1648" w:type="dxa"/>
          </w:tcPr>
          <w:p w14:paraId="0DCEEE56" w14:textId="77777777" w:rsidR="00890FFB" w:rsidRPr="00E939F8" w:rsidRDefault="00890FFB" w:rsidP="00357C15">
            <w:pPr>
              <w:rPr>
                <w:rFonts w:ascii="Arial" w:hAnsi="Arial" w:cs="Arial"/>
                <w:sz w:val="14"/>
                <w:szCs w:val="14"/>
              </w:rPr>
            </w:pPr>
            <w:r w:rsidRPr="00E939F8">
              <w:rPr>
                <w:rFonts w:ascii="Arial" w:hAnsi="Arial" w:cs="Arial"/>
                <w:sz w:val="14"/>
                <w:szCs w:val="14"/>
              </w:rPr>
              <w:t>Hypercholesterolaemia</w:t>
            </w:r>
          </w:p>
        </w:tc>
        <w:tc>
          <w:tcPr>
            <w:tcW w:w="1041" w:type="dxa"/>
          </w:tcPr>
          <w:p w14:paraId="569A0107" w14:textId="77777777" w:rsidR="00890FFB" w:rsidRPr="00E939F8" w:rsidRDefault="00890FFB" w:rsidP="00357C15">
            <w:pPr>
              <w:rPr>
                <w:rFonts w:ascii="Arial" w:hAnsi="Arial" w:cs="Arial"/>
                <w:sz w:val="14"/>
                <w:szCs w:val="14"/>
              </w:rPr>
            </w:pPr>
            <w:r w:rsidRPr="007B14D0">
              <w:rPr>
                <w:rFonts w:ascii="Arial" w:hAnsi="Arial" w:cs="Arial"/>
                <w:sz w:val="14"/>
                <w:szCs w:val="14"/>
              </w:rPr>
              <w:t>-1.140e-01</w:t>
            </w:r>
          </w:p>
        </w:tc>
        <w:tc>
          <w:tcPr>
            <w:tcW w:w="723" w:type="dxa"/>
          </w:tcPr>
          <w:p w14:paraId="6D2654B0" w14:textId="77777777" w:rsidR="00890FFB" w:rsidRPr="00E939F8" w:rsidRDefault="00890FFB" w:rsidP="00357C15">
            <w:pPr>
              <w:rPr>
                <w:rFonts w:ascii="Arial" w:hAnsi="Arial" w:cs="Arial"/>
                <w:sz w:val="14"/>
                <w:szCs w:val="14"/>
              </w:rPr>
            </w:pPr>
            <w:r w:rsidRPr="007B14D0">
              <w:rPr>
                <w:rFonts w:ascii="Arial" w:hAnsi="Arial" w:cs="Arial"/>
                <w:sz w:val="14"/>
                <w:szCs w:val="14"/>
              </w:rPr>
              <w:t>5.213e-01</w:t>
            </w:r>
          </w:p>
        </w:tc>
        <w:tc>
          <w:tcPr>
            <w:tcW w:w="829" w:type="dxa"/>
          </w:tcPr>
          <w:p w14:paraId="728BDA65" w14:textId="77777777" w:rsidR="00890FFB" w:rsidRPr="00E939F8" w:rsidRDefault="00890FFB" w:rsidP="00357C15">
            <w:pPr>
              <w:rPr>
                <w:rFonts w:ascii="Arial" w:hAnsi="Arial" w:cs="Arial"/>
                <w:sz w:val="14"/>
                <w:szCs w:val="14"/>
              </w:rPr>
            </w:pPr>
            <w:r w:rsidRPr="007B14D0">
              <w:rPr>
                <w:rFonts w:ascii="Arial" w:hAnsi="Arial" w:cs="Arial"/>
                <w:sz w:val="14"/>
                <w:szCs w:val="14"/>
              </w:rPr>
              <w:t xml:space="preserve">-0.219 </w:t>
            </w:r>
            <w:r w:rsidRPr="00E939F8">
              <w:rPr>
                <w:rFonts w:ascii="Arial" w:hAnsi="Arial" w:cs="Arial"/>
                <w:sz w:val="14"/>
                <w:szCs w:val="14"/>
              </w:rPr>
              <w:t xml:space="preserve">  </w:t>
            </w:r>
          </w:p>
        </w:tc>
        <w:tc>
          <w:tcPr>
            <w:tcW w:w="784" w:type="dxa"/>
          </w:tcPr>
          <w:p w14:paraId="7A465BA2" w14:textId="77777777" w:rsidR="00890FFB" w:rsidRPr="00E939F8" w:rsidRDefault="00890FFB" w:rsidP="00357C15">
            <w:pPr>
              <w:rPr>
                <w:rFonts w:ascii="Arial" w:hAnsi="Arial" w:cs="Arial"/>
                <w:sz w:val="14"/>
                <w:szCs w:val="14"/>
              </w:rPr>
            </w:pPr>
            <w:r w:rsidRPr="007B14D0">
              <w:rPr>
                <w:rFonts w:ascii="Arial" w:hAnsi="Arial" w:cs="Arial"/>
                <w:sz w:val="14"/>
                <w:szCs w:val="14"/>
              </w:rPr>
              <w:t>0.82684</w:t>
            </w:r>
          </w:p>
        </w:tc>
      </w:tr>
    </w:tbl>
    <w:p w14:paraId="58595FC7" w14:textId="77777777" w:rsidR="00890FFB" w:rsidRDefault="00890FFB" w:rsidP="00890FFB">
      <w:pPr>
        <w:spacing w:after="0" w:line="240" w:lineRule="auto"/>
        <w:rPr>
          <w:rFonts w:ascii="Calibri" w:hAnsi="Calibri" w:cs="Calibri"/>
          <w:b/>
          <w:bCs/>
        </w:rPr>
      </w:pPr>
      <w:r>
        <w:rPr>
          <w:rFonts w:ascii="Calibri" w:hAnsi="Calibri" w:cs="Calibri"/>
          <w:b/>
          <w:bCs/>
        </w:rPr>
        <w:br w:type="page"/>
      </w:r>
    </w:p>
    <w:p w14:paraId="77BC4828" w14:textId="77777777" w:rsidR="00890FFB" w:rsidRDefault="00890FFB" w:rsidP="00890FFB">
      <w:pPr>
        <w:spacing w:line="480" w:lineRule="auto"/>
        <w:jc w:val="both"/>
        <w:rPr>
          <w:rFonts w:ascii="Calibri" w:hAnsi="Calibri" w:cs="Calibri"/>
          <w:b/>
          <w:bCs/>
        </w:rPr>
      </w:pPr>
      <w:r w:rsidRPr="00FF3515">
        <w:rPr>
          <w:rFonts w:ascii="Calibri" w:hAnsi="Calibri" w:cs="Calibri"/>
          <w:b/>
          <w:bCs/>
        </w:rPr>
        <w:lastRenderedPageBreak/>
        <w:t>Supplementary</w:t>
      </w:r>
      <w:r>
        <w:rPr>
          <w:rFonts w:ascii="Calibri" w:hAnsi="Calibri" w:cs="Calibri"/>
          <w:b/>
          <w:bCs/>
        </w:rPr>
        <w:t xml:space="preserve"> Figures</w:t>
      </w:r>
    </w:p>
    <w:p w14:paraId="0D2911D5" w14:textId="77777777" w:rsidR="00890FFB" w:rsidRDefault="00890FFB" w:rsidP="00890FFB">
      <w:pPr>
        <w:spacing w:line="480" w:lineRule="auto"/>
        <w:jc w:val="both"/>
        <w:rPr>
          <w:rFonts w:ascii="Calibri" w:hAnsi="Calibri" w:cs="Calibri"/>
          <w:b/>
          <w:bCs/>
        </w:rPr>
      </w:pPr>
      <w:r>
        <w:rPr>
          <w:rFonts w:ascii="Calibri" w:hAnsi="Calibri" w:cs="Calibri"/>
          <w:b/>
          <w:bCs/>
          <w:noProof/>
        </w:rPr>
        <w:drawing>
          <wp:inline distT="0" distB="0" distL="0" distR="0" wp14:anchorId="70435AFC" wp14:editId="630674D9">
            <wp:extent cx="5727700" cy="3181985"/>
            <wp:effectExtent l="0" t="0" r="0" b="0"/>
            <wp:docPr id="4" name="Picture 4"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reenshot, number, fon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0" cy="3181985"/>
                    </a:xfrm>
                    <a:prstGeom prst="rect">
                      <a:avLst/>
                    </a:prstGeom>
                  </pic:spPr>
                </pic:pic>
              </a:graphicData>
            </a:graphic>
          </wp:inline>
        </w:drawing>
      </w:r>
    </w:p>
    <w:p w14:paraId="7B9DD00C" w14:textId="77777777" w:rsidR="00890FFB" w:rsidRPr="00C16A2E" w:rsidRDefault="00890FFB" w:rsidP="00890FFB">
      <w:pPr>
        <w:spacing w:line="480" w:lineRule="auto"/>
        <w:jc w:val="both"/>
      </w:pPr>
      <w:r>
        <w:rPr>
          <w:rFonts w:ascii="Calibri" w:hAnsi="Calibri" w:cs="Calibri"/>
          <w:b/>
          <w:bCs/>
        </w:rPr>
        <w:t xml:space="preserve">Figure S1. </w:t>
      </w:r>
      <w:r>
        <w:rPr>
          <w:rFonts w:cstheme="minorHAnsi"/>
        </w:rPr>
        <w:t xml:space="preserve">Forest plot for hazard ratios for mortality in the combined cohort of patients </w:t>
      </w:r>
      <w:r>
        <w:rPr>
          <w:rFonts w:ascii="Calibri" w:hAnsi="Calibri" w:cs="Calibri"/>
        </w:rPr>
        <w:t>screened during transthoracic echocardiogram (TTE) and peripheral arterial duplex (PAD).</w:t>
      </w:r>
    </w:p>
    <w:p w14:paraId="4AAB22EC" w14:textId="77777777" w:rsidR="00550084" w:rsidRPr="008646F0" w:rsidRDefault="00550084" w:rsidP="008646F0">
      <w:pPr>
        <w:spacing w:line="480" w:lineRule="auto"/>
        <w:jc w:val="both"/>
        <w:rPr>
          <w:rFonts w:ascii="Calibri" w:hAnsi="Calibri" w:cs="Calibri"/>
        </w:rPr>
      </w:pPr>
    </w:p>
    <w:sectPr w:rsidR="00550084" w:rsidRPr="008646F0" w:rsidSect="00DA71DF">
      <w:footerReference w:type="even" r:id="rId15"/>
      <w:footerReference w:type="default" r:id="rId16"/>
      <w:footerReference w:type="first" r:id="rId17"/>
      <w:pgSz w:w="11900" w:h="16840"/>
      <w:pgMar w:top="1440" w:right="1440" w:bottom="1440" w:left="1440"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31FB" w14:textId="77777777" w:rsidR="00242F53" w:rsidRDefault="00242F53" w:rsidP="00E178FC">
      <w:pPr>
        <w:spacing w:after="0" w:line="240" w:lineRule="auto"/>
      </w:pPr>
      <w:r>
        <w:separator/>
      </w:r>
    </w:p>
  </w:endnote>
  <w:endnote w:type="continuationSeparator" w:id="0">
    <w:p w14:paraId="3ED55422" w14:textId="77777777" w:rsidR="00242F53" w:rsidRDefault="00242F53" w:rsidP="00E1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5647818"/>
      <w:docPartObj>
        <w:docPartGallery w:val="Page Numbers (Bottom of Page)"/>
        <w:docPartUnique/>
      </w:docPartObj>
    </w:sdtPr>
    <w:sdtEndPr>
      <w:rPr>
        <w:rStyle w:val="PageNumber"/>
      </w:rPr>
    </w:sdtEndPr>
    <w:sdtContent>
      <w:p w14:paraId="12AC0B5E" w14:textId="77777777" w:rsidR="00550084" w:rsidRDefault="00550084" w:rsidP="00B423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CE23F" w14:textId="77777777" w:rsidR="00550084" w:rsidRDefault="00550084" w:rsidP="00E178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0713748"/>
      <w:docPartObj>
        <w:docPartGallery w:val="Page Numbers (Bottom of Page)"/>
        <w:docPartUnique/>
      </w:docPartObj>
    </w:sdtPr>
    <w:sdtEndPr>
      <w:rPr>
        <w:rStyle w:val="PageNumber"/>
      </w:rPr>
    </w:sdtEndPr>
    <w:sdtContent>
      <w:p w14:paraId="1C1DA91C" w14:textId="77777777" w:rsidR="00550084" w:rsidRDefault="00550084" w:rsidP="00B423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ED4C12" w14:textId="77777777" w:rsidR="00550084" w:rsidRDefault="00550084" w:rsidP="00E178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272376"/>
      <w:docPartObj>
        <w:docPartGallery w:val="Page Numbers (Bottom of Page)"/>
        <w:docPartUnique/>
      </w:docPartObj>
    </w:sdtPr>
    <w:sdtEndPr>
      <w:rPr>
        <w:noProof/>
      </w:rPr>
    </w:sdtEndPr>
    <w:sdtContent>
      <w:p w14:paraId="57549322" w14:textId="77777777" w:rsidR="00550084" w:rsidRDefault="005500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9D54B2" w14:textId="77777777" w:rsidR="00550084" w:rsidRDefault="005500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3038180"/>
      <w:docPartObj>
        <w:docPartGallery w:val="Page Numbers (Bottom of Page)"/>
        <w:docPartUnique/>
      </w:docPartObj>
    </w:sdtPr>
    <w:sdtEndPr>
      <w:rPr>
        <w:rStyle w:val="PageNumber"/>
      </w:rPr>
    </w:sdtEndPr>
    <w:sdtContent>
      <w:p w14:paraId="7FCC65ED" w14:textId="49E0AB56" w:rsidR="00E178FC" w:rsidRDefault="00E178FC" w:rsidP="00B423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190C9" w14:textId="77777777" w:rsidR="00E178FC" w:rsidRDefault="00E178FC" w:rsidP="00E178F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068344"/>
      <w:docPartObj>
        <w:docPartGallery w:val="Page Numbers (Bottom of Page)"/>
        <w:docPartUnique/>
      </w:docPartObj>
    </w:sdtPr>
    <w:sdtEndPr>
      <w:rPr>
        <w:rStyle w:val="PageNumber"/>
      </w:rPr>
    </w:sdtEndPr>
    <w:sdtContent>
      <w:p w14:paraId="7318A0A4" w14:textId="041633A1" w:rsidR="00E178FC" w:rsidRDefault="00E178FC" w:rsidP="00B423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A391AE" w14:textId="77777777" w:rsidR="00E178FC" w:rsidRDefault="00E178FC" w:rsidP="00E178F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762143"/>
      <w:docPartObj>
        <w:docPartGallery w:val="Page Numbers (Bottom of Page)"/>
        <w:docPartUnique/>
      </w:docPartObj>
    </w:sdtPr>
    <w:sdtEndPr>
      <w:rPr>
        <w:noProof/>
      </w:rPr>
    </w:sdtEndPr>
    <w:sdtContent>
      <w:p w14:paraId="1C724484" w14:textId="36CC787C" w:rsidR="00395FC9" w:rsidRDefault="00395F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7F732D" w14:textId="77777777" w:rsidR="00395FC9" w:rsidRDefault="00395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2CCC" w14:textId="77777777" w:rsidR="00242F53" w:rsidRDefault="00242F53" w:rsidP="00E178FC">
      <w:pPr>
        <w:spacing w:after="0" w:line="240" w:lineRule="auto"/>
      </w:pPr>
      <w:r>
        <w:separator/>
      </w:r>
    </w:p>
  </w:footnote>
  <w:footnote w:type="continuationSeparator" w:id="0">
    <w:p w14:paraId="4E8C4155" w14:textId="77777777" w:rsidR="00242F53" w:rsidRDefault="00242F53" w:rsidP="00E17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4787C"/>
    <w:multiLevelType w:val="hybridMultilevel"/>
    <w:tmpl w:val="037E74F6"/>
    <w:lvl w:ilvl="0" w:tplc="64AA2B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976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B0"/>
    <w:rsid w:val="000003EC"/>
    <w:rsid w:val="00004489"/>
    <w:rsid w:val="000047D9"/>
    <w:rsid w:val="00012A93"/>
    <w:rsid w:val="00021E87"/>
    <w:rsid w:val="000271A6"/>
    <w:rsid w:val="00027DAE"/>
    <w:rsid w:val="000304B8"/>
    <w:rsid w:val="000317F4"/>
    <w:rsid w:val="00033A10"/>
    <w:rsid w:val="00040E10"/>
    <w:rsid w:val="00042FAF"/>
    <w:rsid w:val="00046941"/>
    <w:rsid w:val="000521EB"/>
    <w:rsid w:val="000527B2"/>
    <w:rsid w:val="0005312D"/>
    <w:rsid w:val="0005316B"/>
    <w:rsid w:val="00055715"/>
    <w:rsid w:val="000635C8"/>
    <w:rsid w:val="000829E7"/>
    <w:rsid w:val="00083865"/>
    <w:rsid w:val="00086E5E"/>
    <w:rsid w:val="00090B95"/>
    <w:rsid w:val="00090FDB"/>
    <w:rsid w:val="0009367C"/>
    <w:rsid w:val="000936D0"/>
    <w:rsid w:val="000A2335"/>
    <w:rsid w:val="000A4C55"/>
    <w:rsid w:val="000B4455"/>
    <w:rsid w:val="000B6C97"/>
    <w:rsid w:val="000C069B"/>
    <w:rsid w:val="000D1375"/>
    <w:rsid w:val="000D45A4"/>
    <w:rsid w:val="000D4C78"/>
    <w:rsid w:val="000E66C1"/>
    <w:rsid w:val="000F7BF7"/>
    <w:rsid w:val="001179E7"/>
    <w:rsid w:val="001249A5"/>
    <w:rsid w:val="00126339"/>
    <w:rsid w:val="001328A9"/>
    <w:rsid w:val="00133D2C"/>
    <w:rsid w:val="0013483F"/>
    <w:rsid w:val="00137FC3"/>
    <w:rsid w:val="00140D83"/>
    <w:rsid w:val="001507A6"/>
    <w:rsid w:val="001610CB"/>
    <w:rsid w:val="00163817"/>
    <w:rsid w:val="00166D5E"/>
    <w:rsid w:val="0017050E"/>
    <w:rsid w:val="001730EF"/>
    <w:rsid w:val="00174081"/>
    <w:rsid w:val="001749E5"/>
    <w:rsid w:val="00177622"/>
    <w:rsid w:val="00180B96"/>
    <w:rsid w:val="0018166A"/>
    <w:rsid w:val="00191782"/>
    <w:rsid w:val="00196134"/>
    <w:rsid w:val="001968E1"/>
    <w:rsid w:val="001A21F9"/>
    <w:rsid w:val="001A2B50"/>
    <w:rsid w:val="001B3B3D"/>
    <w:rsid w:val="001B40A9"/>
    <w:rsid w:val="001C2C0C"/>
    <w:rsid w:val="001C3AF2"/>
    <w:rsid w:val="001C4479"/>
    <w:rsid w:val="001C57A2"/>
    <w:rsid w:val="001C7944"/>
    <w:rsid w:val="001D0DA0"/>
    <w:rsid w:val="001D673A"/>
    <w:rsid w:val="001F2C77"/>
    <w:rsid w:val="00204CC4"/>
    <w:rsid w:val="00210593"/>
    <w:rsid w:val="00211309"/>
    <w:rsid w:val="00214458"/>
    <w:rsid w:val="00220D61"/>
    <w:rsid w:val="00222033"/>
    <w:rsid w:val="00234FDA"/>
    <w:rsid w:val="00240E93"/>
    <w:rsid w:val="00242EA2"/>
    <w:rsid w:val="00242F53"/>
    <w:rsid w:val="002447EA"/>
    <w:rsid w:val="00247F34"/>
    <w:rsid w:val="00250353"/>
    <w:rsid w:val="002535F3"/>
    <w:rsid w:val="00253E01"/>
    <w:rsid w:val="00254355"/>
    <w:rsid w:val="00255353"/>
    <w:rsid w:val="00276013"/>
    <w:rsid w:val="00276BAA"/>
    <w:rsid w:val="00276DB8"/>
    <w:rsid w:val="00277F30"/>
    <w:rsid w:val="00285491"/>
    <w:rsid w:val="00290B12"/>
    <w:rsid w:val="0029285D"/>
    <w:rsid w:val="002A37BE"/>
    <w:rsid w:val="002A3BC9"/>
    <w:rsid w:val="002A6247"/>
    <w:rsid w:val="002B2938"/>
    <w:rsid w:val="002B32B1"/>
    <w:rsid w:val="002C4EC0"/>
    <w:rsid w:val="002C5826"/>
    <w:rsid w:val="002D36AE"/>
    <w:rsid w:val="002D78C4"/>
    <w:rsid w:val="002E5A62"/>
    <w:rsid w:val="002E7ECD"/>
    <w:rsid w:val="002F5FDC"/>
    <w:rsid w:val="002F733D"/>
    <w:rsid w:val="003001AF"/>
    <w:rsid w:val="003038D2"/>
    <w:rsid w:val="00310CF8"/>
    <w:rsid w:val="00311690"/>
    <w:rsid w:val="003130AA"/>
    <w:rsid w:val="00323ED6"/>
    <w:rsid w:val="00330A16"/>
    <w:rsid w:val="0033254C"/>
    <w:rsid w:val="00334961"/>
    <w:rsid w:val="00344BF6"/>
    <w:rsid w:val="00346240"/>
    <w:rsid w:val="0035324A"/>
    <w:rsid w:val="0035569E"/>
    <w:rsid w:val="00355932"/>
    <w:rsid w:val="003661B9"/>
    <w:rsid w:val="00372490"/>
    <w:rsid w:val="00374D1A"/>
    <w:rsid w:val="003802E5"/>
    <w:rsid w:val="003904ED"/>
    <w:rsid w:val="003925C6"/>
    <w:rsid w:val="00394C66"/>
    <w:rsid w:val="00395FC9"/>
    <w:rsid w:val="003A1CFD"/>
    <w:rsid w:val="003A5F0A"/>
    <w:rsid w:val="003A710E"/>
    <w:rsid w:val="003A79BA"/>
    <w:rsid w:val="003B325A"/>
    <w:rsid w:val="003C6E0C"/>
    <w:rsid w:val="003D1234"/>
    <w:rsid w:val="003D2A7B"/>
    <w:rsid w:val="003D685B"/>
    <w:rsid w:val="003D7DC0"/>
    <w:rsid w:val="003E092E"/>
    <w:rsid w:val="003E0EC9"/>
    <w:rsid w:val="003E2192"/>
    <w:rsid w:val="003F533A"/>
    <w:rsid w:val="003F6D6A"/>
    <w:rsid w:val="004068CC"/>
    <w:rsid w:val="00410242"/>
    <w:rsid w:val="00413F11"/>
    <w:rsid w:val="0042226B"/>
    <w:rsid w:val="004271EA"/>
    <w:rsid w:val="00430381"/>
    <w:rsid w:val="00435549"/>
    <w:rsid w:val="0043588D"/>
    <w:rsid w:val="00437E39"/>
    <w:rsid w:val="0044550C"/>
    <w:rsid w:val="004721C3"/>
    <w:rsid w:val="00481AD7"/>
    <w:rsid w:val="004B0668"/>
    <w:rsid w:val="004B5216"/>
    <w:rsid w:val="004B535C"/>
    <w:rsid w:val="004B6A40"/>
    <w:rsid w:val="004B7F3D"/>
    <w:rsid w:val="004D09D5"/>
    <w:rsid w:val="004D4BD7"/>
    <w:rsid w:val="004D4C58"/>
    <w:rsid w:val="004E0148"/>
    <w:rsid w:val="004E3A59"/>
    <w:rsid w:val="004E791A"/>
    <w:rsid w:val="004F0804"/>
    <w:rsid w:val="004F72EC"/>
    <w:rsid w:val="00504921"/>
    <w:rsid w:val="00512E1B"/>
    <w:rsid w:val="0051755B"/>
    <w:rsid w:val="00523CEA"/>
    <w:rsid w:val="00524A62"/>
    <w:rsid w:val="00526745"/>
    <w:rsid w:val="00534451"/>
    <w:rsid w:val="00541D40"/>
    <w:rsid w:val="00542299"/>
    <w:rsid w:val="005463DB"/>
    <w:rsid w:val="00546C09"/>
    <w:rsid w:val="00550084"/>
    <w:rsid w:val="005546E6"/>
    <w:rsid w:val="0057088A"/>
    <w:rsid w:val="00576DF9"/>
    <w:rsid w:val="00577722"/>
    <w:rsid w:val="00580CC7"/>
    <w:rsid w:val="0058699C"/>
    <w:rsid w:val="005907D0"/>
    <w:rsid w:val="005950A5"/>
    <w:rsid w:val="005A1A9B"/>
    <w:rsid w:val="005A2FED"/>
    <w:rsid w:val="005B143A"/>
    <w:rsid w:val="005C111C"/>
    <w:rsid w:val="005C1B9A"/>
    <w:rsid w:val="005C606B"/>
    <w:rsid w:val="005D05DF"/>
    <w:rsid w:val="005D2BA6"/>
    <w:rsid w:val="005D41D2"/>
    <w:rsid w:val="005F3E92"/>
    <w:rsid w:val="005F4ED7"/>
    <w:rsid w:val="00600636"/>
    <w:rsid w:val="00600B88"/>
    <w:rsid w:val="00602D47"/>
    <w:rsid w:val="00602E2C"/>
    <w:rsid w:val="00605A7D"/>
    <w:rsid w:val="00616993"/>
    <w:rsid w:val="00616DA8"/>
    <w:rsid w:val="00617D0C"/>
    <w:rsid w:val="00627A3E"/>
    <w:rsid w:val="00635E73"/>
    <w:rsid w:val="00647EC3"/>
    <w:rsid w:val="0065016E"/>
    <w:rsid w:val="006530F3"/>
    <w:rsid w:val="00654136"/>
    <w:rsid w:val="0065486F"/>
    <w:rsid w:val="0065687D"/>
    <w:rsid w:val="00656FA3"/>
    <w:rsid w:val="00657020"/>
    <w:rsid w:val="00660F00"/>
    <w:rsid w:val="00664AF4"/>
    <w:rsid w:val="00667399"/>
    <w:rsid w:val="00671556"/>
    <w:rsid w:val="006737C6"/>
    <w:rsid w:val="006741AD"/>
    <w:rsid w:val="006750AB"/>
    <w:rsid w:val="0067608B"/>
    <w:rsid w:val="00677B28"/>
    <w:rsid w:val="00684A6F"/>
    <w:rsid w:val="006950C6"/>
    <w:rsid w:val="0069576B"/>
    <w:rsid w:val="006A2529"/>
    <w:rsid w:val="006A3E05"/>
    <w:rsid w:val="006A4906"/>
    <w:rsid w:val="006A773B"/>
    <w:rsid w:val="006B12B2"/>
    <w:rsid w:val="006C70FE"/>
    <w:rsid w:val="006C7CAA"/>
    <w:rsid w:val="006D385C"/>
    <w:rsid w:val="006F7054"/>
    <w:rsid w:val="00701EA4"/>
    <w:rsid w:val="00706403"/>
    <w:rsid w:val="00713C4C"/>
    <w:rsid w:val="00721D2E"/>
    <w:rsid w:val="00724DFB"/>
    <w:rsid w:val="00726A44"/>
    <w:rsid w:val="0073256E"/>
    <w:rsid w:val="00742584"/>
    <w:rsid w:val="00743810"/>
    <w:rsid w:val="00747917"/>
    <w:rsid w:val="00754192"/>
    <w:rsid w:val="0075473C"/>
    <w:rsid w:val="007568EA"/>
    <w:rsid w:val="0076491E"/>
    <w:rsid w:val="007710DE"/>
    <w:rsid w:val="00783DEA"/>
    <w:rsid w:val="007932EC"/>
    <w:rsid w:val="00793B2B"/>
    <w:rsid w:val="00794325"/>
    <w:rsid w:val="007A77C4"/>
    <w:rsid w:val="007B14D0"/>
    <w:rsid w:val="007B374C"/>
    <w:rsid w:val="007B5B18"/>
    <w:rsid w:val="007B771F"/>
    <w:rsid w:val="007C0CA9"/>
    <w:rsid w:val="007C3E73"/>
    <w:rsid w:val="007D2D37"/>
    <w:rsid w:val="007D5267"/>
    <w:rsid w:val="007E0413"/>
    <w:rsid w:val="007F0497"/>
    <w:rsid w:val="007F1F69"/>
    <w:rsid w:val="007F3E85"/>
    <w:rsid w:val="00801725"/>
    <w:rsid w:val="008065AF"/>
    <w:rsid w:val="00812774"/>
    <w:rsid w:val="008149ED"/>
    <w:rsid w:val="00827C6E"/>
    <w:rsid w:val="00832DFA"/>
    <w:rsid w:val="00842AF2"/>
    <w:rsid w:val="008474BE"/>
    <w:rsid w:val="008510B5"/>
    <w:rsid w:val="00851507"/>
    <w:rsid w:val="00851B24"/>
    <w:rsid w:val="008639E1"/>
    <w:rsid w:val="008646F0"/>
    <w:rsid w:val="008647B6"/>
    <w:rsid w:val="008676AB"/>
    <w:rsid w:val="00874D94"/>
    <w:rsid w:val="00877701"/>
    <w:rsid w:val="00881C49"/>
    <w:rsid w:val="00883F4F"/>
    <w:rsid w:val="0088532E"/>
    <w:rsid w:val="00887848"/>
    <w:rsid w:val="00890FFB"/>
    <w:rsid w:val="00894E2B"/>
    <w:rsid w:val="008955AB"/>
    <w:rsid w:val="0089590E"/>
    <w:rsid w:val="008A11D4"/>
    <w:rsid w:val="008B1F04"/>
    <w:rsid w:val="008B708A"/>
    <w:rsid w:val="008C1A1D"/>
    <w:rsid w:val="008C38A5"/>
    <w:rsid w:val="008C5B41"/>
    <w:rsid w:val="008E1A22"/>
    <w:rsid w:val="008E7AB0"/>
    <w:rsid w:val="008F0E0C"/>
    <w:rsid w:val="008F6FD8"/>
    <w:rsid w:val="008F7B25"/>
    <w:rsid w:val="0090485F"/>
    <w:rsid w:val="00907D66"/>
    <w:rsid w:val="00913B7F"/>
    <w:rsid w:val="009162C2"/>
    <w:rsid w:val="00916CE0"/>
    <w:rsid w:val="009229D5"/>
    <w:rsid w:val="00926407"/>
    <w:rsid w:val="00927547"/>
    <w:rsid w:val="00933B9A"/>
    <w:rsid w:val="00941695"/>
    <w:rsid w:val="00942CC5"/>
    <w:rsid w:val="00951BD9"/>
    <w:rsid w:val="00953BCA"/>
    <w:rsid w:val="00961E0E"/>
    <w:rsid w:val="0096318D"/>
    <w:rsid w:val="0096662F"/>
    <w:rsid w:val="00982FC8"/>
    <w:rsid w:val="00995502"/>
    <w:rsid w:val="009A63DC"/>
    <w:rsid w:val="009B0692"/>
    <w:rsid w:val="009B4237"/>
    <w:rsid w:val="009C2365"/>
    <w:rsid w:val="009C4B41"/>
    <w:rsid w:val="009C6175"/>
    <w:rsid w:val="009C7695"/>
    <w:rsid w:val="009D0374"/>
    <w:rsid w:val="009D3998"/>
    <w:rsid w:val="009D745B"/>
    <w:rsid w:val="009E1054"/>
    <w:rsid w:val="009E32B7"/>
    <w:rsid w:val="009E4742"/>
    <w:rsid w:val="009F7CE3"/>
    <w:rsid w:val="00A0096C"/>
    <w:rsid w:val="00A00C6C"/>
    <w:rsid w:val="00A0303C"/>
    <w:rsid w:val="00A07D88"/>
    <w:rsid w:val="00A128C7"/>
    <w:rsid w:val="00A15BCD"/>
    <w:rsid w:val="00A24EEC"/>
    <w:rsid w:val="00A34075"/>
    <w:rsid w:val="00A35727"/>
    <w:rsid w:val="00A446DF"/>
    <w:rsid w:val="00A44AAD"/>
    <w:rsid w:val="00A537D6"/>
    <w:rsid w:val="00A61105"/>
    <w:rsid w:val="00A65933"/>
    <w:rsid w:val="00A672F4"/>
    <w:rsid w:val="00A72C7F"/>
    <w:rsid w:val="00A737F4"/>
    <w:rsid w:val="00A76D86"/>
    <w:rsid w:val="00A76DC1"/>
    <w:rsid w:val="00A83B4B"/>
    <w:rsid w:val="00A85CCF"/>
    <w:rsid w:val="00A9594B"/>
    <w:rsid w:val="00A96B89"/>
    <w:rsid w:val="00AA0FEA"/>
    <w:rsid w:val="00AA1B73"/>
    <w:rsid w:val="00AA3313"/>
    <w:rsid w:val="00AA5347"/>
    <w:rsid w:val="00AB193E"/>
    <w:rsid w:val="00AB21C3"/>
    <w:rsid w:val="00AB517C"/>
    <w:rsid w:val="00AB5FF4"/>
    <w:rsid w:val="00AB604C"/>
    <w:rsid w:val="00AB786B"/>
    <w:rsid w:val="00AC122A"/>
    <w:rsid w:val="00AC4A56"/>
    <w:rsid w:val="00AE5CE6"/>
    <w:rsid w:val="00AE75DD"/>
    <w:rsid w:val="00AF1905"/>
    <w:rsid w:val="00AF1C81"/>
    <w:rsid w:val="00AF3DAF"/>
    <w:rsid w:val="00AF4A5F"/>
    <w:rsid w:val="00B10B6B"/>
    <w:rsid w:val="00B15F42"/>
    <w:rsid w:val="00B20DB7"/>
    <w:rsid w:val="00B21C65"/>
    <w:rsid w:val="00B23574"/>
    <w:rsid w:val="00B33A34"/>
    <w:rsid w:val="00B36E13"/>
    <w:rsid w:val="00B37628"/>
    <w:rsid w:val="00B37702"/>
    <w:rsid w:val="00B37AB0"/>
    <w:rsid w:val="00B4295F"/>
    <w:rsid w:val="00B533F7"/>
    <w:rsid w:val="00B57485"/>
    <w:rsid w:val="00B628AC"/>
    <w:rsid w:val="00B65F06"/>
    <w:rsid w:val="00B6603C"/>
    <w:rsid w:val="00B7087B"/>
    <w:rsid w:val="00B711C9"/>
    <w:rsid w:val="00B735E3"/>
    <w:rsid w:val="00B75087"/>
    <w:rsid w:val="00B9399F"/>
    <w:rsid w:val="00B94F3E"/>
    <w:rsid w:val="00B9711E"/>
    <w:rsid w:val="00BA0943"/>
    <w:rsid w:val="00BA1DC5"/>
    <w:rsid w:val="00BA6128"/>
    <w:rsid w:val="00BB7F3C"/>
    <w:rsid w:val="00BC1CED"/>
    <w:rsid w:val="00BC2643"/>
    <w:rsid w:val="00BC5D3C"/>
    <w:rsid w:val="00BC66F6"/>
    <w:rsid w:val="00BD5276"/>
    <w:rsid w:val="00BE4C49"/>
    <w:rsid w:val="00BE50D3"/>
    <w:rsid w:val="00BE78ED"/>
    <w:rsid w:val="00BF38A5"/>
    <w:rsid w:val="00BF5A67"/>
    <w:rsid w:val="00C0034D"/>
    <w:rsid w:val="00C04A22"/>
    <w:rsid w:val="00C0745A"/>
    <w:rsid w:val="00C118AB"/>
    <w:rsid w:val="00C12321"/>
    <w:rsid w:val="00C14888"/>
    <w:rsid w:val="00C237EB"/>
    <w:rsid w:val="00C23D1B"/>
    <w:rsid w:val="00C36D0F"/>
    <w:rsid w:val="00C505F0"/>
    <w:rsid w:val="00C51A97"/>
    <w:rsid w:val="00C53489"/>
    <w:rsid w:val="00C53509"/>
    <w:rsid w:val="00C53F00"/>
    <w:rsid w:val="00C651EC"/>
    <w:rsid w:val="00C65BF7"/>
    <w:rsid w:val="00C676BA"/>
    <w:rsid w:val="00C67732"/>
    <w:rsid w:val="00C70D80"/>
    <w:rsid w:val="00C71374"/>
    <w:rsid w:val="00C72A8F"/>
    <w:rsid w:val="00C928E7"/>
    <w:rsid w:val="00C9737F"/>
    <w:rsid w:val="00CA1763"/>
    <w:rsid w:val="00CA3289"/>
    <w:rsid w:val="00CA5D2E"/>
    <w:rsid w:val="00CB1207"/>
    <w:rsid w:val="00CB308D"/>
    <w:rsid w:val="00CB5898"/>
    <w:rsid w:val="00CC2C2B"/>
    <w:rsid w:val="00CC2DEE"/>
    <w:rsid w:val="00CD2885"/>
    <w:rsid w:val="00CD62BB"/>
    <w:rsid w:val="00CF2A55"/>
    <w:rsid w:val="00D21BC9"/>
    <w:rsid w:val="00D22E8D"/>
    <w:rsid w:val="00D2434A"/>
    <w:rsid w:val="00D25531"/>
    <w:rsid w:val="00D30E9E"/>
    <w:rsid w:val="00D31ACC"/>
    <w:rsid w:val="00D32508"/>
    <w:rsid w:val="00D353E2"/>
    <w:rsid w:val="00D353F9"/>
    <w:rsid w:val="00D43E71"/>
    <w:rsid w:val="00D4580F"/>
    <w:rsid w:val="00D45E30"/>
    <w:rsid w:val="00D504BD"/>
    <w:rsid w:val="00D5377E"/>
    <w:rsid w:val="00D671FC"/>
    <w:rsid w:val="00D7423C"/>
    <w:rsid w:val="00D75BF2"/>
    <w:rsid w:val="00D76FE1"/>
    <w:rsid w:val="00D824FD"/>
    <w:rsid w:val="00D8323B"/>
    <w:rsid w:val="00D8733A"/>
    <w:rsid w:val="00D97B89"/>
    <w:rsid w:val="00DA22B4"/>
    <w:rsid w:val="00DA6C98"/>
    <w:rsid w:val="00DA71DF"/>
    <w:rsid w:val="00DB2915"/>
    <w:rsid w:val="00DB43FB"/>
    <w:rsid w:val="00DB5A3C"/>
    <w:rsid w:val="00DC102C"/>
    <w:rsid w:val="00DD0CAE"/>
    <w:rsid w:val="00DD264A"/>
    <w:rsid w:val="00DD6054"/>
    <w:rsid w:val="00DE2896"/>
    <w:rsid w:val="00DE5025"/>
    <w:rsid w:val="00DF0447"/>
    <w:rsid w:val="00DF0F06"/>
    <w:rsid w:val="00DF35A4"/>
    <w:rsid w:val="00DF55F3"/>
    <w:rsid w:val="00E01C94"/>
    <w:rsid w:val="00E03E9F"/>
    <w:rsid w:val="00E06727"/>
    <w:rsid w:val="00E1663A"/>
    <w:rsid w:val="00E178FC"/>
    <w:rsid w:val="00E258C7"/>
    <w:rsid w:val="00E26BF8"/>
    <w:rsid w:val="00E271CC"/>
    <w:rsid w:val="00E36312"/>
    <w:rsid w:val="00E46200"/>
    <w:rsid w:val="00E47BC7"/>
    <w:rsid w:val="00E505CD"/>
    <w:rsid w:val="00E51830"/>
    <w:rsid w:val="00E560E9"/>
    <w:rsid w:val="00E64094"/>
    <w:rsid w:val="00E74BB2"/>
    <w:rsid w:val="00E7532E"/>
    <w:rsid w:val="00E76004"/>
    <w:rsid w:val="00E811A0"/>
    <w:rsid w:val="00E926D6"/>
    <w:rsid w:val="00E946AB"/>
    <w:rsid w:val="00EA2E21"/>
    <w:rsid w:val="00EA662F"/>
    <w:rsid w:val="00EA6994"/>
    <w:rsid w:val="00EB16A1"/>
    <w:rsid w:val="00EB5230"/>
    <w:rsid w:val="00EB7869"/>
    <w:rsid w:val="00EC526C"/>
    <w:rsid w:val="00EC5470"/>
    <w:rsid w:val="00EC6A2F"/>
    <w:rsid w:val="00ED0649"/>
    <w:rsid w:val="00EE2D32"/>
    <w:rsid w:val="00EE3AA8"/>
    <w:rsid w:val="00EF4F86"/>
    <w:rsid w:val="00EF69E6"/>
    <w:rsid w:val="00EF6A8D"/>
    <w:rsid w:val="00F17CB7"/>
    <w:rsid w:val="00F232B4"/>
    <w:rsid w:val="00F3084E"/>
    <w:rsid w:val="00F31A8C"/>
    <w:rsid w:val="00F45E72"/>
    <w:rsid w:val="00F472BD"/>
    <w:rsid w:val="00F51035"/>
    <w:rsid w:val="00F546B7"/>
    <w:rsid w:val="00F635EF"/>
    <w:rsid w:val="00F646B7"/>
    <w:rsid w:val="00F66A49"/>
    <w:rsid w:val="00F66F06"/>
    <w:rsid w:val="00F70526"/>
    <w:rsid w:val="00F76BE2"/>
    <w:rsid w:val="00F77AD6"/>
    <w:rsid w:val="00F833B3"/>
    <w:rsid w:val="00F83C05"/>
    <w:rsid w:val="00F86939"/>
    <w:rsid w:val="00F94B90"/>
    <w:rsid w:val="00F97F10"/>
    <w:rsid w:val="00FA1B22"/>
    <w:rsid w:val="00FA466B"/>
    <w:rsid w:val="00FB6D21"/>
    <w:rsid w:val="00FC57A5"/>
    <w:rsid w:val="00FC68C9"/>
    <w:rsid w:val="00FC7DA8"/>
    <w:rsid w:val="00FC7DB8"/>
    <w:rsid w:val="00FD2120"/>
    <w:rsid w:val="00FD58D1"/>
    <w:rsid w:val="00FD7537"/>
    <w:rsid w:val="00FE2E02"/>
    <w:rsid w:val="00FE7233"/>
    <w:rsid w:val="00FF09AE"/>
    <w:rsid w:val="00FF2DC1"/>
    <w:rsid w:val="00FF3515"/>
    <w:rsid w:val="00FF6040"/>
    <w:rsid w:val="00FF6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2A0D5"/>
  <w15:chartTrackingRefBased/>
  <w15:docId w15:val="{67132492-8652-4046-B844-CBFA0777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AB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C2"/>
    <w:pPr>
      <w:ind w:left="720"/>
      <w:contextualSpacing/>
    </w:pPr>
  </w:style>
  <w:style w:type="character" w:styleId="Hyperlink">
    <w:name w:val="Hyperlink"/>
    <w:basedOn w:val="DefaultParagraphFont"/>
    <w:uiPriority w:val="99"/>
    <w:unhideWhenUsed/>
    <w:rsid w:val="00DB2915"/>
    <w:rPr>
      <w:color w:val="0563C1" w:themeColor="hyperlink"/>
      <w:u w:val="single"/>
    </w:rPr>
  </w:style>
  <w:style w:type="character" w:styleId="UnresolvedMention">
    <w:name w:val="Unresolved Mention"/>
    <w:basedOn w:val="DefaultParagraphFont"/>
    <w:uiPriority w:val="99"/>
    <w:semiHidden/>
    <w:unhideWhenUsed/>
    <w:rsid w:val="00DB2915"/>
    <w:rPr>
      <w:color w:val="605E5C"/>
      <w:shd w:val="clear" w:color="auto" w:fill="E1DFDD"/>
    </w:rPr>
  </w:style>
  <w:style w:type="paragraph" w:styleId="Footer">
    <w:name w:val="footer"/>
    <w:basedOn w:val="Normal"/>
    <w:link w:val="FooterChar"/>
    <w:uiPriority w:val="99"/>
    <w:unhideWhenUsed/>
    <w:rsid w:val="00E17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8FC"/>
    <w:rPr>
      <w:sz w:val="22"/>
      <w:szCs w:val="22"/>
    </w:rPr>
  </w:style>
  <w:style w:type="character" w:styleId="PageNumber">
    <w:name w:val="page number"/>
    <w:basedOn w:val="DefaultParagraphFont"/>
    <w:uiPriority w:val="99"/>
    <w:semiHidden/>
    <w:unhideWhenUsed/>
    <w:rsid w:val="00E178FC"/>
  </w:style>
  <w:style w:type="character" w:styleId="LineNumber">
    <w:name w:val="line number"/>
    <w:basedOn w:val="DefaultParagraphFont"/>
    <w:uiPriority w:val="99"/>
    <w:semiHidden/>
    <w:unhideWhenUsed/>
    <w:rsid w:val="00E178FC"/>
  </w:style>
  <w:style w:type="character" w:styleId="CommentReference">
    <w:name w:val="annotation reference"/>
    <w:basedOn w:val="DefaultParagraphFont"/>
    <w:uiPriority w:val="99"/>
    <w:semiHidden/>
    <w:unhideWhenUsed/>
    <w:rsid w:val="000047D9"/>
    <w:rPr>
      <w:sz w:val="16"/>
      <w:szCs w:val="16"/>
    </w:rPr>
  </w:style>
  <w:style w:type="paragraph" w:styleId="CommentText">
    <w:name w:val="annotation text"/>
    <w:basedOn w:val="Normal"/>
    <w:link w:val="CommentTextChar"/>
    <w:uiPriority w:val="99"/>
    <w:semiHidden/>
    <w:unhideWhenUsed/>
    <w:rsid w:val="000047D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047D9"/>
    <w:rPr>
      <w:sz w:val="20"/>
      <w:szCs w:val="20"/>
    </w:rPr>
  </w:style>
  <w:style w:type="table" w:styleId="PlainTable4">
    <w:name w:val="Plain Table 4"/>
    <w:basedOn w:val="TableNormal"/>
    <w:uiPriority w:val="44"/>
    <w:rsid w:val="000557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FF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FC9"/>
    <w:rPr>
      <w:sz w:val="22"/>
      <w:szCs w:val="22"/>
    </w:rPr>
  </w:style>
  <w:style w:type="paragraph" w:styleId="Revision">
    <w:name w:val="Revision"/>
    <w:hidden/>
    <w:uiPriority w:val="99"/>
    <w:semiHidden/>
    <w:rsid w:val="00534451"/>
    <w:rPr>
      <w:sz w:val="22"/>
      <w:szCs w:val="22"/>
    </w:rPr>
  </w:style>
  <w:style w:type="character" w:styleId="PlaceholderText">
    <w:name w:val="Placeholder Text"/>
    <w:basedOn w:val="DefaultParagraphFont"/>
    <w:uiPriority w:val="99"/>
    <w:semiHidden/>
    <w:rsid w:val="00550084"/>
    <w:rPr>
      <w:color w:val="808080"/>
    </w:rPr>
  </w:style>
  <w:style w:type="paragraph" w:styleId="CommentSubject">
    <w:name w:val="annotation subject"/>
    <w:basedOn w:val="CommentText"/>
    <w:next w:val="CommentText"/>
    <w:link w:val="CommentSubjectChar"/>
    <w:uiPriority w:val="99"/>
    <w:semiHidden/>
    <w:unhideWhenUsed/>
    <w:rsid w:val="00D75BF2"/>
    <w:pPr>
      <w:spacing w:after="160"/>
    </w:pPr>
    <w:rPr>
      <w:b/>
      <w:bCs/>
    </w:rPr>
  </w:style>
  <w:style w:type="character" w:customStyle="1" w:styleId="CommentSubjectChar">
    <w:name w:val="Comment Subject Char"/>
    <w:basedOn w:val="CommentTextChar"/>
    <w:link w:val="CommentSubject"/>
    <w:uiPriority w:val="99"/>
    <w:semiHidden/>
    <w:rsid w:val="00D75B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444">
      <w:bodyDiv w:val="1"/>
      <w:marLeft w:val="0"/>
      <w:marRight w:val="0"/>
      <w:marTop w:val="0"/>
      <w:marBottom w:val="0"/>
      <w:divBdr>
        <w:top w:val="none" w:sz="0" w:space="0" w:color="auto"/>
        <w:left w:val="none" w:sz="0" w:space="0" w:color="auto"/>
        <w:bottom w:val="none" w:sz="0" w:space="0" w:color="auto"/>
        <w:right w:val="none" w:sz="0" w:space="0" w:color="auto"/>
      </w:divBdr>
      <w:divsChild>
        <w:div w:id="525143615">
          <w:marLeft w:val="640"/>
          <w:marRight w:val="0"/>
          <w:marTop w:val="0"/>
          <w:marBottom w:val="0"/>
          <w:divBdr>
            <w:top w:val="none" w:sz="0" w:space="0" w:color="auto"/>
            <w:left w:val="none" w:sz="0" w:space="0" w:color="auto"/>
            <w:bottom w:val="none" w:sz="0" w:space="0" w:color="auto"/>
            <w:right w:val="none" w:sz="0" w:space="0" w:color="auto"/>
          </w:divBdr>
        </w:div>
        <w:div w:id="152912336">
          <w:marLeft w:val="640"/>
          <w:marRight w:val="0"/>
          <w:marTop w:val="0"/>
          <w:marBottom w:val="0"/>
          <w:divBdr>
            <w:top w:val="none" w:sz="0" w:space="0" w:color="auto"/>
            <w:left w:val="none" w:sz="0" w:space="0" w:color="auto"/>
            <w:bottom w:val="none" w:sz="0" w:space="0" w:color="auto"/>
            <w:right w:val="none" w:sz="0" w:space="0" w:color="auto"/>
          </w:divBdr>
        </w:div>
        <w:div w:id="1927300706">
          <w:marLeft w:val="640"/>
          <w:marRight w:val="0"/>
          <w:marTop w:val="0"/>
          <w:marBottom w:val="0"/>
          <w:divBdr>
            <w:top w:val="none" w:sz="0" w:space="0" w:color="auto"/>
            <w:left w:val="none" w:sz="0" w:space="0" w:color="auto"/>
            <w:bottom w:val="none" w:sz="0" w:space="0" w:color="auto"/>
            <w:right w:val="none" w:sz="0" w:space="0" w:color="auto"/>
          </w:divBdr>
        </w:div>
        <w:div w:id="1105883248">
          <w:marLeft w:val="640"/>
          <w:marRight w:val="0"/>
          <w:marTop w:val="0"/>
          <w:marBottom w:val="0"/>
          <w:divBdr>
            <w:top w:val="none" w:sz="0" w:space="0" w:color="auto"/>
            <w:left w:val="none" w:sz="0" w:space="0" w:color="auto"/>
            <w:bottom w:val="none" w:sz="0" w:space="0" w:color="auto"/>
            <w:right w:val="none" w:sz="0" w:space="0" w:color="auto"/>
          </w:divBdr>
        </w:div>
        <w:div w:id="656956366">
          <w:marLeft w:val="640"/>
          <w:marRight w:val="0"/>
          <w:marTop w:val="0"/>
          <w:marBottom w:val="0"/>
          <w:divBdr>
            <w:top w:val="none" w:sz="0" w:space="0" w:color="auto"/>
            <w:left w:val="none" w:sz="0" w:space="0" w:color="auto"/>
            <w:bottom w:val="none" w:sz="0" w:space="0" w:color="auto"/>
            <w:right w:val="none" w:sz="0" w:space="0" w:color="auto"/>
          </w:divBdr>
        </w:div>
        <w:div w:id="403652136">
          <w:marLeft w:val="640"/>
          <w:marRight w:val="0"/>
          <w:marTop w:val="0"/>
          <w:marBottom w:val="0"/>
          <w:divBdr>
            <w:top w:val="none" w:sz="0" w:space="0" w:color="auto"/>
            <w:left w:val="none" w:sz="0" w:space="0" w:color="auto"/>
            <w:bottom w:val="none" w:sz="0" w:space="0" w:color="auto"/>
            <w:right w:val="none" w:sz="0" w:space="0" w:color="auto"/>
          </w:divBdr>
        </w:div>
        <w:div w:id="374081648">
          <w:marLeft w:val="640"/>
          <w:marRight w:val="0"/>
          <w:marTop w:val="0"/>
          <w:marBottom w:val="0"/>
          <w:divBdr>
            <w:top w:val="none" w:sz="0" w:space="0" w:color="auto"/>
            <w:left w:val="none" w:sz="0" w:space="0" w:color="auto"/>
            <w:bottom w:val="none" w:sz="0" w:space="0" w:color="auto"/>
            <w:right w:val="none" w:sz="0" w:space="0" w:color="auto"/>
          </w:divBdr>
        </w:div>
        <w:div w:id="883828321">
          <w:marLeft w:val="640"/>
          <w:marRight w:val="0"/>
          <w:marTop w:val="0"/>
          <w:marBottom w:val="0"/>
          <w:divBdr>
            <w:top w:val="none" w:sz="0" w:space="0" w:color="auto"/>
            <w:left w:val="none" w:sz="0" w:space="0" w:color="auto"/>
            <w:bottom w:val="none" w:sz="0" w:space="0" w:color="auto"/>
            <w:right w:val="none" w:sz="0" w:space="0" w:color="auto"/>
          </w:divBdr>
        </w:div>
        <w:div w:id="1681346153">
          <w:marLeft w:val="640"/>
          <w:marRight w:val="0"/>
          <w:marTop w:val="0"/>
          <w:marBottom w:val="0"/>
          <w:divBdr>
            <w:top w:val="none" w:sz="0" w:space="0" w:color="auto"/>
            <w:left w:val="none" w:sz="0" w:space="0" w:color="auto"/>
            <w:bottom w:val="none" w:sz="0" w:space="0" w:color="auto"/>
            <w:right w:val="none" w:sz="0" w:space="0" w:color="auto"/>
          </w:divBdr>
        </w:div>
        <w:div w:id="756445061">
          <w:marLeft w:val="640"/>
          <w:marRight w:val="0"/>
          <w:marTop w:val="0"/>
          <w:marBottom w:val="0"/>
          <w:divBdr>
            <w:top w:val="none" w:sz="0" w:space="0" w:color="auto"/>
            <w:left w:val="none" w:sz="0" w:space="0" w:color="auto"/>
            <w:bottom w:val="none" w:sz="0" w:space="0" w:color="auto"/>
            <w:right w:val="none" w:sz="0" w:space="0" w:color="auto"/>
          </w:divBdr>
        </w:div>
        <w:div w:id="1987009617">
          <w:marLeft w:val="640"/>
          <w:marRight w:val="0"/>
          <w:marTop w:val="0"/>
          <w:marBottom w:val="0"/>
          <w:divBdr>
            <w:top w:val="none" w:sz="0" w:space="0" w:color="auto"/>
            <w:left w:val="none" w:sz="0" w:space="0" w:color="auto"/>
            <w:bottom w:val="none" w:sz="0" w:space="0" w:color="auto"/>
            <w:right w:val="none" w:sz="0" w:space="0" w:color="auto"/>
          </w:divBdr>
        </w:div>
        <w:div w:id="551697056">
          <w:marLeft w:val="640"/>
          <w:marRight w:val="0"/>
          <w:marTop w:val="0"/>
          <w:marBottom w:val="0"/>
          <w:divBdr>
            <w:top w:val="none" w:sz="0" w:space="0" w:color="auto"/>
            <w:left w:val="none" w:sz="0" w:space="0" w:color="auto"/>
            <w:bottom w:val="none" w:sz="0" w:space="0" w:color="auto"/>
            <w:right w:val="none" w:sz="0" w:space="0" w:color="auto"/>
          </w:divBdr>
        </w:div>
        <w:div w:id="754669474">
          <w:marLeft w:val="640"/>
          <w:marRight w:val="0"/>
          <w:marTop w:val="0"/>
          <w:marBottom w:val="0"/>
          <w:divBdr>
            <w:top w:val="none" w:sz="0" w:space="0" w:color="auto"/>
            <w:left w:val="none" w:sz="0" w:space="0" w:color="auto"/>
            <w:bottom w:val="none" w:sz="0" w:space="0" w:color="auto"/>
            <w:right w:val="none" w:sz="0" w:space="0" w:color="auto"/>
          </w:divBdr>
        </w:div>
        <w:div w:id="2057654771">
          <w:marLeft w:val="640"/>
          <w:marRight w:val="0"/>
          <w:marTop w:val="0"/>
          <w:marBottom w:val="0"/>
          <w:divBdr>
            <w:top w:val="none" w:sz="0" w:space="0" w:color="auto"/>
            <w:left w:val="none" w:sz="0" w:space="0" w:color="auto"/>
            <w:bottom w:val="none" w:sz="0" w:space="0" w:color="auto"/>
            <w:right w:val="none" w:sz="0" w:space="0" w:color="auto"/>
          </w:divBdr>
        </w:div>
        <w:div w:id="1792896344">
          <w:marLeft w:val="640"/>
          <w:marRight w:val="0"/>
          <w:marTop w:val="0"/>
          <w:marBottom w:val="0"/>
          <w:divBdr>
            <w:top w:val="none" w:sz="0" w:space="0" w:color="auto"/>
            <w:left w:val="none" w:sz="0" w:space="0" w:color="auto"/>
            <w:bottom w:val="none" w:sz="0" w:space="0" w:color="auto"/>
            <w:right w:val="none" w:sz="0" w:space="0" w:color="auto"/>
          </w:divBdr>
        </w:div>
      </w:divsChild>
    </w:div>
    <w:div w:id="24911297">
      <w:bodyDiv w:val="1"/>
      <w:marLeft w:val="0"/>
      <w:marRight w:val="0"/>
      <w:marTop w:val="0"/>
      <w:marBottom w:val="0"/>
      <w:divBdr>
        <w:top w:val="none" w:sz="0" w:space="0" w:color="auto"/>
        <w:left w:val="none" w:sz="0" w:space="0" w:color="auto"/>
        <w:bottom w:val="none" w:sz="0" w:space="0" w:color="auto"/>
        <w:right w:val="none" w:sz="0" w:space="0" w:color="auto"/>
      </w:divBdr>
      <w:divsChild>
        <w:div w:id="96951882">
          <w:marLeft w:val="640"/>
          <w:marRight w:val="0"/>
          <w:marTop w:val="0"/>
          <w:marBottom w:val="0"/>
          <w:divBdr>
            <w:top w:val="none" w:sz="0" w:space="0" w:color="auto"/>
            <w:left w:val="none" w:sz="0" w:space="0" w:color="auto"/>
            <w:bottom w:val="none" w:sz="0" w:space="0" w:color="auto"/>
            <w:right w:val="none" w:sz="0" w:space="0" w:color="auto"/>
          </w:divBdr>
        </w:div>
        <w:div w:id="1416246434">
          <w:marLeft w:val="640"/>
          <w:marRight w:val="0"/>
          <w:marTop w:val="0"/>
          <w:marBottom w:val="0"/>
          <w:divBdr>
            <w:top w:val="none" w:sz="0" w:space="0" w:color="auto"/>
            <w:left w:val="none" w:sz="0" w:space="0" w:color="auto"/>
            <w:bottom w:val="none" w:sz="0" w:space="0" w:color="auto"/>
            <w:right w:val="none" w:sz="0" w:space="0" w:color="auto"/>
          </w:divBdr>
        </w:div>
        <w:div w:id="1051614336">
          <w:marLeft w:val="640"/>
          <w:marRight w:val="0"/>
          <w:marTop w:val="0"/>
          <w:marBottom w:val="0"/>
          <w:divBdr>
            <w:top w:val="none" w:sz="0" w:space="0" w:color="auto"/>
            <w:left w:val="none" w:sz="0" w:space="0" w:color="auto"/>
            <w:bottom w:val="none" w:sz="0" w:space="0" w:color="auto"/>
            <w:right w:val="none" w:sz="0" w:space="0" w:color="auto"/>
          </w:divBdr>
        </w:div>
        <w:div w:id="1086879092">
          <w:marLeft w:val="640"/>
          <w:marRight w:val="0"/>
          <w:marTop w:val="0"/>
          <w:marBottom w:val="0"/>
          <w:divBdr>
            <w:top w:val="none" w:sz="0" w:space="0" w:color="auto"/>
            <w:left w:val="none" w:sz="0" w:space="0" w:color="auto"/>
            <w:bottom w:val="none" w:sz="0" w:space="0" w:color="auto"/>
            <w:right w:val="none" w:sz="0" w:space="0" w:color="auto"/>
          </w:divBdr>
        </w:div>
        <w:div w:id="441415153">
          <w:marLeft w:val="640"/>
          <w:marRight w:val="0"/>
          <w:marTop w:val="0"/>
          <w:marBottom w:val="0"/>
          <w:divBdr>
            <w:top w:val="none" w:sz="0" w:space="0" w:color="auto"/>
            <w:left w:val="none" w:sz="0" w:space="0" w:color="auto"/>
            <w:bottom w:val="none" w:sz="0" w:space="0" w:color="auto"/>
            <w:right w:val="none" w:sz="0" w:space="0" w:color="auto"/>
          </w:divBdr>
        </w:div>
        <w:div w:id="1420518152">
          <w:marLeft w:val="640"/>
          <w:marRight w:val="0"/>
          <w:marTop w:val="0"/>
          <w:marBottom w:val="0"/>
          <w:divBdr>
            <w:top w:val="none" w:sz="0" w:space="0" w:color="auto"/>
            <w:left w:val="none" w:sz="0" w:space="0" w:color="auto"/>
            <w:bottom w:val="none" w:sz="0" w:space="0" w:color="auto"/>
            <w:right w:val="none" w:sz="0" w:space="0" w:color="auto"/>
          </w:divBdr>
        </w:div>
        <w:div w:id="1609652435">
          <w:marLeft w:val="640"/>
          <w:marRight w:val="0"/>
          <w:marTop w:val="0"/>
          <w:marBottom w:val="0"/>
          <w:divBdr>
            <w:top w:val="none" w:sz="0" w:space="0" w:color="auto"/>
            <w:left w:val="none" w:sz="0" w:space="0" w:color="auto"/>
            <w:bottom w:val="none" w:sz="0" w:space="0" w:color="auto"/>
            <w:right w:val="none" w:sz="0" w:space="0" w:color="auto"/>
          </w:divBdr>
        </w:div>
        <w:div w:id="671372437">
          <w:marLeft w:val="640"/>
          <w:marRight w:val="0"/>
          <w:marTop w:val="0"/>
          <w:marBottom w:val="0"/>
          <w:divBdr>
            <w:top w:val="none" w:sz="0" w:space="0" w:color="auto"/>
            <w:left w:val="none" w:sz="0" w:space="0" w:color="auto"/>
            <w:bottom w:val="none" w:sz="0" w:space="0" w:color="auto"/>
            <w:right w:val="none" w:sz="0" w:space="0" w:color="auto"/>
          </w:divBdr>
        </w:div>
      </w:divsChild>
    </w:div>
    <w:div w:id="62341503">
      <w:bodyDiv w:val="1"/>
      <w:marLeft w:val="0"/>
      <w:marRight w:val="0"/>
      <w:marTop w:val="0"/>
      <w:marBottom w:val="0"/>
      <w:divBdr>
        <w:top w:val="none" w:sz="0" w:space="0" w:color="auto"/>
        <w:left w:val="none" w:sz="0" w:space="0" w:color="auto"/>
        <w:bottom w:val="none" w:sz="0" w:space="0" w:color="auto"/>
        <w:right w:val="none" w:sz="0" w:space="0" w:color="auto"/>
      </w:divBdr>
      <w:divsChild>
        <w:div w:id="364598110">
          <w:marLeft w:val="640"/>
          <w:marRight w:val="0"/>
          <w:marTop w:val="0"/>
          <w:marBottom w:val="0"/>
          <w:divBdr>
            <w:top w:val="none" w:sz="0" w:space="0" w:color="auto"/>
            <w:left w:val="none" w:sz="0" w:space="0" w:color="auto"/>
            <w:bottom w:val="none" w:sz="0" w:space="0" w:color="auto"/>
            <w:right w:val="none" w:sz="0" w:space="0" w:color="auto"/>
          </w:divBdr>
        </w:div>
        <w:div w:id="1461802826">
          <w:marLeft w:val="640"/>
          <w:marRight w:val="0"/>
          <w:marTop w:val="0"/>
          <w:marBottom w:val="0"/>
          <w:divBdr>
            <w:top w:val="none" w:sz="0" w:space="0" w:color="auto"/>
            <w:left w:val="none" w:sz="0" w:space="0" w:color="auto"/>
            <w:bottom w:val="none" w:sz="0" w:space="0" w:color="auto"/>
            <w:right w:val="none" w:sz="0" w:space="0" w:color="auto"/>
          </w:divBdr>
        </w:div>
        <w:div w:id="1473911323">
          <w:marLeft w:val="640"/>
          <w:marRight w:val="0"/>
          <w:marTop w:val="0"/>
          <w:marBottom w:val="0"/>
          <w:divBdr>
            <w:top w:val="none" w:sz="0" w:space="0" w:color="auto"/>
            <w:left w:val="none" w:sz="0" w:space="0" w:color="auto"/>
            <w:bottom w:val="none" w:sz="0" w:space="0" w:color="auto"/>
            <w:right w:val="none" w:sz="0" w:space="0" w:color="auto"/>
          </w:divBdr>
        </w:div>
        <w:div w:id="109979545">
          <w:marLeft w:val="640"/>
          <w:marRight w:val="0"/>
          <w:marTop w:val="0"/>
          <w:marBottom w:val="0"/>
          <w:divBdr>
            <w:top w:val="none" w:sz="0" w:space="0" w:color="auto"/>
            <w:left w:val="none" w:sz="0" w:space="0" w:color="auto"/>
            <w:bottom w:val="none" w:sz="0" w:space="0" w:color="auto"/>
            <w:right w:val="none" w:sz="0" w:space="0" w:color="auto"/>
          </w:divBdr>
        </w:div>
        <w:div w:id="846211873">
          <w:marLeft w:val="640"/>
          <w:marRight w:val="0"/>
          <w:marTop w:val="0"/>
          <w:marBottom w:val="0"/>
          <w:divBdr>
            <w:top w:val="none" w:sz="0" w:space="0" w:color="auto"/>
            <w:left w:val="none" w:sz="0" w:space="0" w:color="auto"/>
            <w:bottom w:val="none" w:sz="0" w:space="0" w:color="auto"/>
            <w:right w:val="none" w:sz="0" w:space="0" w:color="auto"/>
          </w:divBdr>
        </w:div>
        <w:div w:id="462230415">
          <w:marLeft w:val="640"/>
          <w:marRight w:val="0"/>
          <w:marTop w:val="0"/>
          <w:marBottom w:val="0"/>
          <w:divBdr>
            <w:top w:val="none" w:sz="0" w:space="0" w:color="auto"/>
            <w:left w:val="none" w:sz="0" w:space="0" w:color="auto"/>
            <w:bottom w:val="none" w:sz="0" w:space="0" w:color="auto"/>
            <w:right w:val="none" w:sz="0" w:space="0" w:color="auto"/>
          </w:divBdr>
        </w:div>
        <w:div w:id="1583836322">
          <w:marLeft w:val="640"/>
          <w:marRight w:val="0"/>
          <w:marTop w:val="0"/>
          <w:marBottom w:val="0"/>
          <w:divBdr>
            <w:top w:val="none" w:sz="0" w:space="0" w:color="auto"/>
            <w:left w:val="none" w:sz="0" w:space="0" w:color="auto"/>
            <w:bottom w:val="none" w:sz="0" w:space="0" w:color="auto"/>
            <w:right w:val="none" w:sz="0" w:space="0" w:color="auto"/>
          </w:divBdr>
        </w:div>
        <w:div w:id="591738424">
          <w:marLeft w:val="640"/>
          <w:marRight w:val="0"/>
          <w:marTop w:val="0"/>
          <w:marBottom w:val="0"/>
          <w:divBdr>
            <w:top w:val="none" w:sz="0" w:space="0" w:color="auto"/>
            <w:left w:val="none" w:sz="0" w:space="0" w:color="auto"/>
            <w:bottom w:val="none" w:sz="0" w:space="0" w:color="auto"/>
            <w:right w:val="none" w:sz="0" w:space="0" w:color="auto"/>
          </w:divBdr>
        </w:div>
        <w:div w:id="416513630">
          <w:marLeft w:val="640"/>
          <w:marRight w:val="0"/>
          <w:marTop w:val="0"/>
          <w:marBottom w:val="0"/>
          <w:divBdr>
            <w:top w:val="none" w:sz="0" w:space="0" w:color="auto"/>
            <w:left w:val="none" w:sz="0" w:space="0" w:color="auto"/>
            <w:bottom w:val="none" w:sz="0" w:space="0" w:color="auto"/>
            <w:right w:val="none" w:sz="0" w:space="0" w:color="auto"/>
          </w:divBdr>
        </w:div>
        <w:div w:id="227300823">
          <w:marLeft w:val="640"/>
          <w:marRight w:val="0"/>
          <w:marTop w:val="0"/>
          <w:marBottom w:val="0"/>
          <w:divBdr>
            <w:top w:val="none" w:sz="0" w:space="0" w:color="auto"/>
            <w:left w:val="none" w:sz="0" w:space="0" w:color="auto"/>
            <w:bottom w:val="none" w:sz="0" w:space="0" w:color="auto"/>
            <w:right w:val="none" w:sz="0" w:space="0" w:color="auto"/>
          </w:divBdr>
        </w:div>
        <w:div w:id="718556392">
          <w:marLeft w:val="640"/>
          <w:marRight w:val="0"/>
          <w:marTop w:val="0"/>
          <w:marBottom w:val="0"/>
          <w:divBdr>
            <w:top w:val="none" w:sz="0" w:space="0" w:color="auto"/>
            <w:left w:val="none" w:sz="0" w:space="0" w:color="auto"/>
            <w:bottom w:val="none" w:sz="0" w:space="0" w:color="auto"/>
            <w:right w:val="none" w:sz="0" w:space="0" w:color="auto"/>
          </w:divBdr>
        </w:div>
        <w:div w:id="2060933796">
          <w:marLeft w:val="640"/>
          <w:marRight w:val="0"/>
          <w:marTop w:val="0"/>
          <w:marBottom w:val="0"/>
          <w:divBdr>
            <w:top w:val="none" w:sz="0" w:space="0" w:color="auto"/>
            <w:left w:val="none" w:sz="0" w:space="0" w:color="auto"/>
            <w:bottom w:val="none" w:sz="0" w:space="0" w:color="auto"/>
            <w:right w:val="none" w:sz="0" w:space="0" w:color="auto"/>
          </w:divBdr>
        </w:div>
        <w:div w:id="1657764599">
          <w:marLeft w:val="640"/>
          <w:marRight w:val="0"/>
          <w:marTop w:val="0"/>
          <w:marBottom w:val="0"/>
          <w:divBdr>
            <w:top w:val="none" w:sz="0" w:space="0" w:color="auto"/>
            <w:left w:val="none" w:sz="0" w:space="0" w:color="auto"/>
            <w:bottom w:val="none" w:sz="0" w:space="0" w:color="auto"/>
            <w:right w:val="none" w:sz="0" w:space="0" w:color="auto"/>
          </w:divBdr>
        </w:div>
        <w:div w:id="128134148">
          <w:marLeft w:val="640"/>
          <w:marRight w:val="0"/>
          <w:marTop w:val="0"/>
          <w:marBottom w:val="0"/>
          <w:divBdr>
            <w:top w:val="none" w:sz="0" w:space="0" w:color="auto"/>
            <w:left w:val="none" w:sz="0" w:space="0" w:color="auto"/>
            <w:bottom w:val="none" w:sz="0" w:space="0" w:color="auto"/>
            <w:right w:val="none" w:sz="0" w:space="0" w:color="auto"/>
          </w:divBdr>
        </w:div>
        <w:div w:id="460464676">
          <w:marLeft w:val="640"/>
          <w:marRight w:val="0"/>
          <w:marTop w:val="0"/>
          <w:marBottom w:val="0"/>
          <w:divBdr>
            <w:top w:val="none" w:sz="0" w:space="0" w:color="auto"/>
            <w:left w:val="none" w:sz="0" w:space="0" w:color="auto"/>
            <w:bottom w:val="none" w:sz="0" w:space="0" w:color="auto"/>
            <w:right w:val="none" w:sz="0" w:space="0" w:color="auto"/>
          </w:divBdr>
        </w:div>
        <w:div w:id="1363094733">
          <w:marLeft w:val="640"/>
          <w:marRight w:val="0"/>
          <w:marTop w:val="0"/>
          <w:marBottom w:val="0"/>
          <w:divBdr>
            <w:top w:val="none" w:sz="0" w:space="0" w:color="auto"/>
            <w:left w:val="none" w:sz="0" w:space="0" w:color="auto"/>
            <w:bottom w:val="none" w:sz="0" w:space="0" w:color="auto"/>
            <w:right w:val="none" w:sz="0" w:space="0" w:color="auto"/>
          </w:divBdr>
        </w:div>
        <w:div w:id="1216963397">
          <w:marLeft w:val="640"/>
          <w:marRight w:val="0"/>
          <w:marTop w:val="0"/>
          <w:marBottom w:val="0"/>
          <w:divBdr>
            <w:top w:val="none" w:sz="0" w:space="0" w:color="auto"/>
            <w:left w:val="none" w:sz="0" w:space="0" w:color="auto"/>
            <w:bottom w:val="none" w:sz="0" w:space="0" w:color="auto"/>
            <w:right w:val="none" w:sz="0" w:space="0" w:color="auto"/>
          </w:divBdr>
        </w:div>
      </w:divsChild>
    </w:div>
    <w:div w:id="105465194">
      <w:bodyDiv w:val="1"/>
      <w:marLeft w:val="0"/>
      <w:marRight w:val="0"/>
      <w:marTop w:val="0"/>
      <w:marBottom w:val="0"/>
      <w:divBdr>
        <w:top w:val="none" w:sz="0" w:space="0" w:color="auto"/>
        <w:left w:val="none" w:sz="0" w:space="0" w:color="auto"/>
        <w:bottom w:val="none" w:sz="0" w:space="0" w:color="auto"/>
        <w:right w:val="none" w:sz="0" w:space="0" w:color="auto"/>
      </w:divBdr>
      <w:divsChild>
        <w:div w:id="785659729">
          <w:marLeft w:val="640"/>
          <w:marRight w:val="0"/>
          <w:marTop w:val="0"/>
          <w:marBottom w:val="0"/>
          <w:divBdr>
            <w:top w:val="none" w:sz="0" w:space="0" w:color="auto"/>
            <w:left w:val="none" w:sz="0" w:space="0" w:color="auto"/>
            <w:bottom w:val="none" w:sz="0" w:space="0" w:color="auto"/>
            <w:right w:val="none" w:sz="0" w:space="0" w:color="auto"/>
          </w:divBdr>
        </w:div>
        <w:div w:id="823274399">
          <w:marLeft w:val="640"/>
          <w:marRight w:val="0"/>
          <w:marTop w:val="0"/>
          <w:marBottom w:val="0"/>
          <w:divBdr>
            <w:top w:val="none" w:sz="0" w:space="0" w:color="auto"/>
            <w:left w:val="none" w:sz="0" w:space="0" w:color="auto"/>
            <w:bottom w:val="none" w:sz="0" w:space="0" w:color="auto"/>
            <w:right w:val="none" w:sz="0" w:space="0" w:color="auto"/>
          </w:divBdr>
        </w:div>
        <w:div w:id="2017876823">
          <w:marLeft w:val="640"/>
          <w:marRight w:val="0"/>
          <w:marTop w:val="0"/>
          <w:marBottom w:val="0"/>
          <w:divBdr>
            <w:top w:val="none" w:sz="0" w:space="0" w:color="auto"/>
            <w:left w:val="none" w:sz="0" w:space="0" w:color="auto"/>
            <w:bottom w:val="none" w:sz="0" w:space="0" w:color="auto"/>
            <w:right w:val="none" w:sz="0" w:space="0" w:color="auto"/>
          </w:divBdr>
        </w:div>
        <w:div w:id="752552972">
          <w:marLeft w:val="640"/>
          <w:marRight w:val="0"/>
          <w:marTop w:val="0"/>
          <w:marBottom w:val="0"/>
          <w:divBdr>
            <w:top w:val="none" w:sz="0" w:space="0" w:color="auto"/>
            <w:left w:val="none" w:sz="0" w:space="0" w:color="auto"/>
            <w:bottom w:val="none" w:sz="0" w:space="0" w:color="auto"/>
            <w:right w:val="none" w:sz="0" w:space="0" w:color="auto"/>
          </w:divBdr>
        </w:div>
        <w:div w:id="793980418">
          <w:marLeft w:val="640"/>
          <w:marRight w:val="0"/>
          <w:marTop w:val="0"/>
          <w:marBottom w:val="0"/>
          <w:divBdr>
            <w:top w:val="none" w:sz="0" w:space="0" w:color="auto"/>
            <w:left w:val="none" w:sz="0" w:space="0" w:color="auto"/>
            <w:bottom w:val="none" w:sz="0" w:space="0" w:color="auto"/>
            <w:right w:val="none" w:sz="0" w:space="0" w:color="auto"/>
          </w:divBdr>
        </w:div>
        <w:div w:id="640962562">
          <w:marLeft w:val="640"/>
          <w:marRight w:val="0"/>
          <w:marTop w:val="0"/>
          <w:marBottom w:val="0"/>
          <w:divBdr>
            <w:top w:val="none" w:sz="0" w:space="0" w:color="auto"/>
            <w:left w:val="none" w:sz="0" w:space="0" w:color="auto"/>
            <w:bottom w:val="none" w:sz="0" w:space="0" w:color="auto"/>
            <w:right w:val="none" w:sz="0" w:space="0" w:color="auto"/>
          </w:divBdr>
        </w:div>
      </w:divsChild>
    </w:div>
    <w:div w:id="216405264">
      <w:bodyDiv w:val="1"/>
      <w:marLeft w:val="0"/>
      <w:marRight w:val="0"/>
      <w:marTop w:val="0"/>
      <w:marBottom w:val="0"/>
      <w:divBdr>
        <w:top w:val="none" w:sz="0" w:space="0" w:color="auto"/>
        <w:left w:val="none" w:sz="0" w:space="0" w:color="auto"/>
        <w:bottom w:val="none" w:sz="0" w:space="0" w:color="auto"/>
        <w:right w:val="none" w:sz="0" w:space="0" w:color="auto"/>
      </w:divBdr>
      <w:divsChild>
        <w:div w:id="625893520">
          <w:marLeft w:val="640"/>
          <w:marRight w:val="0"/>
          <w:marTop w:val="0"/>
          <w:marBottom w:val="0"/>
          <w:divBdr>
            <w:top w:val="none" w:sz="0" w:space="0" w:color="auto"/>
            <w:left w:val="none" w:sz="0" w:space="0" w:color="auto"/>
            <w:bottom w:val="none" w:sz="0" w:space="0" w:color="auto"/>
            <w:right w:val="none" w:sz="0" w:space="0" w:color="auto"/>
          </w:divBdr>
        </w:div>
        <w:div w:id="380328308">
          <w:marLeft w:val="640"/>
          <w:marRight w:val="0"/>
          <w:marTop w:val="0"/>
          <w:marBottom w:val="0"/>
          <w:divBdr>
            <w:top w:val="none" w:sz="0" w:space="0" w:color="auto"/>
            <w:left w:val="none" w:sz="0" w:space="0" w:color="auto"/>
            <w:bottom w:val="none" w:sz="0" w:space="0" w:color="auto"/>
            <w:right w:val="none" w:sz="0" w:space="0" w:color="auto"/>
          </w:divBdr>
        </w:div>
        <w:div w:id="1491023151">
          <w:marLeft w:val="640"/>
          <w:marRight w:val="0"/>
          <w:marTop w:val="0"/>
          <w:marBottom w:val="0"/>
          <w:divBdr>
            <w:top w:val="none" w:sz="0" w:space="0" w:color="auto"/>
            <w:left w:val="none" w:sz="0" w:space="0" w:color="auto"/>
            <w:bottom w:val="none" w:sz="0" w:space="0" w:color="auto"/>
            <w:right w:val="none" w:sz="0" w:space="0" w:color="auto"/>
          </w:divBdr>
        </w:div>
        <w:div w:id="1766074921">
          <w:marLeft w:val="640"/>
          <w:marRight w:val="0"/>
          <w:marTop w:val="0"/>
          <w:marBottom w:val="0"/>
          <w:divBdr>
            <w:top w:val="none" w:sz="0" w:space="0" w:color="auto"/>
            <w:left w:val="none" w:sz="0" w:space="0" w:color="auto"/>
            <w:bottom w:val="none" w:sz="0" w:space="0" w:color="auto"/>
            <w:right w:val="none" w:sz="0" w:space="0" w:color="auto"/>
          </w:divBdr>
        </w:div>
        <w:div w:id="231896726">
          <w:marLeft w:val="640"/>
          <w:marRight w:val="0"/>
          <w:marTop w:val="0"/>
          <w:marBottom w:val="0"/>
          <w:divBdr>
            <w:top w:val="none" w:sz="0" w:space="0" w:color="auto"/>
            <w:left w:val="none" w:sz="0" w:space="0" w:color="auto"/>
            <w:bottom w:val="none" w:sz="0" w:space="0" w:color="auto"/>
            <w:right w:val="none" w:sz="0" w:space="0" w:color="auto"/>
          </w:divBdr>
        </w:div>
        <w:div w:id="152264575">
          <w:marLeft w:val="640"/>
          <w:marRight w:val="0"/>
          <w:marTop w:val="0"/>
          <w:marBottom w:val="0"/>
          <w:divBdr>
            <w:top w:val="none" w:sz="0" w:space="0" w:color="auto"/>
            <w:left w:val="none" w:sz="0" w:space="0" w:color="auto"/>
            <w:bottom w:val="none" w:sz="0" w:space="0" w:color="auto"/>
            <w:right w:val="none" w:sz="0" w:space="0" w:color="auto"/>
          </w:divBdr>
        </w:div>
        <w:div w:id="523640119">
          <w:marLeft w:val="640"/>
          <w:marRight w:val="0"/>
          <w:marTop w:val="0"/>
          <w:marBottom w:val="0"/>
          <w:divBdr>
            <w:top w:val="none" w:sz="0" w:space="0" w:color="auto"/>
            <w:left w:val="none" w:sz="0" w:space="0" w:color="auto"/>
            <w:bottom w:val="none" w:sz="0" w:space="0" w:color="auto"/>
            <w:right w:val="none" w:sz="0" w:space="0" w:color="auto"/>
          </w:divBdr>
        </w:div>
        <w:div w:id="1378361593">
          <w:marLeft w:val="640"/>
          <w:marRight w:val="0"/>
          <w:marTop w:val="0"/>
          <w:marBottom w:val="0"/>
          <w:divBdr>
            <w:top w:val="none" w:sz="0" w:space="0" w:color="auto"/>
            <w:left w:val="none" w:sz="0" w:space="0" w:color="auto"/>
            <w:bottom w:val="none" w:sz="0" w:space="0" w:color="auto"/>
            <w:right w:val="none" w:sz="0" w:space="0" w:color="auto"/>
          </w:divBdr>
        </w:div>
        <w:div w:id="303004309">
          <w:marLeft w:val="640"/>
          <w:marRight w:val="0"/>
          <w:marTop w:val="0"/>
          <w:marBottom w:val="0"/>
          <w:divBdr>
            <w:top w:val="none" w:sz="0" w:space="0" w:color="auto"/>
            <w:left w:val="none" w:sz="0" w:space="0" w:color="auto"/>
            <w:bottom w:val="none" w:sz="0" w:space="0" w:color="auto"/>
            <w:right w:val="none" w:sz="0" w:space="0" w:color="auto"/>
          </w:divBdr>
        </w:div>
        <w:div w:id="1576278962">
          <w:marLeft w:val="640"/>
          <w:marRight w:val="0"/>
          <w:marTop w:val="0"/>
          <w:marBottom w:val="0"/>
          <w:divBdr>
            <w:top w:val="none" w:sz="0" w:space="0" w:color="auto"/>
            <w:left w:val="none" w:sz="0" w:space="0" w:color="auto"/>
            <w:bottom w:val="none" w:sz="0" w:space="0" w:color="auto"/>
            <w:right w:val="none" w:sz="0" w:space="0" w:color="auto"/>
          </w:divBdr>
        </w:div>
        <w:div w:id="92482876">
          <w:marLeft w:val="640"/>
          <w:marRight w:val="0"/>
          <w:marTop w:val="0"/>
          <w:marBottom w:val="0"/>
          <w:divBdr>
            <w:top w:val="none" w:sz="0" w:space="0" w:color="auto"/>
            <w:left w:val="none" w:sz="0" w:space="0" w:color="auto"/>
            <w:bottom w:val="none" w:sz="0" w:space="0" w:color="auto"/>
            <w:right w:val="none" w:sz="0" w:space="0" w:color="auto"/>
          </w:divBdr>
        </w:div>
        <w:div w:id="1652447275">
          <w:marLeft w:val="640"/>
          <w:marRight w:val="0"/>
          <w:marTop w:val="0"/>
          <w:marBottom w:val="0"/>
          <w:divBdr>
            <w:top w:val="none" w:sz="0" w:space="0" w:color="auto"/>
            <w:left w:val="none" w:sz="0" w:space="0" w:color="auto"/>
            <w:bottom w:val="none" w:sz="0" w:space="0" w:color="auto"/>
            <w:right w:val="none" w:sz="0" w:space="0" w:color="auto"/>
          </w:divBdr>
        </w:div>
        <w:div w:id="358700307">
          <w:marLeft w:val="640"/>
          <w:marRight w:val="0"/>
          <w:marTop w:val="0"/>
          <w:marBottom w:val="0"/>
          <w:divBdr>
            <w:top w:val="none" w:sz="0" w:space="0" w:color="auto"/>
            <w:left w:val="none" w:sz="0" w:space="0" w:color="auto"/>
            <w:bottom w:val="none" w:sz="0" w:space="0" w:color="auto"/>
            <w:right w:val="none" w:sz="0" w:space="0" w:color="auto"/>
          </w:divBdr>
        </w:div>
        <w:div w:id="1712068068">
          <w:marLeft w:val="640"/>
          <w:marRight w:val="0"/>
          <w:marTop w:val="0"/>
          <w:marBottom w:val="0"/>
          <w:divBdr>
            <w:top w:val="none" w:sz="0" w:space="0" w:color="auto"/>
            <w:left w:val="none" w:sz="0" w:space="0" w:color="auto"/>
            <w:bottom w:val="none" w:sz="0" w:space="0" w:color="auto"/>
            <w:right w:val="none" w:sz="0" w:space="0" w:color="auto"/>
          </w:divBdr>
        </w:div>
        <w:div w:id="1449932390">
          <w:marLeft w:val="640"/>
          <w:marRight w:val="0"/>
          <w:marTop w:val="0"/>
          <w:marBottom w:val="0"/>
          <w:divBdr>
            <w:top w:val="none" w:sz="0" w:space="0" w:color="auto"/>
            <w:left w:val="none" w:sz="0" w:space="0" w:color="auto"/>
            <w:bottom w:val="none" w:sz="0" w:space="0" w:color="auto"/>
            <w:right w:val="none" w:sz="0" w:space="0" w:color="auto"/>
          </w:divBdr>
        </w:div>
      </w:divsChild>
    </w:div>
    <w:div w:id="222983511">
      <w:bodyDiv w:val="1"/>
      <w:marLeft w:val="0"/>
      <w:marRight w:val="0"/>
      <w:marTop w:val="0"/>
      <w:marBottom w:val="0"/>
      <w:divBdr>
        <w:top w:val="none" w:sz="0" w:space="0" w:color="auto"/>
        <w:left w:val="none" w:sz="0" w:space="0" w:color="auto"/>
        <w:bottom w:val="none" w:sz="0" w:space="0" w:color="auto"/>
        <w:right w:val="none" w:sz="0" w:space="0" w:color="auto"/>
      </w:divBdr>
      <w:divsChild>
        <w:div w:id="2032223338">
          <w:marLeft w:val="640"/>
          <w:marRight w:val="0"/>
          <w:marTop w:val="0"/>
          <w:marBottom w:val="0"/>
          <w:divBdr>
            <w:top w:val="none" w:sz="0" w:space="0" w:color="auto"/>
            <w:left w:val="none" w:sz="0" w:space="0" w:color="auto"/>
            <w:bottom w:val="none" w:sz="0" w:space="0" w:color="auto"/>
            <w:right w:val="none" w:sz="0" w:space="0" w:color="auto"/>
          </w:divBdr>
        </w:div>
        <w:div w:id="981497680">
          <w:marLeft w:val="640"/>
          <w:marRight w:val="0"/>
          <w:marTop w:val="0"/>
          <w:marBottom w:val="0"/>
          <w:divBdr>
            <w:top w:val="none" w:sz="0" w:space="0" w:color="auto"/>
            <w:left w:val="none" w:sz="0" w:space="0" w:color="auto"/>
            <w:bottom w:val="none" w:sz="0" w:space="0" w:color="auto"/>
            <w:right w:val="none" w:sz="0" w:space="0" w:color="auto"/>
          </w:divBdr>
        </w:div>
        <w:div w:id="1433355302">
          <w:marLeft w:val="640"/>
          <w:marRight w:val="0"/>
          <w:marTop w:val="0"/>
          <w:marBottom w:val="0"/>
          <w:divBdr>
            <w:top w:val="none" w:sz="0" w:space="0" w:color="auto"/>
            <w:left w:val="none" w:sz="0" w:space="0" w:color="auto"/>
            <w:bottom w:val="none" w:sz="0" w:space="0" w:color="auto"/>
            <w:right w:val="none" w:sz="0" w:space="0" w:color="auto"/>
          </w:divBdr>
        </w:div>
        <w:div w:id="2111923924">
          <w:marLeft w:val="640"/>
          <w:marRight w:val="0"/>
          <w:marTop w:val="0"/>
          <w:marBottom w:val="0"/>
          <w:divBdr>
            <w:top w:val="none" w:sz="0" w:space="0" w:color="auto"/>
            <w:left w:val="none" w:sz="0" w:space="0" w:color="auto"/>
            <w:bottom w:val="none" w:sz="0" w:space="0" w:color="auto"/>
            <w:right w:val="none" w:sz="0" w:space="0" w:color="auto"/>
          </w:divBdr>
        </w:div>
        <w:div w:id="2013799728">
          <w:marLeft w:val="640"/>
          <w:marRight w:val="0"/>
          <w:marTop w:val="0"/>
          <w:marBottom w:val="0"/>
          <w:divBdr>
            <w:top w:val="none" w:sz="0" w:space="0" w:color="auto"/>
            <w:left w:val="none" w:sz="0" w:space="0" w:color="auto"/>
            <w:bottom w:val="none" w:sz="0" w:space="0" w:color="auto"/>
            <w:right w:val="none" w:sz="0" w:space="0" w:color="auto"/>
          </w:divBdr>
        </w:div>
        <w:div w:id="873273151">
          <w:marLeft w:val="640"/>
          <w:marRight w:val="0"/>
          <w:marTop w:val="0"/>
          <w:marBottom w:val="0"/>
          <w:divBdr>
            <w:top w:val="none" w:sz="0" w:space="0" w:color="auto"/>
            <w:left w:val="none" w:sz="0" w:space="0" w:color="auto"/>
            <w:bottom w:val="none" w:sz="0" w:space="0" w:color="auto"/>
            <w:right w:val="none" w:sz="0" w:space="0" w:color="auto"/>
          </w:divBdr>
        </w:div>
        <w:div w:id="1361203248">
          <w:marLeft w:val="640"/>
          <w:marRight w:val="0"/>
          <w:marTop w:val="0"/>
          <w:marBottom w:val="0"/>
          <w:divBdr>
            <w:top w:val="none" w:sz="0" w:space="0" w:color="auto"/>
            <w:left w:val="none" w:sz="0" w:space="0" w:color="auto"/>
            <w:bottom w:val="none" w:sz="0" w:space="0" w:color="auto"/>
            <w:right w:val="none" w:sz="0" w:space="0" w:color="auto"/>
          </w:divBdr>
        </w:div>
        <w:div w:id="1692487044">
          <w:marLeft w:val="640"/>
          <w:marRight w:val="0"/>
          <w:marTop w:val="0"/>
          <w:marBottom w:val="0"/>
          <w:divBdr>
            <w:top w:val="none" w:sz="0" w:space="0" w:color="auto"/>
            <w:left w:val="none" w:sz="0" w:space="0" w:color="auto"/>
            <w:bottom w:val="none" w:sz="0" w:space="0" w:color="auto"/>
            <w:right w:val="none" w:sz="0" w:space="0" w:color="auto"/>
          </w:divBdr>
        </w:div>
        <w:div w:id="1821918112">
          <w:marLeft w:val="640"/>
          <w:marRight w:val="0"/>
          <w:marTop w:val="0"/>
          <w:marBottom w:val="0"/>
          <w:divBdr>
            <w:top w:val="none" w:sz="0" w:space="0" w:color="auto"/>
            <w:left w:val="none" w:sz="0" w:space="0" w:color="auto"/>
            <w:bottom w:val="none" w:sz="0" w:space="0" w:color="auto"/>
            <w:right w:val="none" w:sz="0" w:space="0" w:color="auto"/>
          </w:divBdr>
        </w:div>
        <w:div w:id="2059432362">
          <w:marLeft w:val="640"/>
          <w:marRight w:val="0"/>
          <w:marTop w:val="0"/>
          <w:marBottom w:val="0"/>
          <w:divBdr>
            <w:top w:val="none" w:sz="0" w:space="0" w:color="auto"/>
            <w:left w:val="none" w:sz="0" w:space="0" w:color="auto"/>
            <w:bottom w:val="none" w:sz="0" w:space="0" w:color="auto"/>
            <w:right w:val="none" w:sz="0" w:space="0" w:color="auto"/>
          </w:divBdr>
        </w:div>
        <w:div w:id="950748105">
          <w:marLeft w:val="640"/>
          <w:marRight w:val="0"/>
          <w:marTop w:val="0"/>
          <w:marBottom w:val="0"/>
          <w:divBdr>
            <w:top w:val="none" w:sz="0" w:space="0" w:color="auto"/>
            <w:left w:val="none" w:sz="0" w:space="0" w:color="auto"/>
            <w:bottom w:val="none" w:sz="0" w:space="0" w:color="auto"/>
            <w:right w:val="none" w:sz="0" w:space="0" w:color="auto"/>
          </w:divBdr>
        </w:div>
      </w:divsChild>
    </w:div>
    <w:div w:id="571282019">
      <w:bodyDiv w:val="1"/>
      <w:marLeft w:val="0"/>
      <w:marRight w:val="0"/>
      <w:marTop w:val="0"/>
      <w:marBottom w:val="0"/>
      <w:divBdr>
        <w:top w:val="none" w:sz="0" w:space="0" w:color="auto"/>
        <w:left w:val="none" w:sz="0" w:space="0" w:color="auto"/>
        <w:bottom w:val="none" w:sz="0" w:space="0" w:color="auto"/>
        <w:right w:val="none" w:sz="0" w:space="0" w:color="auto"/>
      </w:divBdr>
      <w:divsChild>
        <w:div w:id="352071943">
          <w:marLeft w:val="640"/>
          <w:marRight w:val="0"/>
          <w:marTop w:val="0"/>
          <w:marBottom w:val="0"/>
          <w:divBdr>
            <w:top w:val="none" w:sz="0" w:space="0" w:color="auto"/>
            <w:left w:val="none" w:sz="0" w:space="0" w:color="auto"/>
            <w:bottom w:val="none" w:sz="0" w:space="0" w:color="auto"/>
            <w:right w:val="none" w:sz="0" w:space="0" w:color="auto"/>
          </w:divBdr>
        </w:div>
        <w:div w:id="1956213027">
          <w:marLeft w:val="640"/>
          <w:marRight w:val="0"/>
          <w:marTop w:val="0"/>
          <w:marBottom w:val="0"/>
          <w:divBdr>
            <w:top w:val="none" w:sz="0" w:space="0" w:color="auto"/>
            <w:left w:val="none" w:sz="0" w:space="0" w:color="auto"/>
            <w:bottom w:val="none" w:sz="0" w:space="0" w:color="auto"/>
            <w:right w:val="none" w:sz="0" w:space="0" w:color="auto"/>
          </w:divBdr>
        </w:div>
        <w:div w:id="2000620950">
          <w:marLeft w:val="640"/>
          <w:marRight w:val="0"/>
          <w:marTop w:val="0"/>
          <w:marBottom w:val="0"/>
          <w:divBdr>
            <w:top w:val="none" w:sz="0" w:space="0" w:color="auto"/>
            <w:left w:val="none" w:sz="0" w:space="0" w:color="auto"/>
            <w:bottom w:val="none" w:sz="0" w:space="0" w:color="auto"/>
            <w:right w:val="none" w:sz="0" w:space="0" w:color="auto"/>
          </w:divBdr>
        </w:div>
        <w:div w:id="1131292673">
          <w:marLeft w:val="640"/>
          <w:marRight w:val="0"/>
          <w:marTop w:val="0"/>
          <w:marBottom w:val="0"/>
          <w:divBdr>
            <w:top w:val="none" w:sz="0" w:space="0" w:color="auto"/>
            <w:left w:val="none" w:sz="0" w:space="0" w:color="auto"/>
            <w:bottom w:val="none" w:sz="0" w:space="0" w:color="auto"/>
            <w:right w:val="none" w:sz="0" w:space="0" w:color="auto"/>
          </w:divBdr>
        </w:div>
        <w:div w:id="1045328491">
          <w:marLeft w:val="640"/>
          <w:marRight w:val="0"/>
          <w:marTop w:val="0"/>
          <w:marBottom w:val="0"/>
          <w:divBdr>
            <w:top w:val="none" w:sz="0" w:space="0" w:color="auto"/>
            <w:left w:val="none" w:sz="0" w:space="0" w:color="auto"/>
            <w:bottom w:val="none" w:sz="0" w:space="0" w:color="auto"/>
            <w:right w:val="none" w:sz="0" w:space="0" w:color="auto"/>
          </w:divBdr>
        </w:div>
        <w:div w:id="785347253">
          <w:marLeft w:val="640"/>
          <w:marRight w:val="0"/>
          <w:marTop w:val="0"/>
          <w:marBottom w:val="0"/>
          <w:divBdr>
            <w:top w:val="none" w:sz="0" w:space="0" w:color="auto"/>
            <w:left w:val="none" w:sz="0" w:space="0" w:color="auto"/>
            <w:bottom w:val="none" w:sz="0" w:space="0" w:color="auto"/>
            <w:right w:val="none" w:sz="0" w:space="0" w:color="auto"/>
          </w:divBdr>
        </w:div>
      </w:divsChild>
    </w:div>
    <w:div w:id="624700544">
      <w:bodyDiv w:val="1"/>
      <w:marLeft w:val="0"/>
      <w:marRight w:val="0"/>
      <w:marTop w:val="0"/>
      <w:marBottom w:val="0"/>
      <w:divBdr>
        <w:top w:val="none" w:sz="0" w:space="0" w:color="auto"/>
        <w:left w:val="none" w:sz="0" w:space="0" w:color="auto"/>
        <w:bottom w:val="none" w:sz="0" w:space="0" w:color="auto"/>
        <w:right w:val="none" w:sz="0" w:space="0" w:color="auto"/>
      </w:divBdr>
      <w:divsChild>
        <w:div w:id="1463501143">
          <w:marLeft w:val="640"/>
          <w:marRight w:val="0"/>
          <w:marTop w:val="0"/>
          <w:marBottom w:val="0"/>
          <w:divBdr>
            <w:top w:val="none" w:sz="0" w:space="0" w:color="auto"/>
            <w:left w:val="none" w:sz="0" w:space="0" w:color="auto"/>
            <w:bottom w:val="none" w:sz="0" w:space="0" w:color="auto"/>
            <w:right w:val="none" w:sz="0" w:space="0" w:color="auto"/>
          </w:divBdr>
        </w:div>
        <w:div w:id="1335454836">
          <w:marLeft w:val="640"/>
          <w:marRight w:val="0"/>
          <w:marTop w:val="0"/>
          <w:marBottom w:val="0"/>
          <w:divBdr>
            <w:top w:val="none" w:sz="0" w:space="0" w:color="auto"/>
            <w:left w:val="none" w:sz="0" w:space="0" w:color="auto"/>
            <w:bottom w:val="none" w:sz="0" w:space="0" w:color="auto"/>
            <w:right w:val="none" w:sz="0" w:space="0" w:color="auto"/>
          </w:divBdr>
        </w:div>
        <w:div w:id="1177695191">
          <w:marLeft w:val="640"/>
          <w:marRight w:val="0"/>
          <w:marTop w:val="0"/>
          <w:marBottom w:val="0"/>
          <w:divBdr>
            <w:top w:val="none" w:sz="0" w:space="0" w:color="auto"/>
            <w:left w:val="none" w:sz="0" w:space="0" w:color="auto"/>
            <w:bottom w:val="none" w:sz="0" w:space="0" w:color="auto"/>
            <w:right w:val="none" w:sz="0" w:space="0" w:color="auto"/>
          </w:divBdr>
        </w:div>
        <w:div w:id="1201744398">
          <w:marLeft w:val="640"/>
          <w:marRight w:val="0"/>
          <w:marTop w:val="0"/>
          <w:marBottom w:val="0"/>
          <w:divBdr>
            <w:top w:val="none" w:sz="0" w:space="0" w:color="auto"/>
            <w:left w:val="none" w:sz="0" w:space="0" w:color="auto"/>
            <w:bottom w:val="none" w:sz="0" w:space="0" w:color="auto"/>
            <w:right w:val="none" w:sz="0" w:space="0" w:color="auto"/>
          </w:divBdr>
        </w:div>
        <w:div w:id="18433366">
          <w:marLeft w:val="640"/>
          <w:marRight w:val="0"/>
          <w:marTop w:val="0"/>
          <w:marBottom w:val="0"/>
          <w:divBdr>
            <w:top w:val="none" w:sz="0" w:space="0" w:color="auto"/>
            <w:left w:val="none" w:sz="0" w:space="0" w:color="auto"/>
            <w:bottom w:val="none" w:sz="0" w:space="0" w:color="auto"/>
            <w:right w:val="none" w:sz="0" w:space="0" w:color="auto"/>
          </w:divBdr>
        </w:div>
        <w:div w:id="549999765">
          <w:marLeft w:val="640"/>
          <w:marRight w:val="0"/>
          <w:marTop w:val="0"/>
          <w:marBottom w:val="0"/>
          <w:divBdr>
            <w:top w:val="none" w:sz="0" w:space="0" w:color="auto"/>
            <w:left w:val="none" w:sz="0" w:space="0" w:color="auto"/>
            <w:bottom w:val="none" w:sz="0" w:space="0" w:color="auto"/>
            <w:right w:val="none" w:sz="0" w:space="0" w:color="auto"/>
          </w:divBdr>
        </w:div>
        <w:div w:id="2107727783">
          <w:marLeft w:val="640"/>
          <w:marRight w:val="0"/>
          <w:marTop w:val="0"/>
          <w:marBottom w:val="0"/>
          <w:divBdr>
            <w:top w:val="none" w:sz="0" w:space="0" w:color="auto"/>
            <w:left w:val="none" w:sz="0" w:space="0" w:color="auto"/>
            <w:bottom w:val="none" w:sz="0" w:space="0" w:color="auto"/>
            <w:right w:val="none" w:sz="0" w:space="0" w:color="auto"/>
          </w:divBdr>
        </w:div>
        <w:div w:id="883635110">
          <w:marLeft w:val="640"/>
          <w:marRight w:val="0"/>
          <w:marTop w:val="0"/>
          <w:marBottom w:val="0"/>
          <w:divBdr>
            <w:top w:val="none" w:sz="0" w:space="0" w:color="auto"/>
            <w:left w:val="none" w:sz="0" w:space="0" w:color="auto"/>
            <w:bottom w:val="none" w:sz="0" w:space="0" w:color="auto"/>
            <w:right w:val="none" w:sz="0" w:space="0" w:color="auto"/>
          </w:divBdr>
        </w:div>
        <w:div w:id="1834760086">
          <w:marLeft w:val="640"/>
          <w:marRight w:val="0"/>
          <w:marTop w:val="0"/>
          <w:marBottom w:val="0"/>
          <w:divBdr>
            <w:top w:val="none" w:sz="0" w:space="0" w:color="auto"/>
            <w:left w:val="none" w:sz="0" w:space="0" w:color="auto"/>
            <w:bottom w:val="none" w:sz="0" w:space="0" w:color="auto"/>
            <w:right w:val="none" w:sz="0" w:space="0" w:color="auto"/>
          </w:divBdr>
        </w:div>
        <w:div w:id="260259599">
          <w:marLeft w:val="640"/>
          <w:marRight w:val="0"/>
          <w:marTop w:val="0"/>
          <w:marBottom w:val="0"/>
          <w:divBdr>
            <w:top w:val="none" w:sz="0" w:space="0" w:color="auto"/>
            <w:left w:val="none" w:sz="0" w:space="0" w:color="auto"/>
            <w:bottom w:val="none" w:sz="0" w:space="0" w:color="auto"/>
            <w:right w:val="none" w:sz="0" w:space="0" w:color="auto"/>
          </w:divBdr>
        </w:div>
        <w:div w:id="1084496015">
          <w:marLeft w:val="640"/>
          <w:marRight w:val="0"/>
          <w:marTop w:val="0"/>
          <w:marBottom w:val="0"/>
          <w:divBdr>
            <w:top w:val="none" w:sz="0" w:space="0" w:color="auto"/>
            <w:left w:val="none" w:sz="0" w:space="0" w:color="auto"/>
            <w:bottom w:val="none" w:sz="0" w:space="0" w:color="auto"/>
            <w:right w:val="none" w:sz="0" w:space="0" w:color="auto"/>
          </w:divBdr>
        </w:div>
      </w:divsChild>
    </w:div>
    <w:div w:id="834733530">
      <w:bodyDiv w:val="1"/>
      <w:marLeft w:val="0"/>
      <w:marRight w:val="0"/>
      <w:marTop w:val="0"/>
      <w:marBottom w:val="0"/>
      <w:divBdr>
        <w:top w:val="none" w:sz="0" w:space="0" w:color="auto"/>
        <w:left w:val="none" w:sz="0" w:space="0" w:color="auto"/>
        <w:bottom w:val="none" w:sz="0" w:space="0" w:color="auto"/>
        <w:right w:val="none" w:sz="0" w:space="0" w:color="auto"/>
      </w:divBdr>
      <w:divsChild>
        <w:div w:id="1106773425">
          <w:marLeft w:val="640"/>
          <w:marRight w:val="0"/>
          <w:marTop w:val="0"/>
          <w:marBottom w:val="0"/>
          <w:divBdr>
            <w:top w:val="none" w:sz="0" w:space="0" w:color="auto"/>
            <w:left w:val="none" w:sz="0" w:space="0" w:color="auto"/>
            <w:bottom w:val="none" w:sz="0" w:space="0" w:color="auto"/>
            <w:right w:val="none" w:sz="0" w:space="0" w:color="auto"/>
          </w:divBdr>
          <w:divsChild>
            <w:div w:id="1056928622">
              <w:marLeft w:val="0"/>
              <w:marRight w:val="0"/>
              <w:marTop w:val="0"/>
              <w:marBottom w:val="0"/>
              <w:divBdr>
                <w:top w:val="none" w:sz="0" w:space="0" w:color="auto"/>
                <w:left w:val="none" w:sz="0" w:space="0" w:color="auto"/>
                <w:bottom w:val="none" w:sz="0" w:space="0" w:color="auto"/>
                <w:right w:val="none" w:sz="0" w:space="0" w:color="auto"/>
              </w:divBdr>
              <w:divsChild>
                <w:div w:id="1477838237">
                  <w:marLeft w:val="640"/>
                  <w:marRight w:val="0"/>
                  <w:marTop w:val="0"/>
                  <w:marBottom w:val="0"/>
                  <w:divBdr>
                    <w:top w:val="none" w:sz="0" w:space="0" w:color="auto"/>
                    <w:left w:val="none" w:sz="0" w:space="0" w:color="auto"/>
                    <w:bottom w:val="none" w:sz="0" w:space="0" w:color="auto"/>
                    <w:right w:val="none" w:sz="0" w:space="0" w:color="auto"/>
                  </w:divBdr>
                </w:div>
                <w:div w:id="1446804132">
                  <w:marLeft w:val="640"/>
                  <w:marRight w:val="0"/>
                  <w:marTop w:val="0"/>
                  <w:marBottom w:val="0"/>
                  <w:divBdr>
                    <w:top w:val="none" w:sz="0" w:space="0" w:color="auto"/>
                    <w:left w:val="none" w:sz="0" w:space="0" w:color="auto"/>
                    <w:bottom w:val="none" w:sz="0" w:space="0" w:color="auto"/>
                    <w:right w:val="none" w:sz="0" w:space="0" w:color="auto"/>
                  </w:divBdr>
                </w:div>
                <w:div w:id="222184689">
                  <w:marLeft w:val="640"/>
                  <w:marRight w:val="0"/>
                  <w:marTop w:val="0"/>
                  <w:marBottom w:val="0"/>
                  <w:divBdr>
                    <w:top w:val="none" w:sz="0" w:space="0" w:color="auto"/>
                    <w:left w:val="none" w:sz="0" w:space="0" w:color="auto"/>
                    <w:bottom w:val="none" w:sz="0" w:space="0" w:color="auto"/>
                    <w:right w:val="none" w:sz="0" w:space="0" w:color="auto"/>
                  </w:divBdr>
                </w:div>
                <w:div w:id="10962814">
                  <w:marLeft w:val="640"/>
                  <w:marRight w:val="0"/>
                  <w:marTop w:val="0"/>
                  <w:marBottom w:val="0"/>
                  <w:divBdr>
                    <w:top w:val="none" w:sz="0" w:space="0" w:color="auto"/>
                    <w:left w:val="none" w:sz="0" w:space="0" w:color="auto"/>
                    <w:bottom w:val="none" w:sz="0" w:space="0" w:color="auto"/>
                    <w:right w:val="none" w:sz="0" w:space="0" w:color="auto"/>
                  </w:divBdr>
                </w:div>
                <w:div w:id="1207835632">
                  <w:marLeft w:val="640"/>
                  <w:marRight w:val="0"/>
                  <w:marTop w:val="0"/>
                  <w:marBottom w:val="0"/>
                  <w:divBdr>
                    <w:top w:val="none" w:sz="0" w:space="0" w:color="auto"/>
                    <w:left w:val="none" w:sz="0" w:space="0" w:color="auto"/>
                    <w:bottom w:val="none" w:sz="0" w:space="0" w:color="auto"/>
                    <w:right w:val="none" w:sz="0" w:space="0" w:color="auto"/>
                  </w:divBdr>
                </w:div>
                <w:div w:id="1710256133">
                  <w:marLeft w:val="640"/>
                  <w:marRight w:val="0"/>
                  <w:marTop w:val="0"/>
                  <w:marBottom w:val="0"/>
                  <w:divBdr>
                    <w:top w:val="none" w:sz="0" w:space="0" w:color="auto"/>
                    <w:left w:val="none" w:sz="0" w:space="0" w:color="auto"/>
                    <w:bottom w:val="none" w:sz="0" w:space="0" w:color="auto"/>
                    <w:right w:val="none" w:sz="0" w:space="0" w:color="auto"/>
                  </w:divBdr>
                </w:div>
                <w:div w:id="649362519">
                  <w:marLeft w:val="640"/>
                  <w:marRight w:val="0"/>
                  <w:marTop w:val="0"/>
                  <w:marBottom w:val="0"/>
                  <w:divBdr>
                    <w:top w:val="none" w:sz="0" w:space="0" w:color="auto"/>
                    <w:left w:val="none" w:sz="0" w:space="0" w:color="auto"/>
                    <w:bottom w:val="none" w:sz="0" w:space="0" w:color="auto"/>
                    <w:right w:val="none" w:sz="0" w:space="0" w:color="auto"/>
                  </w:divBdr>
                </w:div>
                <w:div w:id="980647633">
                  <w:marLeft w:val="640"/>
                  <w:marRight w:val="0"/>
                  <w:marTop w:val="0"/>
                  <w:marBottom w:val="0"/>
                  <w:divBdr>
                    <w:top w:val="none" w:sz="0" w:space="0" w:color="auto"/>
                    <w:left w:val="none" w:sz="0" w:space="0" w:color="auto"/>
                    <w:bottom w:val="none" w:sz="0" w:space="0" w:color="auto"/>
                    <w:right w:val="none" w:sz="0" w:space="0" w:color="auto"/>
                  </w:divBdr>
                </w:div>
                <w:div w:id="1452625680">
                  <w:marLeft w:val="640"/>
                  <w:marRight w:val="0"/>
                  <w:marTop w:val="0"/>
                  <w:marBottom w:val="0"/>
                  <w:divBdr>
                    <w:top w:val="none" w:sz="0" w:space="0" w:color="auto"/>
                    <w:left w:val="none" w:sz="0" w:space="0" w:color="auto"/>
                    <w:bottom w:val="none" w:sz="0" w:space="0" w:color="auto"/>
                    <w:right w:val="none" w:sz="0" w:space="0" w:color="auto"/>
                  </w:divBdr>
                </w:div>
                <w:div w:id="719981093">
                  <w:marLeft w:val="640"/>
                  <w:marRight w:val="0"/>
                  <w:marTop w:val="0"/>
                  <w:marBottom w:val="0"/>
                  <w:divBdr>
                    <w:top w:val="none" w:sz="0" w:space="0" w:color="auto"/>
                    <w:left w:val="none" w:sz="0" w:space="0" w:color="auto"/>
                    <w:bottom w:val="none" w:sz="0" w:space="0" w:color="auto"/>
                    <w:right w:val="none" w:sz="0" w:space="0" w:color="auto"/>
                  </w:divBdr>
                </w:div>
                <w:div w:id="720400997">
                  <w:marLeft w:val="640"/>
                  <w:marRight w:val="0"/>
                  <w:marTop w:val="0"/>
                  <w:marBottom w:val="0"/>
                  <w:divBdr>
                    <w:top w:val="none" w:sz="0" w:space="0" w:color="auto"/>
                    <w:left w:val="none" w:sz="0" w:space="0" w:color="auto"/>
                    <w:bottom w:val="none" w:sz="0" w:space="0" w:color="auto"/>
                    <w:right w:val="none" w:sz="0" w:space="0" w:color="auto"/>
                  </w:divBdr>
                </w:div>
                <w:div w:id="996029733">
                  <w:marLeft w:val="640"/>
                  <w:marRight w:val="0"/>
                  <w:marTop w:val="0"/>
                  <w:marBottom w:val="0"/>
                  <w:divBdr>
                    <w:top w:val="none" w:sz="0" w:space="0" w:color="auto"/>
                    <w:left w:val="none" w:sz="0" w:space="0" w:color="auto"/>
                    <w:bottom w:val="none" w:sz="0" w:space="0" w:color="auto"/>
                    <w:right w:val="none" w:sz="0" w:space="0" w:color="auto"/>
                  </w:divBdr>
                </w:div>
                <w:div w:id="1990860459">
                  <w:marLeft w:val="640"/>
                  <w:marRight w:val="0"/>
                  <w:marTop w:val="0"/>
                  <w:marBottom w:val="0"/>
                  <w:divBdr>
                    <w:top w:val="none" w:sz="0" w:space="0" w:color="auto"/>
                    <w:left w:val="none" w:sz="0" w:space="0" w:color="auto"/>
                    <w:bottom w:val="none" w:sz="0" w:space="0" w:color="auto"/>
                    <w:right w:val="none" w:sz="0" w:space="0" w:color="auto"/>
                  </w:divBdr>
                </w:div>
                <w:div w:id="233977047">
                  <w:marLeft w:val="640"/>
                  <w:marRight w:val="0"/>
                  <w:marTop w:val="0"/>
                  <w:marBottom w:val="0"/>
                  <w:divBdr>
                    <w:top w:val="none" w:sz="0" w:space="0" w:color="auto"/>
                    <w:left w:val="none" w:sz="0" w:space="0" w:color="auto"/>
                    <w:bottom w:val="none" w:sz="0" w:space="0" w:color="auto"/>
                    <w:right w:val="none" w:sz="0" w:space="0" w:color="auto"/>
                  </w:divBdr>
                </w:div>
                <w:div w:id="869149277">
                  <w:marLeft w:val="640"/>
                  <w:marRight w:val="0"/>
                  <w:marTop w:val="0"/>
                  <w:marBottom w:val="0"/>
                  <w:divBdr>
                    <w:top w:val="none" w:sz="0" w:space="0" w:color="auto"/>
                    <w:left w:val="none" w:sz="0" w:space="0" w:color="auto"/>
                    <w:bottom w:val="none" w:sz="0" w:space="0" w:color="auto"/>
                    <w:right w:val="none" w:sz="0" w:space="0" w:color="auto"/>
                  </w:divBdr>
                </w:div>
                <w:div w:id="1064334752">
                  <w:marLeft w:val="640"/>
                  <w:marRight w:val="0"/>
                  <w:marTop w:val="0"/>
                  <w:marBottom w:val="0"/>
                  <w:divBdr>
                    <w:top w:val="none" w:sz="0" w:space="0" w:color="auto"/>
                    <w:left w:val="none" w:sz="0" w:space="0" w:color="auto"/>
                    <w:bottom w:val="none" w:sz="0" w:space="0" w:color="auto"/>
                    <w:right w:val="none" w:sz="0" w:space="0" w:color="auto"/>
                  </w:divBdr>
                </w:div>
                <w:div w:id="640580024">
                  <w:marLeft w:val="640"/>
                  <w:marRight w:val="0"/>
                  <w:marTop w:val="0"/>
                  <w:marBottom w:val="0"/>
                  <w:divBdr>
                    <w:top w:val="none" w:sz="0" w:space="0" w:color="auto"/>
                    <w:left w:val="none" w:sz="0" w:space="0" w:color="auto"/>
                    <w:bottom w:val="none" w:sz="0" w:space="0" w:color="auto"/>
                    <w:right w:val="none" w:sz="0" w:space="0" w:color="auto"/>
                  </w:divBdr>
                </w:div>
              </w:divsChild>
            </w:div>
            <w:div w:id="1544636844">
              <w:marLeft w:val="0"/>
              <w:marRight w:val="0"/>
              <w:marTop w:val="0"/>
              <w:marBottom w:val="0"/>
              <w:divBdr>
                <w:top w:val="none" w:sz="0" w:space="0" w:color="auto"/>
                <w:left w:val="none" w:sz="0" w:space="0" w:color="auto"/>
                <w:bottom w:val="none" w:sz="0" w:space="0" w:color="auto"/>
                <w:right w:val="none" w:sz="0" w:space="0" w:color="auto"/>
              </w:divBdr>
              <w:divsChild>
                <w:div w:id="1371029417">
                  <w:marLeft w:val="640"/>
                  <w:marRight w:val="0"/>
                  <w:marTop w:val="0"/>
                  <w:marBottom w:val="0"/>
                  <w:divBdr>
                    <w:top w:val="none" w:sz="0" w:space="0" w:color="auto"/>
                    <w:left w:val="none" w:sz="0" w:space="0" w:color="auto"/>
                    <w:bottom w:val="none" w:sz="0" w:space="0" w:color="auto"/>
                    <w:right w:val="none" w:sz="0" w:space="0" w:color="auto"/>
                  </w:divBdr>
                </w:div>
                <w:div w:id="1613201072">
                  <w:marLeft w:val="640"/>
                  <w:marRight w:val="0"/>
                  <w:marTop w:val="0"/>
                  <w:marBottom w:val="0"/>
                  <w:divBdr>
                    <w:top w:val="none" w:sz="0" w:space="0" w:color="auto"/>
                    <w:left w:val="none" w:sz="0" w:space="0" w:color="auto"/>
                    <w:bottom w:val="none" w:sz="0" w:space="0" w:color="auto"/>
                    <w:right w:val="none" w:sz="0" w:space="0" w:color="auto"/>
                  </w:divBdr>
                </w:div>
                <w:div w:id="1193113252">
                  <w:marLeft w:val="640"/>
                  <w:marRight w:val="0"/>
                  <w:marTop w:val="0"/>
                  <w:marBottom w:val="0"/>
                  <w:divBdr>
                    <w:top w:val="none" w:sz="0" w:space="0" w:color="auto"/>
                    <w:left w:val="none" w:sz="0" w:space="0" w:color="auto"/>
                    <w:bottom w:val="none" w:sz="0" w:space="0" w:color="auto"/>
                    <w:right w:val="none" w:sz="0" w:space="0" w:color="auto"/>
                  </w:divBdr>
                </w:div>
                <w:div w:id="440877752">
                  <w:marLeft w:val="640"/>
                  <w:marRight w:val="0"/>
                  <w:marTop w:val="0"/>
                  <w:marBottom w:val="0"/>
                  <w:divBdr>
                    <w:top w:val="none" w:sz="0" w:space="0" w:color="auto"/>
                    <w:left w:val="none" w:sz="0" w:space="0" w:color="auto"/>
                    <w:bottom w:val="none" w:sz="0" w:space="0" w:color="auto"/>
                    <w:right w:val="none" w:sz="0" w:space="0" w:color="auto"/>
                  </w:divBdr>
                </w:div>
                <w:div w:id="866602077">
                  <w:marLeft w:val="640"/>
                  <w:marRight w:val="0"/>
                  <w:marTop w:val="0"/>
                  <w:marBottom w:val="0"/>
                  <w:divBdr>
                    <w:top w:val="none" w:sz="0" w:space="0" w:color="auto"/>
                    <w:left w:val="none" w:sz="0" w:space="0" w:color="auto"/>
                    <w:bottom w:val="none" w:sz="0" w:space="0" w:color="auto"/>
                    <w:right w:val="none" w:sz="0" w:space="0" w:color="auto"/>
                  </w:divBdr>
                </w:div>
                <w:div w:id="901407086">
                  <w:marLeft w:val="640"/>
                  <w:marRight w:val="0"/>
                  <w:marTop w:val="0"/>
                  <w:marBottom w:val="0"/>
                  <w:divBdr>
                    <w:top w:val="none" w:sz="0" w:space="0" w:color="auto"/>
                    <w:left w:val="none" w:sz="0" w:space="0" w:color="auto"/>
                    <w:bottom w:val="none" w:sz="0" w:space="0" w:color="auto"/>
                    <w:right w:val="none" w:sz="0" w:space="0" w:color="auto"/>
                  </w:divBdr>
                </w:div>
                <w:div w:id="1275989007">
                  <w:marLeft w:val="640"/>
                  <w:marRight w:val="0"/>
                  <w:marTop w:val="0"/>
                  <w:marBottom w:val="0"/>
                  <w:divBdr>
                    <w:top w:val="none" w:sz="0" w:space="0" w:color="auto"/>
                    <w:left w:val="none" w:sz="0" w:space="0" w:color="auto"/>
                    <w:bottom w:val="none" w:sz="0" w:space="0" w:color="auto"/>
                    <w:right w:val="none" w:sz="0" w:space="0" w:color="auto"/>
                  </w:divBdr>
                </w:div>
                <w:div w:id="846334836">
                  <w:marLeft w:val="640"/>
                  <w:marRight w:val="0"/>
                  <w:marTop w:val="0"/>
                  <w:marBottom w:val="0"/>
                  <w:divBdr>
                    <w:top w:val="none" w:sz="0" w:space="0" w:color="auto"/>
                    <w:left w:val="none" w:sz="0" w:space="0" w:color="auto"/>
                    <w:bottom w:val="none" w:sz="0" w:space="0" w:color="auto"/>
                    <w:right w:val="none" w:sz="0" w:space="0" w:color="auto"/>
                  </w:divBdr>
                </w:div>
                <w:div w:id="1997950359">
                  <w:marLeft w:val="640"/>
                  <w:marRight w:val="0"/>
                  <w:marTop w:val="0"/>
                  <w:marBottom w:val="0"/>
                  <w:divBdr>
                    <w:top w:val="none" w:sz="0" w:space="0" w:color="auto"/>
                    <w:left w:val="none" w:sz="0" w:space="0" w:color="auto"/>
                    <w:bottom w:val="none" w:sz="0" w:space="0" w:color="auto"/>
                    <w:right w:val="none" w:sz="0" w:space="0" w:color="auto"/>
                  </w:divBdr>
                </w:div>
                <w:div w:id="987050831">
                  <w:marLeft w:val="640"/>
                  <w:marRight w:val="0"/>
                  <w:marTop w:val="0"/>
                  <w:marBottom w:val="0"/>
                  <w:divBdr>
                    <w:top w:val="none" w:sz="0" w:space="0" w:color="auto"/>
                    <w:left w:val="none" w:sz="0" w:space="0" w:color="auto"/>
                    <w:bottom w:val="none" w:sz="0" w:space="0" w:color="auto"/>
                    <w:right w:val="none" w:sz="0" w:space="0" w:color="auto"/>
                  </w:divBdr>
                </w:div>
                <w:div w:id="83455354">
                  <w:marLeft w:val="640"/>
                  <w:marRight w:val="0"/>
                  <w:marTop w:val="0"/>
                  <w:marBottom w:val="0"/>
                  <w:divBdr>
                    <w:top w:val="none" w:sz="0" w:space="0" w:color="auto"/>
                    <w:left w:val="none" w:sz="0" w:space="0" w:color="auto"/>
                    <w:bottom w:val="none" w:sz="0" w:space="0" w:color="auto"/>
                    <w:right w:val="none" w:sz="0" w:space="0" w:color="auto"/>
                  </w:divBdr>
                </w:div>
                <w:div w:id="161164517">
                  <w:marLeft w:val="640"/>
                  <w:marRight w:val="0"/>
                  <w:marTop w:val="0"/>
                  <w:marBottom w:val="0"/>
                  <w:divBdr>
                    <w:top w:val="none" w:sz="0" w:space="0" w:color="auto"/>
                    <w:left w:val="none" w:sz="0" w:space="0" w:color="auto"/>
                    <w:bottom w:val="none" w:sz="0" w:space="0" w:color="auto"/>
                    <w:right w:val="none" w:sz="0" w:space="0" w:color="auto"/>
                  </w:divBdr>
                </w:div>
                <w:div w:id="1656911853">
                  <w:marLeft w:val="640"/>
                  <w:marRight w:val="0"/>
                  <w:marTop w:val="0"/>
                  <w:marBottom w:val="0"/>
                  <w:divBdr>
                    <w:top w:val="none" w:sz="0" w:space="0" w:color="auto"/>
                    <w:left w:val="none" w:sz="0" w:space="0" w:color="auto"/>
                    <w:bottom w:val="none" w:sz="0" w:space="0" w:color="auto"/>
                    <w:right w:val="none" w:sz="0" w:space="0" w:color="auto"/>
                  </w:divBdr>
                </w:div>
                <w:div w:id="1903520104">
                  <w:marLeft w:val="640"/>
                  <w:marRight w:val="0"/>
                  <w:marTop w:val="0"/>
                  <w:marBottom w:val="0"/>
                  <w:divBdr>
                    <w:top w:val="none" w:sz="0" w:space="0" w:color="auto"/>
                    <w:left w:val="none" w:sz="0" w:space="0" w:color="auto"/>
                    <w:bottom w:val="none" w:sz="0" w:space="0" w:color="auto"/>
                    <w:right w:val="none" w:sz="0" w:space="0" w:color="auto"/>
                  </w:divBdr>
                </w:div>
                <w:div w:id="1868912340">
                  <w:marLeft w:val="640"/>
                  <w:marRight w:val="0"/>
                  <w:marTop w:val="0"/>
                  <w:marBottom w:val="0"/>
                  <w:divBdr>
                    <w:top w:val="none" w:sz="0" w:space="0" w:color="auto"/>
                    <w:left w:val="none" w:sz="0" w:space="0" w:color="auto"/>
                    <w:bottom w:val="none" w:sz="0" w:space="0" w:color="auto"/>
                    <w:right w:val="none" w:sz="0" w:space="0" w:color="auto"/>
                  </w:divBdr>
                </w:div>
                <w:div w:id="855995540">
                  <w:marLeft w:val="640"/>
                  <w:marRight w:val="0"/>
                  <w:marTop w:val="0"/>
                  <w:marBottom w:val="0"/>
                  <w:divBdr>
                    <w:top w:val="none" w:sz="0" w:space="0" w:color="auto"/>
                    <w:left w:val="none" w:sz="0" w:space="0" w:color="auto"/>
                    <w:bottom w:val="none" w:sz="0" w:space="0" w:color="auto"/>
                    <w:right w:val="none" w:sz="0" w:space="0" w:color="auto"/>
                  </w:divBdr>
                </w:div>
                <w:div w:id="1846282777">
                  <w:marLeft w:val="640"/>
                  <w:marRight w:val="0"/>
                  <w:marTop w:val="0"/>
                  <w:marBottom w:val="0"/>
                  <w:divBdr>
                    <w:top w:val="none" w:sz="0" w:space="0" w:color="auto"/>
                    <w:left w:val="none" w:sz="0" w:space="0" w:color="auto"/>
                    <w:bottom w:val="none" w:sz="0" w:space="0" w:color="auto"/>
                    <w:right w:val="none" w:sz="0" w:space="0" w:color="auto"/>
                  </w:divBdr>
                </w:div>
              </w:divsChild>
            </w:div>
            <w:div w:id="1485315506">
              <w:marLeft w:val="0"/>
              <w:marRight w:val="0"/>
              <w:marTop w:val="0"/>
              <w:marBottom w:val="0"/>
              <w:divBdr>
                <w:top w:val="none" w:sz="0" w:space="0" w:color="auto"/>
                <w:left w:val="none" w:sz="0" w:space="0" w:color="auto"/>
                <w:bottom w:val="none" w:sz="0" w:space="0" w:color="auto"/>
                <w:right w:val="none" w:sz="0" w:space="0" w:color="auto"/>
              </w:divBdr>
              <w:divsChild>
                <w:div w:id="1183275848">
                  <w:marLeft w:val="640"/>
                  <w:marRight w:val="0"/>
                  <w:marTop w:val="0"/>
                  <w:marBottom w:val="0"/>
                  <w:divBdr>
                    <w:top w:val="none" w:sz="0" w:space="0" w:color="auto"/>
                    <w:left w:val="none" w:sz="0" w:space="0" w:color="auto"/>
                    <w:bottom w:val="none" w:sz="0" w:space="0" w:color="auto"/>
                    <w:right w:val="none" w:sz="0" w:space="0" w:color="auto"/>
                  </w:divBdr>
                </w:div>
                <w:div w:id="2364905">
                  <w:marLeft w:val="640"/>
                  <w:marRight w:val="0"/>
                  <w:marTop w:val="0"/>
                  <w:marBottom w:val="0"/>
                  <w:divBdr>
                    <w:top w:val="none" w:sz="0" w:space="0" w:color="auto"/>
                    <w:left w:val="none" w:sz="0" w:space="0" w:color="auto"/>
                    <w:bottom w:val="none" w:sz="0" w:space="0" w:color="auto"/>
                    <w:right w:val="none" w:sz="0" w:space="0" w:color="auto"/>
                  </w:divBdr>
                </w:div>
                <w:div w:id="225916579">
                  <w:marLeft w:val="640"/>
                  <w:marRight w:val="0"/>
                  <w:marTop w:val="0"/>
                  <w:marBottom w:val="0"/>
                  <w:divBdr>
                    <w:top w:val="none" w:sz="0" w:space="0" w:color="auto"/>
                    <w:left w:val="none" w:sz="0" w:space="0" w:color="auto"/>
                    <w:bottom w:val="none" w:sz="0" w:space="0" w:color="auto"/>
                    <w:right w:val="none" w:sz="0" w:space="0" w:color="auto"/>
                  </w:divBdr>
                </w:div>
                <w:div w:id="414713233">
                  <w:marLeft w:val="640"/>
                  <w:marRight w:val="0"/>
                  <w:marTop w:val="0"/>
                  <w:marBottom w:val="0"/>
                  <w:divBdr>
                    <w:top w:val="none" w:sz="0" w:space="0" w:color="auto"/>
                    <w:left w:val="none" w:sz="0" w:space="0" w:color="auto"/>
                    <w:bottom w:val="none" w:sz="0" w:space="0" w:color="auto"/>
                    <w:right w:val="none" w:sz="0" w:space="0" w:color="auto"/>
                  </w:divBdr>
                </w:div>
                <w:div w:id="148441914">
                  <w:marLeft w:val="640"/>
                  <w:marRight w:val="0"/>
                  <w:marTop w:val="0"/>
                  <w:marBottom w:val="0"/>
                  <w:divBdr>
                    <w:top w:val="none" w:sz="0" w:space="0" w:color="auto"/>
                    <w:left w:val="none" w:sz="0" w:space="0" w:color="auto"/>
                    <w:bottom w:val="none" w:sz="0" w:space="0" w:color="auto"/>
                    <w:right w:val="none" w:sz="0" w:space="0" w:color="auto"/>
                  </w:divBdr>
                </w:div>
                <w:div w:id="1083720754">
                  <w:marLeft w:val="640"/>
                  <w:marRight w:val="0"/>
                  <w:marTop w:val="0"/>
                  <w:marBottom w:val="0"/>
                  <w:divBdr>
                    <w:top w:val="none" w:sz="0" w:space="0" w:color="auto"/>
                    <w:left w:val="none" w:sz="0" w:space="0" w:color="auto"/>
                    <w:bottom w:val="none" w:sz="0" w:space="0" w:color="auto"/>
                    <w:right w:val="none" w:sz="0" w:space="0" w:color="auto"/>
                  </w:divBdr>
                </w:div>
                <w:div w:id="1629317155">
                  <w:marLeft w:val="640"/>
                  <w:marRight w:val="0"/>
                  <w:marTop w:val="0"/>
                  <w:marBottom w:val="0"/>
                  <w:divBdr>
                    <w:top w:val="none" w:sz="0" w:space="0" w:color="auto"/>
                    <w:left w:val="none" w:sz="0" w:space="0" w:color="auto"/>
                    <w:bottom w:val="none" w:sz="0" w:space="0" w:color="auto"/>
                    <w:right w:val="none" w:sz="0" w:space="0" w:color="auto"/>
                  </w:divBdr>
                </w:div>
                <w:div w:id="900097567">
                  <w:marLeft w:val="640"/>
                  <w:marRight w:val="0"/>
                  <w:marTop w:val="0"/>
                  <w:marBottom w:val="0"/>
                  <w:divBdr>
                    <w:top w:val="none" w:sz="0" w:space="0" w:color="auto"/>
                    <w:left w:val="none" w:sz="0" w:space="0" w:color="auto"/>
                    <w:bottom w:val="none" w:sz="0" w:space="0" w:color="auto"/>
                    <w:right w:val="none" w:sz="0" w:space="0" w:color="auto"/>
                  </w:divBdr>
                </w:div>
                <w:div w:id="1823888126">
                  <w:marLeft w:val="640"/>
                  <w:marRight w:val="0"/>
                  <w:marTop w:val="0"/>
                  <w:marBottom w:val="0"/>
                  <w:divBdr>
                    <w:top w:val="none" w:sz="0" w:space="0" w:color="auto"/>
                    <w:left w:val="none" w:sz="0" w:space="0" w:color="auto"/>
                    <w:bottom w:val="none" w:sz="0" w:space="0" w:color="auto"/>
                    <w:right w:val="none" w:sz="0" w:space="0" w:color="auto"/>
                  </w:divBdr>
                </w:div>
                <w:div w:id="220362753">
                  <w:marLeft w:val="640"/>
                  <w:marRight w:val="0"/>
                  <w:marTop w:val="0"/>
                  <w:marBottom w:val="0"/>
                  <w:divBdr>
                    <w:top w:val="none" w:sz="0" w:space="0" w:color="auto"/>
                    <w:left w:val="none" w:sz="0" w:space="0" w:color="auto"/>
                    <w:bottom w:val="none" w:sz="0" w:space="0" w:color="auto"/>
                    <w:right w:val="none" w:sz="0" w:space="0" w:color="auto"/>
                  </w:divBdr>
                </w:div>
                <w:div w:id="2078893021">
                  <w:marLeft w:val="640"/>
                  <w:marRight w:val="0"/>
                  <w:marTop w:val="0"/>
                  <w:marBottom w:val="0"/>
                  <w:divBdr>
                    <w:top w:val="none" w:sz="0" w:space="0" w:color="auto"/>
                    <w:left w:val="none" w:sz="0" w:space="0" w:color="auto"/>
                    <w:bottom w:val="none" w:sz="0" w:space="0" w:color="auto"/>
                    <w:right w:val="none" w:sz="0" w:space="0" w:color="auto"/>
                  </w:divBdr>
                </w:div>
                <w:div w:id="1278368327">
                  <w:marLeft w:val="640"/>
                  <w:marRight w:val="0"/>
                  <w:marTop w:val="0"/>
                  <w:marBottom w:val="0"/>
                  <w:divBdr>
                    <w:top w:val="none" w:sz="0" w:space="0" w:color="auto"/>
                    <w:left w:val="none" w:sz="0" w:space="0" w:color="auto"/>
                    <w:bottom w:val="none" w:sz="0" w:space="0" w:color="auto"/>
                    <w:right w:val="none" w:sz="0" w:space="0" w:color="auto"/>
                  </w:divBdr>
                </w:div>
                <w:div w:id="161969465">
                  <w:marLeft w:val="640"/>
                  <w:marRight w:val="0"/>
                  <w:marTop w:val="0"/>
                  <w:marBottom w:val="0"/>
                  <w:divBdr>
                    <w:top w:val="none" w:sz="0" w:space="0" w:color="auto"/>
                    <w:left w:val="none" w:sz="0" w:space="0" w:color="auto"/>
                    <w:bottom w:val="none" w:sz="0" w:space="0" w:color="auto"/>
                    <w:right w:val="none" w:sz="0" w:space="0" w:color="auto"/>
                  </w:divBdr>
                </w:div>
                <w:div w:id="916673148">
                  <w:marLeft w:val="640"/>
                  <w:marRight w:val="0"/>
                  <w:marTop w:val="0"/>
                  <w:marBottom w:val="0"/>
                  <w:divBdr>
                    <w:top w:val="none" w:sz="0" w:space="0" w:color="auto"/>
                    <w:left w:val="none" w:sz="0" w:space="0" w:color="auto"/>
                    <w:bottom w:val="none" w:sz="0" w:space="0" w:color="auto"/>
                    <w:right w:val="none" w:sz="0" w:space="0" w:color="auto"/>
                  </w:divBdr>
                </w:div>
                <w:div w:id="192311745">
                  <w:marLeft w:val="640"/>
                  <w:marRight w:val="0"/>
                  <w:marTop w:val="0"/>
                  <w:marBottom w:val="0"/>
                  <w:divBdr>
                    <w:top w:val="none" w:sz="0" w:space="0" w:color="auto"/>
                    <w:left w:val="none" w:sz="0" w:space="0" w:color="auto"/>
                    <w:bottom w:val="none" w:sz="0" w:space="0" w:color="auto"/>
                    <w:right w:val="none" w:sz="0" w:space="0" w:color="auto"/>
                  </w:divBdr>
                </w:div>
                <w:div w:id="886183810">
                  <w:marLeft w:val="640"/>
                  <w:marRight w:val="0"/>
                  <w:marTop w:val="0"/>
                  <w:marBottom w:val="0"/>
                  <w:divBdr>
                    <w:top w:val="none" w:sz="0" w:space="0" w:color="auto"/>
                    <w:left w:val="none" w:sz="0" w:space="0" w:color="auto"/>
                    <w:bottom w:val="none" w:sz="0" w:space="0" w:color="auto"/>
                    <w:right w:val="none" w:sz="0" w:space="0" w:color="auto"/>
                  </w:divBdr>
                </w:div>
                <w:div w:id="1720088636">
                  <w:marLeft w:val="640"/>
                  <w:marRight w:val="0"/>
                  <w:marTop w:val="0"/>
                  <w:marBottom w:val="0"/>
                  <w:divBdr>
                    <w:top w:val="none" w:sz="0" w:space="0" w:color="auto"/>
                    <w:left w:val="none" w:sz="0" w:space="0" w:color="auto"/>
                    <w:bottom w:val="none" w:sz="0" w:space="0" w:color="auto"/>
                    <w:right w:val="none" w:sz="0" w:space="0" w:color="auto"/>
                  </w:divBdr>
                </w:div>
                <w:div w:id="993796431">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345284513">
          <w:marLeft w:val="640"/>
          <w:marRight w:val="0"/>
          <w:marTop w:val="0"/>
          <w:marBottom w:val="0"/>
          <w:divBdr>
            <w:top w:val="none" w:sz="0" w:space="0" w:color="auto"/>
            <w:left w:val="none" w:sz="0" w:space="0" w:color="auto"/>
            <w:bottom w:val="none" w:sz="0" w:space="0" w:color="auto"/>
            <w:right w:val="none" w:sz="0" w:space="0" w:color="auto"/>
          </w:divBdr>
        </w:div>
        <w:div w:id="1588535038">
          <w:marLeft w:val="640"/>
          <w:marRight w:val="0"/>
          <w:marTop w:val="0"/>
          <w:marBottom w:val="0"/>
          <w:divBdr>
            <w:top w:val="none" w:sz="0" w:space="0" w:color="auto"/>
            <w:left w:val="none" w:sz="0" w:space="0" w:color="auto"/>
            <w:bottom w:val="none" w:sz="0" w:space="0" w:color="auto"/>
            <w:right w:val="none" w:sz="0" w:space="0" w:color="auto"/>
          </w:divBdr>
        </w:div>
        <w:div w:id="258105720">
          <w:marLeft w:val="640"/>
          <w:marRight w:val="0"/>
          <w:marTop w:val="0"/>
          <w:marBottom w:val="0"/>
          <w:divBdr>
            <w:top w:val="none" w:sz="0" w:space="0" w:color="auto"/>
            <w:left w:val="none" w:sz="0" w:space="0" w:color="auto"/>
            <w:bottom w:val="none" w:sz="0" w:space="0" w:color="auto"/>
            <w:right w:val="none" w:sz="0" w:space="0" w:color="auto"/>
          </w:divBdr>
        </w:div>
        <w:div w:id="1851219506">
          <w:marLeft w:val="640"/>
          <w:marRight w:val="0"/>
          <w:marTop w:val="0"/>
          <w:marBottom w:val="0"/>
          <w:divBdr>
            <w:top w:val="none" w:sz="0" w:space="0" w:color="auto"/>
            <w:left w:val="none" w:sz="0" w:space="0" w:color="auto"/>
            <w:bottom w:val="none" w:sz="0" w:space="0" w:color="auto"/>
            <w:right w:val="none" w:sz="0" w:space="0" w:color="auto"/>
          </w:divBdr>
        </w:div>
        <w:div w:id="897865580">
          <w:marLeft w:val="640"/>
          <w:marRight w:val="0"/>
          <w:marTop w:val="0"/>
          <w:marBottom w:val="0"/>
          <w:divBdr>
            <w:top w:val="none" w:sz="0" w:space="0" w:color="auto"/>
            <w:left w:val="none" w:sz="0" w:space="0" w:color="auto"/>
            <w:bottom w:val="none" w:sz="0" w:space="0" w:color="auto"/>
            <w:right w:val="none" w:sz="0" w:space="0" w:color="auto"/>
          </w:divBdr>
        </w:div>
        <w:div w:id="1825311403">
          <w:marLeft w:val="640"/>
          <w:marRight w:val="0"/>
          <w:marTop w:val="0"/>
          <w:marBottom w:val="0"/>
          <w:divBdr>
            <w:top w:val="none" w:sz="0" w:space="0" w:color="auto"/>
            <w:left w:val="none" w:sz="0" w:space="0" w:color="auto"/>
            <w:bottom w:val="none" w:sz="0" w:space="0" w:color="auto"/>
            <w:right w:val="none" w:sz="0" w:space="0" w:color="auto"/>
          </w:divBdr>
        </w:div>
        <w:div w:id="1573588490">
          <w:marLeft w:val="640"/>
          <w:marRight w:val="0"/>
          <w:marTop w:val="0"/>
          <w:marBottom w:val="0"/>
          <w:divBdr>
            <w:top w:val="none" w:sz="0" w:space="0" w:color="auto"/>
            <w:left w:val="none" w:sz="0" w:space="0" w:color="auto"/>
            <w:bottom w:val="none" w:sz="0" w:space="0" w:color="auto"/>
            <w:right w:val="none" w:sz="0" w:space="0" w:color="auto"/>
          </w:divBdr>
        </w:div>
        <w:div w:id="739061174">
          <w:marLeft w:val="640"/>
          <w:marRight w:val="0"/>
          <w:marTop w:val="0"/>
          <w:marBottom w:val="0"/>
          <w:divBdr>
            <w:top w:val="none" w:sz="0" w:space="0" w:color="auto"/>
            <w:left w:val="none" w:sz="0" w:space="0" w:color="auto"/>
            <w:bottom w:val="none" w:sz="0" w:space="0" w:color="auto"/>
            <w:right w:val="none" w:sz="0" w:space="0" w:color="auto"/>
          </w:divBdr>
        </w:div>
        <w:div w:id="1153791327">
          <w:marLeft w:val="640"/>
          <w:marRight w:val="0"/>
          <w:marTop w:val="0"/>
          <w:marBottom w:val="0"/>
          <w:divBdr>
            <w:top w:val="none" w:sz="0" w:space="0" w:color="auto"/>
            <w:left w:val="none" w:sz="0" w:space="0" w:color="auto"/>
            <w:bottom w:val="none" w:sz="0" w:space="0" w:color="auto"/>
            <w:right w:val="none" w:sz="0" w:space="0" w:color="auto"/>
          </w:divBdr>
        </w:div>
        <w:div w:id="1992828851">
          <w:marLeft w:val="640"/>
          <w:marRight w:val="0"/>
          <w:marTop w:val="0"/>
          <w:marBottom w:val="0"/>
          <w:divBdr>
            <w:top w:val="none" w:sz="0" w:space="0" w:color="auto"/>
            <w:left w:val="none" w:sz="0" w:space="0" w:color="auto"/>
            <w:bottom w:val="none" w:sz="0" w:space="0" w:color="auto"/>
            <w:right w:val="none" w:sz="0" w:space="0" w:color="auto"/>
          </w:divBdr>
        </w:div>
        <w:div w:id="185336987">
          <w:marLeft w:val="640"/>
          <w:marRight w:val="0"/>
          <w:marTop w:val="0"/>
          <w:marBottom w:val="0"/>
          <w:divBdr>
            <w:top w:val="none" w:sz="0" w:space="0" w:color="auto"/>
            <w:left w:val="none" w:sz="0" w:space="0" w:color="auto"/>
            <w:bottom w:val="none" w:sz="0" w:space="0" w:color="auto"/>
            <w:right w:val="none" w:sz="0" w:space="0" w:color="auto"/>
          </w:divBdr>
        </w:div>
        <w:div w:id="1088817474">
          <w:marLeft w:val="640"/>
          <w:marRight w:val="0"/>
          <w:marTop w:val="0"/>
          <w:marBottom w:val="0"/>
          <w:divBdr>
            <w:top w:val="none" w:sz="0" w:space="0" w:color="auto"/>
            <w:left w:val="none" w:sz="0" w:space="0" w:color="auto"/>
            <w:bottom w:val="none" w:sz="0" w:space="0" w:color="auto"/>
            <w:right w:val="none" w:sz="0" w:space="0" w:color="auto"/>
          </w:divBdr>
        </w:div>
        <w:div w:id="600647865">
          <w:marLeft w:val="640"/>
          <w:marRight w:val="0"/>
          <w:marTop w:val="0"/>
          <w:marBottom w:val="0"/>
          <w:divBdr>
            <w:top w:val="none" w:sz="0" w:space="0" w:color="auto"/>
            <w:left w:val="none" w:sz="0" w:space="0" w:color="auto"/>
            <w:bottom w:val="none" w:sz="0" w:space="0" w:color="auto"/>
            <w:right w:val="none" w:sz="0" w:space="0" w:color="auto"/>
          </w:divBdr>
        </w:div>
        <w:div w:id="1525628810">
          <w:marLeft w:val="640"/>
          <w:marRight w:val="0"/>
          <w:marTop w:val="0"/>
          <w:marBottom w:val="0"/>
          <w:divBdr>
            <w:top w:val="none" w:sz="0" w:space="0" w:color="auto"/>
            <w:left w:val="none" w:sz="0" w:space="0" w:color="auto"/>
            <w:bottom w:val="none" w:sz="0" w:space="0" w:color="auto"/>
            <w:right w:val="none" w:sz="0" w:space="0" w:color="auto"/>
          </w:divBdr>
        </w:div>
        <w:div w:id="876820791">
          <w:marLeft w:val="640"/>
          <w:marRight w:val="0"/>
          <w:marTop w:val="0"/>
          <w:marBottom w:val="0"/>
          <w:divBdr>
            <w:top w:val="none" w:sz="0" w:space="0" w:color="auto"/>
            <w:left w:val="none" w:sz="0" w:space="0" w:color="auto"/>
            <w:bottom w:val="none" w:sz="0" w:space="0" w:color="auto"/>
            <w:right w:val="none" w:sz="0" w:space="0" w:color="auto"/>
          </w:divBdr>
        </w:div>
        <w:div w:id="140737232">
          <w:marLeft w:val="640"/>
          <w:marRight w:val="0"/>
          <w:marTop w:val="0"/>
          <w:marBottom w:val="0"/>
          <w:divBdr>
            <w:top w:val="none" w:sz="0" w:space="0" w:color="auto"/>
            <w:left w:val="none" w:sz="0" w:space="0" w:color="auto"/>
            <w:bottom w:val="none" w:sz="0" w:space="0" w:color="auto"/>
            <w:right w:val="none" w:sz="0" w:space="0" w:color="auto"/>
          </w:divBdr>
        </w:div>
      </w:divsChild>
    </w:div>
    <w:div w:id="897320533">
      <w:bodyDiv w:val="1"/>
      <w:marLeft w:val="0"/>
      <w:marRight w:val="0"/>
      <w:marTop w:val="0"/>
      <w:marBottom w:val="0"/>
      <w:divBdr>
        <w:top w:val="none" w:sz="0" w:space="0" w:color="auto"/>
        <w:left w:val="none" w:sz="0" w:space="0" w:color="auto"/>
        <w:bottom w:val="none" w:sz="0" w:space="0" w:color="auto"/>
        <w:right w:val="none" w:sz="0" w:space="0" w:color="auto"/>
      </w:divBdr>
      <w:divsChild>
        <w:div w:id="197205959">
          <w:marLeft w:val="640"/>
          <w:marRight w:val="0"/>
          <w:marTop w:val="0"/>
          <w:marBottom w:val="0"/>
          <w:divBdr>
            <w:top w:val="none" w:sz="0" w:space="0" w:color="auto"/>
            <w:left w:val="none" w:sz="0" w:space="0" w:color="auto"/>
            <w:bottom w:val="none" w:sz="0" w:space="0" w:color="auto"/>
            <w:right w:val="none" w:sz="0" w:space="0" w:color="auto"/>
          </w:divBdr>
        </w:div>
        <w:div w:id="528109372">
          <w:marLeft w:val="640"/>
          <w:marRight w:val="0"/>
          <w:marTop w:val="0"/>
          <w:marBottom w:val="0"/>
          <w:divBdr>
            <w:top w:val="none" w:sz="0" w:space="0" w:color="auto"/>
            <w:left w:val="none" w:sz="0" w:space="0" w:color="auto"/>
            <w:bottom w:val="none" w:sz="0" w:space="0" w:color="auto"/>
            <w:right w:val="none" w:sz="0" w:space="0" w:color="auto"/>
          </w:divBdr>
        </w:div>
        <w:div w:id="1632662699">
          <w:marLeft w:val="640"/>
          <w:marRight w:val="0"/>
          <w:marTop w:val="0"/>
          <w:marBottom w:val="0"/>
          <w:divBdr>
            <w:top w:val="none" w:sz="0" w:space="0" w:color="auto"/>
            <w:left w:val="none" w:sz="0" w:space="0" w:color="auto"/>
            <w:bottom w:val="none" w:sz="0" w:space="0" w:color="auto"/>
            <w:right w:val="none" w:sz="0" w:space="0" w:color="auto"/>
          </w:divBdr>
        </w:div>
        <w:div w:id="1619994063">
          <w:marLeft w:val="640"/>
          <w:marRight w:val="0"/>
          <w:marTop w:val="0"/>
          <w:marBottom w:val="0"/>
          <w:divBdr>
            <w:top w:val="none" w:sz="0" w:space="0" w:color="auto"/>
            <w:left w:val="none" w:sz="0" w:space="0" w:color="auto"/>
            <w:bottom w:val="none" w:sz="0" w:space="0" w:color="auto"/>
            <w:right w:val="none" w:sz="0" w:space="0" w:color="auto"/>
          </w:divBdr>
        </w:div>
        <w:div w:id="224413922">
          <w:marLeft w:val="640"/>
          <w:marRight w:val="0"/>
          <w:marTop w:val="0"/>
          <w:marBottom w:val="0"/>
          <w:divBdr>
            <w:top w:val="none" w:sz="0" w:space="0" w:color="auto"/>
            <w:left w:val="none" w:sz="0" w:space="0" w:color="auto"/>
            <w:bottom w:val="none" w:sz="0" w:space="0" w:color="auto"/>
            <w:right w:val="none" w:sz="0" w:space="0" w:color="auto"/>
          </w:divBdr>
        </w:div>
        <w:div w:id="470826443">
          <w:marLeft w:val="640"/>
          <w:marRight w:val="0"/>
          <w:marTop w:val="0"/>
          <w:marBottom w:val="0"/>
          <w:divBdr>
            <w:top w:val="none" w:sz="0" w:space="0" w:color="auto"/>
            <w:left w:val="none" w:sz="0" w:space="0" w:color="auto"/>
            <w:bottom w:val="none" w:sz="0" w:space="0" w:color="auto"/>
            <w:right w:val="none" w:sz="0" w:space="0" w:color="auto"/>
          </w:divBdr>
        </w:div>
        <w:div w:id="1090200430">
          <w:marLeft w:val="640"/>
          <w:marRight w:val="0"/>
          <w:marTop w:val="0"/>
          <w:marBottom w:val="0"/>
          <w:divBdr>
            <w:top w:val="none" w:sz="0" w:space="0" w:color="auto"/>
            <w:left w:val="none" w:sz="0" w:space="0" w:color="auto"/>
            <w:bottom w:val="none" w:sz="0" w:space="0" w:color="auto"/>
            <w:right w:val="none" w:sz="0" w:space="0" w:color="auto"/>
          </w:divBdr>
        </w:div>
        <w:div w:id="916941364">
          <w:marLeft w:val="640"/>
          <w:marRight w:val="0"/>
          <w:marTop w:val="0"/>
          <w:marBottom w:val="0"/>
          <w:divBdr>
            <w:top w:val="none" w:sz="0" w:space="0" w:color="auto"/>
            <w:left w:val="none" w:sz="0" w:space="0" w:color="auto"/>
            <w:bottom w:val="none" w:sz="0" w:space="0" w:color="auto"/>
            <w:right w:val="none" w:sz="0" w:space="0" w:color="auto"/>
          </w:divBdr>
        </w:div>
        <w:div w:id="1922984538">
          <w:marLeft w:val="640"/>
          <w:marRight w:val="0"/>
          <w:marTop w:val="0"/>
          <w:marBottom w:val="0"/>
          <w:divBdr>
            <w:top w:val="none" w:sz="0" w:space="0" w:color="auto"/>
            <w:left w:val="none" w:sz="0" w:space="0" w:color="auto"/>
            <w:bottom w:val="none" w:sz="0" w:space="0" w:color="auto"/>
            <w:right w:val="none" w:sz="0" w:space="0" w:color="auto"/>
          </w:divBdr>
        </w:div>
        <w:div w:id="964500823">
          <w:marLeft w:val="640"/>
          <w:marRight w:val="0"/>
          <w:marTop w:val="0"/>
          <w:marBottom w:val="0"/>
          <w:divBdr>
            <w:top w:val="none" w:sz="0" w:space="0" w:color="auto"/>
            <w:left w:val="none" w:sz="0" w:space="0" w:color="auto"/>
            <w:bottom w:val="none" w:sz="0" w:space="0" w:color="auto"/>
            <w:right w:val="none" w:sz="0" w:space="0" w:color="auto"/>
          </w:divBdr>
        </w:div>
        <w:div w:id="682634355">
          <w:marLeft w:val="640"/>
          <w:marRight w:val="0"/>
          <w:marTop w:val="0"/>
          <w:marBottom w:val="0"/>
          <w:divBdr>
            <w:top w:val="none" w:sz="0" w:space="0" w:color="auto"/>
            <w:left w:val="none" w:sz="0" w:space="0" w:color="auto"/>
            <w:bottom w:val="none" w:sz="0" w:space="0" w:color="auto"/>
            <w:right w:val="none" w:sz="0" w:space="0" w:color="auto"/>
          </w:divBdr>
        </w:div>
        <w:div w:id="1044402977">
          <w:marLeft w:val="640"/>
          <w:marRight w:val="0"/>
          <w:marTop w:val="0"/>
          <w:marBottom w:val="0"/>
          <w:divBdr>
            <w:top w:val="none" w:sz="0" w:space="0" w:color="auto"/>
            <w:left w:val="none" w:sz="0" w:space="0" w:color="auto"/>
            <w:bottom w:val="none" w:sz="0" w:space="0" w:color="auto"/>
            <w:right w:val="none" w:sz="0" w:space="0" w:color="auto"/>
          </w:divBdr>
        </w:div>
        <w:div w:id="840318639">
          <w:marLeft w:val="640"/>
          <w:marRight w:val="0"/>
          <w:marTop w:val="0"/>
          <w:marBottom w:val="0"/>
          <w:divBdr>
            <w:top w:val="none" w:sz="0" w:space="0" w:color="auto"/>
            <w:left w:val="none" w:sz="0" w:space="0" w:color="auto"/>
            <w:bottom w:val="none" w:sz="0" w:space="0" w:color="auto"/>
            <w:right w:val="none" w:sz="0" w:space="0" w:color="auto"/>
          </w:divBdr>
        </w:div>
        <w:div w:id="1718041624">
          <w:marLeft w:val="640"/>
          <w:marRight w:val="0"/>
          <w:marTop w:val="0"/>
          <w:marBottom w:val="0"/>
          <w:divBdr>
            <w:top w:val="none" w:sz="0" w:space="0" w:color="auto"/>
            <w:left w:val="none" w:sz="0" w:space="0" w:color="auto"/>
            <w:bottom w:val="none" w:sz="0" w:space="0" w:color="auto"/>
            <w:right w:val="none" w:sz="0" w:space="0" w:color="auto"/>
          </w:divBdr>
        </w:div>
        <w:div w:id="1908147689">
          <w:marLeft w:val="640"/>
          <w:marRight w:val="0"/>
          <w:marTop w:val="0"/>
          <w:marBottom w:val="0"/>
          <w:divBdr>
            <w:top w:val="none" w:sz="0" w:space="0" w:color="auto"/>
            <w:left w:val="none" w:sz="0" w:space="0" w:color="auto"/>
            <w:bottom w:val="none" w:sz="0" w:space="0" w:color="auto"/>
            <w:right w:val="none" w:sz="0" w:space="0" w:color="auto"/>
          </w:divBdr>
        </w:div>
      </w:divsChild>
    </w:div>
    <w:div w:id="903444743">
      <w:bodyDiv w:val="1"/>
      <w:marLeft w:val="0"/>
      <w:marRight w:val="0"/>
      <w:marTop w:val="0"/>
      <w:marBottom w:val="0"/>
      <w:divBdr>
        <w:top w:val="none" w:sz="0" w:space="0" w:color="auto"/>
        <w:left w:val="none" w:sz="0" w:space="0" w:color="auto"/>
        <w:bottom w:val="none" w:sz="0" w:space="0" w:color="auto"/>
        <w:right w:val="none" w:sz="0" w:space="0" w:color="auto"/>
      </w:divBdr>
      <w:divsChild>
        <w:div w:id="1935089477">
          <w:marLeft w:val="640"/>
          <w:marRight w:val="0"/>
          <w:marTop w:val="0"/>
          <w:marBottom w:val="0"/>
          <w:divBdr>
            <w:top w:val="none" w:sz="0" w:space="0" w:color="auto"/>
            <w:left w:val="none" w:sz="0" w:space="0" w:color="auto"/>
            <w:bottom w:val="none" w:sz="0" w:space="0" w:color="auto"/>
            <w:right w:val="none" w:sz="0" w:space="0" w:color="auto"/>
          </w:divBdr>
        </w:div>
      </w:divsChild>
    </w:div>
    <w:div w:id="964968458">
      <w:bodyDiv w:val="1"/>
      <w:marLeft w:val="0"/>
      <w:marRight w:val="0"/>
      <w:marTop w:val="0"/>
      <w:marBottom w:val="0"/>
      <w:divBdr>
        <w:top w:val="none" w:sz="0" w:space="0" w:color="auto"/>
        <w:left w:val="none" w:sz="0" w:space="0" w:color="auto"/>
        <w:bottom w:val="none" w:sz="0" w:space="0" w:color="auto"/>
        <w:right w:val="none" w:sz="0" w:space="0" w:color="auto"/>
      </w:divBdr>
      <w:divsChild>
        <w:div w:id="91821329">
          <w:marLeft w:val="640"/>
          <w:marRight w:val="0"/>
          <w:marTop w:val="0"/>
          <w:marBottom w:val="0"/>
          <w:divBdr>
            <w:top w:val="none" w:sz="0" w:space="0" w:color="auto"/>
            <w:left w:val="none" w:sz="0" w:space="0" w:color="auto"/>
            <w:bottom w:val="none" w:sz="0" w:space="0" w:color="auto"/>
            <w:right w:val="none" w:sz="0" w:space="0" w:color="auto"/>
          </w:divBdr>
        </w:div>
        <w:div w:id="865828745">
          <w:marLeft w:val="640"/>
          <w:marRight w:val="0"/>
          <w:marTop w:val="0"/>
          <w:marBottom w:val="0"/>
          <w:divBdr>
            <w:top w:val="none" w:sz="0" w:space="0" w:color="auto"/>
            <w:left w:val="none" w:sz="0" w:space="0" w:color="auto"/>
            <w:bottom w:val="none" w:sz="0" w:space="0" w:color="auto"/>
            <w:right w:val="none" w:sz="0" w:space="0" w:color="auto"/>
          </w:divBdr>
        </w:div>
        <w:div w:id="1450974980">
          <w:marLeft w:val="640"/>
          <w:marRight w:val="0"/>
          <w:marTop w:val="0"/>
          <w:marBottom w:val="0"/>
          <w:divBdr>
            <w:top w:val="none" w:sz="0" w:space="0" w:color="auto"/>
            <w:left w:val="none" w:sz="0" w:space="0" w:color="auto"/>
            <w:bottom w:val="none" w:sz="0" w:space="0" w:color="auto"/>
            <w:right w:val="none" w:sz="0" w:space="0" w:color="auto"/>
          </w:divBdr>
        </w:div>
        <w:div w:id="1967275116">
          <w:marLeft w:val="640"/>
          <w:marRight w:val="0"/>
          <w:marTop w:val="0"/>
          <w:marBottom w:val="0"/>
          <w:divBdr>
            <w:top w:val="none" w:sz="0" w:space="0" w:color="auto"/>
            <w:left w:val="none" w:sz="0" w:space="0" w:color="auto"/>
            <w:bottom w:val="none" w:sz="0" w:space="0" w:color="auto"/>
            <w:right w:val="none" w:sz="0" w:space="0" w:color="auto"/>
          </w:divBdr>
        </w:div>
        <w:div w:id="675033550">
          <w:marLeft w:val="640"/>
          <w:marRight w:val="0"/>
          <w:marTop w:val="0"/>
          <w:marBottom w:val="0"/>
          <w:divBdr>
            <w:top w:val="none" w:sz="0" w:space="0" w:color="auto"/>
            <w:left w:val="none" w:sz="0" w:space="0" w:color="auto"/>
            <w:bottom w:val="none" w:sz="0" w:space="0" w:color="auto"/>
            <w:right w:val="none" w:sz="0" w:space="0" w:color="auto"/>
          </w:divBdr>
        </w:div>
      </w:divsChild>
    </w:div>
    <w:div w:id="983856579">
      <w:bodyDiv w:val="1"/>
      <w:marLeft w:val="0"/>
      <w:marRight w:val="0"/>
      <w:marTop w:val="0"/>
      <w:marBottom w:val="0"/>
      <w:divBdr>
        <w:top w:val="none" w:sz="0" w:space="0" w:color="auto"/>
        <w:left w:val="none" w:sz="0" w:space="0" w:color="auto"/>
        <w:bottom w:val="none" w:sz="0" w:space="0" w:color="auto"/>
        <w:right w:val="none" w:sz="0" w:space="0" w:color="auto"/>
      </w:divBdr>
      <w:divsChild>
        <w:div w:id="1577665942">
          <w:marLeft w:val="640"/>
          <w:marRight w:val="0"/>
          <w:marTop w:val="0"/>
          <w:marBottom w:val="0"/>
          <w:divBdr>
            <w:top w:val="none" w:sz="0" w:space="0" w:color="auto"/>
            <w:left w:val="none" w:sz="0" w:space="0" w:color="auto"/>
            <w:bottom w:val="none" w:sz="0" w:space="0" w:color="auto"/>
            <w:right w:val="none" w:sz="0" w:space="0" w:color="auto"/>
          </w:divBdr>
        </w:div>
        <w:div w:id="774590938">
          <w:marLeft w:val="640"/>
          <w:marRight w:val="0"/>
          <w:marTop w:val="0"/>
          <w:marBottom w:val="0"/>
          <w:divBdr>
            <w:top w:val="none" w:sz="0" w:space="0" w:color="auto"/>
            <w:left w:val="none" w:sz="0" w:space="0" w:color="auto"/>
            <w:bottom w:val="none" w:sz="0" w:space="0" w:color="auto"/>
            <w:right w:val="none" w:sz="0" w:space="0" w:color="auto"/>
          </w:divBdr>
        </w:div>
        <w:div w:id="642275516">
          <w:marLeft w:val="640"/>
          <w:marRight w:val="0"/>
          <w:marTop w:val="0"/>
          <w:marBottom w:val="0"/>
          <w:divBdr>
            <w:top w:val="none" w:sz="0" w:space="0" w:color="auto"/>
            <w:left w:val="none" w:sz="0" w:space="0" w:color="auto"/>
            <w:bottom w:val="none" w:sz="0" w:space="0" w:color="auto"/>
            <w:right w:val="none" w:sz="0" w:space="0" w:color="auto"/>
          </w:divBdr>
        </w:div>
        <w:div w:id="1145053195">
          <w:marLeft w:val="640"/>
          <w:marRight w:val="0"/>
          <w:marTop w:val="0"/>
          <w:marBottom w:val="0"/>
          <w:divBdr>
            <w:top w:val="none" w:sz="0" w:space="0" w:color="auto"/>
            <w:left w:val="none" w:sz="0" w:space="0" w:color="auto"/>
            <w:bottom w:val="none" w:sz="0" w:space="0" w:color="auto"/>
            <w:right w:val="none" w:sz="0" w:space="0" w:color="auto"/>
          </w:divBdr>
        </w:div>
        <w:div w:id="1155755781">
          <w:marLeft w:val="640"/>
          <w:marRight w:val="0"/>
          <w:marTop w:val="0"/>
          <w:marBottom w:val="0"/>
          <w:divBdr>
            <w:top w:val="none" w:sz="0" w:space="0" w:color="auto"/>
            <w:left w:val="none" w:sz="0" w:space="0" w:color="auto"/>
            <w:bottom w:val="none" w:sz="0" w:space="0" w:color="auto"/>
            <w:right w:val="none" w:sz="0" w:space="0" w:color="auto"/>
          </w:divBdr>
        </w:div>
        <w:div w:id="898633324">
          <w:marLeft w:val="640"/>
          <w:marRight w:val="0"/>
          <w:marTop w:val="0"/>
          <w:marBottom w:val="0"/>
          <w:divBdr>
            <w:top w:val="none" w:sz="0" w:space="0" w:color="auto"/>
            <w:left w:val="none" w:sz="0" w:space="0" w:color="auto"/>
            <w:bottom w:val="none" w:sz="0" w:space="0" w:color="auto"/>
            <w:right w:val="none" w:sz="0" w:space="0" w:color="auto"/>
          </w:divBdr>
        </w:div>
        <w:div w:id="1566913821">
          <w:marLeft w:val="640"/>
          <w:marRight w:val="0"/>
          <w:marTop w:val="0"/>
          <w:marBottom w:val="0"/>
          <w:divBdr>
            <w:top w:val="none" w:sz="0" w:space="0" w:color="auto"/>
            <w:left w:val="none" w:sz="0" w:space="0" w:color="auto"/>
            <w:bottom w:val="none" w:sz="0" w:space="0" w:color="auto"/>
            <w:right w:val="none" w:sz="0" w:space="0" w:color="auto"/>
          </w:divBdr>
        </w:div>
        <w:div w:id="1131946869">
          <w:marLeft w:val="640"/>
          <w:marRight w:val="0"/>
          <w:marTop w:val="0"/>
          <w:marBottom w:val="0"/>
          <w:divBdr>
            <w:top w:val="none" w:sz="0" w:space="0" w:color="auto"/>
            <w:left w:val="none" w:sz="0" w:space="0" w:color="auto"/>
            <w:bottom w:val="none" w:sz="0" w:space="0" w:color="auto"/>
            <w:right w:val="none" w:sz="0" w:space="0" w:color="auto"/>
          </w:divBdr>
        </w:div>
        <w:div w:id="1213342897">
          <w:marLeft w:val="640"/>
          <w:marRight w:val="0"/>
          <w:marTop w:val="0"/>
          <w:marBottom w:val="0"/>
          <w:divBdr>
            <w:top w:val="none" w:sz="0" w:space="0" w:color="auto"/>
            <w:left w:val="none" w:sz="0" w:space="0" w:color="auto"/>
            <w:bottom w:val="none" w:sz="0" w:space="0" w:color="auto"/>
            <w:right w:val="none" w:sz="0" w:space="0" w:color="auto"/>
          </w:divBdr>
        </w:div>
        <w:div w:id="644699630">
          <w:marLeft w:val="640"/>
          <w:marRight w:val="0"/>
          <w:marTop w:val="0"/>
          <w:marBottom w:val="0"/>
          <w:divBdr>
            <w:top w:val="none" w:sz="0" w:space="0" w:color="auto"/>
            <w:left w:val="none" w:sz="0" w:space="0" w:color="auto"/>
            <w:bottom w:val="none" w:sz="0" w:space="0" w:color="auto"/>
            <w:right w:val="none" w:sz="0" w:space="0" w:color="auto"/>
          </w:divBdr>
        </w:div>
        <w:div w:id="947585843">
          <w:marLeft w:val="640"/>
          <w:marRight w:val="0"/>
          <w:marTop w:val="0"/>
          <w:marBottom w:val="0"/>
          <w:divBdr>
            <w:top w:val="none" w:sz="0" w:space="0" w:color="auto"/>
            <w:left w:val="none" w:sz="0" w:space="0" w:color="auto"/>
            <w:bottom w:val="none" w:sz="0" w:space="0" w:color="auto"/>
            <w:right w:val="none" w:sz="0" w:space="0" w:color="auto"/>
          </w:divBdr>
        </w:div>
        <w:div w:id="907962061">
          <w:marLeft w:val="640"/>
          <w:marRight w:val="0"/>
          <w:marTop w:val="0"/>
          <w:marBottom w:val="0"/>
          <w:divBdr>
            <w:top w:val="none" w:sz="0" w:space="0" w:color="auto"/>
            <w:left w:val="none" w:sz="0" w:space="0" w:color="auto"/>
            <w:bottom w:val="none" w:sz="0" w:space="0" w:color="auto"/>
            <w:right w:val="none" w:sz="0" w:space="0" w:color="auto"/>
          </w:divBdr>
        </w:div>
        <w:div w:id="1572495810">
          <w:marLeft w:val="640"/>
          <w:marRight w:val="0"/>
          <w:marTop w:val="0"/>
          <w:marBottom w:val="0"/>
          <w:divBdr>
            <w:top w:val="none" w:sz="0" w:space="0" w:color="auto"/>
            <w:left w:val="none" w:sz="0" w:space="0" w:color="auto"/>
            <w:bottom w:val="none" w:sz="0" w:space="0" w:color="auto"/>
            <w:right w:val="none" w:sz="0" w:space="0" w:color="auto"/>
          </w:divBdr>
        </w:div>
        <w:div w:id="73748297">
          <w:marLeft w:val="640"/>
          <w:marRight w:val="0"/>
          <w:marTop w:val="0"/>
          <w:marBottom w:val="0"/>
          <w:divBdr>
            <w:top w:val="none" w:sz="0" w:space="0" w:color="auto"/>
            <w:left w:val="none" w:sz="0" w:space="0" w:color="auto"/>
            <w:bottom w:val="none" w:sz="0" w:space="0" w:color="auto"/>
            <w:right w:val="none" w:sz="0" w:space="0" w:color="auto"/>
          </w:divBdr>
        </w:div>
        <w:div w:id="1205941616">
          <w:marLeft w:val="640"/>
          <w:marRight w:val="0"/>
          <w:marTop w:val="0"/>
          <w:marBottom w:val="0"/>
          <w:divBdr>
            <w:top w:val="none" w:sz="0" w:space="0" w:color="auto"/>
            <w:left w:val="none" w:sz="0" w:space="0" w:color="auto"/>
            <w:bottom w:val="none" w:sz="0" w:space="0" w:color="auto"/>
            <w:right w:val="none" w:sz="0" w:space="0" w:color="auto"/>
          </w:divBdr>
        </w:div>
        <w:div w:id="456800131">
          <w:marLeft w:val="640"/>
          <w:marRight w:val="0"/>
          <w:marTop w:val="0"/>
          <w:marBottom w:val="0"/>
          <w:divBdr>
            <w:top w:val="none" w:sz="0" w:space="0" w:color="auto"/>
            <w:left w:val="none" w:sz="0" w:space="0" w:color="auto"/>
            <w:bottom w:val="none" w:sz="0" w:space="0" w:color="auto"/>
            <w:right w:val="none" w:sz="0" w:space="0" w:color="auto"/>
          </w:divBdr>
        </w:div>
        <w:div w:id="1019746354">
          <w:marLeft w:val="640"/>
          <w:marRight w:val="0"/>
          <w:marTop w:val="0"/>
          <w:marBottom w:val="0"/>
          <w:divBdr>
            <w:top w:val="none" w:sz="0" w:space="0" w:color="auto"/>
            <w:left w:val="none" w:sz="0" w:space="0" w:color="auto"/>
            <w:bottom w:val="none" w:sz="0" w:space="0" w:color="auto"/>
            <w:right w:val="none" w:sz="0" w:space="0" w:color="auto"/>
          </w:divBdr>
        </w:div>
      </w:divsChild>
    </w:div>
    <w:div w:id="992682052">
      <w:bodyDiv w:val="1"/>
      <w:marLeft w:val="0"/>
      <w:marRight w:val="0"/>
      <w:marTop w:val="0"/>
      <w:marBottom w:val="0"/>
      <w:divBdr>
        <w:top w:val="none" w:sz="0" w:space="0" w:color="auto"/>
        <w:left w:val="none" w:sz="0" w:space="0" w:color="auto"/>
        <w:bottom w:val="none" w:sz="0" w:space="0" w:color="auto"/>
        <w:right w:val="none" w:sz="0" w:space="0" w:color="auto"/>
      </w:divBdr>
      <w:divsChild>
        <w:div w:id="1306282289">
          <w:marLeft w:val="640"/>
          <w:marRight w:val="0"/>
          <w:marTop w:val="0"/>
          <w:marBottom w:val="0"/>
          <w:divBdr>
            <w:top w:val="none" w:sz="0" w:space="0" w:color="auto"/>
            <w:left w:val="none" w:sz="0" w:space="0" w:color="auto"/>
            <w:bottom w:val="none" w:sz="0" w:space="0" w:color="auto"/>
            <w:right w:val="none" w:sz="0" w:space="0" w:color="auto"/>
          </w:divBdr>
        </w:div>
        <w:div w:id="145317239">
          <w:marLeft w:val="640"/>
          <w:marRight w:val="0"/>
          <w:marTop w:val="0"/>
          <w:marBottom w:val="0"/>
          <w:divBdr>
            <w:top w:val="none" w:sz="0" w:space="0" w:color="auto"/>
            <w:left w:val="none" w:sz="0" w:space="0" w:color="auto"/>
            <w:bottom w:val="none" w:sz="0" w:space="0" w:color="auto"/>
            <w:right w:val="none" w:sz="0" w:space="0" w:color="auto"/>
          </w:divBdr>
        </w:div>
        <w:div w:id="1340155567">
          <w:marLeft w:val="640"/>
          <w:marRight w:val="0"/>
          <w:marTop w:val="0"/>
          <w:marBottom w:val="0"/>
          <w:divBdr>
            <w:top w:val="none" w:sz="0" w:space="0" w:color="auto"/>
            <w:left w:val="none" w:sz="0" w:space="0" w:color="auto"/>
            <w:bottom w:val="none" w:sz="0" w:space="0" w:color="auto"/>
            <w:right w:val="none" w:sz="0" w:space="0" w:color="auto"/>
          </w:divBdr>
        </w:div>
        <w:div w:id="741760178">
          <w:marLeft w:val="640"/>
          <w:marRight w:val="0"/>
          <w:marTop w:val="0"/>
          <w:marBottom w:val="0"/>
          <w:divBdr>
            <w:top w:val="none" w:sz="0" w:space="0" w:color="auto"/>
            <w:left w:val="none" w:sz="0" w:space="0" w:color="auto"/>
            <w:bottom w:val="none" w:sz="0" w:space="0" w:color="auto"/>
            <w:right w:val="none" w:sz="0" w:space="0" w:color="auto"/>
          </w:divBdr>
        </w:div>
        <w:div w:id="1317763687">
          <w:marLeft w:val="640"/>
          <w:marRight w:val="0"/>
          <w:marTop w:val="0"/>
          <w:marBottom w:val="0"/>
          <w:divBdr>
            <w:top w:val="none" w:sz="0" w:space="0" w:color="auto"/>
            <w:left w:val="none" w:sz="0" w:space="0" w:color="auto"/>
            <w:bottom w:val="none" w:sz="0" w:space="0" w:color="auto"/>
            <w:right w:val="none" w:sz="0" w:space="0" w:color="auto"/>
          </w:divBdr>
        </w:div>
        <w:div w:id="1936785792">
          <w:marLeft w:val="640"/>
          <w:marRight w:val="0"/>
          <w:marTop w:val="0"/>
          <w:marBottom w:val="0"/>
          <w:divBdr>
            <w:top w:val="none" w:sz="0" w:space="0" w:color="auto"/>
            <w:left w:val="none" w:sz="0" w:space="0" w:color="auto"/>
            <w:bottom w:val="none" w:sz="0" w:space="0" w:color="auto"/>
            <w:right w:val="none" w:sz="0" w:space="0" w:color="auto"/>
          </w:divBdr>
        </w:div>
        <w:div w:id="72244970">
          <w:marLeft w:val="640"/>
          <w:marRight w:val="0"/>
          <w:marTop w:val="0"/>
          <w:marBottom w:val="0"/>
          <w:divBdr>
            <w:top w:val="none" w:sz="0" w:space="0" w:color="auto"/>
            <w:left w:val="none" w:sz="0" w:space="0" w:color="auto"/>
            <w:bottom w:val="none" w:sz="0" w:space="0" w:color="auto"/>
            <w:right w:val="none" w:sz="0" w:space="0" w:color="auto"/>
          </w:divBdr>
        </w:div>
        <w:div w:id="1534540981">
          <w:marLeft w:val="640"/>
          <w:marRight w:val="0"/>
          <w:marTop w:val="0"/>
          <w:marBottom w:val="0"/>
          <w:divBdr>
            <w:top w:val="none" w:sz="0" w:space="0" w:color="auto"/>
            <w:left w:val="none" w:sz="0" w:space="0" w:color="auto"/>
            <w:bottom w:val="none" w:sz="0" w:space="0" w:color="auto"/>
            <w:right w:val="none" w:sz="0" w:space="0" w:color="auto"/>
          </w:divBdr>
        </w:div>
        <w:div w:id="2123529925">
          <w:marLeft w:val="640"/>
          <w:marRight w:val="0"/>
          <w:marTop w:val="0"/>
          <w:marBottom w:val="0"/>
          <w:divBdr>
            <w:top w:val="none" w:sz="0" w:space="0" w:color="auto"/>
            <w:left w:val="none" w:sz="0" w:space="0" w:color="auto"/>
            <w:bottom w:val="none" w:sz="0" w:space="0" w:color="auto"/>
            <w:right w:val="none" w:sz="0" w:space="0" w:color="auto"/>
          </w:divBdr>
        </w:div>
        <w:div w:id="1902399540">
          <w:marLeft w:val="640"/>
          <w:marRight w:val="0"/>
          <w:marTop w:val="0"/>
          <w:marBottom w:val="0"/>
          <w:divBdr>
            <w:top w:val="none" w:sz="0" w:space="0" w:color="auto"/>
            <w:left w:val="none" w:sz="0" w:space="0" w:color="auto"/>
            <w:bottom w:val="none" w:sz="0" w:space="0" w:color="auto"/>
            <w:right w:val="none" w:sz="0" w:space="0" w:color="auto"/>
          </w:divBdr>
        </w:div>
        <w:div w:id="1879849817">
          <w:marLeft w:val="640"/>
          <w:marRight w:val="0"/>
          <w:marTop w:val="0"/>
          <w:marBottom w:val="0"/>
          <w:divBdr>
            <w:top w:val="none" w:sz="0" w:space="0" w:color="auto"/>
            <w:left w:val="none" w:sz="0" w:space="0" w:color="auto"/>
            <w:bottom w:val="none" w:sz="0" w:space="0" w:color="auto"/>
            <w:right w:val="none" w:sz="0" w:space="0" w:color="auto"/>
          </w:divBdr>
        </w:div>
        <w:div w:id="1631745838">
          <w:marLeft w:val="640"/>
          <w:marRight w:val="0"/>
          <w:marTop w:val="0"/>
          <w:marBottom w:val="0"/>
          <w:divBdr>
            <w:top w:val="none" w:sz="0" w:space="0" w:color="auto"/>
            <w:left w:val="none" w:sz="0" w:space="0" w:color="auto"/>
            <w:bottom w:val="none" w:sz="0" w:space="0" w:color="auto"/>
            <w:right w:val="none" w:sz="0" w:space="0" w:color="auto"/>
          </w:divBdr>
        </w:div>
        <w:div w:id="1197308229">
          <w:marLeft w:val="640"/>
          <w:marRight w:val="0"/>
          <w:marTop w:val="0"/>
          <w:marBottom w:val="0"/>
          <w:divBdr>
            <w:top w:val="none" w:sz="0" w:space="0" w:color="auto"/>
            <w:left w:val="none" w:sz="0" w:space="0" w:color="auto"/>
            <w:bottom w:val="none" w:sz="0" w:space="0" w:color="auto"/>
            <w:right w:val="none" w:sz="0" w:space="0" w:color="auto"/>
          </w:divBdr>
        </w:div>
        <w:div w:id="38239773">
          <w:marLeft w:val="640"/>
          <w:marRight w:val="0"/>
          <w:marTop w:val="0"/>
          <w:marBottom w:val="0"/>
          <w:divBdr>
            <w:top w:val="none" w:sz="0" w:space="0" w:color="auto"/>
            <w:left w:val="none" w:sz="0" w:space="0" w:color="auto"/>
            <w:bottom w:val="none" w:sz="0" w:space="0" w:color="auto"/>
            <w:right w:val="none" w:sz="0" w:space="0" w:color="auto"/>
          </w:divBdr>
        </w:div>
        <w:div w:id="1226919254">
          <w:marLeft w:val="640"/>
          <w:marRight w:val="0"/>
          <w:marTop w:val="0"/>
          <w:marBottom w:val="0"/>
          <w:divBdr>
            <w:top w:val="none" w:sz="0" w:space="0" w:color="auto"/>
            <w:left w:val="none" w:sz="0" w:space="0" w:color="auto"/>
            <w:bottom w:val="none" w:sz="0" w:space="0" w:color="auto"/>
            <w:right w:val="none" w:sz="0" w:space="0" w:color="auto"/>
          </w:divBdr>
        </w:div>
        <w:div w:id="1952975338">
          <w:marLeft w:val="640"/>
          <w:marRight w:val="0"/>
          <w:marTop w:val="0"/>
          <w:marBottom w:val="0"/>
          <w:divBdr>
            <w:top w:val="none" w:sz="0" w:space="0" w:color="auto"/>
            <w:left w:val="none" w:sz="0" w:space="0" w:color="auto"/>
            <w:bottom w:val="none" w:sz="0" w:space="0" w:color="auto"/>
            <w:right w:val="none" w:sz="0" w:space="0" w:color="auto"/>
          </w:divBdr>
        </w:div>
        <w:div w:id="1645894931">
          <w:marLeft w:val="640"/>
          <w:marRight w:val="0"/>
          <w:marTop w:val="0"/>
          <w:marBottom w:val="0"/>
          <w:divBdr>
            <w:top w:val="none" w:sz="0" w:space="0" w:color="auto"/>
            <w:left w:val="none" w:sz="0" w:space="0" w:color="auto"/>
            <w:bottom w:val="none" w:sz="0" w:space="0" w:color="auto"/>
            <w:right w:val="none" w:sz="0" w:space="0" w:color="auto"/>
          </w:divBdr>
        </w:div>
      </w:divsChild>
    </w:div>
    <w:div w:id="1107233464">
      <w:bodyDiv w:val="1"/>
      <w:marLeft w:val="0"/>
      <w:marRight w:val="0"/>
      <w:marTop w:val="0"/>
      <w:marBottom w:val="0"/>
      <w:divBdr>
        <w:top w:val="none" w:sz="0" w:space="0" w:color="auto"/>
        <w:left w:val="none" w:sz="0" w:space="0" w:color="auto"/>
        <w:bottom w:val="none" w:sz="0" w:space="0" w:color="auto"/>
        <w:right w:val="none" w:sz="0" w:space="0" w:color="auto"/>
      </w:divBdr>
      <w:divsChild>
        <w:div w:id="1952667387">
          <w:marLeft w:val="640"/>
          <w:marRight w:val="0"/>
          <w:marTop w:val="0"/>
          <w:marBottom w:val="0"/>
          <w:divBdr>
            <w:top w:val="none" w:sz="0" w:space="0" w:color="auto"/>
            <w:left w:val="none" w:sz="0" w:space="0" w:color="auto"/>
            <w:bottom w:val="none" w:sz="0" w:space="0" w:color="auto"/>
            <w:right w:val="none" w:sz="0" w:space="0" w:color="auto"/>
          </w:divBdr>
        </w:div>
        <w:div w:id="87579683">
          <w:marLeft w:val="640"/>
          <w:marRight w:val="0"/>
          <w:marTop w:val="0"/>
          <w:marBottom w:val="0"/>
          <w:divBdr>
            <w:top w:val="none" w:sz="0" w:space="0" w:color="auto"/>
            <w:left w:val="none" w:sz="0" w:space="0" w:color="auto"/>
            <w:bottom w:val="none" w:sz="0" w:space="0" w:color="auto"/>
            <w:right w:val="none" w:sz="0" w:space="0" w:color="auto"/>
          </w:divBdr>
        </w:div>
        <w:div w:id="1116751787">
          <w:marLeft w:val="640"/>
          <w:marRight w:val="0"/>
          <w:marTop w:val="0"/>
          <w:marBottom w:val="0"/>
          <w:divBdr>
            <w:top w:val="none" w:sz="0" w:space="0" w:color="auto"/>
            <w:left w:val="none" w:sz="0" w:space="0" w:color="auto"/>
            <w:bottom w:val="none" w:sz="0" w:space="0" w:color="auto"/>
            <w:right w:val="none" w:sz="0" w:space="0" w:color="auto"/>
          </w:divBdr>
        </w:div>
        <w:div w:id="145780871">
          <w:marLeft w:val="640"/>
          <w:marRight w:val="0"/>
          <w:marTop w:val="0"/>
          <w:marBottom w:val="0"/>
          <w:divBdr>
            <w:top w:val="none" w:sz="0" w:space="0" w:color="auto"/>
            <w:left w:val="none" w:sz="0" w:space="0" w:color="auto"/>
            <w:bottom w:val="none" w:sz="0" w:space="0" w:color="auto"/>
            <w:right w:val="none" w:sz="0" w:space="0" w:color="auto"/>
          </w:divBdr>
        </w:div>
        <w:div w:id="560871621">
          <w:marLeft w:val="640"/>
          <w:marRight w:val="0"/>
          <w:marTop w:val="0"/>
          <w:marBottom w:val="0"/>
          <w:divBdr>
            <w:top w:val="none" w:sz="0" w:space="0" w:color="auto"/>
            <w:left w:val="none" w:sz="0" w:space="0" w:color="auto"/>
            <w:bottom w:val="none" w:sz="0" w:space="0" w:color="auto"/>
            <w:right w:val="none" w:sz="0" w:space="0" w:color="auto"/>
          </w:divBdr>
        </w:div>
        <w:div w:id="1665861417">
          <w:marLeft w:val="640"/>
          <w:marRight w:val="0"/>
          <w:marTop w:val="0"/>
          <w:marBottom w:val="0"/>
          <w:divBdr>
            <w:top w:val="none" w:sz="0" w:space="0" w:color="auto"/>
            <w:left w:val="none" w:sz="0" w:space="0" w:color="auto"/>
            <w:bottom w:val="none" w:sz="0" w:space="0" w:color="auto"/>
            <w:right w:val="none" w:sz="0" w:space="0" w:color="auto"/>
          </w:divBdr>
        </w:div>
        <w:div w:id="892430562">
          <w:marLeft w:val="640"/>
          <w:marRight w:val="0"/>
          <w:marTop w:val="0"/>
          <w:marBottom w:val="0"/>
          <w:divBdr>
            <w:top w:val="none" w:sz="0" w:space="0" w:color="auto"/>
            <w:left w:val="none" w:sz="0" w:space="0" w:color="auto"/>
            <w:bottom w:val="none" w:sz="0" w:space="0" w:color="auto"/>
            <w:right w:val="none" w:sz="0" w:space="0" w:color="auto"/>
          </w:divBdr>
        </w:div>
        <w:div w:id="1202327072">
          <w:marLeft w:val="640"/>
          <w:marRight w:val="0"/>
          <w:marTop w:val="0"/>
          <w:marBottom w:val="0"/>
          <w:divBdr>
            <w:top w:val="none" w:sz="0" w:space="0" w:color="auto"/>
            <w:left w:val="none" w:sz="0" w:space="0" w:color="auto"/>
            <w:bottom w:val="none" w:sz="0" w:space="0" w:color="auto"/>
            <w:right w:val="none" w:sz="0" w:space="0" w:color="auto"/>
          </w:divBdr>
        </w:div>
        <w:div w:id="2040083039">
          <w:marLeft w:val="640"/>
          <w:marRight w:val="0"/>
          <w:marTop w:val="0"/>
          <w:marBottom w:val="0"/>
          <w:divBdr>
            <w:top w:val="none" w:sz="0" w:space="0" w:color="auto"/>
            <w:left w:val="none" w:sz="0" w:space="0" w:color="auto"/>
            <w:bottom w:val="none" w:sz="0" w:space="0" w:color="auto"/>
            <w:right w:val="none" w:sz="0" w:space="0" w:color="auto"/>
          </w:divBdr>
        </w:div>
        <w:div w:id="1980256546">
          <w:marLeft w:val="640"/>
          <w:marRight w:val="0"/>
          <w:marTop w:val="0"/>
          <w:marBottom w:val="0"/>
          <w:divBdr>
            <w:top w:val="none" w:sz="0" w:space="0" w:color="auto"/>
            <w:left w:val="none" w:sz="0" w:space="0" w:color="auto"/>
            <w:bottom w:val="none" w:sz="0" w:space="0" w:color="auto"/>
            <w:right w:val="none" w:sz="0" w:space="0" w:color="auto"/>
          </w:divBdr>
        </w:div>
        <w:div w:id="594095386">
          <w:marLeft w:val="640"/>
          <w:marRight w:val="0"/>
          <w:marTop w:val="0"/>
          <w:marBottom w:val="0"/>
          <w:divBdr>
            <w:top w:val="none" w:sz="0" w:space="0" w:color="auto"/>
            <w:left w:val="none" w:sz="0" w:space="0" w:color="auto"/>
            <w:bottom w:val="none" w:sz="0" w:space="0" w:color="auto"/>
            <w:right w:val="none" w:sz="0" w:space="0" w:color="auto"/>
          </w:divBdr>
        </w:div>
        <w:div w:id="1312250861">
          <w:marLeft w:val="640"/>
          <w:marRight w:val="0"/>
          <w:marTop w:val="0"/>
          <w:marBottom w:val="0"/>
          <w:divBdr>
            <w:top w:val="none" w:sz="0" w:space="0" w:color="auto"/>
            <w:left w:val="none" w:sz="0" w:space="0" w:color="auto"/>
            <w:bottom w:val="none" w:sz="0" w:space="0" w:color="auto"/>
            <w:right w:val="none" w:sz="0" w:space="0" w:color="auto"/>
          </w:divBdr>
        </w:div>
      </w:divsChild>
    </w:div>
    <w:div w:id="1298029867">
      <w:bodyDiv w:val="1"/>
      <w:marLeft w:val="0"/>
      <w:marRight w:val="0"/>
      <w:marTop w:val="0"/>
      <w:marBottom w:val="0"/>
      <w:divBdr>
        <w:top w:val="none" w:sz="0" w:space="0" w:color="auto"/>
        <w:left w:val="none" w:sz="0" w:space="0" w:color="auto"/>
        <w:bottom w:val="none" w:sz="0" w:space="0" w:color="auto"/>
        <w:right w:val="none" w:sz="0" w:space="0" w:color="auto"/>
      </w:divBdr>
      <w:divsChild>
        <w:div w:id="2027711717">
          <w:marLeft w:val="640"/>
          <w:marRight w:val="0"/>
          <w:marTop w:val="0"/>
          <w:marBottom w:val="0"/>
          <w:divBdr>
            <w:top w:val="none" w:sz="0" w:space="0" w:color="auto"/>
            <w:left w:val="none" w:sz="0" w:space="0" w:color="auto"/>
            <w:bottom w:val="none" w:sz="0" w:space="0" w:color="auto"/>
            <w:right w:val="none" w:sz="0" w:space="0" w:color="auto"/>
          </w:divBdr>
        </w:div>
        <w:div w:id="582615860">
          <w:marLeft w:val="640"/>
          <w:marRight w:val="0"/>
          <w:marTop w:val="0"/>
          <w:marBottom w:val="0"/>
          <w:divBdr>
            <w:top w:val="none" w:sz="0" w:space="0" w:color="auto"/>
            <w:left w:val="none" w:sz="0" w:space="0" w:color="auto"/>
            <w:bottom w:val="none" w:sz="0" w:space="0" w:color="auto"/>
            <w:right w:val="none" w:sz="0" w:space="0" w:color="auto"/>
          </w:divBdr>
        </w:div>
        <w:div w:id="1692491381">
          <w:marLeft w:val="640"/>
          <w:marRight w:val="0"/>
          <w:marTop w:val="0"/>
          <w:marBottom w:val="0"/>
          <w:divBdr>
            <w:top w:val="none" w:sz="0" w:space="0" w:color="auto"/>
            <w:left w:val="none" w:sz="0" w:space="0" w:color="auto"/>
            <w:bottom w:val="none" w:sz="0" w:space="0" w:color="auto"/>
            <w:right w:val="none" w:sz="0" w:space="0" w:color="auto"/>
          </w:divBdr>
        </w:div>
        <w:div w:id="1307665724">
          <w:marLeft w:val="640"/>
          <w:marRight w:val="0"/>
          <w:marTop w:val="0"/>
          <w:marBottom w:val="0"/>
          <w:divBdr>
            <w:top w:val="none" w:sz="0" w:space="0" w:color="auto"/>
            <w:left w:val="none" w:sz="0" w:space="0" w:color="auto"/>
            <w:bottom w:val="none" w:sz="0" w:space="0" w:color="auto"/>
            <w:right w:val="none" w:sz="0" w:space="0" w:color="auto"/>
          </w:divBdr>
        </w:div>
        <w:div w:id="1397969668">
          <w:marLeft w:val="640"/>
          <w:marRight w:val="0"/>
          <w:marTop w:val="0"/>
          <w:marBottom w:val="0"/>
          <w:divBdr>
            <w:top w:val="none" w:sz="0" w:space="0" w:color="auto"/>
            <w:left w:val="none" w:sz="0" w:space="0" w:color="auto"/>
            <w:bottom w:val="none" w:sz="0" w:space="0" w:color="auto"/>
            <w:right w:val="none" w:sz="0" w:space="0" w:color="auto"/>
          </w:divBdr>
        </w:div>
        <w:div w:id="1452745737">
          <w:marLeft w:val="640"/>
          <w:marRight w:val="0"/>
          <w:marTop w:val="0"/>
          <w:marBottom w:val="0"/>
          <w:divBdr>
            <w:top w:val="none" w:sz="0" w:space="0" w:color="auto"/>
            <w:left w:val="none" w:sz="0" w:space="0" w:color="auto"/>
            <w:bottom w:val="none" w:sz="0" w:space="0" w:color="auto"/>
            <w:right w:val="none" w:sz="0" w:space="0" w:color="auto"/>
          </w:divBdr>
        </w:div>
        <w:div w:id="2138718442">
          <w:marLeft w:val="640"/>
          <w:marRight w:val="0"/>
          <w:marTop w:val="0"/>
          <w:marBottom w:val="0"/>
          <w:divBdr>
            <w:top w:val="none" w:sz="0" w:space="0" w:color="auto"/>
            <w:left w:val="none" w:sz="0" w:space="0" w:color="auto"/>
            <w:bottom w:val="none" w:sz="0" w:space="0" w:color="auto"/>
            <w:right w:val="none" w:sz="0" w:space="0" w:color="auto"/>
          </w:divBdr>
        </w:div>
        <w:div w:id="1898080118">
          <w:marLeft w:val="640"/>
          <w:marRight w:val="0"/>
          <w:marTop w:val="0"/>
          <w:marBottom w:val="0"/>
          <w:divBdr>
            <w:top w:val="none" w:sz="0" w:space="0" w:color="auto"/>
            <w:left w:val="none" w:sz="0" w:space="0" w:color="auto"/>
            <w:bottom w:val="none" w:sz="0" w:space="0" w:color="auto"/>
            <w:right w:val="none" w:sz="0" w:space="0" w:color="auto"/>
          </w:divBdr>
        </w:div>
        <w:div w:id="1394691341">
          <w:marLeft w:val="640"/>
          <w:marRight w:val="0"/>
          <w:marTop w:val="0"/>
          <w:marBottom w:val="0"/>
          <w:divBdr>
            <w:top w:val="none" w:sz="0" w:space="0" w:color="auto"/>
            <w:left w:val="none" w:sz="0" w:space="0" w:color="auto"/>
            <w:bottom w:val="none" w:sz="0" w:space="0" w:color="auto"/>
            <w:right w:val="none" w:sz="0" w:space="0" w:color="auto"/>
          </w:divBdr>
        </w:div>
        <w:div w:id="203568075">
          <w:marLeft w:val="640"/>
          <w:marRight w:val="0"/>
          <w:marTop w:val="0"/>
          <w:marBottom w:val="0"/>
          <w:divBdr>
            <w:top w:val="none" w:sz="0" w:space="0" w:color="auto"/>
            <w:left w:val="none" w:sz="0" w:space="0" w:color="auto"/>
            <w:bottom w:val="none" w:sz="0" w:space="0" w:color="auto"/>
            <w:right w:val="none" w:sz="0" w:space="0" w:color="auto"/>
          </w:divBdr>
        </w:div>
        <w:div w:id="334459666">
          <w:marLeft w:val="640"/>
          <w:marRight w:val="0"/>
          <w:marTop w:val="0"/>
          <w:marBottom w:val="0"/>
          <w:divBdr>
            <w:top w:val="none" w:sz="0" w:space="0" w:color="auto"/>
            <w:left w:val="none" w:sz="0" w:space="0" w:color="auto"/>
            <w:bottom w:val="none" w:sz="0" w:space="0" w:color="auto"/>
            <w:right w:val="none" w:sz="0" w:space="0" w:color="auto"/>
          </w:divBdr>
        </w:div>
        <w:div w:id="748112708">
          <w:marLeft w:val="640"/>
          <w:marRight w:val="0"/>
          <w:marTop w:val="0"/>
          <w:marBottom w:val="0"/>
          <w:divBdr>
            <w:top w:val="none" w:sz="0" w:space="0" w:color="auto"/>
            <w:left w:val="none" w:sz="0" w:space="0" w:color="auto"/>
            <w:bottom w:val="none" w:sz="0" w:space="0" w:color="auto"/>
            <w:right w:val="none" w:sz="0" w:space="0" w:color="auto"/>
          </w:divBdr>
        </w:div>
        <w:div w:id="165561874">
          <w:marLeft w:val="640"/>
          <w:marRight w:val="0"/>
          <w:marTop w:val="0"/>
          <w:marBottom w:val="0"/>
          <w:divBdr>
            <w:top w:val="none" w:sz="0" w:space="0" w:color="auto"/>
            <w:left w:val="none" w:sz="0" w:space="0" w:color="auto"/>
            <w:bottom w:val="none" w:sz="0" w:space="0" w:color="auto"/>
            <w:right w:val="none" w:sz="0" w:space="0" w:color="auto"/>
          </w:divBdr>
        </w:div>
        <w:div w:id="862937889">
          <w:marLeft w:val="640"/>
          <w:marRight w:val="0"/>
          <w:marTop w:val="0"/>
          <w:marBottom w:val="0"/>
          <w:divBdr>
            <w:top w:val="none" w:sz="0" w:space="0" w:color="auto"/>
            <w:left w:val="none" w:sz="0" w:space="0" w:color="auto"/>
            <w:bottom w:val="none" w:sz="0" w:space="0" w:color="auto"/>
            <w:right w:val="none" w:sz="0" w:space="0" w:color="auto"/>
          </w:divBdr>
        </w:div>
        <w:div w:id="539123804">
          <w:marLeft w:val="640"/>
          <w:marRight w:val="0"/>
          <w:marTop w:val="0"/>
          <w:marBottom w:val="0"/>
          <w:divBdr>
            <w:top w:val="none" w:sz="0" w:space="0" w:color="auto"/>
            <w:left w:val="none" w:sz="0" w:space="0" w:color="auto"/>
            <w:bottom w:val="none" w:sz="0" w:space="0" w:color="auto"/>
            <w:right w:val="none" w:sz="0" w:space="0" w:color="auto"/>
          </w:divBdr>
        </w:div>
        <w:div w:id="1178734537">
          <w:marLeft w:val="640"/>
          <w:marRight w:val="0"/>
          <w:marTop w:val="0"/>
          <w:marBottom w:val="0"/>
          <w:divBdr>
            <w:top w:val="none" w:sz="0" w:space="0" w:color="auto"/>
            <w:left w:val="none" w:sz="0" w:space="0" w:color="auto"/>
            <w:bottom w:val="none" w:sz="0" w:space="0" w:color="auto"/>
            <w:right w:val="none" w:sz="0" w:space="0" w:color="auto"/>
          </w:divBdr>
        </w:div>
        <w:div w:id="366300638">
          <w:marLeft w:val="640"/>
          <w:marRight w:val="0"/>
          <w:marTop w:val="0"/>
          <w:marBottom w:val="0"/>
          <w:divBdr>
            <w:top w:val="none" w:sz="0" w:space="0" w:color="auto"/>
            <w:left w:val="none" w:sz="0" w:space="0" w:color="auto"/>
            <w:bottom w:val="none" w:sz="0" w:space="0" w:color="auto"/>
            <w:right w:val="none" w:sz="0" w:space="0" w:color="auto"/>
          </w:divBdr>
        </w:div>
      </w:divsChild>
    </w:div>
    <w:div w:id="1357657548">
      <w:bodyDiv w:val="1"/>
      <w:marLeft w:val="0"/>
      <w:marRight w:val="0"/>
      <w:marTop w:val="0"/>
      <w:marBottom w:val="0"/>
      <w:divBdr>
        <w:top w:val="none" w:sz="0" w:space="0" w:color="auto"/>
        <w:left w:val="none" w:sz="0" w:space="0" w:color="auto"/>
        <w:bottom w:val="none" w:sz="0" w:space="0" w:color="auto"/>
        <w:right w:val="none" w:sz="0" w:space="0" w:color="auto"/>
      </w:divBdr>
      <w:divsChild>
        <w:div w:id="1091387879">
          <w:marLeft w:val="640"/>
          <w:marRight w:val="0"/>
          <w:marTop w:val="0"/>
          <w:marBottom w:val="0"/>
          <w:divBdr>
            <w:top w:val="none" w:sz="0" w:space="0" w:color="auto"/>
            <w:left w:val="none" w:sz="0" w:space="0" w:color="auto"/>
            <w:bottom w:val="none" w:sz="0" w:space="0" w:color="auto"/>
            <w:right w:val="none" w:sz="0" w:space="0" w:color="auto"/>
          </w:divBdr>
        </w:div>
        <w:div w:id="1595239752">
          <w:marLeft w:val="640"/>
          <w:marRight w:val="0"/>
          <w:marTop w:val="0"/>
          <w:marBottom w:val="0"/>
          <w:divBdr>
            <w:top w:val="none" w:sz="0" w:space="0" w:color="auto"/>
            <w:left w:val="none" w:sz="0" w:space="0" w:color="auto"/>
            <w:bottom w:val="none" w:sz="0" w:space="0" w:color="auto"/>
            <w:right w:val="none" w:sz="0" w:space="0" w:color="auto"/>
          </w:divBdr>
        </w:div>
        <w:div w:id="46538739">
          <w:marLeft w:val="640"/>
          <w:marRight w:val="0"/>
          <w:marTop w:val="0"/>
          <w:marBottom w:val="0"/>
          <w:divBdr>
            <w:top w:val="none" w:sz="0" w:space="0" w:color="auto"/>
            <w:left w:val="none" w:sz="0" w:space="0" w:color="auto"/>
            <w:bottom w:val="none" w:sz="0" w:space="0" w:color="auto"/>
            <w:right w:val="none" w:sz="0" w:space="0" w:color="auto"/>
          </w:divBdr>
        </w:div>
        <w:div w:id="831217888">
          <w:marLeft w:val="640"/>
          <w:marRight w:val="0"/>
          <w:marTop w:val="0"/>
          <w:marBottom w:val="0"/>
          <w:divBdr>
            <w:top w:val="none" w:sz="0" w:space="0" w:color="auto"/>
            <w:left w:val="none" w:sz="0" w:space="0" w:color="auto"/>
            <w:bottom w:val="none" w:sz="0" w:space="0" w:color="auto"/>
            <w:right w:val="none" w:sz="0" w:space="0" w:color="auto"/>
          </w:divBdr>
        </w:div>
        <w:div w:id="481311273">
          <w:marLeft w:val="640"/>
          <w:marRight w:val="0"/>
          <w:marTop w:val="0"/>
          <w:marBottom w:val="0"/>
          <w:divBdr>
            <w:top w:val="none" w:sz="0" w:space="0" w:color="auto"/>
            <w:left w:val="none" w:sz="0" w:space="0" w:color="auto"/>
            <w:bottom w:val="none" w:sz="0" w:space="0" w:color="auto"/>
            <w:right w:val="none" w:sz="0" w:space="0" w:color="auto"/>
          </w:divBdr>
        </w:div>
        <w:div w:id="1330937418">
          <w:marLeft w:val="640"/>
          <w:marRight w:val="0"/>
          <w:marTop w:val="0"/>
          <w:marBottom w:val="0"/>
          <w:divBdr>
            <w:top w:val="none" w:sz="0" w:space="0" w:color="auto"/>
            <w:left w:val="none" w:sz="0" w:space="0" w:color="auto"/>
            <w:bottom w:val="none" w:sz="0" w:space="0" w:color="auto"/>
            <w:right w:val="none" w:sz="0" w:space="0" w:color="auto"/>
          </w:divBdr>
        </w:div>
        <w:div w:id="2090884725">
          <w:marLeft w:val="640"/>
          <w:marRight w:val="0"/>
          <w:marTop w:val="0"/>
          <w:marBottom w:val="0"/>
          <w:divBdr>
            <w:top w:val="none" w:sz="0" w:space="0" w:color="auto"/>
            <w:left w:val="none" w:sz="0" w:space="0" w:color="auto"/>
            <w:bottom w:val="none" w:sz="0" w:space="0" w:color="auto"/>
            <w:right w:val="none" w:sz="0" w:space="0" w:color="auto"/>
          </w:divBdr>
        </w:div>
        <w:div w:id="1192644890">
          <w:marLeft w:val="640"/>
          <w:marRight w:val="0"/>
          <w:marTop w:val="0"/>
          <w:marBottom w:val="0"/>
          <w:divBdr>
            <w:top w:val="none" w:sz="0" w:space="0" w:color="auto"/>
            <w:left w:val="none" w:sz="0" w:space="0" w:color="auto"/>
            <w:bottom w:val="none" w:sz="0" w:space="0" w:color="auto"/>
            <w:right w:val="none" w:sz="0" w:space="0" w:color="auto"/>
          </w:divBdr>
        </w:div>
        <w:div w:id="1865635473">
          <w:marLeft w:val="640"/>
          <w:marRight w:val="0"/>
          <w:marTop w:val="0"/>
          <w:marBottom w:val="0"/>
          <w:divBdr>
            <w:top w:val="none" w:sz="0" w:space="0" w:color="auto"/>
            <w:left w:val="none" w:sz="0" w:space="0" w:color="auto"/>
            <w:bottom w:val="none" w:sz="0" w:space="0" w:color="auto"/>
            <w:right w:val="none" w:sz="0" w:space="0" w:color="auto"/>
          </w:divBdr>
        </w:div>
        <w:div w:id="182981137">
          <w:marLeft w:val="640"/>
          <w:marRight w:val="0"/>
          <w:marTop w:val="0"/>
          <w:marBottom w:val="0"/>
          <w:divBdr>
            <w:top w:val="none" w:sz="0" w:space="0" w:color="auto"/>
            <w:left w:val="none" w:sz="0" w:space="0" w:color="auto"/>
            <w:bottom w:val="none" w:sz="0" w:space="0" w:color="auto"/>
            <w:right w:val="none" w:sz="0" w:space="0" w:color="auto"/>
          </w:divBdr>
        </w:div>
        <w:div w:id="605356385">
          <w:marLeft w:val="640"/>
          <w:marRight w:val="0"/>
          <w:marTop w:val="0"/>
          <w:marBottom w:val="0"/>
          <w:divBdr>
            <w:top w:val="none" w:sz="0" w:space="0" w:color="auto"/>
            <w:left w:val="none" w:sz="0" w:space="0" w:color="auto"/>
            <w:bottom w:val="none" w:sz="0" w:space="0" w:color="auto"/>
            <w:right w:val="none" w:sz="0" w:space="0" w:color="auto"/>
          </w:divBdr>
        </w:div>
        <w:div w:id="2057118471">
          <w:marLeft w:val="640"/>
          <w:marRight w:val="0"/>
          <w:marTop w:val="0"/>
          <w:marBottom w:val="0"/>
          <w:divBdr>
            <w:top w:val="none" w:sz="0" w:space="0" w:color="auto"/>
            <w:left w:val="none" w:sz="0" w:space="0" w:color="auto"/>
            <w:bottom w:val="none" w:sz="0" w:space="0" w:color="auto"/>
            <w:right w:val="none" w:sz="0" w:space="0" w:color="auto"/>
          </w:divBdr>
        </w:div>
        <w:div w:id="1732968677">
          <w:marLeft w:val="640"/>
          <w:marRight w:val="0"/>
          <w:marTop w:val="0"/>
          <w:marBottom w:val="0"/>
          <w:divBdr>
            <w:top w:val="none" w:sz="0" w:space="0" w:color="auto"/>
            <w:left w:val="none" w:sz="0" w:space="0" w:color="auto"/>
            <w:bottom w:val="none" w:sz="0" w:space="0" w:color="auto"/>
            <w:right w:val="none" w:sz="0" w:space="0" w:color="auto"/>
          </w:divBdr>
        </w:div>
        <w:div w:id="1526363526">
          <w:marLeft w:val="640"/>
          <w:marRight w:val="0"/>
          <w:marTop w:val="0"/>
          <w:marBottom w:val="0"/>
          <w:divBdr>
            <w:top w:val="none" w:sz="0" w:space="0" w:color="auto"/>
            <w:left w:val="none" w:sz="0" w:space="0" w:color="auto"/>
            <w:bottom w:val="none" w:sz="0" w:space="0" w:color="auto"/>
            <w:right w:val="none" w:sz="0" w:space="0" w:color="auto"/>
          </w:divBdr>
        </w:div>
        <w:div w:id="1157460556">
          <w:marLeft w:val="640"/>
          <w:marRight w:val="0"/>
          <w:marTop w:val="0"/>
          <w:marBottom w:val="0"/>
          <w:divBdr>
            <w:top w:val="none" w:sz="0" w:space="0" w:color="auto"/>
            <w:left w:val="none" w:sz="0" w:space="0" w:color="auto"/>
            <w:bottom w:val="none" w:sz="0" w:space="0" w:color="auto"/>
            <w:right w:val="none" w:sz="0" w:space="0" w:color="auto"/>
          </w:divBdr>
        </w:div>
        <w:div w:id="1689259418">
          <w:marLeft w:val="640"/>
          <w:marRight w:val="0"/>
          <w:marTop w:val="0"/>
          <w:marBottom w:val="0"/>
          <w:divBdr>
            <w:top w:val="none" w:sz="0" w:space="0" w:color="auto"/>
            <w:left w:val="none" w:sz="0" w:space="0" w:color="auto"/>
            <w:bottom w:val="none" w:sz="0" w:space="0" w:color="auto"/>
            <w:right w:val="none" w:sz="0" w:space="0" w:color="auto"/>
          </w:divBdr>
        </w:div>
        <w:div w:id="1589389524">
          <w:marLeft w:val="640"/>
          <w:marRight w:val="0"/>
          <w:marTop w:val="0"/>
          <w:marBottom w:val="0"/>
          <w:divBdr>
            <w:top w:val="none" w:sz="0" w:space="0" w:color="auto"/>
            <w:left w:val="none" w:sz="0" w:space="0" w:color="auto"/>
            <w:bottom w:val="none" w:sz="0" w:space="0" w:color="auto"/>
            <w:right w:val="none" w:sz="0" w:space="0" w:color="auto"/>
          </w:divBdr>
        </w:div>
      </w:divsChild>
    </w:div>
    <w:div w:id="1366367269">
      <w:bodyDiv w:val="1"/>
      <w:marLeft w:val="0"/>
      <w:marRight w:val="0"/>
      <w:marTop w:val="0"/>
      <w:marBottom w:val="0"/>
      <w:divBdr>
        <w:top w:val="none" w:sz="0" w:space="0" w:color="auto"/>
        <w:left w:val="none" w:sz="0" w:space="0" w:color="auto"/>
        <w:bottom w:val="none" w:sz="0" w:space="0" w:color="auto"/>
        <w:right w:val="none" w:sz="0" w:space="0" w:color="auto"/>
      </w:divBdr>
      <w:divsChild>
        <w:div w:id="117797080">
          <w:marLeft w:val="640"/>
          <w:marRight w:val="0"/>
          <w:marTop w:val="0"/>
          <w:marBottom w:val="0"/>
          <w:divBdr>
            <w:top w:val="none" w:sz="0" w:space="0" w:color="auto"/>
            <w:left w:val="none" w:sz="0" w:space="0" w:color="auto"/>
            <w:bottom w:val="none" w:sz="0" w:space="0" w:color="auto"/>
            <w:right w:val="none" w:sz="0" w:space="0" w:color="auto"/>
          </w:divBdr>
        </w:div>
        <w:div w:id="664089404">
          <w:marLeft w:val="640"/>
          <w:marRight w:val="0"/>
          <w:marTop w:val="0"/>
          <w:marBottom w:val="0"/>
          <w:divBdr>
            <w:top w:val="none" w:sz="0" w:space="0" w:color="auto"/>
            <w:left w:val="none" w:sz="0" w:space="0" w:color="auto"/>
            <w:bottom w:val="none" w:sz="0" w:space="0" w:color="auto"/>
            <w:right w:val="none" w:sz="0" w:space="0" w:color="auto"/>
          </w:divBdr>
        </w:div>
        <w:div w:id="666136178">
          <w:marLeft w:val="640"/>
          <w:marRight w:val="0"/>
          <w:marTop w:val="0"/>
          <w:marBottom w:val="0"/>
          <w:divBdr>
            <w:top w:val="none" w:sz="0" w:space="0" w:color="auto"/>
            <w:left w:val="none" w:sz="0" w:space="0" w:color="auto"/>
            <w:bottom w:val="none" w:sz="0" w:space="0" w:color="auto"/>
            <w:right w:val="none" w:sz="0" w:space="0" w:color="auto"/>
          </w:divBdr>
        </w:div>
        <w:div w:id="1061365972">
          <w:marLeft w:val="640"/>
          <w:marRight w:val="0"/>
          <w:marTop w:val="0"/>
          <w:marBottom w:val="0"/>
          <w:divBdr>
            <w:top w:val="none" w:sz="0" w:space="0" w:color="auto"/>
            <w:left w:val="none" w:sz="0" w:space="0" w:color="auto"/>
            <w:bottom w:val="none" w:sz="0" w:space="0" w:color="auto"/>
            <w:right w:val="none" w:sz="0" w:space="0" w:color="auto"/>
          </w:divBdr>
        </w:div>
      </w:divsChild>
    </w:div>
    <w:div w:id="1367949271">
      <w:bodyDiv w:val="1"/>
      <w:marLeft w:val="0"/>
      <w:marRight w:val="0"/>
      <w:marTop w:val="0"/>
      <w:marBottom w:val="0"/>
      <w:divBdr>
        <w:top w:val="none" w:sz="0" w:space="0" w:color="auto"/>
        <w:left w:val="none" w:sz="0" w:space="0" w:color="auto"/>
        <w:bottom w:val="none" w:sz="0" w:space="0" w:color="auto"/>
        <w:right w:val="none" w:sz="0" w:space="0" w:color="auto"/>
      </w:divBdr>
      <w:divsChild>
        <w:div w:id="1636713634">
          <w:marLeft w:val="640"/>
          <w:marRight w:val="0"/>
          <w:marTop w:val="0"/>
          <w:marBottom w:val="0"/>
          <w:divBdr>
            <w:top w:val="none" w:sz="0" w:space="0" w:color="auto"/>
            <w:left w:val="none" w:sz="0" w:space="0" w:color="auto"/>
            <w:bottom w:val="none" w:sz="0" w:space="0" w:color="auto"/>
            <w:right w:val="none" w:sz="0" w:space="0" w:color="auto"/>
          </w:divBdr>
        </w:div>
        <w:div w:id="581376249">
          <w:marLeft w:val="640"/>
          <w:marRight w:val="0"/>
          <w:marTop w:val="0"/>
          <w:marBottom w:val="0"/>
          <w:divBdr>
            <w:top w:val="none" w:sz="0" w:space="0" w:color="auto"/>
            <w:left w:val="none" w:sz="0" w:space="0" w:color="auto"/>
            <w:bottom w:val="none" w:sz="0" w:space="0" w:color="auto"/>
            <w:right w:val="none" w:sz="0" w:space="0" w:color="auto"/>
          </w:divBdr>
        </w:div>
        <w:div w:id="208273858">
          <w:marLeft w:val="640"/>
          <w:marRight w:val="0"/>
          <w:marTop w:val="0"/>
          <w:marBottom w:val="0"/>
          <w:divBdr>
            <w:top w:val="none" w:sz="0" w:space="0" w:color="auto"/>
            <w:left w:val="none" w:sz="0" w:space="0" w:color="auto"/>
            <w:bottom w:val="none" w:sz="0" w:space="0" w:color="auto"/>
            <w:right w:val="none" w:sz="0" w:space="0" w:color="auto"/>
          </w:divBdr>
        </w:div>
        <w:div w:id="1930580229">
          <w:marLeft w:val="640"/>
          <w:marRight w:val="0"/>
          <w:marTop w:val="0"/>
          <w:marBottom w:val="0"/>
          <w:divBdr>
            <w:top w:val="none" w:sz="0" w:space="0" w:color="auto"/>
            <w:left w:val="none" w:sz="0" w:space="0" w:color="auto"/>
            <w:bottom w:val="none" w:sz="0" w:space="0" w:color="auto"/>
            <w:right w:val="none" w:sz="0" w:space="0" w:color="auto"/>
          </w:divBdr>
        </w:div>
        <w:div w:id="1042245541">
          <w:marLeft w:val="640"/>
          <w:marRight w:val="0"/>
          <w:marTop w:val="0"/>
          <w:marBottom w:val="0"/>
          <w:divBdr>
            <w:top w:val="none" w:sz="0" w:space="0" w:color="auto"/>
            <w:left w:val="none" w:sz="0" w:space="0" w:color="auto"/>
            <w:bottom w:val="none" w:sz="0" w:space="0" w:color="auto"/>
            <w:right w:val="none" w:sz="0" w:space="0" w:color="auto"/>
          </w:divBdr>
        </w:div>
        <w:div w:id="1055275505">
          <w:marLeft w:val="640"/>
          <w:marRight w:val="0"/>
          <w:marTop w:val="0"/>
          <w:marBottom w:val="0"/>
          <w:divBdr>
            <w:top w:val="none" w:sz="0" w:space="0" w:color="auto"/>
            <w:left w:val="none" w:sz="0" w:space="0" w:color="auto"/>
            <w:bottom w:val="none" w:sz="0" w:space="0" w:color="auto"/>
            <w:right w:val="none" w:sz="0" w:space="0" w:color="auto"/>
          </w:divBdr>
        </w:div>
        <w:div w:id="1608198067">
          <w:marLeft w:val="640"/>
          <w:marRight w:val="0"/>
          <w:marTop w:val="0"/>
          <w:marBottom w:val="0"/>
          <w:divBdr>
            <w:top w:val="none" w:sz="0" w:space="0" w:color="auto"/>
            <w:left w:val="none" w:sz="0" w:space="0" w:color="auto"/>
            <w:bottom w:val="none" w:sz="0" w:space="0" w:color="auto"/>
            <w:right w:val="none" w:sz="0" w:space="0" w:color="auto"/>
          </w:divBdr>
        </w:div>
        <w:div w:id="335040180">
          <w:marLeft w:val="640"/>
          <w:marRight w:val="0"/>
          <w:marTop w:val="0"/>
          <w:marBottom w:val="0"/>
          <w:divBdr>
            <w:top w:val="none" w:sz="0" w:space="0" w:color="auto"/>
            <w:left w:val="none" w:sz="0" w:space="0" w:color="auto"/>
            <w:bottom w:val="none" w:sz="0" w:space="0" w:color="auto"/>
            <w:right w:val="none" w:sz="0" w:space="0" w:color="auto"/>
          </w:divBdr>
        </w:div>
        <w:div w:id="2049525670">
          <w:marLeft w:val="640"/>
          <w:marRight w:val="0"/>
          <w:marTop w:val="0"/>
          <w:marBottom w:val="0"/>
          <w:divBdr>
            <w:top w:val="none" w:sz="0" w:space="0" w:color="auto"/>
            <w:left w:val="none" w:sz="0" w:space="0" w:color="auto"/>
            <w:bottom w:val="none" w:sz="0" w:space="0" w:color="auto"/>
            <w:right w:val="none" w:sz="0" w:space="0" w:color="auto"/>
          </w:divBdr>
        </w:div>
      </w:divsChild>
    </w:div>
    <w:div w:id="1394885967">
      <w:bodyDiv w:val="1"/>
      <w:marLeft w:val="0"/>
      <w:marRight w:val="0"/>
      <w:marTop w:val="0"/>
      <w:marBottom w:val="0"/>
      <w:divBdr>
        <w:top w:val="none" w:sz="0" w:space="0" w:color="auto"/>
        <w:left w:val="none" w:sz="0" w:space="0" w:color="auto"/>
        <w:bottom w:val="none" w:sz="0" w:space="0" w:color="auto"/>
        <w:right w:val="none" w:sz="0" w:space="0" w:color="auto"/>
      </w:divBdr>
      <w:divsChild>
        <w:div w:id="735126036">
          <w:marLeft w:val="640"/>
          <w:marRight w:val="0"/>
          <w:marTop w:val="0"/>
          <w:marBottom w:val="0"/>
          <w:divBdr>
            <w:top w:val="none" w:sz="0" w:space="0" w:color="auto"/>
            <w:left w:val="none" w:sz="0" w:space="0" w:color="auto"/>
            <w:bottom w:val="none" w:sz="0" w:space="0" w:color="auto"/>
            <w:right w:val="none" w:sz="0" w:space="0" w:color="auto"/>
          </w:divBdr>
        </w:div>
        <w:div w:id="1709138057">
          <w:marLeft w:val="640"/>
          <w:marRight w:val="0"/>
          <w:marTop w:val="0"/>
          <w:marBottom w:val="0"/>
          <w:divBdr>
            <w:top w:val="none" w:sz="0" w:space="0" w:color="auto"/>
            <w:left w:val="none" w:sz="0" w:space="0" w:color="auto"/>
            <w:bottom w:val="none" w:sz="0" w:space="0" w:color="auto"/>
            <w:right w:val="none" w:sz="0" w:space="0" w:color="auto"/>
          </w:divBdr>
        </w:div>
        <w:div w:id="435102867">
          <w:marLeft w:val="640"/>
          <w:marRight w:val="0"/>
          <w:marTop w:val="0"/>
          <w:marBottom w:val="0"/>
          <w:divBdr>
            <w:top w:val="none" w:sz="0" w:space="0" w:color="auto"/>
            <w:left w:val="none" w:sz="0" w:space="0" w:color="auto"/>
            <w:bottom w:val="none" w:sz="0" w:space="0" w:color="auto"/>
            <w:right w:val="none" w:sz="0" w:space="0" w:color="auto"/>
          </w:divBdr>
        </w:div>
        <w:div w:id="1021249995">
          <w:marLeft w:val="640"/>
          <w:marRight w:val="0"/>
          <w:marTop w:val="0"/>
          <w:marBottom w:val="0"/>
          <w:divBdr>
            <w:top w:val="none" w:sz="0" w:space="0" w:color="auto"/>
            <w:left w:val="none" w:sz="0" w:space="0" w:color="auto"/>
            <w:bottom w:val="none" w:sz="0" w:space="0" w:color="auto"/>
            <w:right w:val="none" w:sz="0" w:space="0" w:color="auto"/>
          </w:divBdr>
        </w:div>
        <w:div w:id="1220283181">
          <w:marLeft w:val="640"/>
          <w:marRight w:val="0"/>
          <w:marTop w:val="0"/>
          <w:marBottom w:val="0"/>
          <w:divBdr>
            <w:top w:val="none" w:sz="0" w:space="0" w:color="auto"/>
            <w:left w:val="none" w:sz="0" w:space="0" w:color="auto"/>
            <w:bottom w:val="none" w:sz="0" w:space="0" w:color="auto"/>
            <w:right w:val="none" w:sz="0" w:space="0" w:color="auto"/>
          </w:divBdr>
        </w:div>
        <w:div w:id="1429082461">
          <w:marLeft w:val="640"/>
          <w:marRight w:val="0"/>
          <w:marTop w:val="0"/>
          <w:marBottom w:val="0"/>
          <w:divBdr>
            <w:top w:val="none" w:sz="0" w:space="0" w:color="auto"/>
            <w:left w:val="none" w:sz="0" w:space="0" w:color="auto"/>
            <w:bottom w:val="none" w:sz="0" w:space="0" w:color="auto"/>
            <w:right w:val="none" w:sz="0" w:space="0" w:color="auto"/>
          </w:divBdr>
        </w:div>
        <w:div w:id="789662331">
          <w:marLeft w:val="640"/>
          <w:marRight w:val="0"/>
          <w:marTop w:val="0"/>
          <w:marBottom w:val="0"/>
          <w:divBdr>
            <w:top w:val="none" w:sz="0" w:space="0" w:color="auto"/>
            <w:left w:val="none" w:sz="0" w:space="0" w:color="auto"/>
            <w:bottom w:val="none" w:sz="0" w:space="0" w:color="auto"/>
            <w:right w:val="none" w:sz="0" w:space="0" w:color="auto"/>
          </w:divBdr>
        </w:div>
        <w:div w:id="1560363127">
          <w:marLeft w:val="640"/>
          <w:marRight w:val="0"/>
          <w:marTop w:val="0"/>
          <w:marBottom w:val="0"/>
          <w:divBdr>
            <w:top w:val="none" w:sz="0" w:space="0" w:color="auto"/>
            <w:left w:val="none" w:sz="0" w:space="0" w:color="auto"/>
            <w:bottom w:val="none" w:sz="0" w:space="0" w:color="auto"/>
            <w:right w:val="none" w:sz="0" w:space="0" w:color="auto"/>
          </w:divBdr>
        </w:div>
        <w:div w:id="510412318">
          <w:marLeft w:val="640"/>
          <w:marRight w:val="0"/>
          <w:marTop w:val="0"/>
          <w:marBottom w:val="0"/>
          <w:divBdr>
            <w:top w:val="none" w:sz="0" w:space="0" w:color="auto"/>
            <w:left w:val="none" w:sz="0" w:space="0" w:color="auto"/>
            <w:bottom w:val="none" w:sz="0" w:space="0" w:color="auto"/>
            <w:right w:val="none" w:sz="0" w:space="0" w:color="auto"/>
          </w:divBdr>
        </w:div>
        <w:div w:id="298196358">
          <w:marLeft w:val="640"/>
          <w:marRight w:val="0"/>
          <w:marTop w:val="0"/>
          <w:marBottom w:val="0"/>
          <w:divBdr>
            <w:top w:val="none" w:sz="0" w:space="0" w:color="auto"/>
            <w:left w:val="none" w:sz="0" w:space="0" w:color="auto"/>
            <w:bottom w:val="none" w:sz="0" w:space="0" w:color="auto"/>
            <w:right w:val="none" w:sz="0" w:space="0" w:color="auto"/>
          </w:divBdr>
        </w:div>
        <w:div w:id="945695860">
          <w:marLeft w:val="640"/>
          <w:marRight w:val="0"/>
          <w:marTop w:val="0"/>
          <w:marBottom w:val="0"/>
          <w:divBdr>
            <w:top w:val="none" w:sz="0" w:space="0" w:color="auto"/>
            <w:left w:val="none" w:sz="0" w:space="0" w:color="auto"/>
            <w:bottom w:val="none" w:sz="0" w:space="0" w:color="auto"/>
            <w:right w:val="none" w:sz="0" w:space="0" w:color="auto"/>
          </w:divBdr>
        </w:div>
        <w:div w:id="1659535328">
          <w:marLeft w:val="640"/>
          <w:marRight w:val="0"/>
          <w:marTop w:val="0"/>
          <w:marBottom w:val="0"/>
          <w:divBdr>
            <w:top w:val="none" w:sz="0" w:space="0" w:color="auto"/>
            <w:left w:val="none" w:sz="0" w:space="0" w:color="auto"/>
            <w:bottom w:val="none" w:sz="0" w:space="0" w:color="auto"/>
            <w:right w:val="none" w:sz="0" w:space="0" w:color="auto"/>
          </w:divBdr>
        </w:div>
        <w:div w:id="1968270735">
          <w:marLeft w:val="640"/>
          <w:marRight w:val="0"/>
          <w:marTop w:val="0"/>
          <w:marBottom w:val="0"/>
          <w:divBdr>
            <w:top w:val="none" w:sz="0" w:space="0" w:color="auto"/>
            <w:left w:val="none" w:sz="0" w:space="0" w:color="auto"/>
            <w:bottom w:val="none" w:sz="0" w:space="0" w:color="auto"/>
            <w:right w:val="none" w:sz="0" w:space="0" w:color="auto"/>
          </w:divBdr>
        </w:div>
        <w:div w:id="1059479354">
          <w:marLeft w:val="640"/>
          <w:marRight w:val="0"/>
          <w:marTop w:val="0"/>
          <w:marBottom w:val="0"/>
          <w:divBdr>
            <w:top w:val="none" w:sz="0" w:space="0" w:color="auto"/>
            <w:left w:val="none" w:sz="0" w:space="0" w:color="auto"/>
            <w:bottom w:val="none" w:sz="0" w:space="0" w:color="auto"/>
            <w:right w:val="none" w:sz="0" w:space="0" w:color="auto"/>
          </w:divBdr>
        </w:div>
      </w:divsChild>
    </w:div>
    <w:div w:id="1443459237">
      <w:bodyDiv w:val="1"/>
      <w:marLeft w:val="0"/>
      <w:marRight w:val="0"/>
      <w:marTop w:val="0"/>
      <w:marBottom w:val="0"/>
      <w:divBdr>
        <w:top w:val="none" w:sz="0" w:space="0" w:color="auto"/>
        <w:left w:val="none" w:sz="0" w:space="0" w:color="auto"/>
        <w:bottom w:val="none" w:sz="0" w:space="0" w:color="auto"/>
        <w:right w:val="none" w:sz="0" w:space="0" w:color="auto"/>
      </w:divBdr>
      <w:divsChild>
        <w:div w:id="1991322507">
          <w:marLeft w:val="640"/>
          <w:marRight w:val="0"/>
          <w:marTop w:val="0"/>
          <w:marBottom w:val="0"/>
          <w:divBdr>
            <w:top w:val="none" w:sz="0" w:space="0" w:color="auto"/>
            <w:left w:val="none" w:sz="0" w:space="0" w:color="auto"/>
            <w:bottom w:val="none" w:sz="0" w:space="0" w:color="auto"/>
            <w:right w:val="none" w:sz="0" w:space="0" w:color="auto"/>
          </w:divBdr>
        </w:div>
        <w:div w:id="140392728">
          <w:marLeft w:val="640"/>
          <w:marRight w:val="0"/>
          <w:marTop w:val="0"/>
          <w:marBottom w:val="0"/>
          <w:divBdr>
            <w:top w:val="none" w:sz="0" w:space="0" w:color="auto"/>
            <w:left w:val="none" w:sz="0" w:space="0" w:color="auto"/>
            <w:bottom w:val="none" w:sz="0" w:space="0" w:color="auto"/>
            <w:right w:val="none" w:sz="0" w:space="0" w:color="auto"/>
          </w:divBdr>
        </w:div>
        <w:div w:id="1566256500">
          <w:marLeft w:val="640"/>
          <w:marRight w:val="0"/>
          <w:marTop w:val="0"/>
          <w:marBottom w:val="0"/>
          <w:divBdr>
            <w:top w:val="none" w:sz="0" w:space="0" w:color="auto"/>
            <w:left w:val="none" w:sz="0" w:space="0" w:color="auto"/>
            <w:bottom w:val="none" w:sz="0" w:space="0" w:color="auto"/>
            <w:right w:val="none" w:sz="0" w:space="0" w:color="auto"/>
          </w:divBdr>
        </w:div>
      </w:divsChild>
    </w:div>
    <w:div w:id="1647469099">
      <w:bodyDiv w:val="1"/>
      <w:marLeft w:val="0"/>
      <w:marRight w:val="0"/>
      <w:marTop w:val="0"/>
      <w:marBottom w:val="0"/>
      <w:divBdr>
        <w:top w:val="none" w:sz="0" w:space="0" w:color="auto"/>
        <w:left w:val="none" w:sz="0" w:space="0" w:color="auto"/>
        <w:bottom w:val="none" w:sz="0" w:space="0" w:color="auto"/>
        <w:right w:val="none" w:sz="0" w:space="0" w:color="auto"/>
      </w:divBdr>
      <w:divsChild>
        <w:div w:id="2133669198">
          <w:marLeft w:val="640"/>
          <w:marRight w:val="0"/>
          <w:marTop w:val="0"/>
          <w:marBottom w:val="0"/>
          <w:divBdr>
            <w:top w:val="none" w:sz="0" w:space="0" w:color="auto"/>
            <w:left w:val="none" w:sz="0" w:space="0" w:color="auto"/>
            <w:bottom w:val="none" w:sz="0" w:space="0" w:color="auto"/>
            <w:right w:val="none" w:sz="0" w:space="0" w:color="auto"/>
          </w:divBdr>
        </w:div>
        <w:div w:id="324745289">
          <w:marLeft w:val="640"/>
          <w:marRight w:val="0"/>
          <w:marTop w:val="0"/>
          <w:marBottom w:val="0"/>
          <w:divBdr>
            <w:top w:val="none" w:sz="0" w:space="0" w:color="auto"/>
            <w:left w:val="none" w:sz="0" w:space="0" w:color="auto"/>
            <w:bottom w:val="none" w:sz="0" w:space="0" w:color="auto"/>
            <w:right w:val="none" w:sz="0" w:space="0" w:color="auto"/>
          </w:divBdr>
        </w:div>
        <w:div w:id="1396661157">
          <w:marLeft w:val="640"/>
          <w:marRight w:val="0"/>
          <w:marTop w:val="0"/>
          <w:marBottom w:val="0"/>
          <w:divBdr>
            <w:top w:val="none" w:sz="0" w:space="0" w:color="auto"/>
            <w:left w:val="none" w:sz="0" w:space="0" w:color="auto"/>
            <w:bottom w:val="none" w:sz="0" w:space="0" w:color="auto"/>
            <w:right w:val="none" w:sz="0" w:space="0" w:color="auto"/>
          </w:divBdr>
        </w:div>
        <w:div w:id="1977297532">
          <w:marLeft w:val="640"/>
          <w:marRight w:val="0"/>
          <w:marTop w:val="0"/>
          <w:marBottom w:val="0"/>
          <w:divBdr>
            <w:top w:val="none" w:sz="0" w:space="0" w:color="auto"/>
            <w:left w:val="none" w:sz="0" w:space="0" w:color="auto"/>
            <w:bottom w:val="none" w:sz="0" w:space="0" w:color="auto"/>
            <w:right w:val="none" w:sz="0" w:space="0" w:color="auto"/>
          </w:divBdr>
        </w:div>
        <w:div w:id="1526477278">
          <w:marLeft w:val="640"/>
          <w:marRight w:val="0"/>
          <w:marTop w:val="0"/>
          <w:marBottom w:val="0"/>
          <w:divBdr>
            <w:top w:val="none" w:sz="0" w:space="0" w:color="auto"/>
            <w:left w:val="none" w:sz="0" w:space="0" w:color="auto"/>
            <w:bottom w:val="none" w:sz="0" w:space="0" w:color="auto"/>
            <w:right w:val="none" w:sz="0" w:space="0" w:color="auto"/>
          </w:divBdr>
        </w:div>
        <w:div w:id="640698782">
          <w:marLeft w:val="640"/>
          <w:marRight w:val="0"/>
          <w:marTop w:val="0"/>
          <w:marBottom w:val="0"/>
          <w:divBdr>
            <w:top w:val="none" w:sz="0" w:space="0" w:color="auto"/>
            <w:left w:val="none" w:sz="0" w:space="0" w:color="auto"/>
            <w:bottom w:val="none" w:sz="0" w:space="0" w:color="auto"/>
            <w:right w:val="none" w:sz="0" w:space="0" w:color="auto"/>
          </w:divBdr>
        </w:div>
        <w:div w:id="1606110097">
          <w:marLeft w:val="640"/>
          <w:marRight w:val="0"/>
          <w:marTop w:val="0"/>
          <w:marBottom w:val="0"/>
          <w:divBdr>
            <w:top w:val="none" w:sz="0" w:space="0" w:color="auto"/>
            <w:left w:val="none" w:sz="0" w:space="0" w:color="auto"/>
            <w:bottom w:val="none" w:sz="0" w:space="0" w:color="auto"/>
            <w:right w:val="none" w:sz="0" w:space="0" w:color="auto"/>
          </w:divBdr>
        </w:div>
        <w:div w:id="137889204">
          <w:marLeft w:val="640"/>
          <w:marRight w:val="0"/>
          <w:marTop w:val="0"/>
          <w:marBottom w:val="0"/>
          <w:divBdr>
            <w:top w:val="none" w:sz="0" w:space="0" w:color="auto"/>
            <w:left w:val="none" w:sz="0" w:space="0" w:color="auto"/>
            <w:bottom w:val="none" w:sz="0" w:space="0" w:color="auto"/>
            <w:right w:val="none" w:sz="0" w:space="0" w:color="auto"/>
          </w:divBdr>
        </w:div>
        <w:div w:id="1146047328">
          <w:marLeft w:val="640"/>
          <w:marRight w:val="0"/>
          <w:marTop w:val="0"/>
          <w:marBottom w:val="0"/>
          <w:divBdr>
            <w:top w:val="none" w:sz="0" w:space="0" w:color="auto"/>
            <w:left w:val="none" w:sz="0" w:space="0" w:color="auto"/>
            <w:bottom w:val="none" w:sz="0" w:space="0" w:color="auto"/>
            <w:right w:val="none" w:sz="0" w:space="0" w:color="auto"/>
          </w:divBdr>
        </w:div>
        <w:div w:id="901405016">
          <w:marLeft w:val="640"/>
          <w:marRight w:val="0"/>
          <w:marTop w:val="0"/>
          <w:marBottom w:val="0"/>
          <w:divBdr>
            <w:top w:val="none" w:sz="0" w:space="0" w:color="auto"/>
            <w:left w:val="none" w:sz="0" w:space="0" w:color="auto"/>
            <w:bottom w:val="none" w:sz="0" w:space="0" w:color="auto"/>
            <w:right w:val="none" w:sz="0" w:space="0" w:color="auto"/>
          </w:divBdr>
        </w:div>
        <w:div w:id="559677768">
          <w:marLeft w:val="640"/>
          <w:marRight w:val="0"/>
          <w:marTop w:val="0"/>
          <w:marBottom w:val="0"/>
          <w:divBdr>
            <w:top w:val="none" w:sz="0" w:space="0" w:color="auto"/>
            <w:left w:val="none" w:sz="0" w:space="0" w:color="auto"/>
            <w:bottom w:val="none" w:sz="0" w:space="0" w:color="auto"/>
            <w:right w:val="none" w:sz="0" w:space="0" w:color="auto"/>
          </w:divBdr>
        </w:div>
        <w:div w:id="895429915">
          <w:marLeft w:val="640"/>
          <w:marRight w:val="0"/>
          <w:marTop w:val="0"/>
          <w:marBottom w:val="0"/>
          <w:divBdr>
            <w:top w:val="none" w:sz="0" w:space="0" w:color="auto"/>
            <w:left w:val="none" w:sz="0" w:space="0" w:color="auto"/>
            <w:bottom w:val="none" w:sz="0" w:space="0" w:color="auto"/>
            <w:right w:val="none" w:sz="0" w:space="0" w:color="auto"/>
          </w:divBdr>
        </w:div>
        <w:div w:id="1861430423">
          <w:marLeft w:val="640"/>
          <w:marRight w:val="0"/>
          <w:marTop w:val="0"/>
          <w:marBottom w:val="0"/>
          <w:divBdr>
            <w:top w:val="none" w:sz="0" w:space="0" w:color="auto"/>
            <w:left w:val="none" w:sz="0" w:space="0" w:color="auto"/>
            <w:bottom w:val="none" w:sz="0" w:space="0" w:color="auto"/>
            <w:right w:val="none" w:sz="0" w:space="0" w:color="auto"/>
          </w:divBdr>
        </w:div>
        <w:div w:id="643699913">
          <w:marLeft w:val="640"/>
          <w:marRight w:val="0"/>
          <w:marTop w:val="0"/>
          <w:marBottom w:val="0"/>
          <w:divBdr>
            <w:top w:val="none" w:sz="0" w:space="0" w:color="auto"/>
            <w:left w:val="none" w:sz="0" w:space="0" w:color="auto"/>
            <w:bottom w:val="none" w:sz="0" w:space="0" w:color="auto"/>
            <w:right w:val="none" w:sz="0" w:space="0" w:color="auto"/>
          </w:divBdr>
        </w:div>
        <w:div w:id="1703631295">
          <w:marLeft w:val="640"/>
          <w:marRight w:val="0"/>
          <w:marTop w:val="0"/>
          <w:marBottom w:val="0"/>
          <w:divBdr>
            <w:top w:val="none" w:sz="0" w:space="0" w:color="auto"/>
            <w:left w:val="none" w:sz="0" w:space="0" w:color="auto"/>
            <w:bottom w:val="none" w:sz="0" w:space="0" w:color="auto"/>
            <w:right w:val="none" w:sz="0" w:space="0" w:color="auto"/>
          </w:divBdr>
        </w:div>
        <w:div w:id="461075316">
          <w:marLeft w:val="640"/>
          <w:marRight w:val="0"/>
          <w:marTop w:val="0"/>
          <w:marBottom w:val="0"/>
          <w:divBdr>
            <w:top w:val="none" w:sz="0" w:space="0" w:color="auto"/>
            <w:left w:val="none" w:sz="0" w:space="0" w:color="auto"/>
            <w:bottom w:val="none" w:sz="0" w:space="0" w:color="auto"/>
            <w:right w:val="none" w:sz="0" w:space="0" w:color="auto"/>
          </w:divBdr>
        </w:div>
        <w:div w:id="1573419666">
          <w:marLeft w:val="640"/>
          <w:marRight w:val="0"/>
          <w:marTop w:val="0"/>
          <w:marBottom w:val="0"/>
          <w:divBdr>
            <w:top w:val="none" w:sz="0" w:space="0" w:color="auto"/>
            <w:left w:val="none" w:sz="0" w:space="0" w:color="auto"/>
            <w:bottom w:val="none" w:sz="0" w:space="0" w:color="auto"/>
            <w:right w:val="none" w:sz="0" w:space="0" w:color="auto"/>
          </w:divBdr>
        </w:div>
      </w:divsChild>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sChild>
        <w:div w:id="1801990229">
          <w:marLeft w:val="640"/>
          <w:marRight w:val="0"/>
          <w:marTop w:val="0"/>
          <w:marBottom w:val="0"/>
          <w:divBdr>
            <w:top w:val="none" w:sz="0" w:space="0" w:color="auto"/>
            <w:left w:val="none" w:sz="0" w:space="0" w:color="auto"/>
            <w:bottom w:val="none" w:sz="0" w:space="0" w:color="auto"/>
            <w:right w:val="none" w:sz="0" w:space="0" w:color="auto"/>
          </w:divBdr>
        </w:div>
        <w:div w:id="1319726061">
          <w:marLeft w:val="640"/>
          <w:marRight w:val="0"/>
          <w:marTop w:val="0"/>
          <w:marBottom w:val="0"/>
          <w:divBdr>
            <w:top w:val="none" w:sz="0" w:space="0" w:color="auto"/>
            <w:left w:val="none" w:sz="0" w:space="0" w:color="auto"/>
            <w:bottom w:val="none" w:sz="0" w:space="0" w:color="auto"/>
            <w:right w:val="none" w:sz="0" w:space="0" w:color="auto"/>
          </w:divBdr>
        </w:div>
        <w:div w:id="256402677">
          <w:marLeft w:val="640"/>
          <w:marRight w:val="0"/>
          <w:marTop w:val="0"/>
          <w:marBottom w:val="0"/>
          <w:divBdr>
            <w:top w:val="none" w:sz="0" w:space="0" w:color="auto"/>
            <w:left w:val="none" w:sz="0" w:space="0" w:color="auto"/>
            <w:bottom w:val="none" w:sz="0" w:space="0" w:color="auto"/>
            <w:right w:val="none" w:sz="0" w:space="0" w:color="auto"/>
          </w:divBdr>
        </w:div>
        <w:div w:id="686099133">
          <w:marLeft w:val="640"/>
          <w:marRight w:val="0"/>
          <w:marTop w:val="0"/>
          <w:marBottom w:val="0"/>
          <w:divBdr>
            <w:top w:val="none" w:sz="0" w:space="0" w:color="auto"/>
            <w:left w:val="none" w:sz="0" w:space="0" w:color="auto"/>
            <w:bottom w:val="none" w:sz="0" w:space="0" w:color="auto"/>
            <w:right w:val="none" w:sz="0" w:space="0" w:color="auto"/>
          </w:divBdr>
        </w:div>
        <w:div w:id="1881477383">
          <w:marLeft w:val="640"/>
          <w:marRight w:val="0"/>
          <w:marTop w:val="0"/>
          <w:marBottom w:val="0"/>
          <w:divBdr>
            <w:top w:val="none" w:sz="0" w:space="0" w:color="auto"/>
            <w:left w:val="none" w:sz="0" w:space="0" w:color="auto"/>
            <w:bottom w:val="none" w:sz="0" w:space="0" w:color="auto"/>
            <w:right w:val="none" w:sz="0" w:space="0" w:color="auto"/>
          </w:divBdr>
        </w:div>
        <w:div w:id="1337149723">
          <w:marLeft w:val="640"/>
          <w:marRight w:val="0"/>
          <w:marTop w:val="0"/>
          <w:marBottom w:val="0"/>
          <w:divBdr>
            <w:top w:val="none" w:sz="0" w:space="0" w:color="auto"/>
            <w:left w:val="none" w:sz="0" w:space="0" w:color="auto"/>
            <w:bottom w:val="none" w:sz="0" w:space="0" w:color="auto"/>
            <w:right w:val="none" w:sz="0" w:space="0" w:color="auto"/>
          </w:divBdr>
        </w:div>
        <w:div w:id="886457098">
          <w:marLeft w:val="640"/>
          <w:marRight w:val="0"/>
          <w:marTop w:val="0"/>
          <w:marBottom w:val="0"/>
          <w:divBdr>
            <w:top w:val="none" w:sz="0" w:space="0" w:color="auto"/>
            <w:left w:val="none" w:sz="0" w:space="0" w:color="auto"/>
            <w:bottom w:val="none" w:sz="0" w:space="0" w:color="auto"/>
            <w:right w:val="none" w:sz="0" w:space="0" w:color="auto"/>
          </w:divBdr>
        </w:div>
        <w:div w:id="91243260">
          <w:marLeft w:val="640"/>
          <w:marRight w:val="0"/>
          <w:marTop w:val="0"/>
          <w:marBottom w:val="0"/>
          <w:divBdr>
            <w:top w:val="none" w:sz="0" w:space="0" w:color="auto"/>
            <w:left w:val="none" w:sz="0" w:space="0" w:color="auto"/>
            <w:bottom w:val="none" w:sz="0" w:space="0" w:color="auto"/>
            <w:right w:val="none" w:sz="0" w:space="0" w:color="auto"/>
          </w:divBdr>
        </w:div>
        <w:div w:id="1398626534">
          <w:marLeft w:val="640"/>
          <w:marRight w:val="0"/>
          <w:marTop w:val="0"/>
          <w:marBottom w:val="0"/>
          <w:divBdr>
            <w:top w:val="none" w:sz="0" w:space="0" w:color="auto"/>
            <w:left w:val="none" w:sz="0" w:space="0" w:color="auto"/>
            <w:bottom w:val="none" w:sz="0" w:space="0" w:color="auto"/>
            <w:right w:val="none" w:sz="0" w:space="0" w:color="auto"/>
          </w:divBdr>
        </w:div>
        <w:div w:id="621350745">
          <w:marLeft w:val="640"/>
          <w:marRight w:val="0"/>
          <w:marTop w:val="0"/>
          <w:marBottom w:val="0"/>
          <w:divBdr>
            <w:top w:val="none" w:sz="0" w:space="0" w:color="auto"/>
            <w:left w:val="none" w:sz="0" w:space="0" w:color="auto"/>
            <w:bottom w:val="none" w:sz="0" w:space="0" w:color="auto"/>
            <w:right w:val="none" w:sz="0" w:space="0" w:color="auto"/>
          </w:divBdr>
        </w:div>
        <w:div w:id="1290088689">
          <w:marLeft w:val="640"/>
          <w:marRight w:val="0"/>
          <w:marTop w:val="0"/>
          <w:marBottom w:val="0"/>
          <w:divBdr>
            <w:top w:val="none" w:sz="0" w:space="0" w:color="auto"/>
            <w:left w:val="none" w:sz="0" w:space="0" w:color="auto"/>
            <w:bottom w:val="none" w:sz="0" w:space="0" w:color="auto"/>
            <w:right w:val="none" w:sz="0" w:space="0" w:color="auto"/>
          </w:divBdr>
        </w:div>
        <w:div w:id="482703301">
          <w:marLeft w:val="640"/>
          <w:marRight w:val="0"/>
          <w:marTop w:val="0"/>
          <w:marBottom w:val="0"/>
          <w:divBdr>
            <w:top w:val="none" w:sz="0" w:space="0" w:color="auto"/>
            <w:left w:val="none" w:sz="0" w:space="0" w:color="auto"/>
            <w:bottom w:val="none" w:sz="0" w:space="0" w:color="auto"/>
            <w:right w:val="none" w:sz="0" w:space="0" w:color="auto"/>
          </w:divBdr>
        </w:div>
        <w:div w:id="1512067488">
          <w:marLeft w:val="640"/>
          <w:marRight w:val="0"/>
          <w:marTop w:val="0"/>
          <w:marBottom w:val="0"/>
          <w:divBdr>
            <w:top w:val="none" w:sz="0" w:space="0" w:color="auto"/>
            <w:left w:val="none" w:sz="0" w:space="0" w:color="auto"/>
            <w:bottom w:val="none" w:sz="0" w:space="0" w:color="auto"/>
            <w:right w:val="none" w:sz="0" w:space="0" w:color="auto"/>
          </w:divBdr>
        </w:div>
        <w:div w:id="281805737">
          <w:marLeft w:val="640"/>
          <w:marRight w:val="0"/>
          <w:marTop w:val="0"/>
          <w:marBottom w:val="0"/>
          <w:divBdr>
            <w:top w:val="none" w:sz="0" w:space="0" w:color="auto"/>
            <w:left w:val="none" w:sz="0" w:space="0" w:color="auto"/>
            <w:bottom w:val="none" w:sz="0" w:space="0" w:color="auto"/>
            <w:right w:val="none" w:sz="0" w:space="0" w:color="auto"/>
          </w:divBdr>
        </w:div>
        <w:div w:id="1624193039">
          <w:marLeft w:val="640"/>
          <w:marRight w:val="0"/>
          <w:marTop w:val="0"/>
          <w:marBottom w:val="0"/>
          <w:divBdr>
            <w:top w:val="none" w:sz="0" w:space="0" w:color="auto"/>
            <w:left w:val="none" w:sz="0" w:space="0" w:color="auto"/>
            <w:bottom w:val="none" w:sz="0" w:space="0" w:color="auto"/>
            <w:right w:val="none" w:sz="0" w:space="0" w:color="auto"/>
          </w:divBdr>
        </w:div>
        <w:div w:id="903223958">
          <w:marLeft w:val="640"/>
          <w:marRight w:val="0"/>
          <w:marTop w:val="0"/>
          <w:marBottom w:val="0"/>
          <w:divBdr>
            <w:top w:val="none" w:sz="0" w:space="0" w:color="auto"/>
            <w:left w:val="none" w:sz="0" w:space="0" w:color="auto"/>
            <w:bottom w:val="none" w:sz="0" w:space="0" w:color="auto"/>
            <w:right w:val="none" w:sz="0" w:space="0" w:color="auto"/>
          </w:divBdr>
        </w:div>
        <w:div w:id="1773671611">
          <w:marLeft w:val="640"/>
          <w:marRight w:val="0"/>
          <w:marTop w:val="0"/>
          <w:marBottom w:val="0"/>
          <w:divBdr>
            <w:top w:val="none" w:sz="0" w:space="0" w:color="auto"/>
            <w:left w:val="none" w:sz="0" w:space="0" w:color="auto"/>
            <w:bottom w:val="none" w:sz="0" w:space="0" w:color="auto"/>
            <w:right w:val="none" w:sz="0" w:space="0" w:color="auto"/>
          </w:divBdr>
        </w:div>
      </w:divsChild>
    </w:div>
    <w:div w:id="1837071886">
      <w:bodyDiv w:val="1"/>
      <w:marLeft w:val="0"/>
      <w:marRight w:val="0"/>
      <w:marTop w:val="0"/>
      <w:marBottom w:val="0"/>
      <w:divBdr>
        <w:top w:val="none" w:sz="0" w:space="0" w:color="auto"/>
        <w:left w:val="none" w:sz="0" w:space="0" w:color="auto"/>
        <w:bottom w:val="none" w:sz="0" w:space="0" w:color="auto"/>
        <w:right w:val="none" w:sz="0" w:space="0" w:color="auto"/>
      </w:divBdr>
      <w:divsChild>
        <w:div w:id="1346981655">
          <w:marLeft w:val="640"/>
          <w:marRight w:val="0"/>
          <w:marTop w:val="0"/>
          <w:marBottom w:val="0"/>
          <w:divBdr>
            <w:top w:val="none" w:sz="0" w:space="0" w:color="auto"/>
            <w:left w:val="none" w:sz="0" w:space="0" w:color="auto"/>
            <w:bottom w:val="none" w:sz="0" w:space="0" w:color="auto"/>
            <w:right w:val="none" w:sz="0" w:space="0" w:color="auto"/>
          </w:divBdr>
        </w:div>
        <w:div w:id="1243952258">
          <w:marLeft w:val="640"/>
          <w:marRight w:val="0"/>
          <w:marTop w:val="0"/>
          <w:marBottom w:val="0"/>
          <w:divBdr>
            <w:top w:val="none" w:sz="0" w:space="0" w:color="auto"/>
            <w:left w:val="none" w:sz="0" w:space="0" w:color="auto"/>
            <w:bottom w:val="none" w:sz="0" w:space="0" w:color="auto"/>
            <w:right w:val="none" w:sz="0" w:space="0" w:color="auto"/>
          </w:divBdr>
        </w:div>
        <w:div w:id="2036147897">
          <w:marLeft w:val="640"/>
          <w:marRight w:val="0"/>
          <w:marTop w:val="0"/>
          <w:marBottom w:val="0"/>
          <w:divBdr>
            <w:top w:val="none" w:sz="0" w:space="0" w:color="auto"/>
            <w:left w:val="none" w:sz="0" w:space="0" w:color="auto"/>
            <w:bottom w:val="none" w:sz="0" w:space="0" w:color="auto"/>
            <w:right w:val="none" w:sz="0" w:space="0" w:color="auto"/>
          </w:divBdr>
        </w:div>
        <w:div w:id="411465422">
          <w:marLeft w:val="640"/>
          <w:marRight w:val="0"/>
          <w:marTop w:val="0"/>
          <w:marBottom w:val="0"/>
          <w:divBdr>
            <w:top w:val="none" w:sz="0" w:space="0" w:color="auto"/>
            <w:left w:val="none" w:sz="0" w:space="0" w:color="auto"/>
            <w:bottom w:val="none" w:sz="0" w:space="0" w:color="auto"/>
            <w:right w:val="none" w:sz="0" w:space="0" w:color="auto"/>
          </w:divBdr>
        </w:div>
        <w:div w:id="1870215347">
          <w:marLeft w:val="640"/>
          <w:marRight w:val="0"/>
          <w:marTop w:val="0"/>
          <w:marBottom w:val="0"/>
          <w:divBdr>
            <w:top w:val="none" w:sz="0" w:space="0" w:color="auto"/>
            <w:left w:val="none" w:sz="0" w:space="0" w:color="auto"/>
            <w:bottom w:val="none" w:sz="0" w:space="0" w:color="auto"/>
            <w:right w:val="none" w:sz="0" w:space="0" w:color="auto"/>
          </w:divBdr>
        </w:div>
        <w:div w:id="836381054">
          <w:marLeft w:val="640"/>
          <w:marRight w:val="0"/>
          <w:marTop w:val="0"/>
          <w:marBottom w:val="0"/>
          <w:divBdr>
            <w:top w:val="none" w:sz="0" w:space="0" w:color="auto"/>
            <w:left w:val="none" w:sz="0" w:space="0" w:color="auto"/>
            <w:bottom w:val="none" w:sz="0" w:space="0" w:color="auto"/>
            <w:right w:val="none" w:sz="0" w:space="0" w:color="auto"/>
          </w:divBdr>
        </w:div>
        <w:div w:id="1683504871">
          <w:marLeft w:val="640"/>
          <w:marRight w:val="0"/>
          <w:marTop w:val="0"/>
          <w:marBottom w:val="0"/>
          <w:divBdr>
            <w:top w:val="none" w:sz="0" w:space="0" w:color="auto"/>
            <w:left w:val="none" w:sz="0" w:space="0" w:color="auto"/>
            <w:bottom w:val="none" w:sz="0" w:space="0" w:color="auto"/>
            <w:right w:val="none" w:sz="0" w:space="0" w:color="auto"/>
          </w:divBdr>
        </w:div>
        <w:div w:id="999426670">
          <w:marLeft w:val="640"/>
          <w:marRight w:val="0"/>
          <w:marTop w:val="0"/>
          <w:marBottom w:val="0"/>
          <w:divBdr>
            <w:top w:val="none" w:sz="0" w:space="0" w:color="auto"/>
            <w:left w:val="none" w:sz="0" w:space="0" w:color="auto"/>
            <w:bottom w:val="none" w:sz="0" w:space="0" w:color="auto"/>
            <w:right w:val="none" w:sz="0" w:space="0" w:color="auto"/>
          </w:divBdr>
        </w:div>
        <w:div w:id="678971329">
          <w:marLeft w:val="640"/>
          <w:marRight w:val="0"/>
          <w:marTop w:val="0"/>
          <w:marBottom w:val="0"/>
          <w:divBdr>
            <w:top w:val="none" w:sz="0" w:space="0" w:color="auto"/>
            <w:left w:val="none" w:sz="0" w:space="0" w:color="auto"/>
            <w:bottom w:val="none" w:sz="0" w:space="0" w:color="auto"/>
            <w:right w:val="none" w:sz="0" w:space="0" w:color="auto"/>
          </w:divBdr>
        </w:div>
        <w:div w:id="1284186926">
          <w:marLeft w:val="640"/>
          <w:marRight w:val="0"/>
          <w:marTop w:val="0"/>
          <w:marBottom w:val="0"/>
          <w:divBdr>
            <w:top w:val="none" w:sz="0" w:space="0" w:color="auto"/>
            <w:left w:val="none" w:sz="0" w:space="0" w:color="auto"/>
            <w:bottom w:val="none" w:sz="0" w:space="0" w:color="auto"/>
            <w:right w:val="none" w:sz="0" w:space="0" w:color="auto"/>
          </w:divBdr>
        </w:div>
        <w:div w:id="601381238">
          <w:marLeft w:val="640"/>
          <w:marRight w:val="0"/>
          <w:marTop w:val="0"/>
          <w:marBottom w:val="0"/>
          <w:divBdr>
            <w:top w:val="none" w:sz="0" w:space="0" w:color="auto"/>
            <w:left w:val="none" w:sz="0" w:space="0" w:color="auto"/>
            <w:bottom w:val="none" w:sz="0" w:space="0" w:color="auto"/>
            <w:right w:val="none" w:sz="0" w:space="0" w:color="auto"/>
          </w:divBdr>
        </w:div>
        <w:div w:id="368261353">
          <w:marLeft w:val="640"/>
          <w:marRight w:val="0"/>
          <w:marTop w:val="0"/>
          <w:marBottom w:val="0"/>
          <w:divBdr>
            <w:top w:val="none" w:sz="0" w:space="0" w:color="auto"/>
            <w:left w:val="none" w:sz="0" w:space="0" w:color="auto"/>
            <w:bottom w:val="none" w:sz="0" w:space="0" w:color="auto"/>
            <w:right w:val="none" w:sz="0" w:space="0" w:color="auto"/>
          </w:divBdr>
        </w:div>
      </w:divsChild>
    </w:div>
    <w:div w:id="1883395743">
      <w:bodyDiv w:val="1"/>
      <w:marLeft w:val="0"/>
      <w:marRight w:val="0"/>
      <w:marTop w:val="0"/>
      <w:marBottom w:val="0"/>
      <w:divBdr>
        <w:top w:val="none" w:sz="0" w:space="0" w:color="auto"/>
        <w:left w:val="none" w:sz="0" w:space="0" w:color="auto"/>
        <w:bottom w:val="none" w:sz="0" w:space="0" w:color="auto"/>
        <w:right w:val="none" w:sz="0" w:space="0" w:color="auto"/>
      </w:divBdr>
      <w:divsChild>
        <w:div w:id="1653942278">
          <w:marLeft w:val="640"/>
          <w:marRight w:val="0"/>
          <w:marTop w:val="0"/>
          <w:marBottom w:val="0"/>
          <w:divBdr>
            <w:top w:val="none" w:sz="0" w:space="0" w:color="auto"/>
            <w:left w:val="none" w:sz="0" w:space="0" w:color="auto"/>
            <w:bottom w:val="none" w:sz="0" w:space="0" w:color="auto"/>
            <w:right w:val="none" w:sz="0" w:space="0" w:color="auto"/>
          </w:divBdr>
        </w:div>
        <w:div w:id="33967506">
          <w:marLeft w:val="640"/>
          <w:marRight w:val="0"/>
          <w:marTop w:val="0"/>
          <w:marBottom w:val="0"/>
          <w:divBdr>
            <w:top w:val="none" w:sz="0" w:space="0" w:color="auto"/>
            <w:left w:val="none" w:sz="0" w:space="0" w:color="auto"/>
            <w:bottom w:val="none" w:sz="0" w:space="0" w:color="auto"/>
            <w:right w:val="none" w:sz="0" w:space="0" w:color="auto"/>
          </w:divBdr>
        </w:div>
      </w:divsChild>
    </w:div>
    <w:div w:id="1956011927">
      <w:bodyDiv w:val="1"/>
      <w:marLeft w:val="0"/>
      <w:marRight w:val="0"/>
      <w:marTop w:val="0"/>
      <w:marBottom w:val="0"/>
      <w:divBdr>
        <w:top w:val="none" w:sz="0" w:space="0" w:color="auto"/>
        <w:left w:val="none" w:sz="0" w:space="0" w:color="auto"/>
        <w:bottom w:val="none" w:sz="0" w:space="0" w:color="auto"/>
        <w:right w:val="none" w:sz="0" w:space="0" w:color="auto"/>
      </w:divBdr>
      <w:divsChild>
        <w:div w:id="846751289">
          <w:marLeft w:val="640"/>
          <w:marRight w:val="0"/>
          <w:marTop w:val="0"/>
          <w:marBottom w:val="0"/>
          <w:divBdr>
            <w:top w:val="none" w:sz="0" w:space="0" w:color="auto"/>
            <w:left w:val="none" w:sz="0" w:space="0" w:color="auto"/>
            <w:bottom w:val="none" w:sz="0" w:space="0" w:color="auto"/>
            <w:right w:val="none" w:sz="0" w:space="0" w:color="auto"/>
          </w:divBdr>
        </w:div>
        <w:div w:id="1034695787">
          <w:marLeft w:val="640"/>
          <w:marRight w:val="0"/>
          <w:marTop w:val="0"/>
          <w:marBottom w:val="0"/>
          <w:divBdr>
            <w:top w:val="none" w:sz="0" w:space="0" w:color="auto"/>
            <w:left w:val="none" w:sz="0" w:space="0" w:color="auto"/>
            <w:bottom w:val="none" w:sz="0" w:space="0" w:color="auto"/>
            <w:right w:val="none" w:sz="0" w:space="0" w:color="auto"/>
          </w:divBdr>
        </w:div>
        <w:div w:id="2137064867">
          <w:marLeft w:val="640"/>
          <w:marRight w:val="0"/>
          <w:marTop w:val="0"/>
          <w:marBottom w:val="0"/>
          <w:divBdr>
            <w:top w:val="none" w:sz="0" w:space="0" w:color="auto"/>
            <w:left w:val="none" w:sz="0" w:space="0" w:color="auto"/>
            <w:bottom w:val="none" w:sz="0" w:space="0" w:color="auto"/>
            <w:right w:val="none" w:sz="0" w:space="0" w:color="auto"/>
          </w:divBdr>
        </w:div>
        <w:div w:id="1455447232">
          <w:marLeft w:val="640"/>
          <w:marRight w:val="0"/>
          <w:marTop w:val="0"/>
          <w:marBottom w:val="0"/>
          <w:divBdr>
            <w:top w:val="none" w:sz="0" w:space="0" w:color="auto"/>
            <w:left w:val="none" w:sz="0" w:space="0" w:color="auto"/>
            <w:bottom w:val="none" w:sz="0" w:space="0" w:color="auto"/>
            <w:right w:val="none" w:sz="0" w:space="0" w:color="auto"/>
          </w:divBdr>
        </w:div>
        <w:div w:id="1524437872">
          <w:marLeft w:val="640"/>
          <w:marRight w:val="0"/>
          <w:marTop w:val="0"/>
          <w:marBottom w:val="0"/>
          <w:divBdr>
            <w:top w:val="none" w:sz="0" w:space="0" w:color="auto"/>
            <w:left w:val="none" w:sz="0" w:space="0" w:color="auto"/>
            <w:bottom w:val="none" w:sz="0" w:space="0" w:color="auto"/>
            <w:right w:val="none" w:sz="0" w:space="0" w:color="auto"/>
          </w:divBdr>
        </w:div>
        <w:div w:id="1238128402">
          <w:marLeft w:val="640"/>
          <w:marRight w:val="0"/>
          <w:marTop w:val="0"/>
          <w:marBottom w:val="0"/>
          <w:divBdr>
            <w:top w:val="none" w:sz="0" w:space="0" w:color="auto"/>
            <w:left w:val="none" w:sz="0" w:space="0" w:color="auto"/>
            <w:bottom w:val="none" w:sz="0" w:space="0" w:color="auto"/>
            <w:right w:val="none" w:sz="0" w:space="0" w:color="auto"/>
          </w:divBdr>
        </w:div>
        <w:div w:id="2023118667">
          <w:marLeft w:val="640"/>
          <w:marRight w:val="0"/>
          <w:marTop w:val="0"/>
          <w:marBottom w:val="0"/>
          <w:divBdr>
            <w:top w:val="none" w:sz="0" w:space="0" w:color="auto"/>
            <w:left w:val="none" w:sz="0" w:space="0" w:color="auto"/>
            <w:bottom w:val="none" w:sz="0" w:space="0" w:color="auto"/>
            <w:right w:val="none" w:sz="0" w:space="0" w:color="auto"/>
          </w:divBdr>
        </w:div>
      </w:divsChild>
    </w:div>
    <w:div w:id="1969118915">
      <w:bodyDiv w:val="1"/>
      <w:marLeft w:val="0"/>
      <w:marRight w:val="0"/>
      <w:marTop w:val="0"/>
      <w:marBottom w:val="0"/>
      <w:divBdr>
        <w:top w:val="none" w:sz="0" w:space="0" w:color="auto"/>
        <w:left w:val="none" w:sz="0" w:space="0" w:color="auto"/>
        <w:bottom w:val="none" w:sz="0" w:space="0" w:color="auto"/>
        <w:right w:val="none" w:sz="0" w:space="0" w:color="auto"/>
      </w:divBdr>
      <w:divsChild>
        <w:div w:id="1917012246">
          <w:marLeft w:val="640"/>
          <w:marRight w:val="0"/>
          <w:marTop w:val="0"/>
          <w:marBottom w:val="0"/>
          <w:divBdr>
            <w:top w:val="none" w:sz="0" w:space="0" w:color="auto"/>
            <w:left w:val="none" w:sz="0" w:space="0" w:color="auto"/>
            <w:bottom w:val="none" w:sz="0" w:space="0" w:color="auto"/>
            <w:right w:val="none" w:sz="0" w:space="0" w:color="auto"/>
          </w:divBdr>
        </w:div>
        <w:div w:id="1801923158">
          <w:marLeft w:val="640"/>
          <w:marRight w:val="0"/>
          <w:marTop w:val="0"/>
          <w:marBottom w:val="0"/>
          <w:divBdr>
            <w:top w:val="none" w:sz="0" w:space="0" w:color="auto"/>
            <w:left w:val="none" w:sz="0" w:space="0" w:color="auto"/>
            <w:bottom w:val="none" w:sz="0" w:space="0" w:color="auto"/>
            <w:right w:val="none" w:sz="0" w:space="0" w:color="auto"/>
          </w:divBdr>
        </w:div>
        <w:div w:id="1244416855">
          <w:marLeft w:val="640"/>
          <w:marRight w:val="0"/>
          <w:marTop w:val="0"/>
          <w:marBottom w:val="0"/>
          <w:divBdr>
            <w:top w:val="none" w:sz="0" w:space="0" w:color="auto"/>
            <w:left w:val="none" w:sz="0" w:space="0" w:color="auto"/>
            <w:bottom w:val="none" w:sz="0" w:space="0" w:color="auto"/>
            <w:right w:val="none" w:sz="0" w:space="0" w:color="auto"/>
          </w:divBdr>
        </w:div>
        <w:div w:id="1753966277">
          <w:marLeft w:val="640"/>
          <w:marRight w:val="0"/>
          <w:marTop w:val="0"/>
          <w:marBottom w:val="0"/>
          <w:divBdr>
            <w:top w:val="none" w:sz="0" w:space="0" w:color="auto"/>
            <w:left w:val="none" w:sz="0" w:space="0" w:color="auto"/>
            <w:bottom w:val="none" w:sz="0" w:space="0" w:color="auto"/>
            <w:right w:val="none" w:sz="0" w:space="0" w:color="auto"/>
          </w:divBdr>
        </w:div>
        <w:div w:id="793786989">
          <w:marLeft w:val="640"/>
          <w:marRight w:val="0"/>
          <w:marTop w:val="0"/>
          <w:marBottom w:val="0"/>
          <w:divBdr>
            <w:top w:val="none" w:sz="0" w:space="0" w:color="auto"/>
            <w:left w:val="none" w:sz="0" w:space="0" w:color="auto"/>
            <w:bottom w:val="none" w:sz="0" w:space="0" w:color="auto"/>
            <w:right w:val="none" w:sz="0" w:space="0" w:color="auto"/>
          </w:divBdr>
        </w:div>
        <w:div w:id="171068996">
          <w:marLeft w:val="640"/>
          <w:marRight w:val="0"/>
          <w:marTop w:val="0"/>
          <w:marBottom w:val="0"/>
          <w:divBdr>
            <w:top w:val="none" w:sz="0" w:space="0" w:color="auto"/>
            <w:left w:val="none" w:sz="0" w:space="0" w:color="auto"/>
            <w:bottom w:val="none" w:sz="0" w:space="0" w:color="auto"/>
            <w:right w:val="none" w:sz="0" w:space="0" w:color="auto"/>
          </w:divBdr>
        </w:div>
        <w:div w:id="812603755">
          <w:marLeft w:val="640"/>
          <w:marRight w:val="0"/>
          <w:marTop w:val="0"/>
          <w:marBottom w:val="0"/>
          <w:divBdr>
            <w:top w:val="none" w:sz="0" w:space="0" w:color="auto"/>
            <w:left w:val="none" w:sz="0" w:space="0" w:color="auto"/>
            <w:bottom w:val="none" w:sz="0" w:space="0" w:color="auto"/>
            <w:right w:val="none" w:sz="0" w:space="0" w:color="auto"/>
          </w:divBdr>
        </w:div>
        <w:div w:id="100682511">
          <w:marLeft w:val="640"/>
          <w:marRight w:val="0"/>
          <w:marTop w:val="0"/>
          <w:marBottom w:val="0"/>
          <w:divBdr>
            <w:top w:val="none" w:sz="0" w:space="0" w:color="auto"/>
            <w:left w:val="none" w:sz="0" w:space="0" w:color="auto"/>
            <w:bottom w:val="none" w:sz="0" w:space="0" w:color="auto"/>
            <w:right w:val="none" w:sz="0" w:space="0" w:color="auto"/>
          </w:divBdr>
        </w:div>
        <w:div w:id="196312635">
          <w:marLeft w:val="640"/>
          <w:marRight w:val="0"/>
          <w:marTop w:val="0"/>
          <w:marBottom w:val="0"/>
          <w:divBdr>
            <w:top w:val="none" w:sz="0" w:space="0" w:color="auto"/>
            <w:left w:val="none" w:sz="0" w:space="0" w:color="auto"/>
            <w:bottom w:val="none" w:sz="0" w:space="0" w:color="auto"/>
            <w:right w:val="none" w:sz="0" w:space="0" w:color="auto"/>
          </w:divBdr>
        </w:div>
        <w:div w:id="1129476538">
          <w:marLeft w:val="640"/>
          <w:marRight w:val="0"/>
          <w:marTop w:val="0"/>
          <w:marBottom w:val="0"/>
          <w:divBdr>
            <w:top w:val="none" w:sz="0" w:space="0" w:color="auto"/>
            <w:left w:val="none" w:sz="0" w:space="0" w:color="auto"/>
            <w:bottom w:val="none" w:sz="0" w:space="0" w:color="auto"/>
            <w:right w:val="none" w:sz="0" w:space="0" w:color="auto"/>
          </w:divBdr>
        </w:div>
        <w:div w:id="467473828">
          <w:marLeft w:val="640"/>
          <w:marRight w:val="0"/>
          <w:marTop w:val="0"/>
          <w:marBottom w:val="0"/>
          <w:divBdr>
            <w:top w:val="none" w:sz="0" w:space="0" w:color="auto"/>
            <w:left w:val="none" w:sz="0" w:space="0" w:color="auto"/>
            <w:bottom w:val="none" w:sz="0" w:space="0" w:color="auto"/>
            <w:right w:val="none" w:sz="0" w:space="0" w:color="auto"/>
          </w:divBdr>
        </w:div>
        <w:div w:id="873613592">
          <w:marLeft w:val="640"/>
          <w:marRight w:val="0"/>
          <w:marTop w:val="0"/>
          <w:marBottom w:val="0"/>
          <w:divBdr>
            <w:top w:val="none" w:sz="0" w:space="0" w:color="auto"/>
            <w:left w:val="none" w:sz="0" w:space="0" w:color="auto"/>
            <w:bottom w:val="none" w:sz="0" w:space="0" w:color="auto"/>
            <w:right w:val="none" w:sz="0" w:space="0" w:color="auto"/>
          </w:divBdr>
        </w:div>
        <w:div w:id="680401838">
          <w:marLeft w:val="640"/>
          <w:marRight w:val="0"/>
          <w:marTop w:val="0"/>
          <w:marBottom w:val="0"/>
          <w:divBdr>
            <w:top w:val="none" w:sz="0" w:space="0" w:color="auto"/>
            <w:left w:val="none" w:sz="0" w:space="0" w:color="auto"/>
            <w:bottom w:val="none" w:sz="0" w:space="0" w:color="auto"/>
            <w:right w:val="none" w:sz="0" w:space="0" w:color="auto"/>
          </w:divBdr>
        </w:div>
        <w:div w:id="2029335626">
          <w:marLeft w:val="640"/>
          <w:marRight w:val="0"/>
          <w:marTop w:val="0"/>
          <w:marBottom w:val="0"/>
          <w:divBdr>
            <w:top w:val="none" w:sz="0" w:space="0" w:color="auto"/>
            <w:left w:val="none" w:sz="0" w:space="0" w:color="auto"/>
            <w:bottom w:val="none" w:sz="0" w:space="0" w:color="auto"/>
            <w:right w:val="none" w:sz="0" w:space="0" w:color="auto"/>
          </w:divBdr>
        </w:div>
        <w:div w:id="332491944">
          <w:marLeft w:val="640"/>
          <w:marRight w:val="0"/>
          <w:marTop w:val="0"/>
          <w:marBottom w:val="0"/>
          <w:divBdr>
            <w:top w:val="none" w:sz="0" w:space="0" w:color="auto"/>
            <w:left w:val="none" w:sz="0" w:space="0" w:color="auto"/>
            <w:bottom w:val="none" w:sz="0" w:space="0" w:color="auto"/>
            <w:right w:val="none" w:sz="0" w:space="0" w:color="auto"/>
          </w:divBdr>
        </w:div>
        <w:div w:id="224218299">
          <w:marLeft w:val="640"/>
          <w:marRight w:val="0"/>
          <w:marTop w:val="0"/>
          <w:marBottom w:val="0"/>
          <w:divBdr>
            <w:top w:val="none" w:sz="0" w:space="0" w:color="auto"/>
            <w:left w:val="none" w:sz="0" w:space="0" w:color="auto"/>
            <w:bottom w:val="none" w:sz="0" w:space="0" w:color="auto"/>
            <w:right w:val="none" w:sz="0" w:space="0" w:color="auto"/>
          </w:divBdr>
        </w:div>
        <w:div w:id="1182813776">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D740BDB-62CF-4040-B794-48E850FFEF22}"/>
      </w:docPartPr>
      <w:docPartBody>
        <w:p w:rsidR="007D34AA" w:rsidRDefault="00794F77">
          <w:r w:rsidRPr="00036962">
            <w:rPr>
              <w:rStyle w:val="PlaceholderText"/>
            </w:rPr>
            <w:t>Click or tap here to enter text.</w:t>
          </w:r>
        </w:p>
      </w:docPartBody>
    </w:docPart>
    <w:docPart>
      <w:docPartPr>
        <w:name w:val="2C4C4BB0142B427F95012BB86D4158F7"/>
        <w:category>
          <w:name w:val="General"/>
          <w:gallery w:val="placeholder"/>
        </w:category>
        <w:types>
          <w:type w:val="bbPlcHdr"/>
        </w:types>
        <w:behaviors>
          <w:behavior w:val="content"/>
        </w:behaviors>
        <w:guid w:val="{8237E336-44CA-4CCD-9ECD-CC4CE459ECEC}"/>
      </w:docPartPr>
      <w:docPartBody>
        <w:p w:rsidR="001A6232" w:rsidRDefault="00030424" w:rsidP="00030424">
          <w:pPr>
            <w:pStyle w:val="2C4C4BB0142B427F95012BB86D4158F7"/>
          </w:pPr>
          <w:r w:rsidRPr="000369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77"/>
    <w:rsid w:val="00030424"/>
    <w:rsid w:val="0009179B"/>
    <w:rsid w:val="001A6232"/>
    <w:rsid w:val="001E2E48"/>
    <w:rsid w:val="004F636A"/>
    <w:rsid w:val="00794F77"/>
    <w:rsid w:val="007D34AA"/>
    <w:rsid w:val="009D4D3E"/>
    <w:rsid w:val="00A05C65"/>
    <w:rsid w:val="00E80EEF"/>
    <w:rsid w:val="00E8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424"/>
    <w:rPr>
      <w:color w:val="808080"/>
    </w:rPr>
  </w:style>
  <w:style w:type="paragraph" w:customStyle="1" w:styleId="2C4C4BB0142B427F95012BB86D4158F7">
    <w:name w:val="2C4C4BB0142B427F95012BB86D4158F7"/>
    <w:rsid w:val="00030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97B78A-ACC2-4497-9279-20F496603780}">
  <we:reference id="wa104382081" version="1.46.0.0" store="en-001" storeType="OMEX"/>
  <we:alternateReferences>
    <we:reference id="WA104382081" version="1.46.0.0" store="en-001" storeType="OMEX"/>
  </we:alternateReferences>
  <we:properties>
    <we:property name="MENDELEY_CITATIONS" value="[{&quot;citationID&quot;:&quot;MENDELEY_CITATION_2b8937e2-ab63-4fca-89c5-53b801a36438&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mI4OTM3ZTItYWI2My00ZmNhLTg5YzUtNTNiODAxYTM2NDM4IiwicHJvcGVydGllcyI6eyJub3RlSW5kZXgiOjB9LCJpc0VkaXRlZCI6ZmFsc2UsIm1hbnVhbE92ZXJyaWRlIjp7ImlzTWFudWFsbHlPdmVycmlkZGVuIjpmYWxzZSwiY2l0ZXByb2NUZXh0IjoiPHN1cD4xPC9zdXA+IiwibWFudWFsT3ZlcnJpZGVUZXh0IjoiIn0sImNpdGF0aW9uSXRlbXMiOlt7ImlkIjoiOWQwZDA4NTEtODJiYy0zMGNhLTkwZTctOGJjYTBkNDQyOWE5IiwiaXRlbURhdGEiOnsidHlwZSI6ImFydGljbGUtam91cm5hbCIsImlkIjoiOWQwZDA4NTEtODJiYy0zMGNhLTkwZTctOGJjYTBkNDQyOWE5IiwidGl0bGUiOiJUaGUgTXVsdGljZW50cmUgQW5ldXJ5c20gU2NyZWVuaW5nIFN0dWR5IChNQVNTKSBpbnRvIHRoZSBlZmZlY3Qgb2YgYWJkb21pbmFsIGFvcnRpYyBhbmV1cnlzbSBzY3JlZW5pbmcgb24gbW9ydGFsaXR5IGluIG1lbjogQSByYW5kb21pc2VkIGNvbnRyb2xsZWQgdHJpYWwiLCJhdXRob3IiOlt7ImZhbWlseSI6IlNjb3R0IiwiZ2l2ZW4iOiJSLiBBLlAuIiwicGFyc2UtbmFtZXMiOmZhbHNlLCJkcm9wcGluZy1wYXJ0aWNsZSI6IiIsIm5vbi1kcm9wcGluZy1wYXJ0aWNsZSI6IiJ9LHsiZmFtaWx5IjoiQXNodG9uIiwiZ2l2ZW4iOiJILiBBLiIsInBhcnNlLW5hbWVzIjpmYWxzZSwiZHJvcHBpbmctcGFydGljbGUiOiIiLCJub24tZHJvcHBpbmctcGFydGljbGUiOiIifSx7ImZhbWlseSI6IkJ1eHRvbiIsImdpdmVuIjoiTS4gSi4iLCJwYXJzZS1uYW1lcyI6ZmFsc2UsImRyb3BwaW5nLXBhcnRpY2xlIjoiIiwibm9uLWRyb3BwaW5nLXBhcnRpY2xlIjoiIn0seyJmYW1pbHkiOiJEYXkiLCJnaXZlbiI6Ik4uIEUuIiwicGFyc2UtbmFtZXMiOmZhbHNlLCJkcm9wcGluZy1wYXJ0aWNsZSI6IiIsIm5vbi1kcm9wcGluZy1wYXJ0aWNsZSI6IiJ9LHsiZmFtaWx5IjoiS2ltIiwiZ2l2ZW4iOiJMLiBHLiIsInBhcnNlLW5hbWVzIjpmYWxzZSwiZHJvcHBpbmctcGFydGljbGUiOiIiLCJub24tZHJvcHBpbmctcGFydGljbGUiOiIifSx7ImZhbWlseSI6Ik1hcnRlYXUiLCJnaXZlbiI6IlQuIE0uIiwicGFyc2UtbmFtZXMiOmZhbHNlLCJkcm9wcGluZy1wYXJ0aWNsZSI6IiIsIm5vbi1kcm9wcGluZy1wYXJ0aWNsZSI6IiJ9LHsiZmFtaWx5IjoiVGhvbXBzb24iLCJnaXZlbiI6IlMuIEcuIiwicGFyc2UtbmFtZXMiOmZhbHNlLCJkcm9wcGluZy1wYXJ0aWNsZSI6IiIsIm5vbi1kcm9wcGluZy1wYXJ0aWNsZSI6IiJ9LHsiZmFtaWx5IjoiV2Fsa2VyIiwiZ2l2ZW4iOiJOLiBNLiIsInBhcnNlLW5hbWVzIjpmYWxzZSwiZHJvcHBpbmctcGFydGljbGUiOiIiLCJub24tZHJvcHBpbmctcGFydGljbGUiOiIifV0sImNvbnRhaW5lci10aXRsZSI6IkxhbmNldCIsImFjY2Vzc2VkIjp7ImRhdGUtcGFydHMiOltbMjAyMywyLDE5XV19LCJET0kiOiIxMC4xMDE2L1MwMTQwLTY3MzYoMDIpMTE1MjItNCIsIklTU04iOiIwMTQwNjczNiIsIlBNSUQiOiIxMjQ0MzU4OSIsIlVSTCI6Imh0dHA6Ly93d3cudGhlbGFuY2V0LmNvbS9hcnRpY2xlL1MwMTQwNjczNjAyMTE1MjI0L2Z1bGx0ZXh0IiwiaXNzdWVkIjp7ImRhdGUtcGFydHMiOltbMjAwMiwxMSwxNl1dfSwicGFnZSI6IjE1MzEtMTUzOSIsImFic3RyYWN0IjoiQmFja2dyb3VuZDogT3Bwb3Npbmcgdmlld3MgaGF2ZSBiZWVuIHB1Ymxpc2hlZCBvbiB0aGUgaW1wb3J0YW5jZSBvZiB1bHRyYXNvdW5kIHNjcmVlbmluZyBmb3IgYWJkb21pbmFsIGFvcnRpYyBhbmV1cnlzbXMuIFRoZSBNdWx0aWNlbnRyZSBBbmV1cnlzbSBTY3JlZW5pbmcgU3R1ZHkgd2FzIGRlc2lnbmVkIHRvIGFzc2VzcyB3aGV0aGVyIG9yIG5vdCBzdWNoIHNjcmVlbmluZyBpcyBiZW5lZmljaWFsLiBNZXRob2RzOiBBIHBvcHVsYXRpb24tYmFzZWQgc2FtcGxlIG9mIG1lbiAobj02NyA4MDApIGFnZWQgNjUtNzQgeWVhcnMgd2FzIGVucm9sbGVkLCBhbmQgZWFjaCBpbmRpdmlkdWFsIHJhbmRvbWx5IGFsbG9jYXRlZCB0byBlaXRoZXIgcmVjZWl2ZSBhbiBpbnZpdGF0aW9uIGZvciBhbiBhYmRvbWluYWwgdWx0cmFzb3VuZCBzY2FuIChpbnZpdGVkIGdyb3VwLCBuPTMzIDgzOSkgb3Igbm90IChjb250cm9sIGdyb3VwLCBuPTMzIDk2MSkuIE1lbiBpbiB3aG9tIGFiZG9taW5hbCBhb3J0aWMgYW5ldXJ5c21zICjiiaUzIGNtIGluIGRpYW1ldGVyKSB3ZXJlIGRldGVjdGVkIHdlcmUgZm9sbG93ZWQtdXAgd2l0aCByZXBlYXQgdWx0cmFzb3VuZCBzY2FucyBmb3IgYSBtZWFuIG9mIDTCtzEgeWVhcnMuIFN1cmdlcnkgd2FzIGNvbnNpZGVyZWQgb24gc3BlY2lmaWMgY3JpdGVyaWEgKGRpYW1ldGVyIOKJpTXCtzUgY20sIGV4cGFuc2lvbiDiiaUxIGNtIHBlciB5ZWFyLCBzeW1wdG9tcykuIE1vcnRhbGl0eSBkYXRhIHdlcmUgb2J0YWluZWQgZnJvbSB0aGUgT2ZmaWNlIG9mIE5hdGlvbmFsIFN0YXRpc3RpY3MsIGFuZCBhbiBpbnRlbnRpb24tdG8tdHJlYXQgYW5hbHlzaXMgd2FzIGJhc2VkIG9uIGNhdXNlIG9mIGRlYXRoLiBRdWFsaXR5IG9mIGxpZmUgd2FzIGFzc2Vzc2VkIHdpdGggZm91ciBzdGFuZGFyZGlzZWQgc2NhbGVzLiBUaGUgcHJpbWFyeSBvdXRjb21lIG1lYXN1cmUgd2FzIG1vcnRhbGl0eSByZWxhdGVkIHRvIGFiZG9taW5hbCBhb3J0aWMgYW5ldXJ5c20uIEZpbmRpbmdzOiAyNyAxNDcgb2YgMzMgODM5ICg4MCUpIG1lbiBpbiB0aGUgaW52aXRlZCBncm91cCBhY2NlcHRlZCB0aGUgaW52aXRhdGlvbiB0byBzY3JlZW5pbmcsIGFuZCAxMzMzIGFuZXVyeXNtcyB3ZXJlIGRldGVjdGVkLiBUaGVyZSB3ZXJlIDY1IGFuZXVyeXNtLXJlbGF0ZWQgZGVhdGhzIChhYnNvbHV0ZSByaXNrIDDCtzE5JSkgaW4gdGhlIGludml0ZWQgZ3JvdXAsIGFuZCAxMTMgKDDCtzMzJSkgaW4gdGhlIGNvbnRyb2wgZ3JvdXAgKHJpc2sgcmVkdWN0aW9uIDQyJSwgOTUlIENJIDIyLTU4OyBwPTDCtzAwMDIpLCB3aXRoIGEgNTMlIHJlZHVjdGlvbiAoOTUlIENJIDMwLTY0KSBpbiB0aG9zZSB3aG8gYXR0ZW5kZWQgc2NyZWVuaW5nLiAzMC1kYXkgbW9ydGFsaXR5IHdhcyA2JSAoMjQgb2YgNDE0KSBhZnRlciBlbGVjdGl2ZSBzdXJnZXJ5IGZvciBhbiBhbmV1cnlzbSwgYW5kIDM3JSAoMzAgb2YgODEpIGFmdGVyIGVtZXJnZW5jeSBzdXJnZXJ5LiBJbnRlcnByZXRhdGlvbjogT3VyIHJlc3VsdHMgcHJvdmlkZSByZWxpYWJsZSBldmlkZW5jZSBvZiBiZW5lZml0IGZyb20gc2NyZWVuaW5nIGZvciBhYmRvbWluYWwgYW9ydGljIGFuZXVyeXNtcy4iLCJwdWJsaXNoZXIiOiJFbHNldmllciBCLlYuIiwiaXNzdWUiOiI5MzQ1Iiwidm9sdW1lIjoiMzYwIiwiY29udGFpbmVyLXRpdGxlLXNob3J0IjoiIn0sImlzVGVtcG9yYXJ5IjpmYWxzZX1dfQ==&quot;,&quot;citationItems&quot;:[{&quot;id&quot;:&quot;9d0d0851-82bc-30ca-90e7-8bca0d4429a9&quot;,&quot;itemData&quot;:{&quot;type&quot;:&quot;article-journal&quot;,&quot;id&quot;:&quot;9d0d0851-82bc-30ca-90e7-8bca0d4429a9&quot;,&quot;title&quot;:&quot;The Multicentre Aneurysm Screening Study (MASS) into the effect of abdominal aortic aneurysm screening on mortality in men: A randomised controlled trial&quot;,&quot;author&quot;:[{&quot;family&quot;:&quot;Scott&quot;,&quot;given&quot;:&quot;R. A.P.&quot;,&quot;parse-names&quot;:false,&quot;dropping-particle&quot;:&quot;&quot;,&quot;non-dropping-particle&quot;:&quot;&quot;},{&quot;family&quot;:&quot;Ashton&quot;,&quot;given&quot;:&quot;H. A.&quot;,&quot;parse-names&quot;:false,&quot;dropping-particle&quot;:&quot;&quot;,&quot;non-dropping-particle&quot;:&quot;&quot;},{&quot;family&quot;:&quot;Buxton&quot;,&quot;given&quot;:&quot;M. J.&quot;,&quot;parse-names&quot;:false,&quot;dropping-particle&quot;:&quot;&quot;,&quot;non-dropping-particle&quot;:&quot;&quot;},{&quot;family&quot;:&quot;Day&quot;,&quot;given&quot;:&quot;N. E.&quot;,&quot;parse-names&quot;:false,&quot;dropping-particle&quot;:&quot;&quot;,&quot;non-dropping-particle&quot;:&quot;&quot;},{&quot;family&quot;:&quot;Kim&quot;,&quot;given&quot;:&quot;L. G.&quot;,&quot;parse-names&quot;:false,&quot;dropping-particle&quot;:&quot;&quot;,&quot;non-dropping-particle&quot;:&quot;&quot;},{&quot;family&quot;:&quot;Marteau&quot;,&quot;given&quot;:&quot;T. M.&quot;,&quot;parse-names&quot;:false,&quot;dropping-particle&quot;:&quot;&quot;,&quot;non-dropping-particle&quot;:&quot;&quot;},{&quot;family&quot;:&quot;Thompson&quot;,&quot;given&quot;:&quot;S. G.&quot;,&quot;parse-names&quot;:false,&quot;dropping-particle&quot;:&quot;&quot;,&quot;non-dropping-particle&quot;:&quot;&quot;},{&quot;family&quot;:&quot;Walker&quot;,&quot;given&quot;:&quot;N. M.&quot;,&quot;parse-names&quot;:false,&quot;dropping-particle&quot;:&quot;&quot;,&quot;non-dropping-particle&quot;:&quot;&quot;}],&quot;container-title&quot;:&quot;Lancet&quot;,&quot;accessed&quot;:{&quot;date-parts&quot;:[[2023,2,19]]},&quot;DOI&quot;:&quot;10.1016/S0140-6736(02)11522-4&quot;,&quot;ISSN&quot;:&quot;01406736&quot;,&quot;PMID&quot;:&quot;12443589&quot;,&quot;URL&quot;:&quot;http://www.thelancet.com/article/S0140673602115224/fulltext&quot;,&quot;issued&quot;:{&quot;date-parts&quot;:[[2002,11,16]]},&quot;page&quot;:&quot;1531-1539&quot;,&quot;abstract&quot;:&quot;Background: Opposing views have been published on the importance of ultrasound screening for abdominal aortic aneurysms. The Multicentre Aneurysm Screening Study was designed to assess whether or not such screening is beneficial. Methods: A population-based sample of men (n=67 800) aged 65-74 years was enrolled, and each individual randomly allocated to either receive an invitation for an abdominal ultrasound scan (invited group, n=33 839) or not (control group, n=33 961). Men in whom abdominal aortic aneurysms (≥3 cm in diameter) were detected were followed-up with repeat ultrasound scans for a mean of 4·1 years. Surgery was considered on specific criteria (diameter ≥5·5 cm, expansion ≥1 cm per year, symptoms). Mortality data were obtained from the Office of National Statistics, and an intention-to-treat analysis was based on cause of death. Quality of life was assessed with four standardised scales. The primary outcome measure was mortality related to abdominal aortic aneurysm. Findings: 27 147 of 33 839 (80%) men in the invited group accepted the invitation to screening, and 1333 aneurysms were detected. There were 65 aneurysm-related deaths (absolute risk 0·19%) in the invited group, and 113 (0·33%) in the control group (risk reduction 42%, 95% CI 22-58; p=0·0002), with a 53% reduction (95% CI 30-64) in those who attended screening. 30-day mortality was 6% (24 of 414) after elective surgery for an aneurysm, and 37% (30 of 81) after emergency surgery. Interpretation: Our results provide reliable evidence of benefit from screening for abdominal aortic aneurysms.&quot;,&quot;publisher&quot;:&quot;Elsevier B.V.&quot;,&quot;issue&quot;:&quot;9345&quot;,&quot;volume&quot;:&quot;360&quot;,&quot;container-title-short&quot;:&quot;&quot;},&quot;isTemporary&quot;:false}]},{&quot;citationID&quot;:&quot;MENDELEY_CITATION_e6a69414-6c4b-479a-8a05-2e6155c5d31d&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ZTZhNjk0MTQtNmM0Yi00NzlhLThhMDUtMmU2MTU1YzVkMzFkIiwicHJvcGVydGllcyI6eyJub3RlSW5kZXgiOjB9LCJpc0VkaXRlZCI6ZmFsc2UsIm1hbnVhbE92ZXJyaWRlIjp7ImlzTWFudWFsbHlPdmVycmlkZGVuIjpmYWxzZSwiY2l0ZXByb2NUZXh0IjoiPHN1cD4yLDM8L3N1cD4iLCJtYW51YWxPdmVycmlkZVRleHQiOiIifSwiY2l0YXRpb25JdGVtcyI6W3siaWQiOiJhMDI3ZjI0Yy05NDEyLTM5ZDctOGFhYi01MGMxNDRiMWQ1MTQiLCJpdGVtRGF0YSI6eyJ0eXBlIjoiYXJ0aWNsZS1qb3VybmFsIiwiaWQiOiJhMDI3ZjI0Yy05NDEyLTM5ZDctOGFhYi01MGMxNDRiMWQ1MTQiLCJ0aXRsZSI6IlNjcmVlbmluZyBtZW4gZm9yIGFiZG9taW5hbCBhb3J0aWMgYW5ldXJ5c206IDEwIHllYXIgbW9ydGFsaXR5IGFuZCBjb3N0IGVmZmVjdGl2ZW5lc3MgcmVzdWx0cyBmcm9tIHRoZSByYW5kb21pc2VkIE11bHRpY2VudHJlIEFuZXVyeXNtIFNjcmVlbmluZyBTdHVkeSIsImF1dGhvciI6W3siZmFtaWx5IjoiVGhvbXBzb24iLCJnaXZlbiI6IlMgRyIsInBhcnNlLW5hbWVzIjpmYWxzZSwiZHJvcHBpbmctcGFydGljbGUiOiIiLCJub24tZHJvcHBpbmctcGFydGljbGUiOiIifSx7ImZhbWlseSI6IkFzaHRvbiIsImdpdmVuIjoiSCBBIiwicGFyc2UtbmFtZXMiOmZhbHNlLCJkcm9wcGluZy1wYXJ0aWNsZSI6IiIsIm5vbi1kcm9wcGluZy1wYXJ0aWNsZSI6IiJ9LHsiZmFtaWx5IjoiR2FvIiwiZ2l2ZW4iOiJMIiwicGFyc2UtbmFtZXMiOmZhbHNlLCJkcm9wcGluZy1wYXJ0aWNsZSI6IiIsIm5vbi1kcm9wcGluZy1wYXJ0aWNsZSI6IiJ9LHsiZmFtaWx5IjoiU2NvdHQiLCJnaXZlbiI6IlIgYS4gUCIsInBhcnNlLW5hbWVzIjpmYWxzZSwiZHJvcHBpbmctcGFydGljbGUiOiIiLCJub24tZHJvcHBpbmctcGFydGljbGUiOiIifV0sInRpdGxlLXNob3J0IjoiU2NyZWVuaW5nIG1lbiBmb3IgYWJkb21pbmFsIGFvcnRpYyBhbmV1cnlzbSIsImNvbnRhaW5lci10aXRsZSI6IkJNSiIsIkRPSSI6IjEwLjExMzYvYm1qLmIyMzA3IiwiSVNTTiI6IjA5NTktODEzOCwgMTQ2OC01ODMzIiwiVVJMIjoiaHR0cHM6Ly93d3cuYm1qLmNvbS9jb250ZW50LzMzOC9ibWouYjIzMDciLCJpc3N1ZWQiOnsiZGF0ZS1wYXJ0cyI6W1syMDA5XV19LCJwYWdlIjoiYjIzMDciLCJsYW5ndWFnZSI6ImVuIiwiYWJzdHJhY3QiOiJPYmplY3RpdmVzIFRvIGFzc2VzcyB3aGV0aGVyIHRoZSBtb3J0YWxpdHkgYmVuZWZpdCBmcm9tIHNjcmVlbmluZyBtZW4gYWdlZCA2NS03NCBmb3IgYWJkb21pbmFsIGFvcnRpYyBhbmV1cnlzbSBkZWNyZWFzZXMgb3ZlciB0aW1lLCBhbmQgdG8gZXN0aW1hdGUgdGhlIGxvbmcgdGVybSBjb3N0IGVmZmVjdGl2ZW5lc3Mgb2Ygc2NyZWVuaW5nLlxyRGVzaWduIFJhbmRvbWlzZWQgdHJpYWwgd2l0aCAxMCB5ZWFycyBvZiBmb2xsb3ctdXAuXHJTZXR0aW5nIEZvdXIgY2VudHJlcyBpbiB0aGUgVUsuIFNjcmVlbmluZyBhbmQgc3VydmVpbGxhbmNlIHdhcyBkZWxpdmVyZWQgbWFpbmx5IGluIHByaW1hcnkgY2FyZSBzZXR0aW5ncywgd2l0aCBmb2xsb3ctdXAgYW5kIHN1cmdlcnkgb2ZmZXJlZCBpbiBob3NwaXRhbHMuXHJQYXJ0aWNpcGFudHMgUG9wdWxhdGlvbiBiYXNlZCBzYW1wbGUgb2YgNjcgNzcwIG1lbiBhZ2VkIDY1LTc0LlxySW50ZXJ2ZW50aW9ucyBQYXJ0aWNpcGFudHMgd2VyZSBpbmRpdmlkdWFsbHkgYWxsb2NhdGVkIHRvIGludml0YXRpb24gdG8gdWx0cmFzb3VuZCBzY3JlZW5pbmcgKGludml0ZWQgZ3JvdXApIG9yIHRvIGEgY29udHJvbCBncm91cCBub3Qgb2ZmZXJlZCBzY3JlZW5pbmcuIFBhdGllbnRzIHdpdGggYW4gYWJkb21pbmFsIGFvcnRpYyBhbmV1cnlzbSBkZXRlY3RlZCBhdCBzY3JlZW5pbmcgdW5kZXJ3ZW50IHN1cnZlaWxsYW5jZSBhbmQgd2VyZSBvZmZlcmVkIHN1cmdlcnkgaWYgdGhleSBtZXQgcHJlZGVmaW5lZCBjcml0ZXJpYS5cck1haW4gb3V0Y29tZSBtZWFzdXJlcyBNb3J0YWxpdHkgYW5kIGNvc3RzIHJlbGF0ZWQgdG8gYWJkb21pbmFsIGFvcnRpYyBhbmV1cnlzbSwgYW5kIGNvc3QgcGVyIGxpZmUgeWVhciBnYWluZWQuXHJSZXN1bHRzIE92ZXIgMTAgeWVhcnMgMTU1IGRlYXRocyByZWxhdGVkIHRvIGFiZG9taW5hbCBhb3J0aWMgYW5ldXJ5c20gKGFic29sdXRlIHJpc2sgMC40NiUpIG9jY3VycmVkIGluIHRoZSBpbnZpdGVkIGdyb3VwIGFuZCAyOTYgKDAuODclKSBpbiB0aGUgY29udHJvbCBncm91cCAocmVsYXRpdmUgcmlzayByZWR1Y3Rpb24gNDglLCA5NSUgY29uZmlkZW5jZSBpbnRlcnZhbCAzNyUgdG8gNTclKS4gVGhlIGRlZ3JlZSBvZiBiZW5lZml0IHNlZW4gaW4gZWFybGllciB5ZWFycyBvZiBmb2xsb3ctdXAgd2FzIG1haW50YWluZWQgaW4gbGF0ZXIgeWVhcnMuIEJhc2VkIG9uIHRoZSAxMCB5ZWFyIHRyaWFsIGRhdGEsIHRoZSBpbmNyZW1lbnRhbCBjb3N0IHBlciBtYW4gaW52aXRlZCB0byBzY3JlZW5pbmcgd2FzIMKjMTAwICg5NSUgY29uZmlkZW5jZSBpbnRlcnZhbCDCozgyIHRvIMKjMTE4KSwgbGVhZGluZyB0byBhbiBpbmNyZW1lbnRhbCBjb3N0IGVmZmVjdGl2ZW5lc3MgcmF0aW8gb2YgwqM3NjAwICjCozUxMDAgdG8gwqMxMyAwMDApIHBlciBsaWZlIHllYXIgZ2FpbmVkLiBIb3dldmVyLCB0aGUgaW5jaWRlbmNlIG9mIHJ1cHR1cmVkIGFiZG9taW5hbCBhb3J0aWMgYW5ldXJ5c21zIGluIHRob3NlIG9yaWdpbmFsbHkgc2NyZWVuZWQgYXMgbm9ybWFsIGluY3JlYXNlZCBub3RpY2VhYmx5IGFmdGVyIGVpZ2h0IHllYXJzLlxyQ29uY2x1c2lvbnMgVGhlIG1vcnRhbGl0eSBiZW5lZml0IG9mIHNjcmVlbmluZyBtZW4gYWdlZCA2NS03NCBmb3IgYWJkb21pbmFsIGFvcnRpYyBhbmV1cnlzbSBpcyBtYWludGFpbmVkIHVwIHRvIDEwIHllYXJzIGFuZCBjb3N0IGVmZmVjdGl2ZW5lc3MgYmVjb21lcyBtb3JlIGZhdm91cmFibGUgb3ZlciB0aW1lLiBUbyBtYXhpbWlzZSB0aGUgYmVuZWZpdCBmcm9tIGEgc2NyZWVuaW5nIHByb2dyYW1tZSwgZW1waGFzaXMgc2hvdWxkIGJlIHBsYWNlZCBvbiBhY2hpZXZpbmcgYSBoaWdoIGluaXRpYWwgcmF0ZSBvZiBhdHRlbmRhbmNlIGFuZCBnb29kIGFkaGVyZW5jZSB0byBjbGluaWNhbCBmb2xsb3ctdXAsIHByZXZlbnRpbmcgZGVsYXlzIGluIHVuZGVydGFraW5nIHN1cmdlcnksIGFuZCBtYWludGFpbmluZyBhIGxvdyBvcGVyYXRpdmUgbW9ydGFsaXR5IGFmdGVyIGVsZWN0aXZlIHN1cmdlcnkuIE9uIHRoZSBiYXNpcyBvZiBjdXJyZW50IGV2aWRlbmNlLCByZXNjcmVlbmluZyBvZiB0aG9zZSBvcmlnaW5hbGx5IHNjcmVlbmVkIGFzIG5vcm1hbCBpcyBub3QganVzdGlmaWVkLlxyVHJpYWwgcmVnaXN0cmF0aW9uIEN1cnJlbnQgQ29udHJvbGxlZCBUcmlhbHMgSVNSQ1ROMzczODE2NDYuIiwidm9sdW1lIjoiMzM4IiwiY29udGFpbmVyLXRpdGxlLXNob3J0IjoiIn0sImlzVGVtcG9yYXJ5IjpmYWxzZX0seyJpZCI6ImQ1YWQ3OTk2LTg1NTAtMzgxMS04ZDkyLWYzNTg2YTQ1NDBjNyIsIml0ZW1EYXRhIjp7InR5cGUiOiJhcnRpY2xlLWpvdXJuYWwiLCJpZCI6ImQ1YWQ3OTk2LTg1NTAtMzgxMS04ZDkyLWYzNTg2YTQ1NDBjNyIsInRpdGxlIjoiQSBzdXN0YWluZWQgbW9ydGFsaXR5IGJlbmVmaXQgZnJvbSBzY3JlZW5pbmcgZm9yIGFiZG9taW5hbCBhb3J0aWMgYW5ldXJ5c20iLCJhdXRob3IiOlt7ImZhbWlseSI6IktpbSIsImdpdmVuIjoiTG9pcyBHIiwicGFyc2UtbmFtZXMiOmZhbHNlLCJkcm9wcGluZy1wYXJ0aWNsZSI6IiIsIm5vbi1kcm9wcGluZy1wYXJ0aWNsZSI6IiJ9LHsiZmFtaWx5IjoiUCBTY290dCIsImdpdmVuIjoiUiBBbGFuIiwicGFyc2UtbmFtZXMiOmZhbHNlLCJkcm9wcGluZy1wYXJ0aWNsZSI6IiIsIm5vbi1kcm9wcGluZy1wYXJ0aWNsZSI6IiJ9LHsiZmFtaWx5IjoiQXNodG9uIiwiZ2l2ZW4iOiJIaWxhcnkgQSIsInBhcnNlLW5hbWVzIjpmYWxzZSwiZHJvcHBpbmctcGFydGljbGUiOiIiLCJub24tZHJvcHBpbmctcGFydGljbGUiOiIifSx7ImZhbWlseSI6IlRob21wc29uIiwiZ2l2ZW4iOiJTaW1vbiBHIiwicGFyc2UtbmFtZXMiOmZhbHNlLCJkcm9wcGluZy1wYXJ0aWNsZSI6IiIsIm5vbi1kcm9wcGluZy1wYXJ0aWNsZSI6IiJ9LHsiZmFtaWx5IjoiR3JvdXAiLCJnaXZlbiI6Ik11bHRpY2VudHJlIEFuZXVyeXNtIFNjcmVlbmluZyBTdHVkeSIsInBhcnNlLW5hbWVzIjpmYWxzZSwiZHJvcHBpbmctcGFydGljbGUiOiIiLCJub24tZHJvcHBpbmctcGFydGljbGUiOiIifV0sImNvbnRhaW5lci10aXRsZSI6IkFubmFscyBvZiBJbnRlcm5hbCBNZWRpY2luZSIsImNvbnRhaW5lci10aXRsZS1zaG9ydCI6IkFubiBJbnRlcm4gTWVkIiwiRE9JIjoiMTAuNzMyNi8wMDAzLTQ4MTktMTQ2LTEwLTIwMDcwNTE1MC0wMDAwMyIsIklTU04iOiIxNTM5LTM3MDQiLCJVUkwiOiJodHRwOi8vd3d3Lm5jYmkubmxtLm5paC5nb3YvcHVibWVkLzE3NTAyNjMwIiwiaXNzdWVkIjp7ImRhdGUtcGFydHMiOltbMjAwN11dfSwicGFnZSI6IjY5OS03MDYiLCJsYW5ndWFnZSI6ImVuZyIsImFic3RyYWN0IjoiQkFDS0dST1VORDogTG9uZ2VyLXRlcm0gbW9ydGFsaXR5IGJlbmVmaXQgYW5kIGNvc3QtZWZmZWN0aXZlbmVzcyBmb3IgYWJkb21pbmFsIGFvcnRpYyBhbmV1cnlzbSAoQUFBKSBzY3JlZW5pbmcgYXJlIHVuY2VydGFpbi5cck9CSkVDVElWRTogVG8gZXN0aW1hdGUgdGhlIGJlbmVmaXRzLCBpbiB0ZXJtcyBvZiBBQUEtcmVsYXRlZCBhbmQgYWxsLWNhdXNlIG1vcnRhbGl0eSwgYW5kIGNvc3QtZWZmZWN0aXZlbmVzcyBvZiB1bHRyYXNvbm9ncmFwaHkgc2NyZWVuaW5nIGZvciBBQUEgaW4gYSBncm91cCB0aGF0IHdhcyBpbnZpdGVkIHRvIHNjcmVlbmluZyBjb21wYXJlZCB3aXRoIGEgZ3JvdXAgdGhhdCB3YXMgbm90IGludml0ZWQgYXQgYSBtZWFuIDcteWVhciBmb2xsb3ctdXAuXHJERVNJR046IFJhbmRvbWl6ZWQgdHJpYWwuXHJTRVRUSU5HOiA0IGNlbnRlcnMgaW4gdGhlIFVuaXRlZCBLaW5nZG9tLlxyUEFUSUVOVFM6IFBvcHVsYXRpb24tYmFzZWQgc2FtcGxlIG9mIDY3LDc3MCBtZW4gYWdlIDY1IHRvIDc0IHllYXJzLlxySU5URVJWRU5USU9OOiBQYXRpZW50cyB3aXRoIGFuIEFBQSBkZXRlY3RlZCBhdCBzY3JlZW5pbmcgaGFkIHN1cnZlaWxsYW5jZSBhbmQgd2VyZSBvZmZlcmVkIHN1cmdlcnkgYWZ0ZXIgcHJlZGVmaW5lZCBjcml0ZXJpYSB3ZXJlIG1ldC5cck1FQVNVUkVNRU5UUzogTW9ydGFsaXR5IGRhdGEgd2VyZSBvYnRhaW5lZCBhZnRlciBmbGFnZ2luZyBvbiB0aGUgbmF0aW9uYWwgZGF0YWJhc2UuIFVuaXQgY29zdHMgb2J0YWluZWQgZnJvbSBsYXJnZSBzYW1wbGVzIHdlcmUgYXBwbGllZCB0byBpbmRpdmlkdWFsIGV2ZW50IGRhdGEgZm9yIHRoZSBjb3N0IGFuYWx5c2lzLlxyUkVTVUxUUzogVGhlIGhhemFyZCByYXRpbyB3YXMgMC41MyAoOTUlIENJLCAwLjQyIHRvIDAuNjgpIGZvciBBQUEtcmVsYXRlZCBtb3J0YWxpdHkgaW4gdGhlIGdyb3VwIGludml0ZWQgZm9yIHNjcmVlbmluZy4gVGhlIHJ1cHR1cmUgcmF0ZSBpbiBtZW4gd2l0aCBub3JtYWwgcmVzdWx0cyBvbiBpbml0aWFsIHVsdHJhc29ub2dyYXBoeSBoYXMgcmVtYWluZWQgbG93OiAwLjU0IHJ1cHR1cmUgKENJLCAwLjI1IHRvIDEuMDIgcnVwdHVyZXMpIHBlciAxMCAwMDAgcGVyc29uLXllYXJzLiBJbiB0ZXJtcyBvZiBhbGwtY2F1c2UgbW9ydGFsaXR5LCB0aGUgb2JzZXJ2ZWQgaGF6YXJkIHJhdGlvIHdhcyAwLjk2IChDSSwgMC45MyB0byAxLjAwKS4gQXQgdGhlIDcteWVhciBmb2xsb3ctdXAsIGNvc3QtZWZmZWN0aXZlbmVzcyB3YXMgZXN0aW1hdGVkIGF0ICQxOSA1MDAgKENJLCAkMTIsNDAwIHRvICQzOSw4MDApIHBlciBsaWZlLXllYXIgZ2FpbmVkIGJhc2VkIG9uIEFBQS1yZWxhdGVkIG1vcnRhbGl0eSBhbmQgJDc2MDAgKENJLCAkMzMwMCB0byBpbmZpbml0eSkgcGVyIGxpZmUteWVhciBnYWluZWQgYmFzZWQgb24gYWxsLWNhdXNlIGRlYXRoLiAoQWxsIHZhbHVlcyBhcmUgcmVwb3J0ZWQgaW4gVS5TLiBkb2xsYXJzIFtVLksuIDEgcG91bmQgc3RlcmxpbmcgPSBVLlMuICQxLjU4XSkuXHJMSU1JVEFUSU9OOiBJbmNsdXNpb24gb2YgZGVhdGhzIGZyb20gYW9ydGljIGFuZXVyeXNtIGF0IGFuIHVuc3BlY2lmaWVkIHNpdGUsIHdoaWNoIG1heSBpbmNsdWRlIHNvbWUgdGhvcmFjaWMgYW9ydGljIGFuZXVyeXNtcywgbWF5IGhhdmUgdW5kZXJlc3RpbWF0ZWQgdGhlIHRyZWF0bWVudCBlZmZlY3QuXHJDT05DTFVTSU9OUzogVGhlc2UgcmVzdWx0cyBmcm9tIGEgbGFyZ2UsIHByYWdtYXRpYyByYW5kb21pemVkIHRyaWFsIHNob3cgdGhhdCB0aGUgZWFybHkgbW9ydGFsaXR5IGJlbmVmaXQgb2Ygc2NyZWVuaW5nIHVsdHJhc29ub2dyYXBoeSBmb3IgQUFBIGlzIG1haW50YWluZWQgaW4gdGhlIGxvbmdlciB0ZXJtIGFuZCB0aGF0IHRoZSBjb3N0LWVmZmVjdGl2ZW5lc3Mgb2Ygc2NyZWVuaW5nIGltcHJvdmVzIG92ZXIgdGltZS4gSW50ZXJuYXRpb25hbCBTdGFuZGFyZCBSYW5kb21pemVkIENvbnRyb2xsZWQgVHJpYWwgcmVnaXN0cmF0aW9uIG51bWJlcjogSVNSQ1ROMzczODE2NDYuIiwiaXNzdWUiOiIxMCIsInZvbHVtZSI6IjE0NiJ9LCJpc1RlbXBvcmFyeSI6ZmFsc2V9XX0=&quot;,&quot;citationItems&quot;:[{&quot;id&quot;:&quot;a027f24c-9412-39d7-8aab-50c144b1d514&quot;,&quot;itemData&quot;:{&quot;type&quot;:&quot;article-journal&quot;,&quot;id&quot;:&quot;a027f24c-9412-39d7-8aab-50c144b1d514&quot;,&quot;title&quot;:&quot;Screening men for abdominal aortic aneurysm: 10 year mortality and cost effectiveness results from the randomised Multicentre Aneurysm Screening Study&quot;,&quot;author&quot;:[{&quot;family&quot;:&quot;Thompson&quot;,&quot;given&quot;:&quot;S G&quot;,&quot;parse-names&quot;:false,&quot;dropping-particle&quot;:&quot;&quot;,&quot;non-dropping-particle&quot;:&quot;&quot;},{&quot;family&quot;:&quot;Ashton&quot;,&quot;given&quot;:&quot;H A&quot;,&quot;parse-names&quot;:false,&quot;dropping-particle&quot;:&quot;&quot;,&quot;non-dropping-particle&quot;:&quot;&quot;},{&quot;family&quot;:&quot;Gao&quot;,&quot;given&quot;:&quot;L&quot;,&quot;parse-names&quot;:false,&quot;dropping-particle&quot;:&quot;&quot;,&quot;non-dropping-particle&quot;:&quot;&quot;},{&quot;family&quot;:&quot;Scott&quot;,&quot;given&quot;:&quot;R a. P&quot;,&quot;parse-names&quot;:false,&quot;dropping-particle&quot;:&quot;&quot;,&quot;non-dropping-particle&quot;:&quot;&quot;}],&quot;title-short&quot;:&quot;Screening men for abdominal aortic aneurysm&quot;,&quot;container-title&quot;:&quot;BMJ&quot;,&quot;DOI&quot;:&quot;10.1136/bmj.b2307&quot;,&quot;ISSN&quot;:&quot;0959-8138, 1468-5833&quot;,&quot;URL&quot;:&quot;https://www.bmj.com/content/338/bmj.b2307&quot;,&quot;issued&quot;:{&quot;date-parts&quot;:[[2009]]},&quot;page&quot;:&quot;b2307&quot;,&quot;language&quot;:&quot;en&quot;,&quot;abstract&quot;:&quot;Objectives To assess whether the mortality benefit from screening men aged 65-74 for abdominal aortic aneurysm decreases over time, and to estimate the long term cost effectiveness of screening.\rDesign Randomised trial with 10 years of follow-up.\rSetting Four centres in the UK. Screening and surveillance was delivered mainly in primary care settings, with follow-up and surgery offered in hospitals.\rParticipants Population based sample of 67 770 men aged 65-74.\rInterventions Participants were individually allocated to invitation to ultrasound screening (invited group) or to a control group not offered screening. Patients with an abdominal aortic aneurysm detected at screening underwent surveillance and were offered surgery if they met predefined criteria.\rMain outcome measures Mortality and costs related to abdominal aortic aneurysm, and cost per life year gained.\rResults Over 10 years 155 deaths related to abdominal aortic aneurysm (absolute risk 0.46%) occurred in the invited group and 296 (0.87%) in the control group (relative risk reduction 48%, 95% confidence interval 37% to 57%). The degree of benefit seen in earlier years of follow-up was maintained in later years. Based on the 10 year trial data, the incremental cost per man invited to screening was £100 (95% confidence interval £82 to £118), leading to an incremental cost effectiveness ratio of £7600 (£5100 to £13 000) per life year gained. However, the incidence of ruptured abdominal aortic aneurysms in those originally screened as normal increased noticeably after eight years.\rConclusions The mortality benefit of screening men aged 65-74 for abdominal aortic aneurysm is maintained up to 10 years and cost effectiveness becomes more favourable over time. To maximise the benefit from a screening programme, emphasis should be placed on achieving a high initial rate of attendance and good adherence to clinical follow-up, preventing delays in undertaking surgery, and maintaining a low operative mortality after elective surgery. On the basis of current evidence, rescreening of those originally screened as normal is not justified.\rTrial registration Current Controlled Trials ISRCTN37381646.&quot;,&quot;volume&quot;:&quot;338&quot;,&quot;container-title-short&quot;:&quot;&quot;},&quot;isTemporary&quot;:false},{&quot;id&quot;:&quot;d5ad7996-8550-3811-8d92-f3586a4540c7&quot;,&quot;itemData&quot;:{&quot;type&quot;:&quot;article-journal&quot;,&quot;id&quot;:&quot;d5ad7996-8550-3811-8d92-f3586a4540c7&quot;,&quot;title&quot;:&quot;A sustained mortality benefit from screening for abdominal aortic aneurysm&quot;,&quot;author&quot;:[{&quot;family&quot;:&quot;Kim&quot;,&quot;given&quot;:&quot;Lois G&quot;,&quot;parse-names&quot;:false,&quot;dropping-particle&quot;:&quot;&quot;,&quot;non-dropping-particle&quot;:&quot;&quot;},{&quot;family&quot;:&quot;P Scott&quot;,&quot;given&quot;:&quot;R Alan&quot;,&quot;parse-names&quot;:false,&quot;dropping-particle&quot;:&quot;&quot;,&quot;non-dropping-particle&quot;:&quot;&quot;},{&quot;family&quot;:&quot;Ashton&quot;,&quot;given&quot;:&quot;Hilary A&quot;,&quot;parse-names&quot;:false,&quot;dropping-particle&quot;:&quot;&quot;,&quot;non-dropping-particle&quot;:&quot;&quot;},{&quot;family&quot;:&quot;Thompson&quot;,&quot;given&quot;:&quot;Simon G&quot;,&quot;parse-names&quot;:false,&quot;dropping-particle&quot;:&quot;&quot;,&quot;non-dropping-particle&quot;:&quot;&quot;},{&quot;family&quot;:&quot;Group&quot;,&quot;given&quot;:&quot;Multicentre Aneurysm Screening Study&quot;,&quot;parse-names&quot;:false,&quot;dropping-particle&quot;:&quot;&quot;,&quot;non-dropping-particle&quot;:&quot;&quot;}],&quot;container-title&quot;:&quot;Annals of Internal Medicine&quot;,&quot;container-title-short&quot;:&quot;Ann Intern Med&quot;,&quot;DOI&quot;:&quot;10.7326/0003-4819-146-10-200705150-00003&quot;,&quot;ISSN&quot;:&quot;1539-3704&quot;,&quot;URL&quot;:&quot;http://www.ncbi.nlm.nih.gov/pubmed/17502630&quot;,&quot;issued&quot;:{&quot;date-parts&quot;:[[2007]]},&quot;page&quot;:&quot;699-706&quot;,&quot;language&quot;:&quot;eng&quot;,&quot;abstract&quot;:&quot;BACKGROUND: Longer-term mortality benefit and cost-effectiveness for abdominal aortic aneurysm (AAA) screening are uncertain.\rOBJECTIVE: To estimate the benefits, in terms of AAA-related and all-cause mortality, and cost-effectiveness of ultrasonography screening for AAA in a group that was invited to screening compared with a group that was not invited at a mean 7-year follow-up.\rDESIGN: Randomized trial.\rSETTING: 4 centers in the United Kingdom.\rPATIENTS: Population-based sample of 67,770 men age 65 to 74 years.\rINTERVENTION: Patients with an AAA detected at screening had surveillance and were offered surgery after predefined criteria were met.\rMEASUREMENTS: Mortality data were obtained after flagging on the national database. Unit costs obtained from large samples were applied to individual event data for the cost analysis.\rRESULTS: The hazard ratio was 0.53 (95% CI, 0.42 to 0.68) for AAA-related mortality in the group invited for screening. The rupture rate in men with normal results on initial ultrasonography has remained low: 0.54 rupture (CI, 0.25 to 1.02 ruptures) per 10 000 person-years. In terms of all-cause mortality, the observed hazard ratio was 0.96 (CI, 0.93 to 1.00). At the 7-year follow-up, cost-effectiveness was estimated at $19 500 (CI, $12,400 to $39,800) per life-year gained based on AAA-related mortality and $7600 (CI, $3300 to infinity) per life-year gained based on all-cause death. (All values are reported in U.S. dollars [U.K. 1 pound sterling = U.S. $1.58]).\rLIMITATION: Inclusion of deaths from aortic aneurysm at an unspecified site, which may include some thoracic aortic aneurysms, may have underestimated the treatment effect.\rCONCLUSIONS: These results from a large, pragmatic randomized trial show that the early mortality benefit of screening ultrasonography for AAA is maintained in the longer term and that the cost-effectiveness of screening improves over time. International Standard Randomized Controlled Trial registration number: ISRCTN37381646.&quot;,&quot;issue&quot;:&quot;10&quot;,&quot;volume&quot;:&quot;146&quot;},&quot;isTemporary&quot;:false}]},{&quot;citationID&quot;:&quot;MENDELEY_CITATION_9e6d9c2b-f3e0-47b1-bd10-763e48942a48&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OWU2ZDljMmItZjNlMC00N2IxLWJkMTAtNzYzZTQ4OTQyYTQ4IiwicHJvcGVydGllcyI6eyJub3RlSW5kZXgiOjB9LCJpc0VkaXRlZCI6ZmFsc2UsIm1hbnVhbE92ZXJyaWRlIjp7ImlzTWFudWFsbHlPdmVycmlkZGVuIjpmYWxzZSwiY2l0ZXByb2NUZXh0IjoiPHN1cD40PC9zdXA+IiwibWFudWFsT3ZlcnJpZGVUZXh0IjoiIn0sImNpdGF0aW9uSXRlbXMiOlt7ImlkIjoiMWQ3ZmViODgtOWFjOS0zN2Y1LTkxYjAtNzliMTczMDQzODA2IiwiaXRlbURhdGEiOnsidHlwZSI6ImFydGljbGUtam91cm5hbCIsImlkIjoiMWQ3ZmViODgtOWFjOS0zN2Y1LTkxYjAtNzliMTczMDQzODA2IiwidGl0bGUiOiJBbmFseXNpcyBvZiBjbGluaWNhbCBiZW5lZml0LCBoYXJtcywgYW5kIGNvc3QtZWZmZWN0aXZlbmVzcyBvZiBzY3JlZW5pbmcgd29tZW4gZm9yIGFiZG9taW5hbCBhb3J0aWMgYW5ldXJ5c20iLCJhdXRob3IiOlt7ImZhbWlseSI6IlN3ZWV0aW5nIiwiZ2l2ZW4iOiJNaWNoYWVsIEoiLCJwYXJzZS1uYW1lcyI6ZmFsc2UsImRyb3BwaW5nLXBhcnRpY2xlIjoiIiwibm9uLWRyb3BwaW5nLXBhcnRpY2xlIjoiIn0seyJmYW1pbHkiOiJNYXNjb25pIiwiZ2l2ZW4iOiJLYXR5YSBMIiwicGFyc2UtbmFtZXMiOmZhbHNlLCJkcm9wcGluZy1wYXJ0aWNsZSI6IiIsIm5vbi1kcm9wcGluZy1wYXJ0aWNsZSI6IiJ9LHsiZmFtaWx5IjoiSm9uZXMiLCJnaXZlbiI6IkVkbXVuZCIsInBhcnNlLW5hbWVzIjpmYWxzZSwiZHJvcHBpbmctcGFydGljbGUiOiIiLCJub24tZHJvcHBpbmctcGFydGljbGUiOiIifSx7ImZhbWlseSI6IlVsdWciLCJnaXZlbiI6IlBpbmFyIiwicGFyc2UtbmFtZXMiOmZhbHNlLCJkcm9wcGluZy1wYXJ0aWNsZSI6IiIsIm5vbi1kcm9wcGluZy1wYXJ0aWNsZSI6IiJ9LHsiZmFtaWx5IjoiR2xvdmVyIiwiZ2l2ZW4iOiJNYXR0aGV3IEoiLCJwYXJzZS1uYW1lcyI6ZmFsc2UsImRyb3BwaW5nLXBhcnRpY2xlIjoiIiwibm9uLWRyb3BwaW5nLXBhcnRpY2xlIjoiIn0seyJmYW1pbHkiOiJNaWNoYWVscyIsImdpdmVuIjoiSm9uYXRoYW4gQSIsInBhcnNlLW5hbWVzIjpmYWxzZSwiZHJvcHBpbmctcGFydGljbGUiOiIiLCJub24tZHJvcHBpbmctcGFydGljbGUiOiIifSx7ImZhbWlseSI6IkJvd24iLCJnaXZlbiI6Ik1hdHRoZXcgSiIsInBhcnNlLW5hbWVzIjpmYWxzZSwiZHJvcHBpbmctcGFydGljbGUiOiIiLCJub24tZHJvcHBpbmctcGFydGljbGUiOiIifSx7ImZhbWlseSI6IlBvd2VsbCIsImdpdmVuIjoiSmFuZXQgVCIsInBhcnNlLW5hbWVzIjpmYWxzZSwiZHJvcHBpbmctcGFydGljbGUiOiIiLCJub24tZHJvcHBpbmctcGFydGljbGUiOiIifSx7ImZhbWlseSI6IlRob21wc29uIiwiZ2l2ZW4iOiJTaW1vbiBHIiwicGFyc2UtbmFtZXMiOmZhbHNlLCJkcm9wcGluZy1wYXJ0aWNsZSI6IiIsIm5vbi1kcm9wcGluZy1wYXJ0aWNsZSI6IiJ9XSwiY29udGFpbmVyLXRpdGxlIjoiVGhlIExhbmNldCIsIkRPSSI6IjEwLjEwMTYvUzAxNDAtNjczNigxOCkzMTIyMi00IiwiSVNTTiI6IjAxNDAtNjczNiwgMTQ3NC01NDdYIiwiVVJMIjoiaHR0cHM6Ly93d3cudGhlbGFuY2V0LmNvbS9qb3VybmFscy9sYW5jZXQvYXJ0aWNsZS9QSUlTMDE0MC02NzM2KDE4KTMxMjIyLTQvZnVsbHRleHQiLCJpc3N1ZWQiOnsiZGF0ZS1wYXJ0cyI6W1syMDE4XV19LCJwYWdlIjoiNDg3LTQ5NSIsImxhbmd1YWdlIjoiRW5nbGlzaCIsImlzc3VlIjoiMTAxNDYiLCJ2b2x1bWUiOiIzOTIiLCJjb250YWluZXItdGl0bGUtc2hvcnQiOiIifSwiaXNUZW1wb3JhcnkiOmZhbHNlfV19&quot;,&quot;citationItems&quot;:[{&quot;id&quot;:&quot;1d7feb88-9ac9-37f5-91b0-79b173043806&quot;,&quot;itemData&quot;:{&quot;type&quot;:&quot;article-journal&quot;,&quot;id&quot;:&quot;1d7feb88-9ac9-37f5-91b0-79b173043806&quot;,&quot;title&quot;:&quot;Analysis of clinical benefit, harms, and cost-effectiveness of screening women for abdominal aortic aneurysm&quot;,&quot;author&quot;:[{&quot;family&quot;:&quot;Sweeting&quot;,&quot;given&quot;:&quot;Michael J&quot;,&quot;parse-names&quot;:false,&quot;dropping-particle&quot;:&quot;&quot;,&quot;non-dropping-particle&quot;:&quot;&quot;},{&quot;family&quot;:&quot;Masconi&quot;,&quot;given&quot;:&quot;Katya L&quot;,&quot;parse-names&quot;:false,&quot;dropping-particle&quot;:&quot;&quot;,&quot;non-dropping-particle&quot;:&quot;&quot;},{&quot;family&quot;:&quot;Jones&quot;,&quot;given&quot;:&quot;Edmund&quot;,&quot;parse-names&quot;:false,&quot;dropping-particle&quot;:&quot;&quot;,&quot;non-dropping-particle&quot;:&quot;&quot;},{&quot;family&quot;:&quot;Ulug&quot;,&quot;given&quot;:&quot;Pinar&quot;,&quot;parse-names&quot;:false,&quot;dropping-particle&quot;:&quot;&quot;,&quot;non-dropping-particle&quot;:&quot;&quot;},{&quot;family&quot;:&quot;Glover&quot;,&quot;given&quot;:&quot;Matthew J&quot;,&quot;parse-names&quot;:false,&quot;dropping-particle&quot;:&quot;&quot;,&quot;non-dropping-particle&quot;:&quot;&quot;},{&quot;family&quot;:&quot;Michaels&quot;,&quot;given&quot;:&quot;Jonathan A&quot;,&quot;parse-names&quot;:false,&quot;dropping-particle&quot;:&quot;&quot;,&quot;non-dropping-particle&quot;:&quot;&quot;},{&quot;family&quot;:&quot;Bown&quot;,&quot;given&quot;:&quot;Matthew J&quot;,&quot;parse-names&quot;:false,&quot;dropping-particle&quot;:&quot;&quot;,&quot;non-dropping-particle&quot;:&quot;&quot;},{&quot;family&quot;:&quot;Powell&quot;,&quot;given&quot;:&quot;Janet T&quot;,&quot;parse-names&quot;:false,&quot;dropping-particle&quot;:&quot;&quot;,&quot;non-dropping-particle&quot;:&quot;&quot;},{&quot;family&quot;:&quot;Thompson&quot;,&quot;given&quot;:&quot;Simon G&quot;,&quot;parse-names&quot;:false,&quot;dropping-particle&quot;:&quot;&quot;,&quot;non-dropping-particle&quot;:&quot;&quot;}],&quot;container-title&quot;:&quot;The Lancet&quot;,&quot;DOI&quot;:&quot;10.1016/S0140-6736(18)31222-4&quot;,&quot;ISSN&quot;:&quot;0140-6736, 1474-547X&quot;,&quot;URL&quot;:&quot;https://www.thelancet.com/journals/lancet/article/PIIS0140-6736(18)31222-4/fulltext&quot;,&quot;issued&quot;:{&quot;date-parts&quot;:[[2018]]},&quot;page&quot;:&quot;487-495&quot;,&quot;language&quot;:&quot;English&quot;,&quot;issue&quot;:&quot;10146&quot;,&quot;volume&quot;:&quot;392&quot;,&quot;container-title-short&quot;:&quot;&quot;},&quot;isTemporary&quot;:false}]},{&quot;citationID&quot;:&quot;MENDELEY_CITATION_fac4d60c-7c8f-498d-9d9e-21b8b7bea538&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ZmFjNGQ2MGMtN2M4Zi00OThkLTlkOWUtMjFiOGI3YmVhNTM4IiwicHJvcGVydGllcyI6eyJub3RlSW5kZXgiOjB9LCJpc0VkaXRlZCI6ZmFsc2UsIm1hbnVhbE92ZXJyaWRlIjp7ImlzTWFudWFsbHlPdmVycmlkZGVuIjpmYWxzZSwiY2l0ZXByb2NUZXh0IjoiPHN1cD41PC9zdXA+IiwibWFudWFsT3ZlcnJpZGVUZXh0IjoiIn0sImNpdGF0aW9uSXRlbXMiOlt7ImlkIjoiYzRhYmRiNzMtMDk5Yy0zMTEzLWIzMDQtYzhlN2NmNWNlYmY4IiwiaXRlbURhdGEiOnsidHlwZSI6IndlYnBhZ2UiLCJpZCI6ImM0YWJkYjczLTA5OWMtMzExMy1iMzA0LWM4ZTdjZjVjZWJmOCIsInRpdGxlIjoiQUFBIHN0YW5kYXJkcyByZXBvcnQgMjAxOSB0byAyMDIwIiwiYXV0aG9yIjpbeyJmYW1pbHkiOiJlbmdsYW5kIiwiZ2l2ZW4iOiJQdWJsaWMgaGVhbHRoIiwicGFyc2UtbmFtZXMiOmZhbHNlLCJkcm9wcGluZy1wYXJ0aWNsZSI6IiIsIm5vbi1kcm9wcGluZy1wYXJ0aWNsZSI6IiJ9XSwiY29udGFpbmVyLXRpdGxlIjoiR09WLlVLIiwiVVJMIjoiaHR0cHM6Ly93d3cuZ292LnVrL2dvdmVybm1lbnQvc3RhdGlzdGljcy9hYmRvbWluYWwtYW9ydGljLWFuZXVyeXNtLXNjcmVlbmluZy1zdGFuZGFyZHMtcmVwb3J0LTIwMTktdG8tMjAyMC9hYWEtc3RhbmRhcmRzLXJlcG9ydC0yMDE5LXRvLTIwMjAiLCJsYW5ndWFnZSI6ImVuIiwiY29udGFpbmVyLXRpdGxlLXNob3J0IjoiIn0sImlzVGVtcG9yYXJ5IjpmYWxzZX1dfQ==&quot;,&quot;citationItems&quot;:[{&quot;id&quot;:&quot;c4abdb73-099c-3113-b304-c8e7cf5cebf8&quot;,&quot;itemData&quot;:{&quot;type&quot;:&quot;webpage&quot;,&quot;id&quot;:&quot;c4abdb73-099c-3113-b304-c8e7cf5cebf8&quot;,&quot;title&quot;:&quot;AAA standards report 2019 to 2020&quot;,&quot;author&quot;:[{&quot;family&quot;:&quot;england&quot;,&quot;given&quot;:&quot;Public health&quot;,&quot;parse-names&quot;:false,&quot;dropping-particle&quot;:&quot;&quot;,&quot;non-dropping-particle&quot;:&quot;&quot;}],&quot;container-title&quot;:&quot;GOV.UK&quot;,&quot;URL&quot;:&quot;https://www.gov.uk/government/statistics/abdominal-aortic-aneurysm-screening-standards-report-2019-to-2020/aaa-standards-report-2019-to-2020&quot;,&quot;language&quot;:&quot;en&quot;,&quot;container-title-short&quot;:&quot;&quot;},&quot;isTemporary&quot;:false}]},{&quot;citationID&quot;:&quot;MENDELEY_CITATION_ffeb8d77-df4d-4458-abd3-bebf9a9e47cc&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mZlYjhkNzctZGY0ZC00NDU4LWFiZDMtYmViZjlhOWU0N2NjIiwicHJvcGVydGllcyI6eyJub3RlSW5kZXgiOjB9LCJpc0VkaXRlZCI6ZmFsc2UsIm1hbnVhbE92ZXJyaWRlIjp7ImlzTWFudWFsbHlPdmVycmlkZGVuIjpmYWxzZSwiY2l0ZXByb2NUZXh0IjoiPHN1cD42PC9zdXA+IiwibWFudWFsT3ZlcnJpZGVUZXh0IjoiIn0sImNpdGF0aW9uSXRlbXMiOlt7ImlkIjoiYjE0MDBjNWItMWRjYi0zNzViLTkxZjctMjUzOTIwMWJlMjc5IiwiaXRlbURhdGEiOnsidHlwZSI6IndlYnBhZ2UiLCJpZCI6ImIxNDAwYzViLTFkY2ItMzc1Yi05MWY3LTI1MzkyMDFiZTI3OSIsInRpdGxlIjoiQWJkb21pbmFsIGFvcnRpYyBhbmV1cnlzbSBzY3JlZW5pbmc6IDIwMTQgdG8gMjAxNSBkYXRhIiwiYXV0aG9yIjpbeyJmYW1pbHkiOiJlbmdsYW5kIiwiZ2l2ZW4iOiJQdWJsaWMgaGVhbHRoIiwicGFyc2UtbmFtZXMiOmZhbHNlLCJkcm9wcGluZy1wYXJ0aWNsZSI6IiIsIm5vbi1kcm9wcGluZy1wYXJ0aWNsZSI6IiJ9XSwidGl0bGUtc2hvcnQiOiJBYmRvbWluYWwgYW9ydGljIGFuZXVyeXNtIHNjcmVlbmluZyIsImNvbnRhaW5lci10aXRsZSI6IkdPVi5VSyIsIlVSTCI6Imh0dHBzOi8vd3d3Lmdvdi51ay9nb3Zlcm5tZW50L3B1YmxpY2F0aW9ucy9hYmRvbWluYWwtYW9ydGljLWFuZXVyeXNtLXNjcmVlbmluZy0yMDE0LXRvLTIwMTUtZGF0YSIsImxhbmd1YWdlIjoiZW4iLCJhYnN0cmFjdCI6IlRoZXNlIHRhYmxlcyBzZXQgb3V0IDIwMTQgdG8gMjAxNSBkYXRhIGZvciB0aGUgNDEgbG9jYWwgYWJkb21pbmFsIGFvcnRpYyBhbmV1cnlzbSAoQUFBKSBzY3JlZW5pbmcgcHJvZ3JhbW1lcyBpbiBFbmdsYW5kLiIsImNvbnRhaW5lci10aXRsZS1zaG9ydCI6IiJ9LCJpc1RlbXBvcmFyeSI6ZmFsc2V9XX0=&quot;,&quot;citationItems&quot;:[{&quot;id&quot;:&quot;b1400c5b-1dcb-375b-91f7-2539201be279&quot;,&quot;itemData&quot;:{&quot;type&quot;:&quot;webpage&quot;,&quot;id&quot;:&quot;b1400c5b-1dcb-375b-91f7-2539201be279&quot;,&quot;title&quot;:&quot;Abdominal aortic aneurysm screening: 2014 to 2015 data&quot;,&quot;author&quot;:[{&quot;family&quot;:&quot;england&quot;,&quot;given&quot;:&quot;Public health&quot;,&quot;parse-names&quot;:false,&quot;dropping-particle&quot;:&quot;&quot;,&quot;non-dropping-particle&quot;:&quot;&quot;}],&quot;title-short&quot;:&quot;Abdominal aortic aneurysm screening&quot;,&quot;container-title&quot;:&quot;GOV.UK&quot;,&quot;URL&quot;:&quot;https://www.gov.uk/government/publications/abdominal-aortic-aneurysm-screening-2014-to-2015-data&quot;,&quot;language&quot;:&quot;en&quot;,&quot;abstract&quot;:&quot;These tables set out 2014 to 2015 data for the 41 local abdominal aortic aneurysm (AAA) screening programmes in England.&quot;,&quot;container-title-short&quot;:&quot;&quot;},&quot;isTemporary&quot;:false}]},{&quot;citationID&quot;:&quot;MENDELEY_CITATION_e418e4d7-11c1-4a50-b7b2-bb8b3c1adf5b&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ZTQxOGU0ZDctMTFjMS00YTUwLWI3YjItYmI4YjNjMWFkZjViIiwicHJvcGVydGllcyI6eyJub3RlSW5kZXgiOjB9LCJpc0VkaXRlZCI6ZmFsc2UsIm1hbnVhbE92ZXJyaWRlIjp7ImlzTWFudWFsbHlPdmVycmlkZGVuIjpmYWxzZSwiY2l0ZXByb2NUZXh0IjoiPHN1cD43PC9zdXA+IiwibWFudWFsT3ZlcnJpZGVUZXh0IjoiIn0sImNpdGF0aW9uSXRlbXMiOlt7ImlkIjoiMWM2NTNlNTktODRhYy0zYjcxLWFjYzItN2VhNTg0N2Y5Njg1IiwiaXRlbURhdGEiOnsidHlwZSI6ImFydGljbGUtam91cm5hbCIsImlkIjoiMWM2NTNlNTktODRhYy0zYjcxLWFjYzItN2VhNTg0N2Y5Njg1IiwidGl0bGUiOiJQZXJpcGhlcmFsIGFydGVyeSBkaXNlYXNlIGFuZCByaXNrIG9mIGNhcmRpb3Zhc2N1bGFyIGV2ZW50cyBpbiBwYXRpZW50cyB3aXRoIGNvcm9uYXJ5IGFydGVyeSBkaXNlYXNlOiBJbnNpZ2h0cyBmcm9tIHRoZSBIZWFydCBhbmQgU291bCBTdHVkeSIsImF1dGhvciI6W3siZmFtaWx5IjoiR3Jlbm9uIiwiZ2l2ZW4iOiJTLiBNYXJsZW5lIiwicGFyc2UtbmFtZXMiOmZhbHNlLCJkcm9wcGluZy1wYXJ0aWNsZSI6IiIsIm5vbi1kcm9wcGluZy1wYXJ0aWNsZSI6IiJ9LHsiZmFtaWx5IjoiVml0dGluZ2hvZmYiLCJnaXZlbiI6IkVyaWMiLCJwYXJzZS1uYW1lcyI6ZmFsc2UsImRyb3BwaW5nLXBhcnRpY2xlIjoiIiwibm9uLWRyb3BwaW5nLXBhcnRpY2xlIjoiIn0seyJmYW1pbHkiOiJPd2VucyIsImdpdmVuIjoiQ2hyaXN0b3BoZXIgRC4iLCJwYXJzZS1uYW1lcyI6ZmFsc2UsImRyb3BwaW5nLXBhcnRpY2xlIjoiIiwibm9uLWRyb3BwaW5nLXBhcnRpY2xlIjoiIn0seyJmYW1pbHkiOiJDb250ZSIsImdpdmVuIjoiTWljaGFlbCBTLiIsInBhcnNlLW5hbWVzIjpmYWxzZSwiZHJvcHBpbmctcGFydGljbGUiOiIiLCJub24tZHJvcHBpbmctcGFydGljbGUiOiIifSx7ImZhbWlseSI6Ildob29sZXkiLCJnaXZlbiI6Ik1hcnkiLCJwYXJzZS1uYW1lcyI6ZmFsc2UsImRyb3BwaW5nLXBhcnRpY2xlIjoiIiwibm9uLWRyb3BwaW5nLXBhcnRpY2xlIjoiIn0seyJmYW1pbHkiOiJDb2hlbiIsImdpdmVuIjoiQmV0aCBFLiIsInBhcnNlLW5hbWVzIjpmYWxzZSwiZHJvcHBpbmctcGFydGljbGUiOiIiLCJub24tZHJvcHBpbmctcGFydGljbGUiOiIifV0sImNvbnRhaW5lci10aXRsZSI6IlZhc2N1bGFyIE1lZGljaW5lIChVbml0ZWQgS2luZ2RvbSkiLCJhY2Nlc3NlZCI6eyJkYXRlLXBhcnRzIjpbWzIwMjMsMiwxOV1dfSwiRE9JIjoiMTAuMTE3Ny8xMzU4ODYzWDEzNDkzODI1L0FTU0VUL0lNQUdFUy9MQVJHRS8xMC4xMTc3XzEzNTg4NjNYMTM0OTM4MjUtRklHMS5KUEVHIiwiSVNTTiI6IjEzNTg4NjNYIiwiUE1JRCI6IjIzODM1OTM3IiwiVVJMIjoiaHR0cHM6Ly9qb3VybmFscy5zYWdlcHViLmNvbS9kb2kvMTAuMTE3Ny8xMzU4ODYzWDEzNDkzODI1P3VybF92ZXI9WjM5Ljg4LTIwMDMmcmZyX2lkPW9yaSUzQXJpZCUzQWNyb3NzcmVmLm9yZyZyZnJfZGF0PWNyX3B1YisrMHB1Ym1lZCIsImlzc3VlZCI6eyJkYXRlLXBhcnRzIjpbWzIwMTMsOCw4XV19LCJwYWdlIjoiMTc2LTE4NCIsImFic3RyYWN0IjoiQW1vbmcgcGF0aWVudHMgd2l0aCBjb3JvbmFyeSBhcnRlcnkgZGlzZWFzZSAoQ0FEKSwgdGhvc2Ugd2l0aCBwZXJpcGhlcmFsIGFydGVyeSBkaXNlYXNlIChQQUQpIGhhdmUgYSBncmVhdGVyIHZ1bG5lcmFiaWxpdHkgdG8gY2FyZGlvdmFzY3VsYXIgKENWKSBldmVudHMgdGhhbiB0aG9zZSB3aXRoIENBRCBhbG9uZS4gSW4gYSBwcm9zcGVjdGl2ZSBjb2hvcnQgc3R1ZHkgb2YgcGF0aWVudHMgd2l0aCBDQUQsIHdlIGV2YWx1YXRlZCBwb3RlbnRpYWwgbWVjaGFuaXNtcyB0aGF0IG1pZ2h0IGV4cGxhaW4gdGhlIGFkdmVyc2UgQ1Ygb3V0Y29tZXMgYXNzb2NpYXRlZCB3aXRoIFBBRC4gV2UgcGVyZm9ybWVkIGEgcHJvc3BlY3RpdmUgY29ob3J0IHN0dWR5IG9mIDEwMTggcGF0aWVudHMgd2l0aCBzdGFibGUgQ0FEIHdobyB3ZXJlIHJlY3J1aXRlZCBmcm9tIDIwMDAgdG8gMjAwMi4gSW5jaWRlbnQgc3ltcHRvbWF0aWMgUEFEIGV2ZW50cyB3ZXJlIGFkanVkaWNhdGVkIGR1cmluZyBhIGZvbGxvdy11cCBwZXJpb2Qgb2YgNy4yIMKxIDIuNiB5ZWFycy4gV2UgdXNlZCBDb3ggcHJvcG9ydGlvbmFsIGhhemFyZHMgbW9kZWxzIHRvIGV2YWx1YXRlIHRoZSBhc3NvY2lhdGlvbiBiZXR3ZWVuIGluY2lkZW50IHN5bXB0b21hdGljIFBBRCBldmVudHMgYW5kIHN1YnNlcXVlbnQgcmlzayBvZiBDViBldmVudHMgb3IgZGVhdGguIE1vZGVscyB3ZXJlIGFkanVzdGVkIGZvciBkZW1vZ3JhcGhpY3MsIHRyYWRpdGlvbmFsIHJpc2sgZmFjdG9ycywgaW5mbGFtbWF0aW9uLCBpbnN1bGluIHJlc2lzdGFuY2UgYW5kIGhlYWx0aCBiZWhhdmlvcnMuIEFtb25nIHRoZSAxMDE4IHBhdGllbnRzLCA1MCBwYXRpZW50cyB3aG8gZGlkIG5vdCByZXBvcnQgYSBoaXN0b3J5IG9mIFBBRCBhdCBiYXNlbGluZSBzdWZmZXJlZCBpbmNpZGVudCBzeW1wdG9tYXRpYyBQQUQgZXZlbnRzIGR1cmluZyB0aGUgZm9sbG93LXVwIHBlcmlvZC4gVGhvc2UgcGF0aWVudHMgaGFkIGEgaGlnaGVyIHJpc2sgb2Ygc3Vic2VxdWVudCBDViBldmVudHMgYW5kIGRlYXRoIGNvbXBhcmVkIHRvIHRob3NlIHdobyBkaWQgbm90IGRldmVsb3AgUEFELiBBZnRlciBhZGp1c3RtZW50IGZvciB0cmFkaXRpb25hbCByaXNrIGZhY3RvcnMsIHN5bXB0b21hdGljIFBBRCBldmVudHMgcmVtYWluZWQgYXNzb2NpYXRlZCB3aXRoIGEgNzAlIGluY3JlYXNlZCByaXNrIG9mIHN1YnNlcXVlbnQgQ1YgZXZlbnRzIChhZGp1c3RlZCBIUiAxLjc7IDk1JSBDSSAxLjAsIDIuOTsgcCA9IDAuMDQpIGFuZCBhbiA4MCUgaW5jcmVhc2VkIHJpc2sgb2YgZGVhdGggKGFkanVzdGVkIEhSIDEuODsgOTUlIENJIDEuMiwgMi43OyBwID0gMC4wMDYpLiBJbmZsYW1tYXRvcnkgYmlvbWFya2VycyB3ZXJlIHRoZSBzdHJvbmdlc3QgcmlzayBmYWN0b3IgY29udHJpYnV0aW5nIHRvIHRoZSBleGNlc3Mgcmlzay4gSW4gYSBjb250ZW1wb3JhcnkgY29ob3J0IG9mIHBhdGllbnRzIHdpdGggQ0FELCBpbmNpZGVudCBzeW1wdG9tYXRpYyBQQUQgZXZlbnRzIHdlcmUgYXNzb2NpYXRlZCB3aXRoIGFuIGluY3JlYXNlZCByaXNrIGZvciBzdWJzZXF1ZW50IENWIGV2ZW50cy4gVGhlIGluY3JlYXNlZCB2dWxuZXJhYmlsaXR5IHRvIENWIGV2ZW50cyB3YXMgcGFydGlhbGx5IGV4cGxhaW5lZCBieSBzaGFyZWQgQ1YgcmlzayBmYWN0b3JzIGFuZCBpbmZsYW1tYXRpb24uIMKpIFRoZSBBdXRob3IocykgMjAxMy4iLCJwdWJsaXNoZXIiOiJTQUdFIFB1YmxpY2F0aW9uc1NhZ2UgVUs6IExvbmRvbiwgRW5nbGFuZCIsImlzc3VlIjoiNCIsInZvbHVtZSI6IjE4IiwiY29udGFpbmVyLXRpdGxlLXNob3J0IjoiIn0sImlzVGVtcG9yYXJ5IjpmYWxzZX1dfQ==&quot;,&quot;citationItems&quot;:[{&quot;id&quot;:&quot;1c653e59-84ac-3b71-acc2-7ea5847f9685&quot;,&quot;itemData&quot;:{&quot;type&quot;:&quot;article-journal&quot;,&quot;id&quot;:&quot;1c653e59-84ac-3b71-acc2-7ea5847f9685&quot;,&quot;title&quot;:&quot;Peripheral artery disease and risk of cardiovascular events in patients with coronary artery disease: Insights from the Heart and Soul Study&quot;,&quot;author&quot;:[{&quot;family&quot;:&quot;Grenon&quot;,&quot;given&quot;:&quot;S. Marlene&quot;,&quot;parse-names&quot;:false,&quot;dropping-particle&quot;:&quot;&quot;,&quot;non-dropping-particle&quot;:&quot;&quot;},{&quot;family&quot;:&quot;Vittinghoff&quot;,&quot;given&quot;:&quot;Eric&quot;,&quot;parse-names&quot;:false,&quot;dropping-particle&quot;:&quot;&quot;,&quot;non-dropping-particle&quot;:&quot;&quot;},{&quot;family&quot;:&quot;Owens&quot;,&quot;given&quot;:&quot;Christopher D.&quot;,&quot;parse-names&quot;:false,&quot;dropping-particle&quot;:&quot;&quot;,&quot;non-dropping-particle&quot;:&quot;&quot;},{&quot;family&quot;:&quot;Conte&quot;,&quot;given&quot;:&quot;Michael S.&quot;,&quot;parse-names&quot;:false,&quot;dropping-particle&quot;:&quot;&quot;,&quot;non-dropping-particle&quot;:&quot;&quot;},{&quot;family&quot;:&quot;Whooley&quot;,&quot;given&quot;:&quot;Mary&quot;,&quot;parse-names&quot;:false,&quot;dropping-particle&quot;:&quot;&quot;,&quot;non-dropping-particle&quot;:&quot;&quot;},{&quot;family&quot;:&quot;Cohen&quot;,&quot;given&quot;:&quot;Beth E.&quot;,&quot;parse-names&quot;:false,&quot;dropping-particle&quot;:&quot;&quot;,&quot;non-dropping-particle&quot;:&quot;&quot;}],&quot;container-title&quot;:&quot;Vascular Medicine (United Kingdom)&quot;,&quot;accessed&quot;:{&quot;date-parts&quot;:[[2023,2,19]]},&quot;DOI&quot;:&quot;10.1177/1358863X13493825/ASSET/IMAGES/LARGE/10.1177_1358863X13493825-FIG1.JPEG&quot;,&quot;ISSN&quot;:&quot;1358863X&quot;,&quot;PMID&quot;:&quot;23835937&quot;,&quot;URL&quot;:&quot;https://journals.sagepub.com/doi/10.1177/1358863X13493825?url_ver=Z39.88-2003&amp;rfr_id=ori%3Arid%3Acrossref.org&amp;rfr_dat=cr_pub++0pubmed&quot;,&quot;issued&quot;:{&quot;date-parts&quot;:[[2013,8,8]]},&quot;page&quot;:&quot;176-184&quot;,&quot;abstract&quot;:&quot;Among patients with coronary artery disease (CAD), those with peripheral artery disease (PAD) have a greater vulnerability to cardiovascular (CV) events than those with CAD alone. In a prospective cohort study of patients with CAD, we evaluated potential mechanisms that might explain the adverse CV outcomes associated with PAD. We performed a prospective cohort study of 1018 patients with stable CAD who were recruited from 2000 to 2002. Incident symptomatic PAD events were adjudicated during a follow-up period of 7.2 ± 2.6 years. We used Cox proportional hazards models to evaluate the association between incident symptomatic PAD events and subsequent risk of CV events or death. Models were adjusted for demographics, traditional risk factors, inflammation, insulin resistance and health behaviors. Among the 1018 patients, 50 patients who did not report a history of PAD at baseline suffered incident symptomatic PAD events during the follow-up period. Those patients had a higher risk of subsequent CV events and death compared to those who did not develop PAD. After adjustment for traditional risk factors, symptomatic PAD events remained associated with a 70% increased risk of subsequent CV events (adjusted HR 1.7; 95% CI 1.0, 2.9; p = 0.04) and an 80% increased risk of death (adjusted HR 1.8; 95% CI 1.2, 2.7; p = 0.006). Inflammatory biomarkers were the strongest risk factor contributing to the excess risk. In a contemporary cohort of patients with CAD, incident symptomatic PAD events were associated with an increased risk for subsequent CV events. The increased vulnerability to CV events was partially explained by shared CV risk factors and inflammation. © The Author(s) 2013.&quot;,&quot;publisher&quot;:&quot;SAGE PublicationsSage UK: London, England&quot;,&quot;issue&quot;:&quot;4&quot;,&quot;volume&quot;:&quot;18&quot;,&quot;container-title-short&quot;:&quot;&quot;},&quot;isTemporary&quot;:false}]},{&quot;citationID&quot;:&quot;MENDELEY_CITATION_da75fa7a-469a-4b2e-babc-67f2c4cd2634&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ZGE3NWZhN2EtNDY5YS00YjJlLWJhYmMtNjdmMmM0Y2QyNjM0IiwicHJvcGVydGllcyI6eyJub3RlSW5kZXgiOjB9LCJpc0VkaXRlZCI6ZmFsc2UsIm1hbnVhbE92ZXJyaWRlIjp7ImlzTWFudWFsbHlPdmVycmlkZGVuIjpmYWxzZSwiY2l0ZXByb2NUZXh0IjoiPHN1cD44PC9zdXA+IiwibWFudWFsT3ZlcnJpZGVUZXh0IjoiIn0sImNpdGF0aW9uSXRlbXMiOlt7ImlkIjoiYzcxYTg0N2QtNWRkNy0zNDQxLWEzMTYtMTZiYTQ2MWIzMDkxIiwiaXRlbURhdGEiOnsidHlwZSI6ImFydGljbGUtam91cm5hbCIsImlkIjoiYzcxYTg0N2QtNWRkNy0zNDQxLWEzMTYtMTZiYTQ2MWIzMDkxIiwidGl0bGUiOiJFZGl0b3IncyBDaG9pY2Ug4oCTIEV1cm9wZWFuIFNvY2lldHkgZm9yIFZhc2N1bGFyIFN1cmdlcnkgKEVTVlMpIDIwMTkgQ2xpbmljYWwgUHJhY3RpY2UgR3VpZGVsaW5lcyBvbiB0aGUgTWFuYWdlbWVudCBvZiBBYmRvbWluYWwgQW9ydG8taWxpYWMgQXJ0ZXJ5IEFuZXVyeXNtcyIsImF1dGhvciI6W3siZmFtaWx5IjoiV2FuaGFpbmVuIiwiZ2l2ZW4iOiJBbmRlcnMiLCJwYXJzZS1uYW1lcyI6ZmFsc2UsImRyb3BwaW5nLXBhcnRpY2xlIjoiIiwibm9uLWRyb3BwaW5nLXBhcnRpY2xlIjoiIn0seyJmYW1pbHkiOiJWZXJ6aW5pIiwiZ2l2ZW4iOiJGYWJpbyIsInBhcnNlLW5hbWVzIjpmYWxzZSwiZHJvcHBpbmctcGFydGljbGUiOiIiLCJub24tZHJvcHBpbmctcGFydGljbGUiOiIifSx7ImZhbWlseSI6IkhlcnplZWxlIiwiZ2l2ZW4iOiJJc2FiZWxsZSIsInBhcnNlLW5hbWVzIjpmYWxzZSwiZHJvcHBpbmctcGFydGljbGUiOiJ2YW4iLCJub24tZHJvcHBpbmctcGFydGljbGUiOiIifSx7ImZhbWlseSI6IkFsbGFpcmUiLCJnaXZlbiI6IkVyaWMiLCJwYXJzZS1uYW1lcyI6ZmFsc2UsImRyb3BwaW5nLXBhcnRpY2xlIjoiIiwibm9uLWRyb3BwaW5nLXBhcnRpY2xlIjoiIn0seyJmYW1pbHkiOiJCb3duIiwiZ2l2ZW4iOiJNYXR0aGV3IiwicGFyc2UtbmFtZXMiOmZhbHNlLCJkcm9wcGluZy1wYXJ0aWNsZSI6IiIsIm5vbi1kcm9wcGluZy1wYXJ0aWNsZSI6IiJ9LHsiZmFtaWx5IjoiQ29obmVydCIsImdpdmVuIjoiVGluYSIsInBhcnNlLW5hbWVzIjpmYWxzZSwiZHJvcHBpbmctcGFydGljbGUiOiIiLCJub24tZHJvcHBpbmctcGFydGljbGUiOiIifSx7ImZhbWlseSI6IkRpY2siLCJnaXZlbiI6IkZsb3JpYW4iLCJwYXJzZS1uYW1lcyI6ZmFsc2UsImRyb3BwaW5nLXBhcnRpY2xlIjoiIiwibm9uLWRyb3BwaW5nLXBhcnRpY2xlIjoiIn0seyJmYW1pbHkiOiJIZXJ3YWFyZGVuIiwiZ2l2ZW4iOiJKb29zdCIsInBhcnNlLW5hbWVzIjpmYWxzZSwiZHJvcHBpbmctcGFydGljbGUiOiJ2YW4iLCJub24tZHJvcHBpbmctcGFydGljbGUiOiIifSx7ImZhbWlseSI6IkthcmtvcyIsImdpdmVuIjoiQ2hyaXN0b3MiLCJwYXJzZS1uYW1lcyI6ZmFsc2UsImRyb3BwaW5nLXBhcnRpY2xlIjoiIiwibm9uLWRyb3BwaW5nLXBhcnRpY2xlIjoiIn0seyJmYW1pbHkiOiJLb2VsZW1heSIsImdpdmVuIjoiTWFyayIsInBhcnNlLW5hbWVzIjpmYWxzZSwiZHJvcHBpbmctcGFydGljbGUiOiIiLCJub24tZHJvcHBpbmctcGFydGljbGUiOiIifSx7ImZhbWlseSI6IkvDtmxiZWwiLCJnaXZlbiI6IlRpbG8iLCJwYXJzZS1uYW1lcyI6ZmFsc2UsImRyb3BwaW5nLXBhcnRpY2xlIjoiIiwibm9uLWRyb3BwaW5nLXBhcnRpY2xlIjoiIn0seyJmYW1pbHkiOiJMb2Z0dXMiLCJnaXZlbiI6IklhbiIsInBhcnNlLW5hbWVzIjpmYWxzZSwiZHJvcHBpbmctcGFydGljbGUiOiIiLCJub24tZHJvcHBpbmctcGFydGljbGUiOiIifSx7ImZhbWlseSI6Ik1hbmkiLCJnaXZlbiI6IktldmluIiwicGFyc2UtbmFtZXMiOmZhbHNlLCJkcm9wcGluZy1wYXJ0aWNsZSI6IiIsIm5vbi1kcm9wcGluZy1wYXJ0aWNsZSI6IiJ9LHsiZmFtaWx5IjoiTWVsaXNzYW5vIiwiZ2l2ZW4iOiJHZXJtYW5vIiwicGFyc2UtbmFtZXMiOmZhbHNlLCJkcm9wcGluZy1wYXJ0aWNsZSI6IiIsIm5vbi1kcm9wcGluZy1wYXJ0aWNsZSI6IiJ9LHsiZmFtaWx5IjoiUG93ZWxsIiwiZ2l2ZW4iOiJKYW5ldCIsInBhcnNlLW5hbWVzIjpmYWxzZSwiZHJvcHBpbmctcGFydGljbGUiOiIiLCJub24tZHJvcHBpbmctcGFydGljbGUiOiIifSx7ImZhbWlseSI6IlN6ZWJlcmluIiwiZ2l2ZW4iOiJab2x0w6FuIiwicGFyc2UtbmFtZXMiOmZhbHNlLCJkcm9wcGluZy1wYXJ0aWNsZSI6IiIsIm5vbi1kcm9wcGluZy1wYXJ0aWNsZSI6IiJ9LHsiZmFtaWx5IjoiQ29tbWl0dGVlIiwiZ2l2ZW4iOiJFU1ZTIEd1aWRlbGluZXMiLCJwYXJzZS1uYW1lcyI6ZmFsc2UsImRyb3BwaW5nLXBhcnRpY2xlIjoiIiwibm9uLWRyb3BwaW5nLXBhcnRpY2xlIjoiIn0seyJmYW1pbHkiOiJCb3JzdCIsImdpdmVuIjoiR2VydCBKIiwicGFyc2UtbmFtZXMiOmZhbHNlLCJkcm9wcGluZy1wYXJ0aWNsZSI6ImRlIiwibm9uLWRyb3BwaW5nLXBhcnRpY2xlIjoiIn0seyJmYW1pbHkiOiJDaGFrZmUiLCJnaXZlbiI6Ik5hYmlsIiwicGFyc2UtbmFtZXMiOmZhbHNlLCJkcm9wcGluZy1wYXJ0aWNsZSI6IiIsIm5vbi1kcm9wcGluZy1wYXJ0aWNsZSI6IiJ9LHsiZmFtaWx5IjoiRGVidXMiLCJnaXZlbiI6IlNlYmFzdGlhbiIsInBhcnNlLW5hbWVzIjpmYWxzZSwiZHJvcHBpbmctcGFydGljbGUiOiIiLCJub24tZHJvcHBpbmctcGFydGljbGUiOiIifSx7ImZhbWlseSI6IkhpbmNobGlmZmUiLCJnaXZlbiI6IlJvYiIsInBhcnNlLW5hbWVzIjpmYWxzZSwiZHJvcHBpbmctcGFydGljbGUiOiIiLCJub24tZHJvcHBpbmctcGFydGljbGUiOiIifSx7ImZhbWlseSI6Iktha2tvcyIsImdpdmVuIjoiU3RhdnJvcyIsInBhcnNlLW5hbWVzIjpmYWxzZSwiZHJvcHBpbmctcGFydGljbGUiOiIiLCJub24tZHJvcHBpbmctcGFydGljbGUiOiIifSx7ImZhbWlseSI6IktvbmNhciIsImdpdmVuIjoiSWdvciIsInBhcnNlLW5hbWVzIjpmYWxzZSwiZHJvcHBpbmctcGFydGljbGUiOiIiLCJub24tZHJvcHBpbmctcGFydGljbGUiOiIifSx7ImZhbWlseSI6IktvbGgiLCJnaXZlbiI6IlBoaWxpcHBlIiwicGFyc2UtbmFtZXMiOmZhbHNlLCJkcm9wcGluZy1wYXJ0aWNsZSI6IiIsIm5vbi1kcm9wcGluZy1wYXJ0aWNsZSI6IiJ9LHsiZmFtaWx5IjoiTGluZGhvbHQiLCJnaXZlbiI6IkplcyBTIiwicGFyc2UtbmFtZXMiOmZhbHNlLCJkcm9wcGluZy1wYXJ0aWNsZSI6IiIsIm5vbi1kcm9wcGluZy1wYXJ0aWNsZSI6IiJ9LHsiZmFtaWx5IjoiVmVnYSIsImdpdmVuIjoiTWVsaW5hIiwicGFyc2UtbmFtZXMiOmZhbHNlLCJkcm9wcGluZy1wYXJ0aWNsZSI6ImRlIiwibm9uLWRyb3BwaW5nLXBhcnRpY2xlIjoiIn0seyJmYW1pbHkiOiJWZXJtYXNzZW4iLCJnaXZlbiI6IkZyYW5rIiwicGFyc2UtbmFtZXMiOmZhbHNlLCJkcm9wcGluZy1wYXJ0aWNsZSI6IiIsIm5vbi1kcm9wcGluZy1wYXJ0aWNsZSI6IiJ9LHsiZmFtaWx5IjoiUmV2aWV3ZXJzIiwiZ2l2ZW4iOiJEb2N1bWVudCIsInBhcnNlLW5hbWVzIjpmYWxzZSwiZHJvcHBpbmctcGFydGljbGUiOiIiLCJub24tZHJvcHBpbmctcGFydGljbGUiOiIifSx7ImZhbWlseSI6IkJqw7ZyY2siLCJnaXZlbiI6Ik1hcnRpbiIsInBhcnNlLW5hbWVzIjpmYWxzZSwiZHJvcHBpbmctcGFydGljbGUiOiIiLCJub24tZHJvcHBpbmctcGFydGljbGUiOiIifSx7ImZhbWlseSI6IkNoZW5nIiwiZ2l2ZW4iOiJTdGVwaGVuIiwicGFyc2UtbmFtZXMiOmZhbHNlLCJkcm9wcGluZy1wYXJ0aWNsZSI6IiIsIm5vbi1kcm9wcGluZy1wYXJ0aWNsZSI6IiJ9LHsiZmFtaWx5IjoiRGFsbWFuIiwiZ2l2ZW4iOiJSb25hbGQiLCJwYXJzZS1uYW1lcyI6ZmFsc2UsImRyb3BwaW5nLXBhcnRpY2xlIjoiIiwibm9uLWRyb3BwaW5nLXBhcnRpY2xlIjoiIn0seyJmYW1pbHkiOiJEYXZpZG92aWMiLCJnaXZlbiI6IkxhemFyIiwicGFyc2UtbmFtZXMiOmZhbHNlLCJkcm9wcGluZy1wYXJ0aWNsZSI6IiIsIm5vbi1kcm9wcGluZy1wYXJ0aWNsZSI6IiJ9LHsiZmFtaWx5IjoiRG9uYXMiLCJnaXZlbiI6IktvbnN0YW50aW5vcyIsInBhcnNlLW5hbWVzIjpmYWxzZSwiZHJvcHBpbmctcGFydGljbGUiOiIiLCJub24tZHJvcHBpbmctcGFydGljbGUiOiIifSx7ImZhbWlseSI6IkVhcm5zaGF3IiwiZ2l2ZW4iOiJKb25vdGhhbiIsInBhcnNlLW5hbWVzIjpmYWxzZSwiZHJvcHBpbmctcGFydGljbGUiOiIiLCJub24tZHJvcHBpbmctcGFydGljbGUiOiIifSx7ImZhbWlseSI6IkVja3N0ZWluIiwiZ2l2ZW4iOiJIYW5zLUhlbm5pbmciLCJwYXJzZS1uYW1lcyI6ZmFsc2UsImRyb3BwaW5nLXBhcnRpY2xlIjoiIiwibm9uLWRyb3BwaW5nLXBhcnRpY2xlIjoiIn0seyJmYW1pbHkiOiJHb2xsZWRnZSIsImdpdmVuIjoiSm9uYXRoYW4iLCJwYXJzZS1uYW1lcyI6ZmFsc2UsImRyb3BwaW5nLXBhcnRpY2xlIjoiIiwibm9uLWRyb3BwaW5nLXBhcnRpY2xlIjoiIn0seyJmYW1pbHkiOiJIYXVsb24iLCJnaXZlbiI6IlN0ZXBoYW4iLCJwYXJzZS1uYW1lcyI6ZmFsc2UsImRyb3BwaW5nLXBhcnRpY2xlIjoiIiwibm9uLWRyb3BwaW5nLXBhcnRpY2xlIjoiIn0seyJmYW1pbHkiOiJNYXN0cmFjY2kiLCJnaXZlbiI6IlRhcmEiLCJwYXJzZS1uYW1lcyI6ZmFsc2UsImRyb3BwaW5nLXBhcnRpY2xlIjoiIiwibm9uLWRyb3BwaW5nLXBhcnRpY2xlIjoiIn0seyJmYW1pbHkiOiJOYXlsb3IiLCJnaXZlbiI6IlJvc3MiLCJwYXJzZS1uYW1lcyI6ZmFsc2UsImRyb3BwaW5nLXBhcnRpY2xlIjoiIiwibm9uLWRyb3BwaW5nLXBhcnRpY2xlIjoiIn0seyJmYW1pbHkiOiJSaWNjbyIsImdpdmVuIjoiSmVhbi1CYXB0aXN0ZSIsInBhcnNlLW5hbWVzIjpmYWxzZSwiZHJvcHBpbmctcGFydGljbGUiOiIiLCJub24tZHJvcHBpbmctcGFydGljbGUiOiIifSx7ImZhbWlseSI6IlZlcmhhZ2VuIiwiZ2l2ZW4iOiJIZW5jZSIsInBhcnNlLW5hbWVzIjpmYWxzZSwiZHJvcHBpbmctcGFydGljbGUiOiIiLCJub24tZHJvcHBpbmctcGFydGljbGUiOiIifV0sImNvbnRhaW5lci10aXRsZSI6IkV1cm9wZWFuIEpvdXJuYWwgb2YgVmFzY3VsYXIgYW5kIEVuZG92YXNjdWxhciBTdXJnZXJ5IiwiRE9JIjoiMTAuMTAxNi9qLmVqdnMuMjAxOC4wOS4wMjAiLCJJU1NOIjoiMTA3OC01ODg0LCAxNTMyLTIxNjUiLCJVUkwiOiJodHRwczovL3d3dy5lanZlcy5jb20vYXJ0aWNsZS9TMTA3OC01ODg0KDE4KTMwNjk4LTEvZnVsbHRleHQiLCJpc3N1ZWQiOnsiZGF0ZS1wYXJ0cyI6W1syMDE5XV19LCJwYWdlIjoiOC05MyIsImxhbmd1YWdlIjoiRW5nbGlzaCIsImlzc3VlIjoiMSIsInZvbHVtZSI6IjU3IiwiY29udGFpbmVyLXRpdGxlLXNob3J0IjoiIn0sImlzVGVtcG9yYXJ5IjpmYWxzZX1dfQ==&quot;,&quot;citationItems&quot;:[{&quot;id&quot;:&quot;c71a847d-5dd7-3441-a316-16ba461b3091&quot;,&quot;itemData&quot;:{&quot;type&quot;:&quot;article-journal&quot;,&quot;id&quot;:&quot;c71a847d-5dd7-3441-a316-16ba461b3091&quot;,&quot;title&quot;:&quot;Editor's Choice – European Society for Vascular Surgery (ESVS) 2019 Clinical Practice Guidelines on the Management of Abdominal Aorto-iliac Artery Aneurysms&quot;,&quot;author&quot;:[{&quot;family&quot;:&quot;Wanhainen&quot;,&quot;given&quot;:&quot;Anders&quot;,&quot;parse-names&quot;:false,&quot;dropping-particle&quot;:&quot;&quot;,&quot;non-dropping-particle&quot;:&quot;&quot;},{&quot;family&quot;:&quot;Verzini&quot;,&quot;given&quot;:&quot;Fabio&quot;,&quot;parse-names&quot;:false,&quot;dropping-particle&quot;:&quot;&quot;,&quot;non-dropping-particle&quot;:&quot;&quot;},{&quot;family&quot;:&quot;Herzeele&quot;,&quot;given&quot;:&quot;Isabelle&quot;,&quot;parse-names&quot;:false,&quot;dropping-particle&quot;:&quot;van&quot;,&quot;non-dropping-particle&quot;:&quot;&quot;},{&quot;family&quot;:&quot;Allaire&quot;,&quot;given&quot;:&quot;Eric&quot;,&quot;parse-names&quot;:false,&quot;dropping-particle&quot;:&quot;&quot;,&quot;non-dropping-particle&quot;:&quot;&quot;},{&quot;family&quot;:&quot;Bown&quot;,&quot;given&quot;:&quot;Matthew&quot;,&quot;parse-names&quot;:false,&quot;dropping-particle&quot;:&quot;&quot;,&quot;non-dropping-particle&quot;:&quot;&quot;},{&quot;family&quot;:&quot;Cohnert&quot;,&quot;given&quot;:&quot;Tina&quot;,&quot;parse-names&quot;:false,&quot;dropping-particle&quot;:&quot;&quot;,&quot;non-dropping-particle&quot;:&quot;&quot;},{&quot;family&quot;:&quot;Dick&quot;,&quot;given&quot;:&quot;Florian&quot;,&quot;parse-names&quot;:false,&quot;dropping-particle&quot;:&quot;&quot;,&quot;non-dropping-particle&quot;:&quot;&quot;},{&quot;family&quot;:&quot;Herwaarden&quot;,&quot;given&quot;:&quot;Joost&quot;,&quot;parse-names&quot;:false,&quot;dropping-particle&quot;:&quot;van&quot;,&quot;non-dropping-particle&quot;:&quot;&quot;},{&quot;family&quot;:&quot;Karkos&quot;,&quot;given&quot;:&quot;Christos&quot;,&quot;parse-names&quot;:false,&quot;dropping-particle&quot;:&quot;&quot;,&quot;non-dropping-particle&quot;:&quot;&quot;},{&quot;family&quot;:&quot;Koelemay&quot;,&quot;given&quot;:&quot;Mark&quot;,&quot;parse-names&quot;:false,&quot;dropping-particle&quot;:&quot;&quot;,&quot;non-dropping-particle&quot;:&quot;&quot;},{&quot;family&quot;:&quot;Kölbel&quot;,&quot;given&quot;:&quot;Tilo&quot;,&quot;parse-names&quot;:false,&quot;dropping-particle&quot;:&quot;&quot;,&quot;non-dropping-particle&quot;:&quot;&quot;},{&quot;family&quot;:&quot;Loftus&quot;,&quot;given&quot;:&quot;Ian&quot;,&quot;parse-names&quot;:false,&quot;dropping-particle&quot;:&quot;&quot;,&quot;non-dropping-particle&quot;:&quot;&quot;},{&quot;family&quot;:&quot;Mani&quot;,&quot;given&quot;:&quot;Kevin&quot;,&quot;parse-names&quot;:false,&quot;dropping-particle&quot;:&quot;&quot;,&quot;non-dropping-particle&quot;:&quot;&quot;},{&quot;family&quot;:&quot;Melissano&quot;,&quot;given&quot;:&quot;Germano&quot;,&quot;parse-names&quot;:false,&quot;dropping-particle&quot;:&quot;&quot;,&quot;non-dropping-particle&quot;:&quot;&quot;},{&quot;family&quot;:&quot;Powell&quot;,&quot;given&quot;:&quot;Janet&quot;,&quot;parse-names&quot;:false,&quot;dropping-particle&quot;:&quot;&quot;,&quot;non-dropping-particle&quot;:&quot;&quot;},{&quot;family&quot;:&quot;Szeberin&quot;,&quot;given&quot;:&quot;Zoltán&quot;,&quot;parse-names&quot;:false,&quot;dropping-particle&quot;:&quot;&quot;,&quot;non-dropping-particle&quot;:&quot;&quot;},{&quot;family&quot;:&quot;Committee&quot;,&quot;given&quot;:&quot;ESVS Guidelines&quot;,&quot;parse-names&quot;:false,&quot;dropping-particle&quot;:&quot;&quot;,&quot;non-dropping-particle&quot;:&quot;&quot;},{&quot;family&quot;:&quot;Borst&quot;,&quot;given&quot;:&quot;Gert J&quot;,&quot;parse-names&quot;:false,&quot;dropping-particle&quot;:&quot;de&quot;,&quot;non-dropping-particle&quot;:&quot;&quot;},{&quot;family&quot;:&quot;Chakfe&quot;,&quot;given&quot;:&quot;Nabil&quot;,&quot;parse-names&quot;:false,&quot;dropping-particle&quot;:&quot;&quot;,&quot;non-dropping-particle&quot;:&quot;&quot;},{&quot;family&quot;:&quot;Debus&quot;,&quot;given&quot;:&quot;Sebastian&quot;,&quot;parse-names&quot;:false,&quot;dropping-particle&quot;:&quot;&quot;,&quot;non-dropping-particle&quot;:&quot;&quot;},{&quot;family&quot;:&quot;Hinchliffe&quot;,&quot;given&quot;:&quot;Rob&quot;,&quot;parse-names&quot;:false,&quot;dropping-particle&quot;:&quot;&quot;,&quot;non-dropping-particle&quot;:&quot;&quot;},{&quot;family&quot;:&quot;Kakkos&quot;,&quot;given&quot;:&quot;Stavros&quot;,&quot;parse-names&quot;:false,&quot;dropping-particle&quot;:&quot;&quot;,&quot;non-dropping-particle&quot;:&quot;&quot;},{&quot;family&quot;:&quot;Koncar&quot;,&quot;given&quot;:&quot;Igor&quot;,&quot;parse-names&quot;:false,&quot;dropping-particle&quot;:&quot;&quot;,&quot;non-dropping-particle&quot;:&quot;&quot;},{&quot;family&quot;:&quot;Kolh&quot;,&quot;given&quot;:&quot;Philippe&quot;,&quot;parse-names&quot;:false,&quot;dropping-particle&quot;:&quot;&quot;,&quot;non-dropping-particle&quot;:&quot;&quot;},{&quot;family&quot;:&quot;Lindholt&quot;,&quot;given&quot;:&quot;Jes S&quot;,&quot;parse-names&quot;:false,&quot;dropping-particle&quot;:&quot;&quot;,&quot;non-dropping-particle&quot;:&quot;&quot;},{&quot;family&quot;:&quot;Vega&quot;,&quot;given&quot;:&quot;Melina&quot;,&quot;parse-names&quot;:false,&quot;dropping-particle&quot;:&quot;de&quot;,&quot;non-dropping-particle&quot;:&quot;&quot;},{&quot;family&quot;:&quot;Vermassen&quot;,&quot;given&quot;:&quot;Frank&quot;,&quot;parse-names&quot;:false,&quot;dropping-particle&quot;:&quot;&quot;,&quot;non-dropping-particle&quot;:&quot;&quot;},{&quot;family&quot;:&quot;Reviewers&quot;,&quot;given&quot;:&quot;Document&quot;,&quot;parse-names&quot;:false,&quot;dropping-particle&quot;:&quot;&quot;,&quot;non-dropping-particle&quot;:&quot;&quot;},{&quot;family&quot;:&quot;Björck&quot;,&quot;given&quot;:&quot;Martin&quot;,&quot;parse-names&quot;:false,&quot;dropping-particle&quot;:&quot;&quot;,&quot;non-dropping-particle&quot;:&quot;&quot;},{&quot;family&quot;:&quot;Cheng&quot;,&quot;given&quot;:&quot;Stephen&quot;,&quot;parse-names&quot;:false,&quot;dropping-particle&quot;:&quot;&quot;,&quot;non-dropping-particle&quot;:&quot;&quot;},{&quot;family&quot;:&quot;Dalman&quot;,&quot;given&quot;:&quot;Ronald&quot;,&quot;parse-names&quot;:false,&quot;dropping-particle&quot;:&quot;&quot;,&quot;non-dropping-particle&quot;:&quot;&quot;},{&quot;family&quot;:&quot;Davidovic&quot;,&quot;given&quot;:&quot;Lazar&quot;,&quot;parse-names&quot;:false,&quot;dropping-particle&quot;:&quot;&quot;,&quot;non-dropping-particle&quot;:&quot;&quot;},{&quot;family&quot;:&quot;Donas&quot;,&quot;given&quot;:&quot;Konstantinos&quot;,&quot;parse-names&quot;:false,&quot;dropping-particle&quot;:&quot;&quot;,&quot;non-dropping-particle&quot;:&quot;&quot;},{&quot;family&quot;:&quot;Earnshaw&quot;,&quot;given&quot;:&quot;Jonothan&quot;,&quot;parse-names&quot;:false,&quot;dropping-particle&quot;:&quot;&quot;,&quot;non-dropping-particle&quot;:&quot;&quot;},{&quot;family&quot;:&quot;Eckstein&quot;,&quot;given&quot;:&quot;Hans-Henning&quot;,&quot;parse-names&quot;:false,&quot;dropping-particle&quot;:&quot;&quot;,&quot;non-dropping-particle&quot;:&quot;&quot;},{&quot;family&quot;:&quot;Golledge&quot;,&quot;given&quot;:&quot;Jonathan&quot;,&quot;parse-names&quot;:false,&quot;dropping-particle&quot;:&quot;&quot;,&quot;non-dropping-particle&quot;:&quot;&quot;},{&quot;family&quot;:&quot;Haulon&quot;,&quot;given&quot;:&quot;Stephan&quot;,&quot;parse-names&quot;:false,&quot;dropping-particle&quot;:&quot;&quot;,&quot;non-dropping-particle&quot;:&quot;&quot;},{&quot;family&quot;:&quot;Mastracci&quot;,&quot;given&quot;:&quot;Tara&quot;,&quot;parse-names&quot;:false,&quot;dropping-particle&quot;:&quot;&quot;,&quot;non-dropping-particle&quot;:&quot;&quot;},{&quot;family&quot;:&quot;Naylor&quot;,&quot;given&quot;:&quot;Ross&quot;,&quot;parse-names&quot;:false,&quot;dropping-particle&quot;:&quot;&quot;,&quot;non-dropping-particle&quot;:&quot;&quot;},{&quot;family&quot;:&quot;Ricco&quot;,&quot;given&quot;:&quot;Jean-Baptiste&quot;,&quot;parse-names&quot;:false,&quot;dropping-particle&quot;:&quot;&quot;,&quot;non-dropping-particle&quot;:&quot;&quot;},{&quot;family&quot;:&quot;Verhagen&quot;,&quot;given&quot;:&quot;Hence&quot;,&quot;parse-names&quot;:false,&quot;dropping-particle&quot;:&quot;&quot;,&quot;non-dropping-particle&quot;:&quot;&quot;}],&quot;container-title&quot;:&quot;European Journal of Vascular and Endovascular Surgery&quot;,&quot;DOI&quot;:&quot;10.1016/j.ejvs.2018.09.020&quot;,&quot;ISSN&quot;:&quot;1078-5884, 1532-2165&quot;,&quot;URL&quot;:&quot;https://www.ejves.com/article/S1078-5884(18)30698-1/fulltext&quot;,&quot;issued&quot;:{&quot;date-parts&quot;:[[2019]]},&quot;page&quot;:&quot;8-93&quot;,&quot;language&quot;:&quot;English&quot;,&quot;issue&quot;:&quot;1&quot;,&quot;volume&quot;:&quot;57&quot;,&quot;container-title-short&quot;:&quot;&quot;},&quot;isTemporary&quot;:false}]},{&quot;citationID&quot;:&quot;MENDELEY_CITATION_8558e5e6-ee17-4952-a55b-a8fba644a511&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ODU1OGU1ZTYtZWUxNy00OTUyLWE1NWItYThmYmE2NDRhNTExIiwicHJvcGVydGllcyI6eyJub3RlSW5kZXgiOjB9LCJpc0VkaXRlZCI6ZmFsc2UsIm1hbnVhbE92ZXJyaWRlIjp7ImlzTWFudWFsbHlPdmVycmlkZGVuIjpmYWxzZSwiY2l0ZXByb2NUZXh0IjoiPHN1cD45PC9zdXA+IiwibWFudWFsT3ZlcnJpZGVUZXh0IjoiIn0sImNpdGF0aW9uSXRlbXMiOlt7ImlkIjoiYzYwNjhkYzAtMWQ3OS0zZmExLTg4NjMtMGUyZWNlNzkyNWI3IiwiaXRlbURhdGEiOnsidHlwZSI6ImFydGljbGUtam91cm5hbCIsImlkIjoiYzYwNjhkYzAtMWQ3OS0zZmExLTg4NjMtMGUyZWNlNzkyNWI3IiwidGl0bGUiOiIyMDIyIEFDQy9BSEEgR3VpZGVsaW5lIGZvciB0aGUgRGlhZ25vc2lzIGFuZCBNYW5hZ2VtZW50IG9mIEFvcnRpYyBEaXNlYXNlOiBBIFJlcG9ydCBvZiB0aGUgQW1lcmljYW4gSGVhcnQgQXNzb2NpYXRpb24vQW1lcmljYW4gQ29sbGVnZSBvZiBDYXJkaW9sb2d5IEpvaW50IENvbW1pdHRlZSBvbiBDbGluaWNhbCBQcmFjdGljZSBHdWlkZWxpbmVzIiwiYXV0aG9yIjpbeyJmYW1pbHkiOiJJc3NlbGJhY2hlciIsImdpdmVuIjoiRXJpYyBNLiIsInBhcnNlLW5hbWVzIjpmYWxzZSwiZHJvcHBpbmctcGFydGljbGUiOiIiLCJub24tZHJvcHBpbmctcGFydGljbGUiOiIifSx7ImZhbWlseSI6IlByZXZlbnR6YSIsImdpdmVuIjoiT3VyYW5pYSIsInBhcnNlLW5hbWVzIjpmYWxzZSwiZHJvcHBpbmctcGFydGljbGUiOiIiLCJub24tZHJvcHBpbmctcGFydGljbGUiOiIifSx7ImZhbWlseSI6IkJsYWNrIiwiZ2l2ZW4iOiJKYW1lcyBIYW1pbHRvbiIsInBhcnNlLW5hbWVzIjpmYWxzZSwiZHJvcHBpbmctcGFydGljbGUiOiIiLCJub24tZHJvcHBpbmctcGFydGljbGUiOiIifSx7ImZhbWlseSI6IkF1Z291c3RpZGVzIiwiZ2l2ZW4iOiJKb2huIEcuIiwicGFyc2UtbmFtZXMiOmZhbHNlLCJkcm9wcGluZy1wYXJ0aWNsZSI6IiIsIm5vbi1kcm9wcGluZy1wYXJ0aWNsZSI6IiJ9LHsiZmFtaWx5IjoiQmVjayIsImdpdmVuIjoiQWRhbSBXLiIsInBhcnNlLW5hbWVzIjpmYWxzZSwiZHJvcHBpbmctcGFydGljbGUiOiIiLCJub24tZHJvcHBpbmctcGFydGljbGUiOiIifSx7ImZhbWlseSI6IkJvbGVuIiwiZ2l2ZW4iOiJNaWNoYWVsIEEuIiwicGFyc2UtbmFtZXMiOmZhbHNlLCJkcm9wcGluZy1wYXJ0aWNsZSI6IiIsIm5vbi1kcm9wcGluZy1wYXJ0aWNsZSI6IiJ9LHsiZmFtaWx5IjoiQnJhdmVybWFuIiwiZ2l2ZW4iOiJBbGFuIEMuIiwicGFyc2UtbmFtZXMiOmZhbHNlLCJkcm9wcGluZy1wYXJ0aWNsZSI6IiIsIm5vbi1kcm9wcGluZy1wYXJ0aWNsZSI6IiJ9LHsiZmFtaWx5IjoiQnJheSIsImdpdmVuIjoiQnJ1Y2UgRS4iLCJwYXJzZS1uYW1lcyI6ZmFsc2UsImRyb3BwaW5nLXBhcnRpY2xlIjoiIiwibm9uLWRyb3BwaW5nLXBhcnRpY2xlIjoiIn0seyJmYW1pbHkiOiJCcm93bi1aaW1tZXJtYW4iLCJnaXZlbiI6Ik1heWEgTS4iLCJwYXJzZS1uYW1lcyI6ZmFsc2UsImRyb3BwaW5nLXBhcnRpY2xlIjoiIiwibm9uLWRyb3BwaW5nLXBhcnRpY2xlIjoiIn0seyJmYW1pbHkiOiJDaGVuIiwiZ2l2ZW4iOiJFZHdhcmQgUC4iLCJwYXJzZS1uYW1lcyI6ZmFsc2UsImRyb3BwaW5nLXBhcnRpY2xlIjoiIiwibm9uLWRyb3BwaW5nLXBhcnRpY2xlIjoiIn0seyJmYW1pbHkiOiJDb2xsaW5zIiwiZ2l2ZW4iOiJUeXJvbmUgSi4iLCJwYXJzZS1uYW1lcyI6ZmFsc2UsImRyb3BwaW5nLXBhcnRpY2xlIjoiIiwibm9uLWRyb3BwaW5nLXBhcnRpY2xlIjoiIn0seyJmYW1pbHkiOiJEZUFuZGEiLCJnaXZlbiI6IkFiZSIsInBhcnNlLW5hbWVzIjpmYWxzZSwiZHJvcHBpbmctcGFydGljbGUiOiIiLCJub24tZHJvcHBpbmctcGFydGljbGUiOiIifSx7ImZhbWlseSI6IkZhbm9sYSIsImdpdmVuIjoiQ2hyaXN0aW5hIEwuIiwicGFyc2UtbmFtZXMiOmZhbHNlLCJkcm9wcGluZy1wYXJ0aWNsZSI6IiIsIm5vbi1kcm9wcGluZy1wYXJ0aWNsZSI6IiJ9LHsiZmFtaWx5IjoiR2lyYXJkaSIsImdpdmVuIjoiTGVvbmFyZCBOLiIsInBhcnNlLW5hbWVzIjpmYWxzZSwiZHJvcHBpbmctcGFydGljbGUiOiIiLCJub24tZHJvcHBpbmctcGFydGljbGUiOiIifSx7ImZhbWlseSI6IkhpY2tzIiwiZ2l2ZW4iOiJDYWl0bGluIFcuIiwicGFyc2UtbmFtZXMiOmZhbHNlLCJkcm9wcGluZy1wYXJ0aWNsZSI6IiIsIm5vbi1kcm9wcGluZy1wYXJ0aWNsZSI6IiJ9LHsiZmFtaWx5IjoiSHVpIiwiZ2l2ZW4iOiJEYXduIFMuIiwicGFyc2UtbmFtZXMiOmZhbHNlLCJkcm9wcGluZy1wYXJ0aWNsZSI6IiIsIm5vbi1kcm9wcGluZy1wYXJ0aWNsZSI6IiJ9LHsiZmFtaWx5IjoiSm9uZXMiLCJnaXZlbiI6IldpbGxpYW0gU2NodXlsZXIiLCJwYXJzZS1uYW1lcyI6ZmFsc2UsImRyb3BwaW5nLXBhcnRpY2xlIjoiIiwibm9uLWRyb3BwaW5nLXBhcnRpY2xlIjoiIn0seyJmYW1pbHkiOiJLYWxhaGFzdGkiLCJnaXZlbiI6IlZpZHlhc2FnYXIiLCJwYXJzZS1uYW1lcyI6ZmFsc2UsImRyb3BwaW5nLXBhcnRpY2xlIjoiIiwibm9uLWRyb3BwaW5nLXBhcnRpY2xlIjoiIn0seyJmYW1pbHkiOiJLaW0iLCJnaXZlbiI6IkthcmVuIE0uIiwicGFyc2UtbmFtZXMiOmZhbHNlLCJkcm9wcGluZy1wYXJ0aWNsZSI6IiIsIm5vbi1kcm9wcGluZy1wYXJ0aWNsZSI6IiJ9LHsiZmFtaWx5IjoiTWlsZXdpY3oiLCJnaXZlbiI6IkRpYW5uYSBNLiIsInBhcnNlLW5hbWVzIjpmYWxzZSwiZHJvcHBpbmctcGFydGljbGUiOiIiLCJub24tZHJvcHBpbmctcGFydGljbGUiOiIifSx7ImZhbWlseSI6Ik9kZXJpY2giLCJnaXZlbiI6Ikd1c3Rhdm8gUy4iLCJwYXJzZS1uYW1lcyI6ZmFsc2UsImRyb3BwaW5nLXBhcnRpY2xlIjoiIiwibm9uLWRyb3BwaW5nLXBhcnRpY2xlIjoiIn0seyJmYW1pbHkiOiJPZ2JlY2hpZSIsImdpdmVuIjoiTGF1cmEiLCJwYXJzZS1uYW1lcyI6ZmFsc2UsImRyb3BwaW5nLXBhcnRpY2xlIjoiIiwibm9uLWRyb3BwaW5nLXBhcnRpY2xlIjoiIn0seyJmYW1pbHkiOiJQcm9tZXMiLCJnaXZlbiI6IlN1c2FuIEIuIiwicGFyc2UtbmFtZXMiOmZhbHNlLCJkcm9wcGluZy1wYXJ0aWNsZSI6IiIsIm5vbi1kcm9wcGluZy1wYXJ0aWNsZSI6IiJ9LHsiZmFtaWx5IjoiUm9zcyIsImdpdmVuIjoiRWxzaWUgR3lhbmciLCJwYXJzZS1uYW1lcyI6ZmFsc2UsImRyb3BwaW5nLXBhcnRpY2xlIjoiIiwibm9uLWRyb3BwaW5nLXBhcnRpY2xlIjoiIn0seyJmYW1pbHkiOiJTY2hlcm1lcmhvcm4iLCJnaXZlbiI6Ik1hcmMgTC4iLCJwYXJzZS1uYW1lcyI6ZmFsc2UsImRyb3BwaW5nLXBhcnRpY2xlIjoiIiwibm9uLWRyb3BwaW5nLXBhcnRpY2xlIjoiIn0seyJmYW1pbHkiOiJUaW1lcyIsImdpdmVuIjoiU2FicmluYSBTaW5nbGV0b24iLCJwYXJzZS1uYW1lcyI6ZmFsc2UsImRyb3BwaW5nLXBhcnRpY2xlIjoiIiwibm9uLWRyb3BwaW5nLXBhcnRpY2xlIjoiIn0seyJmYW1pbHkiOiJUc2VuZyIsImdpdmVuIjoiRWxhaW5lIEUuIiwicGFyc2UtbmFtZXMiOmZhbHNlLCJkcm9wcGluZy1wYXJ0aWNsZSI6IiIsIm5vbi1kcm9wcGluZy1wYXJ0aWNsZSI6IiJ9LHsiZmFtaWx5IjoiV2FuZyIsImdpdmVuIjoiR3JhY2UgSi4iLCJwYXJzZS1uYW1lcyI6ZmFsc2UsImRyb3BwaW5nLXBhcnRpY2xlIjoiIiwibm9uLWRyb3BwaW5nLXBhcnRpY2xlIjoiIn0seyJmYW1pbHkiOiJKb3NlcGggV29vIiwiZ2l2ZW4iOiJZLiIsInBhcnNlLW5hbWVzIjpmYWxzZSwiZHJvcHBpbmctcGFydGljbGUiOiIiLCJub24tZHJvcHBpbmctcGFydGljbGUiOiIifV0sImNvbnRhaW5lci10aXRsZSI6IkNpcmN1bGF0aW9uIiwiY29udGFpbmVyLXRpdGxlLXNob3J0IjoiQ2lyY3VsYXRpb24iLCJhY2Nlc3NlZCI6eyJkYXRlLXBhcnRzIjpbWzIwMjMsMiwxOV1dfSwiRE9JIjoiMTAuMTE2MS9DSVIuMDAwMDAwMDAwMDAwMTEwNiIsIklTU04iOiIxNTI0NDUzOSIsIlBNSUQiOiIzNjMyMjY0MiIsIlVSTCI6Imh0dHBzOi8vd3d3LmFoYWpvdXJuYWxzLm9yZy9kb2kvYWJzLzEwLjExNjEvQ0lSLjAwMDAwMDAwMDAwMDExMDYiLCJpc3N1ZWQiOnsiZGF0ZS1wYXJ0cyI6W1syMDIyLDEyLDEzXV19LCJwYWdlIjoiRTMzNC1FNDgyIiwiYWJzdHJhY3QiOiJBaW06IFRoZSDigJwyMDIyIEFDQy9BSEEgR3VpZGVsaW5lIGZvciB0aGUgRGlhZ25vc2lzIGFuZCBNYW5hZ2VtZW50IG9mIEFvcnRpYyBEaXNlYXNl4oCdIHByb3ZpZGVzIHJlY29tbWVuZGF0aW9ucyB0byBndWlkZSBjbGluaWNpYW5zIGluIHRoZSBkaWFnbm9zaXMsIGdlbmV0aWMgZXZhbHVhdGlvbiBhbmQgZmFtaWx5IHNjcmVlbmluZywgbWVkaWNhbCAuLi4iLCJwdWJsaXNoZXIiOiJcbkxpcHBpbmNvdHQgV2lsbGlhbXMgJiBXaWxraW5zXG5IYWdlcnN0b3duLCBNRFxuIiwiaXNzdWUiOiIyNCIsInZvbHVtZSI6IjE0NiJ9LCJpc1RlbXBvcmFyeSI6ZmFsc2V9XX0=&quot;,&quot;citationItems&quot;:[{&quot;id&quot;:&quot;c6068dc0-1d79-3fa1-8863-0e2ece7925b7&quot;,&quot;itemData&quot;:{&quot;type&quot;:&quot;article-journal&quot;,&quot;id&quot;:&quot;c6068dc0-1d79-3fa1-8863-0e2ece7925b7&quot;,&quot;title&quot;:&quot;2022 ACC/AHA Guideline for the Diagnosis and Management of Aortic Disease: A Report of the American Heart Association/American College of Cardiology Joint Committee on Clinical Practice Guidelines&quot;,&quot;author&quot;:[{&quot;family&quot;:&quot;Isselbacher&quot;,&quot;given&quot;:&quot;Eric M.&quot;,&quot;parse-names&quot;:false,&quot;dropping-particle&quot;:&quot;&quot;,&quot;non-dropping-particle&quot;:&quot;&quot;},{&quot;family&quot;:&quot;Preventza&quot;,&quot;given&quot;:&quot;Ourania&quot;,&quot;parse-names&quot;:false,&quot;dropping-particle&quot;:&quot;&quot;,&quot;non-dropping-particle&quot;:&quot;&quot;},{&quot;family&quot;:&quot;Black&quot;,&quot;given&quot;:&quot;James Hamilton&quot;,&quot;parse-names&quot;:false,&quot;dropping-particle&quot;:&quot;&quot;,&quot;non-dropping-particle&quot;:&quot;&quot;},{&quot;family&quot;:&quot;Augoustides&quot;,&quot;given&quot;:&quot;John G.&quot;,&quot;parse-names&quot;:false,&quot;dropping-particle&quot;:&quot;&quot;,&quot;non-dropping-particle&quot;:&quot;&quot;},{&quot;family&quot;:&quot;Beck&quot;,&quot;given&quot;:&quot;Adam W.&quot;,&quot;parse-names&quot;:false,&quot;dropping-particle&quot;:&quot;&quot;,&quot;non-dropping-particle&quot;:&quot;&quot;},{&quot;family&quot;:&quot;Bolen&quot;,&quot;given&quot;:&quot;Michael A.&quot;,&quot;parse-names&quot;:false,&quot;dropping-particle&quot;:&quot;&quot;,&quot;non-dropping-particle&quot;:&quot;&quot;},{&quot;family&quot;:&quot;Braverman&quot;,&quot;given&quot;:&quot;Alan C.&quot;,&quot;parse-names&quot;:false,&quot;dropping-particle&quot;:&quot;&quot;,&quot;non-dropping-particle&quot;:&quot;&quot;},{&quot;family&quot;:&quot;Bray&quot;,&quot;given&quot;:&quot;Bruce E.&quot;,&quot;parse-names&quot;:false,&quot;dropping-particle&quot;:&quot;&quot;,&quot;non-dropping-particle&quot;:&quot;&quot;},{&quot;family&quot;:&quot;Brown-Zimmerman&quot;,&quot;given&quot;:&quot;Maya M.&quot;,&quot;parse-names&quot;:false,&quot;dropping-particle&quot;:&quot;&quot;,&quot;non-dropping-particle&quot;:&quot;&quot;},{&quot;family&quot;:&quot;Chen&quot;,&quot;given&quot;:&quot;Edward P.&quot;,&quot;parse-names&quot;:false,&quot;dropping-particle&quot;:&quot;&quot;,&quot;non-dropping-particle&quot;:&quot;&quot;},{&quot;family&quot;:&quot;Collins&quot;,&quot;given&quot;:&quot;Tyrone J.&quot;,&quot;parse-names&quot;:false,&quot;dropping-particle&quot;:&quot;&quot;,&quot;non-dropping-particle&quot;:&quot;&quot;},{&quot;family&quot;:&quot;DeAnda&quot;,&quot;given&quot;:&quot;Abe&quot;,&quot;parse-names&quot;:false,&quot;dropping-particle&quot;:&quot;&quot;,&quot;non-dropping-particle&quot;:&quot;&quot;},{&quot;family&quot;:&quot;Fanola&quot;,&quot;given&quot;:&quot;Christina L.&quot;,&quot;parse-names&quot;:false,&quot;dropping-particle&quot;:&quot;&quot;,&quot;non-dropping-particle&quot;:&quot;&quot;},{&quot;family&quot;:&quot;Girardi&quot;,&quot;given&quot;:&quot;Leonard N.&quot;,&quot;parse-names&quot;:false,&quot;dropping-particle&quot;:&quot;&quot;,&quot;non-dropping-particle&quot;:&quot;&quot;},{&quot;family&quot;:&quot;Hicks&quot;,&quot;given&quot;:&quot;Caitlin W.&quot;,&quot;parse-names&quot;:false,&quot;dropping-particle&quot;:&quot;&quot;,&quot;non-dropping-particle&quot;:&quot;&quot;},{&quot;family&quot;:&quot;Hui&quot;,&quot;given&quot;:&quot;Dawn S.&quot;,&quot;parse-names&quot;:false,&quot;dropping-particle&quot;:&quot;&quot;,&quot;non-dropping-particle&quot;:&quot;&quot;},{&quot;family&quot;:&quot;Jones&quot;,&quot;given&quot;:&quot;William Schuyler&quot;,&quot;parse-names&quot;:false,&quot;dropping-particle&quot;:&quot;&quot;,&quot;non-dropping-particle&quot;:&quot;&quot;},{&quot;family&quot;:&quot;Kalahasti&quot;,&quot;given&quot;:&quot;Vidyasagar&quot;,&quot;parse-names&quot;:false,&quot;dropping-particle&quot;:&quot;&quot;,&quot;non-dropping-particle&quot;:&quot;&quot;},{&quot;family&quot;:&quot;Kim&quot;,&quot;given&quot;:&quot;Karen M.&quot;,&quot;parse-names&quot;:false,&quot;dropping-particle&quot;:&quot;&quot;,&quot;non-dropping-particle&quot;:&quot;&quot;},{&quot;family&quot;:&quot;Milewicz&quot;,&quot;given&quot;:&quot;Dianna M.&quot;,&quot;parse-names&quot;:false,&quot;dropping-particle&quot;:&quot;&quot;,&quot;non-dropping-particle&quot;:&quot;&quot;},{&quot;family&quot;:&quot;Oderich&quot;,&quot;given&quot;:&quot;Gustavo S.&quot;,&quot;parse-names&quot;:false,&quot;dropping-particle&quot;:&quot;&quot;,&quot;non-dropping-particle&quot;:&quot;&quot;},{&quot;family&quot;:&quot;Ogbechie&quot;,&quot;given&quot;:&quot;Laura&quot;,&quot;parse-names&quot;:false,&quot;dropping-particle&quot;:&quot;&quot;,&quot;non-dropping-particle&quot;:&quot;&quot;},{&quot;family&quot;:&quot;Promes&quot;,&quot;given&quot;:&quot;Susan B.&quot;,&quot;parse-names&quot;:false,&quot;dropping-particle&quot;:&quot;&quot;,&quot;non-dropping-particle&quot;:&quot;&quot;},{&quot;family&quot;:&quot;Ross&quot;,&quot;given&quot;:&quot;Elsie Gyang&quot;,&quot;parse-names&quot;:false,&quot;dropping-particle&quot;:&quot;&quot;,&quot;non-dropping-particle&quot;:&quot;&quot;},{&quot;family&quot;:&quot;Schermerhorn&quot;,&quot;given&quot;:&quot;Marc L.&quot;,&quot;parse-names&quot;:false,&quot;dropping-particle&quot;:&quot;&quot;,&quot;non-dropping-particle&quot;:&quot;&quot;},{&quot;family&quot;:&quot;Times&quot;,&quot;given&quot;:&quot;Sabrina Singleton&quot;,&quot;parse-names&quot;:false,&quot;dropping-particle&quot;:&quot;&quot;,&quot;non-dropping-particle&quot;:&quot;&quot;},{&quot;family&quot;:&quot;Tseng&quot;,&quot;given&quot;:&quot;Elaine E.&quot;,&quot;parse-names&quot;:false,&quot;dropping-particle&quot;:&quot;&quot;,&quot;non-dropping-particle&quot;:&quot;&quot;},{&quot;family&quot;:&quot;Wang&quot;,&quot;given&quot;:&quot;Grace J.&quot;,&quot;parse-names&quot;:false,&quot;dropping-particle&quot;:&quot;&quot;,&quot;non-dropping-particle&quot;:&quot;&quot;},{&quot;family&quot;:&quot;Joseph Woo&quot;,&quot;given&quot;:&quot;Y.&quot;,&quot;parse-names&quot;:false,&quot;dropping-particle&quot;:&quot;&quot;,&quot;non-dropping-particle&quot;:&quot;&quot;}],&quot;container-title&quot;:&quot;Circulation&quot;,&quot;container-title-short&quot;:&quot;Circulation&quot;,&quot;accessed&quot;:{&quot;date-parts&quot;:[[2023,2,19]]},&quot;DOI&quot;:&quot;10.1161/CIR.0000000000001106&quot;,&quot;ISSN&quot;:&quot;15244539&quot;,&quot;PMID&quot;:&quot;36322642&quot;,&quot;URL&quot;:&quot;https://www.ahajournals.org/doi/abs/10.1161/CIR.0000000000001106&quot;,&quot;issued&quot;:{&quot;date-parts&quot;:[[2022,12,13]]},&quot;page&quot;:&quot;E334-E482&quot;,&quot;abstract&quot;:&quot;Aim: The “2022 ACC/AHA Guideline for the Diagnosis and Management of Aortic Disease” provides recommendations to guide clinicians in the diagnosis, genetic evaluation and family screening, medical ...&quot;,&quot;publisher&quot;:&quot;\nLippincott Williams &amp; Wilkins\nHagerstown, MD\n&quot;,&quot;issue&quot;:&quot;24&quot;,&quot;volume&quot;:&quot;146&quot;},&quot;isTemporary&quot;:false}]},{&quot;citationID&quot;:&quot;MENDELEY_CITATION_44c6eeef-589c-4f7e-8d8d-e82b2ebce1b3&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DRjNmVlZWYtNTg5Yy00ZjdlLThkOGQtZTgyYjJlYmNlMWIzIiwicHJvcGVydGllcyI6eyJub3RlSW5kZXgiOjB9LCJpc0VkaXRlZCI6ZmFsc2UsIm1hbnVhbE92ZXJyaWRlIjp7ImlzTWFudWFsbHlPdmVycmlkZGVuIjpmYWxzZSwiY2l0ZXByb2NUZXh0IjoiPHN1cD4xMDwvc3VwPiIsIm1hbnVhbE92ZXJyaWRlVGV4dCI6IiJ9LCJjaXRhdGlvbkl0ZW1zIjpbeyJpZCI6IjhkYzMzMWFjLTk3NzItMzgzMC1hMTUwLWY2MDNjYzdjYjI0NyIsIml0ZW1EYXRhIjp7InR5cGUiOiJhcnRpY2xlLWpvdXJuYWwiLCJpZCI6IjhkYzMzMWFjLTk3NzItMzgzMC1hMTUwLWY2MDNjYzdjYjI0NyIsInRpdGxlIjoiSW1wYWN0IG9mIHRoZSBmaXJzdCA1IHllYXJzIG9mIGEgbmF0aW9uYWwgYWJkb21pbmFsIGFvcnRpYyBhbmV1cnlzbSBzY3JlZW5pbmcgcHJvZ3JhbW1lIiwiYXV0aG9yIjpbeyJmYW1pbHkiOiJKYWNvbWVsbGkiLCJnaXZlbiI6IkoiLCJwYXJzZS1uYW1lcyI6ZmFsc2UsImRyb3BwaW5nLXBhcnRpY2xlIjoiIiwibm9uLWRyb3BwaW5nLXBhcnRpY2xlIjoiIn0seyJmYW1pbHkiOiJTdW1tZXJzIiwiZ2l2ZW4iOiJMIiwicGFyc2UtbmFtZXMiOmZhbHNlLCJkcm9wcGluZy1wYXJ0aWNsZSI6IiIsIm5vbi1kcm9wcGluZy1wYXJ0aWNsZSI6IiJ9LHsiZmFtaWx5IjoiU3RldmVuc29uIiwiZ2l2ZW4iOiJBIiwicGFyc2UtbmFtZXMiOmZhbHNlLCJkcm9wcGluZy1wYXJ0aWNsZSI6IiIsIm5vbi1kcm9wcGluZy1wYXJ0aWNsZSI6IiJ9LHsiZmFtaWx5IjoiTGVlcyIsImdpdmVuIjoiVCIsInBhcnNlLW5hbWVzIjpmYWxzZSwiZHJvcHBpbmctcGFydGljbGUiOiIiLCJub24tZHJvcHBpbmctcGFydGljbGUiOiIifSx7ImZhbWlseSI6IkVhcm5zaGF3IiwiZ2l2ZW4iOiJKIEoiLCJwYXJzZS1uYW1lcyI6ZmFsc2UsImRyb3BwaW5nLXBhcnRpY2xlIjoiIiwibm9uLWRyb3BwaW5nLXBhcnRpY2xlIjoiIn1dLCJjb250YWluZXItdGl0bGUiOiJCcml0aXNoIEpvdXJuYWwgb2YgU3VyZ2VyeSIsIkRPSSI6IjEwLjEwMDIvYmpzLjEwMTczIiwiSVNTTiI6IjAwMDctMTMyMyIsIlVSTCI6Imh0dHBzOi8vZG9pLm9yZy8xMC4xMDAyL2Jqcy4xMDE3MyIsImlzc3VlZCI6eyJkYXRlLXBhcnRzIjpbWzIwMTZdXX0sInBhZ2UiOiIxMTI1LTExMzEiLCJhYnN0cmFjdCI6IlRoZSBBYmRvbWluYWwgQW9ydGljIEFuZXVyeXNtIChBQUEpIFNjcmVlbmluZyBQcm9ncmFtbWUgd2FzIGludHJvZHVjZWQgYnkgdGhlIE5hdGlvbmFsIEhlYWx0aCBTZXJ2aWNlIChOSFMpIGluIEVuZ2xhbmQgdG8gcmVkdWNlIHRoZSByYXRlIG9mIGRlYXRoIGZyb20gcnVwdHVyZWQgQUFBIGluIG1lbi4gVGhlIHByb2dyYW1tZSBjb21tZW5jZWQgaW4gMjAwOSBhbmQgd2FzIGltcGxlbWVudGVkIGNvbXBsZXRlbHkgYWNyb3NzIHRoZSBjb3VudHJ5IGluIEFwcmlsIDIwMTMuIFRoZSBhaW0gd2FzIHRvIHJldmlldyB0aGUgZmlyc3QgNSB5ZWFycyBvZiB0aGUgcHJvZ3JhbW1lLCBsb29raW5nIHNwZWNpZmljYWxseSBhdCBjb21wbGlhbmNlIGFuZCBlYXJseSBvdXRjb21lLk1lbiBhZ2VkIDY1IHllYXJzIHdlcmUgaW52aXRlZCBmb3IgYSBzaW5nbGUgYWJkb21pbmFsIHVsdHJhc291bmQgc2Nhbi4gRGF0YSB3ZXJlIGVudGVyZWQgaW50byBhIGJlc3Bva2UgZGF0YWJhc2UgKEFBQSBTTWFSVCkuIFRoaXMgd2FzIGEgcGxhbm5lZCBhbmFseXNpcyBhZnRlciB0aGUgZmlyc3QgNSB5ZWFycyBvZiB0aGUgcHJvZ3JhbW1lLlRoZSBzdW1tYXRpb24gYW5hbHlzaXMgaW52b2x2ZWQgdGhlIGZpcnN0IDcwMCAwMDAgbWVuIHNjcmVlbmVkLCBhbmQgdGhlIGZpcnN0IDEwMDAgbWVuIHdpdGggYSBsYXJnZSBBQUEgcmVmZXJyZWQgZm9yIHBvc3NpYmxlIHRyZWF0bWVudC4gVGhlIHByZXZhbGVuY2Ugb2YgQUFBIChhb3J0aWMgZGlhbWV0ZXIgbGFyZ2VyIHRoYW4gMsK3OSBjbSkgaW4gNjUteWVhci1vbGQgbWVuIHdhcyAxwrczNCBwZXIgY2VudC4gTWVhbiB1cHRha2Ugd2FzIDc4wrcxIHBlciBjZW50LCBidXQgdmFyaWVkIGZyb20gNjHCtzcgdG8gODXCtzggcGVyIGNlbnQgYWNyb3NzIHRoZSBjb3VudHJ5LiBCYXNlZCBvbiB0aGUgSW5kZXggb2YgTXVsdGlwbGUgRGVwcml2YXRpb24sIHVwdGFrZSB3YXMgNjXCtzEgcGVyIGNlbnQgaW4gdGhlIG1vc3QgZGVwcml2ZWQgdmVyc3VzIDg0wrcxIHBlciBjZW50IGluIHRoZSBsZWFzdCBkZXByaXZlZCBhcmVhcy4gT2YgdGhlIGZpcnN0IDEwMDAgbWVuIHJlZmVycmVkIGZvciBwb3NzaWJsZSB0cmVhdG1lbnQgb2YgYSBsYXJnZSBBQUEgKGdyZWF0ZXIgdGhhbiA1wrc0IGNtKSwgdGhlIGZhbHNlLXBvc2l0aXZlIHJhdGUgd2FzIDPCtzIgcGVyIGNlbnQuIFNvbWUgODcwIG1lbiB1bmRlcndlbnQgYSBwbGFubmVkIEFBQSBpbnRlcnZlbnRpb24gKG5vbi1pbnRlcnZlbnRpb24gcmF0ZSA5wrcyIHBlciBjZW50KSwgd2l0aCBzZXZlbiBkZWF0aHMgKHBlcmlvcGVyYXRpdmUgbW9ydGFsaXR5IHJhdGUgMMK3OCBwZXIgY2VudCkuVGhlIHByb2Nlc3NlcyBpbiB0aGUgTkhTIEFBQSBTY3JlZW5pbmcgUHJvZ3JhbW1lIGFyZSBlZmZlY3RpdmUgaW4gZGV0ZWN0aW5nIGFuZCB0cmVhdGluZyBtZW4gd2l0aCBBQUEuIiwiaXNzdWUiOiI5Iiwidm9sdW1lIjoiMTAzIiwiY29udGFpbmVyLXRpdGxlLXNob3J0IjoiIn0sImlzVGVtcG9yYXJ5IjpmYWxzZX1dfQ==&quot;,&quot;citationItems&quot;:[{&quot;id&quot;:&quot;8dc331ac-9772-3830-a150-f603cc7cb247&quot;,&quot;itemData&quot;:{&quot;type&quot;:&quot;article-journal&quot;,&quot;id&quot;:&quot;8dc331ac-9772-3830-a150-f603cc7cb247&quot;,&quot;title&quot;:&quot;Impact of the first 5 years of a national abdominal aortic aneurysm screening programme&quot;,&quot;author&quot;:[{&quot;family&quot;:&quot;Jacomelli&quot;,&quot;given&quot;:&quot;J&quot;,&quot;parse-names&quot;:false,&quot;dropping-particle&quot;:&quot;&quot;,&quot;non-dropping-particle&quot;:&quot;&quot;},{&quot;family&quot;:&quot;Summers&quot;,&quot;given&quot;:&quot;L&quot;,&quot;parse-names&quot;:false,&quot;dropping-particle&quot;:&quot;&quot;,&quot;non-dropping-particle&quot;:&quot;&quot;},{&quot;family&quot;:&quot;Stevenson&quot;,&quot;given&quot;:&quot;A&quot;,&quot;parse-names&quot;:false,&quot;dropping-particle&quot;:&quot;&quot;,&quot;non-dropping-particle&quot;:&quot;&quot;},{&quot;family&quot;:&quot;Lees&quot;,&quot;given&quot;:&quot;T&quot;,&quot;parse-names&quot;:false,&quot;dropping-particle&quot;:&quot;&quot;,&quot;non-dropping-particle&quot;:&quot;&quot;},{&quot;family&quot;:&quot;Earnshaw&quot;,&quot;given&quot;:&quot;J J&quot;,&quot;parse-names&quot;:false,&quot;dropping-particle&quot;:&quot;&quot;,&quot;non-dropping-particle&quot;:&quot;&quot;}],&quot;container-title&quot;:&quot;British Journal of Surgery&quot;,&quot;DOI&quot;:&quot;10.1002/bjs.10173&quot;,&quot;ISSN&quot;:&quot;0007-1323&quot;,&quot;URL&quot;:&quot;https://doi.org/10.1002/bjs.10173&quot;,&quot;issued&quot;:{&quot;date-parts&quot;:[[2016]]},&quot;page&quot;:&quot;1125-1131&quot;,&quot;abstract&quot;:&quot;The Abdominal Aortic Aneurysm (AAA) Screening Programme was introduced by the National Health Service (NHS) in England to reduce the rate of death from ruptured AAA in men. The programme commenced in 2009 and was implemented completely across the country in April 2013. The aim was to review the first 5 years of the programme, looking specifically at compliance and early outcome.Men aged 65 years were invited for a single abdominal ultrasound scan. Data were entered into a bespoke database (AAA SMaRT). This was a planned analysis after the first 5 years of the programme.The summation analysis involved the first 700 000 men screened, and the first 1000 men with a large AAA referred for possible treatment. The prevalence of AAA (aortic diameter larger than 2·9 cm) in 65-year-old men was 1·34 per cent. Mean uptake was 78·1 per cent, but varied from 61·7 to 85·8 per cent across the country. Based on the Index of Multiple Deprivation, uptake was 65·1 per cent in the most deprived versus 84·1 per cent in the least deprived areas. Of the first 1000 men referred for possible treatment of a large AAA (greater than 5·4 cm), the false-positive rate was 3·2 per cent. Some 870 men underwent a planned AAA intervention (non-intervention rate 9·2 per cent), with seven deaths (perioperative mortality rate 0·8 per cent).The processes in the NHS AAA Screening Programme are effective in detecting and treating men with AAA.&quot;,&quot;issue&quot;:&quot;9&quot;,&quot;volume&quot;:&quot;103&quot;,&quot;container-title-short&quot;:&quot;&quot;},&quot;isTemporary&quot;:false}]},{&quot;citationID&quot;:&quot;MENDELEY_CITATION_9d0663a7-38ca-4d1e-bdb3-ece279df29ab&quot;,&quot;properties&quot;:{&quot;noteIndex&quot;:0},&quot;isEdited&quot;:false,&quot;manualOverride&quot;:{&quot;isManuallyOverridden&quot;:false,&quot;citeprocText&quot;:&quot;&lt;sup&gt;11,12&lt;/sup&gt;&quot;,&quot;manualOverrideText&quot;:&quot;&quot;},&quot;citationTag&quot;:&quot;MENDELEY_CITATION_v3_eyJjaXRhdGlvbklEIjoiTUVOREVMRVlfQ0lUQVRJT05fOWQwNjYzYTctMzhjYS00ZDFlLWJkYjMtZWNlMjc5ZGYyOWFiIiwicHJvcGVydGllcyI6eyJub3RlSW5kZXgiOjB9LCJpc0VkaXRlZCI6ZmFsc2UsIm1hbnVhbE92ZXJyaWRlIjp7ImlzTWFudWFsbHlPdmVycmlkZGVuIjpmYWxzZSwiY2l0ZXByb2NUZXh0IjoiPHN1cD4xMSwxMjwvc3VwPiIsIm1hbnVhbE92ZXJyaWRlVGV4dCI6IiJ9LCJjaXRhdGlvbkl0ZW1zIjpbeyJpZCI6IjYxNTVkZTBkLWFjOTktM2I5MC1hNTY2LWQ0N2QzMTcxOGI5ZSIsIml0ZW1EYXRhIjp7InR5cGUiOiJhcnRpY2xlLWpvdXJuYWwiLCJpZCI6IjYxNTVkZTBkLWFjOTktM2I5MC1hNTY2LWQ0N2QzMTcxOGI5ZSIsInRpdGxlIjoiTG93IFByZXZhbGVuY2Ugb2YgQWJkb21pbmFsIEFvcnRpYyBBbmV1cnlzbSBBbW9uZyA2NS1ZZWFyLU9sZCBTd2VkaXNoIE1lbiBJbmRpY2F0ZXMgYSBDaGFuZ2UgaW4gdGhlIEVwaWRlbWlvbG9neSBvZiB0aGUgRGlzZWFzZSIsImF1dGhvciI6W3siZmFtaWx5IjoiU3ZlbnNqw7YiLCJnaXZlbiI6IlN2ZXJrZXIiLCJwYXJzZS1uYW1lcyI6ZmFsc2UsImRyb3BwaW5nLXBhcnRpY2xlIjoiIiwibm9uLWRyb3BwaW5nLXBhcnRpY2xlIjoiIn0seyJmYW1pbHkiOiJCasO2cmNrIiwiZ2l2ZW4iOiJNYXJ0aW4iLCJwYXJzZS1uYW1lcyI6ZmFsc2UsImRyb3BwaW5nLXBhcnRpY2xlIjoiIiwibm9uLWRyb3BwaW5nLXBhcnRpY2xlIjoiIn0seyJmYW1pbHkiOiJHw7xydGVsc2NobWlkIiwiZ2l2ZW4iOiJNaWthZWwiLCJwYXJzZS1uYW1lcyI6ZmFsc2UsImRyb3BwaW5nLXBhcnRpY2xlIjoiIiwibm9uLWRyb3BwaW5nLXBhcnRpY2xlIjoiIn0seyJmYW1pbHkiOiJEamF2YW5pIEdpZGx1bmQiLCJnaXZlbiI6IktoYXRlcmVoIiwicGFyc2UtbmFtZXMiOmZhbHNlLCJkcm9wcGluZy1wYXJ0aWNsZSI6IiIsIm5vbi1kcm9wcGluZy1wYXJ0aWNsZSI6IiJ9LHsiZmFtaWx5IjoiSGVsbGJlcmciLCJnaXZlbiI6IkFuZGVycyIsInBhcnNlLW5hbWVzIjpmYWxzZSwiZHJvcHBpbmctcGFydGljbGUiOiIiLCJub24tZHJvcHBpbmctcGFydGljbGUiOiIifSx7ImZhbWlseSI6IldhbmhhaW5lbiIsImdpdmVuIjoiQW5kZXJzIiwicGFyc2UtbmFtZXMiOmZhbHNlLCJkcm9wcGluZy1wYXJ0aWNsZSI6IiIsIm5vbi1kcm9wcGluZy1wYXJ0aWNsZSI6IiJ9XSwiY29udGFpbmVyLXRpdGxlIjoiQ2lyY3VsYXRpb24iLCJjb250YWluZXItdGl0bGUtc2hvcnQiOiJDaXJjdWxhdGlvbiIsIkRPSSI6IjEwLjExNjEvQ0lSQ1VMQVRJT05BSEEuMTExLjAzMDM3OSIsIlVSTCI6Imh0dHBzOi8vd3d3LmFoYWpvdXJuYWxzLm9yZy9kb2kvMTAuMTE2MS9DSVJDVUxBVElPTkFIQS4xMTEuMDMwMzc5IiwiaXNzdWVkIjp7ImRhdGUtcGFydHMiOltbMjAxMV1dfSwicGFnZSI6IjExMTgtMTEyMyIsImFic3RyYWN0IjoiQmFja2dyb3VuZOKAlFxyXHJTY3JlZW5pbmcgZWxkZXJseSBtZW4gd2l0aCB1bHRyYXNvdW5kIGlzIGFuIGVzdGFibGlzaGVkIG1ldGhvZCB0byByZWR1Y2UgbW9ydGFsaXR5IGZyb20gcnVwdHVyZWQgYWJkb21pbmFsIGFvcnRpYyBhbmV1cnlzbSAoQUFBOyBFdmlkZW5jZSBMZXZlbCAxYSkuIFN1Y2ggcHJvZ3JhbXMgYXJlIGJlaW5nIGltcGxlbWVudGVkIGFuZCBnZW5lcmFsbHkgY29uc2lzdCBvZiBhIHNpbmdsZSBzY2FuIGF0IDY1IHllYXJzIG9mIGFnZS4gV2UgcmVwb3J0IHRoZSByZXN1bHRzIGZyb20gc2NyZWVuaW5nIDY1LXllYXItb2xkIG1lbiBmb3IgQUFBIGluIG1pZGRsZSBTd2VkZW4uXHJcck1ldGhvZHMgYW5kIFJlc3VsdHPigJRcclxyQWxsIDY1LXllYXItb2xkIG1lbiAobj0yNiAyNTYpLCBpZGVudGlmaWVkIHRocm91Z2ggdGhlIE5hdGlvbmFsIFBvcHVsYXRpb24gUmVnaXN0cnksIHdlcmUgaW52aXRlZCB0byBhbiB1bHRyYXNvdW5kIGV4YW1pbmF0aW9uLiBBbiBBQUEgd2FzIGRlZmluZWQgYXMgYSBtYXhpbXVtIGluZnJhcmVuYWwgYW9ydGljIGRpYW1ldGVyIG9mIOKJpTMwIG1tLiBJbiB0b3RhbCwgMjIgMTg3ICg4NSUpIGFjY2VwdGVkLCBhbmQgMzczIEFBQXMgd2VyZSBkZXRlY3RlZCAoMS43JTsgOTUlIGNvbmZpZGVuY2UgaW50ZXJ2YWwsIDEuNSB0byAxLjkpLiBXaXRoIDEyNyBwcmV2aW91c2x5IGtub3duIEFBQXMgKHJlcGFpcmVkL3VuZGVyIHN1cnZlaWxsYW5jZSkgaW5jbHVkZWQsIHRoZSB0b3RhbCBwcmV2YWxlbmNlIG9mIHRoZSBkaXNlYXNlIGluIHRoZSBwb3B1bGF0aW9uIHdhcyAyLjIlICg5NSUgY29uZmlkZW5jZSBpbnRlcnZhbCwgMi4wIHRvIDIuNCkuIFNlbGYtcmVwb3J0ZWQgc21va2luZyAob2RkcyByYXRpbywgMy40OyBQPDAuMDAxKSwgY29yb25hcnkgYXJ0ZXJ5IGRpc2Vhc2UgKG9kZHMgcmF0aW8sIDIuMDsgUDwwLjAwMSksIGFuZCBoeXBlcnRlbnNpb24gKG9kZHMgcmF0aW8sIDEuNjsgUD0wLjAwMSkgd2VyZSBpbmRlcGVuZGVudGx5IGFzc29jaWF0ZWQgd2l0aCBBQUEgaW4gYSBtdWx0aXZhcmlhdGUgbG9naXN0aWMgcmVncmVzc2lvbiBtb2RlbC4gVGhpcnRlZW4gcGVyY2VudCBvZiB0aGUgZW50aXJlIHBvcHVsYXRpb24gcmVwb3J0ZWQgdG8gYmUgY3VycmVudCBzbW9rZXJzLCBvbmUgdGhpcmQgb2YgdGhlIGZyZXF1ZW5jeSByZXBvcnRlZCBpbiB0aGUgMTk4MHMuIFRoZSBvYnNlcnZlZCBsb3cgcHJldmFsZW5jZSBvZiBBQUEgd2FzIGV4cGxhaW5lZCBtYWlubHkgYnkgdGhpcyBjaGFuZ2UgaW4gc21va2luZyBoYWJpdHMuXHJcckNvbmNsdXNpb25z4oCUXHJcck9uIHRoZSBiYXNpcyBvZiB0aGUgb2JzZXJ2ZWQgcmVkdWNlZCBleHBvc3VyZSB0byByaXNrIGZhY3RvcnMsIGxvd2VyLXRoYW4tZXhwZWN0ZWQgcHJldmFsZW5jZSBvZiBBQUEgYW1vbmcgNjUteWVhci1vbGQgbWVuLCB1bmNoYW5nZWQgQUFBIHJlcGFpciByYXRlLCBhbmQgc2lnbmlmaWNhbnRseSBpbXByb3ZlZCBsb25nZXZpdHkgb2YgdGhlIGVsZGVybHkgcG9wdWxhdGlvbiwgdGhlIGN1cnJlbnQgZ2VuZXJhbGx5IGFncmVlZC1vbiBBQUEgc2NyZWVuaW5nIG1vZGVsIGNhbiBiZSBxdWVzdGlvbmVkLiBJbXBvcnRhbnQgaXNzdWVzIHRvIGFkZHJlc3MgYXJlIHRoZSB0aHJlc2hvbGQgZGlhbWV0ZXIgZm9yIGZvbGxvdy11cCwgdGhlIHBvc3NpYmxlIG5lZWQgZm9yIHJlc2NyZWVuaW5nIGF0IGEgaGlnaGVyIGFnZSwgYW5kIHNlbGVjdGl2ZSBzY3JlZW5pbmcgYW1vbmcgc21va2Vycy4iLCJpc3N1ZSI6IjEwIiwidm9sdW1lIjoiMTI0In0sImlzVGVtcG9yYXJ5IjpmYWxzZX0seyJpZCI6ImE1MWE5ODA1LTk4ZDUtMzIzYS1hMWNkLWEyOTFlMmFlMWIyNyIsIml0ZW1EYXRhIjp7InR5cGUiOiJhcnRpY2xlLWpvdXJuYWwiLCJpZCI6ImE1MWE5ODA1LTk4ZDUtMzIzYS1hMWNkLWEyOTFlMmFlMWIyNyIsInRpdGxlIjoiVHJlbmRzIGluIGluY2lkZW5jZSBhbmQgbW9ydGFsaXR5IGZyb20gYWJkb21pbmFsIGFvcnRpYyBhbmV1cnlzbSBpbiBOZXcgWmVhbGFuZCIsImF1dGhvciI6W3siZmFtaWx5IjoiU2FuZGlmb3JkIiwiZ2l2ZW4iOiJQIiwicGFyc2UtbmFtZXMiOmZhbHNlLCJkcm9wcGluZy1wYXJ0aWNsZSI6IiIsIm5vbi1kcm9wcGluZy1wYXJ0aWNsZSI6IiJ9LHsiZmFtaWx5IjoiTW9zcXVlcmEiLCJnaXZlbiI6IkQiLCJwYXJzZS1uYW1lcyI6ZmFsc2UsImRyb3BwaW5nLXBhcnRpY2xlIjoiIiwibm9uLWRyb3BwaW5nLXBhcnRpY2xlIjoiIn0seyJmYW1pbHkiOiJCcmFtbGV5IiwiZ2l2ZW4iOiJEIiwicGFyc2UtbmFtZXMiOmZhbHNlLCJkcm9wcGluZy1wYXJ0aWNsZSI6IiIsIm5vbi1kcm9wcGluZy1wYXJ0aWNsZSI6IiJ9XSwiY29udGFpbmVyLXRpdGxlIjoiQnJpdGlzaCBKb3VybmFsIG9mIFN1cmdlcnkiLCJET0kiOiIxMC4xMDAyL2Jqcy43NDYxIiwiSVNTTiI6IjAwMDctMTMyMyIsIlVSTCI6Imh0dHBzOi8vZG9pLm9yZy8xMC4xMDAyL2Jqcy43NDYxIiwiaXNzdWVkIjp7ImRhdGUtcGFydHMiOltbMjAxMV1dfSwicGFnZSI6IjY0NS02NTEiLCJhYnN0cmFjdCI6IlRoaXMgc3R1ZHkgZXhhbWluZWQgdHJlbmRzIGluIGFiZG9taW5hbCBhb3J0aWMgYW5ldXJ5c20gKEFBQSkgaW5jaWRlbmNlIGFuZCBtb3J0YWxpdHkgaW4gTmV3IFplYWxhbmQgKE5aKSBhbmQgY29tcGFyZWQgdGhlc2Ugd2l0aCBtb3J0YWxpdHkgcmF0ZXMgZnJvbSBFbmdsYW5kIGFuZCBXYWxlcy5DYXVzZS1zcGVjaWZpYyBkZWF0aCBkYXRhIHdlcmUgb2J0YWluZWQgZnJvbSB0aGUgTlogTWluaXN0cnkgb2YgSGVhbHRoLCBVSyBPZmZpY2UgZm9yIE5hdGlvbmFsIFN0YXRpc3RpY3MgYW5kIE5hdGlvbmFsIEFyY2hpdmVzIChmb3IgRW5nbGFuZCBhbmQgV2FsZXMpLiBUaGUgTlogTmF0aW9uYWwgTWluaW11bSBEYXRhIFNldCBwcm92aWRlZCBob3NwaXRhbCBkaXNjaGFyZ2UgZGF0YSBmcm9tIEp1bHkgMTk5NCB0byBKdW5lIDIwMDkuSW4gMjAwNeKAkzIwMDcgdGhlIGFnZS1zdGFuZGFyZGl6ZWQgQUFBIG1vcnRhbGl0eSByYXRlIGZvciBtZW4gd2FzIDMzwrczIHBlciBjZW50IGxlc3MgaW4gTlogdGhhbiBpbiBFbmdsYW5kIGFuZCBXYWxlcyAoNcK3MjEgdmVyc3VzIDfCtzgxIHBlciAxMDAgMDAwKSwgd2hlcmVhcyBmb3Igd29tZW4gaXQgd2FzIDnCtzggcGVyIGNlbnQgbGVzcyAoMsK3MTIgdmVyc3VzIDLCtzM1IHBlciAxMDAgMDAwKS4gU3RhbmRhcmRpemVkIG1vcnRhbGl0eSByYXRlcyBpbiBOWiBmZWxsIGJ5IDUzwrcwIHBlciBjZW50IGZvciBtZW4gYW5kIDM0wrcxIHBlciBjZW50IGZvciB3b21lbiBmcm9tIDE5OTEgdG8gMjAwNy4gQmV0d2VlbiAxOTkx4oCTMTk5MiBhbmQgMjAwNeKAkzIwMDcgdGhlIHByb2JhYmlsaXR5IG9mIGEgNjUteWVhci1vbGQgZHlpbmcgZnJvbSBhbiBBQUEgZmVsbCBieSAyOMK3MiBwZXIgY2VudCAoZnJvbSAxwrc4NzIgdG8gMcK3MzQ0IHBlciBjZW50KSBpbiBtZW4sIGFuZCBieSA2wrczIHBlciBjZW50IChmcm9tIDDCtzgzNyB0byAwwrc3ODQgcGVyIGNlbnQpIGluIHdvbWVuLiBOZXcgQUFBIGFkbWlzc2lvbiBhbmQgaG9zcGl0YWwgZGVhdGggcmF0ZXMgaW4gTlogcGVha2VkIGluIDE5OTkgZm9yIG1lbiwgYW5kIGluIDIwMDEgZm9yIHdvbWVuLCBhbmQgaGF2ZSBzaW5jZSBkZWNsaW5lZCBzaGFycGx5LiBIb3NwaXRhbCBtb3J0YWxpdHkgcmF0aW9zIGhhdmUgYWxzbyBmYWxsZW4sIGV4Y2VwdCBmb3Igd29tZW4gd2l0aCBhIHJ1cHR1cmVkIGFuZXVyeXNtLlRoZSBidXJkZW4gb2YgQUFBIGRpc2Vhc2UgaGFzIGJlZW4gZmFsbGluZyBzaW5jZSBhdCBsZWFzdCAxOTkxIGluIE5aLCBhbmQgc2luY2UgMTk5NSBpbiBFbmdsYW5kIGFuZCBXYWxlcy4gQWx0aG91Z2ggc3Vydml2YWwgYXBwZWFycyB0byBiZSBpbXByb3ZpbmcsIG1vc3Qgb2YgdGhlIHJlZHVjdGlvbiBpcyBkdWUgdG8gbG93ZXIgZGlzZWFzZSBpbmNpZGVuY2UuIiwiaXNzdWUiOiI1Iiwidm9sdW1lIjoiOTgiLCJjb250YWluZXItdGl0bGUtc2hvcnQiOiIifSwiaXNUZW1wb3JhcnkiOmZhbHNlfV19&quot;,&quot;citationItems&quot;:[{&quot;id&quot;:&quot;6155de0d-ac99-3b90-a566-d47d31718b9e&quot;,&quot;itemData&quot;:{&quot;type&quot;:&quot;article-journal&quot;,&quot;id&quot;:&quot;6155de0d-ac99-3b90-a566-d47d31718b9e&quot;,&quot;title&quot;:&quot;Low Prevalence of Abdominal Aortic Aneurysm Among 65-Year-Old Swedish Men Indicates a Change in the Epidemiology of the Disease&quot;,&quot;author&quot;:[{&quot;family&quot;:&quot;Svensjö&quot;,&quot;given&quot;:&quot;Sverker&quot;,&quot;parse-names&quot;:false,&quot;dropping-particle&quot;:&quot;&quot;,&quot;non-dropping-particle&quot;:&quot;&quot;},{&quot;family&quot;:&quot;Björck&quot;,&quot;given&quot;:&quot;Martin&quot;,&quot;parse-names&quot;:false,&quot;dropping-particle&quot;:&quot;&quot;,&quot;non-dropping-particle&quot;:&quot;&quot;},{&quot;family&quot;:&quot;Gürtelschmid&quot;,&quot;given&quot;:&quot;Mikael&quot;,&quot;parse-names&quot;:false,&quot;dropping-particle&quot;:&quot;&quot;,&quot;non-dropping-particle&quot;:&quot;&quot;},{&quot;family&quot;:&quot;Djavani Gidlund&quot;,&quot;given&quot;:&quot;Khatereh&quot;,&quot;parse-names&quot;:false,&quot;dropping-particle&quot;:&quot;&quot;,&quot;non-dropping-particle&quot;:&quot;&quot;},{&quot;family&quot;:&quot;Hellberg&quot;,&quot;given&quot;:&quot;Anders&quot;,&quot;parse-names&quot;:false,&quot;dropping-particle&quot;:&quot;&quot;,&quot;non-dropping-particle&quot;:&quot;&quot;},{&quot;family&quot;:&quot;Wanhainen&quot;,&quot;given&quot;:&quot;Anders&quot;,&quot;parse-names&quot;:false,&quot;dropping-particle&quot;:&quot;&quot;,&quot;non-dropping-particle&quot;:&quot;&quot;}],&quot;container-title&quot;:&quot;Circulation&quot;,&quot;container-title-short&quot;:&quot;Circulation&quot;,&quot;DOI&quot;:&quot;10.1161/CIRCULATIONAHA.111.030379&quot;,&quot;URL&quot;:&quot;https://www.ahajournals.org/doi/10.1161/CIRCULATIONAHA.111.030379&quot;,&quot;issued&quot;:{&quot;date-parts&quot;:[[2011]]},&quot;page&quot;:&quot;1118-1123&quot;,&quot;abstract&quot;:&quot;Background—\r\rScreening elderly men with ultrasound is an established method to reduce mortality from ruptured abdominal aortic aneurysm (AAA; Evidence Level 1a). Such programs are being implemented and generally consist of a single scan at 65 years of age. We report the results from screening 65-year-old men for AAA in middle Sweden.\r\rMethods and Results—\r\rAll 65-year-old men (n=26 256), identified through the National Population Registry, were invited to an ultrasound examination. An AAA was defined as a maximum infrarenal aortic diameter of ≥30 mm. In total, 22 187 (85%) accepted, and 373 AAAs were detected (1.7%; 95% confidence interval, 1.5 to 1.9). With 127 previously known AAAs (repaired/under surveillance) included, the total prevalence of the disease in the population was 2.2% (95% confidence interval, 2.0 to 2.4). Self-reported smoking (odds ratio, 3.4; P&lt;0.001), coronary artery disease (odds ratio, 2.0; P&lt;0.001), and hypertension (odds ratio, 1.6; P=0.001) were independently associated with AAA in a multivariate logistic regression model. Thirteen percent of the entire population reported to be current smokers, one third of the frequency reported in the 1980s. The observed low prevalence of AAA was explained mainly by this change in smoking habits.\r\rConclusions—\r\rOn the basis of the observed reduced exposure to risk factors, lower-than-expected prevalence of AAA among 65-year-old men, unchanged AAA repair rate, and significantly improved longevity of the elderly population, the current generally agreed-on AAA screening model can be questioned. Important issues to address are the threshold diameter for follow-up, the possible need for rescreening at a higher age, and selective screening among smokers.&quot;,&quot;issue&quot;:&quot;10&quot;,&quot;volume&quot;:&quot;124&quot;},&quot;isTemporary&quot;:false},{&quot;id&quot;:&quot;a51a9805-98d5-323a-a1cd-a291e2ae1b27&quot;,&quot;itemData&quot;:{&quot;type&quot;:&quot;article-journal&quot;,&quot;id&quot;:&quot;a51a9805-98d5-323a-a1cd-a291e2ae1b27&quot;,&quot;title&quot;:&quot;Trends in incidence and mortality from abdominal aortic aneurysm in New Zealand&quot;,&quot;author&quot;:[{&quot;family&quot;:&quot;Sandiford&quot;,&quot;given&quot;:&quot;P&quot;,&quot;parse-names&quot;:false,&quot;dropping-particle&quot;:&quot;&quot;,&quot;non-dropping-particle&quot;:&quot;&quot;},{&quot;family&quot;:&quot;Mosquera&quot;,&quot;given&quot;:&quot;D&quot;,&quot;parse-names&quot;:false,&quot;dropping-particle&quot;:&quot;&quot;,&quot;non-dropping-particle&quot;:&quot;&quot;},{&quot;family&quot;:&quot;Bramley&quot;,&quot;given&quot;:&quot;D&quot;,&quot;parse-names&quot;:false,&quot;dropping-particle&quot;:&quot;&quot;,&quot;non-dropping-particle&quot;:&quot;&quot;}],&quot;container-title&quot;:&quot;British Journal of Surgery&quot;,&quot;DOI&quot;:&quot;10.1002/bjs.7461&quot;,&quot;ISSN&quot;:&quot;0007-1323&quot;,&quot;URL&quot;:&quot;https://doi.org/10.1002/bjs.7461&quot;,&quot;issued&quot;:{&quot;date-parts&quot;:[[2011]]},&quot;page&quot;:&quot;645-651&quot;,&quot;abstract&quot;:&quot;This study examined trends in abdominal aortic aneurysm (AAA) incidence and mortality in New Zealand (NZ) and compared these with mortality rates from England and Wales.Cause-specific death data were obtained from the NZ Ministry of Health, UK Office for National Statistics and National Archives (for England and Wales). The NZ National Minimum Data Set provided hospital discharge data from July 1994 to June 2009.In 2005–2007 the age-standardized AAA mortality rate for men was 33·3 per cent less in NZ than in England and Wales (5·21 versus 7·81 per 100 000), whereas for women it was 9·8 per cent less (2·12 versus 2·35 per 100 000). Standardized mortality rates in NZ fell by 53·0 per cent for men and 34·1 per cent for women from 1991 to 2007. Between 1991–1992 and 2005–2007 the probability of a 65-year-old dying from an AAA fell by 28·2 per cent (from 1·872 to 1·344 per cent) in men, and by 6·3 per cent (from 0·837 to 0·784 per cent) in women. New AAA admission and hospital death rates in NZ peaked in 1999 for men, and in 2001 for women, and have since declined sharply. Hospital mortality ratios have also fallen, except for women with a ruptured aneurysm.The burden of AAA disease has been falling since at least 1991 in NZ, and since 1995 in England and Wales. Although survival appears to be improving, most of the reduction is due to lower disease incidence.&quot;,&quot;issue&quot;:&quot;5&quot;,&quot;volume&quot;:&quot;98&quot;,&quot;container-title-short&quot;:&quot;&quot;},&quot;isTemporary&quot;:false}]},{&quot;citationID&quot;:&quot;MENDELEY_CITATION_36e07e72-c95a-4466-b0fb-d16bcec160c9&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MzZlMDdlNzItYzk1YS00NDY2LWIwZmItZDE2YmNlYzE2MGM5IiwicHJvcGVydGllcyI6eyJub3RlSW5kZXgiOjB9LCJpc0VkaXRlZCI6ZmFsc2UsIm1hbnVhbE92ZXJyaWRlIjp7ImlzTWFudWFsbHlPdmVycmlkZGVuIjpmYWxzZSwiY2l0ZXByb2NUZXh0IjoiPHN1cD4xMzwvc3VwPiIsIm1hbnVhbE92ZXJyaWRlVGV4dCI6IiJ9LCJjaXRhdGlvbkl0ZW1zIjpbeyJpZCI6IjZiODE3MDczLWFiYWMtM2Y4Yi04OGU1LTI2Y2VmZGU0ZTQ5YyIsIml0ZW1EYXRhIjp7InR5cGUiOiJhcnRpY2xlLWpvdXJuYWwiLCJpZCI6IjZiODE3MDczLWFiYWMtM2Y4Yi04OGU1LTI2Y2VmZGU0ZTQ5YyIsInRpdGxlIjoiU2NyZWVuaW5nIGZvciBBYmRvbWluYWwgQW9ydGljIEFuZXVyeXNtIER1cmluZyBUcmFuc3Rob3JhY2ljIEVjaG9jYXJkaW9ncmFwaHk6IEEgU3lzdGVtYXRpYyBSZXZpZXcgYW5kIE1ldGEtYW5hbHlzaXMiLCJhdXRob3IiOlt7ImZhbWlseSI6IkFyZ3lyaW91IiwiZ2l2ZW4iOiJDaHJpc3RvcyIsInBhcnNlLW5hbWVzIjpmYWxzZSwiZHJvcHBpbmctcGFydGljbGUiOiIiLCJub24tZHJvcHBpbmctcGFydGljbGUiOiIifSx7ImZhbWlseSI6Ikdlb3JnaWFkaXMiLCJnaXZlbiI6Ikdlb3JnZSBTLiIsInBhcnNlLW5hbWVzIjpmYWxzZSwiZHJvcHBpbmctcGFydGljbGUiOiIiLCJub24tZHJvcHBpbmctcGFydGljbGUiOiIifSx7ImZhbWlseSI6IktvbnRvcG9kaXMiLCJnaXZlbiI6Ik5pa29sYW9zIiwicGFyc2UtbmFtZXMiOmZhbHNlLCJkcm9wcGluZy1wYXJ0aWNsZSI6IiIsIm5vbi1kcm9wcGluZy1wYXJ0aWNsZSI6IiJ9LHsiZmFtaWx5IjoiUGhlcndhbmkiLCJnaXZlbiI6IkFydW4gRC4iLCJwYXJzZS1uYW1lcyI6ZmFsc2UsImRyb3BwaW5nLXBhcnRpY2xlIjoiIiwibm9uLWRyb3BwaW5nLXBhcnRpY2xlIjoiIn0seyJmYW1pbHkiOiJIZXJ3YWFyZGVuIiwiZ2l2ZW4iOiJKb29zdCBBLiIsInBhcnNlLW5hbWVzIjpmYWxzZSwiZHJvcHBpbmctcGFydGljbGUiOiIiLCJub24tZHJvcHBpbmctcGFydGljbGUiOiJ2YW4ifSx7ImZhbWlseSI6IkhhemVuYmVyZyIsImdpdmVuIjoiQ29uc3RhbnRpam4gRS5WLkIuIiwicGFyc2UtbmFtZXMiOmZhbHNlLCJkcm9wcGluZy1wYXJ0aWNsZSI6IiIsIm5vbi1kcm9wcGluZy1wYXJ0aWNsZSI6IiJ9LHsiZmFtaWx5IjoiQW50b25pb3UiLCJnaXZlbiI6Ikdlb3JnZSBBLiIsInBhcnNlLW5hbWVzIjpmYWxzZSwiZHJvcHBpbmctcGFydGljbGUiOiIiLCJub24tZHJvcHBpbmctcGFydGljbGUiOiIifV0sImNvbnRhaW5lci10aXRsZSI6IkV1cm9wZWFuIEpvdXJuYWwgb2YgVmFzY3VsYXIgYW5kIEVuZG92YXNjdWxhciBTdXJnZXJ5IiwiYWNjZXNzZWQiOnsiZGF0ZS1wYXJ0cyI6W1syMDIzLDIsMTldXX0sIkRPSSI6IjEwLjEwMTYvai5lanZzLjIwMTguMDEuMDAzIiwiSVNTTiI6IjE1MzIyMTY1IiwiUE1JRCI6IjI5NDMzNzk4IiwiVVJMIjoiaHR0cDovL3d3dy5lanZlcy5jb20vYXJ0aWNsZS9TMTA3ODU4ODQxODMwMDA0Mi9mdWxsdGV4dCIsImlzc3VlZCI6eyJkYXRlLXBhcnRzIjpbWzIwMTgsNCwxXV19LCJwYWdlIjoiNDc1LTQ5MSIsImFic3RyYWN0IjoiQmFja2dyb3VuZDogU2NyZWVuaW5nIGZvciBhYmRvbWluYWwgYW9ydGljIGFuZXVyeXNtIChBQUEpIGR1cmluZyB0cmFuc3Rob3JhY2ljIGVjaG9jYXJkaW9ncmFwaHkgKFRURSkgbWF5IGJlIGFuIGVmZmVjdGl2ZSB0YXJnZXRlZCBzY3JlZW5pbmcgc3RyYXRlZ3kuIE9iamVjdGl2ZTogVGhlIGFpbSB3YXMgdG8gYXNzZXNzIHRoZSBmZWFzaWJpbGl0eSBvZiBBQUEgc2NyZWVuaW5nIGR1cmluZyBUVEUgYW5kIHRvIGVzdGltYXRlIHRoZSBwcmV2YWxlbmNlIG9mIEFBQSBpbiBwYXRpZW50cyB1bmRlcmdvaW5nIFRURS4gTWV0aG9kczogRWxlY3Ryb25pYyBiaWJsaW9ncmFwaGljIHNvdXJjZXMgd2VyZSBpbnRlcnJvZ2F0ZWQgdXNpbmcgYSBjb21iaW5hdGlvbiBvZiBmcmVlIHRleHQgYW5kIGNvbnRyb2xsZWQgdm9jYWJ1bGFyeSBzZWFyY2hlcyB0byBpZGVudGlmeSBzdHVkaWVzIHJlcG9ydGluZyBvbiBBQUEgc2NyZWVuaW5nIGR1cmluZyBUVEUuIFRoZSByZXZpZXcgd2FzIGNvbmR1Y3RlZCBhY2NvcmRpbmcgdG8gdGhlIFByZWZlcnJlZCBSZXBvcnRpbmcgSXRlbXMgZm9yIFN5c3RlbWF0aWMgUmV2aWV3cyBhbmQgTWV0YS1BbmFseXNlcyAoUFJJU01BKSBzdGF0ZW1lbnQgc3RhbmRhcmRzLiBGaXhlZCBlZmZlY3Qgb3IgcmFuZG9tIGVmZmVjdHMgbW9kZWxzIHdlcmUgdXNlZCB0byBjYWxjdWxhdGUgcG9vbGVkIHByZXZhbGVuY2UgZXN0aW1hdGVzLiBSZXN1bHRzOiBUd2VudHkgb2JzZXJ2YXRpb25hbCBjb2hvcnQgc3R1ZGllcyB3ZXJlIGlkZW50aWZpZWQgcmVwb3J0aW5nIGEgdG90YWwgb2YgNDMsMzQxIHBhcnRpY2lwYW50cyAoMjMsMjkxIG1lbiBhbmQgMjAsMDUwIHdvbWVuKS4gSHlwZXJ0ZW5zaW9uIHdhcyByZXBvcnRlZCBpbiA0MSUgKDk1JSBDSSAzOOKAkzQzKSwgaHlwZXJjaG9sZXN0ZXJvbGVtaWEgaW4gMzElICg5NSUgQ0kgMjnigJMzMiksIGRpYWJldGVzIG1lbGxpdHVzIGluIDIwJSAoOTUlIENJIDE54oCTMjIpLCBhbmQgdG9iYWNjbyB1c2UgaW4gMzclICg5NSUgQ0kgMzXigJMzOCkuIFRoZSBhb3J0YSB3YXMgdmlzdWFsaXNlZCBpbiA4NiUgKDk1JSBDSSA4NOKAkzg4KSBvZiB0aGUgc2NyZWVuZWQgcG9wdWxhdGlvbi4gVGhlIHBvb2xlZCBwcmV2YWxlbmNlIG9mIEFBQSBpbiB0aGUgZW50aXJlIHNjcmVlbmVkIHBvcHVsYXRpb24gd2FzIDAuMDMzICg5NSUgQ0kgMC4wMjTigJMwLjA0NCkuIFRoZSBwb29sZWQgcHJldmFsZW5jZSBvZiBBQUEgaW4gbWVuIHdhcyAwLjA0NiAoOTUlIENJIDAuMDMy4oCTMC4wNjUpIGFuZCBpbiB3b21lbiBpdCB3YXMgMC4wMTQgKDk1JSBDSSAwLjAwOOKAkzAuMDIyKS4gVGhlIG1lYW4gYWdlIG9mIHBhcnRpY2lwYW50cyBpbiB3aG9tIGFuIEFBQSB3YXMgZGV0ZWN0ZWQgcmFuZ2VkIGFjcm9zcyB0aGUgc3R1ZGllcyBmcm9tIDY2IHRvIDg1IHllYXJzLiBUaGUgbWVhbiBkaWFtZXRlciBvZiB0aGUgYW5ldXJ5c20gaWRlbnRpZmllZCByYW5nZWQgYWNyb3NzIHRoZSBzdHVkaWVzIGZyb20gMzUgbW0gdG8gNDUgbW0uIENsaW5pY2FsIG91dGNvbWVzIGluIHBhcnRpY2lwYW50cyB3aXRoIGEgZGV0ZWN0ZWQgQUFBIHdlcmUgcG9vcmx5IHJlcG9ydGVkLiBDb25jbHVzaW9uczogU2NyZWVuaW5nIGZvciBBQUEgZHVyaW5nIFRURSBtYXkgaWRlbnRpZnkgYSBwb3B1bGF0aW9uIGdyb3VwIHdpdGggYSBoaWdoIHJpc2sgb2YgQUFBIGluIHdob20gdGFyZ2V0ZWQgc2NyZWVuaW5nIG1heSBiZSBiZW5lZmljaWFsLiBGdXJ0aGVyIHJlc2VhcmNoIGlzIHJlcXVpcmVkIHRvIGludmVzdGlnYXRlIHRoZSBjb3N0LWVmZmVjdGl2ZW5lc3MgYW5kIGNsaW5pY2FsIGJlbmVmaXRzIG9mIEFBQSBzY3JlZW5pbmcgaW4gdGhpcyBzZXR0aW5nLiIsInB1Ymxpc2hlciI6IlcuQi4gU2F1bmRlcnMgTHRkIiwiaXNzdWUiOiI0Iiwidm9sdW1lIjoiNTUiLCJjb250YWluZXItdGl0bGUtc2hvcnQiOiIifSwiaXNUZW1wb3JhcnkiOmZhbHNlfV19&quot;,&quot;citationItems&quot;:[{&quot;id&quot;:&quot;6b817073-abac-3f8b-88e5-26cefde4e49c&quot;,&quot;itemData&quot;:{&quot;type&quot;:&quot;article-journal&quot;,&quot;id&quot;:&quot;6b817073-abac-3f8b-88e5-26cefde4e49c&quot;,&quot;title&quot;:&quot;Screening for Abdominal Aortic Aneurysm During Transthoracic Echocardiography: A Systematic Review and Meta-analysis&quot;,&quot;author&quot;:[{&quot;family&quot;:&quot;Argyriou&quot;,&quot;given&quot;:&quot;Christos&quot;,&quot;parse-names&quot;:false,&quot;dropping-particle&quot;:&quot;&quot;,&quot;non-dropping-particle&quot;:&quot;&quot;},{&quot;family&quot;:&quot;Georgiadis&quot;,&quot;given&quot;:&quot;George S.&quot;,&quot;parse-names&quot;:false,&quot;dropping-particle&quot;:&quot;&quot;,&quot;non-dropping-particle&quot;:&quot;&quot;},{&quot;family&quot;:&quot;Kontopodis&quot;,&quot;given&quot;:&quot;Nikolaos&quot;,&quot;parse-names&quot;:false,&quot;dropping-particle&quot;:&quot;&quot;,&quot;non-dropping-particle&quot;:&quot;&quot;},{&quot;family&quot;:&quot;Pherwani&quot;,&quot;given&quot;:&quot;Arun D.&quot;,&quot;parse-names&quot;:false,&quot;dropping-particle&quot;:&quot;&quot;,&quot;non-dropping-particle&quot;:&quot;&quot;},{&quot;family&quot;:&quot;Herwaarden&quot;,&quot;given&quot;:&quot;Joost A.&quot;,&quot;parse-names&quot;:false,&quot;dropping-particle&quot;:&quot;&quot;,&quot;non-dropping-particle&quot;:&quot;van&quot;},{&quot;family&quot;:&quot;Hazenberg&quot;,&quot;given&quot;:&quot;Constantijn E.V.B.&quot;,&quot;parse-names&quot;:false,&quot;dropping-particle&quot;:&quot;&quot;,&quot;non-dropping-particle&quot;:&quot;&quot;},{&quot;family&quot;:&quot;Antoniou&quot;,&quot;given&quot;:&quot;George A.&quot;,&quot;parse-names&quot;:false,&quot;dropping-particle&quot;:&quot;&quot;,&quot;non-dropping-particle&quot;:&quot;&quot;}],&quot;container-title&quot;:&quot;European Journal of Vascular and Endovascular Surgery&quot;,&quot;accessed&quot;:{&quot;date-parts&quot;:[[2023,2,19]]},&quot;DOI&quot;:&quot;10.1016/j.ejvs.2018.01.003&quot;,&quot;ISSN&quot;:&quot;15322165&quot;,&quot;PMID&quot;:&quot;29433798&quot;,&quot;URL&quot;:&quot;http://www.ejves.com/article/S1078588418300042/fulltext&quot;,&quot;issued&quot;:{&quot;date-parts&quot;:[[2018,4,1]]},&quot;page&quot;:&quot;475-491&quot;,&quot;abstract&quot;:&quot;Background: Screening for abdominal aortic aneurysm (AAA) during transthoracic echocardiography (TTE) may be an effective targeted screening strategy. Objective: The aim was to assess the feasibility of AAA screening during TTE and to estimate the prevalence of AAA in patients undergoing TTE. Methods: Electronic bibliographic sources were interrogated using a combination of free text and controlled vocabulary searches to identify studies reporting on AAA screening during TTE. The review was conducted according to the Preferred Reporting Items for Systematic Reviews and Meta-Analyses (PRISMA) statement standards. Fixed effect or random effects models were used to calculate pooled prevalence estimates. Results: Twenty observational cohort studies were identified reporting a total of 43,341 participants (23,291 men and 20,050 women). Hypertension was reported in 41% (95% CI 38–43), hypercholesterolemia in 31% (95% CI 29–32), diabetes mellitus in 20% (95% CI 19–22), and tobacco use in 37% (95% CI 35–38). The aorta was visualised in 86% (95% CI 84–88) of the screened population. The pooled prevalence of AAA in the entire screened population was 0.033 (95% CI 0.024–0.044). The pooled prevalence of AAA in men was 0.046 (95% CI 0.032–0.065) and in women it was 0.014 (95% CI 0.008–0.022). The mean age of participants in whom an AAA was detected ranged across the studies from 66 to 85 years. The mean diameter of the aneurysm identified ranged across the studies from 35 mm to 45 mm. Clinical outcomes in participants with a detected AAA were poorly reported. Conclusions: Screening for AAA during TTE may identify a population group with a high risk of AAA in whom targeted screening may be beneficial. Further research is required to investigate the cost-effectiveness and clinical benefits of AAA screening in this setting.&quot;,&quot;publisher&quot;:&quot;W.B. Saunders Ltd&quot;,&quot;issue&quot;:&quot;4&quot;,&quot;volume&quot;:&quot;55&quot;,&quot;container-title-short&quot;:&quot;&quot;},&quot;isTemporary&quot;:false}]},{&quot;citationID&quot;:&quot;MENDELEY_CITATION_a2c29bf0-2a81-46b6-9a4b-e574367b8919&quot;,&quot;properties&quot;:{&quot;noteIndex&quot;:0},&quot;isEdited&quot;:false,&quot;manualOverride&quot;:{&quot;isManuallyOverridden&quot;:false,&quot;citeprocText&quot;:&quot;&lt;sup&gt;14,15&lt;/sup&gt;&quot;,&quot;manualOverrideText&quot;:&quot;&quot;},&quot;citationTag&quot;:&quot;MENDELEY_CITATION_v3_eyJjaXRhdGlvbklEIjoiTUVOREVMRVlfQ0lUQVRJT05fYTJjMjliZjAtMmE4MS00NmI2LTlhNGItZTU3NDM2N2I4OTE5IiwicHJvcGVydGllcyI6eyJub3RlSW5kZXgiOjB9LCJpc0VkaXRlZCI6ZmFsc2UsIm1hbnVhbE92ZXJyaWRlIjp7ImlzTWFudWFsbHlPdmVycmlkZGVuIjpmYWxzZSwiY2l0ZXByb2NUZXh0IjoiPHN1cD4xNCwxNTwvc3VwPiIsIm1hbnVhbE92ZXJyaWRlVGV4dCI6IiJ9LCJjaXRhdGlvbkl0ZW1zIjpbeyJpZCI6IjYzNjc1NDFiLWViZDctMzY3Ni05NTE5LWI3MDczMjI2MjY0YiIsIml0ZW1EYXRhIjp7InR5cGUiOiJhcnRpY2xlLWpvdXJuYWwiLCJpZCI6IjYzNjc1NDFiLWViZDctMzY3Ni05NTE5LWI3MDczMjI2MjY0YiIsInRpdGxlIjoiUmlzayBmYWN0b3JzIGZvciBhc3ltcHRvbWF0aWMgYWJkb21pbmFsIGFvcnRpYyBhbmV1cnlzbVN5c3RlbWF0aWMgcmV2aWV3IGFuZCBtZXRhLWFuYWx5c2lzIG9mIHBvcHVsYXRpb24tYmFzZWQgc2NyZWVuaW5nIHN0dWRpZXMiLCJhdXRob3IiOlt7ImZhbWlseSI6IkNvcm51eiIsImdpdmVuIjoiSmFjcXVlcyIsInBhcnNlLW5hbWVzIjpmYWxzZSwiZHJvcHBpbmctcGFydGljbGUiOiIiLCJub24tZHJvcHBpbmctcGFydGljbGUiOiIifSx7ImZhbWlseSI6IlBpbnRvIiwiZ2l2ZW4iOiJDbGF1ZGlvIFNpZG90aSIsInBhcnNlLW5hbWVzIjpmYWxzZSwiZHJvcHBpbmctcGFydGljbGUiOiIiLCJub24tZHJvcHBpbmctcGFydGljbGUiOiIifSx7ImZhbWlseSI6IlRldmFlYXJhaSIsImdpdmVuIjoiSGVpbmRyaWsiLCJwYXJzZS1uYW1lcyI6ZmFsc2UsImRyb3BwaW5nLXBhcnRpY2xlIjoiIiwibm9uLWRyb3BwaW5nLXBhcnRpY2xlIjoiIn0seyJmYW1pbHkiOiJFZ2dlciIsImdpdmVuIjoiTWF0dGhpYXMiLCJwYXJzZS1uYW1lcyI6ZmFsc2UsImRyb3BwaW5nLXBhcnRpY2xlIjoiIiwibm9uLWRyb3BwaW5nLXBhcnRpY2xlIjoiIn1dLCJjb250YWluZXItdGl0bGUiOiJFdXJvcGVhbiBKb3VybmFsIG9mIFB1YmxpYyBIZWFsdGgiLCJjb250YWluZXItdGl0bGUtc2hvcnQiOiJFdXIgSiBQdWJsaWMgSGVhbHRoIiwiYWNjZXNzZWQiOnsiZGF0ZS1wYXJ0cyI6W1syMDIzLDIsMTldXX0sIkRPSSI6IjEwLjEwOTMvRVVSUFVCLzE0LjQuMzQzIiwiSVNCTiI6IjQxMjEzMTQwNTAiLCJJU1NOIjoiMTEwMS0xMjYyIiwiUE1JRCI6IjE1NTQyODY3IiwiVVJMIjoiaHR0cHM6Ly9hY2FkZW1pYy5vdXAuY29tL2V1cnB1Yi9hcnRpY2xlLzE0LzQvMzQzLzU2MDkxOCIsImlzc3VlZCI6eyJkYXRlLXBhcnRzIjpbWzIwMDQsMTIsMV1dfSwicGFnZSI6IjM0My0zNDkiLCJhYnN0cmFjdCI6IkJhY2tncm91bmQ6IFRoZSBpbmNpZGVuY2Ugb2YgYW5kIG1vcnRhbGl0eSBmcm9tIHJ1cHR1cmVkIGFiZG9taW5hbCBhb3J0aWMgYW5ldXJ5c20gKEFBQSkgaXMgaW5jcmVhc2luZy4gVGhlcmUgaXMgdW5jZXJ0YWludHkgcmVnYXJkaW5nIHRoZSBpbmRpY2F0b3JzIHdoaWNoIGNvdWxkIGJlIHVzZWQgdG8gaWRlbnRpZnkgZ3JvdXBzIGF0IGhpZ2ggcmlzay4gVGhpcyBpc3N1ZSBoYXMgYmVlbiBhZGRyZXNzZWQgaW4gYSBzeXN0ZW1hdGljIHJldmlldyBvZiBwb3B1bGF0aW9uLWJhc2VkIHNjcmVlbmluZyBzdHVkaWVzLiBNZXRob2RzOiBNRURMSU5FIGFuZCBFTUJBU0Ugd2VyZSBzZWFyY2hlZCwgcmVmZXJlbmNlIGxpc3RzIHNjYW5uZWQgYW5kIG1hbnVhbCBzZWFyY2hlcyBtYWRlIG9mIGVpZ2h0IGpvdXJuYWxzLiBUaGUgc2VhcmNoIHdhcyByZXN0cmljdGVkIHRvIGZvdXIgbGFuZ3VhZ2VzIChFbmdsaXNoLCBHZXJtYW4sIEZyZW5jaCBhbmQgSXRhbGlhbikuIFBvcHVsYXRpb24tYmFzZWQgc3R1ZGllcyBpbnZlc3RpZ2F0aW5nIHJpc2sgZmFjdG9ycyBhc3NvY2lhdGVkIHdpdGggc2NyZWVuaW5nLWRldGVjdGVkIEFBQSB3ZXJlIGluY2x1ZGVkLiBUaGUgZm9sbG93aW5nIHJpc2sgZmFjdG9ycyB3ZXJlIGNvbnNpZGVyZWQ6IHNleCwgc21va2luZywgaHlwZXJ0ZW5zaW9uLCBkaWFiZXRlcywgYSBoaXN0b3J5IG15b2NhcmRpYWwgaW5mYXJjdGlvbiwgYW5kIHBlcmlwaGVyYWwgdmFzY3VsYXIgZGlzZWFzZS4gUmVzdWx0czogRm91cnRlZW4gY3Jvc3Mtc2VjdGlvbmFsIHN0dWRpZXMgbWV0IG91ciBpbmNsdXNpb24gY3JpdGVyaWEuIE1vc3Qgc3R1ZGllcyBzY3JlZW5lZCBwZW9wbGUgYWdlZCA2MCB5ZWFycyBvciBvbGRlci4gVGhlIHByZXZhbGVuY2Ugb2YgQUFBIHJhbmdlZCBmcm9tIDQuMSUgdG8gMTQuMiUgaW4gbWVuIGFuZCBmcm9tIDAuMzUlIHRvIDYuMiUgaW4gd29tZW4uIE1hbGUgc2V4IHNob3dlZCBhIHN0cm9uZyBhc3NvY2lhdGlvbiB3aXRoIEFBQSAoT1IgNS42OSksIHdoZXJlYXMgc21va2luZyAoT1IgMi40MSksIGEgaGlzdG9yeSBvZiBteW9jYXJkaWFsIGluZmFyY3Rpb24gKE9SIDIuMjgpIG9yIHBlcmlwaGVyYWwgdmFzY3VsYXIgZGlzZWFzZSAoT1IgMi41MCkgc2hvd2VkIG1vZGVyYXRlIGFzc29jaWF0aW9ucy4gSHlwZXJ0ZW5zaW9uIHdhcyBvbmx5IHdlYWtseSBhc3NvY2lhdGVkIHdpdGggQUFBIChPUiAxLjMzKSBhbmQgbm8gYXNzb2NpYXRpb24gd2FzIGV2aWRlbnQgd2l0aCBkaWFiZXRlcyAoT1IgMS4wMikuIENvbmNsdXNpb25zOiBUaGUgZWZmaWNhY3kgb2Ygc2NyZWVuaW5nIG1lbiBhZ2VkIDYwIHllYXJzIG9yIG9sZGVyIGFuZCB3b21lbiBvZiB0aGUgc2FtZSBhZ2Ugd2hvIHNtb2tlIG9yIGhhdmUgYSBoaXN0b3J5IG9mIHBlcmlwaGVyYWwgb3IgY29yb25hcnkgYXJ0ZXJ5IGRpc2Vhc2Ugc2hvdWxkIGJlIGV2YWx1YXRlZCBpbiByYW5kb21pemVkIGNvbnRyb2xsZWQgdHJpYWxzLiIsInB1Ymxpc2hlciI6Ik94Zm9yZCBBY2FkZW1pYyIsImlzc3VlIjoiNCIsInZvbHVtZSI6IjE0In0sImlzVGVtcG9yYXJ5IjpmYWxzZX0seyJpZCI6ImQ1Y2NjNWI2LWFkODMtMzRlNi05Y2ZmLTcyMjg5YWY0MzFkYSIsIml0ZW1EYXRhIjp7InR5cGUiOiJhcnRpY2xlLWpvdXJuYWwiLCJpZCI6ImQ1Y2NjNWI2LWFkODMtMzRlNi05Y2ZmLTcyMjg5YWY0MzFkYSIsInRpdGxlIjoiUHJldmFsZW5jZSBhbmQgVHJlbmRzIG9mIHRoZSBBYmRvbWluYWwgQW9ydGljIEFuZXVyeXNtcyBFcGlkZW1pYyBpbiBHZW5lcmFsIFBvcHVsYXRpb24gLSBBIE1ldGEtQW5hbHlzaXMiLCJhdXRob3IiOlt7ImZhbWlseSI6IkxpIiwiZ2l2ZW4iOiJYaSIsInBhcnNlLW5hbWVzIjpmYWxzZSwiZHJvcHBpbmctcGFydGljbGUiOiIiLCJub24tZHJvcHBpbmctcGFydGljbGUiOiIifSx7ImZhbWlseSI6IlpoYW8iLCJnaXZlbiI6IkdlIiwicGFyc2UtbmFtZXMiOmZhbHNlLCJkcm9wcGluZy1wYXJ0aWNsZSI6IiIsIm5vbi1kcm9wcGluZy1wYXJ0aWNsZSI6IiJ9LHsiZmFtaWx5IjoiWmhhbmciLCJnaXZlbiI6IkppYW4iLCJwYXJzZS1uYW1lcyI6ZmFsc2UsImRyb3BwaW5nLXBhcnRpY2xlIjoiIiwibm9uLWRyb3BwaW5nLXBhcnRpY2xlIjoiIn0seyJmYW1pbHkiOiJEdWFuIiwiZ2l2ZW4iOiJaaGlxdWFuIiwicGFyc2UtbmFtZXMiOmZhbHNlLCJkcm9wcGluZy1wYXJ0aWNsZSI6IiIsIm5vbi1kcm9wcGluZy1wYXJ0aWNsZSI6IiJ9LHsiZmFtaWx5IjoiWGluIiwiZ2l2ZW4iOiJTaGlqaWUiLCJwYXJzZS1uYW1lcyI6ZmFsc2UsImRyb3BwaW5nLXBhcnRpY2xlIjoiIiwibm9uLWRyb3BwaW5nLXBhcnRpY2xlIjoiIn1dLCJjb250YWluZXItdGl0bGUiOiJQTE9TIE9ORSIsImNvbnRhaW5lci10aXRsZS1zaG9ydCI6IlBMb1MgT25lIiwiYWNjZXNzZWQiOnsiZGF0ZS1wYXJ0cyI6W1syMDIzLDIsMTldXX0sIkRPSSI6IjEwLjEzNzEvSk9VUk5BTC5QT05FLjAwODEyNjAiLCJJU1NOIjoiMTkzMi02MjAzIiwiUE1JRCI6IjI0MzEyNTQzIiwiVVJMIjoiaHR0cHM6Ly9qb3VybmFscy5wbG9zLm9yZy9wbG9zb25lL2FydGljbGU/aWQ9MTAuMTM3MS9qb3VybmFsLnBvbmUuMDA4MTI2MCIsImlzc3VlZCI6eyJkYXRlLXBhcnRzIjpbWzIwMTMsMTIsMl1dfSwicGFnZSI6ImU4MTI2MCIsImFic3RyYWN0IjoiT2JqZWN0aXZlIFRvIGNvbmR1Y3QgYSBtZXRhLWFuYWx5c2lzIGFzc2Vzc2luZyB0aGUgcHJldmFsZW5jZSBhbmQgdHJlbmRzIG9mIHRoZSBhYmRvbWluYWwgYW9ydGljIGFuZXVyeXNtcyAoQUFBKSBlcGlkZW1pYyBpbiBnZW5lcmFsIHBvcHVsYXRpb24uICBNZXRob2QgU3R1ZGllcyB0aGF0IHJlcG9ydGVkIHByZXZhbGVuY2UgcmF0ZXMgb2YgQUFBIGZyb20gdGhlIGdlbmVyYWwgcG9wdWxhdGlvbiB3ZXJlIGlkZW50aWZpZWQgdGhyb3VnaCBNRURMSU5FLCBFTUJBU0UsIFdlYiBvZiBTY2llbmNlLCBhbmQgcmVmZXJlbmNlIGxpc3RzIGZvciB0aGUgcGVyaW9kIGJldHdlZW4gMTk4OCBhbmQgMjAxMy4gU3R1ZGllcyB3ZXJlIGluY2x1ZGVkIGlmIHRoZXkgcmVwb3J0ZWQgcHJldmFsZW5jZSByYXRlcyBvZiBBQUEgaW4gZ2VuZXJhbCBwb3B1bGF0aW9uIGZyb20gdGhlIGNvbW11bml0eS4gSW4gc3RyYXRpZmllZCBhbmFseXNlcyBwb3NzaWJsZSBzb3VyY2VzIG9mIGJpYXMsIGluY2x1ZGluZyBhcmVhcyBkaWZmZXJlbmNlLCBhZ2UsIGdlbmRlciBhbmQgZGlhbWV0ZXIgb2YgYW5ldXJ5c21zIHdlcmUgZXhhbWluZWQuIFB1YmxpY2F0aW9uIGJpYXMgd2FzIGFzc2Vzc2VkIHdpdGggRWdnZXIncyB0ZXN0IG1ldGhvZC4gIFJlc3VsdHMgNTYgc3R1ZGllcyB3ZXJlIGlkZW50aWZpZWQuIFRoZSBvdmVyYWxsIHBvb2xlZCBwcmV2YWxlbmNlIG9mIEFBQSB3YXMgNC44JSAoNC4zJSwgNS4zJSkuIFN0cmF0aWZpZWQgYW5hbHlzZXMgc2hvd2VkIHRoZSBmb2xsb3dpbmcgcmVzdWx0cywgYXJlYXMgZGlmZmVyZW5jZTogQW1lcmljYSAyLjIlICgyLjIlLCAyLjIlKSwgRXVyb3BlIDIuNSUgKDIuNCUsIDIuNSUpLCBBdXN0cmFsaWEgNi43JSAoNi41JSwgNy4wJSksIEFzaWEgMC41JSAoMC4zJSwgMC43JSk7IGdlbmRlciBkaWZmZXJlbmNlOiBtYWxlIDYuMCUgKDUuMyUsIDYuNyUpLCBmZW1hbGUgMS42JSAoMS4yJSwgMS45JSk7IGFnZSBkaWZmZXJlbmNlOiA1NeKAkzY0eWVhcnMgMS4zJSAoMS4yJSwgMS41JSksIDY14oCTNzQgeWVhcnMgMi44JSAoMi43JSwgMi45JSksIDc14oCTODQgeWVhcnMxLjIlKDEuMSUsIDEuMyUpLCDiiaU4NXllYXJzMC42JSAoMC40JSwgMC43JSk7IGFvcnRpYyBkaWFtZXRlcnMgZGlmZmVyZW5jZTogMzDigJMzOSBtbSwgMy4zJSAoMi44JSwgMy45JSksIDQw4oCTNDkgbW0sMC43JSAoMC40JSwxLjAlKSwg4omlNTAgbW0sIDAuNCUgKDAuMyUsIDAuNSUpLiBUaGUgcHJldmFsZW5jZSBvZiBBQUEgaGFzIGRlY3JlYXNlZCBpbiBFdXJvcGUgZnJvbSAxOTg4IHRvIDIwMTMuIEh5cGVydGVuc2lvbiwgc21va2luZywgY29yb25hcnkgYXJ0ZXJ5IGRpc2Vhc2UsIGR5c2xpcGlkZW1pYSwgcmVzcGlyYXRvcnkgZGlzZWFzZSwgY2VyZWJyb3Zhc2N1bGFyIGRpc2Vhc2UsIGNsYXVkaWNhdGlvbiBhbmQgcmVuYWwgaW5zdWZmaWNpZW5jeSB3ZXJlIHJpc2sgZmFjdG9ycyBmb3IgQUFBIGluIEV1cm9wZS4gIENvbmNsdXNpb24gQUFBIGlzIGNvbW1vbiBpbiBnZW5lcmFsIHBvcHVsYXRpb24uIFRoZSBwcmV2YWxlbmNlIG9mIEFBQSBpcyBoaWdoZXIgaW4gQXVzdHJhbGlhIHRoYW4gQW1lcmljYSBhbmQgRXVyb3BlLiBUaGUgcG9vbGVkIHByZXZhbGVuY2UgaW4gd2VzdGVybiBjb3VudHJpZXMgaXMgaGlnaGVyIHRoYW4gdGhlIEFzaWEuIEZ1dHVyZSByZXNlYXJjaCByZXF1aXJlcyBhIGxhcmdlciBkYXRhYmFzZSBvbiB0aGUgZXBpZGVtaW9sb2d5IG9mIEFBQSBpbiBnZW5lcmFsIHBvcHVsYXRpb24uIiwicHVibGlzaGVyIjoiUHVibGljIExpYnJhcnkgb2YgU2NpZW5jZSIsImlzc3VlIjoiMTIiLCJ2b2x1bWUiOiI4In0sImlzVGVtcG9yYXJ5IjpmYWxzZX1dfQ==&quot;,&quot;citationItems&quot;:[{&quot;id&quot;:&quot;6367541b-ebd7-3676-9519-b7073226264b&quot;,&quot;itemData&quot;:{&quot;type&quot;:&quot;article-journal&quot;,&quot;id&quot;:&quot;6367541b-ebd7-3676-9519-b7073226264b&quot;,&quot;title&quot;:&quot;Risk factors for asymptomatic abdominal aortic aneurysmSystematic review and meta-analysis of population-based screening studies&quot;,&quot;author&quot;:[{&quot;family&quot;:&quot;Cornuz&quot;,&quot;given&quot;:&quot;Jacques&quot;,&quot;parse-names&quot;:false,&quot;dropping-particle&quot;:&quot;&quot;,&quot;non-dropping-particle&quot;:&quot;&quot;},{&quot;family&quot;:&quot;Pinto&quot;,&quot;given&quot;:&quot;Claudio Sidoti&quot;,&quot;parse-names&quot;:false,&quot;dropping-particle&quot;:&quot;&quot;,&quot;non-dropping-particle&quot;:&quot;&quot;},{&quot;family&quot;:&quot;Tevaearai&quot;,&quot;given&quot;:&quot;Heindrik&quot;,&quot;parse-names&quot;:false,&quot;dropping-particle&quot;:&quot;&quot;,&quot;non-dropping-particle&quot;:&quot;&quot;},{&quot;family&quot;:&quot;Egger&quot;,&quot;given&quot;:&quot;Matthias&quot;,&quot;parse-names&quot;:false,&quot;dropping-particle&quot;:&quot;&quot;,&quot;non-dropping-particle&quot;:&quot;&quot;}],&quot;container-title&quot;:&quot;European Journal of Public Health&quot;,&quot;container-title-short&quot;:&quot;Eur J Public Health&quot;,&quot;accessed&quot;:{&quot;date-parts&quot;:[[2023,2,19]]},&quot;DOI&quot;:&quot;10.1093/EURPUB/14.4.343&quot;,&quot;ISBN&quot;:&quot;4121314050&quot;,&quot;ISSN&quot;:&quot;1101-1262&quot;,&quot;PMID&quot;:&quot;15542867&quot;,&quot;URL&quot;:&quot;https://academic.oup.com/eurpub/article/14/4/343/560918&quot;,&quot;issued&quot;:{&quot;date-parts&quot;:[[2004,12,1]]},&quot;page&quot;:&quot;343-349&quot;,&quot;abstract&quot;:&quot;Background: The incidence of and mortality from ruptured abdominal aortic aneurysm (AAA) is increasing. There is uncertainty regarding the indicators which could be used to identify groups at high risk. This issue has been addressed in a systematic review of population-based screening studies. Methods: MEDLINE and EMBASE were searched, reference lists scanned and manual searches made of eight journals. The search was restricted to four languages (English, German, French and Italian). Population-based studies investigating risk factors associated with screening-detected AAA were included. The following risk factors were considered: sex, smoking, hypertension, diabetes, a history myocardial infarction, and peripheral vascular disease. Results: Fourteen cross-sectional studies met our inclusion criteria. Most studies screened people aged 60 years or older. The prevalence of AAA ranged from 4.1% to 14.2% in men and from 0.35% to 6.2% in women. Male sex showed a strong association with AAA (OR 5.69), whereas smoking (OR 2.41), a history of myocardial infarction (OR 2.28) or peripheral vascular disease (OR 2.50) showed moderate associations. Hypertension was only weakly associated with AAA (OR 1.33) and no association was evident with diabetes (OR 1.02). Conclusions: The efficacy of screening men aged 60 years or older and women of the same age who smoke or have a history of peripheral or coronary artery disease should be evaluated in randomized controlled trials.&quot;,&quot;publisher&quot;:&quot;Oxford Academic&quot;,&quot;issue&quot;:&quot;4&quot;,&quot;volume&quot;:&quot;14&quot;},&quot;isTemporary&quot;:false},{&quot;id&quot;:&quot;d5ccc5b6-ad83-34e6-9cff-72289af431da&quot;,&quot;itemData&quot;:{&quot;type&quot;:&quot;article-journal&quot;,&quot;id&quot;:&quot;d5ccc5b6-ad83-34e6-9cff-72289af431da&quot;,&quot;title&quot;:&quot;Prevalence and Trends of the Abdominal Aortic Aneurysms Epidemic in General Population - A Meta-Analysis&quot;,&quot;author&quot;:[{&quot;family&quot;:&quot;Li&quot;,&quot;given&quot;:&quot;Xi&quot;,&quot;parse-names&quot;:false,&quot;dropping-particle&quot;:&quot;&quot;,&quot;non-dropping-particle&quot;:&quot;&quot;},{&quot;family&quot;:&quot;Zhao&quot;,&quot;given&quot;:&quot;Ge&quot;,&quot;parse-names&quot;:false,&quot;dropping-particle&quot;:&quot;&quot;,&quot;non-dropping-particle&quot;:&quot;&quot;},{&quot;family&quot;:&quot;Zhang&quot;,&quot;given&quot;:&quot;Jian&quot;,&quot;parse-names&quot;:false,&quot;dropping-particle&quot;:&quot;&quot;,&quot;non-dropping-particle&quot;:&quot;&quot;},{&quot;family&quot;:&quot;Duan&quot;,&quot;given&quot;:&quot;Zhiquan&quot;,&quot;parse-names&quot;:false,&quot;dropping-particle&quot;:&quot;&quot;,&quot;non-dropping-particle&quot;:&quot;&quot;},{&quot;family&quot;:&quot;Xin&quot;,&quot;given&quot;:&quot;Shijie&quot;,&quot;parse-names&quot;:false,&quot;dropping-particle&quot;:&quot;&quot;,&quot;non-dropping-particle&quot;:&quot;&quot;}],&quot;container-title&quot;:&quot;PLOS ONE&quot;,&quot;container-title-short&quot;:&quot;PLoS One&quot;,&quot;accessed&quot;:{&quot;date-parts&quot;:[[2023,2,19]]},&quot;DOI&quot;:&quot;10.1371/JOURNAL.PONE.0081260&quot;,&quot;ISSN&quot;:&quot;1932-6203&quot;,&quot;PMID&quot;:&quot;24312543&quot;,&quot;URL&quot;:&quot;https://journals.plos.org/plosone/article?id=10.1371/journal.pone.0081260&quot;,&quot;issued&quot;:{&quot;date-parts&quot;:[[2013,12,2]]},&quot;page&quot;:&quot;e81260&quot;,&quot;abstract&quot;:&quot;Objective To conduct a meta-analysis assessing the prevalence and trends of the abdominal aortic aneurysms (AAA) epidemic in general population.  Method Studies that reported prevalence rates of AAA from the general population were identified through MEDLINE, EMBASE, Web of Science, and reference lists for the period between 1988 and 2013. Studies were included if they reported prevalence rates of AAA in general population from the community. In stratified analyses possible sources of bias, including areas difference, age, gender and diameter of aneurysms were examined. Publication bias was assessed with Egger's test method.  Results 56 studies were identified. The overall pooled prevalence of AAA was 4.8% (4.3%, 5.3%). Stratified analyses showed the following results, areas difference: America 2.2% (2.2%, 2.2%), Europe 2.5% (2.4%, 2.5%), Australia 6.7% (6.5%, 7.0%), Asia 0.5% (0.3%, 0.7%); gender difference: male 6.0% (5.3%, 6.7%), female 1.6% (1.2%, 1.9%); age difference: 55–64years 1.3% (1.2%, 1.5%), 65–74 years 2.8% (2.7%, 2.9%), 75–84 years1.2%(1.1%, 1.3%), ≥85years0.6% (0.4%, 0.7%); aortic diameters difference: 30–39 mm, 3.3% (2.8%, 3.9%), 40–49 mm,0.7% (0.4%,1.0%), ≥50 mm, 0.4% (0.3%, 0.5%). The prevalence of AAA has decreased in Europe from 1988 to 2013. Hypertension, smoking, coronary artery disease, dyslipidemia, respiratory disease, cerebrovascular disease, claudication and renal insufficiency were risk factors for AAA in Europe.  Conclusion AAA is common in general population. The prevalence of AAA is higher in Australia than America and Europe. The pooled prevalence in western countries is higher than the Asia. Future research requires a larger database on the epidemiology of AAA in general population.&quot;,&quot;publisher&quot;:&quot;Public Library of Science&quot;,&quot;issue&quot;:&quot;12&quot;,&quot;volume&quot;:&quot;8&quot;},&quot;isTemporary&quot;:false}]},{&quot;citationID&quot;:&quot;MENDELEY_CITATION_61565d60-e9f7-4f50-bb69-d1b7486a9be9&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NjE1NjVkNjAtZTlmNy00ZjUwLWJiNjktZDFiNzQ4NmE5YmU5IiwicHJvcGVydGllcyI6eyJub3RlSW5kZXgiOjB9LCJpc0VkaXRlZCI6ZmFsc2UsIm1hbnVhbE92ZXJyaWRlIjp7ImlzTWFudWFsbHlPdmVycmlkZGVuIjpmYWxzZSwiY2l0ZXByb2NUZXh0IjoiPHN1cD4xNjwvc3VwPiIsIm1hbnVhbE92ZXJyaWRlVGV4dCI6IiJ9LCJjaXRhdGlvbkl0ZW1zIjpbeyJpZCI6IjM5Y2E3ZWY4LTA1MDMtMzU0YS04NWE4LTM3MzY2YjlkOTk1NCIsIml0ZW1EYXRhIjp7InR5cGUiOiJhcnRpY2xlLWpvdXJuYWwiLCJpZCI6IjM5Y2E3ZWY4LTA1MDMtMzU0YS04NWE4LTM3MzY2YjlkOTk1NCIsInRpdGxlIjoiQ29tcGFyaXNvbiBvZiB0aHJlZSB0YXJnZXRlZCBhcHByb2FjaGVzIHRvIHNjcmVlbmluZyBmb3IgYWJkb21pbmFsIGFvcnRpYyBhbmV1cnlzbSBiYXNlZCBvbiBjYXJkaW92YXNjdWxhciByaXNrIiwiYXV0aG9yIjpbeyJmYW1pbHkiOiJKb25lcyIsImdpdmVuIjoiRyBUIiwicGFyc2UtbmFtZXMiOmZhbHNlLCJkcm9wcGluZy1wYXJ0aWNsZSI6IiIsIm5vbi1kcm9wcGluZy1wYXJ0aWNsZSI6IiJ9LHsiZmFtaWx5IjoiSGlsbCIsImdpdmVuIjoiQiBHIiwicGFyc2UtbmFtZXMiOmZhbHNlLCJkcm9wcGluZy1wYXJ0aWNsZSI6IiIsIm5vbi1kcm9wcGluZy1wYXJ0aWNsZSI6IiJ9LHsiZmFtaWx5IjoiQ3VydGlzIiwiZ2l2ZW4iOiJOIiwicGFyc2UtbmFtZXMiOmZhbHNlLCJkcm9wcGluZy1wYXJ0aWNsZSI6IiIsIm5vbi1kcm9wcGluZy1wYXJ0aWNsZSI6IiJ9LHsiZmFtaWx5IjoiS2FiaXIiLCJnaXZlbiI6IlQgRCIsInBhcnNlLW5hbWVzIjpmYWxzZSwiZHJvcHBpbmctcGFydGljbGUiOiIiLCJub24tZHJvcHBpbmctcGFydGljbGUiOiIifSx7ImZhbWlseSI6IldvbmciLCJnaXZlbiI6IkwgRSIsInBhcnNlLW5hbWVzIjpmYWxzZSwiZHJvcHBpbmctcGFydGljbGUiOiIiLCJub24tZHJvcHBpbmctcGFydGljbGUiOiIifSx7ImZhbWlseSI6IlRpbHlhcmQiLCJnaXZlbiI6Ik0gVyIsInBhcnNlLW5hbWVzIjpmYWxzZSwiZHJvcHBpbmctcGFydGljbGUiOiIiLCJub24tZHJvcHBpbmctcGFydGljbGUiOiIifSx7ImZhbWlseSI6IldpbGxpYW1zIiwiZ2l2ZW4iOiJNIEogQSIsInBhcnNlLW5hbWVzIjpmYWxzZSwiZHJvcHBpbmctcGFydGljbGUiOiIiLCJub24tZHJvcHBpbmctcGFydGljbGUiOiIifSx7ImZhbWlseSI6IlJpaiIsImdpdmVuIjoiQSBNIiwicGFyc2UtbmFtZXMiOmZhbHNlLCJkcm9wcGluZy1wYXJ0aWNsZSI6IiIsIm5vbi1kcm9wcGluZy1wYXJ0aWNsZSI6InZhbiJ9XSwiY29udGFpbmVyLXRpdGxlIjoiQnJpdGlzaCBKb3VybmFsIG9mIFN1cmdlcnkiLCJET0kiOiIxMC4xMDAyL2Jqcy4xMDIyNCIsIklTU04iOiIwMDA3LTEzMjMiLCJVUkwiOiJodHRwczovL2RvaS5vcmcvMTAuMTAwMi9ianMuMTAyMjQiLCJpc3N1ZWQiOnsiZGF0ZS1wYXJ0cyI6W1syMDE2XV19LCJwYWdlIjoiMTEzOS0xMTQ2IiwiYWJzdHJhY3QiOiJBYmRvbWluYWwgYW9ydGljIGFuZXVyeXNtIChBQUEpIGNvbnRpbnVlcyB0byBiZSBhIHNpZ25pZmljYW50IGhlYWx0aCBidXJkZW4geWV0IGZldyBjb3VudHJpZXMgaGF2ZSBpbXBsZW1lbnRlZCBhIGNvbXByZWhlbnNpdmUgc2NyZWVuaW5nIHByb2dyYW1tZS4gU2NyZWVuaW5nIHR5cGljYWxseSBwbGFjZXMgZW1waGFzaXMgb24gbWVuIGFnZWQgb3ZlciA2NSB5ZWFyczsgaG93ZXZlciwgdGhlcmUgaXMgY29uY2VybiB0aGF0IG90aGVyIGF0LXJpc2sgZ3JvdXBzIG1heSBiZSB1bmRlcmlkZW50aWZpZWQuIFRoZSBwcmVzZW50IHN0dWR5IGV4YW1pbmVkIHRocmVlIHBvdGVudGlhbCBzY3JlZW5pbmcgc3RyYXRlZ2llcyBiYXNlZCBvbiBjYXJkaW92YXNjdWxhciByaXNrLlRoZSBwcmV2YWxlbmNlIG9mIEFBQSB3YXMgZGV0ZXJtaW5lZCBieSBhYmRvbWluYWwgdWx0cmFzb3VuZCBpbWFnaW5nIGluIG92ZXIgNTAteWVhci1vbGRzIG9mIGVpdGhlciBzZXggdW5kZXJnb2luZyBjb3JvbmFyeSBhbmdpb2dyYXBoeSwgdmFzY3VsYXIgbGFib3JhdG9yeSBhc3Nlc3NtZW50IG9mIHBlcmlwaGVyYWwgYXJ0ZXJpYWwgZGlzZWFzZSwgb3IgY29tbXVuaXR5LWJhc2VkIGNhcmRpb3Zhc2N1bGFyIGRpc2Vhc2UgKENWRCkgZXZlbnQgcmlzayBhc3Nlc3NtZW50LiBBIGZvdXJ0aCBncm91cCwgY29uc2lzdGluZyBvZiB2b2x1bnRlZXJzIGFnZWQgb3ZlciA2MCB5ZWFycyB3aG8gaGFkIG5vIHN5bXB0b21zIG9yIHNpZ25zIG9mIGNhcmRpb3Zhc2N1bGFyIGRpc2Vhc2UsIHdhcyB1c2VkIGFzIGEgY29tcGFyYXRvciBncm91cC5BIHRvdGFsIEFBQSBwcmV2YWxlbmNlIG9mIDTCtzQgcGVyIGNlbnQgd2FzIGRldGVjdGVkIGFjcm9zcyBhbGwgdGhyZWUgc3RyYXRlZ2llcyAoMTM3IG9mIDMxNDIgaW5kaXZpZHVhbHMpLCBjb21wYXJlZCB3aXRoIDHCtzAgcGVyIGNlbnQgaW4gdGhlIENWRC1mcmVlIGdyb3VwLiBNYWxlIHNleCwgYWdlIGFuZCBzbW9raW5nIHdlcmUgYWxsIGFzc29jaWF0ZWQgd2l0aCBncmVhdGVyIEFBQSBwcmV2YWxlbmNlLiBBbHRob3VnaCBBQUEgcHJldmFsZW5jZSB3YXMgbG93ZXN0IHVzaW5nIHRoZSBjb21tdW5pdHktYmFzZWQgc3RyYXRlZ3ksIHRob3NlIHdpdGggYW4gQUFBIGRldGVjdGVkIHdlcmUgb24gYXZlcmFnZSA3IHllYXJzIHlvdW5nZXIgdGhhbiB0aG9zZSB3aXRoIEFBQXMgZGV0ZWN0ZWQgd2l0aCB0aGUgb3RoZXIgdHdvIHN0cmF0ZWdpZXMgKFAgJmx0OyAwwrcwMDEpLkRpZmZlcmVudCBzdHJhdGVnaWVzLCBiYXNlZCBvbiBDVkQgcmlzaywgcmVzdWx0ZWQgaW4gQUFBIHByZXZhbGVuY2UgcmF0ZXMgdGhhdCB3ZXJlIHNpZ25pZmljYW50bHkgZ3JlYXRlciB0aGFuIHRoYXQgaW4gQ1ZELWZyZWUgaW5kaXZpZHVhbHMuIFRoaXMgbWF5IHByb3ZpZGUgb3Bwb3J0dW5pdGllcyBmb3IgYSB0YXJnZXRlZCBhcHByb2FjaCB0byBjb21tdW5pdHkgQUFBIHNjcmVlbmluZyBpbiBwYXJ0cyBvZiB0aGUgd29ybGQgd2hlcmUgbW9yZSBzb3BoaXN0aWNhdGVkIG5hdGlvbmFsIHNjcmVlbmluZyBwcm9ncmFtbWVzIGRvIG5vdCBleGlzdC4iLCJpc3N1ZSI6IjkiLCJ2b2x1bWUiOiIxMDMiLCJjb250YWluZXItdGl0bGUtc2hvcnQiOiIifSwiaXNUZW1wb3JhcnkiOmZhbHNlfV19&quot;,&quot;citationItems&quot;:[{&quot;id&quot;:&quot;39ca7ef8-0503-354a-85a8-37366b9d9954&quot;,&quot;itemData&quot;:{&quot;type&quot;:&quot;article-journal&quot;,&quot;id&quot;:&quot;39ca7ef8-0503-354a-85a8-37366b9d9954&quot;,&quot;title&quot;:&quot;Comparison of three targeted approaches to screening for abdominal aortic aneurysm based on cardiovascular risk&quot;,&quot;author&quot;:[{&quot;family&quot;:&quot;Jones&quot;,&quot;given&quot;:&quot;G T&quot;,&quot;parse-names&quot;:false,&quot;dropping-particle&quot;:&quot;&quot;,&quot;non-dropping-particle&quot;:&quot;&quot;},{&quot;family&quot;:&quot;Hill&quot;,&quot;given&quot;:&quot;B G&quot;,&quot;parse-names&quot;:false,&quot;dropping-particle&quot;:&quot;&quot;,&quot;non-dropping-particle&quot;:&quot;&quot;},{&quot;family&quot;:&quot;Curtis&quot;,&quot;given&quot;:&quot;N&quot;,&quot;parse-names&quot;:false,&quot;dropping-particle&quot;:&quot;&quot;,&quot;non-dropping-particle&quot;:&quot;&quot;},{&quot;family&quot;:&quot;Kabir&quot;,&quot;given&quot;:&quot;T D&quot;,&quot;parse-names&quot;:false,&quot;dropping-particle&quot;:&quot;&quot;,&quot;non-dropping-particle&quot;:&quot;&quot;},{&quot;family&quot;:&quot;Wong&quot;,&quot;given&quot;:&quot;L E&quot;,&quot;parse-names&quot;:false,&quot;dropping-particle&quot;:&quot;&quot;,&quot;non-dropping-particle&quot;:&quot;&quot;},{&quot;family&quot;:&quot;Tilyard&quot;,&quot;given&quot;:&quot;M W&quot;,&quot;parse-names&quot;:false,&quot;dropping-particle&quot;:&quot;&quot;,&quot;non-dropping-particle&quot;:&quot;&quot;},{&quot;family&quot;:&quot;Williams&quot;,&quot;given&quot;:&quot;M J A&quot;,&quot;parse-names&quot;:false,&quot;dropping-particle&quot;:&quot;&quot;,&quot;non-dropping-particle&quot;:&quot;&quot;},{&quot;family&quot;:&quot;Rij&quot;,&quot;given&quot;:&quot;A M&quot;,&quot;parse-names&quot;:false,&quot;dropping-particle&quot;:&quot;&quot;,&quot;non-dropping-particle&quot;:&quot;van&quot;}],&quot;container-title&quot;:&quot;British Journal of Surgery&quot;,&quot;DOI&quot;:&quot;10.1002/bjs.10224&quot;,&quot;ISSN&quot;:&quot;0007-1323&quot;,&quot;URL&quot;:&quot;https://doi.org/10.1002/bjs.10224&quot;,&quot;issued&quot;:{&quot;date-parts&quot;:[[2016]]},&quot;page&quot;:&quot;1139-1146&quot;,&quot;abstract&quot;:&quot;Abdominal aortic aneurysm (AAA) continues to be a significant health burden yet few countries have implemented a comprehensive screening programme. Screening typically places emphasis on men aged over 65 years; however, there is concern that other at-risk groups may be underidentified. The present study examined three potential screening strategies based on cardiovascular risk.The prevalence of AAA was determined by abdominal ultrasound imaging in over 50-year-olds of either sex undergoing coronary angiography, vascular laboratory assessment of peripheral arterial disease, or community-based cardiovascular disease (CVD) event risk assessment. A fourth group, consisting of volunteers aged over 60 years who had no symptoms or signs of cardiovascular disease, was used as a comparator group.A total AAA prevalence of 4·4 per cent was detected across all three strategies (137 of 3142 individuals), compared with 1·0 per cent in the CVD-free group. Male sex, age and smoking were all associated with greater AAA prevalence. Although AAA prevalence was lowest using the community-based strategy, those with an AAA detected were on average 7 years younger than those with AAAs detected with the other two strategies (P &amp;lt; 0·001).Different strategies, based on CVD risk, resulted in AAA prevalence rates that were significantly greater than that in CVD-free individuals. This may provide opportunities for a targeted approach to community AAA screening in parts of the world where more sophisticated national screening programmes do not exist.&quot;,&quot;issue&quot;:&quot;9&quot;,&quot;volume&quot;:&quot;103&quot;,&quot;container-title-short&quot;:&quot;&quot;},&quot;isTemporary&quot;:false}]},{&quot;citationID&quot;:&quot;MENDELEY_CITATION_d30edf8a-ed8a-4740-8529-0e674ebc147c&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ZDMwZWRmOGEtZWQ4YS00NzQwLTg1MjktMGU2NzRlYmMxNDdjIiwicHJvcGVydGllcyI6eyJub3RlSW5kZXgiOjB9LCJpc0VkaXRlZCI6ZmFsc2UsIm1hbnVhbE92ZXJyaWRlIjp7ImlzTWFudWFsbHlPdmVycmlkZGVuIjpmYWxzZSwiY2l0ZXByb2NUZXh0IjoiPHN1cD4xMzwvc3VwPiIsIm1hbnVhbE92ZXJyaWRlVGV4dCI6IiJ9LCJjaXRhdGlvbkl0ZW1zIjpbeyJpZCI6IjZiODE3MDczLWFiYWMtM2Y4Yi04OGU1LTI2Y2VmZGU0ZTQ5YyIsIml0ZW1EYXRhIjp7InR5cGUiOiJhcnRpY2xlLWpvdXJuYWwiLCJpZCI6IjZiODE3MDczLWFiYWMtM2Y4Yi04OGU1LTI2Y2VmZGU0ZTQ5YyIsInRpdGxlIjoiU2NyZWVuaW5nIGZvciBBYmRvbWluYWwgQW9ydGljIEFuZXVyeXNtIER1cmluZyBUcmFuc3Rob3JhY2ljIEVjaG9jYXJkaW9ncmFwaHk6IEEgU3lzdGVtYXRpYyBSZXZpZXcgYW5kIE1ldGEtYW5hbHlzaXMiLCJhdXRob3IiOlt7ImZhbWlseSI6IkFyZ3lyaW91IiwiZ2l2ZW4iOiJDaHJpc3RvcyIsInBhcnNlLW5hbWVzIjpmYWxzZSwiZHJvcHBpbmctcGFydGljbGUiOiIiLCJub24tZHJvcHBpbmctcGFydGljbGUiOiIifSx7ImZhbWlseSI6Ikdlb3JnaWFkaXMiLCJnaXZlbiI6Ikdlb3JnZSBTLiIsInBhcnNlLW5hbWVzIjpmYWxzZSwiZHJvcHBpbmctcGFydGljbGUiOiIiLCJub24tZHJvcHBpbmctcGFydGljbGUiOiIifSx7ImZhbWlseSI6IktvbnRvcG9kaXMiLCJnaXZlbiI6Ik5pa29sYW9zIiwicGFyc2UtbmFtZXMiOmZhbHNlLCJkcm9wcGluZy1wYXJ0aWNsZSI6IiIsIm5vbi1kcm9wcGluZy1wYXJ0aWNsZSI6IiJ9LHsiZmFtaWx5IjoiUGhlcndhbmkiLCJnaXZlbiI6IkFydW4gRC4iLCJwYXJzZS1uYW1lcyI6ZmFsc2UsImRyb3BwaW5nLXBhcnRpY2xlIjoiIiwibm9uLWRyb3BwaW5nLXBhcnRpY2xlIjoiIn0seyJmYW1pbHkiOiJIZXJ3YWFyZGVuIiwiZ2l2ZW4iOiJKb29zdCBBLiIsInBhcnNlLW5hbWVzIjpmYWxzZSwiZHJvcHBpbmctcGFydGljbGUiOiIiLCJub24tZHJvcHBpbmctcGFydGljbGUiOiJ2YW4ifSx7ImZhbWlseSI6IkhhemVuYmVyZyIsImdpdmVuIjoiQ29uc3RhbnRpam4gRS5WLkIuIiwicGFyc2UtbmFtZXMiOmZhbHNlLCJkcm9wcGluZy1wYXJ0aWNsZSI6IiIsIm5vbi1kcm9wcGluZy1wYXJ0aWNsZSI6IiJ9LHsiZmFtaWx5IjoiQW50b25pb3UiLCJnaXZlbiI6Ikdlb3JnZSBBLiIsInBhcnNlLW5hbWVzIjpmYWxzZSwiZHJvcHBpbmctcGFydGljbGUiOiIiLCJub24tZHJvcHBpbmctcGFydGljbGUiOiIifV0sImNvbnRhaW5lci10aXRsZSI6IkV1cm9wZWFuIEpvdXJuYWwgb2YgVmFzY3VsYXIgYW5kIEVuZG92YXNjdWxhciBTdXJnZXJ5IiwiYWNjZXNzZWQiOnsiZGF0ZS1wYXJ0cyI6W1syMDIzLDIsMTldXX0sIkRPSSI6IjEwLjEwMTYvai5lanZzLjIwMTguMDEuMDAzIiwiSVNTTiI6IjE1MzIyMTY1IiwiUE1JRCI6IjI5NDMzNzk4IiwiVVJMIjoiaHR0cDovL3d3dy5lanZlcy5jb20vYXJ0aWNsZS9TMTA3ODU4ODQxODMwMDA0Mi9mdWxsdGV4dCIsImlzc3VlZCI6eyJkYXRlLXBhcnRzIjpbWzIwMTgsNCwxXV19LCJwYWdlIjoiNDc1LTQ5MSIsImFic3RyYWN0IjoiQmFja2dyb3VuZDogU2NyZWVuaW5nIGZvciBhYmRvbWluYWwgYW9ydGljIGFuZXVyeXNtIChBQUEpIGR1cmluZyB0cmFuc3Rob3JhY2ljIGVjaG9jYXJkaW9ncmFwaHkgKFRURSkgbWF5IGJlIGFuIGVmZmVjdGl2ZSB0YXJnZXRlZCBzY3JlZW5pbmcgc3RyYXRlZ3kuIE9iamVjdGl2ZTogVGhlIGFpbSB3YXMgdG8gYXNzZXNzIHRoZSBmZWFzaWJpbGl0eSBvZiBBQUEgc2NyZWVuaW5nIGR1cmluZyBUVEUgYW5kIHRvIGVzdGltYXRlIHRoZSBwcmV2YWxlbmNlIG9mIEFBQSBpbiBwYXRpZW50cyB1bmRlcmdvaW5nIFRURS4gTWV0aG9kczogRWxlY3Ryb25pYyBiaWJsaW9ncmFwaGljIHNvdXJjZXMgd2VyZSBpbnRlcnJvZ2F0ZWQgdXNpbmcgYSBjb21iaW5hdGlvbiBvZiBmcmVlIHRleHQgYW5kIGNvbnRyb2xsZWQgdm9jYWJ1bGFyeSBzZWFyY2hlcyB0byBpZGVudGlmeSBzdHVkaWVzIHJlcG9ydGluZyBvbiBBQUEgc2NyZWVuaW5nIGR1cmluZyBUVEUuIFRoZSByZXZpZXcgd2FzIGNvbmR1Y3RlZCBhY2NvcmRpbmcgdG8gdGhlIFByZWZlcnJlZCBSZXBvcnRpbmcgSXRlbXMgZm9yIFN5c3RlbWF0aWMgUmV2aWV3cyBhbmQgTWV0YS1BbmFseXNlcyAoUFJJU01BKSBzdGF0ZW1lbnQgc3RhbmRhcmRzLiBGaXhlZCBlZmZlY3Qgb3IgcmFuZG9tIGVmZmVjdHMgbW9kZWxzIHdlcmUgdXNlZCB0byBjYWxjdWxhdGUgcG9vbGVkIHByZXZhbGVuY2UgZXN0aW1hdGVzLiBSZXN1bHRzOiBUd2VudHkgb2JzZXJ2YXRpb25hbCBjb2hvcnQgc3R1ZGllcyB3ZXJlIGlkZW50aWZpZWQgcmVwb3J0aW5nIGEgdG90YWwgb2YgNDMsMzQxIHBhcnRpY2lwYW50cyAoMjMsMjkxIG1lbiBhbmQgMjAsMDUwIHdvbWVuKS4gSHlwZXJ0ZW5zaW9uIHdhcyByZXBvcnRlZCBpbiA0MSUgKDk1JSBDSSAzOOKAkzQzKSwgaHlwZXJjaG9sZXN0ZXJvbGVtaWEgaW4gMzElICg5NSUgQ0kgMjnigJMzMiksIGRpYWJldGVzIG1lbGxpdHVzIGluIDIwJSAoOTUlIENJIDE54oCTMjIpLCBhbmQgdG9iYWNjbyB1c2UgaW4gMzclICg5NSUgQ0kgMzXigJMzOCkuIFRoZSBhb3J0YSB3YXMgdmlzdWFsaXNlZCBpbiA4NiUgKDk1JSBDSSA4NOKAkzg4KSBvZiB0aGUgc2NyZWVuZWQgcG9wdWxhdGlvbi4gVGhlIHBvb2xlZCBwcmV2YWxlbmNlIG9mIEFBQSBpbiB0aGUgZW50aXJlIHNjcmVlbmVkIHBvcHVsYXRpb24gd2FzIDAuMDMzICg5NSUgQ0kgMC4wMjTigJMwLjA0NCkuIFRoZSBwb29sZWQgcHJldmFsZW5jZSBvZiBBQUEgaW4gbWVuIHdhcyAwLjA0NiAoOTUlIENJIDAuMDMy4oCTMC4wNjUpIGFuZCBpbiB3b21lbiBpdCB3YXMgMC4wMTQgKDk1JSBDSSAwLjAwOOKAkzAuMDIyKS4gVGhlIG1lYW4gYWdlIG9mIHBhcnRpY2lwYW50cyBpbiB3aG9tIGFuIEFBQSB3YXMgZGV0ZWN0ZWQgcmFuZ2VkIGFjcm9zcyB0aGUgc3R1ZGllcyBmcm9tIDY2IHRvIDg1IHllYXJzLiBUaGUgbWVhbiBkaWFtZXRlciBvZiB0aGUgYW5ldXJ5c20gaWRlbnRpZmllZCByYW5nZWQgYWNyb3NzIHRoZSBzdHVkaWVzIGZyb20gMzUgbW0gdG8gNDUgbW0uIENsaW5pY2FsIG91dGNvbWVzIGluIHBhcnRpY2lwYW50cyB3aXRoIGEgZGV0ZWN0ZWQgQUFBIHdlcmUgcG9vcmx5IHJlcG9ydGVkLiBDb25jbHVzaW9uczogU2NyZWVuaW5nIGZvciBBQUEgZHVyaW5nIFRURSBtYXkgaWRlbnRpZnkgYSBwb3B1bGF0aW9uIGdyb3VwIHdpdGggYSBoaWdoIHJpc2sgb2YgQUFBIGluIHdob20gdGFyZ2V0ZWQgc2NyZWVuaW5nIG1heSBiZSBiZW5lZmljaWFsLiBGdXJ0aGVyIHJlc2VhcmNoIGlzIHJlcXVpcmVkIHRvIGludmVzdGlnYXRlIHRoZSBjb3N0LWVmZmVjdGl2ZW5lc3MgYW5kIGNsaW5pY2FsIGJlbmVmaXRzIG9mIEFBQSBzY3JlZW5pbmcgaW4gdGhpcyBzZXR0aW5nLiIsInB1Ymxpc2hlciI6IlcuQi4gU2F1bmRlcnMgTHRkIiwiaXNzdWUiOiI0Iiwidm9sdW1lIjoiNTUiLCJjb250YWluZXItdGl0bGUtc2hvcnQiOiIifSwiaXNUZW1wb3JhcnkiOmZhbHNlfV19&quot;,&quot;citationItems&quot;:[{&quot;id&quot;:&quot;6b817073-abac-3f8b-88e5-26cefde4e49c&quot;,&quot;itemData&quot;:{&quot;type&quot;:&quot;article-journal&quot;,&quot;id&quot;:&quot;6b817073-abac-3f8b-88e5-26cefde4e49c&quot;,&quot;title&quot;:&quot;Screening for Abdominal Aortic Aneurysm During Transthoracic Echocardiography: A Systematic Review and Meta-analysis&quot;,&quot;author&quot;:[{&quot;family&quot;:&quot;Argyriou&quot;,&quot;given&quot;:&quot;Christos&quot;,&quot;parse-names&quot;:false,&quot;dropping-particle&quot;:&quot;&quot;,&quot;non-dropping-particle&quot;:&quot;&quot;},{&quot;family&quot;:&quot;Georgiadis&quot;,&quot;given&quot;:&quot;George S.&quot;,&quot;parse-names&quot;:false,&quot;dropping-particle&quot;:&quot;&quot;,&quot;non-dropping-particle&quot;:&quot;&quot;},{&quot;family&quot;:&quot;Kontopodis&quot;,&quot;given&quot;:&quot;Nikolaos&quot;,&quot;parse-names&quot;:false,&quot;dropping-particle&quot;:&quot;&quot;,&quot;non-dropping-particle&quot;:&quot;&quot;},{&quot;family&quot;:&quot;Pherwani&quot;,&quot;given&quot;:&quot;Arun D.&quot;,&quot;parse-names&quot;:false,&quot;dropping-particle&quot;:&quot;&quot;,&quot;non-dropping-particle&quot;:&quot;&quot;},{&quot;family&quot;:&quot;Herwaarden&quot;,&quot;given&quot;:&quot;Joost A.&quot;,&quot;parse-names&quot;:false,&quot;dropping-particle&quot;:&quot;&quot;,&quot;non-dropping-particle&quot;:&quot;van&quot;},{&quot;family&quot;:&quot;Hazenberg&quot;,&quot;given&quot;:&quot;Constantijn E.V.B.&quot;,&quot;parse-names&quot;:false,&quot;dropping-particle&quot;:&quot;&quot;,&quot;non-dropping-particle&quot;:&quot;&quot;},{&quot;family&quot;:&quot;Antoniou&quot;,&quot;given&quot;:&quot;George A.&quot;,&quot;parse-names&quot;:false,&quot;dropping-particle&quot;:&quot;&quot;,&quot;non-dropping-particle&quot;:&quot;&quot;}],&quot;container-title&quot;:&quot;European Journal of Vascular and Endovascular Surgery&quot;,&quot;accessed&quot;:{&quot;date-parts&quot;:[[2023,2,19]]},&quot;DOI&quot;:&quot;10.1016/j.ejvs.2018.01.003&quot;,&quot;ISSN&quot;:&quot;15322165&quot;,&quot;PMID&quot;:&quot;29433798&quot;,&quot;URL&quot;:&quot;http://www.ejves.com/article/S1078588418300042/fulltext&quot;,&quot;issued&quot;:{&quot;date-parts&quot;:[[2018,4,1]]},&quot;page&quot;:&quot;475-491&quot;,&quot;abstract&quot;:&quot;Background: Screening for abdominal aortic aneurysm (AAA) during transthoracic echocardiography (TTE) may be an effective targeted screening strategy. Objective: The aim was to assess the feasibility of AAA screening during TTE and to estimate the prevalence of AAA in patients undergoing TTE. Methods: Electronic bibliographic sources were interrogated using a combination of free text and controlled vocabulary searches to identify studies reporting on AAA screening during TTE. The review was conducted according to the Preferred Reporting Items for Systematic Reviews and Meta-Analyses (PRISMA) statement standards. Fixed effect or random effects models were used to calculate pooled prevalence estimates. Results: Twenty observational cohort studies were identified reporting a total of 43,341 participants (23,291 men and 20,050 women). Hypertension was reported in 41% (95% CI 38–43), hypercholesterolemia in 31% (95% CI 29–32), diabetes mellitus in 20% (95% CI 19–22), and tobacco use in 37% (95% CI 35–38). The aorta was visualised in 86% (95% CI 84–88) of the screened population. The pooled prevalence of AAA in the entire screened population was 0.033 (95% CI 0.024–0.044). The pooled prevalence of AAA in men was 0.046 (95% CI 0.032–0.065) and in women it was 0.014 (95% CI 0.008–0.022). The mean age of participants in whom an AAA was detected ranged across the studies from 66 to 85 years. The mean diameter of the aneurysm identified ranged across the studies from 35 mm to 45 mm. Clinical outcomes in participants with a detected AAA were poorly reported. Conclusions: Screening for AAA during TTE may identify a population group with a high risk of AAA in whom targeted screening may be beneficial. Further research is required to investigate the cost-effectiveness and clinical benefits of AAA screening in this setting.&quot;,&quot;publisher&quot;:&quot;W.B. Saunders Ltd&quot;,&quot;issue&quot;:&quot;4&quot;,&quot;volume&quot;:&quot;55&quot;,&quot;container-title-short&quot;:&quot;&quot;},&quot;isTemporary&quot;:false}]},{&quot;citationID&quot;:&quot;MENDELEY_CITATION_1a129aa1-283a-40c9-bf95-9ff7dd55a82b&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WExMjlhYTEtMjgzYS00MGM5LWJmOTUtOWZmN2RkNTVhODJiIiwicHJvcGVydGllcyI6eyJub3RlSW5kZXgiOjB9LCJpc0VkaXRlZCI6ZmFsc2UsIm1hbnVhbE92ZXJyaWRlIjp7ImlzTWFudWFsbHlPdmVycmlkZGVuIjpmYWxzZSwiY2l0ZXByb2NUZXh0IjoiPHN1cD4xPC9zdXA+IiwibWFudWFsT3ZlcnJpZGVUZXh0IjoiIn0sImNpdGF0aW9uSXRlbXMiOlt7ImlkIjoiOWQwZDA4NTEtODJiYy0zMGNhLTkwZTctOGJjYTBkNDQyOWE5IiwiaXRlbURhdGEiOnsidHlwZSI6ImFydGljbGUtam91cm5hbCIsImlkIjoiOWQwZDA4NTEtODJiYy0zMGNhLTkwZTctOGJjYTBkNDQyOWE5IiwidGl0bGUiOiJUaGUgTXVsdGljZW50cmUgQW5ldXJ5c20gU2NyZWVuaW5nIFN0dWR5IChNQVNTKSBpbnRvIHRoZSBlZmZlY3Qgb2YgYWJkb21pbmFsIGFvcnRpYyBhbmV1cnlzbSBzY3JlZW5pbmcgb24gbW9ydGFsaXR5IGluIG1lbjogQSByYW5kb21pc2VkIGNvbnRyb2xsZWQgdHJpYWwiLCJhdXRob3IiOlt7ImZhbWlseSI6IlNjb3R0IiwiZ2l2ZW4iOiJSLiBBLlAuIiwicGFyc2UtbmFtZXMiOmZhbHNlLCJkcm9wcGluZy1wYXJ0aWNsZSI6IiIsIm5vbi1kcm9wcGluZy1wYXJ0aWNsZSI6IiJ9LHsiZmFtaWx5IjoiQXNodG9uIiwiZ2l2ZW4iOiJILiBBLiIsInBhcnNlLW5hbWVzIjpmYWxzZSwiZHJvcHBpbmctcGFydGljbGUiOiIiLCJub24tZHJvcHBpbmctcGFydGljbGUiOiIifSx7ImZhbWlseSI6IkJ1eHRvbiIsImdpdmVuIjoiTS4gSi4iLCJwYXJzZS1uYW1lcyI6ZmFsc2UsImRyb3BwaW5nLXBhcnRpY2xlIjoiIiwibm9uLWRyb3BwaW5nLXBhcnRpY2xlIjoiIn0seyJmYW1pbHkiOiJEYXkiLCJnaXZlbiI6Ik4uIEUuIiwicGFyc2UtbmFtZXMiOmZhbHNlLCJkcm9wcGluZy1wYXJ0aWNsZSI6IiIsIm5vbi1kcm9wcGluZy1wYXJ0aWNsZSI6IiJ9LHsiZmFtaWx5IjoiS2ltIiwiZ2l2ZW4iOiJMLiBHLiIsInBhcnNlLW5hbWVzIjpmYWxzZSwiZHJvcHBpbmctcGFydGljbGUiOiIiLCJub24tZHJvcHBpbmctcGFydGljbGUiOiIifSx7ImZhbWlseSI6Ik1hcnRlYXUiLCJnaXZlbiI6IlQuIE0uIiwicGFyc2UtbmFtZXMiOmZhbHNlLCJkcm9wcGluZy1wYXJ0aWNsZSI6IiIsIm5vbi1kcm9wcGluZy1wYXJ0aWNsZSI6IiJ9LHsiZmFtaWx5IjoiVGhvbXBzb24iLCJnaXZlbiI6IlMuIEcuIiwicGFyc2UtbmFtZXMiOmZhbHNlLCJkcm9wcGluZy1wYXJ0aWNsZSI6IiIsIm5vbi1kcm9wcGluZy1wYXJ0aWNsZSI6IiJ9LHsiZmFtaWx5IjoiV2Fsa2VyIiwiZ2l2ZW4iOiJOLiBNLiIsInBhcnNlLW5hbWVzIjpmYWxzZSwiZHJvcHBpbmctcGFydGljbGUiOiIiLCJub24tZHJvcHBpbmctcGFydGljbGUiOiIifV0sImNvbnRhaW5lci10aXRsZSI6IkxhbmNldCIsImFjY2Vzc2VkIjp7ImRhdGUtcGFydHMiOltbMjAyMywyLDE5XV19LCJET0kiOiIxMC4xMDE2L1MwMTQwLTY3MzYoMDIpMTE1MjItNCIsIklTU04iOiIwMTQwNjczNiIsIlBNSUQiOiIxMjQ0MzU4OSIsIlVSTCI6Imh0dHA6Ly93d3cudGhlbGFuY2V0LmNvbS9hcnRpY2xlL1MwMTQwNjczNjAyMTE1MjI0L2Z1bGx0ZXh0IiwiaXNzdWVkIjp7ImRhdGUtcGFydHMiOltbMjAwMiwxMSwxNl1dfSwicGFnZSI6IjE1MzEtMTUzOSIsImFic3RyYWN0IjoiQmFja2dyb3VuZDogT3Bwb3Npbmcgdmlld3MgaGF2ZSBiZWVuIHB1Ymxpc2hlZCBvbiB0aGUgaW1wb3J0YW5jZSBvZiB1bHRyYXNvdW5kIHNjcmVlbmluZyBmb3IgYWJkb21pbmFsIGFvcnRpYyBhbmV1cnlzbXMuIFRoZSBNdWx0aWNlbnRyZSBBbmV1cnlzbSBTY3JlZW5pbmcgU3R1ZHkgd2FzIGRlc2lnbmVkIHRvIGFzc2VzcyB3aGV0aGVyIG9yIG5vdCBzdWNoIHNjcmVlbmluZyBpcyBiZW5lZmljaWFsLiBNZXRob2RzOiBBIHBvcHVsYXRpb24tYmFzZWQgc2FtcGxlIG9mIG1lbiAobj02NyA4MDApIGFnZWQgNjUtNzQgeWVhcnMgd2FzIGVucm9sbGVkLCBhbmQgZWFjaCBpbmRpdmlkdWFsIHJhbmRvbWx5IGFsbG9jYXRlZCB0byBlaXRoZXIgcmVjZWl2ZSBhbiBpbnZpdGF0aW9uIGZvciBhbiBhYmRvbWluYWwgdWx0cmFzb3VuZCBzY2FuIChpbnZpdGVkIGdyb3VwLCBuPTMzIDgzOSkgb3Igbm90IChjb250cm9sIGdyb3VwLCBuPTMzIDk2MSkuIE1lbiBpbiB3aG9tIGFiZG9taW5hbCBhb3J0aWMgYW5ldXJ5c21zICjiiaUzIGNtIGluIGRpYW1ldGVyKSB3ZXJlIGRldGVjdGVkIHdlcmUgZm9sbG93ZWQtdXAgd2l0aCByZXBlYXQgdWx0cmFzb3VuZCBzY2FucyBmb3IgYSBtZWFuIG9mIDTCtzEgeWVhcnMuIFN1cmdlcnkgd2FzIGNvbnNpZGVyZWQgb24gc3BlY2lmaWMgY3JpdGVyaWEgKGRpYW1ldGVyIOKJpTXCtzUgY20sIGV4cGFuc2lvbiDiiaUxIGNtIHBlciB5ZWFyLCBzeW1wdG9tcykuIE1vcnRhbGl0eSBkYXRhIHdlcmUgb2J0YWluZWQgZnJvbSB0aGUgT2ZmaWNlIG9mIE5hdGlvbmFsIFN0YXRpc3RpY3MsIGFuZCBhbiBpbnRlbnRpb24tdG8tdHJlYXQgYW5hbHlzaXMgd2FzIGJhc2VkIG9uIGNhdXNlIG9mIGRlYXRoLiBRdWFsaXR5IG9mIGxpZmUgd2FzIGFzc2Vzc2VkIHdpdGggZm91ciBzdGFuZGFyZGlzZWQgc2NhbGVzLiBUaGUgcHJpbWFyeSBvdXRjb21lIG1lYXN1cmUgd2FzIG1vcnRhbGl0eSByZWxhdGVkIHRvIGFiZG9taW5hbCBhb3J0aWMgYW5ldXJ5c20uIEZpbmRpbmdzOiAyNyAxNDcgb2YgMzMgODM5ICg4MCUpIG1lbiBpbiB0aGUgaW52aXRlZCBncm91cCBhY2NlcHRlZCB0aGUgaW52aXRhdGlvbiB0byBzY3JlZW5pbmcsIGFuZCAxMzMzIGFuZXVyeXNtcyB3ZXJlIGRldGVjdGVkLiBUaGVyZSB3ZXJlIDY1IGFuZXVyeXNtLXJlbGF0ZWQgZGVhdGhzIChhYnNvbHV0ZSByaXNrIDDCtzE5JSkgaW4gdGhlIGludml0ZWQgZ3JvdXAsIGFuZCAxMTMgKDDCtzMzJSkgaW4gdGhlIGNvbnRyb2wgZ3JvdXAgKHJpc2sgcmVkdWN0aW9uIDQyJSwgOTUlIENJIDIyLTU4OyBwPTDCtzAwMDIpLCB3aXRoIGEgNTMlIHJlZHVjdGlvbiAoOTUlIENJIDMwLTY0KSBpbiB0aG9zZSB3aG8gYXR0ZW5kZWQgc2NyZWVuaW5nLiAzMC1kYXkgbW9ydGFsaXR5IHdhcyA2JSAoMjQgb2YgNDE0KSBhZnRlciBlbGVjdGl2ZSBzdXJnZXJ5IGZvciBhbiBhbmV1cnlzbSwgYW5kIDM3JSAoMzAgb2YgODEpIGFmdGVyIGVtZXJnZW5jeSBzdXJnZXJ5LiBJbnRlcnByZXRhdGlvbjogT3VyIHJlc3VsdHMgcHJvdmlkZSByZWxpYWJsZSBldmlkZW5jZSBvZiBiZW5lZml0IGZyb20gc2NyZWVuaW5nIGZvciBhYmRvbWluYWwgYW9ydGljIGFuZXVyeXNtcy4iLCJwdWJsaXNoZXIiOiJFbHNldmllciBCLlYuIiwiaXNzdWUiOiI5MzQ1Iiwidm9sdW1lIjoiMzYwIiwiY29udGFpbmVyLXRpdGxlLXNob3J0IjoiIn0sImlzVGVtcG9yYXJ5IjpmYWxzZX1dfQ==&quot;,&quot;citationItems&quot;:[{&quot;id&quot;:&quot;9d0d0851-82bc-30ca-90e7-8bca0d4429a9&quot;,&quot;itemData&quot;:{&quot;type&quot;:&quot;article-journal&quot;,&quot;id&quot;:&quot;9d0d0851-82bc-30ca-90e7-8bca0d4429a9&quot;,&quot;title&quot;:&quot;The Multicentre Aneurysm Screening Study (MASS) into the effect of abdominal aortic aneurysm screening on mortality in men: A randomised controlled trial&quot;,&quot;author&quot;:[{&quot;family&quot;:&quot;Scott&quot;,&quot;given&quot;:&quot;R. A.P.&quot;,&quot;parse-names&quot;:false,&quot;dropping-particle&quot;:&quot;&quot;,&quot;non-dropping-particle&quot;:&quot;&quot;},{&quot;family&quot;:&quot;Ashton&quot;,&quot;given&quot;:&quot;H. A.&quot;,&quot;parse-names&quot;:false,&quot;dropping-particle&quot;:&quot;&quot;,&quot;non-dropping-particle&quot;:&quot;&quot;},{&quot;family&quot;:&quot;Buxton&quot;,&quot;given&quot;:&quot;M. J.&quot;,&quot;parse-names&quot;:false,&quot;dropping-particle&quot;:&quot;&quot;,&quot;non-dropping-particle&quot;:&quot;&quot;},{&quot;family&quot;:&quot;Day&quot;,&quot;given&quot;:&quot;N. E.&quot;,&quot;parse-names&quot;:false,&quot;dropping-particle&quot;:&quot;&quot;,&quot;non-dropping-particle&quot;:&quot;&quot;},{&quot;family&quot;:&quot;Kim&quot;,&quot;given&quot;:&quot;L. G.&quot;,&quot;parse-names&quot;:false,&quot;dropping-particle&quot;:&quot;&quot;,&quot;non-dropping-particle&quot;:&quot;&quot;},{&quot;family&quot;:&quot;Marteau&quot;,&quot;given&quot;:&quot;T. M.&quot;,&quot;parse-names&quot;:false,&quot;dropping-particle&quot;:&quot;&quot;,&quot;non-dropping-particle&quot;:&quot;&quot;},{&quot;family&quot;:&quot;Thompson&quot;,&quot;given&quot;:&quot;S. G.&quot;,&quot;parse-names&quot;:false,&quot;dropping-particle&quot;:&quot;&quot;,&quot;non-dropping-particle&quot;:&quot;&quot;},{&quot;family&quot;:&quot;Walker&quot;,&quot;given&quot;:&quot;N. M.&quot;,&quot;parse-names&quot;:false,&quot;dropping-particle&quot;:&quot;&quot;,&quot;non-dropping-particle&quot;:&quot;&quot;}],&quot;container-title&quot;:&quot;Lancet&quot;,&quot;accessed&quot;:{&quot;date-parts&quot;:[[2023,2,19]]},&quot;DOI&quot;:&quot;10.1016/S0140-6736(02)11522-4&quot;,&quot;ISSN&quot;:&quot;01406736&quot;,&quot;PMID&quot;:&quot;12443589&quot;,&quot;URL&quot;:&quot;http://www.thelancet.com/article/S0140673602115224/fulltext&quot;,&quot;issued&quot;:{&quot;date-parts&quot;:[[2002,11,16]]},&quot;page&quot;:&quot;1531-1539&quot;,&quot;abstract&quot;:&quot;Background: Opposing views have been published on the importance of ultrasound screening for abdominal aortic aneurysms. The Multicentre Aneurysm Screening Study was designed to assess whether or not such screening is beneficial. Methods: A population-based sample of men (n=67 800) aged 65-74 years was enrolled, and each individual randomly allocated to either receive an invitation for an abdominal ultrasound scan (invited group, n=33 839) or not (control group, n=33 961). Men in whom abdominal aortic aneurysms (≥3 cm in diameter) were detected were followed-up with repeat ultrasound scans for a mean of 4·1 years. Surgery was considered on specific criteria (diameter ≥5·5 cm, expansion ≥1 cm per year, symptoms). Mortality data were obtained from the Office of National Statistics, and an intention-to-treat analysis was based on cause of death. Quality of life was assessed with four standardised scales. The primary outcome measure was mortality related to abdominal aortic aneurysm. Findings: 27 147 of 33 839 (80%) men in the invited group accepted the invitation to screening, and 1333 aneurysms were detected. There were 65 aneurysm-related deaths (absolute risk 0·19%) in the invited group, and 113 (0·33%) in the control group (risk reduction 42%, 95% CI 22-58; p=0·0002), with a 53% reduction (95% CI 30-64) in those who attended screening. 30-day mortality was 6% (24 of 414) after elective surgery for an aneurysm, and 37% (30 of 81) after emergency surgery. Interpretation: Our results provide reliable evidence of benefit from screening for abdominal aortic aneurysms.&quot;,&quot;publisher&quot;:&quot;Elsevier B.V.&quot;,&quot;issue&quot;:&quot;9345&quot;,&quot;volume&quot;:&quot;360&quot;,&quot;container-title-short&quot;:&quot;&quot;},&quot;isTemporary&quot;:false}]},{&quot;citationID&quot;:&quot;MENDELEY_CITATION_cb388393-6ac5-4c6a-b7f2-c614af1cf4f2&quot;,&quot;properties&quot;:{&quot;noteIndex&quot;:0},&quot;isEdited&quot;:false,&quot;manualOverride&quot;:{&quot;isManuallyOverridden&quot;:false,&quot;citeprocText&quot;:&quot;&lt;sup&gt;17,18&lt;/sup&gt;&quot;,&quot;manualOverrideText&quot;:&quot;&quot;},&quot;citationTag&quot;:&quot;MENDELEY_CITATION_v3_eyJjaXRhdGlvbklEIjoiTUVOREVMRVlfQ0lUQVRJT05fY2IzODgzOTMtNmFjNS00YzZhLWI3ZjItYzYxNGFmMWNmNGYyIiwicHJvcGVydGllcyI6eyJub3RlSW5kZXgiOjB9LCJpc0VkaXRlZCI6ZmFsc2UsIm1hbnVhbE92ZXJyaWRlIjp7ImlzTWFudWFsbHlPdmVycmlkZGVuIjpmYWxzZSwiY2l0ZXByb2NUZXh0IjoiPHN1cD4xNywxODwvc3VwPiIsIm1hbnVhbE92ZXJyaWRlVGV4dCI6IiJ9LCJjaXRhdGlvbkl0ZW1zIjpbeyJpZCI6Ijk0M2NjMWMwLTFjZWMtMzU2ZS04YWIyLTQzNjYzMzVmOWM4MSIsIml0ZW1EYXRhIjp7InR5cGUiOiJhcnRpY2xlLWpvdXJuYWwiLCJpZCI6Ijk0M2NjMWMwLTFjZWMtMzU2ZS04YWIyLTQzNjYzMzVmOWM4MSIsInRpdGxlIjoiU2NyZWVuaW5nIGZvciBhYmRvbWluYWwgYW9ydGljIGFuZXVyeXNtIiwiYXV0aG9yIjpbeyJmYW1pbHkiOiJDb3Nmb3JkIiwiZ2l2ZW4iOiJQYXVsIEEiLCJwYXJzZS1uYW1lcyI6ZmFsc2UsImRyb3BwaW5nLXBhcnRpY2xlIjoiIiwibm9uLWRyb3BwaW5nLXBhcnRpY2xlIjoiIn0seyJmYW1pbHkiOiJMZW5nIiwiZ2l2ZW4iOiJHaWxsaWFuIEMiLCJwYXJzZS1uYW1lcyI6ZmFsc2UsImRyb3BwaW5nLXBhcnRpY2xlIjoiIiwibm9uLWRyb3BwaW5nLXBhcnRpY2xlIjoiIn0seyJmYW1pbHkiOiJUaG9tYXMiLCJnaXZlbiI6Ikp1c3R5biIsInBhcnNlLW5hbWVzIjpmYWxzZSwiZHJvcHBpbmctcGFydGljbGUiOiIiLCJub24tZHJvcHBpbmctcGFydGljbGUiOiIifV0sImNvbnRhaW5lci10aXRsZSI6IkNvY2hyYW5lIERhdGFiYXNlIG9mIFN5c3RlbWF0aWMgUmV2aWV3cyIsIkRPSSI6IjEwLjEwMDIvMTQ2NTE4NTguQ0QwMDI5NDUucHViMiIsIklTU04iOiIxNDY1LTE4NTgiLCJVUkwiOiJodHRwczovL3d3dy5jb2NocmFuZWxpYnJhcnkuY29tL2Nkc3IvZG9pLzEwLjEwMDIvMTQ2NTE4NTguQ0QwMDI5NDUucHViMi9mdWxsIiwiaXNzdWVkIjp7ImRhdGUtcGFydHMiOltbMjAwN11dfSwibGFuZ3VhZ2UiOiJlbiIsImlzc3VlIjoiMiIsImNvbnRhaW5lci10aXRsZS1zaG9ydCI6IiJ9LCJpc1RlbXBvcmFyeSI6ZmFsc2V9LHsiaWQiOiIyYzliNzYxMy1mMTIzLTM5MzItOWFjZC1hZmYzNDY1MjMyODgiLCJpdGVtRGF0YSI6eyJ0eXBlIjoiYXJ0aWNsZS1qb3VybmFsIiwiaWQiOiIyYzliNzYxMy1mMTIzLTM5MzItOWFjZC1hZmYzNDY1MjMyODgiLCJ0aXRsZSI6IlJhbmRvbWl6ZWQgY2xpbmljYWwgdHJpYWwgb2Ygc2NyZWVuaW5nIGZvciBhYmRvbWluYWwgYW9ydGljIGFuZXVyeXNtIGluIHdvbWVuIiwiYXV0aG9yIjpbeyJmYW1pbHkiOiJTY290dCIsImdpdmVuIjoiUiBBIFAiLCJwYXJzZS1uYW1lcyI6ZmFsc2UsImRyb3BwaW5nLXBhcnRpY2xlIjoiIiwibm9uLWRyb3BwaW5nLXBhcnRpY2xlIjoiIn0seyJmYW1pbHkiOiJCcmlkZ2V3YXRlciIsImdpdmVuIjoiUyBHIiwicGFyc2UtbmFtZXMiOmZhbHNlLCJkcm9wcGluZy1wYXJ0aWNsZSI6IiIsIm5vbi1kcm9wcGluZy1wYXJ0aWNsZSI6IiJ9LHsiZmFtaWx5IjoiQXNodG9uIiwiZ2l2ZW4iOiJIIEEiLCJwYXJzZS1uYW1lcyI6ZmFsc2UsImRyb3BwaW5nLXBhcnRpY2xlIjoiIiwibm9uLWRyb3BwaW5nLXBhcnRpY2xlIjoiIn1dLCJjb250YWluZXItdGl0bGUiOiJCcml0aXNoIEpvdXJuYWwgb2YgU3VyZ2VyeSIsIkRPSSI6IjEwLjEwNDYvai4wMDA3LTEzMjMuMjAwMS4wMjAxNC54IiwiSVNTTiI6IjAwMDctMTMyMyIsIlVSTCI6Imh0dHBzOi8vZG9pLm9yZy8xMC4xMDQ2L2ouMDAwNy0xMzIzLjIwMDEuMDIwMTQueCIsImlzc3VlZCI6eyJkYXRlLXBhcnRzIjpbWzIwMDJdXX0sInBhZ2UiOiIyODMtMjg1IiwiYWJzdHJhY3QiOiJTY3JlZW5pbmcgZm9yIGFiZG9taW5hbCBhb3J0aWMgYW5ldXJ5c20gKEFBQSkgaXMgY29tbW9ubHkgcmVzdHJpY3RlZCB0byBtZW4uIFJlY2VudCBzdHVkaWVzIGhhdmUgaW5kaWNhdGVkIGEgcG9zc2libGUgaW5jcmVhc2UgaW4gZGVhdGhzIGR1ZSB0byBydXB0dXJlZCBBQUEgaW4gd29tZW4sIGFuZCBhIGhpZ2hlciByYXRlIG9mIHJ1cHR1cmUgaW4gd29tZW4gdGhhbiBpbiBtZW4uIFRoZSBwcmVzZW50IHJlcG9ydCBkZXRhaWxzIHJlc3VsdHMgZnJvbSBhIHJhbmRvbWl6ZWQgY29udHJvbGxlZCB0cmlhbCB0aGF0IGFzc2Vzc2VkIHRoZSBlZmZlY3RzIG9mIHNjcmVlbmluZyB3b21lbiBmb3IgQUFBLlNvbWUgOTM0MiB3b21lbiBhZ2VkIDY14oCTODAgeWVhcnMgd2VyZSBlbnRlcmVkIGludG8gdGhlIHRyaWFsIGFuZCByYW5kb21pemVkIHRvIGFnZS1tYXRjaGVkIHNjcmVlbiBhbmQgY29udHJvbCBncm91cHMuIEEgc2luZ2xlIHVsdHJhc29ub2dyYXBoaWMgc2NhbiB3YXMgb2ZmZXJlZCB0byB3b21lbiBpbiB0aGUgc2NyZWVuaW5nIGFybSBvZiB0aGUgc3R1ZHkuIFdvbWVuIHdpdGggYW4gQUFBIHJlY2VpdmVkIGZvbGxvdy11cCBzY2FucywgYW5kIHdlcmUgY29uc2lkZXJlZCBmb3IgZWxlY3RpdmUgc3VyZ2VyeSBpZiBjZXJ0YWluIGNyaXRlcmlhIHdlcmUgbWV0LlRoZSBwcmV2YWxlbmNlIG9mIEFBQSB3YXMgc2l4IHRpbWVzIGxvd2VyIGluIHdvbWVuICgxwrczIHBlciBjZW50KSB0aGFuIGluIG1lbiAoN8K3NiBwZXIgY2VudCkuIE92ZXIgNS0gYW5kIDEwLXllYXIgZm9sbG93LXVwIGludGVydmFscywgdGhlIGluY2lkZW5jZSBvZiBydXB0dXJlIHdhcyB0aGUgc2FtZSBpbiB0aGUgc2NyZWVuZWQgYW5kIGNvbnRyb2wgZ3JvdXBzIG9mIHdvbWVuLlNjcmVlbmluZyB3b21lbiBmb3IgQUFBIGlzIG5laXRoZXIgY2xpbmljYWxseSBpbmRpY2F0ZWQgbm9yIGVjb25vbWljYWxseSB2aWFibGUuIiwiaXNzdWUiOiIzIiwidm9sdW1lIjoiODkiLCJjb250YWluZXItdGl0bGUtc2hvcnQiOiIifSwiaXNUZW1wb3JhcnkiOmZhbHNlfV19&quot;,&quot;citationItems&quot;:[{&quot;id&quot;:&quot;943cc1c0-1cec-356e-8ab2-4366335f9c81&quot;,&quot;itemData&quot;:{&quot;type&quot;:&quot;article-journal&quot;,&quot;id&quot;:&quot;943cc1c0-1cec-356e-8ab2-4366335f9c81&quot;,&quot;title&quot;:&quot;Screening for abdominal aortic aneurysm&quot;,&quot;author&quot;:[{&quot;family&quot;:&quot;Cosford&quot;,&quot;given&quot;:&quot;Paul A&quot;,&quot;parse-names&quot;:false,&quot;dropping-particle&quot;:&quot;&quot;,&quot;non-dropping-particle&quot;:&quot;&quot;},{&quot;family&quot;:&quot;Leng&quot;,&quot;given&quot;:&quot;Gillian C&quot;,&quot;parse-names&quot;:false,&quot;dropping-particle&quot;:&quot;&quot;,&quot;non-dropping-particle&quot;:&quot;&quot;},{&quot;family&quot;:&quot;Thomas&quot;,&quot;given&quot;:&quot;Justyn&quot;,&quot;parse-names&quot;:false,&quot;dropping-particle&quot;:&quot;&quot;,&quot;non-dropping-particle&quot;:&quot;&quot;}],&quot;container-title&quot;:&quot;Cochrane Database of Systematic Reviews&quot;,&quot;DOI&quot;:&quot;10.1002/14651858.CD002945.pub2&quot;,&quot;ISSN&quot;:&quot;1465-1858&quot;,&quot;URL&quot;:&quot;https://www.cochranelibrary.com/cdsr/doi/10.1002/14651858.CD002945.pub2/full&quot;,&quot;issued&quot;:{&quot;date-parts&quot;:[[2007]]},&quot;language&quot;:&quot;en&quot;,&quot;issue&quot;:&quot;2&quot;,&quot;container-title-short&quot;:&quot;&quot;},&quot;isTemporary&quot;:false},{&quot;id&quot;:&quot;2c9b7613-f123-3932-9acd-aff346523288&quot;,&quot;itemData&quot;:{&quot;type&quot;:&quot;article-journal&quot;,&quot;id&quot;:&quot;2c9b7613-f123-3932-9acd-aff346523288&quot;,&quot;title&quot;:&quot;Randomized clinical trial of screening for abdominal aortic aneurysm in women&quot;,&quot;author&quot;:[{&quot;family&quot;:&quot;Scott&quot;,&quot;given&quot;:&quot;R A P&quot;,&quot;parse-names&quot;:false,&quot;dropping-particle&quot;:&quot;&quot;,&quot;non-dropping-particle&quot;:&quot;&quot;},{&quot;family&quot;:&quot;Bridgewater&quot;,&quot;given&quot;:&quot;S G&quot;,&quot;parse-names&quot;:false,&quot;dropping-particle&quot;:&quot;&quot;,&quot;non-dropping-particle&quot;:&quot;&quot;},{&quot;family&quot;:&quot;Ashton&quot;,&quot;given&quot;:&quot;H A&quot;,&quot;parse-names&quot;:false,&quot;dropping-particle&quot;:&quot;&quot;,&quot;non-dropping-particle&quot;:&quot;&quot;}],&quot;container-title&quot;:&quot;British Journal of Surgery&quot;,&quot;DOI&quot;:&quot;10.1046/j.0007-1323.2001.02014.x&quot;,&quot;ISSN&quot;:&quot;0007-1323&quot;,&quot;URL&quot;:&quot;https://doi.org/10.1046/j.0007-1323.2001.02014.x&quot;,&quot;issued&quot;:{&quot;date-parts&quot;:[[2002]]},&quot;page&quot;:&quot;283-285&quot;,&quot;abstract&quot;:&quot;Screening for abdominal aortic aneurysm (AAA) is commonly restricted to men. Recent studies have indicated a possible increase in deaths due to ruptured AAA in women, and a higher rate of rupture in women than in men. The present report details results from a randomized controlled trial that assessed the effects of screening women for AAA.Some 9342 women aged 65–80 years were entered into the trial and randomized to age-matched screen and control groups. A single ultrasonographic scan was offered to women in the screening arm of the study. Women with an AAA received follow-up scans, and were considered for elective surgery if certain criteria were met.The prevalence of AAA was six times lower in women (1·3 per cent) than in men (7·6 per cent). Over 5- and 10-year follow-up intervals, the incidence of rupture was the same in the screened and control groups of women.Screening women for AAA is neither clinically indicated nor economically viable.&quot;,&quot;issue&quot;:&quot;3&quot;,&quot;volume&quot;:&quot;89&quot;,&quot;container-title-short&quot;:&quot;&quot;},&quot;isTemporary&quot;:false}]}]"/>
    <we:property name="MENDELEY_CITATIONS_LOCALE_CODE" value="&quot;en-GB&quot;"/>
    <we:property name="MENDELEY_CITATIONS_STYLE" value="{&quot;id&quot;:&quot;https://www.zotero.org/styles/vancouver-superscript&quot;,&quot;title&quot;:&quot;Vancouver (superscript)&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5171C-1D25-4FC2-B9F9-61561A4E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5128</Words>
  <Characters>29232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Chiew, Kayla</dc:creator>
  <cp:keywords/>
  <dc:description/>
  <cp:lastModifiedBy>Iain Roy</cp:lastModifiedBy>
  <cp:revision>2</cp:revision>
  <cp:lastPrinted>2023-02-19T12:50:00Z</cp:lastPrinted>
  <dcterms:created xsi:type="dcterms:W3CDTF">2023-05-30T14:36:00Z</dcterms:created>
  <dcterms:modified xsi:type="dcterms:W3CDTF">2023-05-30T14:36:00Z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http://www.zotero.org/styles/vancouver</vt:lpwstr>
  </property>
  <property fmtid="{D5CDD505-2E9C-101B-9397-08002B2CF9AE}" pid="23" name="Mendeley Document_1">
    <vt:lpwstr>True</vt:lpwstr>
  </property>
  <property fmtid="{D5CDD505-2E9C-101B-9397-08002B2CF9AE}" pid="24" name="Mendeley Unique User Id_1">
    <vt:lpwstr>c162b6df-38a6-3ea0-aa9d-b34c0d1afaef</vt:lpwstr>
  </property>
</Properties>
</file>