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829E" w14:textId="77777777" w:rsidR="007712A3" w:rsidRDefault="007712A3" w:rsidP="002B2706">
      <w:pPr>
        <w:spacing w:line="480" w:lineRule="auto"/>
      </w:pPr>
      <w:r>
        <w:t>Table 2 Sample characteristics</w:t>
      </w:r>
    </w:p>
    <w:p w14:paraId="670C9F38" w14:textId="77777777" w:rsidR="007712A3" w:rsidRDefault="007712A3" w:rsidP="002B2706">
      <w:pPr>
        <w:spacing w:line="480" w:lineRule="auto"/>
      </w:pPr>
      <w:r>
        <w:tab/>
      </w:r>
      <w:r>
        <w:tab/>
      </w:r>
      <w:r>
        <w:tab/>
      </w:r>
      <w:r>
        <w:tab/>
      </w:r>
      <w:r w:rsidR="007B6F56">
        <w:tab/>
      </w:r>
      <w:r w:rsidR="002B2706">
        <w:t>n</w:t>
      </w:r>
      <w:r w:rsidR="002B2706">
        <w:rPr>
          <w:i/>
        </w:rPr>
        <w:t xml:space="preserve"> </w:t>
      </w:r>
      <w:r>
        <w:rPr>
          <w:i/>
        </w:rPr>
        <w:t>/</w:t>
      </w:r>
      <w:r w:rsidRPr="002B2706">
        <w:t>median</w:t>
      </w:r>
      <w:r>
        <w:tab/>
      </w:r>
      <w:r w:rsidR="007B6F56">
        <w:t xml:space="preserve">            </w:t>
      </w:r>
      <w:r>
        <w:t>%</w:t>
      </w:r>
      <w:r w:rsidR="002B2706">
        <w:t xml:space="preserve"> </w:t>
      </w:r>
      <w:r>
        <w:t>/IQR</w:t>
      </w:r>
    </w:p>
    <w:p w14:paraId="6A450D8B" w14:textId="2811E2C4" w:rsidR="007712A3" w:rsidRPr="007B6F56" w:rsidRDefault="007712A3" w:rsidP="002B2706">
      <w:pPr>
        <w:spacing w:line="480" w:lineRule="auto"/>
        <w:rPr>
          <w:u w:val="single"/>
        </w:rPr>
      </w:pPr>
      <w:r w:rsidRPr="007B6F56">
        <w:rPr>
          <w:u w:val="single"/>
        </w:rPr>
        <w:t>Parents (n=107</w:t>
      </w:r>
      <w:r w:rsidR="00D33969" w:rsidRPr="00D33969">
        <w:rPr>
          <w:u w:val="single"/>
          <w:vertAlign w:val="superscript"/>
        </w:rPr>
        <w:t>a</w:t>
      </w:r>
      <w:r w:rsidRPr="007B6F56">
        <w:rPr>
          <w:u w:val="single"/>
        </w:rPr>
        <w:t>)</w:t>
      </w:r>
    </w:p>
    <w:p w14:paraId="76258468" w14:textId="37B9ACC4" w:rsidR="007712A3" w:rsidRDefault="007712A3" w:rsidP="002B2706">
      <w:pPr>
        <w:spacing w:line="480" w:lineRule="auto"/>
      </w:pPr>
      <w:r>
        <w:tab/>
      </w:r>
      <w:r w:rsidR="006F3DCD" w:rsidRPr="006F3DCD">
        <w:rPr>
          <w:highlight w:val="yellow"/>
        </w:rPr>
        <w:t>Male</w:t>
      </w:r>
      <w:r>
        <w:t xml:space="preserve"> gender</w:t>
      </w:r>
      <w:r w:rsidR="007B6F56">
        <w:tab/>
      </w:r>
      <w:r w:rsidR="007B6F56">
        <w:tab/>
      </w:r>
      <w:r w:rsidR="007B6F56">
        <w:tab/>
      </w:r>
      <w:r w:rsidR="007B6F56">
        <w:tab/>
      </w:r>
      <w:r w:rsidR="006F3DCD" w:rsidRPr="006F3DCD">
        <w:rPr>
          <w:highlight w:val="yellow"/>
        </w:rPr>
        <w:t>39</w:t>
      </w:r>
      <w:r w:rsidR="007B6F56" w:rsidRPr="006F3DCD">
        <w:rPr>
          <w:highlight w:val="yellow"/>
        </w:rPr>
        <w:tab/>
      </w:r>
      <w:r w:rsidR="007B6F56" w:rsidRPr="006F3DCD">
        <w:rPr>
          <w:highlight w:val="yellow"/>
        </w:rPr>
        <w:tab/>
        <w:t>(</w:t>
      </w:r>
      <w:r w:rsidR="006F3DCD" w:rsidRPr="006F3DCD">
        <w:rPr>
          <w:highlight w:val="yellow"/>
        </w:rPr>
        <w:t>36</w:t>
      </w:r>
      <w:r w:rsidR="007B6F56" w:rsidRPr="006F3DCD">
        <w:rPr>
          <w:highlight w:val="yellow"/>
        </w:rPr>
        <w:t>%)</w:t>
      </w:r>
    </w:p>
    <w:p w14:paraId="18556DBD" w14:textId="77777777" w:rsidR="007712A3" w:rsidRDefault="007712A3" w:rsidP="002B2706">
      <w:pPr>
        <w:spacing w:line="480" w:lineRule="auto"/>
      </w:pPr>
      <w:r>
        <w:tab/>
        <w:t>Age group (years)</w:t>
      </w:r>
      <w:r w:rsidR="00CE5491">
        <w:tab/>
      </w:r>
      <w:r w:rsidR="00CE5491">
        <w:tab/>
      </w:r>
      <w:r w:rsidR="00CE5491">
        <w:tab/>
      </w:r>
      <w:r w:rsidR="00CE5491">
        <w:tab/>
      </w:r>
    </w:p>
    <w:p w14:paraId="205FAB20" w14:textId="77777777" w:rsidR="00CE5491" w:rsidRDefault="007712A3" w:rsidP="002B2706">
      <w:pPr>
        <w:spacing w:line="480" w:lineRule="auto"/>
      </w:pPr>
      <w:r>
        <w:tab/>
      </w:r>
      <w:r>
        <w:tab/>
      </w:r>
      <w:r w:rsidR="00CE5491">
        <w:t>18</w:t>
      </w:r>
      <w:r>
        <w:t>-</w:t>
      </w:r>
      <w:r w:rsidR="00CE5491">
        <w:t>29</w:t>
      </w:r>
      <w:r w:rsidR="00CE5491">
        <w:tab/>
      </w:r>
      <w:r w:rsidR="00CE5491">
        <w:tab/>
      </w:r>
      <w:r w:rsidR="00CE5491">
        <w:tab/>
      </w:r>
      <w:r w:rsidR="00CE5491">
        <w:tab/>
        <w:t>19</w:t>
      </w:r>
      <w:r w:rsidR="00CE5491">
        <w:tab/>
      </w:r>
      <w:r w:rsidR="00CE5491">
        <w:tab/>
        <w:t>(18%)</w:t>
      </w:r>
    </w:p>
    <w:p w14:paraId="1134BEB3" w14:textId="77777777" w:rsidR="007712A3" w:rsidRDefault="00CE5491" w:rsidP="002B2706">
      <w:pPr>
        <w:spacing w:line="480" w:lineRule="auto"/>
        <w:ind w:left="720" w:firstLine="720"/>
      </w:pPr>
      <w:r>
        <w:t>30-</w:t>
      </w:r>
      <w:r w:rsidR="007712A3">
        <w:t>34</w:t>
      </w:r>
      <w:r>
        <w:tab/>
      </w:r>
      <w:r>
        <w:tab/>
      </w:r>
      <w:r>
        <w:tab/>
      </w:r>
      <w:r>
        <w:tab/>
        <w:t>37</w:t>
      </w:r>
      <w:r>
        <w:tab/>
      </w:r>
      <w:r>
        <w:tab/>
        <w:t>(34%)</w:t>
      </w:r>
    </w:p>
    <w:p w14:paraId="2F8484DD" w14:textId="77777777" w:rsidR="007712A3" w:rsidRDefault="007712A3" w:rsidP="002B2706">
      <w:pPr>
        <w:spacing w:line="480" w:lineRule="auto"/>
      </w:pPr>
      <w:r>
        <w:tab/>
      </w:r>
      <w:r>
        <w:tab/>
        <w:t>35-39</w:t>
      </w:r>
      <w:r w:rsidR="00CE5491">
        <w:tab/>
      </w:r>
      <w:r w:rsidR="00CE5491">
        <w:tab/>
      </w:r>
      <w:r w:rsidR="00CE5491">
        <w:tab/>
      </w:r>
      <w:r w:rsidR="00CE5491">
        <w:tab/>
        <w:t>23</w:t>
      </w:r>
      <w:r w:rsidR="00CE5491">
        <w:tab/>
      </w:r>
      <w:r w:rsidR="00CE5491">
        <w:tab/>
        <w:t>(21%)</w:t>
      </w:r>
    </w:p>
    <w:p w14:paraId="09E9CFBB" w14:textId="77777777" w:rsidR="007712A3" w:rsidRDefault="007712A3" w:rsidP="002B2706">
      <w:pPr>
        <w:spacing w:line="480" w:lineRule="auto"/>
      </w:pPr>
      <w:r>
        <w:tab/>
      </w:r>
      <w:r>
        <w:tab/>
        <w:t>40-44</w:t>
      </w:r>
      <w:r w:rsidR="00CE5491">
        <w:tab/>
      </w:r>
      <w:r w:rsidR="00CE5491">
        <w:tab/>
      </w:r>
      <w:r w:rsidR="00CE5491">
        <w:tab/>
      </w:r>
      <w:r w:rsidR="00CE5491">
        <w:tab/>
        <w:t>13</w:t>
      </w:r>
      <w:r w:rsidR="00CE5491">
        <w:tab/>
      </w:r>
      <w:r w:rsidR="00CE5491">
        <w:tab/>
        <w:t>(12%)</w:t>
      </w:r>
    </w:p>
    <w:p w14:paraId="69D2EA4F" w14:textId="77777777" w:rsidR="007712A3" w:rsidRDefault="007712A3" w:rsidP="002B2706">
      <w:pPr>
        <w:spacing w:line="480" w:lineRule="auto"/>
      </w:pPr>
      <w:r>
        <w:tab/>
      </w:r>
      <w:r>
        <w:tab/>
      </w:r>
      <w:r w:rsidR="00CE5491">
        <w:t>&gt;=45</w:t>
      </w:r>
      <w:r w:rsidR="00CE5491">
        <w:tab/>
      </w:r>
      <w:r w:rsidR="00CE5491">
        <w:tab/>
      </w:r>
      <w:r w:rsidR="00CE5491">
        <w:tab/>
      </w:r>
      <w:r w:rsidR="00CE5491">
        <w:tab/>
        <w:t>16</w:t>
      </w:r>
      <w:r w:rsidR="00CE5491">
        <w:tab/>
      </w:r>
      <w:r w:rsidR="00CE5491">
        <w:tab/>
        <w:t>(15%)</w:t>
      </w:r>
      <w:r w:rsidR="00CE5491">
        <w:tab/>
      </w:r>
      <w:r w:rsidR="00CE5491">
        <w:tab/>
      </w:r>
      <w:r w:rsidR="00CE5491">
        <w:tab/>
      </w:r>
    </w:p>
    <w:p w14:paraId="5B73CD70" w14:textId="77777777" w:rsidR="007712A3" w:rsidRDefault="007712A3" w:rsidP="002B2706">
      <w:pPr>
        <w:spacing w:line="480" w:lineRule="auto"/>
        <w:ind w:firstLine="720"/>
      </w:pPr>
      <w:r>
        <w:t>Ethnicity</w:t>
      </w:r>
    </w:p>
    <w:p w14:paraId="1A301BFA" w14:textId="7E8980DA" w:rsidR="007712A3" w:rsidRDefault="007712A3" w:rsidP="00D33969">
      <w:pPr>
        <w:spacing w:line="480" w:lineRule="auto"/>
        <w:ind w:firstLine="720"/>
      </w:pPr>
      <w:r>
        <w:tab/>
        <w:t>White British</w:t>
      </w:r>
      <w:r w:rsidR="007B6F56">
        <w:tab/>
      </w:r>
      <w:r w:rsidR="007B6F56">
        <w:tab/>
      </w:r>
      <w:r w:rsidR="007B6F56">
        <w:tab/>
        <w:t>91</w:t>
      </w:r>
      <w:r w:rsidR="007B6F56">
        <w:tab/>
      </w:r>
      <w:r w:rsidR="007B6F56">
        <w:tab/>
        <w:t>(85%)</w:t>
      </w:r>
    </w:p>
    <w:p w14:paraId="42AE0117" w14:textId="7B5F2C71" w:rsidR="007712A3" w:rsidRDefault="007712A3" w:rsidP="002B2706">
      <w:pPr>
        <w:spacing w:line="480" w:lineRule="auto"/>
        <w:ind w:firstLine="720"/>
      </w:pPr>
      <w:r>
        <w:t>Relationship status</w:t>
      </w:r>
      <w:r w:rsidR="00D33969" w:rsidRPr="00D33969">
        <w:rPr>
          <w:vertAlign w:val="superscript"/>
        </w:rPr>
        <w:t>(n=104)</w:t>
      </w:r>
      <w:r w:rsidR="007B6F56">
        <w:tab/>
      </w:r>
      <w:r w:rsidR="007B6F56">
        <w:tab/>
      </w:r>
    </w:p>
    <w:p w14:paraId="286C9CD5" w14:textId="675CF021" w:rsidR="007712A3" w:rsidRDefault="007712A3" w:rsidP="002B2706">
      <w:pPr>
        <w:spacing w:line="480" w:lineRule="auto"/>
        <w:ind w:firstLine="720"/>
      </w:pPr>
      <w:r>
        <w:tab/>
      </w:r>
      <w:r w:rsidR="009A5CA1">
        <w:t>Single parent</w:t>
      </w:r>
      <w:r>
        <w:tab/>
      </w:r>
      <w:r w:rsidR="007B6F56">
        <w:tab/>
      </w:r>
      <w:r w:rsidR="007B6F56">
        <w:tab/>
      </w:r>
      <w:r w:rsidR="009A5CA1">
        <w:t>9</w:t>
      </w:r>
      <w:r w:rsidR="007B6F56">
        <w:tab/>
      </w:r>
      <w:r w:rsidR="007B6F56">
        <w:tab/>
        <w:t>(</w:t>
      </w:r>
      <w:r w:rsidR="006F3DCD" w:rsidRPr="006F3DCD">
        <w:rPr>
          <w:highlight w:val="yellow"/>
        </w:rPr>
        <w:t>8</w:t>
      </w:r>
      <w:r w:rsidR="007B6F56" w:rsidRPr="006F3DCD">
        <w:rPr>
          <w:highlight w:val="yellow"/>
        </w:rPr>
        <w:t>%)</w:t>
      </w:r>
    </w:p>
    <w:p w14:paraId="69C96A2C" w14:textId="77777777" w:rsidR="002B2706" w:rsidRDefault="007712A3" w:rsidP="002B2706">
      <w:pPr>
        <w:spacing w:line="480" w:lineRule="auto"/>
        <w:ind w:firstLine="720"/>
      </w:pPr>
      <w:r>
        <w:t>Home owner</w:t>
      </w:r>
      <w:r w:rsidR="002B2706">
        <w:tab/>
      </w:r>
      <w:r w:rsidR="002B2706">
        <w:tab/>
      </w:r>
      <w:r w:rsidR="002B2706">
        <w:tab/>
      </w:r>
      <w:r w:rsidR="002B2706">
        <w:tab/>
        <w:t>63</w:t>
      </w:r>
      <w:r w:rsidR="002B2706">
        <w:tab/>
      </w:r>
      <w:r w:rsidR="002B2706">
        <w:tab/>
        <w:t>(59%)</w:t>
      </w:r>
      <w:r w:rsidR="002B2706">
        <w:tab/>
      </w:r>
      <w:r w:rsidR="002B2706">
        <w:tab/>
      </w:r>
      <w:r w:rsidR="002B2706">
        <w:tab/>
      </w:r>
      <w:r w:rsidR="002B2706">
        <w:tab/>
      </w:r>
    </w:p>
    <w:p w14:paraId="6EFB0F2B" w14:textId="770FB1AE" w:rsidR="002B2706" w:rsidRDefault="007712A3" w:rsidP="002B2706">
      <w:pPr>
        <w:spacing w:line="480" w:lineRule="auto"/>
        <w:ind w:firstLine="720"/>
      </w:pPr>
      <w:r>
        <w:t>Educated beyond age of 16y</w:t>
      </w:r>
      <w:r w:rsidR="00D33969" w:rsidRPr="00D33969">
        <w:rPr>
          <w:vertAlign w:val="superscript"/>
        </w:rPr>
        <w:t>(n=93)</w:t>
      </w:r>
      <w:r w:rsidR="002B2706">
        <w:tab/>
        <w:t>78</w:t>
      </w:r>
      <w:r w:rsidR="002B2706">
        <w:tab/>
      </w:r>
      <w:r w:rsidR="002B2706">
        <w:tab/>
        <w:t>(84%)</w:t>
      </w:r>
      <w:r w:rsidR="002B2706">
        <w:tab/>
      </w:r>
    </w:p>
    <w:p w14:paraId="3081E81F" w14:textId="77777777" w:rsidR="007712A3" w:rsidRDefault="007712A3" w:rsidP="002B2706">
      <w:pPr>
        <w:spacing w:line="480" w:lineRule="auto"/>
        <w:ind w:firstLine="720"/>
      </w:pPr>
      <w:r>
        <w:t>Previous PICU experience</w:t>
      </w:r>
      <w:r w:rsidR="002B2706">
        <w:tab/>
      </w:r>
      <w:r w:rsidR="002B2706">
        <w:tab/>
        <w:t>34</w:t>
      </w:r>
      <w:r w:rsidR="002B2706">
        <w:tab/>
      </w:r>
      <w:r w:rsidR="002B2706">
        <w:tab/>
        <w:t>(32%)</w:t>
      </w:r>
      <w:r w:rsidR="007B6F56">
        <w:tab/>
      </w:r>
      <w:r w:rsidR="007B6F56">
        <w:tab/>
      </w:r>
      <w:r w:rsidR="007B6F56">
        <w:tab/>
      </w:r>
      <w:r w:rsidR="007B6F56">
        <w:tab/>
      </w:r>
    </w:p>
    <w:p w14:paraId="02B2BEB6" w14:textId="73751E4B" w:rsidR="007712A3" w:rsidRDefault="007712A3" w:rsidP="002B2706">
      <w:pPr>
        <w:spacing w:line="480" w:lineRule="auto"/>
        <w:ind w:firstLine="720"/>
      </w:pPr>
      <w:r>
        <w:t xml:space="preserve">Pre-existing stressors </w:t>
      </w:r>
      <w:r w:rsidR="002B2706">
        <w:tab/>
      </w:r>
      <w:r w:rsidR="002B2706">
        <w:tab/>
      </w:r>
      <w:r w:rsidR="002B2706">
        <w:tab/>
        <w:t>56</w:t>
      </w:r>
      <w:r w:rsidR="002B2706">
        <w:tab/>
      </w:r>
      <w:r w:rsidR="002B2706">
        <w:tab/>
        <w:t>(52%)</w:t>
      </w:r>
    </w:p>
    <w:p w14:paraId="6F180A32" w14:textId="0D97DD4E" w:rsidR="006F3DCD" w:rsidRDefault="006F3DCD" w:rsidP="002B2706">
      <w:pPr>
        <w:spacing w:line="480" w:lineRule="auto"/>
        <w:ind w:firstLine="720"/>
      </w:pPr>
      <w:r w:rsidRPr="006F3DCD">
        <w:rPr>
          <w:highlight w:val="yellow"/>
        </w:rPr>
        <w:t>Previous mental health problems</w:t>
      </w:r>
      <w:r w:rsidRPr="006F3DCD">
        <w:rPr>
          <w:highlight w:val="yellow"/>
          <w:vertAlign w:val="superscript"/>
        </w:rPr>
        <w:t>(n=105)</w:t>
      </w:r>
      <w:r>
        <w:rPr>
          <w:vertAlign w:val="superscript"/>
        </w:rPr>
        <w:tab/>
      </w:r>
      <w:r w:rsidRPr="006F3DCD">
        <w:rPr>
          <w:highlight w:val="yellow"/>
        </w:rPr>
        <w:t>54</w:t>
      </w:r>
      <w:r w:rsidRPr="006F3DCD">
        <w:rPr>
          <w:highlight w:val="yellow"/>
        </w:rPr>
        <w:tab/>
      </w:r>
      <w:r w:rsidRPr="006F3DCD">
        <w:rPr>
          <w:highlight w:val="yellow"/>
        </w:rPr>
        <w:tab/>
        <w:t>(51%)</w:t>
      </w:r>
      <w:r>
        <w:tab/>
      </w:r>
    </w:p>
    <w:p w14:paraId="1E4B109B" w14:textId="77777777" w:rsidR="007712A3" w:rsidRDefault="007B6F56" w:rsidP="002B2706">
      <w:pPr>
        <w:spacing w:line="480" w:lineRule="auto"/>
      </w:pPr>
      <w:r>
        <w:tab/>
      </w:r>
      <w:r>
        <w:tab/>
      </w:r>
      <w:r>
        <w:tab/>
      </w:r>
      <w:r>
        <w:tab/>
      </w:r>
    </w:p>
    <w:p w14:paraId="40C8BE89" w14:textId="77777777" w:rsidR="007712A3" w:rsidRDefault="007712A3" w:rsidP="002B2706">
      <w:pPr>
        <w:spacing w:line="480" w:lineRule="auto"/>
      </w:pPr>
    </w:p>
    <w:p w14:paraId="70426F66" w14:textId="02B67404" w:rsidR="007712A3" w:rsidRPr="007B6F56" w:rsidRDefault="007712A3" w:rsidP="002B2706">
      <w:pPr>
        <w:spacing w:line="480" w:lineRule="auto"/>
        <w:rPr>
          <w:u w:val="single"/>
        </w:rPr>
      </w:pPr>
      <w:r w:rsidRPr="007B6F56">
        <w:rPr>
          <w:u w:val="single"/>
        </w:rPr>
        <w:t>Children (n=75</w:t>
      </w:r>
      <w:r w:rsidR="00D33969" w:rsidRPr="00D33969">
        <w:rPr>
          <w:vertAlign w:val="superscript"/>
        </w:rPr>
        <w:t>a</w:t>
      </w:r>
      <w:r w:rsidRPr="007B6F56">
        <w:rPr>
          <w:u w:val="single"/>
        </w:rPr>
        <w:t>)</w:t>
      </w:r>
    </w:p>
    <w:p w14:paraId="3FB88FE5" w14:textId="206770F0" w:rsidR="007712A3" w:rsidRDefault="007712A3" w:rsidP="002B2706">
      <w:pPr>
        <w:spacing w:line="480" w:lineRule="auto"/>
      </w:pPr>
      <w:r>
        <w:tab/>
      </w:r>
      <w:r w:rsidR="006F3DCD" w:rsidRPr="00726490">
        <w:rPr>
          <w:highlight w:val="yellow"/>
        </w:rPr>
        <w:t>Male</w:t>
      </w:r>
      <w:r>
        <w:t xml:space="preserve"> gender</w:t>
      </w:r>
      <w:r w:rsidR="004878F5">
        <w:tab/>
      </w:r>
      <w:r w:rsidR="004878F5">
        <w:tab/>
      </w:r>
      <w:r w:rsidR="004878F5">
        <w:tab/>
      </w:r>
      <w:r w:rsidR="004878F5">
        <w:tab/>
      </w:r>
      <w:r w:rsidR="006F3DCD" w:rsidRPr="00726490">
        <w:rPr>
          <w:highlight w:val="yellow"/>
        </w:rPr>
        <w:t>40</w:t>
      </w:r>
      <w:r w:rsidR="004878F5" w:rsidRPr="00726490">
        <w:rPr>
          <w:highlight w:val="yellow"/>
        </w:rPr>
        <w:tab/>
      </w:r>
      <w:r w:rsidR="004878F5" w:rsidRPr="00726490">
        <w:rPr>
          <w:highlight w:val="yellow"/>
        </w:rPr>
        <w:tab/>
        <w:t>(</w:t>
      </w:r>
      <w:r w:rsidR="006F3DCD" w:rsidRPr="00726490">
        <w:rPr>
          <w:highlight w:val="yellow"/>
        </w:rPr>
        <w:t>53</w:t>
      </w:r>
      <w:r w:rsidR="004878F5" w:rsidRPr="00726490">
        <w:rPr>
          <w:highlight w:val="yellow"/>
        </w:rPr>
        <w:t>%)</w:t>
      </w:r>
      <w:bookmarkStart w:id="0" w:name="_GoBack"/>
      <w:bookmarkEnd w:id="0"/>
    </w:p>
    <w:p w14:paraId="26751724" w14:textId="75F63D6C" w:rsidR="007712A3" w:rsidRDefault="007712A3" w:rsidP="002B2706">
      <w:pPr>
        <w:spacing w:line="480" w:lineRule="auto"/>
      </w:pPr>
      <w:r>
        <w:tab/>
      </w:r>
      <w:r w:rsidR="004878F5" w:rsidRPr="004878F5">
        <w:t>Age (years</w:t>
      </w:r>
      <w:r w:rsidRPr="004878F5">
        <w:t>)</w:t>
      </w:r>
      <w:r w:rsidR="004878F5">
        <w:tab/>
      </w:r>
      <w:r w:rsidR="004878F5">
        <w:tab/>
      </w:r>
      <w:r w:rsidR="004878F5">
        <w:tab/>
      </w:r>
      <w:r w:rsidR="004878F5">
        <w:tab/>
        <w:t>1.3</w:t>
      </w:r>
      <w:r w:rsidR="004878F5">
        <w:tab/>
      </w:r>
      <w:r w:rsidR="004878F5">
        <w:tab/>
        <w:t>(</w:t>
      </w:r>
      <w:r w:rsidR="00D33969">
        <w:t>0.3-8.4</w:t>
      </w:r>
      <w:r w:rsidR="004878F5">
        <w:t>)</w:t>
      </w:r>
    </w:p>
    <w:p w14:paraId="75057679" w14:textId="77777777" w:rsidR="007712A3" w:rsidRPr="004878F5" w:rsidRDefault="007712A3" w:rsidP="002B2706">
      <w:pPr>
        <w:spacing w:line="480" w:lineRule="auto"/>
      </w:pPr>
      <w:r>
        <w:tab/>
      </w:r>
      <w:r w:rsidRPr="004878F5">
        <w:t>Length of stay (days)</w:t>
      </w:r>
      <w:r w:rsidR="004878F5" w:rsidRPr="004878F5">
        <w:tab/>
      </w:r>
      <w:r w:rsidR="004878F5" w:rsidRPr="004878F5">
        <w:tab/>
      </w:r>
      <w:r w:rsidR="004878F5" w:rsidRPr="004878F5">
        <w:tab/>
      </w:r>
      <w:r w:rsidR="004878F5" w:rsidRPr="00D33969">
        <w:t>6.1</w:t>
      </w:r>
      <w:r w:rsidR="004878F5" w:rsidRPr="004878F5">
        <w:tab/>
      </w:r>
      <w:r w:rsidR="004878F5" w:rsidRPr="004878F5">
        <w:tab/>
        <w:t>(4.9-10.9)</w:t>
      </w:r>
    </w:p>
    <w:p w14:paraId="6D9EFB36" w14:textId="7A68C9C6" w:rsidR="007712A3" w:rsidRDefault="007712A3" w:rsidP="002B2706">
      <w:pPr>
        <w:spacing w:line="480" w:lineRule="auto"/>
      </w:pPr>
      <w:r w:rsidRPr="004878F5">
        <w:tab/>
      </w:r>
      <w:r w:rsidR="004878F5">
        <w:t>Days</w:t>
      </w:r>
      <w:r w:rsidRPr="004878F5">
        <w:t xml:space="preserve"> ventilated</w:t>
      </w:r>
      <w:r w:rsidR="00D33969" w:rsidRPr="00D33969">
        <w:rPr>
          <w:vertAlign w:val="superscript"/>
        </w:rPr>
        <w:t>(n=74)</w:t>
      </w:r>
      <w:r w:rsidR="004878F5">
        <w:tab/>
      </w:r>
      <w:r w:rsidR="004878F5">
        <w:tab/>
      </w:r>
      <w:r w:rsidR="004878F5">
        <w:tab/>
        <w:t>4.6</w:t>
      </w:r>
      <w:r w:rsidR="004878F5">
        <w:tab/>
      </w:r>
      <w:r w:rsidR="004878F5">
        <w:tab/>
        <w:t>(</w:t>
      </w:r>
      <w:r w:rsidR="002B2706">
        <w:t>3.4</w:t>
      </w:r>
      <w:r w:rsidR="004878F5">
        <w:t>-</w:t>
      </w:r>
      <w:r w:rsidR="002B2706">
        <w:t>7.6</w:t>
      </w:r>
      <w:r w:rsidR="004878F5">
        <w:t>)</w:t>
      </w:r>
    </w:p>
    <w:p w14:paraId="07183F2E" w14:textId="77777777" w:rsidR="004878F5" w:rsidRPr="004878F5" w:rsidRDefault="007712A3" w:rsidP="002B2706">
      <w:pPr>
        <w:spacing w:line="480" w:lineRule="auto"/>
        <w:ind w:firstLine="720"/>
      </w:pPr>
      <w:r>
        <w:t>Emergency admission</w:t>
      </w:r>
      <w:r w:rsidR="009D4DA2" w:rsidRPr="004878F5">
        <w:t xml:space="preserve"> </w:t>
      </w:r>
      <w:r w:rsidR="004878F5" w:rsidRPr="004878F5">
        <w:tab/>
      </w:r>
      <w:r w:rsidR="004878F5" w:rsidRPr="004878F5">
        <w:tab/>
      </w:r>
      <w:r w:rsidR="004878F5" w:rsidRPr="004878F5">
        <w:tab/>
        <w:t>67</w:t>
      </w:r>
      <w:r w:rsidR="004878F5" w:rsidRPr="004878F5">
        <w:tab/>
      </w:r>
      <w:r w:rsidR="004878F5" w:rsidRPr="004878F5">
        <w:tab/>
      </w:r>
      <w:r w:rsidR="004878F5" w:rsidRPr="00D33969">
        <w:t>(89%)</w:t>
      </w:r>
    </w:p>
    <w:p w14:paraId="483C853A" w14:textId="4FC2CD6C" w:rsidR="007712A3" w:rsidRDefault="009D4DA2" w:rsidP="002B2706">
      <w:pPr>
        <w:spacing w:line="480" w:lineRule="auto"/>
        <w:ind w:firstLine="720"/>
      </w:pPr>
      <w:r w:rsidRPr="004878F5">
        <w:t>Illness severity (PIM-2</w:t>
      </w:r>
      <w:r w:rsidRPr="002B2706">
        <w:t>)</w:t>
      </w:r>
      <w:r w:rsidR="004878F5">
        <w:tab/>
      </w:r>
      <w:r w:rsidR="004878F5">
        <w:tab/>
      </w:r>
      <w:r w:rsidR="009A5CA1">
        <w:tab/>
        <w:t>3.2</w:t>
      </w:r>
      <w:r w:rsidR="009A5CA1">
        <w:tab/>
      </w:r>
      <w:r w:rsidR="009A5CA1">
        <w:tab/>
      </w:r>
      <w:r w:rsidR="004878F5">
        <w:t>(1.1-5.5)</w:t>
      </w:r>
      <w:r>
        <w:tab/>
      </w:r>
      <w:r w:rsidR="002B2706">
        <w:tab/>
      </w:r>
      <w:r w:rsidR="002B2706">
        <w:tab/>
      </w:r>
    </w:p>
    <w:p w14:paraId="54CFE0C7" w14:textId="77777777" w:rsidR="007712A3" w:rsidRDefault="007712A3" w:rsidP="002B2706">
      <w:pPr>
        <w:spacing w:line="480" w:lineRule="auto"/>
        <w:ind w:firstLine="720"/>
      </w:pPr>
      <w:r>
        <w:t>Type of admission</w:t>
      </w:r>
    </w:p>
    <w:p w14:paraId="45EF22E9" w14:textId="28A2240A" w:rsidR="007B6F56" w:rsidRDefault="007B6F56" w:rsidP="002B2706">
      <w:pPr>
        <w:spacing w:line="480" w:lineRule="auto"/>
        <w:ind w:firstLine="720"/>
      </w:pPr>
      <w:r>
        <w:tab/>
        <w:t>Respiratory</w:t>
      </w:r>
      <w:r w:rsidR="004878F5">
        <w:tab/>
      </w:r>
      <w:r w:rsidR="004878F5">
        <w:tab/>
      </w:r>
      <w:r w:rsidR="009A5CA1">
        <w:tab/>
        <w:t>25</w:t>
      </w:r>
      <w:r w:rsidR="009A5CA1">
        <w:tab/>
      </w:r>
      <w:r w:rsidR="009A5CA1">
        <w:tab/>
      </w:r>
      <w:r w:rsidR="004878F5">
        <w:t>(33%)</w:t>
      </w:r>
      <w:r>
        <w:tab/>
      </w:r>
      <w:r>
        <w:tab/>
      </w:r>
    </w:p>
    <w:p w14:paraId="021B1EB6" w14:textId="03B08335" w:rsidR="009D4DA2" w:rsidRDefault="00CE5491" w:rsidP="002B2706">
      <w:pPr>
        <w:spacing w:line="480" w:lineRule="auto"/>
        <w:ind w:firstLine="720"/>
      </w:pPr>
      <w:r>
        <w:tab/>
      </w:r>
      <w:r w:rsidR="004878F5">
        <w:t>Neurology</w:t>
      </w:r>
      <w:r w:rsidR="004878F5">
        <w:tab/>
      </w:r>
      <w:r w:rsidR="004878F5">
        <w:tab/>
      </w:r>
      <w:r w:rsidR="009A5CA1">
        <w:tab/>
        <w:t>19</w:t>
      </w:r>
      <w:r w:rsidR="009A5CA1">
        <w:tab/>
      </w:r>
      <w:r w:rsidR="009A5CA1">
        <w:tab/>
      </w:r>
      <w:r w:rsidR="004878F5">
        <w:t>(25%)</w:t>
      </w:r>
      <w:r w:rsidR="004878F5">
        <w:tab/>
      </w:r>
      <w:r w:rsidR="004878F5">
        <w:tab/>
      </w:r>
      <w:r w:rsidR="009A5CA1">
        <w:tab/>
      </w:r>
    </w:p>
    <w:p w14:paraId="6575EC54" w14:textId="7725B165" w:rsidR="00CE5491" w:rsidRDefault="009D4DA2" w:rsidP="002B2706">
      <w:pPr>
        <w:spacing w:line="480" w:lineRule="auto"/>
        <w:ind w:firstLine="720"/>
      </w:pPr>
      <w:r>
        <w:tab/>
      </w:r>
      <w:r w:rsidR="004878F5">
        <w:t>Surgical</w:t>
      </w:r>
      <w:r w:rsidR="004878F5">
        <w:tab/>
      </w:r>
      <w:r w:rsidR="004878F5">
        <w:tab/>
      </w:r>
      <w:r w:rsidR="004878F5">
        <w:tab/>
      </w:r>
      <w:r w:rsidR="009A5CA1">
        <w:tab/>
        <w:t>13</w:t>
      </w:r>
      <w:r w:rsidR="009A5CA1">
        <w:tab/>
      </w:r>
      <w:r w:rsidR="009A5CA1">
        <w:tab/>
      </w:r>
      <w:r w:rsidR="004878F5">
        <w:t>(17%)</w:t>
      </w:r>
    </w:p>
    <w:p w14:paraId="77F845E8" w14:textId="0D1ADF96" w:rsidR="00CE5491" w:rsidRDefault="00CE5491" w:rsidP="002B2706">
      <w:pPr>
        <w:spacing w:line="480" w:lineRule="auto"/>
        <w:ind w:firstLine="720"/>
      </w:pPr>
      <w:r>
        <w:tab/>
        <w:t>Oncology</w:t>
      </w:r>
      <w:r w:rsidR="004878F5">
        <w:tab/>
      </w:r>
      <w:r w:rsidR="004878F5">
        <w:tab/>
      </w:r>
      <w:r w:rsidR="009A5CA1">
        <w:tab/>
        <w:t>3</w:t>
      </w:r>
      <w:r w:rsidR="009A5CA1">
        <w:tab/>
      </w:r>
      <w:r w:rsidR="009A5CA1">
        <w:tab/>
      </w:r>
      <w:r w:rsidR="004878F5">
        <w:t>(4%)</w:t>
      </w:r>
    </w:p>
    <w:p w14:paraId="0A9EBBA3" w14:textId="3004BB8B" w:rsidR="00CE5491" w:rsidRDefault="00CE5491" w:rsidP="002B2706">
      <w:pPr>
        <w:spacing w:line="480" w:lineRule="auto"/>
        <w:ind w:firstLine="720"/>
      </w:pPr>
      <w:r>
        <w:tab/>
        <w:t>Sepsis</w:t>
      </w:r>
      <w:r w:rsidR="004878F5">
        <w:tab/>
      </w:r>
      <w:r w:rsidR="004878F5">
        <w:tab/>
      </w:r>
      <w:r w:rsidR="004878F5">
        <w:tab/>
      </w:r>
      <w:r w:rsidR="009A5CA1">
        <w:tab/>
        <w:t>2</w:t>
      </w:r>
      <w:r w:rsidR="009A5CA1">
        <w:tab/>
      </w:r>
      <w:r w:rsidR="009A5CA1">
        <w:tab/>
      </w:r>
      <w:r w:rsidR="004878F5">
        <w:t>(3%)</w:t>
      </w:r>
    </w:p>
    <w:p w14:paraId="0691147D" w14:textId="2D79B7B5" w:rsidR="007B6F56" w:rsidRDefault="00CE5491" w:rsidP="002B2706">
      <w:pPr>
        <w:spacing w:line="480" w:lineRule="auto"/>
        <w:ind w:firstLine="720"/>
      </w:pPr>
      <w:r>
        <w:tab/>
        <w:t>Trauma</w:t>
      </w:r>
      <w:r w:rsidR="002B2706">
        <w:tab/>
      </w:r>
      <w:r w:rsidR="002B2706">
        <w:tab/>
      </w:r>
      <w:r w:rsidR="002B2706">
        <w:tab/>
      </w:r>
      <w:r w:rsidR="009A5CA1">
        <w:tab/>
        <w:t>1</w:t>
      </w:r>
      <w:r w:rsidR="009A5CA1">
        <w:tab/>
      </w:r>
      <w:r w:rsidR="009A5CA1">
        <w:tab/>
      </w:r>
      <w:r w:rsidR="002B2706">
        <w:t>(1%)</w:t>
      </w:r>
    </w:p>
    <w:p w14:paraId="06CBC2B3" w14:textId="77777777" w:rsidR="007712A3" w:rsidRDefault="007712A3" w:rsidP="002B2706">
      <w:pPr>
        <w:spacing w:line="480" w:lineRule="auto"/>
      </w:pPr>
    </w:p>
    <w:p w14:paraId="51F904D9" w14:textId="51CF5FD4" w:rsidR="007712A3" w:rsidRPr="00D33969" w:rsidRDefault="007712A3" w:rsidP="002B2706">
      <w:pPr>
        <w:spacing w:line="480" w:lineRule="auto"/>
      </w:pPr>
      <w:r>
        <w:t>IQR=interquartile range; PIM</w:t>
      </w:r>
      <w:r w:rsidR="00EB0B05">
        <w:t>-2</w:t>
      </w:r>
      <w:r>
        <w:t>=Paediatric Index of Mortality</w:t>
      </w:r>
      <w:r w:rsidR="00EB0B05">
        <w:t>-2</w:t>
      </w:r>
      <w:r w:rsidR="00D33969">
        <w:t xml:space="preserve">; </w:t>
      </w:r>
      <w:proofErr w:type="spellStart"/>
      <w:r w:rsidR="00D33969" w:rsidRPr="00D33969">
        <w:rPr>
          <w:vertAlign w:val="superscript"/>
        </w:rPr>
        <w:t>a</w:t>
      </w:r>
      <w:r w:rsidR="00D33969">
        <w:t>unless</w:t>
      </w:r>
      <w:proofErr w:type="spellEnd"/>
      <w:r w:rsidR="00D33969">
        <w:t xml:space="preserve"> otherwise stated</w:t>
      </w:r>
    </w:p>
    <w:p w14:paraId="593BDF08" w14:textId="77777777" w:rsidR="00B5765E" w:rsidRDefault="00B5765E" w:rsidP="002B2706">
      <w:pPr>
        <w:spacing w:line="480" w:lineRule="auto"/>
        <w:rPr>
          <w:vertAlign w:val="superscript"/>
        </w:rPr>
      </w:pPr>
    </w:p>
    <w:p w14:paraId="68E82CD1" w14:textId="7CC4FFAF" w:rsidR="00B5765E" w:rsidRDefault="00B5765E" w:rsidP="002B2706">
      <w:pPr>
        <w:spacing w:line="480" w:lineRule="auto"/>
        <w:rPr>
          <w:vertAlign w:val="superscript"/>
        </w:rPr>
      </w:pPr>
    </w:p>
    <w:p w14:paraId="17115865" w14:textId="1654CBE7" w:rsidR="00A52F5C" w:rsidRDefault="00A52F5C" w:rsidP="00A52F5C">
      <w:pPr>
        <w:ind w:left="-426" w:right="-903"/>
      </w:pPr>
    </w:p>
    <w:sectPr w:rsidR="00A52F5C" w:rsidSect="00E8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B2"/>
    <w:rsid w:val="0002319F"/>
    <w:rsid w:val="0007334A"/>
    <w:rsid w:val="000C46C0"/>
    <w:rsid w:val="0017320D"/>
    <w:rsid w:val="00253A31"/>
    <w:rsid w:val="002B2706"/>
    <w:rsid w:val="002C0B02"/>
    <w:rsid w:val="002C0CF2"/>
    <w:rsid w:val="002D101C"/>
    <w:rsid w:val="003A570A"/>
    <w:rsid w:val="00403EB2"/>
    <w:rsid w:val="004878F5"/>
    <w:rsid w:val="004A61D6"/>
    <w:rsid w:val="00556D23"/>
    <w:rsid w:val="005F5BBA"/>
    <w:rsid w:val="00680CEE"/>
    <w:rsid w:val="006D0530"/>
    <w:rsid w:val="006F3DCD"/>
    <w:rsid w:val="00704598"/>
    <w:rsid w:val="00712E40"/>
    <w:rsid w:val="00726490"/>
    <w:rsid w:val="00771038"/>
    <w:rsid w:val="007712A3"/>
    <w:rsid w:val="007B6F56"/>
    <w:rsid w:val="00826974"/>
    <w:rsid w:val="0083029D"/>
    <w:rsid w:val="008675CC"/>
    <w:rsid w:val="00916EAF"/>
    <w:rsid w:val="009A5CA1"/>
    <w:rsid w:val="009D4DA2"/>
    <w:rsid w:val="00A22B96"/>
    <w:rsid w:val="00A52F5C"/>
    <w:rsid w:val="00A6722E"/>
    <w:rsid w:val="00B5765E"/>
    <w:rsid w:val="00C227CF"/>
    <w:rsid w:val="00CC4654"/>
    <w:rsid w:val="00CE5491"/>
    <w:rsid w:val="00D00D2C"/>
    <w:rsid w:val="00D33969"/>
    <w:rsid w:val="00D70FE1"/>
    <w:rsid w:val="00DC2A4E"/>
    <w:rsid w:val="00E83BC5"/>
    <w:rsid w:val="00EB0B05"/>
    <w:rsid w:val="00FA68AA"/>
    <w:rsid w:val="00FE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C06DB"/>
  <w15:chartTrackingRefBased/>
  <w15:docId w15:val="{C69C41C3-BE96-4FF9-A26C-B38CA53D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B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StGeorges Hospital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Colville</dc:creator>
  <cp:keywords/>
  <dc:description/>
  <cp:lastModifiedBy>Gillian Colville</cp:lastModifiedBy>
  <cp:revision>4</cp:revision>
  <cp:lastPrinted>2021-08-02T15:37:00Z</cp:lastPrinted>
  <dcterms:created xsi:type="dcterms:W3CDTF">2021-10-14T14:45:00Z</dcterms:created>
  <dcterms:modified xsi:type="dcterms:W3CDTF">2021-10-14T14:54:00Z</dcterms:modified>
</cp:coreProperties>
</file>