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D457" w14:textId="5F699D21" w:rsidR="003F6A81" w:rsidRPr="009D101F" w:rsidRDefault="00D348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01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FB5CC9" w:rsidRPr="009D101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B19C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B19CD" w:rsidRPr="009D1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5DF" w:rsidRPr="009D101F">
        <w:rPr>
          <w:rFonts w:ascii="Times New Roman" w:hAnsi="Times New Roman" w:cs="Times New Roman"/>
          <w:b/>
          <w:bCs/>
          <w:sz w:val="24"/>
          <w:szCs w:val="24"/>
        </w:rPr>
        <w:t xml:space="preserve">The involvement of dopamine in </w:t>
      </w:r>
      <w:r w:rsidR="005A42FF" w:rsidRPr="009D101F">
        <w:rPr>
          <w:rFonts w:ascii="Times New Roman" w:hAnsi="Times New Roman" w:cs="Times New Roman"/>
          <w:b/>
          <w:bCs/>
          <w:sz w:val="24"/>
          <w:szCs w:val="24"/>
        </w:rPr>
        <w:t>mechanisms and symptoms of gastroparesis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F6A81" w14:paraId="78F83626" w14:textId="77777777" w:rsidTr="003F6A81">
        <w:tc>
          <w:tcPr>
            <w:tcW w:w="13948" w:type="dxa"/>
          </w:tcPr>
          <w:p w14:paraId="168149C8" w14:textId="77569D40" w:rsidR="003F6A81" w:rsidRPr="00C71FBC" w:rsidRDefault="003F6A81" w:rsidP="00C71F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Q1. What sources of dopamine </w:t>
            </w:r>
            <w:r w:rsidR="002A73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could 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activate dopamine receptors in the AP?</w:t>
            </w:r>
          </w:p>
        </w:tc>
      </w:tr>
      <w:tr w:rsidR="00C71FBC" w14:paraId="473C1DCB" w14:textId="77777777" w:rsidTr="003F6A81">
        <w:tc>
          <w:tcPr>
            <w:tcW w:w="13948" w:type="dxa"/>
          </w:tcPr>
          <w:p w14:paraId="677AFC18" w14:textId="2852E824" w:rsidR="00BA1061" w:rsidRPr="00BA1061" w:rsidRDefault="00C71FBC" w:rsidP="00BA106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73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 rodents, dopamine has been found within the AP, NTS, DMNV and in enteric neurons.</w:t>
            </w:r>
            <w:r w:rsidR="007B73B6" w:rsidRPr="007B73B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</w:t>
            </w:r>
          </w:p>
          <w:p w14:paraId="7B506FC8" w14:textId="5AAFD39A" w:rsidR="00B21224" w:rsidRPr="00B21224" w:rsidRDefault="00C71FBC" w:rsidP="00BA106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>In humans, less is known. Dopamine is present within the human AP (detected 4-20h after death</w:t>
            </w:r>
            <w:r w:rsidR="00680DAD" w:rsidRPr="00680D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>), so could be released</w:t>
            </w:r>
            <w:r w:rsidR="005856D2">
              <w:rPr>
                <w:rFonts w:ascii="Times New Roman" w:hAnsi="Times New Roman" w:cs="Times New Roman"/>
                <w:sz w:val="24"/>
                <w:szCs w:val="24"/>
              </w:rPr>
              <w:t xml:space="preserve"> in response to an emetogenic stimulus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 xml:space="preserve">. Neurons in the AP </w:t>
            </w:r>
            <w:r w:rsidR="00B760A5">
              <w:rPr>
                <w:rFonts w:ascii="Times New Roman" w:hAnsi="Times New Roman" w:cs="Times New Roman"/>
                <w:sz w:val="24"/>
                <w:szCs w:val="24"/>
              </w:rPr>
              <w:t>and adjacent NTS</w:t>
            </w:r>
            <w:r w:rsidR="00B760A5" w:rsidRPr="00B76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C0F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 w:rsidR="00B7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>express many different receptors including the D</w:t>
            </w:r>
            <w:r w:rsidRPr="007B73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FC1">
              <w:rPr>
                <w:rFonts w:ascii="Times New Roman" w:hAnsi="Times New Roman" w:cs="Times New Roman"/>
                <w:sz w:val="24"/>
                <w:szCs w:val="24"/>
              </w:rPr>
              <w:t>and D</w:t>
            </w:r>
            <w:r w:rsidR="002C0FC1" w:rsidRPr="002C0F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r w:rsidR="002C0F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73B6">
              <w:rPr>
                <w:rFonts w:ascii="Times New Roman" w:hAnsi="Times New Roman" w:cs="Times New Roman"/>
                <w:sz w:val="24"/>
                <w:szCs w:val="24"/>
              </w:rPr>
              <w:t xml:space="preserve"> which when activated can cause vomiting.</w:t>
            </w:r>
            <w:r w:rsidR="00B760A5" w:rsidRPr="00B76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C0F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,5</w:t>
            </w:r>
          </w:p>
          <w:p w14:paraId="33D59D1D" w14:textId="77777777" w:rsidR="004757D1" w:rsidRPr="004757D1" w:rsidRDefault="008D1313" w:rsidP="00BA106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is a possibility that</w:t>
            </w:r>
            <w:r w:rsidR="0016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neurons within the AP could be activated by d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opamine </w:t>
            </w:r>
            <w:r w:rsidR="00160099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human blood</w:t>
            </w:r>
            <w:r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although </w:t>
            </w:r>
            <w:r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~98% of blood dopamine is conjugated to plasma proteins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16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Potential sources of </w:t>
            </w:r>
            <w:r w:rsidR="00826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endogenous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dopamine</w:t>
            </w:r>
            <w:r w:rsidR="00391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include the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postganglionic 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sympathetic neurons of mesenteric organs</w:t>
            </w:r>
            <w:r w:rsidRPr="008D131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="00287B3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="000853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085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1FBC" w:rsidRPr="007B73B6">
              <w:rPr>
                <w:rFonts w:ascii="Times New Roman" w:hAnsi="Times New Roman" w:cs="Times New Roman"/>
                <w:sz w:val="24"/>
                <w:szCs w:val="24"/>
              </w:rPr>
              <w:t>noradrenergic neurons contain dopamine as a metabolic intermediate in the formation of noradrenaline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6757A">
              <w:rPr>
                <w:rFonts w:ascii="Times New Roman" w:hAnsi="Times New Roman" w:cs="Times New Roman"/>
                <w:bCs/>
                <w:sz w:val="24"/>
                <w:szCs w:val="24"/>
              </w:rPr>
              <w:t>, the adrenal medulla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from the GI tract (</w:t>
            </w:r>
            <w:proofErr w:type="spellStart"/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nM</w:t>
            </w:r>
            <w:proofErr w:type="spellEnd"/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concentrations in human colon and gastric juice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), most likely from mucosal endocrine cells within the stomach, duodenum and colon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="002C0F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, gastric parietal cells (human, rat</w:t>
            </w:r>
            <w:r w:rsidR="005E53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mouse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="00831000" w:rsidRPr="00617D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="002C0F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) and perhaps from enteric neurons (rodents</w:t>
            </w:r>
            <w:r w:rsidR="005E5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possibly human</w:t>
            </w:r>
            <w:r w:rsidR="00B760A5" w:rsidRPr="00B760A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201F43" w:rsidRPr="00201F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="002A7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C71FBC" w:rsidRPr="007B73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7D74B1CF" w14:textId="77777777" w:rsidR="00C71FBC" w:rsidRPr="000A2967" w:rsidRDefault="004757D1" w:rsidP="004757D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 example in which the occurrence of vomiting/ retching has been linked with an increased blood plasma concentration of dopamine (and adrenaline</w:t>
            </w:r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free fractions for either monoamine </w:t>
            </w:r>
            <w:proofErr w:type="gramStart"/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were</w:t>
            </w:r>
            <w:proofErr w:type="gramEnd"/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 determined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are patients with Riley-day syndrome experiencing 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dysautonomic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crisis</w:t>
            </w:r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D9DBBD8" w14:textId="00D64F69" w:rsidR="000A2967" w:rsidRPr="007B73B6" w:rsidRDefault="000A2967" w:rsidP="004757D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theoretical possibility is that dopamine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might be indirectly or directly increased within the AP via, respectively, vagal nerve activation</w:t>
            </w:r>
            <w:r w:rsidRPr="0038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the adjacent NTS, or by endogenous emetic agents.</w:t>
            </w:r>
          </w:p>
        </w:tc>
      </w:tr>
      <w:tr w:rsidR="00C71FBC" w14:paraId="1D774C27" w14:textId="77777777" w:rsidTr="003F6A81">
        <w:tc>
          <w:tcPr>
            <w:tcW w:w="13948" w:type="dxa"/>
          </w:tcPr>
          <w:p w14:paraId="30C1FF99" w14:textId="51FDED94" w:rsidR="00C71FBC" w:rsidRPr="00C71FBC" w:rsidRDefault="00C71FBC" w:rsidP="00C71F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Q</w:t>
            </w:r>
            <w:r w:rsidR="00FB5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3750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</w:t>
            </w:r>
            <w:r w:rsidR="002A73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hat sources of 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dopamine</w:t>
            </w:r>
            <w:r w:rsidR="003750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might</w:t>
            </w:r>
            <w:r w:rsidR="002A73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cause vomiting</w:t>
            </w:r>
            <w:r w:rsidR="003750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 gastroparesis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</w:tc>
      </w:tr>
      <w:tr w:rsidR="00C71FBC" w14:paraId="623436FF" w14:textId="77777777" w:rsidTr="003F6A81">
        <w:tc>
          <w:tcPr>
            <w:tcW w:w="13948" w:type="dxa"/>
          </w:tcPr>
          <w:p w14:paraId="4C6C16EE" w14:textId="0FC527F7" w:rsidR="001611F9" w:rsidRPr="001611F9" w:rsidRDefault="00F65F2B" w:rsidP="003E0B8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5F2B">
              <w:rPr>
                <w:rFonts w:ascii="Times New Roman" w:hAnsi="Times New Roman" w:cs="Times New Roman"/>
                <w:sz w:val="24"/>
                <w:szCs w:val="24"/>
              </w:rPr>
              <w:t>xogenously applied dopamine R-agonists cause vomiting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However, g</w:t>
            </w:r>
            <w:r w:rsidR="00C71FBC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astroparesis has yet to be associated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1FBC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rise of 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  <w:r w:rsidR="00826BBB">
              <w:rPr>
                <w:rFonts w:ascii="Times New Roman" w:hAnsi="Times New Roman" w:cs="Times New Roman"/>
                <w:sz w:val="24"/>
                <w:szCs w:val="24"/>
              </w:rPr>
              <w:t>, or</w:t>
            </w:r>
            <w:r w:rsidR="00826BBB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="00826BBB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FE641A" w:rsidRPr="003E0B8B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r w:rsidR="00FE6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41A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C71FBC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the blood capable of acting at the AP</w:t>
            </w:r>
            <w:r w:rsidR="0082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77BE1" w14:textId="3EBAD0B4" w:rsidR="002C3E5D" w:rsidRPr="002C3E5D" w:rsidRDefault="00C71FBC" w:rsidP="00AB589F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496C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unexplored possibility</w:t>
            </w:r>
            <w:r w:rsidR="00F31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86">
              <w:rPr>
                <w:rFonts w:ascii="Times New Roman" w:hAnsi="Times New Roman" w:cs="Times New Roman"/>
                <w:sz w:val="24"/>
                <w:szCs w:val="24"/>
              </w:rPr>
              <w:t xml:space="preserve">at least in rats, </w:t>
            </w:r>
            <w:r w:rsidR="00F31523"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is that 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>the excitability of AP neurons is under rhythmic pacemaker-like control, via channels such as the hyperpolarization-activated cyclic nucleotide-gated (HCN) cation channel.</w:t>
            </w:r>
            <w:r w:rsidR="00B72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 Disturbances in pacemaker activity, perhaps originating from changed gastric functions, could </w:t>
            </w:r>
            <w:r w:rsidR="00792C4C">
              <w:rPr>
                <w:rFonts w:ascii="Times New Roman" w:hAnsi="Times New Roman" w:cs="Times New Roman"/>
                <w:sz w:val="24"/>
                <w:szCs w:val="24"/>
              </w:rPr>
              <w:t xml:space="preserve">lead to 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 xml:space="preserve">release </w:t>
            </w:r>
            <w:r w:rsidR="00792C4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>dopamine within the AP</w:t>
            </w:r>
            <w:r w:rsidR="00AB2CC1"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r w:rsidR="00495667">
              <w:rPr>
                <w:rFonts w:ascii="Times New Roman" w:hAnsi="Times New Roman" w:cs="Times New Roman"/>
                <w:sz w:val="24"/>
                <w:szCs w:val="24"/>
              </w:rPr>
              <w:t xml:space="preserve">abdominal </w:t>
            </w:r>
            <w:r w:rsidR="00AB2CC1">
              <w:rPr>
                <w:rFonts w:ascii="Times New Roman" w:hAnsi="Times New Roman" w:cs="Times New Roman"/>
                <w:sz w:val="24"/>
                <w:szCs w:val="24"/>
              </w:rPr>
              <w:t>vagal afferent projections to the AP</w:t>
            </w:r>
            <w:r w:rsidRPr="003E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89F">
              <w:rPr>
                <w:rFonts w:ascii="Times New Roman" w:hAnsi="Times New Roman" w:cs="Times New Roman"/>
                <w:sz w:val="24"/>
                <w:szCs w:val="24"/>
              </w:rPr>
              <w:t>In rats, apomorphine-induced conditioned taste aversion (a surrogate for nausea-like behaviour) may be inhibited by compounds blocking HCN channels</w:t>
            </w:r>
            <w:r w:rsidR="00D2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7AC2B6A2" w14:textId="63D9AF28" w:rsidR="00F31523" w:rsidRPr="00F31523" w:rsidRDefault="00C71FBC" w:rsidP="00F3152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589F">
              <w:rPr>
                <w:rFonts w:ascii="Times New Roman" w:hAnsi="Times New Roman" w:cs="Times New Roman"/>
                <w:sz w:val="24"/>
                <w:szCs w:val="24"/>
              </w:rPr>
              <w:t xml:space="preserve">In patients with intractable nausea, vomiting and hiccups (neuromyelitis </w:t>
            </w:r>
            <w:proofErr w:type="spellStart"/>
            <w:r w:rsidRPr="00AB589F">
              <w:rPr>
                <w:rFonts w:ascii="Times New Roman" w:hAnsi="Times New Roman" w:cs="Times New Roman"/>
                <w:sz w:val="24"/>
                <w:szCs w:val="24"/>
              </w:rPr>
              <w:t>optica</w:t>
            </w:r>
            <w:proofErr w:type="spellEnd"/>
            <w:r w:rsidRPr="00AB589F">
              <w:rPr>
                <w:rFonts w:ascii="Times New Roman" w:hAnsi="Times New Roman" w:cs="Times New Roman"/>
                <w:sz w:val="24"/>
                <w:szCs w:val="24"/>
              </w:rPr>
              <w:t xml:space="preserve"> spectrum disorder), enrichment of the aquaporin-4 water channel has been found within the AP.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731E0860" w14:textId="7F4AFEAF" w:rsidR="00C71FBC" w:rsidRPr="00F31523" w:rsidRDefault="00F31523" w:rsidP="00603D70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335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90335A">
              <w:rPr>
                <w:rFonts w:ascii="Times New Roman" w:hAnsi="Times New Roman" w:cs="Times New Roman"/>
                <w:sz w:val="24"/>
                <w:szCs w:val="24"/>
              </w:rPr>
              <w:t>ies in mice show that stimulation of GI vagal sensory neurons can increase dopamine release in brain areas (</w:t>
            </w:r>
            <w:r w:rsidRPr="00903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Substantia nigra</w:t>
            </w:r>
            <w:r w:rsidRPr="0090335A">
              <w:rPr>
                <w:rFonts w:ascii="Times New Roman" w:hAnsi="Times New Roman" w:cs="Times New Roman"/>
                <w:sz w:val="24"/>
                <w:szCs w:val="24"/>
              </w:rPr>
              <w:t>) involved in reward-seeking behaviours.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03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However, the relationships between these findings and the symptoms of gastroparesis, if any, are unknown.</w:t>
            </w:r>
          </w:p>
        </w:tc>
      </w:tr>
      <w:tr w:rsidR="002D755E" w:rsidRPr="002D755E" w14:paraId="2D9C7FB7" w14:textId="77777777" w:rsidTr="00DE273C">
        <w:tc>
          <w:tcPr>
            <w:tcW w:w="13948" w:type="dxa"/>
          </w:tcPr>
          <w:p w14:paraId="249CC774" w14:textId="6EB98677" w:rsidR="00375034" w:rsidRPr="002D755E" w:rsidRDefault="00375034" w:rsidP="00DE273C">
            <w:pPr>
              <w:spacing w:before="120" w:after="120"/>
            </w:pPr>
            <w:r w:rsidRPr="002D7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Q</w:t>
            </w:r>
            <w:r w:rsidR="002D7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2D7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Can dopamine cause nausea?</w:t>
            </w:r>
          </w:p>
        </w:tc>
      </w:tr>
      <w:tr w:rsidR="00375034" w14:paraId="395BE3D3" w14:textId="77777777" w:rsidTr="00DE273C">
        <w:tc>
          <w:tcPr>
            <w:tcW w:w="13948" w:type="dxa"/>
          </w:tcPr>
          <w:p w14:paraId="67DC4966" w14:textId="1A1D0014" w:rsidR="00375034" w:rsidRPr="0092458A" w:rsidRDefault="00375034" w:rsidP="00DE273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If D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agonists have </w:t>
            </w:r>
            <w:r w:rsidRPr="00D0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‘central anti-nausea effects’</w:t>
            </w:r>
            <w:r w:rsidR="004F114A" w:rsidRPr="004F114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4F114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the evidence and mechanisms of action are unclear.</w:t>
            </w:r>
          </w:p>
          <w:p w14:paraId="08F8B78F" w14:textId="6984F23B" w:rsidR="00375034" w:rsidRPr="00124DE9" w:rsidRDefault="00375034" w:rsidP="00DE273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In one study involving 33 gastroparesis patients in an emergency department, presenting with vomiting, were randomized to standard treatment with or without haloperidol or placebo.</w:t>
            </w:r>
            <w:r w:rsidR="004F114A" w:rsidRPr="004F114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Those treated with haloperidol had lower scores for pain and nausea (5-point VAS).  Broadly similar conclusions were reached in an uncontrolled open study on 52 patients.</w:t>
            </w:r>
            <w:r w:rsidR="004F114A" w:rsidRPr="004F114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  <w:p w14:paraId="07BFA785" w14:textId="3BB476C9" w:rsidR="00375034" w:rsidRPr="00215786" w:rsidRDefault="00375034" w:rsidP="00DE273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Unlike domperidone, haloperidol can cross the blood-brain barrier and since D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receptors are expressed by areas of the brain linked with nausea (</w:t>
            </w:r>
            <w:proofErr w:type="spellStart"/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eg.</w:t>
            </w:r>
            <w:proofErr w:type="spellEnd"/>
            <w:r w:rsidR="009033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human insular cortex</w:t>
            </w:r>
            <w:r w:rsidR="004F114A" w:rsidRPr="004F114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>) these findings could indicate a potential role for central D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D0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receptors in mechanisms of nausea.</w:t>
            </w:r>
          </w:p>
          <w:p w14:paraId="48A692D5" w14:textId="4081B17C" w:rsidR="00500FC2" w:rsidRPr="00603D70" w:rsidRDefault="008C5D71" w:rsidP="00603D70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 dog, intravenous dopamine induced retching/vomiting in &lt;2min preceded by disrupted myoelectric activity in the antrum and small intestine</w:t>
            </w:r>
            <w:r w:rsidR="00F917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(a potential ’nausea-like’ prodroma, although needs to be treated with caution)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both effects </w:t>
            </w:r>
            <w:r w:rsidR="00F917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blocked by domperidone.</w:t>
            </w:r>
            <w:r w:rsidR="0035556B" w:rsidRPr="0035556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7</w:t>
            </w:r>
          </w:p>
        </w:tc>
      </w:tr>
      <w:tr w:rsidR="002D755E" w:rsidRPr="002D755E" w14:paraId="27710EE4" w14:textId="77777777" w:rsidTr="00EA5941">
        <w:tc>
          <w:tcPr>
            <w:tcW w:w="13948" w:type="dxa"/>
          </w:tcPr>
          <w:p w14:paraId="3EFA67E8" w14:textId="77777777" w:rsidR="00375034" w:rsidRPr="002D755E" w:rsidRDefault="00375034" w:rsidP="00EA5941">
            <w:pPr>
              <w:spacing w:before="120" w:after="120"/>
            </w:pPr>
            <w:r w:rsidRPr="002D7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Q4. How might endogenous dopamine slow gastric emptying during gastroparesis?</w:t>
            </w:r>
          </w:p>
        </w:tc>
      </w:tr>
      <w:tr w:rsidR="00375034" w14:paraId="3C884A80" w14:textId="77777777" w:rsidTr="00EA5941">
        <w:tc>
          <w:tcPr>
            <w:tcW w:w="13948" w:type="dxa"/>
          </w:tcPr>
          <w:p w14:paraId="6787E25F" w14:textId="0603D896" w:rsidR="00E84532" w:rsidRPr="00E84532" w:rsidRDefault="00E84532" w:rsidP="00E84532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Dopamine acting directly on the stomach</w:t>
            </w:r>
          </w:p>
          <w:p w14:paraId="375511FA" w14:textId="11CE2367" w:rsidR="00375034" w:rsidRDefault="00375034" w:rsidP="00EA5941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 been suggested that a disease-specific release of dopamine could occur locally in the GI tract to inhibit gastric motility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but robust evidence is lacking.</w:t>
            </w:r>
            <w:r w:rsidR="00485022" w:rsidRPr="004850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  <w:p w14:paraId="559F72CB" w14:textId="03765861" w:rsidR="00375034" w:rsidRPr="00F10156" w:rsidRDefault="00375034" w:rsidP="00EA5941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>In rodents, dopamine receptors are expressed within the GI tract.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gramStart"/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>guinea-pig</w:t>
            </w:r>
            <w:proofErr w:type="gramEnd"/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rat isolated stomach, 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domperidone increased stomach movements, reversed secretin-induced inhibition of motility 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perfusion through celiac artery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) and improved coordination of gastro-duodenal waves of myogenic contraction (</w:t>
            </w:r>
            <w:bookmarkStart w:id="0" w:name="_Hlk43913203"/>
            <w:proofErr w:type="spellStart"/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serosal</w:t>
            </w:r>
            <w:proofErr w:type="spellEnd"/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addition</w:t>
            </w:r>
            <w:bookmarkEnd w:id="0"/>
            <w:r w:rsidR="00355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03C0D1" w14:textId="202A24A2" w:rsidR="00375034" w:rsidRPr="000E2107" w:rsidRDefault="00375034" w:rsidP="00EA5941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DD">
              <w:rPr>
                <w:rFonts w:ascii="Times New Roman" w:hAnsi="Times New Roman" w:cs="Times New Roman"/>
                <w:sz w:val="24"/>
                <w:szCs w:val="24"/>
              </w:rPr>
              <w:t xml:space="preserve">In some </w:t>
            </w:r>
            <w:proofErr w:type="gramStart"/>
            <w:r w:rsidRPr="00D705D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isolated GI tissues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</w:t>
            </w:r>
            <w:r w:rsidRPr="007C4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xogenously applied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dopamine inhibit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GI neuromuscular functions via D</w:t>
            </w:r>
            <w:r w:rsidRPr="007C4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55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or D</w:t>
            </w:r>
            <w:r w:rsidRPr="007C4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receptor activation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, but 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 studies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were unable to identify a role for the D</w:t>
            </w:r>
            <w:r w:rsidRPr="007C4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receptor in the functions of dopamine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595BFE">
              <w:rPr>
                <w:rFonts w:ascii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when measuring myoelectrical activity.</w:t>
            </w:r>
            <w:r w:rsidR="00485022" w:rsidRPr="00485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205149B1" w14:textId="53A4C450" w:rsidR="00A00B16" w:rsidRDefault="00375034" w:rsidP="00E845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>In human isolated stomach, domperidone has no ability to mimic the actions of metoclopramide and other 5-HT</w:t>
            </w:r>
            <w:r w:rsidRPr="007C4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receptor agonists to facilitate cholinergic activity.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355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603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C482C">
              <w:rPr>
                <w:rFonts w:ascii="Times New Roman" w:hAnsi="Times New Roman" w:cs="Times New Roman"/>
                <w:sz w:val="24"/>
                <w:szCs w:val="24"/>
              </w:rPr>
              <w:t xml:space="preserve"> Together, these studies make it difficult to be confident that domperidone can increase gastric emptying by antagonising the actions of dopamine released within the stomach.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Interestingly an intravenous infusion of dopamine increased plasma levels of motilin-immunoreactivity in humans</w:t>
            </w:r>
            <w:r w:rsidR="00485022" w:rsidRPr="004850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>, although confusingly, a single oral dose of domperidone also increased motilin-immunoreactivity within the blood.</w:t>
            </w:r>
            <w:r w:rsidR="00485022" w:rsidRPr="004850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03D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7C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yet, there is no evidence for a role for endogenous motilin in the genesis of gastroparesis symptoms.</w:t>
            </w:r>
          </w:p>
          <w:p w14:paraId="68EFD812" w14:textId="3EE773AD" w:rsidR="00E84532" w:rsidRPr="00E84532" w:rsidRDefault="00E84532" w:rsidP="00E84532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Dopamine acting within the brainstem</w:t>
            </w:r>
          </w:p>
          <w:p w14:paraId="6809016B" w14:textId="424A9E82" w:rsidR="00375034" w:rsidRPr="00842EFE" w:rsidRDefault="00E84532" w:rsidP="006F315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Synaptic connections 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>between the AP and the NTS</w:t>
            </w:r>
            <w:r w:rsidR="00485022" w:rsidRPr="004850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suggest</w:t>
            </w:r>
            <w:r w:rsidR="00E8406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D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antagonism within the AP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could 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>affect NTS activity, increasing vagal efferent activity to the stomach</w:t>
            </w:r>
            <w:r w:rsidR="00E84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AC2F10" w:rsidRPr="00E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increasing gastric emptying.</w:t>
            </w:r>
            <w:r w:rsidR="00AC2F10" w:rsidRPr="00E84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rats, it has been argued that the AP mediates the ability of apomorphine to inhibit and stimulate gastric movements</w:t>
            </w:r>
            <w:r w:rsidR="00485022" w:rsidRPr="004850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35556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47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in the dog D</w:t>
            </w:r>
            <w:r w:rsidR="00473D51" w:rsidRPr="00473D5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47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receptors in the AP are implicated in the gastric relaxation induced by systemic apomorphine but not that produced by morphine suggesting a lack of involvement of peripheral D</w:t>
            </w:r>
            <w:r w:rsidR="00473D51" w:rsidRPr="00473D5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47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769">
              <w:rPr>
                <w:rFonts w:ascii="Times New Roman" w:hAnsi="Times New Roman" w:cs="Times New Roman"/>
                <w:bCs/>
                <w:sz w:val="24"/>
                <w:szCs w:val="24"/>
              </w:rPr>
              <w:t>receptors</w:t>
            </w:r>
            <w:r w:rsidR="0047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relaxation</w:t>
            </w:r>
            <w:r w:rsidR="00842EFE" w:rsidRPr="00842E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842E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71FBC" w14:paraId="3207F188" w14:textId="77777777" w:rsidTr="003F6A81">
        <w:tc>
          <w:tcPr>
            <w:tcW w:w="13948" w:type="dxa"/>
          </w:tcPr>
          <w:p w14:paraId="4BD7D4B5" w14:textId="696D57BE" w:rsidR="00C71FBC" w:rsidRPr="00C71FBC" w:rsidRDefault="00C71FBC" w:rsidP="00C71F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Q</w:t>
            </w:r>
            <w:r w:rsidR="002D7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Does </w:t>
            </w:r>
            <w:r w:rsidRPr="003B53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domperidone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62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(or other </w:t>
            </w:r>
            <w:r w:rsidR="003B53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</w:t>
            </w:r>
            <w:r w:rsidR="003B5301" w:rsidRPr="003B530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="003B53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/D</w:t>
            </w:r>
            <w:r w:rsidR="003B5301" w:rsidRPr="003B530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3</w:t>
            </w:r>
            <w:r w:rsidR="003B53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receptor antagonists) </w:t>
            </w:r>
            <w:r w:rsidRPr="00C71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increase gastric emptying of solid meals?</w:t>
            </w:r>
          </w:p>
        </w:tc>
      </w:tr>
      <w:tr w:rsidR="00C71FBC" w14:paraId="2E6AC835" w14:textId="77777777" w:rsidTr="003F6A81">
        <w:tc>
          <w:tcPr>
            <w:tcW w:w="13948" w:type="dxa"/>
          </w:tcPr>
          <w:p w14:paraId="70EC0700" w14:textId="58B9D9E6" w:rsidR="00903029" w:rsidRPr="009A4885" w:rsidRDefault="004F26E8" w:rsidP="00903029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Considering ‘solid’ meals only, </w:t>
            </w:r>
            <w:r w:rsidR="00040134">
              <w:rPr>
                <w:rFonts w:ascii="Times New Roman" w:hAnsi="Times New Roman" w:cs="Times New Roman"/>
                <w:bCs/>
                <w:sz w:val="24"/>
                <w:szCs w:val="24"/>
              </w:rPr>
              <w:t>small studies o</w:t>
            </w:r>
            <w:r w:rsidR="006D7D42">
              <w:rPr>
                <w:rFonts w:ascii="Times New Roman" w:hAnsi="Times New Roman" w:cs="Times New Roman"/>
                <w:bCs/>
                <w:sz w:val="24"/>
                <w:szCs w:val="24"/>
              </w:rPr>
              <w:t>n healthy people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have shown that</w:t>
            </w:r>
            <w:r w:rsidR="006D7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6AC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E6AC4" w:rsidRPr="00FA2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ingle doses of </w:t>
            </w:r>
            <w:r w:rsidR="006D7D4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6D7D42" w:rsidRPr="00FA2091">
              <w:rPr>
                <w:rFonts w:ascii="Times New Roman" w:hAnsi="Times New Roman" w:cs="Times New Roman"/>
                <w:bCs/>
                <w:sz w:val="24"/>
                <w:szCs w:val="24"/>
              </w:rPr>
              <w:t>omperidone did not increase gastric emptying</w:t>
            </w:r>
            <w:r w:rsidR="006D7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 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</w:rPr>
              <w:t>test meal (400kcal</w:t>
            </w:r>
            <w:r w:rsidR="00DE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13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C-acetic acid breath </w:t>
            </w:r>
            <w:r w:rsidR="00DE6AC4" w:rsidRPr="00842EFE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  <w:r w:rsidR="00A36CFA" w:rsidRPr="00842E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="00DE6AC4" w:rsidRPr="00842E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E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a </w:t>
            </w:r>
            <w:r w:rsidR="006D7D42">
              <w:rPr>
                <w:rFonts w:ascii="Times New Roman" w:hAnsi="Times New Roman" w:cs="Times New Roman"/>
                <w:bCs/>
                <w:sz w:val="24"/>
                <w:szCs w:val="24"/>
              </w:rPr>
              <w:t>high-fat meal</w:t>
            </w:r>
            <w:r w:rsidR="00DE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13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octanoic acid breath test</w:t>
            </w:r>
            <w:r w:rsidR="00A36CFA" w:rsidRPr="00A36C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="00DE6AC4" w:rsidRPr="00DE6AC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59B6BD38" w14:textId="3B602EE1" w:rsidR="00843112" w:rsidRPr="00843112" w:rsidRDefault="008F1BCC" w:rsidP="00843112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A s</w:t>
            </w:r>
            <w:r w:rsidR="004C43A8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mall stud</w:t>
            </w:r>
            <w:r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4C43A8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n h</w:t>
            </w:r>
            <w:r w:rsidR="004C43A8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ealthy volunteers suggest that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domperidone </w:t>
            </w:r>
            <w:r w:rsidR="004C43A8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 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reduce 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gastric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accommodation</w:t>
            </w:r>
            <w:r w:rsidR="00903029" w:rsidRPr="00903029">
              <w:rPr>
                <w:rFonts w:ascii="Times New Roman" w:hAnsi="Times New Roman" w:cs="Times New Roman"/>
                <w:sz w:val="24"/>
                <w:szCs w:val="24"/>
              </w:rPr>
              <w:t xml:space="preserve"> without changing </w:t>
            </w:r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gastric compliance and sensitivity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barostat</w:t>
            </w:r>
            <w:proofErr w:type="spellEnd"/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study</w:t>
            </w:r>
            <w:r w:rsidR="00A36CFA" w:rsidRPr="00A36C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was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consistent with an earlier study in which 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air 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was introduced </w:t>
            </w:r>
            <w:r w:rsidR="006D7D42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into the stomach of vagotomised patients.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60</w:t>
            </w:r>
            <w:r w:rsidR="006D7D42" w:rsidRPr="00A36C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903029">
              <w:rPr>
                <w:rFonts w:ascii="Times New Roman" w:hAnsi="Times New Roman" w:cs="Times New Roman"/>
                <w:bCs/>
                <w:sz w:val="24"/>
                <w:szCs w:val="24"/>
              </w:rPr>
              <w:t>However, whereas t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 former </w:t>
            </w:r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hypothesised</w:t>
            </w:r>
            <w:r w:rsidR="00D659B5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link between food reward signalling in the brain and control of the gastric accommodation reflex</w:t>
            </w:r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vagally-mediated</w:t>
            </w:r>
            <w:proofErr w:type="gramEnd"/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030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03029" w:rsidRPr="0090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earlier study might argue against this possibility.</w:t>
            </w:r>
          </w:p>
          <w:p w14:paraId="3711CA4E" w14:textId="7E013637" w:rsidR="009A4885" w:rsidRPr="009A4885" w:rsidRDefault="00843112" w:rsidP="009A488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Early studies with domperidone included several lacking control populations (e.g., treated with placebo). For example, a systematic review found most studies (18/28) showed improved symptoms, with increased gastric emptying in 9 of 15 studies, including those reported only as abstracts.</w:t>
            </w:r>
            <w:r w:rsidR="00842EFE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84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However, only two of the positive studies published in full, contained placebo controls. In the first of these, in six diabetic gastroparesis patients, gastric emptying of a ‘solid’ meal was increased after acute dosing with domperidone.</w:t>
            </w:r>
            <w:r w:rsidR="00842EFE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84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Similar findings were reported in a study on 12 patients dosed acutely but not after chronic administration (35-51 days)</w:t>
            </w:r>
            <w:r w:rsidR="00A36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36CFA" w:rsidRPr="00A36CF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  <w:p w14:paraId="401ABBA9" w14:textId="33A34D59" w:rsidR="009A4885" w:rsidRPr="009A4885" w:rsidRDefault="009A4885" w:rsidP="009A488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4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later systematic review</w:t>
            </w:r>
            <w:r w:rsidR="00A36CFA" w:rsidRPr="00A36CF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4</w:t>
            </w:r>
            <w:r w:rsidRPr="009A4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on trials in patients with FD or GP found some ability of domperidone to increase gastric emptying (When considering all studies, change in GE T</w:t>
            </w:r>
            <w:r w:rsidRPr="00976B0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1/2 </w:t>
            </w:r>
            <w:r w:rsidRPr="009A4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was not significant, but was significant when using optimal GE test methods (breath test or scintigraphy measured for 3 hours with solid meals)</w:t>
            </w:r>
          </w:p>
          <w:p w14:paraId="537EA941" w14:textId="61439722" w:rsidR="009A4885" w:rsidRPr="00903029" w:rsidRDefault="009A4885" w:rsidP="009A488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2C6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 D</w:t>
            </w:r>
            <w:r w:rsidRPr="00A36CF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/D</w:t>
            </w:r>
            <w:r w:rsidRPr="00A36CF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antagonist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DE2C67">
              <w:rPr>
                <w:rFonts w:ascii="Times New Roman" w:hAnsi="Times New Roman" w:cs="Times New Roman"/>
                <w:bCs/>
                <w:sz w:val="24"/>
                <w:szCs w:val="24"/>
              </w:rPr>
              <w:t>razpiroben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did not a</w:t>
            </w:r>
            <w:r w:rsidRPr="00DE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ffect gastric emptying (breath test) in patients with gastroparesis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(interestingly </w:t>
            </w:r>
            <w:r w:rsidRPr="00DE2C67">
              <w:rPr>
                <w:rFonts w:ascii="Times New Roman" w:hAnsi="Times New Roman" w:cs="Times New Roman"/>
                <w:bCs/>
                <w:sz w:val="24"/>
                <w:szCs w:val="24"/>
              </w:rPr>
              <w:t>metoclopramide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was also without effects)</w:t>
            </w:r>
            <w:r w:rsidRPr="00DE2C67">
              <w:rPr>
                <w:rFonts w:ascii="Times New Roman" w:hAnsi="Times New Roman" w:cs="Times New Roman"/>
                <w:bCs/>
                <w:sz w:val="24"/>
                <w:szCs w:val="24"/>
              </w:rPr>
              <w:t>, although benefits in volume-to-fullness were seen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755E" w:rsidRPr="002D75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  <w:p w14:paraId="2249E50D" w14:textId="4F6074E5" w:rsidR="00BD2E8D" w:rsidRPr="000F381E" w:rsidRDefault="00BD2E8D" w:rsidP="00581379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In two small studies on patients with diabetic gastroparesis, g</w:t>
            </w:r>
            <w:r w:rsidR="00CD4E2B"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astric myoelectric dysrhythmia was said to be improved after long-term dosing without placebo control</w:t>
            </w:r>
            <w:r w:rsidR="002D755E" w:rsidRPr="002D75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CD4E2B" w:rsidRPr="000F38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CD4E2B"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or in comparison with cisapride</w:t>
            </w:r>
            <w:r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D755E" w:rsidRPr="002D75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="00CD4E2B"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 with improved </w:t>
            </w:r>
            <w:r w:rsidR="00CD4E2B"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symptom</w:t>
            </w:r>
            <w:r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D4E2B" w:rsidRPr="000F38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A873AE" w14:textId="0EC6C508" w:rsidR="00140015" w:rsidRPr="002D755E" w:rsidRDefault="00BD2E8D" w:rsidP="006F3159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_Hlk11139643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Could </w:t>
            </w:r>
            <w:r w:rsidR="00EA71ED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domperidone increase </w:t>
            </w:r>
            <w:r w:rsidR="00C71FBC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gastric movements indirectly, </w:t>
            </w:r>
            <w:r w:rsidR="00894E91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reducing </w:t>
            </w:r>
            <w:r w:rsidR="00C71FBC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nausea, early </w:t>
            </w:r>
            <w:proofErr w:type="gramStart"/>
            <w:r w:rsidR="00C71FBC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>satiety</w:t>
            </w:r>
            <w:proofErr w:type="gramEnd"/>
            <w:r w:rsidR="00C71FBC" w:rsidRPr="0058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abdominal bloating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bookmarkEnd w:id="1"/>
            <w:r w:rsidR="002D755E" w:rsidRPr="002D75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="006F31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</w:tc>
      </w:tr>
    </w:tbl>
    <w:p w14:paraId="16D90245" w14:textId="08733ACB" w:rsidR="00D34852" w:rsidRPr="00D34852" w:rsidRDefault="00D34852" w:rsidP="00D34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348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Belkacemi</w:t>
      </w:r>
      <w:proofErr w:type="spellEnd"/>
      <w:r w:rsidRPr="00D34852">
        <w:rPr>
          <w:rFonts w:ascii="Times New Roman" w:hAnsi="Times New Roman" w:cs="Times New Roman"/>
          <w:bCs/>
          <w:iCs/>
          <w:sz w:val="24"/>
          <w:szCs w:val="24"/>
        </w:rPr>
        <w:t xml:space="preserve"> L, </w:t>
      </w:r>
      <w:proofErr w:type="spellStart"/>
      <w:r w:rsidRPr="00D34852">
        <w:rPr>
          <w:rFonts w:ascii="Times New Roman" w:hAnsi="Times New Roman" w:cs="Times New Roman"/>
          <w:bCs/>
          <w:iCs/>
          <w:sz w:val="24"/>
          <w:szCs w:val="24"/>
        </w:rPr>
        <w:t>Darmani</w:t>
      </w:r>
      <w:proofErr w:type="spellEnd"/>
      <w:r w:rsidRPr="00D34852">
        <w:rPr>
          <w:rFonts w:ascii="Times New Roman" w:hAnsi="Times New Roman" w:cs="Times New Roman"/>
          <w:bCs/>
          <w:iCs/>
          <w:sz w:val="24"/>
          <w:szCs w:val="24"/>
        </w:rPr>
        <w:t xml:space="preserve"> NA. Dopamine receptors in emesis: molecular mechanisms and potential therapeutic function. </w:t>
      </w:r>
      <w:proofErr w:type="spellStart"/>
      <w:r w:rsidRPr="00D34852">
        <w:rPr>
          <w:rFonts w:ascii="Times New Roman" w:hAnsi="Times New Roman" w:cs="Times New Roman"/>
          <w:bCs/>
          <w:iCs/>
          <w:sz w:val="24"/>
          <w:szCs w:val="24"/>
        </w:rPr>
        <w:t>Pharmacol</w:t>
      </w:r>
      <w:proofErr w:type="spellEnd"/>
      <w:r w:rsidRPr="00D34852">
        <w:rPr>
          <w:rFonts w:ascii="Times New Roman" w:hAnsi="Times New Roman" w:cs="Times New Roman"/>
          <w:bCs/>
          <w:iCs/>
          <w:sz w:val="24"/>
          <w:szCs w:val="24"/>
        </w:rPr>
        <w:t xml:space="preserve"> Res. </w:t>
      </w:r>
      <w:proofErr w:type="gramStart"/>
      <w:r w:rsidRPr="00D34852">
        <w:rPr>
          <w:rFonts w:ascii="Times New Roman" w:hAnsi="Times New Roman" w:cs="Times New Roman"/>
          <w:bCs/>
          <w:iCs/>
          <w:sz w:val="24"/>
          <w:szCs w:val="24"/>
        </w:rPr>
        <w:t>2020;161:105124</w:t>
      </w:r>
      <w:proofErr w:type="gramEnd"/>
      <w:r w:rsidRPr="00D3485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1EF6C84" w14:textId="77777777" w:rsidR="00D34852" w:rsidRPr="00D34852" w:rsidRDefault="00D34852" w:rsidP="00D34852">
      <w:pPr>
        <w:pStyle w:val="ListParagraph"/>
        <w:numPr>
          <w:ilvl w:val="0"/>
          <w:numId w:val="2"/>
        </w:numPr>
      </w:pPr>
      <w:r w:rsidRPr="00D34852">
        <w:rPr>
          <w:rFonts w:ascii="Times New Roman" w:hAnsi="Times New Roman" w:cs="Times New Roman"/>
          <w:sz w:val="24"/>
          <w:szCs w:val="24"/>
        </w:rPr>
        <w:t xml:space="preserve">Schwartz J-C,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Agid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Bouthenet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M-L,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Javoy-Agid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Llorens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-Cortes C,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Martres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M-P, Pollard H, Sales N, 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Taquet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H. Neurochemical investigations into the human area postrema. In: Davis CJ, Lake-</w:t>
      </w:r>
      <w:proofErr w:type="spellStart"/>
      <w:r w:rsidRPr="00D34852">
        <w:rPr>
          <w:rFonts w:ascii="Times New Roman" w:hAnsi="Times New Roman" w:cs="Times New Roman"/>
          <w:sz w:val="24"/>
          <w:szCs w:val="24"/>
        </w:rPr>
        <w:t>Bakaar</w:t>
      </w:r>
      <w:proofErr w:type="spellEnd"/>
      <w:r w:rsidRPr="00D34852">
        <w:rPr>
          <w:rFonts w:ascii="Times New Roman" w:hAnsi="Times New Roman" w:cs="Times New Roman"/>
          <w:sz w:val="24"/>
          <w:szCs w:val="24"/>
        </w:rPr>
        <w:t xml:space="preserve"> GV, Grahame-Smith DG. (eds) Nausea and Vomiting: Mechanisms and Treatment. Advances in Applied Neurological Sciences, vol 3. Springer, Berlin, Heidelberg. 1986.</w:t>
      </w:r>
    </w:p>
    <w:p w14:paraId="7111F8D1" w14:textId="35F1C1DB" w:rsidR="00BB14C4" w:rsidRPr="00BB14C4" w:rsidRDefault="00BB14C4" w:rsidP="00BB1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4C4">
        <w:rPr>
          <w:rFonts w:ascii="Times New Roman" w:hAnsi="Times New Roman" w:cs="Times New Roman"/>
          <w:sz w:val="24"/>
          <w:szCs w:val="24"/>
        </w:rPr>
        <w:t xml:space="preserve">Hyde TM, </w:t>
      </w:r>
      <w:proofErr w:type="spellStart"/>
      <w:r w:rsidRPr="00BB14C4">
        <w:rPr>
          <w:rFonts w:ascii="Times New Roman" w:hAnsi="Times New Roman" w:cs="Times New Roman"/>
          <w:sz w:val="24"/>
          <w:szCs w:val="24"/>
        </w:rPr>
        <w:t>Knable</w:t>
      </w:r>
      <w:proofErr w:type="spellEnd"/>
      <w:r w:rsidRPr="00BB14C4">
        <w:rPr>
          <w:rFonts w:ascii="Times New Roman" w:hAnsi="Times New Roman" w:cs="Times New Roman"/>
          <w:sz w:val="24"/>
          <w:szCs w:val="24"/>
        </w:rPr>
        <w:t xml:space="preserve"> MB, Murray 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4C4">
        <w:rPr>
          <w:rFonts w:ascii="Times New Roman" w:hAnsi="Times New Roman" w:cs="Times New Roman"/>
          <w:sz w:val="24"/>
          <w:szCs w:val="24"/>
        </w:rPr>
        <w:t xml:space="preserve"> Distribution of dopamine D</w:t>
      </w:r>
      <w:r w:rsidRPr="002D75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14C4">
        <w:rPr>
          <w:rFonts w:ascii="Times New Roman" w:hAnsi="Times New Roman" w:cs="Times New Roman"/>
          <w:sz w:val="24"/>
          <w:szCs w:val="24"/>
        </w:rPr>
        <w:t>-D</w:t>
      </w:r>
      <w:r w:rsidRPr="002D75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B14C4">
        <w:rPr>
          <w:rFonts w:ascii="Times New Roman" w:hAnsi="Times New Roman" w:cs="Times New Roman"/>
          <w:sz w:val="24"/>
          <w:szCs w:val="24"/>
        </w:rPr>
        <w:t xml:space="preserve"> receptor subtypes in human dorsal vagal complex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4C4">
        <w:rPr>
          <w:rFonts w:ascii="Times New Roman" w:hAnsi="Times New Roman" w:cs="Times New Roman"/>
          <w:sz w:val="24"/>
          <w:szCs w:val="24"/>
        </w:rPr>
        <w:t xml:space="preserve"> Synapse.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4C4">
        <w:rPr>
          <w:rFonts w:ascii="Times New Roman" w:hAnsi="Times New Roman" w:cs="Times New Roman"/>
          <w:sz w:val="24"/>
          <w:szCs w:val="24"/>
        </w:rPr>
        <w:t>1996;24:224</w:t>
      </w:r>
      <w:proofErr w:type="gramEnd"/>
      <w:r w:rsidRPr="00BB14C4">
        <w:rPr>
          <w:rFonts w:ascii="Times New Roman" w:hAnsi="Times New Roman" w:cs="Times New Roman"/>
          <w:sz w:val="24"/>
          <w:szCs w:val="24"/>
        </w:rPr>
        <w:t>-32.</w:t>
      </w:r>
    </w:p>
    <w:p w14:paraId="62328D15" w14:textId="6BF26F83" w:rsidR="002C0FC1" w:rsidRPr="002C0FC1" w:rsidRDefault="002C0FC1" w:rsidP="002C0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FC1">
        <w:rPr>
          <w:rFonts w:ascii="Times New Roman" w:hAnsi="Times New Roman" w:cs="Times New Roman"/>
          <w:sz w:val="24"/>
          <w:szCs w:val="24"/>
        </w:rPr>
        <w:t xml:space="preserve">Freedman SB, Patel S, Marwood R, </w:t>
      </w:r>
      <w:proofErr w:type="spellStart"/>
      <w:r w:rsidRPr="002C0FC1">
        <w:rPr>
          <w:rFonts w:ascii="Times New Roman" w:hAnsi="Times New Roman" w:cs="Times New Roman"/>
          <w:sz w:val="24"/>
          <w:szCs w:val="24"/>
        </w:rPr>
        <w:t>Emms</w:t>
      </w:r>
      <w:proofErr w:type="spellEnd"/>
      <w:r w:rsidRPr="002C0FC1">
        <w:rPr>
          <w:rFonts w:ascii="Times New Roman" w:hAnsi="Times New Roman" w:cs="Times New Roman"/>
          <w:sz w:val="24"/>
          <w:szCs w:val="24"/>
        </w:rPr>
        <w:t xml:space="preserve"> F, Seabrook GA, Knowles MR, et al. Expression and pharmacological characterization of the human D</w:t>
      </w:r>
      <w:r w:rsidRPr="002C0F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0FC1">
        <w:rPr>
          <w:rFonts w:ascii="Times New Roman" w:hAnsi="Times New Roman" w:cs="Times New Roman"/>
          <w:sz w:val="24"/>
          <w:szCs w:val="24"/>
        </w:rPr>
        <w:t xml:space="preserve"> dopamine receptor. J </w:t>
      </w:r>
      <w:proofErr w:type="spellStart"/>
      <w:r w:rsidRPr="002C0FC1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C0FC1">
        <w:rPr>
          <w:rFonts w:ascii="Times New Roman" w:hAnsi="Times New Roman" w:cs="Times New Roman"/>
          <w:sz w:val="24"/>
          <w:szCs w:val="24"/>
        </w:rPr>
        <w:t xml:space="preserve"> Exp </w:t>
      </w:r>
      <w:proofErr w:type="spellStart"/>
      <w:r w:rsidRPr="002C0FC1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2C0F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0FC1">
        <w:rPr>
          <w:rFonts w:ascii="Times New Roman" w:hAnsi="Times New Roman" w:cs="Times New Roman"/>
          <w:sz w:val="24"/>
          <w:szCs w:val="24"/>
        </w:rPr>
        <w:t>1994;268:417</w:t>
      </w:r>
      <w:proofErr w:type="gramEnd"/>
      <w:r w:rsidRPr="002C0FC1">
        <w:rPr>
          <w:rFonts w:ascii="Times New Roman" w:hAnsi="Times New Roman" w:cs="Times New Roman"/>
          <w:sz w:val="24"/>
          <w:szCs w:val="24"/>
        </w:rPr>
        <w:t>-26.</w:t>
      </w:r>
    </w:p>
    <w:p w14:paraId="4A9A3D7B" w14:textId="62838D30" w:rsidR="00D34852" w:rsidRPr="00D34852" w:rsidRDefault="00D34852" w:rsidP="00BB14C4">
      <w:pPr>
        <w:pStyle w:val="ListParagraph"/>
        <w:numPr>
          <w:ilvl w:val="0"/>
          <w:numId w:val="2"/>
        </w:numPr>
      </w:pPr>
      <w:r w:rsidRPr="00D34852">
        <w:rPr>
          <w:rFonts w:ascii="Times New Roman" w:hAnsi="Times New Roman" w:cs="Times New Roman"/>
          <w:sz w:val="24"/>
          <w:szCs w:val="24"/>
        </w:rPr>
        <w:t xml:space="preserve">Miller AD, Leslie RA. The area postrema and vomiting. Frontiers in Neuroendocrinology. </w:t>
      </w:r>
      <w:r w:rsidR="002D755E" w:rsidRPr="00D34852">
        <w:rPr>
          <w:rFonts w:ascii="Times New Roman" w:hAnsi="Times New Roman" w:cs="Times New Roman"/>
          <w:sz w:val="24"/>
          <w:szCs w:val="24"/>
        </w:rPr>
        <w:t>1994</w:t>
      </w:r>
      <w:r w:rsidR="002D755E">
        <w:rPr>
          <w:rFonts w:ascii="Times New Roman" w:hAnsi="Times New Roman" w:cs="Times New Roman"/>
          <w:sz w:val="24"/>
          <w:szCs w:val="24"/>
        </w:rPr>
        <w:t>;</w:t>
      </w:r>
      <w:r w:rsidRPr="00D34852">
        <w:rPr>
          <w:rFonts w:ascii="Times New Roman" w:hAnsi="Times New Roman" w:cs="Times New Roman"/>
          <w:sz w:val="24"/>
          <w:szCs w:val="24"/>
        </w:rPr>
        <w:t>15: 301–20.</w:t>
      </w:r>
    </w:p>
    <w:p w14:paraId="0C7A3F4D" w14:textId="77777777" w:rsidR="008D1313" w:rsidRPr="00977398" w:rsidRDefault="008D1313" w:rsidP="008D1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398">
        <w:rPr>
          <w:rFonts w:ascii="Times New Roman" w:hAnsi="Times New Roman" w:cs="Times New Roman"/>
          <w:bCs/>
          <w:sz w:val="24"/>
          <w:szCs w:val="24"/>
        </w:rPr>
        <w:t>Van Loon GR. Plasma dopamine: regulation and significance. Fed Proc. 1983;42(13):3012-8.</w:t>
      </w:r>
    </w:p>
    <w:p w14:paraId="3EC2CFB9" w14:textId="3162DFF6" w:rsidR="00D34852" w:rsidRPr="00D34852" w:rsidRDefault="00D34852" w:rsidP="00D34852">
      <w:pPr>
        <w:pStyle w:val="ListParagraph"/>
        <w:numPr>
          <w:ilvl w:val="0"/>
          <w:numId w:val="2"/>
        </w:numPr>
      </w:pP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Eisenhofer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G,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Aneman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A, Friberg P, Hooper D,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Fandriks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L,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Lonroth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H,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Hunyady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B,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Mezey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E. Substantial production of dopamine in the human gastrointestinal tract. J Clin Endocrinol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Metab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755E" w:rsidRPr="00D34852">
        <w:rPr>
          <w:rFonts w:ascii="Times New Roman" w:hAnsi="Times New Roman" w:cs="Times New Roman"/>
          <w:bCs/>
          <w:sz w:val="24"/>
          <w:szCs w:val="24"/>
        </w:rPr>
        <w:t>1997</w:t>
      </w:r>
      <w:r w:rsidR="002D755E">
        <w:rPr>
          <w:rFonts w:ascii="Times New Roman" w:hAnsi="Times New Roman" w:cs="Times New Roman"/>
          <w:bCs/>
          <w:sz w:val="24"/>
          <w:szCs w:val="24"/>
        </w:rPr>
        <w:t>;</w:t>
      </w:r>
      <w:r w:rsidRPr="00D34852">
        <w:rPr>
          <w:rFonts w:ascii="Times New Roman" w:hAnsi="Times New Roman" w:cs="Times New Roman"/>
          <w:bCs/>
          <w:sz w:val="24"/>
          <w:szCs w:val="24"/>
        </w:rPr>
        <w:t>82</w:t>
      </w:r>
      <w:r w:rsidR="002D755E">
        <w:rPr>
          <w:rFonts w:ascii="Times New Roman" w:hAnsi="Times New Roman" w:cs="Times New Roman"/>
          <w:bCs/>
          <w:sz w:val="24"/>
          <w:szCs w:val="24"/>
        </w:rPr>
        <w:t>:</w:t>
      </w:r>
      <w:r w:rsidRPr="00D34852">
        <w:rPr>
          <w:rFonts w:ascii="Times New Roman" w:hAnsi="Times New Roman" w:cs="Times New Roman"/>
          <w:bCs/>
          <w:sz w:val="24"/>
          <w:szCs w:val="24"/>
        </w:rPr>
        <w:t>3864</w:t>
      </w:r>
      <w:proofErr w:type="gramEnd"/>
      <w:r w:rsidRPr="00D34852">
        <w:rPr>
          <w:rFonts w:ascii="Times New Roman" w:hAnsi="Times New Roman" w:cs="Times New Roman"/>
          <w:bCs/>
          <w:sz w:val="24"/>
          <w:szCs w:val="24"/>
        </w:rPr>
        <w:t>–71</w:t>
      </w:r>
      <w:r w:rsidR="002D75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CF3C19" w14:textId="1C25E5D4" w:rsidR="00D34852" w:rsidRPr="00D34852" w:rsidRDefault="00D34852" w:rsidP="00D34852">
      <w:pPr>
        <w:pStyle w:val="ListParagraph"/>
        <w:numPr>
          <w:ilvl w:val="0"/>
          <w:numId w:val="2"/>
        </w:numPr>
      </w:pPr>
      <w:r w:rsidRPr="00D34852">
        <w:rPr>
          <w:rFonts w:ascii="Times New Roman" w:hAnsi="Times New Roman" w:cs="Times New Roman"/>
          <w:bCs/>
          <w:sz w:val="24"/>
          <w:szCs w:val="24"/>
        </w:rPr>
        <w:t xml:space="preserve">Matt SM, Gaskill PJ. Where is dopamine and how do immune cells see it? Dopamine-mediated immune cell function in health and disease. J Neuroimmune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34852">
        <w:rPr>
          <w:rFonts w:ascii="Times New Roman" w:hAnsi="Times New Roman" w:cs="Times New Roman"/>
          <w:bCs/>
          <w:sz w:val="24"/>
          <w:szCs w:val="24"/>
        </w:rPr>
        <w:t>20</w:t>
      </w:r>
      <w:r w:rsidR="009D4369">
        <w:rPr>
          <w:rFonts w:ascii="Times New Roman" w:hAnsi="Times New Roman" w:cs="Times New Roman"/>
          <w:bCs/>
          <w:sz w:val="24"/>
          <w:szCs w:val="24"/>
        </w:rPr>
        <w:t>20</w:t>
      </w:r>
      <w:r w:rsidR="009D4369">
        <w:t>;</w:t>
      </w:r>
      <w:r w:rsidR="009D4369" w:rsidRPr="009D4369">
        <w:rPr>
          <w:rFonts w:ascii="Times New Roman" w:hAnsi="Times New Roman" w:cs="Times New Roman"/>
          <w:bCs/>
          <w:sz w:val="24"/>
          <w:szCs w:val="24"/>
        </w:rPr>
        <w:t>15:114</w:t>
      </w:r>
      <w:proofErr w:type="gramEnd"/>
      <w:r w:rsidR="009D4369" w:rsidRPr="009D4369">
        <w:rPr>
          <w:rFonts w:ascii="Times New Roman" w:hAnsi="Times New Roman" w:cs="Times New Roman"/>
          <w:bCs/>
          <w:sz w:val="24"/>
          <w:szCs w:val="24"/>
        </w:rPr>
        <w:t>-64</w:t>
      </w:r>
      <w:r w:rsidRPr="00D34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>: 10.1007/s11481-019-09851-4.</w:t>
      </w:r>
    </w:p>
    <w:p w14:paraId="1CF24FC8" w14:textId="68B6C291" w:rsidR="00D34852" w:rsidRPr="00D34852" w:rsidRDefault="00D34852" w:rsidP="00D34852">
      <w:pPr>
        <w:pStyle w:val="ListParagraph"/>
        <w:numPr>
          <w:ilvl w:val="0"/>
          <w:numId w:val="2"/>
        </w:numPr>
      </w:pPr>
      <w:r w:rsidRPr="00D34852">
        <w:rPr>
          <w:rFonts w:ascii="Times New Roman" w:hAnsi="Times New Roman" w:cs="Times New Roman"/>
          <w:bCs/>
          <w:sz w:val="24"/>
          <w:szCs w:val="24"/>
        </w:rPr>
        <w:t>Goldstein DS, Holmes C. Neuronal source of plasma dopamine. Clin Chem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  <w:r w:rsidRPr="00D348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D4369" w:rsidRPr="00D34852">
        <w:rPr>
          <w:rFonts w:ascii="Times New Roman" w:hAnsi="Times New Roman" w:cs="Times New Roman"/>
          <w:bCs/>
          <w:sz w:val="24"/>
          <w:szCs w:val="24"/>
        </w:rPr>
        <w:t>2008</w:t>
      </w:r>
      <w:r w:rsidR="009D4369">
        <w:rPr>
          <w:rFonts w:ascii="Times New Roman" w:hAnsi="Times New Roman" w:cs="Times New Roman"/>
          <w:bCs/>
          <w:sz w:val="24"/>
          <w:szCs w:val="24"/>
        </w:rPr>
        <w:t>;</w:t>
      </w:r>
      <w:r w:rsidRPr="00D34852">
        <w:rPr>
          <w:rFonts w:ascii="Times New Roman" w:hAnsi="Times New Roman" w:cs="Times New Roman"/>
          <w:bCs/>
          <w:sz w:val="24"/>
          <w:szCs w:val="24"/>
        </w:rPr>
        <w:t>54</w:t>
      </w:r>
      <w:r w:rsidR="009D4369">
        <w:rPr>
          <w:rFonts w:ascii="Times New Roman" w:hAnsi="Times New Roman" w:cs="Times New Roman"/>
          <w:bCs/>
          <w:sz w:val="24"/>
          <w:szCs w:val="24"/>
        </w:rPr>
        <w:t>:</w:t>
      </w:r>
      <w:r w:rsidRPr="00D34852">
        <w:rPr>
          <w:rFonts w:ascii="Times New Roman" w:hAnsi="Times New Roman" w:cs="Times New Roman"/>
          <w:bCs/>
          <w:sz w:val="24"/>
          <w:szCs w:val="24"/>
        </w:rPr>
        <w:t>1864</w:t>
      </w:r>
      <w:proofErr w:type="gramEnd"/>
      <w:r w:rsidRPr="00D34852">
        <w:rPr>
          <w:rFonts w:ascii="Times New Roman" w:hAnsi="Times New Roman" w:cs="Times New Roman"/>
          <w:bCs/>
          <w:sz w:val="24"/>
          <w:szCs w:val="24"/>
        </w:rPr>
        <w:t>-71.</w:t>
      </w:r>
    </w:p>
    <w:p w14:paraId="57CDC58D" w14:textId="74356717" w:rsidR="00D34852" w:rsidRPr="00D34852" w:rsidRDefault="00D34852" w:rsidP="00D34852">
      <w:pPr>
        <w:pStyle w:val="ListParagraph"/>
        <w:numPr>
          <w:ilvl w:val="0"/>
          <w:numId w:val="2"/>
        </w:numPr>
      </w:pP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Mezey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E,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Eisenhofer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G, Hansson S,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G, Hoffman BJ,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Gallatz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K,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Palkovits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Hunyady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B. Non-neuronal dopamine in the gastrointestinal system. Clin Exp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Physiol</w:t>
      </w:r>
      <w:r w:rsidR="009D4369">
        <w:rPr>
          <w:rFonts w:ascii="Times New Roman" w:hAnsi="Times New Roman" w:cs="Times New Roman"/>
          <w:bCs/>
          <w:sz w:val="24"/>
          <w:szCs w:val="24"/>
        </w:rPr>
        <w:t>. 1999;</w:t>
      </w:r>
      <w:r w:rsidRPr="00D34852">
        <w:rPr>
          <w:rFonts w:ascii="Times New Roman" w:hAnsi="Times New Roman" w:cs="Times New Roman"/>
          <w:bCs/>
          <w:sz w:val="24"/>
          <w:szCs w:val="24"/>
        </w:rPr>
        <w:t>26 (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suppl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S</w:t>
      </w:r>
      <w:proofErr w:type="gramStart"/>
      <w:r w:rsidRPr="00D34852">
        <w:rPr>
          <w:rFonts w:ascii="Times New Roman" w:hAnsi="Times New Roman" w:cs="Times New Roman"/>
          <w:bCs/>
          <w:sz w:val="24"/>
          <w:szCs w:val="24"/>
        </w:rPr>
        <w:t>)</w:t>
      </w:r>
      <w:r w:rsidR="009D4369">
        <w:rPr>
          <w:rFonts w:ascii="Times New Roman" w:hAnsi="Times New Roman" w:cs="Times New Roman"/>
          <w:bCs/>
          <w:sz w:val="24"/>
          <w:szCs w:val="24"/>
        </w:rPr>
        <w:t>:</w:t>
      </w:r>
      <w:r w:rsidRPr="00D34852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D34852">
        <w:rPr>
          <w:rFonts w:ascii="Times New Roman" w:hAnsi="Times New Roman" w:cs="Times New Roman"/>
          <w:bCs/>
          <w:sz w:val="24"/>
          <w:szCs w:val="24"/>
        </w:rPr>
        <w:t>14-S22.</w:t>
      </w:r>
    </w:p>
    <w:p w14:paraId="2194192F" w14:textId="5CE45C8E" w:rsidR="00D34852" w:rsidRPr="00D34852" w:rsidRDefault="00D34852" w:rsidP="00D34852">
      <w:pPr>
        <w:pStyle w:val="ListParagraph"/>
        <w:numPr>
          <w:ilvl w:val="0"/>
          <w:numId w:val="2"/>
        </w:numPr>
      </w:pPr>
      <w:r w:rsidRPr="00D34852">
        <w:rPr>
          <w:rFonts w:ascii="Times New Roman" w:hAnsi="Times New Roman" w:cs="Times New Roman"/>
          <w:bCs/>
          <w:sz w:val="24"/>
          <w:szCs w:val="24"/>
        </w:rPr>
        <w:t xml:space="preserve">Feng X-Y, Yan J-T, Li G-W, Liu J-H, Fan R-F, Li S-C, Zheng L-F, Zhang Y, Zhu J-X. Source of dopamine in gastric juice and luminal dopamine-induced duodenal bicarbonate secretion via apical dopamine D2 receptors. Br J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34852">
        <w:rPr>
          <w:rFonts w:ascii="Times New Roman" w:hAnsi="Times New Roman" w:cs="Times New Roman"/>
          <w:bCs/>
          <w:sz w:val="24"/>
          <w:szCs w:val="24"/>
        </w:rPr>
        <w:t>2020;177:3258</w:t>
      </w:r>
      <w:proofErr w:type="gramEnd"/>
      <w:r w:rsidRPr="00D34852">
        <w:rPr>
          <w:rFonts w:ascii="Times New Roman" w:hAnsi="Times New Roman" w:cs="Times New Roman"/>
          <w:bCs/>
          <w:sz w:val="24"/>
          <w:szCs w:val="24"/>
        </w:rPr>
        <w:t>-72.</w:t>
      </w:r>
    </w:p>
    <w:p w14:paraId="5E16E43A" w14:textId="1404D59E" w:rsidR="00D34852" w:rsidRPr="00D34852" w:rsidRDefault="00D34852" w:rsidP="00D3485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Back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348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Ahonen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Soinila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S,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Kivilaakso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E,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Kiviluoto</w:t>
      </w:r>
      <w:proofErr w:type="spellEnd"/>
      <w:r w:rsidRPr="00D34852">
        <w:rPr>
          <w:rFonts w:ascii="Times New Roman" w:hAnsi="Times New Roman" w:cs="Times New Roman"/>
          <w:bCs/>
          <w:sz w:val="24"/>
          <w:szCs w:val="24"/>
        </w:rPr>
        <w:t xml:space="preserve"> T. Catecholamine-synthesizing enzymes in the rat stomach. </w:t>
      </w:r>
      <w:proofErr w:type="spellStart"/>
      <w:r w:rsidRPr="00D34852">
        <w:rPr>
          <w:rFonts w:ascii="Times New Roman" w:hAnsi="Times New Roman" w:cs="Times New Roman"/>
          <w:bCs/>
          <w:sz w:val="24"/>
          <w:szCs w:val="24"/>
        </w:rPr>
        <w:t>Histochem</w:t>
      </w:r>
      <w:proofErr w:type="spellEnd"/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  <w:r w:rsidRPr="00D348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D4369" w:rsidRPr="00D34852">
        <w:rPr>
          <w:rFonts w:ascii="Times New Roman" w:hAnsi="Times New Roman" w:cs="Times New Roman"/>
          <w:bCs/>
          <w:sz w:val="24"/>
          <w:szCs w:val="24"/>
        </w:rPr>
        <w:t>1995</w:t>
      </w:r>
      <w:r w:rsidR="009D4369">
        <w:rPr>
          <w:rFonts w:ascii="Times New Roman" w:hAnsi="Times New Roman" w:cs="Times New Roman"/>
          <w:bCs/>
          <w:sz w:val="24"/>
          <w:szCs w:val="24"/>
        </w:rPr>
        <w:t>;</w:t>
      </w:r>
      <w:r w:rsidRPr="00D34852">
        <w:rPr>
          <w:rFonts w:ascii="Times New Roman" w:hAnsi="Times New Roman" w:cs="Times New Roman"/>
          <w:bCs/>
          <w:sz w:val="24"/>
          <w:szCs w:val="24"/>
        </w:rPr>
        <w:t>104</w:t>
      </w:r>
      <w:r w:rsidR="009D4369">
        <w:rPr>
          <w:rFonts w:ascii="Times New Roman" w:hAnsi="Times New Roman" w:cs="Times New Roman"/>
          <w:bCs/>
          <w:sz w:val="24"/>
          <w:szCs w:val="24"/>
        </w:rPr>
        <w:t>:</w:t>
      </w:r>
      <w:r w:rsidRPr="00D34852">
        <w:rPr>
          <w:rFonts w:ascii="Times New Roman" w:hAnsi="Times New Roman" w:cs="Times New Roman"/>
          <w:bCs/>
          <w:sz w:val="24"/>
          <w:szCs w:val="24"/>
        </w:rPr>
        <w:t>63</w:t>
      </w:r>
      <w:proofErr w:type="gramEnd"/>
      <w:r w:rsidRPr="00D34852">
        <w:rPr>
          <w:rFonts w:ascii="Times New Roman" w:hAnsi="Times New Roman" w:cs="Times New Roman"/>
          <w:bCs/>
          <w:sz w:val="24"/>
          <w:szCs w:val="24"/>
        </w:rPr>
        <w:t>-7.</w:t>
      </w:r>
    </w:p>
    <w:p w14:paraId="091982E2" w14:textId="125B186B" w:rsidR="00FE3D59" w:rsidRPr="00FE3D59" w:rsidRDefault="00FE3D59" w:rsidP="00FE3D59">
      <w:pPr>
        <w:pStyle w:val="ListParagraph"/>
        <w:numPr>
          <w:ilvl w:val="0"/>
          <w:numId w:val="2"/>
        </w:numPr>
      </w:pPr>
      <w:proofErr w:type="spellStart"/>
      <w:r w:rsidRPr="00FE3D59">
        <w:rPr>
          <w:rFonts w:ascii="Times New Roman" w:hAnsi="Times New Roman" w:cs="Times New Roman"/>
          <w:bCs/>
          <w:sz w:val="24"/>
          <w:szCs w:val="24"/>
        </w:rPr>
        <w:t>Singaram</w:t>
      </w:r>
      <w:proofErr w:type="spellEnd"/>
      <w:r w:rsidRPr="00FE3D59">
        <w:rPr>
          <w:rFonts w:ascii="Times New Roman" w:hAnsi="Times New Roman" w:cs="Times New Roman"/>
          <w:bCs/>
          <w:sz w:val="24"/>
          <w:szCs w:val="24"/>
        </w:rPr>
        <w:t xml:space="preserve"> C, </w:t>
      </w:r>
      <w:proofErr w:type="spellStart"/>
      <w:r w:rsidRPr="00FE3D59">
        <w:rPr>
          <w:rFonts w:ascii="Times New Roman" w:hAnsi="Times New Roman" w:cs="Times New Roman"/>
          <w:bCs/>
          <w:sz w:val="24"/>
          <w:szCs w:val="24"/>
        </w:rPr>
        <w:t>Gaumnitz</w:t>
      </w:r>
      <w:proofErr w:type="spellEnd"/>
      <w:r w:rsidRPr="00FE3D59">
        <w:rPr>
          <w:rFonts w:ascii="Times New Roman" w:hAnsi="Times New Roman" w:cs="Times New Roman"/>
          <w:bCs/>
          <w:sz w:val="24"/>
          <w:szCs w:val="24"/>
        </w:rPr>
        <w:t xml:space="preserve"> EA, </w:t>
      </w:r>
      <w:proofErr w:type="spellStart"/>
      <w:r w:rsidRPr="00FE3D59">
        <w:rPr>
          <w:rFonts w:ascii="Times New Roman" w:hAnsi="Times New Roman" w:cs="Times New Roman"/>
          <w:bCs/>
          <w:sz w:val="24"/>
          <w:szCs w:val="24"/>
        </w:rPr>
        <w:t>Torbey</w:t>
      </w:r>
      <w:proofErr w:type="spellEnd"/>
      <w:r w:rsidRPr="00FE3D59">
        <w:rPr>
          <w:rFonts w:ascii="Times New Roman" w:hAnsi="Times New Roman" w:cs="Times New Roman"/>
          <w:bCs/>
          <w:sz w:val="24"/>
          <w:szCs w:val="24"/>
        </w:rPr>
        <w:t xml:space="preserve"> C, Ashraf W, Quigley EMM, Sengupta A, Pfeiffer 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E3D59">
        <w:rPr>
          <w:rFonts w:ascii="Times New Roman" w:hAnsi="Times New Roman" w:cs="Times New Roman"/>
          <w:bCs/>
          <w:sz w:val="24"/>
          <w:szCs w:val="24"/>
        </w:rPr>
        <w:t>Dopaminergic defect of enteric nervous system in Parkinson's disease patients with chronic constipation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Lancet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1995;346:</w:t>
      </w:r>
      <w:r w:rsidRPr="00FE3D59">
        <w:rPr>
          <w:rFonts w:ascii="Times New Roman" w:hAnsi="Times New Roman" w:cs="Times New Roman"/>
          <w:bCs/>
          <w:sz w:val="24"/>
          <w:szCs w:val="24"/>
        </w:rPr>
        <w:t>861</w:t>
      </w:r>
      <w:proofErr w:type="gramEnd"/>
      <w:r w:rsidRPr="00FE3D59">
        <w:rPr>
          <w:rFonts w:ascii="Times New Roman" w:hAnsi="Times New Roman" w:cs="Times New Roman"/>
          <w:bCs/>
          <w:sz w:val="24"/>
          <w:szCs w:val="24"/>
        </w:rPr>
        <w:t>-4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F39EE6" w14:textId="2F41265B" w:rsidR="00FE3D59" w:rsidRPr="002D755E" w:rsidRDefault="00FE3D59" w:rsidP="00FE3D59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Kazuko S, Sakurai-Yamashita Y,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Sekine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I,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Taniyama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K. Neuronal release of endogenous dopamine from corpus of guinea pig stomach. Am J Physiol. </w:t>
      </w:r>
      <w:r w:rsidR="009D4369" w:rsidRPr="002D755E">
        <w:rPr>
          <w:rFonts w:ascii="Times New Roman" w:hAnsi="Times New Roman" w:cs="Times New Roman"/>
          <w:bCs/>
          <w:sz w:val="24"/>
          <w:szCs w:val="24"/>
        </w:rPr>
        <w:t>1997</w:t>
      </w:r>
      <w:r w:rsidR="009D4369">
        <w:rPr>
          <w:rFonts w:ascii="Times New Roman" w:hAnsi="Times New Roman" w:cs="Times New Roman"/>
          <w:bCs/>
          <w:sz w:val="24"/>
          <w:szCs w:val="24"/>
        </w:rPr>
        <w:t>;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273:G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1044–50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C56A9A" w14:textId="42A730D7" w:rsidR="00FE3D59" w:rsidRPr="002D755E" w:rsidRDefault="00FE3D59" w:rsidP="00FE3D59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Shichijo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K, Sakurai-Yamashita Y,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Sekine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I,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Taniyama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K. Neuronal release of endogenous dopamine from corpus of guinea-pig stomach. Am J Physiol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369" w:rsidRPr="002D755E">
        <w:rPr>
          <w:rFonts w:ascii="Times New Roman" w:hAnsi="Times New Roman" w:cs="Times New Roman"/>
          <w:bCs/>
          <w:sz w:val="24"/>
          <w:szCs w:val="24"/>
        </w:rPr>
        <w:t>1987</w:t>
      </w:r>
      <w:r w:rsidR="009D4369">
        <w:rPr>
          <w:rFonts w:ascii="Times New Roman" w:hAnsi="Times New Roman" w:cs="Times New Roman"/>
          <w:bCs/>
          <w:sz w:val="24"/>
          <w:szCs w:val="24"/>
        </w:rPr>
        <w:t>;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273</w:t>
      </w:r>
      <w:r w:rsidR="009D4369">
        <w:rPr>
          <w:rFonts w:ascii="Times New Roman" w:hAnsi="Times New Roman" w:cs="Times New Roman"/>
          <w:bCs/>
          <w:sz w:val="24"/>
          <w:szCs w:val="24"/>
        </w:rPr>
        <w:t>:</w:t>
      </w:r>
      <w:r w:rsidRPr="002D755E">
        <w:rPr>
          <w:rFonts w:ascii="Times New Roman" w:hAnsi="Times New Roman" w:cs="Times New Roman"/>
          <w:bCs/>
          <w:sz w:val="24"/>
          <w:szCs w:val="24"/>
        </w:rPr>
        <w:t>G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1044-50.</w:t>
      </w:r>
    </w:p>
    <w:p w14:paraId="72728B91" w14:textId="6FAC508F" w:rsidR="00977398" w:rsidRPr="002D755E" w:rsidRDefault="00977398" w:rsidP="00977398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Li ZS, Pham TD, Tamir H, Chen JJ, Gershon MD. Enteric dopaminergic neurons: definition, developmental lineage, and effects of extrinsic denervation. J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Neurosci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2004;24:1330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-9.</w:t>
      </w:r>
    </w:p>
    <w:p w14:paraId="5C382365" w14:textId="4A1084C5" w:rsidR="004757D1" w:rsidRPr="004757D1" w:rsidRDefault="004757D1" w:rsidP="004757D1">
      <w:pPr>
        <w:pStyle w:val="ListParagraph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Norcliffe</w:t>
      </w:r>
      <w:proofErr w:type="spellEnd"/>
      <w:r>
        <w:rPr>
          <w:rFonts w:ascii="Times New Roman" w:hAnsi="Times New Roman" w:cs="Times New Roman"/>
          <w:sz w:val="24"/>
          <w:szCs w:val="24"/>
        </w:rPr>
        <w:t>-Kaufmann LJ, Axelrod FB, Kaufmann</w:t>
      </w:r>
      <w:r w:rsidRPr="004757D1">
        <w:rPr>
          <w:rFonts w:ascii="Times New Roman" w:hAnsi="Times New Roman" w:cs="Times New Roman"/>
          <w:sz w:val="24"/>
          <w:szCs w:val="24"/>
        </w:rPr>
        <w:t xml:space="preserve"> H. Cyclic vomiting associated with excessive dopamin</w:t>
      </w:r>
      <w:r>
        <w:rPr>
          <w:rFonts w:ascii="Times New Roman" w:hAnsi="Times New Roman" w:cs="Times New Roman"/>
          <w:sz w:val="24"/>
          <w:szCs w:val="24"/>
        </w:rPr>
        <w:t xml:space="preserve">e in Riley-day syndrome. J Clin Gastroenterol. </w:t>
      </w:r>
      <w:proofErr w:type="gramStart"/>
      <w:r>
        <w:rPr>
          <w:rFonts w:ascii="Times New Roman" w:hAnsi="Times New Roman" w:cs="Times New Roman"/>
          <w:sz w:val="24"/>
          <w:szCs w:val="24"/>
        </w:rPr>
        <w:t>2013;47:136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4757D1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6DA0A616" w14:textId="5F9E6FE9" w:rsidR="00977398" w:rsidRPr="002D755E" w:rsidRDefault="00977398" w:rsidP="004757D1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Funahashi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Mitoh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Kohjitani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A, Matsuo R. Role of the hyperpolarization-activated cation current (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>) in pacemaker activity in area postrema neurons of rat brain slices. J Physiol</w:t>
      </w:r>
      <w:r w:rsidR="009D4369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2003;552:135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–48.</w:t>
      </w:r>
    </w:p>
    <w:p w14:paraId="0CD3421B" w14:textId="57254C2B" w:rsidR="00977398" w:rsidRPr="002D755E" w:rsidRDefault="00977398" w:rsidP="00977398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Shichijo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K, Sakurai-Yamashita Y,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Sekine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Taniyama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 (). Neuronal release of endogenous dopamine from corpus of guinea-pig stomach. Am J Physiol</w:t>
      </w:r>
      <w:r w:rsidR="009D4369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r w:rsidR="009D4369" w:rsidRPr="002D755E">
        <w:rPr>
          <w:rFonts w:ascii="Times New Roman" w:hAnsi="Times New Roman" w:cs="Times New Roman"/>
          <w:sz w:val="24"/>
          <w:szCs w:val="24"/>
        </w:rPr>
        <w:t>1987</w:t>
      </w:r>
      <w:r w:rsidR="009D4369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273</w:t>
      </w:r>
      <w:r w:rsidR="009D4369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1044-G50.</w:t>
      </w:r>
    </w:p>
    <w:p w14:paraId="1773FF01" w14:textId="4CE7FFF6" w:rsidR="00977398" w:rsidRPr="002D755E" w:rsidRDefault="00977398" w:rsidP="00977398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Shosha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E, Dubey D, Palace J, Nakashima I, Jacob 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Fujihara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K, Takahashi T, Whittam D,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Leite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MI,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Misu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Yoshiki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T, Messina S,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Elsone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L, Majed M, Flanagan E,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Gadoth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Huebert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J, Greenberg BM, Levy M, Banerjee 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Weinshenker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Pittock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SJ. Area postrema syndrome. Frequency, criteria, and severity in AQP4-IgG–positive NMOSD. Neurology</w:t>
      </w:r>
      <w:r w:rsidR="009D4369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2018;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91:e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1642-e1651.</w:t>
      </w:r>
    </w:p>
    <w:p w14:paraId="16902EC8" w14:textId="77777777" w:rsidR="00F31523" w:rsidRPr="002D755E" w:rsidRDefault="00F31523" w:rsidP="00F31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Han W, Tellez LA, Perkins MH, Perez IO, Qu T, Ferreira J, Ferreira TL, Quinn D, Liu Z-W, Gao X-B,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Kaelberer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Bohórquez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DV, Shammah-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Lagnado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J, de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Lartigue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G, de Araujo IE.</w:t>
      </w:r>
      <w:r w:rsidRPr="002D755E">
        <w:t xml:space="preserve"> </w:t>
      </w:r>
      <w:r w:rsidRPr="002D755E">
        <w:rPr>
          <w:rFonts w:ascii="Times New Roman" w:hAnsi="Times New Roman" w:cs="Times New Roman"/>
          <w:sz w:val="24"/>
          <w:szCs w:val="24"/>
        </w:rPr>
        <w:t>A neural circuit for gut-induced reward. Cell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665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-78.</w:t>
      </w:r>
    </w:p>
    <w:p w14:paraId="345F5CE3" w14:textId="77777777" w:rsidR="00F31523" w:rsidRPr="002D755E" w:rsidRDefault="00F31523" w:rsidP="00F31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Neuser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MP.,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Teckentrup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Kühnel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Hallschmid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M, Walter M, Kroemer NB.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nerve stimulation boosts the drive to work for rewards. Nat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3555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2D75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https://doi.org/10.1038/s41467-020-17344-9</w:t>
        </w:r>
      </w:hyperlink>
      <w:r w:rsidRPr="002D755E">
        <w:rPr>
          <w:rFonts w:ascii="Times New Roman" w:hAnsi="Times New Roman" w:cs="Times New Roman"/>
          <w:sz w:val="24"/>
          <w:szCs w:val="24"/>
        </w:rPr>
        <w:t>.</w:t>
      </w:r>
    </w:p>
    <w:p w14:paraId="65733A78" w14:textId="48C6A8C5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D755E">
        <w:rPr>
          <w:rFonts w:ascii="Times New Roman" w:hAnsi="Times New Roman" w:cs="Times New Roman"/>
          <w:bCs/>
          <w:sz w:val="24"/>
          <w:szCs w:val="24"/>
        </w:rPr>
        <w:t>Pasricha PJ, Snape W. Toward a better drug for gastroparesis: The problem with a moving target. Gastroenterol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2016;151:20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-2.</w:t>
      </w:r>
    </w:p>
    <w:p w14:paraId="1096FE37" w14:textId="0B1C98C1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>Roldan CJ, Chambers KA, Paniagua L, Patel S, Cardenas-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Turanzas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Chathampally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Y: Randomized controlled double-blind trial comparing haloperidol combined with conventional therapy to conventional therapy alone in patients with symptomatic gastroparesis.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Acad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Emerg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Med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9D4369">
        <w:rPr>
          <w:rFonts w:ascii="Times New Roman" w:hAnsi="Times New Roman" w:cs="Times New Roman"/>
          <w:bCs/>
          <w:sz w:val="24"/>
          <w:szCs w:val="24"/>
        </w:rPr>
        <w:t>:</w:t>
      </w:r>
      <w:r w:rsidRPr="002D755E">
        <w:rPr>
          <w:rFonts w:ascii="Times New Roman" w:hAnsi="Times New Roman" w:cs="Times New Roman"/>
          <w:bCs/>
          <w:sz w:val="24"/>
          <w:szCs w:val="24"/>
        </w:rPr>
        <w:t>24:1307-14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A337AF" w14:textId="3CCAD7D6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Ramirez R, Stalcup P, Croft B,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Darracq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MA. Haloperidol undermining gastroparesis symptoms (HUGS) in the emergency department. Am J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Emerg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Med. 2017;35(8):1118-20</w:t>
      </w:r>
      <w:r w:rsidR="009D43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0AB668" w14:textId="03225467" w:rsidR="009D3FAF" w:rsidRPr="002D755E" w:rsidRDefault="009D3FAF" w:rsidP="009D3FAF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Suhara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T,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Yasuno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Sudo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Y, Yamamoto M, Inoue M, Okubo Y, Suzuki K. Dopamine D2 receptors in the insular cortex and the personality trait of novelty seeking.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NeuroImage</w:t>
      </w:r>
      <w:proofErr w:type="spellEnd"/>
      <w:r w:rsidR="005D1795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2001;13:891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-5.</w:t>
      </w:r>
    </w:p>
    <w:p w14:paraId="5FBEB085" w14:textId="629844EE" w:rsidR="0035556B" w:rsidRPr="0035556B" w:rsidRDefault="0035556B" w:rsidP="00355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5556B">
        <w:rPr>
          <w:rFonts w:ascii="Times New Roman" w:hAnsi="Times New Roman" w:cs="Times New Roman"/>
          <w:bCs/>
          <w:sz w:val="24"/>
          <w:szCs w:val="24"/>
        </w:rPr>
        <w:t>Lee KY, Park HJ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556B">
        <w:rPr>
          <w:rFonts w:ascii="Times New Roman" w:hAnsi="Times New Roman" w:cs="Times New Roman"/>
          <w:bCs/>
          <w:sz w:val="24"/>
          <w:szCs w:val="24"/>
        </w:rPr>
        <w:t>Chey WY.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56B">
        <w:rPr>
          <w:rFonts w:ascii="Times New Roman" w:hAnsi="Times New Roman" w:cs="Times New Roman"/>
          <w:bCs/>
          <w:sz w:val="24"/>
          <w:szCs w:val="24"/>
        </w:rPr>
        <w:t>Studies on mechanism of retching and vomiting in dogs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556B">
        <w:rPr>
          <w:rFonts w:ascii="Times New Roman" w:hAnsi="Times New Roman" w:cs="Times New Roman"/>
          <w:bCs/>
          <w:sz w:val="24"/>
          <w:szCs w:val="24"/>
        </w:rPr>
        <w:t xml:space="preserve">Dig Dis Sci </w:t>
      </w:r>
      <w:proofErr w:type="gramStart"/>
      <w:r w:rsidRPr="0035556B">
        <w:rPr>
          <w:rFonts w:ascii="Times New Roman" w:hAnsi="Times New Roman" w:cs="Times New Roman"/>
          <w:bCs/>
          <w:sz w:val="24"/>
          <w:szCs w:val="24"/>
        </w:rPr>
        <w:t>1985;30:22</w:t>
      </w:r>
      <w:proofErr w:type="gramEnd"/>
      <w:r w:rsidRPr="0035556B">
        <w:rPr>
          <w:rFonts w:ascii="Times New Roman" w:hAnsi="Times New Roman" w:cs="Times New Roman"/>
          <w:bCs/>
          <w:sz w:val="24"/>
          <w:szCs w:val="24"/>
        </w:rPr>
        <w:t>–8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B27B1B" w14:textId="3A04A870" w:rsidR="009D3FAF" w:rsidRPr="002D755E" w:rsidRDefault="009D3FAF" w:rsidP="009D3FAF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Tonini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Cipollina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L,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Poluzzi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E, Crema F,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Corazza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GR, De Ponti F. Review article: clinical implications of enteric and central D2 receptor blockade by antidopaminergic gastrointestinal prokinetics. Aliment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Ther</w:t>
      </w:r>
      <w:proofErr w:type="spellEnd"/>
      <w:r w:rsidR="005D1795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2004;19:379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–90.</w:t>
      </w:r>
    </w:p>
    <w:p w14:paraId="4629A0F0" w14:textId="77777777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Nueten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JM, Ennis C,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Helsen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Laduron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PM, Janssen P. Inhibition of dopamine receptors in the stomach: an explanation of the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gastrokinetic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properties of domperidone. Life Sci. 1978;23(5):453-8.</w:t>
      </w:r>
    </w:p>
    <w:p w14:paraId="460FE0C4" w14:textId="77777777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 xml:space="preserve">Chey WY,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Odaibo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SK, Lee KY, Chey WY,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Odaibo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SK, Lee KY. Effect of dopamine or dopamine blocker on the antral motility in isolated perfused rat stomach. In: Gastrointestinal Motility, Proc 9th Int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Gastrointestinal Motility (Aix-en-Provence, France, September 12–16). Ed. Roman C, 1983, pp 73-73</w:t>
      </w:r>
    </w:p>
    <w:p w14:paraId="6A2EA747" w14:textId="77777777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lastRenderedPageBreak/>
        <w:t>Schuurkes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JA, Van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Nueten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JM. Is dopamine an inhibitory modulator of gastrointestinal motility?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Scand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 Gastroenterol Suppl.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1981;67:33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-6.</w:t>
      </w:r>
    </w:p>
    <w:p w14:paraId="1AD43419" w14:textId="77777777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Schuurkes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JA, Van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Nueten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JM. Domperidone improves myogenically transmitted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antroduodenal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coordination by blocking dopaminergic receptor sites.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Scand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 Gastroenterol Suppl.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1984;96:101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-10.</w:t>
      </w:r>
    </w:p>
    <w:p w14:paraId="59DF6CBC" w14:textId="1963EAAE" w:rsidR="009D3FAF" w:rsidRPr="002D755E" w:rsidRDefault="009D3FAF" w:rsidP="005D1795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Schuurkes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JAJ,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Heldsen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LFM, Van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Nueten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JM. A comparative study on the effects of domperidone, metoclopramide,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clebopride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and trimebutine on the gastro-duodenal preparation of the guinea pig.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Jpn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1985;39, 123-</w:t>
      </w:r>
      <w:r w:rsidRPr="005D1795">
        <w:rPr>
          <w:rFonts w:ascii="Times New Roman" w:hAnsi="Times New Roman" w:cs="Times New Roman"/>
          <w:sz w:val="24"/>
          <w:szCs w:val="24"/>
        </w:rPr>
        <w:t>30.</w:t>
      </w:r>
    </w:p>
    <w:p w14:paraId="6B5B5757" w14:textId="2D36E266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 xml:space="preserve">Rattan S, Goyal RK. Effect of dopamine on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esophageal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smooth muscle in vivo. Gastroenterol</w:t>
      </w:r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795" w:rsidRPr="002D755E">
        <w:rPr>
          <w:rFonts w:ascii="Times New Roman" w:hAnsi="Times New Roman" w:cs="Times New Roman"/>
          <w:sz w:val="24"/>
          <w:szCs w:val="24"/>
        </w:rPr>
        <w:t>1976</w:t>
      </w:r>
      <w:r w:rsidR="005D1795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70</w:t>
      </w:r>
      <w:r w:rsidR="005D1795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377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-81.</w:t>
      </w:r>
    </w:p>
    <w:p w14:paraId="2A3285CA" w14:textId="0DB567CD" w:rsidR="009D3FAF" w:rsidRPr="005D1795" w:rsidRDefault="009D3FAF" w:rsidP="005D1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Takahashi T, Kurosawa S, Wiley JW,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Owyang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C. Mechanism for the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gastrokinetic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action of domperidone. In vitro studies in guinea pigs. Gastroenterol</w:t>
      </w:r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1991;</w:t>
      </w:r>
      <w:r w:rsidRPr="005D1795">
        <w:rPr>
          <w:rFonts w:ascii="Times New Roman" w:hAnsi="Times New Roman" w:cs="Times New Roman"/>
          <w:sz w:val="24"/>
          <w:szCs w:val="24"/>
        </w:rPr>
        <w:t>101:703</w:t>
      </w:r>
      <w:proofErr w:type="gramEnd"/>
      <w:r w:rsidRPr="005D1795">
        <w:rPr>
          <w:rFonts w:ascii="Times New Roman" w:hAnsi="Times New Roman" w:cs="Times New Roman"/>
          <w:sz w:val="24"/>
          <w:szCs w:val="24"/>
        </w:rPr>
        <w:t>–10.</w:t>
      </w:r>
    </w:p>
    <w:p w14:paraId="6F43607C" w14:textId="15AAF75D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Kusunoki M,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Taniyama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K, Tanaka C. Dopamine regulation of [</w:t>
      </w:r>
      <w:r w:rsidRPr="005D17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H]acetylcholine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 xml:space="preserve"> release from guinea pig stomach. J Pharm Exp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1985</w:t>
      </w:r>
      <w:r w:rsidR="005D1795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234</w:t>
      </w:r>
      <w:r w:rsidR="005D1795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713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-9.</w:t>
      </w:r>
    </w:p>
    <w:p w14:paraId="06D9678B" w14:textId="1B4008EE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Kashyap P,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Micci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M-A, Pasricha S, Pasricha PJ. The D</w:t>
      </w:r>
      <w:r w:rsidRPr="005D17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755E">
        <w:rPr>
          <w:rFonts w:ascii="Times New Roman" w:hAnsi="Times New Roman" w:cs="Times New Roman"/>
          <w:sz w:val="24"/>
          <w:szCs w:val="24"/>
        </w:rPr>
        <w:t>/D</w:t>
      </w:r>
      <w:r w:rsidRPr="005D17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755E">
        <w:rPr>
          <w:rFonts w:ascii="Times New Roman" w:hAnsi="Times New Roman" w:cs="Times New Roman"/>
          <w:sz w:val="24"/>
          <w:szCs w:val="24"/>
        </w:rPr>
        <w:t xml:space="preserve"> agonist PD128907 (R-(+)-trans-3,4a,10b-Tetrahydro-4Propyl-2H,5H-[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1]Benzopyrano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[4,3-b]-1,4-Oxazin-9-ol) inhibits stimulated pyloric relaxation and spontaneous gastric emptying. Dig Dis Sci</w:t>
      </w:r>
      <w:r w:rsidR="005D17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2009</w:t>
      </w:r>
      <w:r w:rsidR="005D1795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54:57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–62</w:t>
      </w:r>
      <w:r w:rsidR="005D1795">
        <w:rPr>
          <w:rFonts w:ascii="Times New Roman" w:hAnsi="Times New Roman" w:cs="Times New Roman"/>
          <w:sz w:val="24"/>
          <w:szCs w:val="24"/>
        </w:rPr>
        <w:t>.</w:t>
      </w:r>
    </w:p>
    <w:p w14:paraId="5D65E196" w14:textId="48818486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Cox B, Ennis C. Mechanism of action of dopamine on the guinea-pig gastro-oesophageal junction in vitro. Br J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1980;71:177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-84</w:t>
      </w:r>
      <w:r w:rsidR="005D1795">
        <w:rPr>
          <w:rFonts w:ascii="Times New Roman" w:hAnsi="Times New Roman" w:cs="Times New Roman"/>
          <w:sz w:val="24"/>
          <w:szCs w:val="24"/>
        </w:rPr>
        <w:t>.</w:t>
      </w:r>
    </w:p>
    <w:p w14:paraId="288C2A22" w14:textId="2BC5E4FE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Sahyoun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Costall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B, Naylor RJ. Catecholamine-induced relaxation and contraction of the lower oesophageal and pyloric sphincters of guinea-pig stomach: modification by domperidone. J Pharm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>. 1982;34(5):318-24.</w:t>
      </w:r>
    </w:p>
    <w:p w14:paraId="243930BF" w14:textId="1DBE3EB2" w:rsidR="009D3FAF" w:rsidRPr="002D755E" w:rsidRDefault="009D3FAF" w:rsidP="009D3FAF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sz w:val="24"/>
          <w:szCs w:val="24"/>
        </w:rPr>
        <w:t>Sahyoun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HA,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Costall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B, Naylor RJ. On the ability of domperidone to selectively inhibit catecholamine-induced relaxation of circular smooth muscle of guinea-pig stomach. J Pharm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>. 1982;34(1):27-33.</w:t>
      </w:r>
    </w:p>
    <w:p w14:paraId="410FD36C" w14:textId="76586433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 xml:space="preserve">Thompson BK, de Carle DJ. The effect of dopamine on human gastric smooth muscle.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Aust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J Exp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Med Sci</w:t>
      </w:r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795" w:rsidRPr="002D755E">
        <w:rPr>
          <w:rFonts w:ascii="Times New Roman" w:hAnsi="Times New Roman" w:cs="Times New Roman"/>
          <w:sz w:val="24"/>
          <w:szCs w:val="24"/>
        </w:rPr>
        <w:t>1982</w:t>
      </w:r>
      <w:r w:rsidR="005D1795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69</w:t>
      </w:r>
      <w:r w:rsidR="005D1795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-7.</w:t>
      </w:r>
    </w:p>
    <w:p w14:paraId="172EAD61" w14:textId="3808F5F5" w:rsidR="009D3FAF" w:rsidRPr="002D755E" w:rsidRDefault="009D3FAF" w:rsidP="009D3FAF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Costall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B, Naylor RJ, Tan CC. The mechanism of action of dopamine to inhibit field stimulation-induced contractions of guinea pig stomach strips.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Naunyn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Schmiedebergs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Arch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Pharmacol</w:t>
      </w:r>
      <w:proofErr w:type="spellEnd"/>
      <w:r w:rsidR="005D179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1984;328(2):174-9.</w:t>
      </w:r>
    </w:p>
    <w:p w14:paraId="74BE1F3A" w14:textId="4AD0948A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Lefebvre RA, Willems JL, Bogaert MG. Inhibitory effect of dopamine on canine gastric fundus.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Naunyn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Schmiedebergs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Arch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Pharmacol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. 1984;326(1):22-8.</w:t>
      </w:r>
    </w:p>
    <w:p w14:paraId="3CC0EEBA" w14:textId="3EDF587C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Lefebvre R, Willems J, Bogaert M. In vitro study of the influence of dopamine on rat and dog gastric fundus.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Scand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 Gastroenterol Suppl. </w:t>
      </w:r>
      <w:proofErr w:type="gram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1984;89:55</w:t>
      </w:r>
      <w:proofErr w:type="gram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-8.</w:t>
      </w:r>
    </w:p>
    <w:p w14:paraId="50933CBF" w14:textId="74E79153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Taniguchi T, Nishikawa H,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Yokotani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K, Fujiwara M. The bindings of </w:t>
      </w:r>
      <w:r w:rsidRPr="002D75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55E">
        <w:rPr>
          <w:rFonts w:ascii="Times New Roman" w:hAnsi="Times New Roman" w:cs="Times New Roman"/>
          <w:sz w:val="24"/>
          <w:szCs w:val="24"/>
        </w:rPr>
        <w:t xml:space="preserve">H-prazosin and </w:t>
      </w:r>
      <w:r w:rsidRPr="002D75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55E">
        <w:rPr>
          <w:rFonts w:ascii="Times New Roman" w:hAnsi="Times New Roman" w:cs="Times New Roman"/>
          <w:sz w:val="24"/>
          <w:szCs w:val="24"/>
        </w:rPr>
        <w:t xml:space="preserve">H-yohimbine to alpha adrenoceptors in the guinea-pig stomach. Life Sci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1988;42:2341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-7.</w:t>
      </w:r>
    </w:p>
    <w:p w14:paraId="3B8E49CC" w14:textId="4501521A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lastRenderedPageBreak/>
        <w:t xml:space="preserve">Hwang S-l, Oh Y, Kim K-W. Effects of dopamine on the contractility of the circular muscles in the guinea-pig gastric antrum and fundus. Seoul J Med. </w:t>
      </w:r>
      <w:r w:rsidR="005D1795">
        <w:rPr>
          <w:rFonts w:ascii="Times New Roman" w:hAnsi="Times New Roman" w:cs="Times New Roman"/>
          <w:sz w:val="24"/>
          <w:szCs w:val="24"/>
        </w:rPr>
        <w:t>1991;</w:t>
      </w:r>
      <w:r w:rsidRPr="002D755E">
        <w:rPr>
          <w:rFonts w:ascii="Times New Roman" w:hAnsi="Times New Roman" w:cs="Times New Roman"/>
          <w:sz w:val="24"/>
          <w:szCs w:val="24"/>
        </w:rPr>
        <w:t>32</w:t>
      </w:r>
      <w:r w:rsidR="005D1795">
        <w:rPr>
          <w:rFonts w:ascii="Times New Roman" w:hAnsi="Times New Roman" w:cs="Times New Roman"/>
          <w:sz w:val="24"/>
          <w:szCs w:val="24"/>
        </w:rPr>
        <w:t>(</w:t>
      </w:r>
      <w:r w:rsidRPr="002D755E">
        <w:rPr>
          <w:rFonts w:ascii="Times New Roman" w:hAnsi="Times New Roman" w:cs="Times New Roman"/>
          <w:sz w:val="24"/>
          <w:szCs w:val="24"/>
        </w:rPr>
        <w:t>4</w:t>
      </w:r>
      <w:r w:rsidR="005D1795">
        <w:rPr>
          <w:rFonts w:ascii="Times New Roman" w:hAnsi="Times New Roman" w:cs="Times New Roman"/>
          <w:sz w:val="24"/>
          <w:szCs w:val="24"/>
        </w:rPr>
        <w:t>):</w:t>
      </w:r>
      <w:r w:rsidRPr="002D755E">
        <w:rPr>
          <w:rFonts w:ascii="Times New Roman" w:hAnsi="Times New Roman" w:cs="Times New Roman"/>
          <w:sz w:val="24"/>
          <w:szCs w:val="24"/>
        </w:rPr>
        <w:t>199-207</w:t>
      </w:r>
      <w:r w:rsidR="005D1795">
        <w:rPr>
          <w:rFonts w:ascii="Times New Roman" w:hAnsi="Times New Roman" w:cs="Times New Roman"/>
          <w:sz w:val="24"/>
          <w:szCs w:val="24"/>
        </w:rPr>
        <w:t>.</w:t>
      </w:r>
    </w:p>
    <w:p w14:paraId="5CB1EBDA" w14:textId="77777777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 xml:space="preserve">Kurosawa S, Hasler WL, Torres G, Wiley JW,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Owyang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C. Characterization of receptors mediating the effects of dopamine on gastric smooth muscle. Gastroenterology. 1991;100(5 Pt 1):1224-31.</w:t>
      </w:r>
    </w:p>
    <w:p w14:paraId="30B1F4BF" w14:textId="77777777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Lefebvre RA. The inhibitory effect of dopamine on cat gastric smooth muscle. J Pharm </w:t>
      </w:r>
      <w:proofErr w:type="spellStart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Pharmacol</w:t>
      </w:r>
      <w:proofErr w:type="spellEnd"/>
      <w:r w:rsidRPr="002D755E">
        <w:rPr>
          <w:rFonts w:ascii="Times New Roman" w:eastAsia="Times New Roman" w:hAnsi="Times New Roman" w:cs="Times New Roman"/>
          <w:sz w:val="24"/>
          <w:szCs w:val="24"/>
          <w:lang w:eastAsia="en-GB"/>
        </w:rPr>
        <w:t>. 1992;44(4):330-6.</w:t>
      </w:r>
    </w:p>
    <w:p w14:paraId="3607021A" w14:textId="0BD5ECE9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>Jo YH, Sim SS, Choi H, Kim MS. Effect of dopamine on electrical activity of isolated stomach muscle in cats, Dig Dis Sci</w:t>
      </w:r>
      <w:r w:rsidR="005D1795">
        <w:rPr>
          <w:rFonts w:ascii="Times New Roman" w:hAnsi="Times New Roman" w:cs="Times New Roman"/>
          <w:sz w:val="24"/>
          <w:szCs w:val="24"/>
        </w:rPr>
        <w:t>.</w:t>
      </w:r>
      <w:r w:rsidRPr="002D755E">
        <w:rPr>
          <w:rFonts w:ascii="Times New Roman" w:hAnsi="Times New Roman" w:cs="Times New Roman"/>
          <w:sz w:val="24"/>
          <w:szCs w:val="24"/>
        </w:rPr>
        <w:t xml:space="preserve"> </w:t>
      </w:r>
      <w:r w:rsidR="005D1795" w:rsidRPr="002D755E">
        <w:rPr>
          <w:rFonts w:ascii="Times New Roman" w:hAnsi="Times New Roman" w:cs="Times New Roman"/>
          <w:sz w:val="24"/>
          <w:szCs w:val="24"/>
        </w:rPr>
        <w:t>1989</w:t>
      </w:r>
      <w:r w:rsidR="005D1795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34</w:t>
      </w:r>
      <w:r w:rsidR="005D1795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548-52</w:t>
      </w:r>
      <w:r w:rsidR="005D1795">
        <w:rPr>
          <w:rFonts w:ascii="Times New Roman" w:hAnsi="Times New Roman" w:cs="Times New Roman"/>
          <w:sz w:val="24"/>
          <w:szCs w:val="24"/>
        </w:rPr>
        <w:t>.</w:t>
      </w:r>
    </w:p>
    <w:p w14:paraId="45E87A8F" w14:textId="641FDFD4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sz w:val="24"/>
          <w:szCs w:val="24"/>
        </w:rPr>
        <w:t>Sanger GJ</w:t>
      </w:r>
      <w:r w:rsidR="005F1D8B">
        <w:rPr>
          <w:rFonts w:ascii="Times New Roman" w:hAnsi="Times New Roman" w:cs="Times New Roman"/>
          <w:sz w:val="24"/>
          <w:szCs w:val="24"/>
        </w:rPr>
        <w:t xml:space="preserve">. </w:t>
      </w:r>
      <w:r w:rsidRPr="002D755E">
        <w:rPr>
          <w:rFonts w:ascii="Times New Roman" w:hAnsi="Times New Roman" w:cs="Times New Roman"/>
          <w:sz w:val="24"/>
          <w:szCs w:val="24"/>
        </w:rPr>
        <w:t xml:space="preserve">Effects of metoclopramide and domperidone on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cholinergically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-mediated contractions of human isolated stomach muscle. J. Pharm.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1D8B" w:rsidRPr="002D755E">
        <w:rPr>
          <w:rFonts w:ascii="Times New Roman" w:hAnsi="Times New Roman" w:cs="Times New Roman"/>
          <w:sz w:val="24"/>
          <w:szCs w:val="24"/>
        </w:rPr>
        <w:t>1985</w:t>
      </w:r>
      <w:r w:rsidR="005F1D8B">
        <w:rPr>
          <w:rFonts w:ascii="Times New Roman" w:hAnsi="Times New Roman" w:cs="Times New Roman"/>
          <w:sz w:val="24"/>
          <w:szCs w:val="24"/>
        </w:rPr>
        <w:t>;</w:t>
      </w:r>
      <w:r w:rsidRPr="002D755E">
        <w:rPr>
          <w:rFonts w:ascii="Times New Roman" w:hAnsi="Times New Roman" w:cs="Times New Roman"/>
          <w:sz w:val="24"/>
          <w:szCs w:val="24"/>
        </w:rPr>
        <w:t>37</w:t>
      </w:r>
      <w:r w:rsidR="005F1D8B">
        <w:rPr>
          <w:rFonts w:ascii="Times New Roman" w:hAnsi="Times New Roman" w:cs="Times New Roman"/>
          <w:sz w:val="24"/>
          <w:szCs w:val="24"/>
        </w:rPr>
        <w:t>:</w:t>
      </w:r>
      <w:r w:rsidRPr="002D755E">
        <w:rPr>
          <w:rFonts w:ascii="Times New Roman" w:hAnsi="Times New Roman" w:cs="Times New Roman"/>
          <w:sz w:val="24"/>
          <w:szCs w:val="24"/>
        </w:rPr>
        <w:t>661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–4.</w:t>
      </w:r>
    </w:p>
    <w:p w14:paraId="02B294FF" w14:textId="35DAC0BA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55E">
        <w:rPr>
          <w:rFonts w:ascii="Times New Roman" w:hAnsi="Times New Roman" w:cs="Times New Roman"/>
          <w:sz w:val="24"/>
          <w:szCs w:val="24"/>
        </w:rPr>
        <w:t xml:space="preserve">Broad J,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Góralczyk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Mannur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 K, Dukes GE, Sanger GJ. Drugs acting at 5-HT</w:t>
      </w:r>
      <w:r w:rsidRPr="005F1D8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D755E">
        <w:rPr>
          <w:rFonts w:ascii="Times New Roman" w:hAnsi="Times New Roman" w:cs="Times New Roman"/>
          <w:sz w:val="24"/>
          <w:szCs w:val="24"/>
        </w:rPr>
        <w:t>, D</w:t>
      </w:r>
      <w:r w:rsidRPr="005F1D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755E">
        <w:rPr>
          <w:rFonts w:ascii="Times New Roman" w:hAnsi="Times New Roman" w:cs="Times New Roman"/>
          <w:sz w:val="24"/>
          <w:szCs w:val="24"/>
        </w:rPr>
        <w:t xml:space="preserve">, motilin and ghrelin receptors differ markedly in how they affect neuromuscular functions in human isolated stomach. Neurogastro </w:t>
      </w:r>
      <w:proofErr w:type="spellStart"/>
      <w:r w:rsidRPr="002D755E">
        <w:rPr>
          <w:rFonts w:ascii="Times New Roman" w:hAnsi="Times New Roman" w:cs="Times New Roman"/>
          <w:sz w:val="24"/>
          <w:szCs w:val="24"/>
        </w:rPr>
        <w:t>Motil</w:t>
      </w:r>
      <w:proofErr w:type="spellEnd"/>
      <w:r w:rsidRPr="002D75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55E">
        <w:rPr>
          <w:rFonts w:ascii="Times New Roman" w:hAnsi="Times New Roman" w:cs="Times New Roman"/>
          <w:sz w:val="24"/>
          <w:szCs w:val="24"/>
        </w:rPr>
        <w:t>2014;26:851</w:t>
      </w:r>
      <w:proofErr w:type="gramEnd"/>
      <w:r w:rsidRPr="002D755E">
        <w:rPr>
          <w:rFonts w:ascii="Times New Roman" w:hAnsi="Times New Roman" w:cs="Times New Roman"/>
          <w:sz w:val="24"/>
          <w:szCs w:val="24"/>
        </w:rPr>
        <w:t>–61.</w:t>
      </w:r>
    </w:p>
    <w:p w14:paraId="180AB456" w14:textId="6FA345AE" w:rsidR="009D3FAF" w:rsidRPr="002D755E" w:rsidRDefault="009D3FAF" w:rsidP="009D3FAF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Marzio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L,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Neri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Pieramico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O, Donne MD,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Peeters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TL,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Cuccurullo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F. Dopamine interrupts gastrointestinal fed motility pattern in humans. Effect on motilin and somatostatin blood levels. Dig Dis Sci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F1D8B" w:rsidRPr="002D755E">
        <w:rPr>
          <w:rFonts w:ascii="Times New Roman" w:hAnsi="Times New Roman" w:cs="Times New Roman"/>
          <w:bCs/>
          <w:sz w:val="24"/>
          <w:szCs w:val="24"/>
        </w:rPr>
        <w:t>1990</w:t>
      </w:r>
      <w:r w:rsidR="005F1D8B">
        <w:rPr>
          <w:rFonts w:ascii="Times New Roman" w:hAnsi="Times New Roman" w:cs="Times New Roman"/>
          <w:bCs/>
          <w:sz w:val="24"/>
          <w:szCs w:val="24"/>
        </w:rPr>
        <w:t>;</w:t>
      </w:r>
      <w:r w:rsidRPr="002D755E">
        <w:rPr>
          <w:rFonts w:ascii="Times New Roman" w:hAnsi="Times New Roman" w:cs="Times New Roman"/>
          <w:bCs/>
          <w:sz w:val="24"/>
          <w:szCs w:val="24"/>
        </w:rPr>
        <w:t>35</w:t>
      </w:r>
      <w:r w:rsidR="005F1D8B">
        <w:rPr>
          <w:rFonts w:ascii="Times New Roman" w:hAnsi="Times New Roman" w:cs="Times New Roman"/>
          <w:bCs/>
          <w:sz w:val="24"/>
          <w:szCs w:val="24"/>
        </w:rPr>
        <w:t>:</w:t>
      </w:r>
      <w:r w:rsidRPr="002D755E">
        <w:rPr>
          <w:rFonts w:ascii="Times New Roman" w:hAnsi="Times New Roman" w:cs="Times New Roman"/>
          <w:bCs/>
          <w:sz w:val="24"/>
          <w:szCs w:val="24"/>
        </w:rPr>
        <w:t>327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–32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4F579" w14:textId="43D0B52F" w:rsidR="009D3FAF" w:rsidRPr="002D755E" w:rsidRDefault="009D3FAF" w:rsidP="009D3F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Itoh H,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Katagiri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Ikawa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K, Takeyama M. Effects of domperidone on human plasma levels of motilin, somatostatin, gastrin, adrenocorticotropic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hormone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and cortisol.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Biol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Pharm Bull. 2005;28(9):1752-6.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>: 10.1248/bpb.28.1752.</w:t>
      </w:r>
    </w:p>
    <w:p w14:paraId="41F3E4F3" w14:textId="0F66CFEB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>Cai Y, Hay M, Bishop VS. Synaptic connections and interactions between area postrema and nucleus tractus solitarius. Brain Res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F1D8B" w:rsidRPr="002D755E">
        <w:rPr>
          <w:rFonts w:ascii="Times New Roman" w:hAnsi="Times New Roman" w:cs="Times New Roman"/>
          <w:bCs/>
          <w:sz w:val="24"/>
          <w:szCs w:val="24"/>
        </w:rPr>
        <w:t>1996</w:t>
      </w:r>
      <w:r w:rsidR="005F1D8B">
        <w:rPr>
          <w:rFonts w:ascii="Times New Roman" w:hAnsi="Times New Roman" w:cs="Times New Roman"/>
          <w:bCs/>
          <w:sz w:val="24"/>
          <w:szCs w:val="24"/>
        </w:rPr>
        <w:t>;</w:t>
      </w:r>
      <w:r w:rsidRPr="002D755E">
        <w:rPr>
          <w:rFonts w:ascii="Times New Roman" w:hAnsi="Times New Roman" w:cs="Times New Roman"/>
          <w:bCs/>
          <w:sz w:val="24"/>
          <w:szCs w:val="24"/>
        </w:rPr>
        <w:t>724</w:t>
      </w:r>
      <w:r w:rsidR="005F1D8B">
        <w:rPr>
          <w:rFonts w:ascii="Times New Roman" w:hAnsi="Times New Roman" w:cs="Times New Roman"/>
          <w:bCs/>
          <w:sz w:val="24"/>
          <w:szCs w:val="24"/>
        </w:rPr>
        <w:t>:</w:t>
      </w:r>
      <w:r w:rsidRPr="002D755E">
        <w:rPr>
          <w:rFonts w:ascii="Times New Roman" w:hAnsi="Times New Roman" w:cs="Times New Roman"/>
          <w:bCs/>
          <w:sz w:val="24"/>
          <w:szCs w:val="24"/>
        </w:rPr>
        <w:t>121</w:t>
      </w:r>
      <w:proofErr w:type="gramEnd"/>
      <w:r w:rsidR="005F1D8B">
        <w:rPr>
          <w:rFonts w:ascii="Times New Roman" w:hAnsi="Times New Roman" w:cs="Times New Roman"/>
          <w:bCs/>
          <w:sz w:val="24"/>
          <w:szCs w:val="24"/>
        </w:rPr>
        <w:t>-</w:t>
      </w:r>
      <w:r w:rsidRPr="002D755E">
        <w:rPr>
          <w:rFonts w:ascii="Times New Roman" w:hAnsi="Times New Roman" w:cs="Times New Roman"/>
          <w:bCs/>
          <w:sz w:val="24"/>
          <w:szCs w:val="24"/>
        </w:rPr>
        <w:t>4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A30708" w14:textId="401AD143" w:rsidR="009D3FAF" w:rsidRPr="002D755E" w:rsidRDefault="009D3FAF" w:rsidP="009D3FAF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Koga T,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Kobashi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Mizutani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M, Tsukamoto G, Matsuo R. Area postrema mediates gastric motor response induced by apomorphine in rats. Brain Res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F1D8B" w:rsidRPr="002D755E">
        <w:rPr>
          <w:rFonts w:ascii="Times New Roman" w:hAnsi="Times New Roman" w:cs="Times New Roman"/>
          <w:bCs/>
          <w:sz w:val="24"/>
          <w:szCs w:val="24"/>
        </w:rPr>
        <w:t>2003</w:t>
      </w:r>
      <w:r w:rsidR="005F1D8B">
        <w:rPr>
          <w:rFonts w:ascii="Times New Roman" w:hAnsi="Times New Roman" w:cs="Times New Roman"/>
          <w:bCs/>
          <w:sz w:val="24"/>
          <w:szCs w:val="24"/>
        </w:rPr>
        <w:t>;</w:t>
      </w:r>
      <w:r w:rsidRPr="002D755E">
        <w:rPr>
          <w:rFonts w:ascii="Times New Roman" w:hAnsi="Times New Roman" w:cs="Times New Roman"/>
          <w:bCs/>
          <w:sz w:val="24"/>
          <w:szCs w:val="24"/>
        </w:rPr>
        <w:t>960</w:t>
      </w:r>
      <w:r w:rsidR="005F1D8B">
        <w:rPr>
          <w:rFonts w:ascii="Times New Roman" w:hAnsi="Times New Roman" w:cs="Times New Roman"/>
          <w:bCs/>
          <w:sz w:val="24"/>
          <w:szCs w:val="24"/>
        </w:rPr>
        <w:t>:</w:t>
      </w:r>
      <w:r w:rsidRPr="002D755E">
        <w:rPr>
          <w:rFonts w:ascii="Times New Roman" w:hAnsi="Times New Roman" w:cs="Times New Roman"/>
          <w:bCs/>
          <w:sz w:val="24"/>
          <w:szCs w:val="24"/>
        </w:rPr>
        <w:t>122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–31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857EE2" w14:textId="77777777" w:rsidR="00842EFE" w:rsidRPr="00842EFE" w:rsidRDefault="00842EFE" w:rsidP="00842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42EFE">
        <w:rPr>
          <w:rFonts w:ascii="Times New Roman" w:hAnsi="Times New Roman" w:cs="Times New Roman"/>
          <w:bCs/>
          <w:sz w:val="24"/>
          <w:szCs w:val="24"/>
        </w:rPr>
        <w:t xml:space="preserve">Lefebvre RA, Willems JL, Bogaert MG. Gastric relaxation and vomiting by apomorphine, morphine and fentanyl in the conscious dog. </w:t>
      </w:r>
      <w:proofErr w:type="spellStart"/>
      <w:r w:rsidRPr="00842EFE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842EFE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Pr="00842EFE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842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2EFE">
        <w:rPr>
          <w:rFonts w:ascii="Times New Roman" w:hAnsi="Times New Roman" w:cs="Times New Roman"/>
          <w:bCs/>
          <w:sz w:val="24"/>
          <w:szCs w:val="24"/>
        </w:rPr>
        <w:t>1981;69:139</w:t>
      </w:r>
      <w:proofErr w:type="gramEnd"/>
      <w:r w:rsidRPr="00842EFE">
        <w:rPr>
          <w:rFonts w:ascii="Times New Roman" w:hAnsi="Times New Roman" w:cs="Times New Roman"/>
          <w:bCs/>
          <w:sz w:val="24"/>
          <w:szCs w:val="24"/>
        </w:rPr>
        <w:t>-45</w:t>
      </w:r>
    </w:p>
    <w:p w14:paraId="7BD5DD66" w14:textId="381C3ED9" w:rsidR="00E8406B" w:rsidRPr="00044FB0" w:rsidRDefault="00E8406B" w:rsidP="00E8406B">
      <w:pPr>
        <w:pStyle w:val="ListParagraph"/>
        <w:numPr>
          <w:ilvl w:val="0"/>
          <w:numId w:val="2"/>
        </w:numPr>
      </w:pPr>
      <w:r w:rsidRPr="00044FB0">
        <w:rPr>
          <w:rFonts w:ascii="Times New Roman" w:hAnsi="Times New Roman" w:cs="Times New Roman"/>
          <w:bCs/>
          <w:sz w:val="24"/>
          <w:szCs w:val="24"/>
        </w:rPr>
        <w:t xml:space="preserve">Sakamoto Y, Kato S,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Sekino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Y, Sakai E, Uchiyama T, Iida H,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Hosono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K, Endo H, Fujita K, Koide T, Takahashi H,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Yoneda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Tokoro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C,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Goto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A, Abe Y, Kobayashi N, Kubota K, Maeda S, Nakajima A,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Inamori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M. Effects of domperidone on gastric emptying: a crossover study using a continuous real-time </w:t>
      </w:r>
      <w:r w:rsidRPr="003B5301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044FB0">
        <w:rPr>
          <w:rFonts w:ascii="Times New Roman" w:hAnsi="Times New Roman" w:cs="Times New Roman"/>
          <w:bCs/>
          <w:sz w:val="24"/>
          <w:szCs w:val="24"/>
        </w:rPr>
        <w:t>C breath test (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BreathID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system).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Hepatogastroenterol</w:t>
      </w:r>
      <w:proofErr w:type="spellEnd"/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04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4FB0">
        <w:rPr>
          <w:rFonts w:ascii="Times New Roman" w:hAnsi="Times New Roman" w:cs="Times New Roman"/>
          <w:bCs/>
          <w:sz w:val="24"/>
          <w:szCs w:val="24"/>
        </w:rPr>
        <w:t>2011</w:t>
      </w:r>
      <w:r w:rsidR="005F1D8B">
        <w:rPr>
          <w:rFonts w:ascii="Times New Roman" w:hAnsi="Times New Roman" w:cs="Times New Roman"/>
          <w:bCs/>
          <w:sz w:val="24"/>
          <w:szCs w:val="24"/>
        </w:rPr>
        <w:t>;</w:t>
      </w:r>
      <w:r w:rsidRPr="00044FB0">
        <w:rPr>
          <w:rFonts w:ascii="Times New Roman" w:hAnsi="Times New Roman" w:cs="Times New Roman"/>
          <w:bCs/>
          <w:sz w:val="24"/>
          <w:szCs w:val="24"/>
        </w:rPr>
        <w:t>58:637</w:t>
      </w:r>
      <w:proofErr w:type="gramEnd"/>
      <w:r w:rsidRPr="00044FB0">
        <w:rPr>
          <w:rFonts w:ascii="Times New Roman" w:hAnsi="Times New Roman" w:cs="Times New Roman"/>
          <w:bCs/>
          <w:sz w:val="24"/>
          <w:szCs w:val="24"/>
        </w:rPr>
        <w:t>-41.</w:t>
      </w:r>
    </w:p>
    <w:p w14:paraId="2017DDE4" w14:textId="3F76392B" w:rsidR="00E8406B" w:rsidRPr="00977398" w:rsidRDefault="00E8406B" w:rsidP="00E8406B">
      <w:pPr>
        <w:pStyle w:val="ListParagraph"/>
        <w:numPr>
          <w:ilvl w:val="0"/>
          <w:numId w:val="2"/>
        </w:numPr>
      </w:pPr>
      <w:r w:rsidRPr="00977398">
        <w:rPr>
          <w:rFonts w:ascii="Times New Roman" w:hAnsi="Times New Roman" w:cs="Times New Roman"/>
          <w:bCs/>
          <w:sz w:val="24"/>
          <w:szCs w:val="24"/>
        </w:rPr>
        <w:t xml:space="preserve">Markey O,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Shafat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A. Does domperidone, a D</w:t>
      </w:r>
      <w:r w:rsidRPr="005F1D8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77398">
        <w:rPr>
          <w:rFonts w:ascii="Times New Roman" w:hAnsi="Times New Roman" w:cs="Times New Roman"/>
          <w:bCs/>
          <w:sz w:val="24"/>
          <w:szCs w:val="24"/>
        </w:rPr>
        <w:t xml:space="preserve">-antagonist alter gastric emptying rates and appetite sensations in healthy adults with high-fat meal? A block-randomised, single-blind placebo-controlled study.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J Med Sci. </w:t>
      </w:r>
      <w:proofErr w:type="gramStart"/>
      <w:r w:rsidRPr="00977398">
        <w:rPr>
          <w:rFonts w:ascii="Times New Roman" w:hAnsi="Times New Roman" w:cs="Times New Roman"/>
          <w:bCs/>
          <w:sz w:val="24"/>
          <w:szCs w:val="24"/>
        </w:rPr>
        <w:t>2012;181:215</w:t>
      </w:r>
      <w:proofErr w:type="gramEnd"/>
      <w:r w:rsidRPr="00977398">
        <w:rPr>
          <w:rFonts w:ascii="Times New Roman" w:hAnsi="Times New Roman" w:cs="Times New Roman"/>
          <w:bCs/>
          <w:sz w:val="24"/>
          <w:szCs w:val="24"/>
        </w:rPr>
        <w:t>–9.</w:t>
      </w:r>
    </w:p>
    <w:p w14:paraId="442F16E3" w14:textId="77777777" w:rsidR="00E8406B" w:rsidRPr="002D755E" w:rsidRDefault="00E8406B" w:rsidP="00E8406B">
      <w:pPr>
        <w:pStyle w:val="ListParagraph"/>
        <w:numPr>
          <w:ilvl w:val="0"/>
          <w:numId w:val="2"/>
        </w:numPr>
      </w:pPr>
      <w:r w:rsidRPr="002D755E">
        <w:rPr>
          <w:rFonts w:ascii="Times New Roman" w:hAnsi="Times New Roman" w:cs="Times New Roman"/>
          <w:bCs/>
          <w:sz w:val="24"/>
          <w:szCs w:val="24"/>
        </w:rPr>
        <w:t xml:space="preserve">Van den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Houte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K, Carbone F, Pauwels A, Vos R,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Vanuytsel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T, Tack J. Influence of itopride and domperidone on gastric tone and on the perception of gastric distention in healthy subjects.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Neurogastroenterol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Motil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>. 2019;31(4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):e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13544.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>: 10.1111/nmo.13544.</w:t>
      </w:r>
    </w:p>
    <w:p w14:paraId="444515C0" w14:textId="3E9929B3" w:rsidR="00E8406B" w:rsidRPr="00044FB0" w:rsidRDefault="00E8406B" w:rsidP="00E8406B">
      <w:pPr>
        <w:pStyle w:val="ListParagraph"/>
        <w:numPr>
          <w:ilvl w:val="0"/>
          <w:numId w:val="2"/>
        </w:numPr>
      </w:pP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Sinnett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HD. &amp;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Leathard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HL. Domperidone: Its effects on human gastric adaptive relaxation. In Progress with domperidone ed. G. Towse. Royal Society of Medicine, International </w:t>
      </w:r>
      <w:proofErr w:type="gramStart"/>
      <w:r w:rsidRPr="00044FB0">
        <w:rPr>
          <w:rFonts w:ascii="Times New Roman" w:hAnsi="Times New Roman" w:cs="Times New Roman"/>
          <w:bCs/>
          <w:sz w:val="24"/>
          <w:szCs w:val="24"/>
        </w:rPr>
        <w:t>Congress</w:t>
      </w:r>
      <w:proofErr w:type="gram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and Symposium Series No. 36.</w:t>
      </w:r>
      <w:r w:rsidR="005F1D8B" w:rsidRPr="005F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D8B" w:rsidRPr="00044FB0">
        <w:rPr>
          <w:rFonts w:ascii="Times New Roman" w:hAnsi="Times New Roman" w:cs="Times New Roman"/>
          <w:bCs/>
          <w:sz w:val="24"/>
          <w:szCs w:val="24"/>
        </w:rPr>
        <w:t>1981</w:t>
      </w:r>
    </w:p>
    <w:p w14:paraId="430CD81A" w14:textId="56C7704D" w:rsidR="00A36CFA" w:rsidRPr="002D755E" w:rsidRDefault="00A36CFA" w:rsidP="00A36CFA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lastRenderedPageBreak/>
        <w:t>Sugumar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A, Singh A, Pasricha PJ. A systematic review of the efficacy of domperidone for the treatment of diabetic gastroparesis. Clin Gastroenterol Hepatol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2008;6:726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–33.</w:t>
      </w:r>
    </w:p>
    <w:p w14:paraId="6E7B1E9E" w14:textId="05E43C3F" w:rsidR="00977398" w:rsidRPr="00977398" w:rsidRDefault="00977398" w:rsidP="00A36CFA">
      <w:pPr>
        <w:pStyle w:val="ListParagraph"/>
        <w:numPr>
          <w:ilvl w:val="0"/>
          <w:numId w:val="2"/>
        </w:numPr>
      </w:pP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Heer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M, Müller-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Duysing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W, Benes I, Weitzel M,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Pirovino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Altorfer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J, Schmid M. Diabetic gastroparesis: treatment with domperidone — a double-blind, placebo-controlled trial. Digestion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977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7398">
        <w:rPr>
          <w:rFonts w:ascii="Times New Roman" w:hAnsi="Times New Roman" w:cs="Times New Roman"/>
          <w:bCs/>
          <w:sz w:val="24"/>
          <w:szCs w:val="24"/>
        </w:rPr>
        <w:t>1983;27:214</w:t>
      </w:r>
      <w:proofErr w:type="gramEnd"/>
      <w:r w:rsidR="005F1D8B">
        <w:rPr>
          <w:rFonts w:ascii="Times New Roman" w:hAnsi="Times New Roman" w:cs="Times New Roman"/>
          <w:bCs/>
          <w:sz w:val="24"/>
          <w:szCs w:val="24"/>
        </w:rPr>
        <w:t>-</w:t>
      </w:r>
      <w:r w:rsidRPr="00977398">
        <w:rPr>
          <w:rFonts w:ascii="Times New Roman" w:hAnsi="Times New Roman" w:cs="Times New Roman"/>
          <w:bCs/>
          <w:sz w:val="24"/>
          <w:szCs w:val="24"/>
        </w:rPr>
        <w:t>7.</w:t>
      </w:r>
    </w:p>
    <w:p w14:paraId="224B86FE" w14:textId="6E3FEB39" w:rsidR="00977398" w:rsidRPr="00977398" w:rsidRDefault="00977398" w:rsidP="00977398">
      <w:pPr>
        <w:pStyle w:val="ListParagraph"/>
        <w:numPr>
          <w:ilvl w:val="0"/>
          <w:numId w:val="2"/>
        </w:numPr>
      </w:pPr>
      <w:r w:rsidRPr="00977398">
        <w:rPr>
          <w:rFonts w:ascii="Times New Roman" w:hAnsi="Times New Roman" w:cs="Times New Roman"/>
          <w:bCs/>
          <w:sz w:val="24"/>
          <w:szCs w:val="24"/>
        </w:rPr>
        <w:t>Horowitz M, Harding PE, Chatterton BE et al. Acute and chronic effects of domperidone on gastric emptying in diabetic autonomic neuropathy. Dig Dis Sci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977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7398">
        <w:rPr>
          <w:rFonts w:ascii="Times New Roman" w:hAnsi="Times New Roman" w:cs="Times New Roman"/>
          <w:bCs/>
          <w:sz w:val="24"/>
          <w:szCs w:val="24"/>
        </w:rPr>
        <w:t>1985;30:1</w:t>
      </w:r>
      <w:proofErr w:type="gramEnd"/>
      <w:r w:rsidR="005F1D8B">
        <w:rPr>
          <w:rFonts w:ascii="Times New Roman" w:hAnsi="Times New Roman" w:cs="Times New Roman"/>
          <w:bCs/>
          <w:sz w:val="24"/>
          <w:szCs w:val="24"/>
        </w:rPr>
        <w:t>-</w:t>
      </w:r>
      <w:r w:rsidRPr="00977398">
        <w:rPr>
          <w:rFonts w:ascii="Times New Roman" w:hAnsi="Times New Roman" w:cs="Times New Roman"/>
          <w:bCs/>
          <w:sz w:val="24"/>
          <w:szCs w:val="24"/>
        </w:rPr>
        <w:t>9.</w:t>
      </w:r>
    </w:p>
    <w:p w14:paraId="53F9A96D" w14:textId="77777777" w:rsidR="00201B4A" w:rsidRPr="002D755E" w:rsidRDefault="00201B4A" w:rsidP="00201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Vijayvargiya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P, Camilleri M,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Chedid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V,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Mandawat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A, Erwin PJ, Murad MH. Effects of promotility agents on gastric emptying and symptoms: A systematic review and meta-analysis. Gastroenterol.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2019;156:1650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>–60.</w:t>
      </w:r>
    </w:p>
    <w:p w14:paraId="237803E1" w14:textId="36387AF0" w:rsidR="00201B4A" w:rsidRPr="002D755E" w:rsidRDefault="00201B4A" w:rsidP="00201B4A">
      <w:pPr>
        <w:pStyle w:val="ListParagraph"/>
        <w:numPr>
          <w:ilvl w:val="0"/>
          <w:numId w:val="2"/>
        </w:numPr>
      </w:pP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Kuo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B,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Scimia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C, Dukes G, Zhang W, Gupta S, Chen C, Chuang E, Camilleri M. Randomised clinical trial: safety, </w:t>
      </w:r>
      <w:proofErr w:type="gramStart"/>
      <w:r w:rsidRPr="002D755E">
        <w:rPr>
          <w:rFonts w:ascii="Times New Roman" w:hAnsi="Times New Roman" w:cs="Times New Roman"/>
          <w:bCs/>
          <w:sz w:val="24"/>
          <w:szCs w:val="24"/>
        </w:rPr>
        <w:t>pharmacokinetics</w:t>
      </w:r>
      <w:proofErr w:type="gram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and pharmacodynamics of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trazpiroben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(TAK-906), a dopamine D</w:t>
      </w:r>
      <w:r w:rsidRPr="005F1D8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/D</w:t>
      </w:r>
      <w:r w:rsidRPr="005F1D8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D755E">
        <w:rPr>
          <w:rFonts w:ascii="Times New Roman" w:hAnsi="Times New Roman" w:cs="Times New Roman"/>
          <w:bCs/>
          <w:sz w:val="24"/>
          <w:szCs w:val="24"/>
        </w:rPr>
        <w:t xml:space="preserve"> receptor antagonist, in patients with gastroparesis. Aliment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Ther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 xml:space="preserve">. 2021;54(3):267-80. </w:t>
      </w:r>
      <w:proofErr w:type="spellStart"/>
      <w:r w:rsidRPr="002D755E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2D755E">
        <w:rPr>
          <w:rFonts w:ascii="Times New Roman" w:hAnsi="Times New Roman" w:cs="Times New Roman"/>
          <w:bCs/>
          <w:sz w:val="24"/>
          <w:szCs w:val="24"/>
        </w:rPr>
        <w:t>: 10.1111/apt.16451.</w:t>
      </w:r>
    </w:p>
    <w:p w14:paraId="2D37313B" w14:textId="1E20A754" w:rsidR="00977398" w:rsidRPr="00977398" w:rsidRDefault="00977398" w:rsidP="00201B4A">
      <w:pPr>
        <w:pStyle w:val="ListParagraph"/>
        <w:numPr>
          <w:ilvl w:val="0"/>
          <w:numId w:val="2"/>
        </w:numPr>
      </w:pPr>
      <w:r w:rsidRPr="00201B4A">
        <w:rPr>
          <w:rFonts w:ascii="Times New Roman" w:hAnsi="Times New Roman" w:cs="Times New Roman"/>
          <w:bCs/>
          <w:sz w:val="24"/>
          <w:szCs w:val="24"/>
        </w:rPr>
        <w:t>Koch KL, Stern RM, Stewart WR et al. Gastric emptying and gastric myoelectrical activity in patients with diabetic gastroparesis: effect of long-term domperidone treatment. Am J Gastroenterol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20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1B4A">
        <w:rPr>
          <w:rFonts w:ascii="Times New Roman" w:hAnsi="Times New Roman" w:cs="Times New Roman"/>
          <w:bCs/>
          <w:sz w:val="24"/>
          <w:szCs w:val="24"/>
        </w:rPr>
        <w:t>1989;84:1069</w:t>
      </w:r>
      <w:proofErr w:type="gramEnd"/>
      <w:r w:rsidR="005F1D8B">
        <w:rPr>
          <w:rFonts w:ascii="Times New Roman" w:hAnsi="Times New Roman" w:cs="Times New Roman"/>
          <w:bCs/>
          <w:sz w:val="24"/>
          <w:szCs w:val="24"/>
        </w:rPr>
        <w:t>-</w:t>
      </w:r>
      <w:r w:rsidRPr="00201B4A">
        <w:rPr>
          <w:rFonts w:ascii="Times New Roman" w:hAnsi="Times New Roman" w:cs="Times New Roman"/>
          <w:bCs/>
          <w:sz w:val="24"/>
          <w:szCs w:val="24"/>
        </w:rPr>
        <w:t>75.</w:t>
      </w:r>
    </w:p>
    <w:p w14:paraId="4568E201" w14:textId="413DA50C" w:rsidR="00977398" w:rsidRPr="00977398" w:rsidRDefault="00977398" w:rsidP="00977398">
      <w:pPr>
        <w:pStyle w:val="ListParagraph"/>
        <w:numPr>
          <w:ilvl w:val="0"/>
          <w:numId w:val="2"/>
        </w:numPr>
      </w:pPr>
      <w:r w:rsidRPr="00977398">
        <w:rPr>
          <w:rFonts w:ascii="Times New Roman" w:hAnsi="Times New Roman" w:cs="Times New Roman"/>
          <w:bCs/>
          <w:sz w:val="24"/>
          <w:szCs w:val="24"/>
        </w:rPr>
        <w:t xml:space="preserve">Franzese A, Borrelli O,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Corrado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G et al. Domperidone is more effective than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cisapride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in children with diabetic gastroparesis. Aliment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Pharmacol</w:t>
      </w:r>
      <w:proofErr w:type="spellEnd"/>
      <w:r w:rsidRPr="00977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398">
        <w:rPr>
          <w:rFonts w:ascii="Times New Roman" w:hAnsi="Times New Roman" w:cs="Times New Roman"/>
          <w:bCs/>
          <w:sz w:val="24"/>
          <w:szCs w:val="24"/>
        </w:rPr>
        <w:t>Ther</w:t>
      </w:r>
      <w:proofErr w:type="spellEnd"/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977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7398">
        <w:rPr>
          <w:rFonts w:ascii="Times New Roman" w:hAnsi="Times New Roman" w:cs="Times New Roman"/>
          <w:bCs/>
          <w:sz w:val="24"/>
          <w:szCs w:val="24"/>
        </w:rPr>
        <w:t>2002;16:951</w:t>
      </w:r>
      <w:proofErr w:type="gramEnd"/>
      <w:r w:rsidR="005F1D8B">
        <w:rPr>
          <w:rFonts w:ascii="Times New Roman" w:hAnsi="Times New Roman" w:cs="Times New Roman"/>
          <w:bCs/>
          <w:sz w:val="24"/>
          <w:szCs w:val="24"/>
        </w:rPr>
        <w:t>-</w:t>
      </w:r>
      <w:r w:rsidRPr="00977398">
        <w:rPr>
          <w:rFonts w:ascii="Times New Roman" w:hAnsi="Times New Roman" w:cs="Times New Roman"/>
          <w:bCs/>
          <w:sz w:val="24"/>
          <w:szCs w:val="24"/>
        </w:rPr>
        <w:t>7.</w:t>
      </w:r>
    </w:p>
    <w:p w14:paraId="2C23F216" w14:textId="5EAF1F13" w:rsidR="00044FB0" w:rsidRPr="00044FB0" w:rsidRDefault="00044FB0" w:rsidP="00044FB0">
      <w:pPr>
        <w:pStyle w:val="ListParagraph"/>
        <w:numPr>
          <w:ilvl w:val="0"/>
          <w:numId w:val="2"/>
        </w:numPr>
      </w:pPr>
      <w:bookmarkStart w:id="2" w:name="_Hlk111401805"/>
      <w:r w:rsidRPr="00044FB0">
        <w:rPr>
          <w:rFonts w:ascii="Times New Roman" w:hAnsi="Times New Roman" w:cs="Times New Roman"/>
          <w:bCs/>
          <w:sz w:val="24"/>
          <w:szCs w:val="24"/>
        </w:rPr>
        <w:t>Sanger GJ, Andrews PL</w:t>
      </w:r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044FB0">
        <w:rPr>
          <w:rFonts w:ascii="Times New Roman" w:hAnsi="Times New Roman" w:cs="Times New Roman"/>
          <w:bCs/>
          <w:sz w:val="24"/>
          <w:szCs w:val="24"/>
        </w:rPr>
        <w:t xml:space="preserve"> Treatment of nausea and vomiting: gaps in our knowledge.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Auton</w:t>
      </w:r>
      <w:proofErr w:type="spellEnd"/>
      <w:r w:rsidRPr="0004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FB0">
        <w:rPr>
          <w:rFonts w:ascii="Times New Roman" w:hAnsi="Times New Roman" w:cs="Times New Roman"/>
          <w:bCs/>
          <w:sz w:val="24"/>
          <w:szCs w:val="24"/>
        </w:rPr>
        <w:t>Neurosci</w:t>
      </w:r>
      <w:proofErr w:type="spellEnd"/>
      <w:r w:rsidR="005F1D8B">
        <w:rPr>
          <w:rFonts w:ascii="Times New Roman" w:hAnsi="Times New Roman" w:cs="Times New Roman"/>
          <w:bCs/>
          <w:sz w:val="24"/>
          <w:szCs w:val="24"/>
        </w:rPr>
        <w:t>.</w:t>
      </w:r>
      <w:r w:rsidRPr="0004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F1D8B" w:rsidRPr="00044FB0">
        <w:rPr>
          <w:rFonts w:ascii="Times New Roman" w:hAnsi="Times New Roman" w:cs="Times New Roman"/>
          <w:bCs/>
          <w:sz w:val="24"/>
          <w:szCs w:val="24"/>
        </w:rPr>
        <w:t>2006</w:t>
      </w:r>
      <w:r w:rsidR="005F1D8B">
        <w:rPr>
          <w:rFonts w:ascii="Times New Roman" w:hAnsi="Times New Roman" w:cs="Times New Roman"/>
          <w:bCs/>
          <w:sz w:val="24"/>
          <w:szCs w:val="24"/>
        </w:rPr>
        <w:t>;</w:t>
      </w:r>
      <w:r w:rsidRPr="00044FB0">
        <w:rPr>
          <w:rFonts w:ascii="Times New Roman" w:hAnsi="Times New Roman" w:cs="Times New Roman"/>
          <w:bCs/>
          <w:sz w:val="24"/>
          <w:szCs w:val="24"/>
        </w:rPr>
        <w:t>129:3</w:t>
      </w:r>
      <w:proofErr w:type="gramEnd"/>
      <w:r w:rsidRPr="00044FB0">
        <w:rPr>
          <w:rFonts w:ascii="Times New Roman" w:hAnsi="Times New Roman" w:cs="Times New Roman"/>
          <w:bCs/>
          <w:sz w:val="24"/>
          <w:szCs w:val="24"/>
        </w:rPr>
        <w:t>–16</w:t>
      </w:r>
      <w:bookmarkEnd w:id="2"/>
      <w:r w:rsidR="002D755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44FB0" w:rsidRPr="00044FB0" w:rsidSect="003F6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CD0"/>
    <w:multiLevelType w:val="hybridMultilevel"/>
    <w:tmpl w:val="8DC0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7B7"/>
    <w:multiLevelType w:val="hybridMultilevel"/>
    <w:tmpl w:val="167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0A4"/>
    <w:multiLevelType w:val="hybridMultilevel"/>
    <w:tmpl w:val="DCE4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A61"/>
    <w:multiLevelType w:val="hybridMultilevel"/>
    <w:tmpl w:val="4614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310"/>
    <w:multiLevelType w:val="hybridMultilevel"/>
    <w:tmpl w:val="D600561E"/>
    <w:lvl w:ilvl="0" w:tplc="2F1E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7F5"/>
    <w:multiLevelType w:val="hybridMultilevel"/>
    <w:tmpl w:val="C624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65DA"/>
    <w:multiLevelType w:val="hybridMultilevel"/>
    <w:tmpl w:val="F5ECF5BA"/>
    <w:lvl w:ilvl="0" w:tplc="E13E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71D37"/>
    <w:multiLevelType w:val="hybridMultilevel"/>
    <w:tmpl w:val="D7E8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51859">
    <w:abstractNumId w:val="3"/>
  </w:num>
  <w:num w:numId="2" w16cid:durableId="964048120">
    <w:abstractNumId w:val="6"/>
  </w:num>
  <w:num w:numId="3" w16cid:durableId="109517289">
    <w:abstractNumId w:val="2"/>
  </w:num>
  <w:num w:numId="4" w16cid:durableId="1408766386">
    <w:abstractNumId w:val="1"/>
  </w:num>
  <w:num w:numId="5" w16cid:durableId="494614838">
    <w:abstractNumId w:val="7"/>
  </w:num>
  <w:num w:numId="6" w16cid:durableId="952370751">
    <w:abstractNumId w:val="5"/>
  </w:num>
  <w:num w:numId="7" w16cid:durableId="1025835306">
    <w:abstractNumId w:val="4"/>
  </w:num>
  <w:num w:numId="8" w16cid:durableId="3174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81"/>
    <w:rsid w:val="00000E23"/>
    <w:rsid w:val="00040134"/>
    <w:rsid w:val="00044FB0"/>
    <w:rsid w:val="000454E0"/>
    <w:rsid w:val="00057293"/>
    <w:rsid w:val="00085323"/>
    <w:rsid w:val="000A2967"/>
    <w:rsid w:val="000A3E87"/>
    <w:rsid w:val="000C1ADA"/>
    <w:rsid w:val="000E2107"/>
    <w:rsid w:val="000F381E"/>
    <w:rsid w:val="00120CC5"/>
    <w:rsid w:val="00124DE9"/>
    <w:rsid w:val="001255E3"/>
    <w:rsid w:val="001375DD"/>
    <w:rsid w:val="00140015"/>
    <w:rsid w:val="00160099"/>
    <w:rsid w:val="001611F9"/>
    <w:rsid w:val="00166674"/>
    <w:rsid w:val="00177EEA"/>
    <w:rsid w:val="001D4FEE"/>
    <w:rsid w:val="00201B4A"/>
    <w:rsid w:val="00201F43"/>
    <w:rsid w:val="00215786"/>
    <w:rsid w:val="00226463"/>
    <w:rsid w:val="00242D65"/>
    <w:rsid w:val="00246E11"/>
    <w:rsid w:val="00287B31"/>
    <w:rsid w:val="002A739C"/>
    <w:rsid w:val="002C0FC1"/>
    <w:rsid w:val="002C3E5D"/>
    <w:rsid w:val="002D755E"/>
    <w:rsid w:val="002E5044"/>
    <w:rsid w:val="0035556B"/>
    <w:rsid w:val="00375034"/>
    <w:rsid w:val="003809EE"/>
    <w:rsid w:val="00391371"/>
    <w:rsid w:val="003B02D4"/>
    <w:rsid w:val="003B1135"/>
    <w:rsid w:val="003B5301"/>
    <w:rsid w:val="003C477C"/>
    <w:rsid w:val="003E0B8B"/>
    <w:rsid w:val="003F029E"/>
    <w:rsid w:val="003F6A81"/>
    <w:rsid w:val="00423814"/>
    <w:rsid w:val="00456CE5"/>
    <w:rsid w:val="00473D51"/>
    <w:rsid w:val="004757D1"/>
    <w:rsid w:val="00476BEF"/>
    <w:rsid w:val="00485022"/>
    <w:rsid w:val="00495667"/>
    <w:rsid w:val="00496CE7"/>
    <w:rsid w:val="004C21F1"/>
    <w:rsid w:val="004C43A8"/>
    <w:rsid w:val="004F0051"/>
    <w:rsid w:val="004F114A"/>
    <w:rsid w:val="004F1DFD"/>
    <w:rsid w:val="004F26E8"/>
    <w:rsid w:val="00500FC2"/>
    <w:rsid w:val="00502B31"/>
    <w:rsid w:val="00502B80"/>
    <w:rsid w:val="005505AF"/>
    <w:rsid w:val="005508E8"/>
    <w:rsid w:val="00553A9C"/>
    <w:rsid w:val="00575DF1"/>
    <w:rsid w:val="00581379"/>
    <w:rsid w:val="005856D2"/>
    <w:rsid w:val="00595BFE"/>
    <w:rsid w:val="005A347F"/>
    <w:rsid w:val="005A42FF"/>
    <w:rsid w:val="005C6B15"/>
    <w:rsid w:val="005D1795"/>
    <w:rsid w:val="005E5369"/>
    <w:rsid w:val="005F1D8B"/>
    <w:rsid w:val="00603D70"/>
    <w:rsid w:val="0060536F"/>
    <w:rsid w:val="006075D2"/>
    <w:rsid w:val="00617D23"/>
    <w:rsid w:val="00680DAD"/>
    <w:rsid w:val="006820FD"/>
    <w:rsid w:val="00690143"/>
    <w:rsid w:val="00690989"/>
    <w:rsid w:val="006D7D42"/>
    <w:rsid w:val="006E35DF"/>
    <w:rsid w:val="006F3159"/>
    <w:rsid w:val="0072405A"/>
    <w:rsid w:val="00767DEC"/>
    <w:rsid w:val="00785307"/>
    <w:rsid w:val="00791C37"/>
    <w:rsid w:val="00792C4C"/>
    <w:rsid w:val="007A4130"/>
    <w:rsid w:val="007A419E"/>
    <w:rsid w:val="007A5AF5"/>
    <w:rsid w:val="007B73B6"/>
    <w:rsid w:val="007C482C"/>
    <w:rsid w:val="007C6C69"/>
    <w:rsid w:val="00801D0C"/>
    <w:rsid w:val="008128F9"/>
    <w:rsid w:val="00821639"/>
    <w:rsid w:val="00826BBB"/>
    <w:rsid w:val="00831000"/>
    <w:rsid w:val="00842EFE"/>
    <w:rsid w:val="00843112"/>
    <w:rsid w:val="008478E2"/>
    <w:rsid w:val="00855758"/>
    <w:rsid w:val="00857333"/>
    <w:rsid w:val="00870836"/>
    <w:rsid w:val="00884CE1"/>
    <w:rsid w:val="00890239"/>
    <w:rsid w:val="00894E91"/>
    <w:rsid w:val="008A194B"/>
    <w:rsid w:val="008B19CD"/>
    <w:rsid w:val="008B5951"/>
    <w:rsid w:val="008C5D71"/>
    <w:rsid w:val="008D1313"/>
    <w:rsid w:val="008D2197"/>
    <w:rsid w:val="008F1BCC"/>
    <w:rsid w:val="00903029"/>
    <w:rsid w:val="00903354"/>
    <w:rsid w:val="0090335A"/>
    <w:rsid w:val="0092458A"/>
    <w:rsid w:val="00932490"/>
    <w:rsid w:val="0094382A"/>
    <w:rsid w:val="0094509B"/>
    <w:rsid w:val="00976B08"/>
    <w:rsid w:val="00977398"/>
    <w:rsid w:val="009A4885"/>
    <w:rsid w:val="009B38DC"/>
    <w:rsid w:val="009C757D"/>
    <w:rsid w:val="009D015A"/>
    <w:rsid w:val="009D101F"/>
    <w:rsid w:val="009D3FAF"/>
    <w:rsid w:val="009D4369"/>
    <w:rsid w:val="00A00B16"/>
    <w:rsid w:val="00A1578F"/>
    <w:rsid w:val="00A248A0"/>
    <w:rsid w:val="00A268AA"/>
    <w:rsid w:val="00A36CFA"/>
    <w:rsid w:val="00A57DFD"/>
    <w:rsid w:val="00A75478"/>
    <w:rsid w:val="00A87C65"/>
    <w:rsid w:val="00AB2CC1"/>
    <w:rsid w:val="00AB589F"/>
    <w:rsid w:val="00AB68C5"/>
    <w:rsid w:val="00AC2F10"/>
    <w:rsid w:val="00AD6077"/>
    <w:rsid w:val="00AE5513"/>
    <w:rsid w:val="00AF3633"/>
    <w:rsid w:val="00B21224"/>
    <w:rsid w:val="00B378D5"/>
    <w:rsid w:val="00B42E31"/>
    <w:rsid w:val="00B5374B"/>
    <w:rsid w:val="00B72F1E"/>
    <w:rsid w:val="00B760A5"/>
    <w:rsid w:val="00BA1061"/>
    <w:rsid w:val="00BA14CB"/>
    <w:rsid w:val="00BB14C4"/>
    <w:rsid w:val="00BB2A7C"/>
    <w:rsid w:val="00BD2E8D"/>
    <w:rsid w:val="00BD6A07"/>
    <w:rsid w:val="00BE6FA3"/>
    <w:rsid w:val="00BE7A44"/>
    <w:rsid w:val="00BF1110"/>
    <w:rsid w:val="00C03477"/>
    <w:rsid w:val="00C3798C"/>
    <w:rsid w:val="00C708EE"/>
    <w:rsid w:val="00C71FBC"/>
    <w:rsid w:val="00C777AD"/>
    <w:rsid w:val="00CB4A93"/>
    <w:rsid w:val="00CC400B"/>
    <w:rsid w:val="00CD063E"/>
    <w:rsid w:val="00CD4E2B"/>
    <w:rsid w:val="00CF0372"/>
    <w:rsid w:val="00CF17CB"/>
    <w:rsid w:val="00CF401C"/>
    <w:rsid w:val="00D05F37"/>
    <w:rsid w:val="00D1208E"/>
    <w:rsid w:val="00D17B82"/>
    <w:rsid w:val="00D20911"/>
    <w:rsid w:val="00D263BA"/>
    <w:rsid w:val="00D26EA9"/>
    <w:rsid w:val="00D34852"/>
    <w:rsid w:val="00D659B5"/>
    <w:rsid w:val="00D705DD"/>
    <w:rsid w:val="00D73FB4"/>
    <w:rsid w:val="00DD18FD"/>
    <w:rsid w:val="00DE4956"/>
    <w:rsid w:val="00DE4FFF"/>
    <w:rsid w:val="00DE6AC4"/>
    <w:rsid w:val="00DF3500"/>
    <w:rsid w:val="00DF3ED5"/>
    <w:rsid w:val="00E0273B"/>
    <w:rsid w:val="00E65992"/>
    <w:rsid w:val="00E77E1B"/>
    <w:rsid w:val="00E8406B"/>
    <w:rsid w:val="00E84532"/>
    <w:rsid w:val="00EA6A7E"/>
    <w:rsid w:val="00EA71ED"/>
    <w:rsid w:val="00EB4DFB"/>
    <w:rsid w:val="00EC1DB6"/>
    <w:rsid w:val="00EC71D6"/>
    <w:rsid w:val="00ED4012"/>
    <w:rsid w:val="00EE7735"/>
    <w:rsid w:val="00F10156"/>
    <w:rsid w:val="00F31523"/>
    <w:rsid w:val="00F53B58"/>
    <w:rsid w:val="00F62BA9"/>
    <w:rsid w:val="00F65F2B"/>
    <w:rsid w:val="00F6757A"/>
    <w:rsid w:val="00F77B1D"/>
    <w:rsid w:val="00F91769"/>
    <w:rsid w:val="00FA2091"/>
    <w:rsid w:val="00FB5CC9"/>
    <w:rsid w:val="00FD199C"/>
    <w:rsid w:val="00FE3D59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7F37"/>
  <w15:chartTrackingRefBased/>
  <w15:docId w15:val="{3842C0FE-A121-4701-A18A-0F8A6A3A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F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6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8/s41467-020-17344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Sanger</dc:creator>
  <cp:keywords/>
  <dc:description/>
  <cp:lastModifiedBy>Gareth Sanger</cp:lastModifiedBy>
  <cp:revision>4</cp:revision>
  <dcterms:created xsi:type="dcterms:W3CDTF">2022-10-17T10:11:00Z</dcterms:created>
  <dcterms:modified xsi:type="dcterms:W3CDTF">2022-12-01T19:43:00Z</dcterms:modified>
</cp:coreProperties>
</file>