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7008" w14:textId="77777777" w:rsidR="00F853A0" w:rsidRPr="00ED1A5E" w:rsidRDefault="00630258" w:rsidP="001667F9">
      <w:pPr>
        <w:spacing w:after="0" w:line="240" w:lineRule="auto"/>
        <w:rPr>
          <w:rFonts w:cstheme="minorHAnsi"/>
          <w:sz w:val="24"/>
          <w:szCs w:val="24"/>
        </w:rPr>
      </w:pPr>
      <w:r w:rsidRPr="00ED1A5E">
        <w:rPr>
          <w:rFonts w:cstheme="minorHAnsi"/>
          <w:sz w:val="24"/>
          <w:szCs w:val="24"/>
        </w:rPr>
        <w:t xml:space="preserve">Table </w:t>
      </w:r>
      <w:r w:rsidR="003C7293" w:rsidRPr="00ED1A5E">
        <w:rPr>
          <w:rFonts w:cstheme="minorHAnsi"/>
          <w:sz w:val="24"/>
          <w:szCs w:val="24"/>
        </w:rPr>
        <w:t>S</w:t>
      </w:r>
      <w:r w:rsidR="00EC7AD6" w:rsidRPr="00ED1A5E">
        <w:rPr>
          <w:rFonts w:cstheme="minorHAnsi"/>
          <w:sz w:val="24"/>
          <w:szCs w:val="24"/>
        </w:rPr>
        <w:t>6</w:t>
      </w:r>
      <w:r w:rsidRPr="00ED1A5E">
        <w:rPr>
          <w:rFonts w:cstheme="minorHAnsi"/>
          <w:sz w:val="24"/>
          <w:szCs w:val="24"/>
        </w:rPr>
        <w:t>:</w:t>
      </w:r>
      <w:r w:rsidRPr="00ED1A5E">
        <w:rPr>
          <w:rFonts w:cstheme="minorHAnsi"/>
          <w:b/>
          <w:sz w:val="24"/>
          <w:szCs w:val="24"/>
        </w:rPr>
        <w:t xml:space="preserve"> </w:t>
      </w:r>
      <w:r w:rsidRPr="00ED1A5E">
        <w:rPr>
          <w:rFonts w:cstheme="minorHAnsi"/>
          <w:sz w:val="24"/>
          <w:szCs w:val="24"/>
        </w:rPr>
        <w:t xml:space="preserve"> Estimated hazard ratio of treatment on </w:t>
      </w:r>
      <w:r w:rsidR="00E070AC" w:rsidRPr="00ED1A5E">
        <w:rPr>
          <w:rFonts w:cstheme="minorHAnsi"/>
          <w:sz w:val="24"/>
          <w:szCs w:val="24"/>
        </w:rPr>
        <w:t>gestational age at birth, capped at 37 weeks, for studies providing IPD</w:t>
      </w:r>
      <w:r w:rsidRPr="00ED1A5E">
        <w:rPr>
          <w:rFonts w:cstheme="minorHAnsi"/>
          <w:sz w:val="24"/>
          <w:szCs w:val="24"/>
        </w:rPr>
        <w:t xml:space="preserve">.  </w:t>
      </w:r>
      <w:r w:rsidR="00BE4D35" w:rsidRPr="00ED1A5E">
        <w:rPr>
          <w:rFonts w:cstheme="minorHAnsi"/>
          <w:sz w:val="24"/>
          <w:szCs w:val="24"/>
        </w:rPr>
        <w:t>Hazard ratios &lt;1 indicate that treatment prolongs pregnancy</w:t>
      </w:r>
      <w:r w:rsidR="00BE4D35" w:rsidRPr="00ED1A5E">
        <w:rPr>
          <w:rFonts w:cstheme="minorHAnsi"/>
        </w:rPr>
        <w:t>.</w:t>
      </w:r>
    </w:p>
    <w:tbl>
      <w:tblPr>
        <w:tblStyle w:val="TableGrid"/>
        <w:tblW w:w="974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"/>
        <w:gridCol w:w="720"/>
        <w:gridCol w:w="1980"/>
        <w:gridCol w:w="1170"/>
        <w:gridCol w:w="1620"/>
        <w:gridCol w:w="1446"/>
      </w:tblGrid>
      <w:tr w:rsidR="004F6E4C" w:rsidRPr="00ED1A5E" w14:paraId="5348CBD5" w14:textId="77777777" w:rsidTr="00ED1A5E">
        <w:tc>
          <w:tcPr>
            <w:tcW w:w="2088" w:type="dxa"/>
          </w:tcPr>
          <w:p w14:paraId="0D4BBDCC" w14:textId="77777777" w:rsidR="004F6E4C" w:rsidRPr="00ED1A5E" w:rsidRDefault="004F6E4C" w:rsidP="00BE4D35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 xml:space="preserve">Hazard Ratio </w:t>
            </w:r>
          </w:p>
        </w:tc>
        <w:tc>
          <w:tcPr>
            <w:tcW w:w="720" w:type="dxa"/>
          </w:tcPr>
          <w:p w14:paraId="2DBCFB40" w14:textId="77777777" w:rsidR="004F6E4C" w:rsidRPr="00ED1A5E" w:rsidRDefault="004F6E4C" w:rsidP="00E070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720" w:type="dxa"/>
          </w:tcPr>
          <w:p w14:paraId="45FF8C4F" w14:textId="77777777" w:rsidR="004F6E4C" w:rsidRPr="00ED1A5E" w:rsidRDefault="004F6E4C" w:rsidP="00E070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N used</w:t>
            </w:r>
          </w:p>
        </w:tc>
        <w:tc>
          <w:tcPr>
            <w:tcW w:w="1980" w:type="dxa"/>
          </w:tcPr>
          <w:p w14:paraId="77B6862B" w14:textId="77777777" w:rsidR="004F6E4C" w:rsidRPr="00ED1A5E" w:rsidRDefault="00EB61D2" w:rsidP="00E070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Hazard Ratio</w:t>
            </w:r>
          </w:p>
          <w:p w14:paraId="304606CC" w14:textId="77777777" w:rsidR="004F6E4C" w:rsidRPr="00ED1A5E" w:rsidRDefault="00EB61D2" w:rsidP="00E070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 xml:space="preserve">(95% </w:t>
            </w:r>
            <w:r w:rsidR="00F706EA" w:rsidRPr="00ED1A5E">
              <w:rPr>
                <w:rFonts w:cstheme="minorHAnsi"/>
                <w:sz w:val="24"/>
                <w:szCs w:val="24"/>
              </w:rPr>
              <w:t xml:space="preserve">Confidence </w:t>
            </w:r>
            <w:r w:rsidRPr="00ED1A5E">
              <w:rPr>
                <w:rFonts w:cstheme="minorHAnsi"/>
                <w:sz w:val="24"/>
                <w:szCs w:val="24"/>
              </w:rPr>
              <w:t>Limits</w:t>
            </w:r>
            <w:r w:rsidR="004F6E4C" w:rsidRPr="00ED1A5E">
              <w:rPr>
                <w:rFonts w:cstheme="minorHAnsi"/>
                <w:sz w:val="24"/>
                <w:szCs w:val="24"/>
              </w:rPr>
              <w:t>)</w:t>
            </w:r>
            <w:r w:rsidR="0041674A" w:rsidRPr="00ED1A5E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14:paraId="7FF408ED" w14:textId="77777777" w:rsidR="00F95CD4" w:rsidRPr="00ED1A5E" w:rsidRDefault="00F95CD4" w:rsidP="00D74C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00778E3" w14:textId="77777777" w:rsidR="004F6E4C" w:rsidRPr="00ED1A5E" w:rsidRDefault="004F6E4C" w:rsidP="00A40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 xml:space="preserve">P-value for interaction treatment * </w:t>
            </w:r>
            <w:r w:rsidR="00A40B92" w:rsidRPr="00ED1A5E">
              <w:rPr>
                <w:rFonts w:cstheme="minorHAnsi"/>
                <w:sz w:val="24"/>
                <w:szCs w:val="24"/>
              </w:rPr>
              <w:t>gestation at randomization</w:t>
            </w:r>
          </w:p>
        </w:tc>
        <w:tc>
          <w:tcPr>
            <w:tcW w:w="1446" w:type="dxa"/>
          </w:tcPr>
          <w:p w14:paraId="49B581FE" w14:textId="77777777" w:rsidR="004F6E4C" w:rsidRPr="00ED1A5E" w:rsidRDefault="004F6E4C" w:rsidP="00946D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 xml:space="preserve">P-value for interaction treatment * </w:t>
            </w:r>
            <w:r w:rsidR="00946D48" w:rsidRPr="00ED1A5E">
              <w:rPr>
                <w:rFonts w:cstheme="minorHAnsi"/>
                <w:sz w:val="24"/>
                <w:szCs w:val="24"/>
              </w:rPr>
              <w:t>obstetric history</w:t>
            </w:r>
          </w:p>
        </w:tc>
      </w:tr>
      <w:tr w:rsidR="00E070AC" w:rsidRPr="00ED1A5E" w14:paraId="37F05AC2" w14:textId="77777777" w:rsidTr="00ED1A5E">
        <w:tc>
          <w:tcPr>
            <w:tcW w:w="9744" w:type="dxa"/>
            <w:gridSpan w:val="7"/>
          </w:tcPr>
          <w:p w14:paraId="2AC08D10" w14:textId="77777777" w:rsidR="00E070AC" w:rsidRPr="00ED1A5E" w:rsidRDefault="00E070AC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Metronidazole Studies</w:t>
            </w:r>
          </w:p>
        </w:tc>
      </w:tr>
      <w:tr w:rsidR="00F706EA" w:rsidRPr="00ED1A5E" w14:paraId="34586432" w14:textId="77777777" w:rsidTr="00ED1A5E">
        <w:tc>
          <w:tcPr>
            <w:tcW w:w="2088" w:type="dxa"/>
          </w:tcPr>
          <w:p w14:paraId="1AD683F2" w14:textId="77777777" w:rsidR="00F706EA" w:rsidRPr="00ED1A5E" w:rsidRDefault="00F706EA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Hauth’95</w:t>
            </w:r>
          </w:p>
        </w:tc>
        <w:tc>
          <w:tcPr>
            <w:tcW w:w="720" w:type="dxa"/>
          </w:tcPr>
          <w:p w14:paraId="3290889F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263</w:t>
            </w:r>
          </w:p>
        </w:tc>
        <w:tc>
          <w:tcPr>
            <w:tcW w:w="720" w:type="dxa"/>
          </w:tcPr>
          <w:p w14:paraId="6DD60DF5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256</w:t>
            </w:r>
          </w:p>
        </w:tc>
        <w:tc>
          <w:tcPr>
            <w:tcW w:w="1980" w:type="dxa"/>
          </w:tcPr>
          <w:p w14:paraId="47E253CF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0.80 (0.61-1.04)</w:t>
            </w:r>
          </w:p>
        </w:tc>
        <w:tc>
          <w:tcPr>
            <w:tcW w:w="1170" w:type="dxa"/>
          </w:tcPr>
          <w:p w14:paraId="50B603F1" w14:textId="7911C670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C202EC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0.54</w:t>
            </w:r>
          </w:p>
        </w:tc>
        <w:tc>
          <w:tcPr>
            <w:tcW w:w="1446" w:type="dxa"/>
          </w:tcPr>
          <w:p w14:paraId="3AF717CA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0.90</w:t>
            </w:r>
          </w:p>
        </w:tc>
      </w:tr>
      <w:tr w:rsidR="00F706EA" w:rsidRPr="00ED1A5E" w14:paraId="6AF0D1B5" w14:textId="77777777" w:rsidTr="00ED1A5E">
        <w:trPr>
          <w:trHeight w:val="215"/>
        </w:trPr>
        <w:tc>
          <w:tcPr>
            <w:tcW w:w="2088" w:type="dxa"/>
          </w:tcPr>
          <w:p w14:paraId="3E089467" w14:textId="77777777" w:rsidR="00F706EA" w:rsidRPr="00ED1A5E" w:rsidRDefault="00F706EA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Carey’00 BV</w:t>
            </w:r>
          </w:p>
        </w:tc>
        <w:tc>
          <w:tcPr>
            <w:tcW w:w="720" w:type="dxa"/>
          </w:tcPr>
          <w:p w14:paraId="6A31FCC5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1944</w:t>
            </w:r>
          </w:p>
        </w:tc>
        <w:tc>
          <w:tcPr>
            <w:tcW w:w="720" w:type="dxa"/>
          </w:tcPr>
          <w:p w14:paraId="1ABB0B1A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1908</w:t>
            </w:r>
          </w:p>
        </w:tc>
        <w:tc>
          <w:tcPr>
            <w:tcW w:w="1980" w:type="dxa"/>
          </w:tcPr>
          <w:p w14:paraId="14A5AFC0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0.99 (0.91-1.09)</w:t>
            </w:r>
          </w:p>
        </w:tc>
        <w:tc>
          <w:tcPr>
            <w:tcW w:w="1170" w:type="dxa"/>
          </w:tcPr>
          <w:p w14:paraId="33542148" w14:textId="39F6A522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8D9A67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0.69</w:t>
            </w:r>
          </w:p>
        </w:tc>
        <w:tc>
          <w:tcPr>
            <w:tcW w:w="1446" w:type="dxa"/>
          </w:tcPr>
          <w:p w14:paraId="7C6933B0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0.60</w:t>
            </w:r>
          </w:p>
        </w:tc>
      </w:tr>
      <w:tr w:rsidR="00F706EA" w:rsidRPr="00ED1A5E" w14:paraId="387234F7" w14:textId="77777777" w:rsidTr="00ED1A5E">
        <w:tc>
          <w:tcPr>
            <w:tcW w:w="2088" w:type="dxa"/>
          </w:tcPr>
          <w:p w14:paraId="33AA06D0" w14:textId="77777777" w:rsidR="00F706EA" w:rsidRPr="00ED1A5E" w:rsidRDefault="00F706EA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Klebanoff’01 TV</w:t>
            </w:r>
          </w:p>
        </w:tc>
        <w:tc>
          <w:tcPr>
            <w:tcW w:w="720" w:type="dxa"/>
          </w:tcPr>
          <w:p w14:paraId="1CD42F5C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238</w:t>
            </w:r>
          </w:p>
        </w:tc>
        <w:tc>
          <w:tcPr>
            <w:tcW w:w="720" w:type="dxa"/>
          </w:tcPr>
          <w:p w14:paraId="13298F14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233</w:t>
            </w:r>
          </w:p>
        </w:tc>
        <w:tc>
          <w:tcPr>
            <w:tcW w:w="1980" w:type="dxa"/>
          </w:tcPr>
          <w:p w14:paraId="3C629DA6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1.12 (0.86-1.45)</w:t>
            </w:r>
          </w:p>
        </w:tc>
        <w:tc>
          <w:tcPr>
            <w:tcW w:w="1170" w:type="dxa"/>
          </w:tcPr>
          <w:p w14:paraId="2E46C9AA" w14:textId="4629D94D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B348DC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0.73</w:t>
            </w:r>
          </w:p>
        </w:tc>
        <w:tc>
          <w:tcPr>
            <w:tcW w:w="1446" w:type="dxa"/>
          </w:tcPr>
          <w:p w14:paraId="34FF126A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0.10</w:t>
            </w:r>
          </w:p>
        </w:tc>
      </w:tr>
      <w:tr w:rsidR="00F706EA" w:rsidRPr="00ED1A5E" w14:paraId="5D91AD3B" w14:textId="77777777" w:rsidTr="00ED1A5E">
        <w:tc>
          <w:tcPr>
            <w:tcW w:w="2088" w:type="dxa"/>
          </w:tcPr>
          <w:p w14:paraId="1066B403" w14:textId="77777777" w:rsidR="00F706EA" w:rsidRPr="00ED1A5E" w:rsidRDefault="00F706EA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Odendaal’02</w:t>
            </w:r>
          </w:p>
        </w:tc>
        <w:tc>
          <w:tcPr>
            <w:tcW w:w="720" w:type="dxa"/>
          </w:tcPr>
          <w:p w14:paraId="4F14871E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277</w:t>
            </w:r>
          </w:p>
        </w:tc>
        <w:tc>
          <w:tcPr>
            <w:tcW w:w="720" w:type="dxa"/>
          </w:tcPr>
          <w:p w14:paraId="6190744B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276</w:t>
            </w:r>
          </w:p>
        </w:tc>
        <w:tc>
          <w:tcPr>
            <w:tcW w:w="1980" w:type="dxa"/>
          </w:tcPr>
          <w:p w14:paraId="7DCA5EBF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1.13 (0.89-1.43)</w:t>
            </w:r>
          </w:p>
        </w:tc>
        <w:tc>
          <w:tcPr>
            <w:tcW w:w="1170" w:type="dxa"/>
          </w:tcPr>
          <w:p w14:paraId="57A1CF1B" w14:textId="4E82318B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931340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0.83</w:t>
            </w:r>
          </w:p>
        </w:tc>
        <w:tc>
          <w:tcPr>
            <w:tcW w:w="1446" w:type="dxa"/>
          </w:tcPr>
          <w:p w14:paraId="2656734A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0.31</w:t>
            </w:r>
          </w:p>
        </w:tc>
      </w:tr>
      <w:tr w:rsidR="00F706EA" w:rsidRPr="00ED1A5E" w14:paraId="2D36BC14" w14:textId="77777777" w:rsidTr="00ED1A5E">
        <w:tc>
          <w:tcPr>
            <w:tcW w:w="2088" w:type="dxa"/>
          </w:tcPr>
          <w:p w14:paraId="38AF97FC" w14:textId="77777777" w:rsidR="00F706EA" w:rsidRPr="00ED1A5E" w:rsidRDefault="00F706EA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 xml:space="preserve">Andrews’03 </w:t>
            </w:r>
            <w:proofErr w:type="spellStart"/>
            <w:r w:rsidRPr="00ED1A5E">
              <w:rPr>
                <w:rFonts w:cstheme="minorHAnsi"/>
                <w:sz w:val="24"/>
                <w:szCs w:val="24"/>
              </w:rPr>
              <w:t>fFn</w:t>
            </w:r>
            <w:proofErr w:type="spellEnd"/>
          </w:p>
        </w:tc>
        <w:tc>
          <w:tcPr>
            <w:tcW w:w="720" w:type="dxa"/>
          </w:tcPr>
          <w:p w14:paraId="4366796F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190</w:t>
            </w:r>
          </w:p>
        </w:tc>
        <w:tc>
          <w:tcPr>
            <w:tcW w:w="720" w:type="dxa"/>
          </w:tcPr>
          <w:p w14:paraId="4D4D7DD3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184</w:t>
            </w:r>
          </w:p>
        </w:tc>
        <w:tc>
          <w:tcPr>
            <w:tcW w:w="1980" w:type="dxa"/>
          </w:tcPr>
          <w:p w14:paraId="30E0F413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0.94 (0.70-1.25)</w:t>
            </w:r>
          </w:p>
        </w:tc>
        <w:tc>
          <w:tcPr>
            <w:tcW w:w="1170" w:type="dxa"/>
          </w:tcPr>
          <w:p w14:paraId="4100505F" w14:textId="73B381C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41833B0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0.74</w:t>
            </w:r>
          </w:p>
        </w:tc>
        <w:tc>
          <w:tcPr>
            <w:tcW w:w="1446" w:type="dxa"/>
          </w:tcPr>
          <w:p w14:paraId="6F83C558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0.32</w:t>
            </w:r>
          </w:p>
        </w:tc>
      </w:tr>
      <w:tr w:rsidR="00F706EA" w:rsidRPr="00ED1A5E" w14:paraId="65C6DB22" w14:textId="77777777" w:rsidTr="00ED1A5E">
        <w:tc>
          <w:tcPr>
            <w:tcW w:w="2088" w:type="dxa"/>
          </w:tcPr>
          <w:p w14:paraId="27DA0F87" w14:textId="77777777" w:rsidR="00F706EA" w:rsidRPr="00ED1A5E" w:rsidRDefault="00F706EA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Shennan’06</w:t>
            </w:r>
          </w:p>
        </w:tc>
        <w:tc>
          <w:tcPr>
            <w:tcW w:w="720" w:type="dxa"/>
          </w:tcPr>
          <w:p w14:paraId="739273B9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14:paraId="546E7D90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14:paraId="2DD3D2CF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3.51 (0.71-17.31)</w:t>
            </w:r>
          </w:p>
        </w:tc>
        <w:tc>
          <w:tcPr>
            <w:tcW w:w="1170" w:type="dxa"/>
          </w:tcPr>
          <w:p w14:paraId="324B0C58" w14:textId="488698CB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2547D7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0.75</w:t>
            </w:r>
          </w:p>
        </w:tc>
        <w:tc>
          <w:tcPr>
            <w:tcW w:w="1446" w:type="dxa"/>
          </w:tcPr>
          <w:p w14:paraId="2541BB9A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0.99</w:t>
            </w:r>
          </w:p>
        </w:tc>
      </w:tr>
      <w:tr w:rsidR="00F706EA" w:rsidRPr="00ED1A5E" w14:paraId="0640D89E" w14:textId="77777777" w:rsidTr="00ED1A5E">
        <w:tc>
          <w:tcPr>
            <w:tcW w:w="2088" w:type="dxa"/>
          </w:tcPr>
          <w:p w14:paraId="18D19F8A" w14:textId="77777777" w:rsidR="00F706EA" w:rsidRPr="00ED1A5E" w:rsidRDefault="00F706EA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Goldenberg’06</w:t>
            </w:r>
          </w:p>
          <w:p w14:paraId="3CE23219" w14:textId="68C8A333" w:rsidR="00F706EA" w:rsidRPr="00ED1A5E" w:rsidRDefault="00E731DB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 xml:space="preserve">     </w:t>
            </w:r>
            <w:r w:rsidR="009F23BC">
              <w:rPr>
                <w:rFonts w:cstheme="minorHAnsi"/>
                <w:sz w:val="24"/>
                <w:szCs w:val="24"/>
              </w:rPr>
              <w:t>Singletons only</w:t>
            </w:r>
          </w:p>
        </w:tc>
        <w:tc>
          <w:tcPr>
            <w:tcW w:w="720" w:type="dxa"/>
          </w:tcPr>
          <w:p w14:paraId="4CA8AF11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1101</w:t>
            </w:r>
          </w:p>
          <w:p w14:paraId="7E50EBAD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1085</w:t>
            </w:r>
          </w:p>
        </w:tc>
        <w:tc>
          <w:tcPr>
            <w:tcW w:w="720" w:type="dxa"/>
          </w:tcPr>
          <w:p w14:paraId="016E3726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1101</w:t>
            </w:r>
          </w:p>
          <w:p w14:paraId="7C466479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1085</w:t>
            </w:r>
          </w:p>
        </w:tc>
        <w:tc>
          <w:tcPr>
            <w:tcW w:w="1980" w:type="dxa"/>
          </w:tcPr>
          <w:p w14:paraId="33897497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1.00 (0.89-1.13)</w:t>
            </w:r>
          </w:p>
          <w:p w14:paraId="3B4A82D2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1.01 (0.89-1.13)</w:t>
            </w:r>
          </w:p>
        </w:tc>
        <w:tc>
          <w:tcPr>
            <w:tcW w:w="1170" w:type="dxa"/>
          </w:tcPr>
          <w:p w14:paraId="1D10B14F" w14:textId="6EA073FE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6ED9A6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0.97</w:t>
            </w:r>
          </w:p>
          <w:p w14:paraId="4BA086C0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0.96</w:t>
            </w:r>
          </w:p>
        </w:tc>
        <w:tc>
          <w:tcPr>
            <w:tcW w:w="1446" w:type="dxa"/>
          </w:tcPr>
          <w:p w14:paraId="685E5E98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0.97</w:t>
            </w:r>
          </w:p>
          <w:p w14:paraId="075FEE2D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0.98</w:t>
            </w:r>
          </w:p>
        </w:tc>
      </w:tr>
      <w:tr w:rsidR="00E070AC" w:rsidRPr="00ED1A5E" w14:paraId="4D8860BD" w14:textId="77777777" w:rsidTr="00ED1A5E">
        <w:tc>
          <w:tcPr>
            <w:tcW w:w="9744" w:type="dxa"/>
            <w:gridSpan w:val="7"/>
          </w:tcPr>
          <w:p w14:paraId="00C2D595" w14:textId="77777777" w:rsidR="00E070AC" w:rsidRPr="00ED1A5E" w:rsidRDefault="00E070AC" w:rsidP="00F706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70AC" w:rsidRPr="00ED1A5E" w14:paraId="42ECBA85" w14:textId="77777777" w:rsidTr="00ED1A5E">
        <w:tc>
          <w:tcPr>
            <w:tcW w:w="9744" w:type="dxa"/>
            <w:gridSpan w:val="7"/>
          </w:tcPr>
          <w:p w14:paraId="03F40191" w14:textId="77777777" w:rsidR="00E070AC" w:rsidRPr="00ED1A5E" w:rsidRDefault="00E070AC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Clindamycin Studies</w:t>
            </w:r>
          </w:p>
        </w:tc>
      </w:tr>
      <w:tr w:rsidR="00F706EA" w:rsidRPr="00ED1A5E" w14:paraId="095F28FD" w14:textId="77777777" w:rsidTr="00ED1A5E">
        <w:tc>
          <w:tcPr>
            <w:tcW w:w="2088" w:type="dxa"/>
          </w:tcPr>
          <w:p w14:paraId="0EBC458E" w14:textId="77777777" w:rsidR="00F706EA" w:rsidRPr="00ED1A5E" w:rsidRDefault="00F706EA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Ugwumadu’03</w:t>
            </w:r>
          </w:p>
        </w:tc>
        <w:tc>
          <w:tcPr>
            <w:tcW w:w="720" w:type="dxa"/>
          </w:tcPr>
          <w:p w14:paraId="67C505C4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410</w:t>
            </w:r>
          </w:p>
        </w:tc>
        <w:tc>
          <w:tcPr>
            <w:tcW w:w="720" w:type="dxa"/>
          </w:tcPr>
          <w:p w14:paraId="0C7B1E5A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391</w:t>
            </w:r>
          </w:p>
        </w:tc>
        <w:tc>
          <w:tcPr>
            <w:tcW w:w="1980" w:type="dxa"/>
          </w:tcPr>
          <w:p w14:paraId="6A48169E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0.91 (0.74-1.11)</w:t>
            </w:r>
          </w:p>
        </w:tc>
        <w:tc>
          <w:tcPr>
            <w:tcW w:w="1170" w:type="dxa"/>
          </w:tcPr>
          <w:p w14:paraId="6A98A6E1" w14:textId="1C8EC5B8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46ECC3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0.96</w:t>
            </w:r>
          </w:p>
        </w:tc>
        <w:tc>
          <w:tcPr>
            <w:tcW w:w="1446" w:type="dxa"/>
          </w:tcPr>
          <w:p w14:paraId="24F5EBAE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0.23</w:t>
            </w:r>
          </w:p>
        </w:tc>
      </w:tr>
      <w:tr w:rsidR="00F706EA" w:rsidRPr="00ED1A5E" w14:paraId="67554297" w14:textId="77777777" w:rsidTr="00ED1A5E">
        <w:tc>
          <w:tcPr>
            <w:tcW w:w="2088" w:type="dxa"/>
          </w:tcPr>
          <w:p w14:paraId="22B41CEC" w14:textId="77777777" w:rsidR="00F706EA" w:rsidRPr="00ED1A5E" w:rsidRDefault="00F706EA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Lamont’03</w:t>
            </w:r>
          </w:p>
          <w:p w14:paraId="72C6473F" w14:textId="60C87C3F" w:rsidR="00F706EA" w:rsidRPr="00ED1A5E" w:rsidRDefault="00E731DB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 xml:space="preserve">     </w:t>
            </w:r>
            <w:r w:rsidR="009F23BC">
              <w:rPr>
                <w:rFonts w:cstheme="minorHAnsi"/>
                <w:sz w:val="24"/>
                <w:szCs w:val="24"/>
              </w:rPr>
              <w:t>Singletons only</w:t>
            </w:r>
          </w:p>
        </w:tc>
        <w:tc>
          <w:tcPr>
            <w:tcW w:w="720" w:type="dxa"/>
          </w:tcPr>
          <w:p w14:paraId="3BA840F6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417</w:t>
            </w:r>
          </w:p>
          <w:p w14:paraId="40D0E79F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412</w:t>
            </w:r>
          </w:p>
        </w:tc>
        <w:tc>
          <w:tcPr>
            <w:tcW w:w="720" w:type="dxa"/>
          </w:tcPr>
          <w:p w14:paraId="295298D4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398</w:t>
            </w:r>
          </w:p>
          <w:p w14:paraId="60BDBD3A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393</w:t>
            </w:r>
          </w:p>
        </w:tc>
        <w:tc>
          <w:tcPr>
            <w:tcW w:w="1980" w:type="dxa"/>
          </w:tcPr>
          <w:p w14:paraId="6A114D75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0.95 (0.78-1.16)</w:t>
            </w:r>
          </w:p>
          <w:p w14:paraId="34D57738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0.96 (0.79-1.17)</w:t>
            </w:r>
          </w:p>
        </w:tc>
        <w:tc>
          <w:tcPr>
            <w:tcW w:w="1170" w:type="dxa"/>
          </w:tcPr>
          <w:p w14:paraId="72C31C4B" w14:textId="2C43F3CB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214FD3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0.92</w:t>
            </w:r>
          </w:p>
          <w:p w14:paraId="13001EC2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0.92</w:t>
            </w:r>
          </w:p>
        </w:tc>
        <w:tc>
          <w:tcPr>
            <w:tcW w:w="1446" w:type="dxa"/>
          </w:tcPr>
          <w:p w14:paraId="06A8A86F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0.96</w:t>
            </w:r>
          </w:p>
          <w:p w14:paraId="0F526765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0.95</w:t>
            </w:r>
          </w:p>
        </w:tc>
      </w:tr>
      <w:tr w:rsidR="00F706EA" w:rsidRPr="00ED1A5E" w14:paraId="0DF47F76" w14:textId="77777777" w:rsidTr="00ED1A5E">
        <w:tc>
          <w:tcPr>
            <w:tcW w:w="2088" w:type="dxa"/>
          </w:tcPr>
          <w:p w14:paraId="4CE87DD6" w14:textId="77777777" w:rsidR="00F706EA" w:rsidRPr="00ED1A5E" w:rsidRDefault="00F706EA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Kiss’04†</w:t>
            </w:r>
          </w:p>
          <w:p w14:paraId="0E305290" w14:textId="7F314B30" w:rsidR="00F706EA" w:rsidRPr="00ED1A5E" w:rsidRDefault="00E731DB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 xml:space="preserve">     </w:t>
            </w:r>
            <w:r w:rsidR="009F23BC">
              <w:rPr>
                <w:rFonts w:cstheme="minorHAnsi"/>
                <w:sz w:val="24"/>
                <w:szCs w:val="24"/>
              </w:rPr>
              <w:t>Singletons only</w:t>
            </w:r>
          </w:p>
        </w:tc>
        <w:tc>
          <w:tcPr>
            <w:tcW w:w="720" w:type="dxa"/>
          </w:tcPr>
          <w:p w14:paraId="6EDC0D4A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375</w:t>
            </w:r>
          </w:p>
          <w:p w14:paraId="0AF6CBD1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372</w:t>
            </w:r>
          </w:p>
        </w:tc>
        <w:tc>
          <w:tcPr>
            <w:tcW w:w="720" w:type="dxa"/>
          </w:tcPr>
          <w:p w14:paraId="38F5D530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-</w:t>
            </w:r>
          </w:p>
          <w:p w14:paraId="4A00581F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14:paraId="0A417442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-</w:t>
            </w:r>
          </w:p>
          <w:p w14:paraId="0C15B709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381B8A72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-</w:t>
            </w:r>
          </w:p>
          <w:p w14:paraId="139AF768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14:paraId="3B1208E7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-</w:t>
            </w:r>
          </w:p>
          <w:p w14:paraId="3DEC61A1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14:paraId="306A43EB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-</w:t>
            </w:r>
          </w:p>
          <w:p w14:paraId="77BC4D75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F706EA" w:rsidRPr="00ED1A5E" w14:paraId="47D58DE4" w14:textId="77777777" w:rsidTr="00ED1A5E">
        <w:tc>
          <w:tcPr>
            <w:tcW w:w="2088" w:type="dxa"/>
          </w:tcPr>
          <w:p w14:paraId="77CA9261" w14:textId="77777777" w:rsidR="00F706EA" w:rsidRPr="00ED1A5E" w:rsidRDefault="00F706EA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Larsson’06</w:t>
            </w:r>
          </w:p>
          <w:p w14:paraId="315E7C24" w14:textId="17127475" w:rsidR="00F706EA" w:rsidRPr="00ED1A5E" w:rsidRDefault="00E731DB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 xml:space="preserve">     </w:t>
            </w:r>
            <w:r w:rsidR="009F23BC">
              <w:rPr>
                <w:rFonts w:cstheme="minorHAnsi"/>
                <w:sz w:val="24"/>
                <w:szCs w:val="24"/>
              </w:rPr>
              <w:t>Singletons only</w:t>
            </w:r>
          </w:p>
        </w:tc>
        <w:tc>
          <w:tcPr>
            <w:tcW w:w="720" w:type="dxa"/>
          </w:tcPr>
          <w:p w14:paraId="10CD2FF2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819</w:t>
            </w:r>
          </w:p>
          <w:p w14:paraId="2AB5199A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720" w:type="dxa"/>
          </w:tcPr>
          <w:p w14:paraId="00A3F5C0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809</w:t>
            </w:r>
          </w:p>
          <w:p w14:paraId="2D178132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790</w:t>
            </w:r>
          </w:p>
        </w:tc>
        <w:tc>
          <w:tcPr>
            <w:tcW w:w="1980" w:type="dxa"/>
          </w:tcPr>
          <w:p w14:paraId="79C428B6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0.99 (0.87-1.14)</w:t>
            </w:r>
          </w:p>
          <w:p w14:paraId="755AD9BE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1.00 (0.87-1.15)</w:t>
            </w:r>
          </w:p>
        </w:tc>
        <w:tc>
          <w:tcPr>
            <w:tcW w:w="1170" w:type="dxa"/>
          </w:tcPr>
          <w:p w14:paraId="3E949998" w14:textId="45EC8551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D52EF0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0.91</w:t>
            </w:r>
          </w:p>
          <w:p w14:paraId="3E769B68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0.92</w:t>
            </w:r>
          </w:p>
        </w:tc>
        <w:tc>
          <w:tcPr>
            <w:tcW w:w="1446" w:type="dxa"/>
          </w:tcPr>
          <w:p w14:paraId="6734C609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0.99</w:t>
            </w:r>
          </w:p>
          <w:p w14:paraId="6E9E3EA1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0.98</w:t>
            </w:r>
          </w:p>
        </w:tc>
      </w:tr>
      <w:tr w:rsidR="00F706EA" w:rsidRPr="00ED1A5E" w14:paraId="30C03C8D" w14:textId="77777777" w:rsidTr="00ED1A5E">
        <w:tc>
          <w:tcPr>
            <w:tcW w:w="2088" w:type="dxa"/>
          </w:tcPr>
          <w:p w14:paraId="66B130C7" w14:textId="01309107" w:rsidR="00F706EA" w:rsidRPr="00ED1A5E" w:rsidRDefault="00F706EA" w:rsidP="00F706EA">
            <w:pPr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Hoffman’1</w:t>
            </w:r>
            <w:r w:rsidR="009F23B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36A9310A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14:paraId="13CB11F2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980" w:type="dxa"/>
          </w:tcPr>
          <w:p w14:paraId="707C2510" w14:textId="77777777" w:rsidR="00F706EA" w:rsidRPr="00ED1A5E" w:rsidRDefault="00F706EA" w:rsidP="009F23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0.75 (0.46-1.22)</w:t>
            </w:r>
          </w:p>
        </w:tc>
        <w:tc>
          <w:tcPr>
            <w:tcW w:w="1170" w:type="dxa"/>
          </w:tcPr>
          <w:p w14:paraId="65A6C0D6" w14:textId="1DC354B6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40AC7B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0.73</w:t>
            </w:r>
          </w:p>
        </w:tc>
        <w:tc>
          <w:tcPr>
            <w:tcW w:w="1446" w:type="dxa"/>
          </w:tcPr>
          <w:p w14:paraId="5125C340" w14:textId="77777777" w:rsidR="00F706EA" w:rsidRPr="00ED1A5E" w:rsidRDefault="00F706EA" w:rsidP="00F706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A5E">
              <w:rPr>
                <w:rFonts w:cstheme="minorHAnsi"/>
                <w:sz w:val="24"/>
                <w:szCs w:val="24"/>
              </w:rPr>
              <w:t>‡</w:t>
            </w:r>
          </w:p>
        </w:tc>
      </w:tr>
    </w:tbl>
    <w:p w14:paraId="59DFBFF1" w14:textId="77777777" w:rsidR="0041674A" w:rsidRPr="00ED1A5E" w:rsidRDefault="00513D1A" w:rsidP="008D16FA">
      <w:pPr>
        <w:spacing w:after="0" w:line="240" w:lineRule="auto"/>
        <w:rPr>
          <w:rFonts w:cstheme="minorHAnsi"/>
          <w:sz w:val="24"/>
          <w:szCs w:val="24"/>
        </w:rPr>
      </w:pPr>
      <w:r w:rsidRPr="00ED1A5E">
        <w:rPr>
          <w:rFonts w:cstheme="minorHAnsi"/>
          <w:sz w:val="24"/>
          <w:szCs w:val="24"/>
        </w:rPr>
        <w:t xml:space="preserve">* </w:t>
      </w:r>
      <w:r w:rsidR="0041674A" w:rsidRPr="00ED1A5E">
        <w:rPr>
          <w:rFonts w:cstheme="minorHAnsi"/>
          <w:sz w:val="24"/>
          <w:szCs w:val="24"/>
        </w:rPr>
        <w:t>Hazard ratios are also adjusted for gestational age at randomization and history of preterm birth as a 3-level variable</w:t>
      </w:r>
    </w:p>
    <w:p w14:paraId="77D36EC4" w14:textId="77777777" w:rsidR="0041674A" w:rsidRPr="00ED1A5E" w:rsidRDefault="0041674A" w:rsidP="008D16FA">
      <w:pPr>
        <w:spacing w:after="0" w:line="240" w:lineRule="auto"/>
        <w:rPr>
          <w:rFonts w:cstheme="minorHAnsi"/>
          <w:sz w:val="24"/>
          <w:szCs w:val="24"/>
        </w:rPr>
      </w:pPr>
    </w:p>
    <w:p w14:paraId="054D5CD4" w14:textId="77777777" w:rsidR="00513D1A" w:rsidRPr="00ED1A5E" w:rsidRDefault="0041674A" w:rsidP="008D16FA">
      <w:pPr>
        <w:spacing w:after="0" w:line="240" w:lineRule="auto"/>
        <w:rPr>
          <w:rFonts w:cstheme="minorHAnsi"/>
          <w:sz w:val="24"/>
          <w:szCs w:val="24"/>
        </w:rPr>
      </w:pPr>
      <w:r w:rsidRPr="00ED1A5E">
        <w:rPr>
          <w:rFonts w:cstheme="minorHAnsi"/>
          <w:sz w:val="24"/>
          <w:szCs w:val="24"/>
        </w:rPr>
        <w:t xml:space="preserve">† </w:t>
      </w:r>
      <w:r w:rsidR="00513D1A" w:rsidRPr="00ED1A5E">
        <w:rPr>
          <w:rFonts w:cstheme="minorHAnsi"/>
          <w:sz w:val="24"/>
          <w:szCs w:val="24"/>
        </w:rPr>
        <w:t>Gestational age provided as a categorical variable only.  Therefore exact gestation at delivery could not be ascertained.</w:t>
      </w:r>
    </w:p>
    <w:p w14:paraId="03EEDBCE" w14:textId="77777777" w:rsidR="00513D1A" w:rsidRPr="00ED1A5E" w:rsidRDefault="00513D1A" w:rsidP="008D16FA">
      <w:pPr>
        <w:spacing w:after="0" w:line="240" w:lineRule="auto"/>
        <w:rPr>
          <w:rFonts w:cstheme="minorHAnsi"/>
          <w:sz w:val="24"/>
          <w:szCs w:val="24"/>
        </w:rPr>
      </w:pPr>
    </w:p>
    <w:p w14:paraId="7D731672" w14:textId="77777777" w:rsidR="008C1132" w:rsidRPr="00ED1A5E" w:rsidRDefault="0041674A" w:rsidP="008D16FA">
      <w:pPr>
        <w:spacing w:after="0" w:line="240" w:lineRule="auto"/>
        <w:rPr>
          <w:rFonts w:cstheme="minorHAnsi"/>
          <w:sz w:val="24"/>
          <w:szCs w:val="24"/>
        </w:rPr>
      </w:pPr>
      <w:r w:rsidRPr="00ED1A5E">
        <w:rPr>
          <w:rFonts w:cstheme="minorHAnsi"/>
          <w:sz w:val="24"/>
          <w:szCs w:val="24"/>
        </w:rPr>
        <w:t xml:space="preserve">‡ </w:t>
      </w:r>
      <w:r w:rsidR="00C247CF" w:rsidRPr="00ED1A5E">
        <w:rPr>
          <w:rFonts w:cstheme="minorHAnsi"/>
          <w:sz w:val="24"/>
          <w:szCs w:val="24"/>
        </w:rPr>
        <w:t xml:space="preserve">Due to small sample size and arrangement of subjects across risk and treatment categories, it is not </w:t>
      </w:r>
      <w:r w:rsidR="001667F9" w:rsidRPr="00ED1A5E">
        <w:rPr>
          <w:rFonts w:cstheme="minorHAnsi"/>
          <w:sz w:val="24"/>
          <w:szCs w:val="24"/>
        </w:rPr>
        <w:t>possible to calculate the interaction</w:t>
      </w:r>
    </w:p>
    <w:p w14:paraId="4330FE7D" w14:textId="77777777" w:rsidR="00D31BDE" w:rsidRPr="00ED1A5E" w:rsidRDefault="00D31BDE" w:rsidP="00D31BDE">
      <w:pPr>
        <w:spacing w:after="0" w:line="240" w:lineRule="auto"/>
        <w:rPr>
          <w:rFonts w:cstheme="minorHAnsi"/>
          <w:sz w:val="24"/>
          <w:szCs w:val="24"/>
        </w:rPr>
      </w:pPr>
    </w:p>
    <w:sectPr w:rsidR="00D31BDE" w:rsidRPr="00ED1A5E" w:rsidSect="00C84B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4A08" w14:textId="77777777" w:rsidR="00E92011" w:rsidRDefault="00E92011" w:rsidP="00327094">
      <w:pPr>
        <w:spacing w:after="0" w:line="240" w:lineRule="auto"/>
      </w:pPr>
      <w:r>
        <w:separator/>
      </w:r>
    </w:p>
  </w:endnote>
  <w:endnote w:type="continuationSeparator" w:id="0">
    <w:p w14:paraId="6AD4E635" w14:textId="77777777" w:rsidR="00E92011" w:rsidRDefault="00E92011" w:rsidP="0032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5281"/>
      <w:docPartObj>
        <w:docPartGallery w:val="Page Numbers (Bottom of Page)"/>
        <w:docPartUnique/>
      </w:docPartObj>
    </w:sdtPr>
    <w:sdtEndPr/>
    <w:sdtContent>
      <w:p w14:paraId="33B35D11" w14:textId="77777777" w:rsidR="004F6E4C" w:rsidRDefault="005E3129">
        <w:pPr>
          <w:pStyle w:val="Footer"/>
          <w:jc w:val="center"/>
        </w:pPr>
        <w:r>
          <w:fldChar w:fldCharType="begin"/>
        </w:r>
        <w:r w:rsidR="004F6E4C">
          <w:instrText xml:space="preserve"> PAGE   \* MERGEFORMAT </w:instrText>
        </w:r>
        <w:r>
          <w:fldChar w:fldCharType="separate"/>
        </w:r>
        <w:r w:rsidR="00F706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061F82" w14:textId="77777777" w:rsidR="004F6E4C" w:rsidRDefault="004F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CA9D" w14:textId="77777777" w:rsidR="00E92011" w:rsidRDefault="00E92011" w:rsidP="00327094">
      <w:pPr>
        <w:spacing w:after="0" w:line="240" w:lineRule="auto"/>
      </w:pPr>
      <w:r>
        <w:separator/>
      </w:r>
    </w:p>
  </w:footnote>
  <w:footnote w:type="continuationSeparator" w:id="0">
    <w:p w14:paraId="5CE61E65" w14:textId="77777777" w:rsidR="00E92011" w:rsidRDefault="00E92011" w:rsidP="0032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56B4"/>
    <w:multiLevelType w:val="hybridMultilevel"/>
    <w:tmpl w:val="E5940A92"/>
    <w:lvl w:ilvl="0" w:tplc="AD623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648F"/>
    <w:multiLevelType w:val="hybridMultilevel"/>
    <w:tmpl w:val="F7589C52"/>
    <w:lvl w:ilvl="0" w:tplc="197CF73A">
      <w:start w:val="4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542B2"/>
    <w:multiLevelType w:val="hybridMultilevel"/>
    <w:tmpl w:val="EB6C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4E8C"/>
    <w:multiLevelType w:val="hybridMultilevel"/>
    <w:tmpl w:val="4E8CD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F0877"/>
    <w:multiLevelType w:val="hybridMultilevel"/>
    <w:tmpl w:val="077A5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12009A">
      <w:start w:val="1"/>
      <w:numFmt w:val="upp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a83ee2e6-466d-44cc-8b16-78dfccef2662"/>
  </w:docVars>
  <w:rsids>
    <w:rsidRoot w:val="00DC1E9B"/>
    <w:rsid w:val="000123CE"/>
    <w:rsid w:val="00014EF8"/>
    <w:rsid w:val="0003036C"/>
    <w:rsid w:val="00032931"/>
    <w:rsid w:val="00034F4C"/>
    <w:rsid w:val="00036370"/>
    <w:rsid w:val="00037742"/>
    <w:rsid w:val="0004274C"/>
    <w:rsid w:val="0004767F"/>
    <w:rsid w:val="0006350E"/>
    <w:rsid w:val="0006776E"/>
    <w:rsid w:val="00075027"/>
    <w:rsid w:val="00077B3D"/>
    <w:rsid w:val="00082150"/>
    <w:rsid w:val="00082803"/>
    <w:rsid w:val="000830C1"/>
    <w:rsid w:val="00090EA0"/>
    <w:rsid w:val="000931E6"/>
    <w:rsid w:val="00093494"/>
    <w:rsid w:val="00093B87"/>
    <w:rsid w:val="00097C4D"/>
    <w:rsid w:val="000A471B"/>
    <w:rsid w:val="000A7361"/>
    <w:rsid w:val="000C191E"/>
    <w:rsid w:val="000E1180"/>
    <w:rsid w:val="000E2A4C"/>
    <w:rsid w:val="00126BB4"/>
    <w:rsid w:val="00134054"/>
    <w:rsid w:val="00136A63"/>
    <w:rsid w:val="00137C2B"/>
    <w:rsid w:val="00143C3B"/>
    <w:rsid w:val="00160849"/>
    <w:rsid w:val="001667F9"/>
    <w:rsid w:val="00170B3C"/>
    <w:rsid w:val="00172BBE"/>
    <w:rsid w:val="00177041"/>
    <w:rsid w:val="00182352"/>
    <w:rsid w:val="001831D8"/>
    <w:rsid w:val="0018691A"/>
    <w:rsid w:val="00187FC4"/>
    <w:rsid w:val="00190846"/>
    <w:rsid w:val="00195734"/>
    <w:rsid w:val="00195975"/>
    <w:rsid w:val="001A6583"/>
    <w:rsid w:val="001B13D1"/>
    <w:rsid w:val="001B7F76"/>
    <w:rsid w:val="00202156"/>
    <w:rsid w:val="002160CF"/>
    <w:rsid w:val="00216BF0"/>
    <w:rsid w:val="00217ACE"/>
    <w:rsid w:val="00223845"/>
    <w:rsid w:val="00232227"/>
    <w:rsid w:val="00240F88"/>
    <w:rsid w:val="00242EDF"/>
    <w:rsid w:val="00252155"/>
    <w:rsid w:val="00252C14"/>
    <w:rsid w:val="002679B2"/>
    <w:rsid w:val="002704C8"/>
    <w:rsid w:val="00270F08"/>
    <w:rsid w:val="00285C4C"/>
    <w:rsid w:val="002A53B4"/>
    <w:rsid w:val="002B1F10"/>
    <w:rsid w:val="002B2F39"/>
    <w:rsid w:val="002C3C09"/>
    <w:rsid w:val="002E6598"/>
    <w:rsid w:val="002F0DA7"/>
    <w:rsid w:val="002F1BB2"/>
    <w:rsid w:val="00303096"/>
    <w:rsid w:val="0030414F"/>
    <w:rsid w:val="00321772"/>
    <w:rsid w:val="003238DC"/>
    <w:rsid w:val="00327094"/>
    <w:rsid w:val="0033055B"/>
    <w:rsid w:val="00334A8B"/>
    <w:rsid w:val="00347E5E"/>
    <w:rsid w:val="00350097"/>
    <w:rsid w:val="00367A40"/>
    <w:rsid w:val="00373ED8"/>
    <w:rsid w:val="003809BC"/>
    <w:rsid w:val="00392269"/>
    <w:rsid w:val="003A3A5D"/>
    <w:rsid w:val="003B3A34"/>
    <w:rsid w:val="003C39C6"/>
    <w:rsid w:val="003C7293"/>
    <w:rsid w:val="003D5580"/>
    <w:rsid w:val="003E5BDC"/>
    <w:rsid w:val="003F0CBF"/>
    <w:rsid w:val="003F3E1E"/>
    <w:rsid w:val="0041674A"/>
    <w:rsid w:val="004221D4"/>
    <w:rsid w:val="004225ED"/>
    <w:rsid w:val="00427251"/>
    <w:rsid w:val="004311BF"/>
    <w:rsid w:val="004378B5"/>
    <w:rsid w:val="004755B1"/>
    <w:rsid w:val="004A259D"/>
    <w:rsid w:val="004C2E01"/>
    <w:rsid w:val="004D3E97"/>
    <w:rsid w:val="004E0AAA"/>
    <w:rsid w:val="004E2CCA"/>
    <w:rsid w:val="004F2125"/>
    <w:rsid w:val="004F5665"/>
    <w:rsid w:val="004F6E4C"/>
    <w:rsid w:val="00513C13"/>
    <w:rsid w:val="00513D1A"/>
    <w:rsid w:val="00520AE1"/>
    <w:rsid w:val="0054132C"/>
    <w:rsid w:val="0054648F"/>
    <w:rsid w:val="00551844"/>
    <w:rsid w:val="00557A07"/>
    <w:rsid w:val="0057687C"/>
    <w:rsid w:val="00577E7C"/>
    <w:rsid w:val="005942CA"/>
    <w:rsid w:val="005A5272"/>
    <w:rsid w:val="005B0253"/>
    <w:rsid w:val="005C1C47"/>
    <w:rsid w:val="005C1D1E"/>
    <w:rsid w:val="005C6A86"/>
    <w:rsid w:val="005D7C82"/>
    <w:rsid w:val="005E3129"/>
    <w:rsid w:val="005E3C81"/>
    <w:rsid w:val="005F6397"/>
    <w:rsid w:val="006062F7"/>
    <w:rsid w:val="00615DBF"/>
    <w:rsid w:val="00615ED7"/>
    <w:rsid w:val="0061770C"/>
    <w:rsid w:val="006235E5"/>
    <w:rsid w:val="0062444D"/>
    <w:rsid w:val="00624D0A"/>
    <w:rsid w:val="00630258"/>
    <w:rsid w:val="00634556"/>
    <w:rsid w:val="006349C4"/>
    <w:rsid w:val="006403DE"/>
    <w:rsid w:val="00645305"/>
    <w:rsid w:val="00647F8B"/>
    <w:rsid w:val="006676B3"/>
    <w:rsid w:val="00672D96"/>
    <w:rsid w:val="0067615A"/>
    <w:rsid w:val="00677728"/>
    <w:rsid w:val="006938A5"/>
    <w:rsid w:val="00695A7D"/>
    <w:rsid w:val="006A4EC5"/>
    <w:rsid w:val="006B6338"/>
    <w:rsid w:val="006B7843"/>
    <w:rsid w:val="006C08A5"/>
    <w:rsid w:val="006C3D72"/>
    <w:rsid w:val="006C4470"/>
    <w:rsid w:val="006D2E19"/>
    <w:rsid w:val="006D6C44"/>
    <w:rsid w:val="006E096D"/>
    <w:rsid w:val="006F7F4D"/>
    <w:rsid w:val="0070496B"/>
    <w:rsid w:val="0071544A"/>
    <w:rsid w:val="00715B3B"/>
    <w:rsid w:val="00720CEB"/>
    <w:rsid w:val="00741082"/>
    <w:rsid w:val="0074286F"/>
    <w:rsid w:val="0074406C"/>
    <w:rsid w:val="0076694B"/>
    <w:rsid w:val="007716C6"/>
    <w:rsid w:val="007827AC"/>
    <w:rsid w:val="00791119"/>
    <w:rsid w:val="00792EF2"/>
    <w:rsid w:val="00797C2B"/>
    <w:rsid w:val="007C3CDC"/>
    <w:rsid w:val="007D2D5A"/>
    <w:rsid w:val="007D657A"/>
    <w:rsid w:val="007E3258"/>
    <w:rsid w:val="00801342"/>
    <w:rsid w:val="008309B4"/>
    <w:rsid w:val="00831A0B"/>
    <w:rsid w:val="00835028"/>
    <w:rsid w:val="00836F20"/>
    <w:rsid w:val="00843E36"/>
    <w:rsid w:val="00851181"/>
    <w:rsid w:val="008636C0"/>
    <w:rsid w:val="00867787"/>
    <w:rsid w:val="008714D2"/>
    <w:rsid w:val="00875E85"/>
    <w:rsid w:val="008B2E09"/>
    <w:rsid w:val="008C1132"/>
    <w:rsid w:val="008C1817"/>
    <w:rsid w:val="008D16FA"/>
    <w:rsid w:val="008E7E9F"/>
    <w:rsid w:val="008F35B2"/>
    <w:rsid w:val="00903991"/>
    <w:rsid w:val="0091631E"/>
    <w:rsid w:val="009259F5"/>
    <w:rsid w:val="00930996"/>
    <w:rsid w:val="009323EE"/>
    <w:rsid w:val="009447B3"/>
    <w:rsid w:val="009458CB"/>
    <w:rsid w:val="00946D48"/>
    <w:rsid w:val="0096781C"/>
    <w:rsid w:val="0098499B"/>
    <w:rsid w:val="00992E66"/>
    <w:rsid w:val="009C1C10"/>
    <w:rsid w:val="009C223C"/>
    <w:rsid w:val="009D08AB"/>
    <w:rsid w:val="009D335A"/>
    <w:rsid w:val="009E1FA2"/>
    <w:rsid w:val="009F23BC"/>
    <w:rsid w:val="009F3961"/>
    <w:rsid w:val="00A10469"/>
    <w:rsid w:val="00A23021"/>
    <w:rsid w:val="00A40B92"/>
    <w:rsid w:val="00A5036C"/>
    <w:rsid w:val="00A51775"/>
    <w:rsid w:val="00A604EB"/>
    <w:rsid w:val="00A771F4"/>
    <w:rsid w:val="00A84E7C"/>
    <w:rsid w:val="00A90A45"/>
    <w:rsid w:val="00AB14DC"/>
    <w:rsid w:val="00AB3390"/>
    <w:rsid w:val="00AB4AE7"/>
    <w:rsid w:val="00AB54F9"/>
    <w:rsid w:val="00AC27CE"/>
    <w:rsid w:val="00AE4DA3"/>
    <w:rsid w:val="00AE5672"/>
    <w:rsid w:val="00AE6EFC"/>
    <w:rsid w:val="00AF264C"/>
    <w:rsid w:val="00AF333A"/>
    <w:rsid w:val="00B06E90"/>
    <w:rsid w:val="00B142BD"/>
    <w:rsid w:val="00B20157"/>
    <w:rsid w:val="00B229A7"/>
    <w:rsid w:val="00B2371D"/>
    <w:rsid w:val="00B37552"/>
    <w:rsid w:val="00B514C6"/>
    <w:rsid w:val="00B71815"/>
    <w:rsid w:val="00B910F9"/>
    <w:rsid w:val="00B93325"/>
    <w:rsid w:val="00B934B0"/>
    <w:rsid w:val="00BA1827"/>
    <w:rsid w:val="00BA45CE"/>
    <w:rsid w:val="00BA6A28"/>
    <w:rsid w:val="00BC22D0"/>
    <w:rsid w:val="00BD2879"/>
    <w:rsid w:val="00BD697F"/>
    <w:rsid w:val="00BE4BB6"/>
    <w:rsid w:val="00BE4D35"/>
    <w:rsid w:val="00C10211"/>
    <w:rsid w:val="00C1258A"/>
    <w:rsid w:val="00C16C61"/>
    <w:rsid w:val="00C247CF"/>
    <w:rsid w:val="00C81D67"/>
    <w:rsid w:val="00C84192"/>
    <w:rsid w:val="00C84BE7"/>
    <w:rsid w:val="00C90814"/>
    <w:rsid w:val="00C97B40"/>
    <w:rsid w:val="00CA3046"/>
    <w:rsid w:val="00CA52FE"/>
    <w:rsid w:val="00CB410B"/>
    <w:rsid w:val="00CC366B"/>
    <w:rsid w:val="00CD659A"/>
    <w:rsid w:val="00CE2394"/>
    <w:rsid w:val="00CE7327"/>
    <w:rsid w:val="00D14233"/>
    <w:rsid w:val="00D142F4"/>
    <w:rsid w:val="00D2004E"/>
    <w:rsid w:val="00D31BDE"/>
    <w:rsid w:val="00D41C80"/>
    <w:rsid w:val="00D470EC"/>
    <w:rsid w:val="00D511B5"/>
    <w:rsid w:val="00D543CD"/>
    <w:rsid w:val="00D57F8D"/>
    <w:rsid w:val="00D613DC"/>
    <w:rsid w:val="00D65357"/>
    <w:rsid w:val="00D70287"/>
    <w:rsid w:val="00D74197"/>
    <w:rsid w:val="00D74C7F"/>
    <w:rsid w:val="00D74F22"/>
    <w:rsid w:val="00D753E6"/>
    <w:rsid w:val="00D816AE"/>
    <w:rsid w:val="00D95198"/>
    <w:rsid w:val="00D973A0"/>
    <w:rsid w:val="00DA0408"/>
    <w:rsid w:val="00DB76C2"/>
    <w:rsid w:val="00DB79EF"/>
    <w:rsid w:val="00DC1E9B"/>
    <w:rsid w:val="00DC4268"/>
    <w:rsid w:val="00DE62E9"/>
    <w:rsid w:val="00E070AC"/>
    <w:rsid w:val="00E119AD"/>
    <w:rsid w:val="00E272CF"/>
    <w:rsid w:val="00E2775E"/>
    <w:rsid w:val="00E34D67"/>
    <w:rsid w:val="00E434D0"/>
    <w:rsid w:val="00E46A98"/>
    <w:rsid w:val="00E65C85"/>
    <w:rsid w:val="00E71060"/>
    <w:rsid w:val="00E731DB"/>
    <w:rsid w:val="00E84DB7"/>
    <w:rsid w:val="00E84ECD"/>
    <w:rsid w:val="00E92011"/>
    <w:rsid w:val="00E96BB8"/>
    <w:rsid w:val="00EB61D2"/>
    <w:rsid w:val="00EC589A"/>
    <w:rsid w:val="00EC58B0"/>
    <w:rsid w:val="00EC6098"/>
    <w:rsid w:val="00EC7AD6"/>
    <w:rsid w:val="00ED0E58"/>
    <w:rsid w:val="00ED1A5E"/>
    <w:rsid w:val="00ED68C0"/>
    <w:rsid w:val="00EE71E6"/>
    <w:rsid w:val="00EF0C1D"/>
    <w:rsid w:val="00EF34E7"/>
    <w:rsid w:val="00F00DDF"/>
    <w:rsid w:val="00F05C39"/>
    <w:rsid w:val="00F0607F"/>
    <w:rsid w:val="00F14082"/>
    <w:rsid w:val="00F16EF1"/>
    <w:rsid w:val="00F31014"/>
    <w:rsid w:val="00F33801"/>
    <w:rsid w:val="00F365E0"/>
    <w:rsid w:val="00F37AF0"/>
    <w:rsid w:val="00F706EA"/>
    <w:rsid w:val="00F73957"/>
    <w:rsid w:val="00F73E1F"/>
    <w:rsid w:val="00F75438"/>
    <w:rsid w:val="00F83D7C"/>
    <w:rsid w:val="00F853A0"/>
    <w:rsid w:val="00F86D18"/>
    <w:rsid w:val="00F91C75"/>
    <w:rsid w:val="00F92ABB"/>
    <w:rsid w:val="00F95CD4"/>
    <w:rsid w:val="00FA2B25"/>
    <w:rsid w:val="00FB5BAB"/>
    <w:rsid w:val="00FC7095"/>
    <w:rsid w:val="00FC79E2"/>
    <w:rsid w:val="00FD31EC"/>
    <w:rsid w:val="00FE19BD"/>
    <w:rsid w:val="00FE3709"/>
    <w:rsid w:val="00FE5972"/>
    <w:rsid w:val="00FF0D2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9FE0"/>
  <w15:docId w15:val="{08830A25-5F05-4C7C-9B8E-BB41025B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094"/>
  </w:style>
  <w:style w:type="paragraph" w:styleId="Footer">
    <w:name w:val="footer"/>
    <w:basedOn w:val="Normal"/>
    <w:link w:val="FooterChar"/>
    <w:uiPriority w:val="99"/>
    <w:unhideWhenUsed/>
    <w:rsid w:val="0032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94"/>
  </w:style>
  <w:style w:type="character" w:styleId="CommentReference">
    <w:name w:val="annotation reference"/>
    <w:basedOn w:val="DefaultParagraphFont"/>
    <w:uiPriority w:val="99"/>
    <w:semiHidden/>
    <w:unhideWhenUsed/>
    <w:rsid w:val="0032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09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09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9238-9CB7-4680-BC36-E7192658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mlarsen</dc:creator>
  <cp:lastModifiedBy>Klebanoff, Mark</cp:lastModifiedBy>
  <cp:revision>2</cp:revision>
  <cp:lastPrinted>2017-01-23T14:49:00Z</cp:lastPrinted>
  <dcterms:created xsi:type="dcterms:W3CDTF">2022-11-14T15:46:00Z</dcterms:created>
  <dcterms:modified xsi:type="dcterms:W3CDTF">2022-11-14T15:46:00Z</dcterms:modified>
</cp:coreProperties>
</file>