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2AE61" w14:textId="09BCEA3F" w:rsidR="00D160DD" w:rsidRDefault="00642054" w:rsidP="00D160DD">
      <w:pPr>
        <w:pStyle w:val="CommentTex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Effect</w:t>
      </w:r>
      <w:r w:rsidR="00D160DD">
        <w:rPr>
          <w:rFonts w:asciiTheme="minorHAnsi" w:hAnsiTheme="minorHAnsi" w:cstheme="minorHAnsi"/>
          <w:b/>
          <w:sz w:val="24"/>
        </w:rPr>
        <w:t xml:space="preserve"> of </w:t>
      </w:r>
      <w:r>
        <w:rPr>
          <w:rFonts w:asciiTheme="minorHAnsi" w:hAnsiTheme="minorHAnsi" w:cstheme="minorHAnsi"/>
          <w:b/>
          <w:sz w:val="24"/>
        </w:rPr>
        <w:t>h</w:t>
      </w:r>
      <w:r w:rsidR="00D160DD">
        <w:rPr>
          <w:rFonts w:asciiTheme="minorHAnsi" w:hAnsiTheme="minorHAnsi" w:cstheme="minorHAnsi"/>
          <w:b/>
          <w:sz w:val="24"/>
        </w:rPr>
        <w:t xml:space="preserve">yperglycaemia on the </w:t>
      </w:r>
      <w:r>
        <w:rPr>
          <w:rFonts w:asciiTheme="minorHAnsi" w:hAnsiTheme="minorHAnsi" w:cstheme="minorHAnsi"/>
          <w:b/>
          <w:sz w:val="24"/>
        </w:rPr>
        <w:t>l</w:t>
      </w:r>
      <w:r w:rsidR="00D160DD">
        <w:rPr>
          <w:rFonts w:asciiTheme="minorHAnsi" w:hAnsiTheme="minorHAnsi" w:cstheme="minorHAnsi"/>
          <w:b/>
          <w:sz w:val="24"/>
        </w:rPr>
        <w:t xml:space="preserve">ung </w:t>
      </w:r>
      <w:r>
        <w:rPr>
          <w:rFonts w:asciiTheme="minorHAnsi" w:hAnsiTheme="minorHAnsi" w:cstheme="minorHAnsi"/>
          <w:b/>
          <w:sz w:val="24"/>
        </w:rPr>
        <w:t>m</w:t>
      </w:r>
      <w:r w:rsidR="00D160DD">
        <w:rPr>
          <w:rFonts w:asciiTheme="minorHAnsi" w:hAnsiTheme="minorHAnsi" w:cstheme="minorHAnsi"/>
          <w:b/>
          <w:sz w:val="24"/>
        </w:rPr>
        <w:t xml:space="preserve">icrobiome </w:t>
      </w:r>
      <w:r>
        <w:rPr>
          <w:rFonts w:asciiTheme="minorHAnsi" w:hAnsiTheme="minorHAnsi" w:cstheme="minorHAnsi"/>
          <w:b/>
          <w:sz w:val="24"/>
        </w:rPr>
        <w:t>of mouse and human</w:t>
      </w:r>
      <w:r w:rsidR="00D160DD">
        <w:rPr>
          <w:rFonts w:asciiTheme="minorHAnsi" w:hAnsiTheme="minorHAnsi" w:cstheme="minorHAnsi"/>
          <w:b/>
          <w:sz w:val="24"/>
        </w:rPr>
        <w:t>.</w:t>
      </w:r>
    </w:p>
    <w:p w14:paraId="44CF2FAB" w14:textId="77777777" w:rsidR="00D160DD" w:rsidRDefault="00D160DD" w:rsidP="00D160DD">
      <w:pPr>
        <w:pStyle w:val="CommentText"/>
        <w:rPr>
          <w:rFonts w:asciiTheme="minorHAnsi" w:hAnsiTheme="minorHAnsi" w:cstheme="minorHAnsi"/>
          <w:bCs/>
          <w:sz w:val="24"/>
        </w:rPr>
      </w:pPr>
    </w:p>
    <w:p w14:paraId="5B649713" w14:textId="25E9A09F" w:rsidR="00D160DD" w:rsidRDefault="00D160DD" w:rsidP="00D160DD">
      <w:pPr>
        <w:pStyle w:val="CommentTex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Stanislavs Vasiljevs</w:t>
      </w:r>
      <w:r>
        <w:rPr>
          <w:rFonts w:asciiTheme="minorHAnsi" w:hAnsiTheme="minorHAnsi" w:cstheme="minorHAnsi"/>
          <w:bCs/>
          <w:sz w:val="24"/>
          <w:vertAlign w:val="superscript"/>
        </w:rPr>
        <w:t>1</w:t>
      </w:r>
      <w:r>
        <w:rPr>
          <w:rFonts w:asciiTheme="minorHAnsi" w:hAnsiTheme="minorHAnsi" w:cstheme="minorHAnsi"/>
          <w:bCs/>
          <w:sz w:val="24"/>
        </w:rPr>
        <w:t xml:space="preserve"> and Deborah Baines</w:t>
      </w:r>
      <w:r>
        <w:rPr>
          <w:rFonts w:asciiTheme="minorHAnsi" w:hAnsiTheme="minorHAnsi" w:cstheme="minorHAnsi"/>
          <w:bCs/>
          <w:sz w:val="24"/>
          <w:vertAlign w:val="superscript"/>
        </w:rPr>
        <w:t>1</w:t>
      </w:r>
    </w:p>
    <w:p w14:paraId="3D049995" w14:textId="77777777" w:rsidR="00D160DD" w:rsidRDefault="00D160DD" w:rsidP="00D160DD">
      <w:pPr>
        <w:pStyle w:val="CommentText"/>
        <w:rPr>
          <w:rFonts w:asciiTheme="minorHAnsi" w:hAnsiTheme="minorHAnsi" w:cstheme="minorHAnsi"/>
          <w:bCs/>
          <w:sz w:val="24"/>
        </w:rPr>
      </w:pPr>
    </w:p>
    <w:p w14:paraId="7484AF42" w14:textId="77777777" w:rsidR="00D160DD" w:rsidRDefault="00D160DD" w:rsidP="00D160DD">
      <w:pPr>
        <w:pStyle w:val="CommentText"/>
        <w:rPr>
          <w:rFonts w:asciiTheme="minorHAnsi" w:hAnsiTheme="minorHAnsi" w:cstheme="minorHAnsi"/>
          <w:bCs/>
          <w:sz w:val="24"/>
        </w:rPr>
      </w:pPr>
      <w:r w:rsidRPr="00B4701F">
        <w:rPr>
          <w:rFonts w:asciiTheme="minorHAnsi" w:hAnsiTheme="minorHAnsi" w:cstheme="minorHAnsi"/>
          <w:bCs/>
          <w:sz w:val="24"/>
        </w:rPr>
        <w:t>1.</w:t>
      </w:r>
      <w:r>
        <w:rPr>
          <w:rFonts w:asciiTheme="minorHAnsi" w:hAnsiTheme="minorHAnsi" w:cstheme="minorHAnsi"/>
          <w:bCs/>
          <w:sz w:val="24"/>
        </w:rPr>
        <w:t xml:space="preserve"> Institute for Infection and Immunity, St George’s University of London, London, United Kingdom</w:t>
      </w:r>
    </w:p>
    <w:p w14:paraId="214477C8" w14:textId="77777777" w:rsidR="00D160DD" w:rsidRPr="00B4701F" w:rsidRDefault="00D160DD" w:rsidP="00D160DD">
      <w:pPr>
        <w:pStyle w:val="CommentText"/>
        <w:rPr>
          <w:rFonts w:asciiTheme="minorHAnsi" w:hAnsiTheme="minorHAnsi" w:cstheme="minorHAnsi"/>
          <w:bCs/>
          <w:sz w:val="24"/>
        </w:rPr>
      </w:pPr>
    </w:p>
    <w:p w14:paraId="4BE874D0" w14:textId="09CD741A" w:rsidR="00C150FC" w:rsidRPr="00824B42" w:rsidRDefault="00824B42" w:rsidP="00824B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A913503" w:rsidRPr="00824B42">
        <w:rPr>
          <w:rFonts w:ascii="Arial" w:hAnsi="Arial" w:cs="Arial"/>
          <w:sz w:val="22"/>
          <w:szCs w:val="22"/>
        </w:rPr>
        <w:t xml:space="preserve"> </w:t>
      </w:r>
      <w:r w:rsidR="00643E01" w:rsidRPr="00824B42">
        <w:rPr>
          <w:rFonts w:ascii="Arial" w:hAnsi="Arial" w:cs="Arial"/>
          <w:sz w:val="22"/>
          <w:szCs w:val="22"/>
        </w:rPr>
        <w:t xml:space="preserve">human inhales between 0.7 and 7000 bacterial colony forming units (CFU) every minute. </w:t>
      </w:r>
      <w:r w:rsidR="00422565" w:rsidRPr="00824B42">
        <w:rPr>
          <w:rFonts w:ascii="Arial" w:hAnsi="Arial" w:cs="Arial"/>
          <w:sz w:val="22"/>
          <w:szCs w:val="22"/>
        </w:rPr>
        <w:t xml:space="preserve">The airway epithelium </w:t>
      </w:r>
      <w:r w:rsidR="303F5517" w:rsidRPr="00824B42">
        <w:rPr>
          <w:rFonts w:ascii="Arial" w:hAnsi="Arial" w:cs="Arial"/>
          <w:sz w:val="22"/>
          <w:szCs w:val="22"/>
        </w:rPr>
        <w:t>and the airway surface liquid (ASL)</w:t>
      </w:r>
      <w:r w:rsidR="00B028CA" w:rsidRPr="00824B42">
        <w:rPr>
          <w:rFonts w:ascii="Arial" w:hAnsi="Arial" w:cs="Arial"/>
          <w:sz w:val="22"/>
          <w:szCs w:val="22"/>
        </w:rPr>
        <w:t>, p</w:t>
      </w:r>
      <w:r w:rsidR="00422565" w:rsidRPr="00824B42">
        <w:rPr>
          <w:rFonts w:ascii="Arial" w:hAnsi="Arial" w:cs="Arial"/>
          <w:sz w:val="22"/>
          <w:szCs w:val="22"/>
        </w:rPr>
        <w:t>lay a vital role in the defence against the</w:t>
      </w:r>
      <w:r w:rsidR="050DC8EC" w:rsidRPr="00824B42">
        <w:rPr>
          <w:rFonts w:ascii="Arial" w:hAnsi="Arial" w:cs="Arial"/>
          <w:sz w:val="22"/>
          <w:szCs w:val="22"/>
        </w:rPr>
        <w:t>se</w:t>
      </w:r>
      <w:r w:rsidR="00422565" w:rsidRPr="00824B42">
        <w:rPr>
          <w:rFonts w:ascii="Arial" w:hAnsi="Arial" w:cs="Arial"/>
          <w:sz w:val="22"/>
          <w:szCs w:val="22"/>
        </w:rPr>
        <w:t xml:space="preserve"> </w:t>
      </w:r>
      <w:r w:rsidR="312951A1" w:rsidRPr="00824B42">
        <w:rPr>
          <w:rFonts w:ascii="Arial" w:hAnsi="Arial" w:cs="Arial"/>
          <w:sz w:val="22"/>
          <w:szCs w:val="22"/>
        </w:rPr>
        <w:t>inhaled organisms</w:t>
      </w:r>
      <w:r w:rsidR="008C6EE9" w:rsidRPr="00824B42">
        <w:rPr>
          <w:rFonts w:ascii="Arial" w:hAnsi="Arial" w:cs="Arial"/>
          <w:sz w:val="22"/>
          <w:szCs w:val="22"/>
        </w:rPr>
        <w:t>.</w:t>
      </w:r>
      <w:r w:rsidR="07D56E76" w:rsidRPr="00824B42">
        <w:rPr>
          <w:rFonts w:ascii="Arial" w:hAnsi="Arial" w:cs="Arial"/>
          <w:sz w:val="22"/>
          <w:szCs w:val="22"/>
        </w:rPr>
        <w:t xml:space="preserve"> </w:t>
      </w:r>
      <w:r w:rsidR="761B8CC4" w:rsidRPr="00824B42">
        <w:rPr>
          <w:rFonts w:ascii="Arial" w:hAnsi="Arial" w:cs="Arial"/>
          <w:sz w:val="22"/>
          <w:szCs w:val="22"/>
        </w:rPr>
        <w:t>G</w:t>
      </w:r>
      <w:r w:rsidR="00893A9F" w:rsidRPr="00824B42">
        <w:rPr>
          <w:rFonts w:ascii="Arial" w:hAnsi="Arial" w:cs="Arial"/>
          <w:sz w:val="22"/>
          <w:szCs w:val="22"/>
        </w:rPr>
        <w:t>lucose</w:t>
      </w:r>
      <w:r w:rsidR="00A51168" w:rsidRPr="00824B42">
        <w:rPr>
          <w:rFonts w:ascii="Arial" w:hAnsi="Arial" w:cs="Arial"/>
          <w:sz w:val="22"/>
          <w:szCs w:val="22"/>
        </w:rPr>
        <w:t xml:space="preserve"> concentration in the </w:t>
      </w:r>
      <w:r w:rsidR="11E61D92" w:rsidRPr="00824B42">
        <w:rPr>
          <w:rFonts w:ascii="Arial" w:hAnsi="Arial" w:cs="Arial"/>
          <w:sz w:val="22"/>
          <w:szCs w:val="22"/>
        </w:rPr>
        <w:t xml:space="preserve">ASL </w:t>
      </w:r>
      <w:r w:rsidR="00A51168" w:rsidRPr="00824B42">
        <w:rPr>
          <w:rFonts w:ascii="Arial" w:hAnsi="Arial" w:cs="Arial"/>
          <w:sz w:val="22"/>
          <w:szCs w:val="22"/>
        </w:rPr>
        <w:t xml:space="preserve">is </w:t>
      </w:r>
      <w:r w:rsidR="00B028CA" w:rsidRPr="00824B42">
        <w:rPr>
          <w:rFonts w:ascii="Arial" w:hAnsi="Arial" w:cs="Arial"/>
          <w:sz w:val="22"/>
          <w:szCs w:val="22"/>
        </w:rPr>
        <w:t xml:space="preserve">normally </w:t>
      </w:r>
      <w:r w:rsidR="00A51168" w:rsidRPr="00824B42">
        <w:rPr>
          <w:rFonts w:ascii="Arial" w:hAnsi="Arial" w:cs="Arial"/>
          <w:sz w:val="22"/>
          <w:szCs w:val="22"/>
        </w:rPr>
        <w:t>much lower than that of blood (approximately 12.5 times lower</w:t>
      </w:r>
      <w:r w:rsidR="00B028CA" w:rsidRPr="00824B42">
        <w:rPr>
          <w:rFonts w:ascii="Arial" w:hAnsi="Arial" w:cs="Arial"/>
          <w:sz w:val="22"/>
          <w:szCs w:val="22"/>
        </w:rPr>
        <w:t>)</w:t>
      </w:r>
      <w:r w:rsidR="00B2504D" w:rsidRPr="00824B42">
        <w:rPr>
          <w:rFonts w:ascii="Arial" w:hAnsi="Arial" w:cs="Arial"/>
          <w:sz w:val="22"/>
          <w:szCs w:val="22"/>
        </w:rPr>
        <w:t xml:space="preserve"> and this may </w:t>
      </w:r>
      <w:r w:rsidR="00A51168" w:rsidRPr="00824B42">
        <w:rPr>
          <w:rFonts w:ascii="Arial" w:hAnsi="Arial" w:cs="Arial"/>
          <w:sz w:val="22"/>
          <w:szCs w:val="22"/>
        </w:rPr>
        <w:t>contribute to innate protection against the growth of pathogenic organisms which</w:t>
      </w:r>
      <w:r w:rsidR="00A51168" w:rsidRPr="00824B42">
        <w:rPr>
          <w:rFonts w:ascii="Arial" w:hAnsi="Arial" w:cs="Arial"/>
          <w:i/>
          <w:iCs/>
          <w:sz w:val="22"/>
          <w:szCs w:val="22"/>
        </w:rPr>
        <w:t> </w:t>
      </w:r>
      <w:r w:rsidR="00A51168" w:rsidRPr="00824B42">
        <w:rPr>
          <w:rFonts w:ascii="Arial" w:hAnsi="Arial" w:cs="Arial"/>
          <w:sz w:val="22"/>
          <w:szCs w:val="22"/>
        </w:rPr>
        <w:t>can</w:t>
      </w:r>
      <w:r w:rsidR="00A51168" w:rsidRPr="00824B42">
        <w:rPr>
          <w:rFonts w:ascii="Arial" w:hAnsi="Arial" w:cs="Arial"/>
          <w:i/>
          <w:iCs/>
          <w:sz w:val="22"/>
          <w:szCs w:val="22"/>
        </w:rPr>
        <w:t xml:space="preserve"> </w:t>
      </w:r>
      <w:r w:rsidR="00A51168" w:rsidRPr="00824B42">
        <w:rPr>
          <w:rFonts w:ascii="Arial" w:hAnsi="Arial" w:cs="Arial"/>
          <w:sz w:val="22"/>
          <w:szCs w:val="22"/>
        </w:rPr>
        <w:t>utilise glucose for growth.</w:t>
      </w:r>
      <w:r w:rsidR="001864A9" w:rsidRPr="00824B42">
        <w:rPr>
          <w:rFonts w:ascii="Arial" w:hAnsi="Arial" w:cs="Arial"/>
          <w:sz w:val="22"/>
          <w:szCs w:val="22"/>
        </w:rPr>
        <w:t xml:space="preserve"> </w:t>
      </w:r>
      <w:r w:rsidR="00B028CA" w:rsidRPr="00824B42">
        <w:rPr>
          <w:rFonts w:ascii="Arial" w:hAnsi="Arial" w:cs="Arial"/>
          <w:sz w:val="22"/>
          <w:szCs w:val="22"/>
        </w:rPr>
        <w:t>However, ASL glucose rises when</w:t>
      </w:r>
      <w:r w:rsidR="00A51168" w:rsidRPr="00824B42">
        <w:rPr>
          <w:rFonts w:ascii="Arial" w:hAnsi="Arial" w:cs="Arial"/>
          <w:sz w:val="22"/>
          <w:szCs w:val="22"/>
        </w:rPr>
        <w:t xml:space="preserve"> blood glucose</w:t>
      </w:r>
      <w:r w:rsidR="00C150FC" w:rsidRPr="00824B42">
        <w:rPr>
          <w:rFonts w:ascii="Arial" w:hAnsi="Arial" w:cs="Arial"/>
          <w:sz w:val="22"/>
          <w:szCs w:val="22"/>
        </w:rPr>
        <w:t xml:space="preserve"> </w:t>
      </w:r>
      <w:r w:rsidR="00A51168" w:rsidRPr="00824B42">
        <w:rPr>
          <w:rFonts w:ascii="Arial" w:hAnsi="Arial" w:cs="Arial"/>
          <w:sz w:val="22"/>
          <w:szCs w:val="22"/>
        </w:rPr>
        <w:t>concentration</w:t>
      </w:r>
      <w:r w:rsidR="00B028CA" w:rsidRPr="00824B42">
        <w:rPr>
          <w:rFonts w:ascii="Arial" w:hAnsi="Arial" w:cs="Arial"/>
          <w:sz w:val="22"/>
          <w:szCs w:val="22"/>
        </w:rPr>
        <w:t xml:space="preserve"> rises</w:t>
      </w:r>
      <w:r w:rsidR="00C150FC" w:rsidRPr="00824B42">
        <w:rPr>
          <w:rFonts w:ascii="Arial" w:hAnsi="Arial" w:cs="Arial"/>
          <w:sz w:val="22"/>
          <w:szCs w:val="22"/>
        </w:rPr>
        <w:t xml:space="preserve"> (</w:t>
      </w:r>
      <w:r w:rsidR="00B028CA" w:rsidRPr="00824B42">
        <w:rPr>
          <w:rFonts w:ascii="Arial" w:hAnsi="Arial" w:cs="Arial"/>
          <w:sz w:val="22"/>
          <w:szCs w:val="22"/>
        </w:rPr>
        <w:t xml:space="preserve">e.g. </w:t>
      </w:r>
      <w:r w:rsidR="00C150FC" w:rsidRPr="00824B42">
        <w:rPr>
          <w:rFonts w:ascii="Arial" w:hAnsi="Arial" w:cs="Arial"/>
          <w:sz w:val="22"/>
          <w:szCs w:val="22"/>
        </w:rPr>
        <w:t xml:space="preserve">diabetes) </w:t>
      </w:r>
      <w:r w:rsidR="00A51168" w:rsidRPr="00824B42">
        <w:rPr>
          <w:rFonts w:ascii="Arial" w:hAnsi="Arial" w:cs="Arial"/>
          <w:sz w:val="22"/>
          <w:szCs w:val="22"/>
        </w:rPr>
        <w:t>in both human</w:t>
      </w:r>
      <w:r w:rsidR="00B2504D" w:rsidRPr="00824B42">
        <w:rPr>
          <w:rFonts w:ascii="Arial" w:hAnsi="Arial" w:cs="Arial"/>
          <w:sz w:val="22"/>
          <w:szCs w:val="22"/>
        </w:rPr>
        <w:t>s</w:t>
      </w:r>
      <w:r w:rsidR="00A51168" w:rsidRPr="00824B42">
        <w:rPr>
          <w:rFonts w:ascii="Arial" w:hAnsi="Arial" w:cs="Arial"/>
          <w:sz w:val="22"/>
          <w:szCs w:val="22"/>
        </w:rPr>
        <w:t xml:space="preserve"> and animal</w:t>
      </w:r>
      <w:r w:rsidR="79A8A473" w:rsidRPr="00824B42">
        <w:rPr>
          <w:rFonts w:ascii="Arial" w:hAnsi="Arial" w:cs="Arial"/>
          <w:sz w:val="22"/>
          <w:szCs w:val="22"/>
        </w:rPr>
        <w:t>s</w:t>
      </w:r>
      <w:r w:rsidR="00A51168" w:rsidRPr="00824B42">
        <w:rPr>
          <w:rFonts w:ascii="Arial" w:hAnsi="Arial" w:cs="Arial"/>
          <w:sz w:val="22"/>
          <w:szCs w:val="22"/>
        </w:rPr>
        <w:t xml:space="preserve">.  </w:t>
      </w:r>
      <w:r w:rsidR="00C150FC" w:rsidRPr="00824B42">
        <w:rPr>
          <w:rFonts w:ascii="Arial" w:hAnsi="Arial" w:cs="Arial"/>
          <w:sz w:val="22"/>
          <w:szCs w:val="22"/>
        </w:rPr>
        <w:t xml:space="preserve">We </w:t>
      </w:r>
      <w:r w:rsidR="028B6F43" w:rsidRPr="00824B42">
        <w:rPr>
          <w:rFonts w:ascii="Arial" w:hAnsi="Arial" w:cs="Arial"/>
          <w:sz w:val="22"/>
          <w:szCs w:val="22"/>
        </w:rPr>
        <w:t xml:space="preserve">therefore </w:t>
      </w:r>
      <w:r w:rsidR="2A6CD0E6" w:rsidRPr="00824B42">
        <w:rPr>
          <w:rFonts w:ascii="Arial" w:hAnsi="Arial" w:cs="Arial"/>
          <w:sz w:val="22"/>
          <w:szCs w:val="22"/>
        </w:rPr>
        <w:t xml:space="preserve">hypothesised </w:t>
      </w:r>
      <w:r w:rsidR="00C150FC" w:rsidRPr="00824B42">
        <w:rPr>
          <w:rFonts w:ascii="Arial" w:hAnsi="Arial" w:cs="Arial"/>
          <w:sz w:val="22"/>
          <w:szCs w:val="22"/>
        </w:rPr>
        <w:t xml:space="preserve">that </w:t>
      </w:r>
      <w:r w:rsidR="4DD4CD26" w:rsidRPr="00824B42">
        <w:rPr>
          <w:rFonts w:ascii="Arial" w:hAnsi="Arial" w:cs="Arial"/>
          <w:sz w:val="22"/>
          <w:szCs w:val="22"/>
        </w:rPr>
        <w:t>the microbial population of the lung</w:t>
      </w:r>
      <w:r w:rsidR="00B2504D" w:rsidRPr="00824B42">
        <w:rPr>
          <w:rFonts w:ascii="Arial" w:hAnsi="Arial" w:cs="Arial"/>
          <w:sz w:val="22"/>
          <w:szCs w:val="22"/>
        </w:rPr>
        <w:t>, the microbiome,</w:t>
      </w:r>
      <w:r w:rsidR="4DD4CD26" w:rsidRPr="00824B42">
        <w:rPr>
          <w:rFonts w:ascii="Arial" w:hAnsi="Arial" w:cs="Arial"/>
          <w:sz w:val="22"/>
          <w:szCs w:val="22"/>
        </w:rPr>
        <w:t xml:space="preserve"> would change in the diabetic lung.</w:t>
      </w:r>
      <w:r w:rsidR="00C150FC" w:rsidRPr="00824B42">
        <w:rPr>
          <w:rFonts w:ascii="Arial" w:hAnsi="Arial" w:cs="Arial"/>
          <w:sz w:val="22"/>
          <w:szCs w:val="22"/>
        </w:rPr>
        <w:t xml:space="preserve"> </w:t>
      </w:r>
    </w:p>
    <w:p w14:paraId="4340257F" w14:textId="77777777" w:rsidR="001864A9" w:rsidRPr="00824B42" w:rsidRDefault="001864A9" w:rsidP="00824B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F82837" w14:textId="1777881C" w:rsidR="001864A9" w:rsidRPr="00824B42" w:rsidRDefault="00C150FC" w:rsidP="00824B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B42">
        <w:rPr>
          <w:rFonts w:ascii="Arial" w:hAnsi="Arial" w:cs="Arial"/>
          <w:sz w:val="22"/>
          <w:szCs w:val="22"/>
        </w:rPr>
        <w:t xml:space="preserve">Seven-week-old female </w:t>
      </w:r>
      <w:proofErr w:type="spellStart"/>
      <w:r w:rsidR="29ECD800" w:rsidRPr="00824B42">
        <w:rPr>
          <w:rFonts w:ascii="Arial" w:hAnsi="Arial" w:cs="Arial"/>
          <w:sz w:val="22"/>
          <w:szCs w:val="22"/>
        </w:rPr>
        <w:t>db</w:t>
      </w:r>
      <w:proofErr w:type="spellEnd"/>
      <w:r w:rsidR="29ECD800" w:rsidRPr="00824B42">
        <w:rPr>
          <w:rFonts w:ascii="Arial" w:hAnsi="Arial" w:cs="Arial"/>
          <w:sz w:val="22"/>
          <w:szCs w:val="22"/>
        </w:rPr>
        <w:t>/</w:t>
      </w:r>
      <w:proofErr w:type="spellStart"/>
      <w:r w:rsidR="29ECD800" w:rsidRPr="00824B42">
        <w:rPr>
          <w:rFonts w:ascii="Arial" w:hAnsi="Arial" w:cs="Arial"/>
          <w:sz w:val="22"/>
          <w:szCs w:val="22"/>
        </w:rPr>
        <w:t>db</w:t>
      </w:r>
      <w:proofErr w:type="spellEnd"/>
      <w:r w:rsidR="29ECD800" w:rsidRPr="00824B42">
        <w:rPr>
          <w:rFonts w:ascii="Arial" w:hAnsi="Arial" w:cs="Arial"/>
          <w:sz w:val="22"/>
          <w:szCs w:val="22"/>
        </w:rPr>
        <w:t xml:space="preserve"> </w:t>
      </w:r>
      <w:r w:rsidR="00B028CA" w:rsidRPr="00824B42">
        <w:rPr>
          <w:rFonts w:ascii="Arial" w:hAnsi="Arial" w:cs="Arial"/>
          <w:sz w:val="22"/>
          <w:szCs w:val="22"/>
        </w:rPr>
        <w:t xml:space="preserve"> </w:t>
      </w:r>
      <w:r w:rsidRPr="00824B42">
        <w:rPr>
          <w:rFonts w:ascii="Arial" w:hAnsi="Arial" w:cs="Arial"/>
          <w:sz w:val="22"/>
          <w:szCs w:val="22"/>
        </w:rPr>
        <w:t xml:space="preserve">and non-diabetic littermate controls were purchased from </w:t>
      </w:r>
      <w:proofErr w:type="spellStart"/>
      <w:r w:rsidRPr="00824B42">
        <w:rPr>
          <w:rFonts w:ascii="Arial" w:hAnsi="Arial" w:cs="Arial"/>
          <w:sz w:val="22"/>
          <w:szCs w:val="22"/>
        </w:rPr>
        <w:t>Envigo</w:t>
      </w:r>
      <w:proofErr w:type="spellEnd"/>
      <w:r w:rsidRPr="00824B42">
        <w:rPr>
          <w:rFonts w:ascii="Arial" w:hAnsi="Arial" w:cs="Arial"/>
          <w:sz w:val="22"/>
          <w:szCs w:val="22"/>
        </w:rPr>
        <w:t xml:space="preserve"> (UK). Mice were </w:t>
      </w:r>
      <w:r w:rsidR="1588453F" w:rsidRPr="00824B42">
        <w:rPr>
          <w:rFonts w:ascii="Arial" w:hAnsi="Arial" w:cs="Arial"/>
          <w:sz w:val="22"/>
          <w:szCs w:val="22"/>
        </w:rPr>
        <w:t>maintained in</w:t>
      </w:r>
      <w:r w:rsidRPr="00824B42">
        <w:rPr>
          <w:rFonts w:ascii="Arial" w:hAnsi="Arial" w:cs="Arial"/>
          <w:sz w:val="22"/>
          <w:szCs w:val="22"/>
        </w:rPr>
        <w:t xml:space="preserve"> standard animal housing </w:t>
      </w:r>
      <w:r w:rsidR="0FA5E0FD" w:rsidRPr="00824B42">
        <w:rPr>
          <w:rFonts w:ascii="Arial" w:hAnsi="Arial" w:cs="Arial"/>
          <w:sz w:val="22"/>
          <w:szCs w:val="22"/>
        </w:rPr>
        <w:t xml:space="preserve">in a 12h light/dark cycle; water and rodent chow available </w:t>
      </w:r>
      <w:r w:rsidR="0FA5E0FD" w:rsidRPr="00824B42">
        <w:rPr>
          <w:rFonts w:ascii="Arial" w:hAnsi="Arial" w:cs="Arial"/>
          <w:i/>
          <w:iCs/>
          <w:sz w:val="22"/>
          <w:szCs w:val="22"/>
        </w:rPr>
        <w:t>ad libitum</w:t>
      </w:r>
      <w:r w:rsidR="0FA5E0FD" w:rsidRPr="00824B42">
        <w:rPr>
          <w:rFonts w:ascii="Arial" w:hAnsi="Arial" w:cs="Arial"/>
          <w:sz w:val="22"/>
          <w:szCs w:val="22"/>
        </w:rPr>
        <w:t xml:space="preserve"> </w:t>
      </w:r>
      <w:r w:rsidR="50A13209" w:rsidRPr="00824B42">
        <w:rPr>
          <w:rFonts w:ascii="Arial" w:hAnsi="Arial" w:cs="Arial"/>
          <w:sz w:val="22"/>
          <w:szCs w:val="22"/>
        </w:rPr>
        <w:t xml:space="preserve">and </w:t>
      </w:r>
      <w:r w:rsidRPr="00824B42">
        <w:rPr>
          <w:rFonts w:ascii="Arial" w:hAnsi="Arial" w:cs="Arial"/>
          <w:sz w:val="22"/>
          <w:szCs w:val="22"/>
        </w:rPr>
        <w:t xml:space="preserve">allowed to acclimatise for three weeks before lung microbiome collection. </w:t>
      </w:r>
      <w:r w:rsidR="09C37CBB" w:rsidRPr="00824B42">
        <w:rPr>
          <w:rFonts w:ascii="Arial" w:hAnsi="Arial" w:cs="Arial"/>
          <w:sz w:val="22"/>
          <w:szCs w:val="22"/>
        </w:rPr>
        <w:t>Mice</w:t>
      </w:r>
      <w:r w:rsidRPr="00824B42">
        <w:rPr>
          <w:rFonts w:ascii="Arial" w:hAnsi="Arial" w:cs="Arial"/>
          <w:sz w:val="22"/>
          <w:szCs w:val="22"/>
        </w:rPr>
        <w:t xml:space="preserve"> were terminated with an overdose of pentobarbital (0.2ml of 100mg/ml </w:t>
      </w:r>
      <w:proofErr w:type="spellStart"/>
      <w:r w:rsidRPr="00824B42">
        <w:rPr>
          <w:rFonts w:ascii="Arial" w:hAnsi="Arial" w:cs="Arial"/>
          <w:sz w:val="22"/>
          <w:szCs w:val="22"/>
        </w:rPr>
        <w:t>i.p.</w:t>
      </w:r>
      <w:proofErr w:type="spellEnd"/>
      <w:r w:rsidRPr="00824B42">
        <w:rPr>
          <w:rFonts w:ascii="Arial" w:hAnsi="Arial" w:cs="Arial"/>
          <w:sz w:val="22"/>
          <w:szCs w:val="22"/>
        </w:rPr>
        <w:t>). Blood was collected for glucose measurement. Bronchoalveolar lavage</w:t>
      </w:r>
      <w:r w:rsidR="00B028CA" w:rsidRPr="00824B42">
        <w:rPr>
          <w:rFonts w:ascii="Arial" w:hAnsi="Arial" w:cs="Arial"/>
          <w:sz w:val="22"/>
          <w:szCs w:val="22"/>
        </w:rPr>
        <w:t xml:space="preserve"> (BAL)</w:t>
      </w:r>
      <w:r w:rsidRPr="00824B42">
        <w:rPr>
          <w:rFonts w:ascii="Arial" w:hAnsi="Arial" w:cs="Arial"/>
          <w:sz w:val="22"/>
          <w:szCs w:val="22"/>
        </w:rPr>
        <w:t xml:space="preserve"> was performed </w:t>
      </w:r>
      <w:r w:rsidR="00545627" w:rsidRPr="00824B42">
        <w:rPr>
          <w:rFonts w:ascii="Arial" w:hAnsi="Arial" w:cs="Arial"/>
          <w:sz w:val="22"/>
          <w:szCs w:val="22"/>
        </w:rPr>
        <w:t xml:space="preserve">and 1 mL of solution was used </w:t>
      </w:r>
      <w:r w:rsidR="5A93C0D4" w:rsidRPr="00824B42">
        <w:rPr>
          <w:rFonts w:ascii="Arial" w:hAnsi="Arial" w:cs="Arial"/>
          <w:sz w:val="22"/>
          <w:szCs w:val="22"/>
        </w:rPr>
        <w:t>to extract</w:t>
      </w:r>
      <w:r w:rsidR="00545627" w:rsidRPr="00824B42">
        <w:rPr>
          <w:rFonts w:ascii="Arial" w:hAnsi="Arial" w:cs="Arial"/>
          <w:sz w:val="22"/>
          <w:szCs w:val="22"/>
        </w:rPr>
        <w:t xml:space="preserve"> </w:t>
      </w:r>
      <w:r w:rsidR="00A2D0F5" w:rsidRPr="00824B42">
        <w:rPr>
          <w:rFonts w:ascii="Arial" w:hAnsi="Arial" w:cs="Arial"/>
          <w:sz w:val="22"/>
          <w:szCs w:val="22"/>
        </w:rPr>
        <w:t>b</w:t>
      </w:r>
      <w:r w:rsidR="00545627" w:rsidRPr="00824B42">
        <w:rPr>
          <w:rFonts w:ascii="Arial" w:hAnsi="Arial" w:cs="Arial"/>
          <w:sz w:val="22"/>
          <w:szCs w:val="22"/>
        </w:rPr>
        <w:t xml:space="preserve">acterial DNA using </w:t>
      </w:r>
      <w:proofErr w:type="spellStart"/>
      <w:r w:rsidR="00545627" w:rsidRPr="00824B42">
        <w:rPr>
          <w:rFonts w:ascii="Arial" w:hAnsi="Arial" w:cs="Arial"/>
          <w:sz w:val="22"/>
          <w:szCs w:val="22"/>
        </w:rPr>
        <w:t>QIAamp</w:t>
      </w:r>
      <w:proofErr w:type="spellEnd"/>
      <w:r w:rsidR="00545627" w:rsidRPr="00824B42">
        <w:rPr>
          <w:rFonts w:ascii="Arial" w:hAnsi="Arial" w:cs="Arial"/>
          <w:sz w:val="22"/>
          <w:szCs w:val="22"/>
        </w:rPr>
        <w:t xml:space="preserve"> DNA Microbiome Kit (Qiagen</w:t>
      </w:r>
      <w:r w:rsidR="008C6EE9" w:rsidRPr="00824B42">
        <w:rPr>
          <w:rFonts w:ascii="Arial" w:hAnsi="Arial" w:cs="Arial"/>
          <w:sz w:val="22"/>
          <w:szCs w:val="22"/>
        </w:rPr>
        <w:t>)</w:t>
      </w:r>
      <w:r w:rsidR="00545627" w:rsidRPr="00824B42">
        <w:rPr>
          <w:rFonts w:ascii="Arial" w:hAnsi="Arial" w:cs="Arial"/>
          <w:sz w:val="22"/>
          <w:szCs w:val="22"/>
        </w:rPr>
        <w:t xml:space="preserve">. </w:t>
      </w:r>
      <w:r w:rsidR="00B2504D" w:rsidRPr="00824B42">
        <w:rPr>
          <w:rFonts w:ascii="Arial" w:hAnsi="Arial" w:cs="Arial"/>
          <w:sz w:val="22"/>
          <w:szCs w:val="22"/>
        </w:rPr>
        <w:t xml:space="preserve">In addition, </w:t>
      </w:r>
      <w:r w:rsidR="00B2504D" w:rsidRPr="00824B42">
        <w:rPr>
          <w:rFonts w:ascii="Arial" w:hAnsi="Arial" w:cs="Arial"/>
          <w:sz w:val="22"/>
          <w:szCs w:val="22"/>
          <w:shd w:val="clear" w:color="auto" w:fill="FAF9F8"/>
        </w:rPr>
        <w:t>1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>4</w:t>
      </w:r>
      <w:r w:rsidR="00B2504D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 sputum samples were acquired from individuals with Cystic Fibrosis (CF) and those with CF related Diabetes (CFRD) from the Manchester Allergy, Respiratory and Thoracic Surgery (</w:t>
      </w:r>
      <w:proofErr w:type="spellStart"/>
      <w:r w:rsidR="00B2504D" w:rsidRPr="00824B42">
        <w:rPr>
          <w:rFonts w:ascii="Arial" w:hAnsi="Arial" w:cs="Arial"/>
          <w:sz w:val="22"/>
          <w:szCs w:val="22"/>
          <w:shd w:val="clear" w:color="auto" w:fill="FAF9F8"/>
        </w:rPr>
        <w:t>ManARTS</w:t>
      </w:r>
      <w:proofErr w:type="spellEnd"/>
      <w:r w:rsidR="00B2504D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) Biobank with informed consent under the licence </w:t>
      </w:r>
      <w:r w:rsidR="00642054" w:rsidRPr="00824B42">
        <w:rPr>
          <w:rFonts w:ascii="Arial" w:hAnsi="Arial" w:cs="Arial"/>
          <w:sz w:val="22"/>
          <w:szCs w:val="22"/>
          <w:shd w:val="clear" w:color="auto" w:fill="FAF9F8"/>
        </w:rPr>
        <w:t>(IRAS ID 180280, REC reference 15/NW/0409)</w:t>
      </w:r>
      <w:r w:rsidR="00B2504D" w:rsidRPr="00824B42">
        <w:rPr>
          <w:rFonts w:ascii="Arial" w:hAnsi="Arial" w:cs="Arial"/>
          <w:sz w:val="22"/>
          <w:szCs w:val="22"/>
          <w:shd w:val="clear" w:color="auto" w:fill="FAF9F8"/>
        </w:rPr>
        <w:t>.</w:t>
      </w:r>
      <w:r w:rsidR="00B028CA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 </w:t>
      </w:r>
      <w:r w:rsidR="00545627" w:rsidRPr="00824B42">
        <w:rPr>
          <w:rFonts w:ascii="Arial" w:hAnsi="Arial" w:cs="Arial"/>
          <w:sz w:val="22"/>
          <w:szCs w:val="22"/>
        </w:rPr>
        <w:t xml:space="preserve">The V3-V4-region of the 16S rRNA gene was amplified and sequenced using 300 bp paired-end reads on the Illumina </w:t>
      </w:r>
      <w:proofErr w:type="spellStart"/>
      <w:r w:rsidR="00545627" w:rsidRPr="00824B42">
        <w:rPr>
          <w:rFonts w:ascii="Arial" w:hAnsi="Arial" w:cs="Arial"/>
          <w:sz w:val="22"/>
          <w:szCs w:val="22"/>
        </w:rPr>
        <w:t>MiSeq</w:t>
      </w:r>
      <w:proofErr w:type="spellEnd"/>
      <w:r w:rsidR="00545627" w:rsidRPr="00824B42">
        <w:rPr>
          <w:rFonts w:ascii="Arial" w:hAnsi="Arial" w:cs="Arial"/>
          <w:sz w:val="22"/>
          <w:szCs w:val="22"/>
        </w:rPr>
        <w:t xml:space="preserve"> platform. Bioinformatic analysis was performed using </w:t>
      </w:r>
      <w:proofErr w:type="spellStart"/>
      <w:r w:rsidR="00545627" w:rsidRPr="00824B42">
        <w:rPr>
          <w:rFonts w:ascii="Arial" w:hAnsi="Arial" w:cs="Arial"/>
          <w:sz w:val="22"/>
          <w:szCs w:val="22"/>
        </w:rPr>
        <w:t>Mothur</w:t>
      </w:r>
      <w:proofErr w:type="spellEnd"/>
      <w:r w:rsidR="00545627" w:rsidRPr="00824B42">
        <w:rPr>
          <w:rFonts w:ascii="Arial" w:hAnsi="Arial" w:cs="Arial"/>
          <w:sz w:val="22"/>
          <w:szCs w:val="22"/>
        </w:rPr>
        <w:t xml:space="preserve"> v1.39.5 as per </w:t>
      </w:r>
      <w:r w:rsidR="00893A9F" w:rsidRPr="00824B4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545627" w:rsidRPr="00824B42">
        <w:rPr>
          <w:rFonts w:ascii="Arial" w:hAnsi="Arial" w:cs="Arial"/>
          <w:sz w:val="22"/>
          <w:szCs w:val="22"/>
        </w:rPr>
        <w:t>MiSeq</w:t>
      </w:r>
      <w:proofErr w:type="spellEnd"/>
      <w:r w:rsidR="00545627" w:rsidRPr="00824B42">
        <w:rPr>
          <w:rFonts w:ascii="Arial" w:hAnsi="Arial" w:cs="Arial"/>
          <w:sz w:val="22"/>
          <w:szCs w:val="22"/>
        </w:rPr>
        <w:t xml:space="preserve"> SOP pipeline. After </w:t>
      </w:r>
      <w:r w:rsidR="00893A9F" w:rsidRPr="00824B42">
        <w:rPr>
          <w:rFonts w:ascii="Arial" w:hAnsi="Arial" w:cs="Arial"/>
          <w:sz w:val="22"/>
          <w:szCs w:val="22"/>
        </w:rPr>
        <w:t>removing of</w:t>
      </w:r>
      <w:r w:rsidR="00545627" w:rsidRPr="00824B42">
        <w:rPr>
          <w:rFonts w:ascii="Arial" w:hAnsi="Arial" w:cs="Arial"/>
          <w:sz w:val="22"/>
          <w:szCs w:val="22"/>
        </w:rPr>
        <w:t xml:space="preserve"> contaminant sequence reads, downstream statistical analyses were performed using R statistical software</w:t>
      </w:r>
      <w:r w:rsidR="59A905D3" w:rsidRPr="00824B42">
        <w:rPr>
          <w:rFonts w:ascii="Arial" w:hAnsi="Arial" w:cs="Arial"/>
          <w:sz w:val="22"/>
          <w:szCs w:val="22"/>
        </w:rPr>
        <w:t>.</w:t>
      </w:r>
      <w:r w:rsidR="008C6EE9" w:rsidRPr="00824B42">
        <w:rPr>
          <w:rFonts w:ascii="Arial" w:hAnsi="Arial" w:cs="Arial"/>
          <w:sz w:val="22"/>
          <w:szCs w:val="22"/>
        </w:rPr>
        <w:t xml:space="preserve"> </w:t>
      </w:r>
    </w:p>
    <w:p w14:paraId="6B92887E" w14:textId="77777777" w:rsidR="001864A9" w:rsidRPr="00824B42" w:rsidRDefault="001864A9" w:rsidP="00824B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DE00F" w14:textId="3B4DAD92" w:rsidR="001864A9" w:rsidRPr="00824B42" w:rsidRDefault="6013399E" w:rsidP="00824B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B42">
        <w:rPr>
          <w:rFonts w:ascii="Arial" w:hAnsi="Arial" w:cs="Arial"/>
          <w:sz w:val="22"/>
          <w:szCs w:val="22"/>
        </w:rPr>
        <w:t xml:space="preserve">The bacterial diversity in BAL samples was highly variable within and between diabetic and non-diabetic mice. Hyperglycaemia did not affect the </w:t>
      </w:r>
      <w:r w:rsidRPr="00824B42">
        <w:rPr>
          <w:rFonts w:ascii="Arial" w:eastAsia="Symbol" w:hAnsi="Arial" w:cs="Arial"/>
          <w:sz w:val="22"/>
          <w:szCs w:val="22"/>
        </w:rPr>
        <w:t>a</w:t>
      </w:r>
      <w:r w:rsidRPr="00824B42">
        <w:rPr>
          <w:rFonts w:ascii="Arial" w:hAnsi="Arial" w:cs="Arial"/>
          <w:sz w:val="22"/>
          <w:szCs w:val="22"/>
        </w:rPr>
        <w:t xml:space="preserve">-diversity of the lung microbiome (Inverse Simpson rating). However, hyperglycaemia had a significant effect on the </w:t>
      </w:r>
      <w:r w:rsidRPr="00824B42">
        <w:rPr>
          <w:rFonts w:ascii="Arial" w:eastAsia="Symbol" w:hAnsi="Arial" w:cs="Arial"/>
          <w:sz w:val="22"/>
          <w:szCs w:val="22"/>
        </w:rPr>
        <w:t>b</w:t>
      </w:r>
      <w:r w:rsidRPr="00824B42">
        <w:rPr>
          <w:rFonts w:ascii="Arial" w:hAnsi="Arial" w:cs="Arial"/>
          <w:sz w:val="22"/>
          <w:szCs w:val="22"/>
        </w:rPr>
        <w:t xml:space="preserve">-diversity of lung microbiome (analysed with AMOVA, p=0.011, n=9) with the microbiome from diabetic mice clustering together. </w:t>
      </w:r>
      <w:r w:rsidR="00B028CA" w:rsidRPr="00824B42">
        <w:rPr>
          <w:rFonts w:ascii="Arial" w:hAnsi="Arial" w:cs="Arial"/>
          <w:sz w:val="22"/>
          <w:szCs w:val="22"/>
        </w:rPr>
        <w:t xml:space="preserve">In individuals with CF, </w:t>
      </w:r>
      <w:r w:rsidR="00B028CA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there was a significant association between blood glucose 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concentration </w:t>
      </w:r>
      <w:r w:rsidR="00B028CA" w:rsidRPr="00824B42">
        <w:rPr>
          <w:rFonts w:ascii="Arial" w:hAnsi="Arial" w:cs="Arial"/>
          <w:sz w:val="22"/>
          <w:szCs w:val="22"/>
          <w:shd w:val="clear" w:color="auto" w:fill="FAF9F8"/>
        </w:rPr>
        <w:t>(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>indicated as</w:t>
      </w:r>
      <w:r w:rsidR="00B028CA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 HbA1c) and the α-diversity of the lung microbiome (p=0.0125, R2=0.2029, n=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>28</w:t>
      </w:r>
      <w:r w:rsidR="00B028CA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) and the b-diversity </w:t>
      </w:r>
      <w:r w:rsidR="00B028CA" w:rsidRPr="00824B42">
        <w:rPr>
          <w:rFonts w:ascii="Arial" w:hAnsi="Arial" w:cs="Arial"/>
          <w:sz w:val="22"/>
          <w:szCs w:val="22"/>
        </w:rPr>
        <w:t>(analysed with AMOVA, p=0.002, n=2)</w:t>
      </w:r>
      <w:r w:rsidR="00147B85" w:rsidRPr="00824B42">
        <w:rPr>
          <w:rFonts w:ascii="Arial" w:hAnsi="Arial" w:cs="Arial"/>
          <w:sz w:val="22"/>
          <w:szCs w:val="22"/>
        </w:rPr>
        <w:t xml:space="preserve">. </w:t>
      </w:r>
      <w:r w:rsidRPr="00824B42">
        <w:rPr>
          <w:rFonts w:ascii="Arial" w:hAnsi="Arial" w:cs="Arial"/>
          <w:sz w:val="22"/>
          <w:szCs w:val="22"/>
        </w:rPr>
        <w:t xml:space="preserve">At </w:t>
      </w:r>
      <w:r w:rsidRPr="00824B42">
        <w:rPr>
          <w:rFonts w:ascii="Arial" w:hAnsi="Arial" w:cs="Arial"/>
          <w:sz w:val="22"/>
          <w:szCs w:val="22"/>
        </w:rPr>
        <w:lastRenderedPageBreak/>
        <w:t xml:space="preserve">the genus level, bacteria of genus </w:t>
      </w:r>
      <w:r w:rsidRPr="00824B42">
        <w:rPr>
          <w:rFonts w:ascii="Arial" w:hAnsi="Arial" w:cs="Arial"/>
          <w:i/>
          <w:iCs/>
          <w:sz w:val="22"/>
          <w:szCs w:val="22"/>
        </w:rPr>
        <w:t xml:space="preserve">Staphylococcus </w:t>
      </w:r>
      <w:r w:rsidRPr="00824B42">
        <w:rPr>
          <w:rFonts w:ascii="Arial" w:hAnsi="Arial" w:cs="Arial"/>
          <w:sz w:val="22"/>
          <w:szCs w:val="22"/>
        </w:rPr>
        <w:t xml:space="preserve">were more abundant in the </w:t>
      </w:r>
      <w:proofErr w:type="spellStart"/>
      <w:r w:rsidRPr="00824B42">
        <w:rPr>
          <w:rFonts w:ascii="Arial" w:hAnsi="Arial" w:cs="Arial"/>
          <w:sz w:val="22"/>
          <w:szCs w:val="22"/>
        </w:rPr>
        <w:t>normoglycaemic</w:t>
      </w:r>
      <w:proofErr w:type="spellEnd"/>
      <w:r w:rsidRPr="00824B42">
        <w:rPr>
          <w:rFonts w:ascii="Arial" w:hAnsi="Arial" w:cs="Arial"/>
          <w:sz w:val="22"/>
          <w:szCs w:val="22"/>
        </w:rPr>
        <w:t xml:space="preserve"> mice (n=9, p=0.019)</w:t>
      </w:r>
      <w:r w:rsidR="00147B85" w:rsidRPr="00824B4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47B85" w:rsidRPr="00824B42">
        <w:rPr>
          <w:rFonts w:ascii="Arial" w:hAnsi="Arial" w:cs="Arial"/>
          <w:sz w:val="22"/>
          <w:szCs w:val="22"/>
        </w:rPr>
        <w:t>normoglycaemic</w:t>
      </w:r>
      <w:proofErr w:type="spellEnd"/>
      <w:r w:rsidR="00147B85" w:rsidRPr="00824B42">
        <w:rPr>
          <w:rFonts w:ascii="Arial" w:hAnsi="Arial" w:cs="Arial"/>
          <w:sz w:val="22"/>
          <w:szCs w:val="22"/>
        </w:rPr>
        <w:t xml:space="preserve"> CF 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>p=0.024, n=28</w:t>
      </w:r>
      <w:r w:rsidRPr="00824B42">
        <w:rPr>
          <w:rFonts w:ascii="Arial" w:hAnsi="Arial" w:cs="Arial"/>
          <w:sz w:val="22"/>
          <w:szCs w:val="22"/>
        </w:rPr>
        <w:t xml:space="preserve">. </w:t>
      </w:r>
      <w:r w:rsidR="00147B85" w:rsidRPr="00824B42">
        <w:rPr>
          <w:rFonts w:ascii="Arial" w:hAnsi="Arial" w:cs="Arial"/>
          <w:i/>
          <w:iCs/>
          <w:sz w:val="22"/>
          <w:szCs w:val="22"/>
        </w:rPr>
        <w:t xml:space="preserve">Corynebacterium </w:t>
      </w:r>
      <w:r w:rsidR="00147B85" w:rsidRPr="00824B42">
        <w:rPr>
          <w:rFonts w:ascii="Arial" w:hAnsi="Arial" w:cs="Arial"/>
          <w:sz w:val="22"/>
          <w:szCs w:val="22"/>
        </w:rPr>
        <w:t xml:space="preserve">which are frequently found in the lung microbiome as commensal organisms were also more abundant in the </w:t>
      </w:r>
      <w:proofErr w:type="spellStart"/>
      <w:r w:rsidR="00147B85" w:rsidRPr="00824B42">
        <w:rPr>
          <w:rFonts w:ascii="Arial" w:hAnsi="Arial" w:cs="Arial"/>
          <w:sz w:val="22"/>
          <w:szCs w:val="22"/>
        </w:rPr>
        <w:t>normoglycaemic</w:t>
      </w:r>
      <w:proofErr w:type="spellEnd"/>
      <w:r w:rsidR="00147B85" w:rsidRPr="00824B42">
        <w:rPr>
          <w:rFonts w:ascii="Arial" w:hAnsi="Arial" w:cs="Arial"/>
          <w:sz w:val="22"/>
          <w:szCs w:val="22"/>
        </w:rPr>
        <w:t xml:space="preserve"> mouse lung (p=0.0018, n=9).  </w:t>
      </w:r>
      <w:r w:rsidRPr="00824B42">
        <w:rPr>
          <w:rFonts w:ascii="Arial" w:hAnsi="Arial" w:cs="Arial"/>
          <w:sz w:val="22"/>
          <w:szCs w:val="22"/>
        </w:rPr>
        <w:t xml:space="preserve">The genus </w:t>
      </w:r>
      <w:r w:rsidRPr="00824B42">
        <w:rPr>
          <w:rFonts w:ascii="Arial" w:hAnsi="Arial" w:cs="Arial"/>
          <w:i/>
          <w:iCs/>
          <w:sz w:val="22"/>
          <w:szCs w:val="22"/>
        </w:rPr>
        <w:t xml:space="preserve">Pseudomonas </w:t>
      </w:r>
      <w:r w:rsidRPr="00824B42">
        <w:rPr>
          <w:rFonts w:ascii="Arial" w:hAnsi="Arial" w:cs="Arial"/>
          <w:sz w:val="22"/>
          <w:szCs w:val="22"/>
        </w:rPr>
        <w:t xml:space="preserve">were more abundant in diabetic mice (n=9, p=0.028) and </w:t>
      </w:r>
      <w:r w:rsidR="00147B85" w:rsidRPr="00824B42">
        <w:rPr>
          <w:rFonts w:ascii="Arial" w:hAnsi="Arial" w:cs="Arial"/>
          <w:sz w:val="22"/>
          <w:szCs w:val="22"/>
        </w:rPr>
        <w:t>CFRD (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p=0.011, n=28). </w:t>
      </w:r>
      <w:proofErr w:type="spellStart"/>
      <w:r w:rsidR="00147B85" w:rsidRPr="00824B42">
        <w:rPr>
          <w:rFonts w:ascii="Arial" w:hAnsi="Arial" w:cs="Arial"/>
          <w:sz w:val="22"/>
          <w:szCs w:val="22"/>
        </w:rPr>
        <w:t>Azorhizophilus</w:t>
      </w:r>
      <w:proofErr w:type="spellEnd"/>
      <w:r w:rsidR="00147B85" w:rsidRPr="00824B4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47B85" w:rsidRPr="00824B42">
        <w:rPr>
          <w:rFonts w:ascii="Arial" w:hAnsi="Arial" w:cs="Arial"/>
          <w:sz w:val="22"/>
          <w:szCs w:val="22"/>
        </w:rPr>
        <w:t>Porphyromonas</w:t>
      </w:r>
      <w:proofErr w:type="spellEnd"/>
      <w:r w:rsidR="00147B85" w:rsidRPr="00824B42">
        <w:rPr>
          <w:rFonts w:ascii="Arial" w:hAnsi="Arial" w:cs="Arial"/>
          <w:sz w:val="22"/>
          <w:szCs w:val="22"/>
        </w:rPr>
        <w:t xml:space="preserve"> were also more abundant in CFRD (</w:t>
      </w:r>
      <w:r w:rsidR="00147B85" w:rsidRPr="00824B42">
        <w:rPr>
          <w:rFonts w:ascii="Arial" w:hAnsi="Arial" w:cs="Arial"/>
          <w:sz w:val="22"/>
          <w:szCs w:val="22"/>
          <w:shd w:val="clear" w:color="auto" w:fill="FAF9F8"/>
        </w:rPr>
        <w:t>p=0.016 and p=0.004 respectively, n=28</w:t>
      </w:r>
      <w:r w:rsidR="00824B42" w:rsidRPr="00824B42">
        <w:rPr>
          <w:rFonts w:ascii="Arial" w:hAnsi="Arial" w:cs="Arial"/>
          <w:sz w:val="22"/>
          <w:szCs w:val="22"/>
          <w:shd w:val="clear" w:color="auto" w:fill="FAF9F8"/>
        </w:rPr>
        <w:t xml:space="preserve">). </w:t>
      </w:r>
    </w:p>
    <w:p w14:paraId="776544C9" w14:textId="77777777" w:rsidR="00824B42" w:rsidRPr="00824B42" w:rsidRDefault="00824B42" w:rsidP="00824B42">
      <w:pPr>
        <w:shd w:val="clear" w:color="auto" w:fill="FAF9F8"/>
        <w:spacing w:line="360" w:lineRule="auto"/>
        <w:rPr>
          <w:rFonts w:ascii="Arial" w:hAnsi="Arial" w:cs="Arial"/>
          <w:sz w:val="22"/>
          <w:szCs w:val="22"/>
        </w:rPr>
      </w:pPr>
    </w:p>
    <w:p w14:paraId="7DE74DB7" w14:textId="5307453E" w:rsidR="00D160DD" w:rsidRPr="00824B42" w:rsidRDefault="001864A9" w:rsidP="00824B4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24B42">
        <w:rPr>
          <w:rFonts w:ascii="Arial" w:hAnsi="Arial" w:cs="Arial"/>
          <w:sz w:val="22"/>
          <w:szCs w:val="22"/>
        </w:rPr>
        <w:t>Taken together, these data indicate</w:t>
      </w:r>
      <w:r w:rsidR="00893A9F" w:rsidRPr="00824B42">
        <w:rPr>
          <w:rFonts w:ascii="Arial" w:hAnsi="Arial" w:cs="Arial"/>
          <w:sz w:val="22"/>
          <w:szCs w:val="22"/>
        </w:rPr>
        <w:t xml:space="preserve"> that sustained hyperglycaemia </w:t>
      </w:r>
      <w:r w:rsidR="080DE950" w:rsidRPr="00824B42">
        <w:rPr>
          <w:rFonts w:ascii="Arial" w:hAnsi="Arial" w:cs="Arial"/>
          <w:sz w:val="22"/>
          <w:szCs w:val="22"/>
        </w:rPr>
        <w:t>modifies</w:t>
      </w:r>
      <w:r w:rsidR="00893A9F" w:rsidRPr="00824B42">
        <w:rPr>
          <w:rFonts w:ascii="Arial" w:hAnsi="Arial" w:cs="Arial"/>
          <w:sz w:val="22"/>
          <w:szCs w:val="22"/>
        </w:rPr>
        <w:t xml:space="preserve"> the lung microbiome, decreasing the abundance of commensal bacteria and promoting the growth of glucose-utilising bacteria such as </w:t>
      </w:r>
      <w:r w:rsidR="0464B8E7" w:rsidRPr="00824B42">
        <w:rPr>
          <w:rFonts w:ascii="Arial" w:hAnsi="Arial" w:cs="Arial"/>
          <w:i/>
          <w:iCs/>
          <w:sz w:val="22"/>
          <w:szCs w:val="22"/>
        </w:rPr>
        <w:t>Pseudomonas</w:t>
      </w:r>
      <w:r w:rsidR="6DC6F24C" w:rsidRPr="00824B42">
        <w:rPr>
          <w:rFonts w:ascii="Arial" w:hAnsi="Arial" w:cs="Arial"/>
          <w:i/>
          <w:iCs/>
          <w:sz w:val="22"/>
          <w:szCs w:val="22"/>
        </w:rPr>
        <w:t xml:space="preserve"> </w:t>
      </w:r>
      <w:r w:rsidR="6DC6F24C" w:rsidRPr="00824B42">
        <w:rPr>
          <w:rFonts w:ascii="Arial" w:hAnsi="Arial" w:cs="Arial"/>
          <w:iCs/>
          <w:sz w:val="22"/>
          <w:szCs w:val="22"/>
        </w:rPr>
        <w:t xml:space="preserve">which may include </w:t>
      </w:r>
      <w:r w:rsidRPr="00824B42">
        <w:rPr>
          <w:rFonts w:ascii="Arial" w:hAnsi="Arial" w:cs="Arial"/>
          <w:iCs/>
          <w:sz w:val="22"/>
          <w:szCs w:val="22"/>
        </w:rPr>
        <w:t xml:space="preserve">potential pathogenic </w:t>
      </w:r>
      <w:r w:rsidR="6DC6F24C" w:rsidRPr="00824B42">
        <w:rPr>
          <w:rFonts w:ascii="Arial" w:hAnsi="Arial" w:cs="Arial"/>
          <w:iCs/>
          <w:sz w:val="22"/>
          <w:szCs w:val="22"/>
        </w:rPr>
        <w:t>species such as</w:t>
      </w:r>
      <w:r w:rsidR="6DC6F24C" w:rsidRPr="00824B42">
        <w:rPr>
          <w:rFonts w:ascii="Arial" w:hAnsi="Arial" w:cs="Arial"/>
          <w:i/>
          <w:iCs/>
          <w:sz w:val="22"/>
          <w:szCs w:val="22"/>
        </w:rPr>
        <w:t xml:space="preserve"> P. aeruginosa.</w:t>
      </w:r>
    </w:p>
    <w:p w14:paraId="5BE17A8B" w14:textId="77777777" w:rsidR="00D160DD" w:rsidRPr="002B5199" w:rsidRDefault="00D160DD" w:rsidP="00D160DD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427049B" w14:textId="77777777" w:rsidR="00D160DD" w:rsidRPr="00B4701F" w:rsidRDefault="00D160DD" w:rsidP="00D160D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szCs w:val="28"/>
        </w:rPr>
        <w:t>Research funded by MRC-DTP</w:t>
      </w:r>
    </w:p>
    <w:p w14:paraId="38B12658" w14:textId="1E3BFCD1" w:rsidR="00A81AC1" w:rsidRDefault="00A81AC1"/>
    <w:p w14:paraId="3ABFBDB6" w14:textId="2FBDFF8D" w:rsidR="00AA36C7" w:rsidRDefault="00AA36C7">
      <w:bookmarkStart w:id="0" w:name="_GoBack"/>
      <w:bookmarkEnd w:id="0"/>
    </w:p>
    <w:sectPr w:rsidR="00AA36C7" w:rsidSect="008A51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DD"/>
    <w:rsid w:val="00147B85"/>
    <w:rsid w:val="001864A9"/>
    <w:rsid w:val="003D33C4"/>
    <w:rsid w:val="00422565"/>
    <w:rsid w:val="004A41F6"/>
    <w:rsid w:val="00545627"/>
    <w:rsid w:val="00642054"/>
    <w:rsid w:val="00643E01"/>
    <w:rsid w:val="006C290B"/>
    <w:rsid w:val="00724F7B"/>
    <w:rsid w:val="00730D6E"/>
    <w:rsid w:val="00824B42"/>
    <w:rsid w:val="00893A9F"/>
    <w:rsid w:val="008C6EE9"/>
    <w:rsid w:val="008D7BB0"/>
    <w:rsid w:val="00A2D0F5"/>
    <w:rsid w:val="00A51168"/>
    <w:rsid w:val="00A81AC1"/>
    <w:rsid w:val="00AA36C7"/>
    <w:rsid w:val="00B028CA"/>
    <w:rsid w:val="00B2504D"/>
    <w:rsid w:val="00C150FC"/>
    <w:rsid w:val="00C17E63"/>
    <w:rsid w:val="00CF5EC5"/>
    <w:rsid w:val="00D160DD"/>
    <w:rsid w:val="00D249CB"/>
    <w:rsid w:val="00FD7DBA"/>
    <w:rsid w:val="028B6F43"/>
    <w:rsid w:val="0464B8E7"/>
    <w:rsid w:val="050DC8EC"/>
    <w:rsid w:val="079F20A6"/>
    <w:rsid w:val="07D56E76"/>
    <w:rsid w:val="080DE950"/>
    <w:rsid w:val="09695151"/>
    <w:rsid w:val="09C37CBB"/>
    <w:rsid w:val="0A913503"/>
    <w:rsid w:val="0DFDBFD2"/>
    <w:rsid w:val="0F88C96E"/>
    <w:rsid w:val="0FA5E0FD"/>
    <w:rsid w:val="11E61D92"/>
    <w:rsid w:val="1403F68A"/>
    <w:rsid w:val="1588453F"/>
    <w:rsid w:val="174B8010"/>
    <w:rsid w:val="18FD41F2"/>
    <w:rsid w:val="190C51BA"/>
    <w:rsid w:val="1E8FBDD1"/>
    <w:rsid w:val="1FE419EF"/>
    <w:rsid w:val="23561439"/>
    <w:rsid w:val="29ECD800"/>
    <w:rsid w:val="2A6CD0E6"/>
    <w:rsid w:val="2B9B3842"/>
    <w:rsid w:val="2E2F124F"/>
    <w:rsid w:val="2F4B9224"/>
    <w:rsid w:val="2F55DC8F"/>
    <w:rsid w:val="303F5517"/>
    <w:rsid w:val="312951A1"/>
    <w:rsid w:val="31981A4B"/>
    <w:rsid w:val="326A0A89"/>
    <w:rsid w:val="329E2B48"/>
    <w:rsid w:val="36056102"/>
    <w:rsid w:val="3747C617"/>
    <w:rsid w:val="3AB41F10"/>
    <w:rsid w:val="3B49F588"/>
    <w:rsid w:val="3D200978"/>
    <w:rsid w:val="420C41A4"/>
    <w:rsid w:val="42CE40BD"/>
    <w:rsid w:val="45BFBC9B"/>
    <w:rsid w:val="463CD579"/>
    <w:rsid w:val="48F75D5D"/>
    <w:rsid w:val="4DD4CD26"/>
    <w:rsid w:val="4EB6A3ED"/>
    <w:rsid w:val="50A13209"/>
    <w:rsid w:val="515081AC"/>
    <w:rsid w:val="541012E1"/>
    <w:rsid w:val="55E934E3"/>
    <w:rsid w:val="56B2D7E0"/>
    <w:rsid w:val="58A69ADE"/>
    <w:rsid w:val="59A905D3"/>
    <w:rsid w:val="5A93C0D4"/>
    <w:rsid w:val="5CC275B9"/>
    <w:rsid w:val="5D4B30FA"/>
    <w:rsid w:val="6013399E"/>
    <w:rsid w:val="65CCA91F"/>
    <w:rsid w:val="66929ED8"/>
    <w:rsid w:val="69FE3F87"/>
    <w:rsid w:val="6AEA14F4"/>
    <w:rsid w:val="6B562BE8"/>
    <w:rsid w:val="6BDDD7E7"/>
    <w:rsid w:val="6D21CE26"/>
    <w:rsid w:val="6D83F2B3"/>
    <w:rsid w:val="6DC6F24C"/>
    <w:rsid w:val="74A2E284"/>
    <w:rsid w:val="75345737"/>
    <w:rsid w:val="761B8CC4"/>
    <w:rsid w:val="796C55E3"/>
    <w:rsid w:val="79A8A473"/>
    <w:rsid w:val="7AF94852"/>
    <w:rsid w:val="7DF96E56"/>
    <w:rsid w:val="7F4D2D0E"/>
    <w:rsid w:val="7FC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A947"/>
  <w15:chartTrackingRefBased/>
  <w15:docId w15:val="{043C6F11-4239-1B42-86B9-E17926FF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0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160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0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BA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A36C7"/>
  </w:style>
  <w:style w:type="paragraph" w:customStyle="1" w:styleId="paragraph">
    <w:name w:val="paragraph"/>
    <w:basedOn w:val="Normal"/>
    <w:rsid w:val="00AA36C7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AA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3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C3E348-0574-D345-ABBF-51DD9190947D}">
  <we:reference id="wa200001011" version="1.2.0.0" store="en-001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4b882f-51c0-4fd1-8d39-45e4259aee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70826DB0E14590CD5ADA54C800A6" ma:contentTypeVersion="15" ma:contentTypeDescription="Create a new document." ma:contentTypeScope="" ma:versionID="049a4959775b0f70f68562f35e907262">
  <xsd:schema xmlns:xsd="http://www.w3.org/2001/XMLSchema" xmlns:xs="http://www.w3.org/2001/XMLSchema" xmlns:p="http://schemas.microsoft.com/office/2006/metadata/properties" xmlns:ns3="68293a87-6474-4b79-b1da-0541da4b0b63" xmlns:ns4="eb4b882f-51c0-4fd1-8d39-45e4259aee82" targetNamespace="http://schemas.microsoft.com/office/2006/metadata/properties" ma:root="true" ma:fieldsID="0436b8f58269b5f76d21c9f6f30653cd" ns3:_="" ns4:_="">
    <xsd:import namespace="68293a87-6474-4b79-b1da-0541da4b0b63"/>
    <xsd:import namespace="eb4b882f-51c0-4fd1-8d39-45e4259ae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3a87-6474-4b79-b1da-0541da4b0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b882f-51c0-4fd1-8d39-45e4259ae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53DD8-4075-4C72-8924-EB5B2181C19C}">
  <ds:schemaRefs>
    <ds:schemaRef ds:uri="http://schemas.microsoft.com/office/2006/metadata/properties"/>
    <ds:schemaRef ds:uri="68293a87-6474-4b79-b1da-0541da4b0b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4b882f-51c0-4fd1-8d39-45e4259aee82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1F7D77-3E3F-4FE4-8779-CF8D1AC46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C0785-147B-4662-B0B1-84E759104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93a87-6474-4b79-b1da-0541da4b0b63"/>
    <ds:schemaRef ds:uri="eb4b882f-51c0-4fd1-8d39-45e4259a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Stanislavs Vasiljevs</dc:creator>
  <cp:keywords/>
  <dc:description/>
  <cp:lastModifiedBy>Deborah Baines</cp:lastModifiedBy>
  <cp:revision>2</cp:revision>
  <dcterms:created xsi:type="dcterms:W3CDTF">2023-01-09T10:30:00Z</dcterms:created>
  <dcterms:modified xsi:type="dcterms:W3CDTF">2023-01-09T10:30:00Z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documentId_9582</vt:lpwstr>
  </property>
  <property fmtid="{D5CDD505-2E9C-101B-9397-08002B2CF9AE}" pid="3" name="grammarly_documentContext">
    <vt:lpwstr>{"goals":[],"domain":"academic","emotions":[],"dialect":"british","style":"formal"}</vt:lpwstr>
  </property>
  <property fmtid="{D5CDD505-2E9C-101B-9397-08002B2CF9AE}" pid="4" name="ContentTypeId">
    <vt:lpwstr>0x01010092C670826DB0E14590CD5ADA54C800A6</vt:lpwstr>
  </property>
</Properties>
</file>