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116"/>
        <w:tblW w:w="10367" w:type="dxa"/>
        <w:tblLayout w:type="fixed"/>
        <w:tblLook w:val="04A0" w:firstRow="1" w:lastRow="0" w:firstColumn="1" w:lastColumn="0" w:noHBand="0" w:noVBand="1"/>
      </w:tblPr>
      <w:tblGrid>
        <w:gridCol w:w="2547"/>
        <w:gridCol w:w="1835"/>
        <w:gridCol w:w="1845"/>
        <w:gridCol w:w="1848"/>
        <w:gridCol w:w="1335"/>
        <w:gridCol w:w="957"/>
      </w:tblGrid>
      <w:tr w:rsidR="00891392" w:rsidRPr="00DB4BF6" w14:paraId="39C778C7" w14:textId="77777777" w:rsidTr="00170000">
        <w:trPr>
          <w:trHeight w:val="2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2ED3" w14:textId="77777777" w:rsidR="00891392" w:rsidRPr="00AD692C" w:rsidRDefault="00891392" w:rsidP="0017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blation parameter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3D1B" w14:textId="77777777" w:rsidR="00891392" w:rsidRPr="00AD692C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ases without thermal injury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039" w14:textId="77777777" w:rsidR="00891392" w:rsidRPr="00AD692C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ases with thermal injury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BC7B" w14:textId="77777777" w:rsidR="00891392" w:rsidRPr="00AD692C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Proportion of points at each AI range (</w:t>
            </w:r>
            <w:r w:rsidRPr="00AD69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</w:t>
            </w: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C9AB99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4AC90285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1C727E69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6850AB" w14:textId="77777777" w:rsidR="00891392" w:rsidRPr="00DB4BF6" w:rsidRDefault="00891392" w:rsidP="0017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FEB97C0" w14:textId="77777777" w:rsidR="00891392" w:rsidRPr="00DB4BF6" w:rsidRDefault="00891392" w:rsidP="0017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C295C51" w14:textId="77777777" w:rsidR="00891392" w:rsidRPr="00DB4BF6" w:rsidRDefault="00891392" w:rsidP="0017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   P</w:t>
            </w:r>
          </w:p>
        </w:tc>
      </w:tr>
      <w:tr w:rsidR="00891392" w:rsidRPr="00DB4BF6" w14:paraId="5BC0EF45" w14:textId="77777777" w:rsidTr="00170000">
        <w:trPr>
          <w:trHeight w:val="99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2C9B" w14:textId="77777777" w:rsidR="00891392" w:rsidRPr="00AD692C" w:rsidRDefault="00891392" w:rsidP="0017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AI </w:t>
            </w:r>
            <w:r w:rsidRPr="00AD69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&lt;350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06A1" w14:textId="77777777" w:rsidR="00891392" w:rsidRPr="00AD692C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1400 (13.4%)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43E6" w14:textId="77777777" w:rsidR="00891392" w:rsidRPr="00AD692C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261(13%)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C0AD" w14:textId="77777777" w:rsidR="00891392" w:rsidRPr="00AD692C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0.59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315277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-1.064884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3559C0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0.29</w:t>
            </w:r>
          </w:p>
        </w:tc>
      </w:tr>
      <w:tr w:rsidR="00891392" w:rsidRPr="00DB4BF6" w14:paraId="1565E141" w14:textId="77777777" w:rsidTr="00170000">
        <w:trPr>
          <w:trHeight w:val="85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FB6" w14:textId="77777777" w:rsidR="00891392" w:rsidRPr="00AD692C" w:rsidRDefault="00891392" w:rsidP="0017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AI </w:t>
            </w:r>
            <w:r w:rsidRPr="00AD69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350-500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B432" w14:textId="77777777" w:rsidR="00891392" w:rsidRPr="00AD692C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6938 (66.6%)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BC28" w14:textId="77777777" w:rsidR="00891392" w:rsidRPr="00AD692C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1252 (62.2%)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03C6" w14:textId="77777777" w:rsidR="00891392" w:rsidRPr="00AD692C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&lt;0.001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BA72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-3.296474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5007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&lt;0.001</w:t>
            </w:r>
          </w:p>
        </w:tc>
      </w:tr>
      <w:tr w:rsidR="00891392" w:rsidRPr="00DB4BF6" w14:paraId="25BFBAF7" w14:textId="77777777" w:rsidTr="00170000">
        <w:trPr>
          <w:trHeight w:val="7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43BF" w14:textId="77777777" w:rsidR="00891392" w:rsidRPr="00AD692C" w:rsidRDefault="00891392" w:rsidP="0017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AI </w:t>
            </w:r>
            <w:r w:rsidRPr="00AD69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&gt;500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B4A7" w14:textId="77777777" w:rsidR="00891392" w:rsidRPr="00AD692C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2078 (20%)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4255" w14:textId="77777777" w:rsidR="00891392" w:rsidRPr="00AD692C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499 (24.8%)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B026" w14:textId="77777777" w:rsidR="00891392" w:rsidRPr="00AD692C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&lt;0.001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08E61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0.744741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2DA5B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0.46</w:t>
            </w:r>
          </w:p>
        </w:tc>
      </w:tr>
      <w:tr w:rsidR="00891392" w:rsidRPr="00DB4BF6" w14:paraId="177E40E5" w14:textId="77777777" w:rsidTr="00170000">
        <w:trPr>
          <w:trHeight w:val="9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4A68" w14:textId="77777777" w:rsidR="00891392" w:rsidRPr="00DB4BF6" w:rsidRDefault="00891392" w:rsidP="0017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RF Duration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(s)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45DB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14.6 (10.8-19.9)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C6BD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14.5 (10.6-19.5)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14E2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DBDF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0.404627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D593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0.69</w:t>
            </w:r>
          </w:p>
        </w:tc>
      </w:tr>
      <w:tr w:rsidR="00891392" w:rsidRPr="00DB4BF6" w14:paraId="03A295E2" w14:textId="77777777" w:rsidTr="00170000">
        <w:trPr>
          <w:trHeight w:val="10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5885" w14:textId="77777777" w:rsidR="00891392" w:rsidRPr="00DB4BF6" w:rsidRDefault="00891392" w:rsidP="0017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Maximum power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(W)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E385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41(31.1-41.3)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532A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41 (35.8-41.3)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30AC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1C17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-1.746380772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A5D85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0.08</w:t>
            </w:r>
          </w:p>
        </w:tc>
      </w:tr>
      <w:tr w:rsidR="00891392" w:rsidRPr="00DB4BF6" w14:paraId="54AE758E" w14:textId="77777777" w:rsidTr="00170000">
        <w:trPr>
          <w:trHeight w:val="10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AC10" w14:textId="77777777" w:rsidR="00891392" w:rsidRPr="00DB4BF6" w:rsidRDefault="00891392" w:rsidP="0017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Contact force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(g)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94B0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15.9 (10.5-24.4)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0A96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17.8 (10.9-26.5)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1701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343E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-5.082597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EECF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&lt;0.001</w:t>
            </w:r>
          </w:p>
        </w:tc>
      </w:tr>
      <w:tr w:rsidR="00891392" w:rsidRPr="00DB4BF6" w14:paraId="780E65DA" w14:textId="77777777" w:rsidTr="00170000">
        <w:trPr>
          <w:trHeight w:val="12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BA2D" w14:textId="77777777" w:rsidR="00891392" w:rsidRPr="00DB4BF6" w:rsidRDefault="00891392" w:rsidP="0017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Baseline impedance</w:t>
            </w:r>
            <w:r w:rsidRPr="00406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(Ω)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3847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125.8 (116.8-137.1)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ACCC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121.8 (111.9-132.2)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E002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74A8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6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10.964265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13941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&lt;0.001</w:t>
            </w:r>
          </w:p>
        </w:tc>
      </w:tr>
      <w:tr w:rsidR="00891392" w:rsidRPr="00DB4BF6" w14:paraId="18DC7EC3" w14:textId="77777777" w:rsidTr="00170000">
        <w:trPr>
          <w:trHeight w:val="7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43F8" w14:textId="1EFE5AAC" w:rsidR="00891392" w:rsidRPr="00DB4BF6" w:rsidRDefault="00891392" w:rsidP="0017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</w:t>
            </w:r>
            <w:r w:rsidR="00EB74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orce </w:t>
            </w: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</w:t>
            </w:r>
            <w:r w:rsidR="00EB74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ime </w:t>
            </w: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="00EB74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ndex</w:t>
            </w: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(gs)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70F5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250(168-338)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6E7A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267(182-359)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0162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CD5E1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-4.897466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60B4E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&lt;0.001</w:t>
            </w:r>
          </w:p>
        </w:tc>
      </w:tr>
      <w:tr w:rsidR="00891392" w:rsidRPr="00DB4BF6" w14:paraId="7C5983C9" w14:textId="77777777" w:rsidTr="00170000">
        <w:trPr>
          <w:trHeight w:val="9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C6FF" w14:textId="77777777" w:rsidR="00891392" w:rsidRPr="00DB4BF6" w:rsidRDefault="00891392" w:rsidP="0017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Impedance Drop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(Ω)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FB68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8.7(6-12)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854A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8.8(6.2-12)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7726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3ABAC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-0.482046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DA82D" w14:textId="77777777" w:rsidR="00891392" w:rsidRPr="00DB4BF6" w:rsidRDefault="00891392" w:rsidP="0017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0.63</w:t>
            </w:r>
          </w:p>
        </w:tc>
      </w:tr>
    </w:tbl>
    <w:p w14:paraId="1121B421" w14:textId="561DD11D" w:rsidR="00891392" w:rsidRPr="00DB4BF6" w:rsidRDefault="00891392" w:rsidP="00891392">
      <w:pPr>
        <w:jc w:val="both"/>
        <w:rPr>
          <w:rFonts w:ascii="Arial" w:hAnsi="Arial" w:cs="Arial"/>
          <w:sz w:val="24"/>
          <w:szCs w:val="24"/>
        </w:rPr>
      </w:pPr>
      <w:r w:rsidRPr="00DB4BF6">
        <w:rPr>
          <w:rFonts w:ascii="Arial" w:hAnsi="Arial" w:cs="Arial"/>
          <w:b/>
          <w:bCs/>
          <w:sz w:val="24"/>
          <w:szCs w:val="24"/>
        </w:rPr>
        <w:t xml:space="preserve">Supplementary table </w:t>
      </w:r>
      <w:r w:rsidR="00E626D1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3810EF">
        <w:rPr>
          <w:rFonts w:ascii="Arial" w:hAnsi="Arial" w:cs="Arial"/>
          <w:sz w:val="24"/>
          <w:szCs w:val="24"/>
        </w:rPr>
        <w:t>Ablation parameters compared between cases with no thermal injury and c</w:t>
      </w:r>
      <w:r>
        <w:rPr>
          <w:rFonts w:ascii="Arial" w:hAnsi="Arial" w:cs="Arial"/>
          <w:sz w:val="24"/>
          <w:szCs w:val="24"/>
        </w:rPr>
        <w:t>ases with mucosal injury on endoscopy. The proportion of ablation points at each AI range is also compared between the groups.</w:t>
      </w:r>
    </w:p>
    <w:p w14:paraId="5507FE13" w14:textId="77777777" w:rsidR="00891392" w:rsidRPr="00DB4BF6" w:rsidRDefault="00891392" w:rsidP="00891392">
      <w:pPr>
        <w:rPr>
          <w:rFonts w:ascii="Arial" w:hAnsi="Arial" w:cs="Arial"/>
          <w:b/>
          <w:bCs/>
          <w:sz w:val="24"/>
          <w:szCs w:val="24"/>
        </w:rPr>
      </w:pPr>
    </w:p>
    <w:p w14:paraId="2816320B" w14:textId="77777777" w:rsidR="00891392" w:rsidRDefault="00891392"/>
    <w:sectPr w:rsidR="00891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92"/>
    <w:rsid w:val="00891392"/>
    <w:rsid w:val="00E626D1"/>
    <w:rsid w:val="00E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9B5C"/>
  <w15:chartTrackingRefBased/>
  <w15:docId w15:val="{7DE1B1E7-44C4-43E5-944E-5A4B641E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Gallagher</dc:creator>
  <cp:keywords/>
  <dc:description/>
  <cp:lastModifiedBy>Mark Gallagher</cp:lastModifiedBy>
  <cp:revision>3</cp:revision>
  <dcterms:created xsi:type="dcterms:W3CDTF">2020-07-18T10:29:00Z</dcterms:created>
  <dcterms:modified xsi:type="dcterms:W3CDTF">2020-07-18T10:34:00Z</dcterms:modified>
</cp:coreProperties>
</file>