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BFB60" w14:textId="0D68FA0D" w:rsidR="001A3F7F" w:rsidRPr="00E70B37" w:rsidRDefault="001A3F7F" w:rsidP="001A3F7F">
      <w:pPr>
        <w:spacing w:after="200" w:line="480" w:lineRule="auto"/>
        <w:jc w:val="center"/>
        <w:rPr>
          <w:rFonts w:ascii="Times New Roman" w:eastAsia="Calibri" w:hAnsi="Times New Roman" w:cs="Times New Roman"/>
          <w:b/>
          <w:iCs/>
          <w:sz w:val="24"/>
          <w:szCs w:val="24"/>
          <w:lang w:val="en-IN"/>
        </w:rPr>
      </w:pPr>
      <w:r w:rsidRPr="00E70B37">
        <w:rPr>
          <w:rFonts w:ascii="Times New Roman" w:eastAsia="Calibri" w:hAnsi="Times New Roman" w:cs="Times New Roman"/>
          <w:b/>
          <w:iCs/>
          <w:sz w:val="24"/>
          <w:szCs w:val="24"/>
          <w:lang w:val="en-IN"/>
        </w:rPr>
        <w:t>SUPPLEMENTA</w:t>
      </w:r>
      <w:r w:rsidR="00601BA8" w:rsidRPr="00E70B37">
        <w:rPr>
          <w:rFonts w:ascii="Times New Roman" w:eastAsia="Calibri" w:hAnsi="Times New Roman" w:cs="Times New Roman"/>
          <w:b/>
          <w:iCs/>
          <w:sz w:val="24"/>
          <w:szCs w:val="24"/>
          <w:lang w:val="en-IN"/>
        </w:rPr>
        <w:t>L</w:t>
      </w:r>
      <w:r w:rsidRPr="00E70B37">
        <w:rPr>
          <w:rFonts w:ascii="Times New Roman" w:eastAsia="Calibri" w:hAnsi="Times New Roman" w:cs="Times New Roman"/>
          <w:b/>
          <w:iCs/>
          <w:sz w:val="24"/>
          <w:szCs w:val="24"/>
          <w:lang w:val="en-IN"/>
        </w:rPr>
        <w:t xml:space="preserve"> INFORMATION</w:t>
      </w:r>
    </w:p>
    <w:p w14:paraId="0A666AE4" w14:textId="0A48C7AF" w:rsidR="00601BA8" w:rsidRPr="00AE482B" w:rsidRDefault="008C20BD" w:rsidP="00601BA8">
      <w:pPr>
        <w:spacing w:after="200" w:line="480" w:lineRule="auto"/>
        <w:jc w:val="both"/>
        <w:rPr>
          <w:rFonts w:ascii="Times New Roman" w:eastAsia="Calibri" w:hAnsi="Times New Roman" w:cs="Times New Roman"/>
          <w:b/>
          <w:color w:val="000000" w:themeColor="text1"/>
          <w:sz w:val="24"/>
          <w:szCs w:val="24"/>
          <w:lang w:val="en-GB"/>
        </w:rPr>
      </w:pPr>
      <w:r w:rsidRPr="00E70B37">
        <w:rPr>
          <w:rFonts w:ascii="Times New Roman" w:eastAsia="Calibri" w:hAnsi="Times New Roman" w:cs="Times New Roman"/>
          <w:b/>
          <w:color w:val="000000" w:themeColor="text1"/>
          <w:sz w:val="24"/>
          <w:szCs w:val="24"/>
          <w:lang w:val="en-IN"/>
        </w:rPr>
        <w:t>SUPPLEMENTAL CASE REPORTS</w:t>
      </w:r>
    </w:p>
    <w:p w14:paraId="55D84260" w14:textId="454886C1" w:rsidR="00601BA8" w:rsidRPr="00E70B37" w:rsidRDefault="00601BA8" w:rsidP="00601BA8">
      <w:pPr>
        <w:spacing w:after="200" w:line="480" w:lineRule="auto"/>
        <w:jc w:val="both"/>
        <w:rPr>
          <w:rFonts w:ascii="Times New Roman" w:eastAsia="Calibri" w:hAnsi="Times New Roman" w:cs="Times New Roman"/>
          <w:b/>
          <w:color w:val="000000" w:themeColor="text1"/>
          <w:sz w:val="24"/>
          <w:szCs w:val="24"/>
          <w:lang w:val="en-IN"/>
        </w:rPr>
      </w:pPr>
      <w:r w:rsidRPr="00E70B37">
        <w:rPr>
          <w:rFonts w:ascii="Times New Roman" w:eastAsia="Calibri" w:hAnsi="Times New Roman" w:cs="Times New Roman"/>
          <w:b/>
          <w:color w:val="000000" w:themeColor="text1"/>
          <w:sz w:val="24"/>
          <w:szCs w:val="24"/>
          <w:lang w:val="en-IN"/>
        </w:rPr>
        <w:t>Family 1</w:t>
      </w:r>
    </w:p>
    <w:p w14:paraId="6477501D" w14:textId="186D9E79"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r w:rsidRPr="00E70B37">
        <w:rPr>
          <w:rFonts w:ascii="Times New Roman" w:eastAsia="Calibri" w:hAnsi="Times New Roman" w:cs="Times New Roman"/>
          <w:color w:val="000000" w:themeColor="text1"/>
          <w:sz w:val="24"/>
          <w:szCs w:val="24"/>
          <w:lang w:val="en-IN"/>
        </w:rPr>
        <w:t>In family 1, two affected sisters were born to consanguineous Arab parents. F1-II:1 was born without any complications</w:t>
      </w:r>
      <w:r w:rsidRPr="00E70B37">
        <w:rPr>
          <w:rFonts w:ascii="Times New Roman" w:eastAsia="Calibri" w:hAnsi="Times New Roman" w:cs="Times New Roman"/>
          <w:color w:val="000000" w:themeColor="text1"/>
          <w:sz w:val="24"/>
          <w:szCs w:val="24"/>
          <w:rtl/>
          <w:lang w:val="en-IN"/>
        </w:rPr>
        <w:t xml:space="preserve"> </w:t>
      </w:r>
      <w:r w:rsidRPr="00E70B37">
        <w:rPr>
          <w:rFonts w:ascii="Times New Roman" w:eastAsia="Calibri" w:hAnsi="Times New Roman" w:cs="Times New Roman"/>
          <w:color w:val="000000" w:themeColor="text1"/>
          <w:sz w:val="24"/>
          <w:szCs w:val="24"/>
          <w:lang w:val="en-IN"/>
        </w:rPr>
        <w:t xml:space="preserve">and showed normal early development until age of 9 months being able to sit and stand without support and to walk with help. At 9 months old she suffered a febrile seizure. From then, she developed lower and upper limb spasticity, regression of speech and language skills and lost the ability to stand and walk unsupported. Electroencephalogram (EEG) was mildly abnormal and seizures were controlled with phenobarbital until 11 months later, when she had another seizure. After the second seizure her condition deteriorated further and was associated with truncal </w:t>
      </w:r>
      <w:proofErr w:type="spellStart"/>
      <w:r w:rsidRPr="00E70B37">
        <w:rPr>
          <w:rFonts w:ascii="Times New Roman" w:eastAsia="Calibri" w:hAnsi="Times New Roman" w:cs="Times New Roman"/>
          <w:color w:val="000000" w:themeColor="text1"/>
          <w:sz w:val="24"/>
          <w:szCs w:val="24"/>
          <w:lang w:val="en-IN"/>
        </w:rPr>
        <w:t>hypotonia</w:t>
      </w:r>
      <w:proofErr w:type="spellEnd"/>
      <w:r w:rsidRPr="00E70B37">
        <w:rPr>
          <w:rFonts w:ascii="Times New Roman" w:eastAsia="Calibri" w:hAnsi="Times New Roman" w:cs="Times New Roman"/>
          <w:color w:val="000000" w:themeColor="text1"/>
          <w:sz w:val="24"/>
          <w:szCs w:val="24"/>
          <w:lang w:val="en-IN"/>
        </w:rPr>
        <w:t>, poor neck control, severe progressive limb contractures, strabismus (</w:t>
      </w:r>
      <w:proofErr w:type="spellStart"/>
      <w:r w:rsidRPr="00E70B37">
        <w:rPr>
          <w:rFonts w:ascii="Times New Roman" w:eastAsia="Calibri" w:hAnsi="Times New Roman" w:cs="Times New Roman"/>
          <w:color w:val="000000" w:themeColor="text1"/>
          <w:sz w:val="24"/>
          <w:szCs w:val="24"/>
          <w:lang w:val="en-IN"/>
        </w:rPr>
        <w:t>exotropia</w:t>
      </w:r>
      <w:proofErr w:type="spellEnd"/>
      <w:r w:rsidRPr="00E70B37">
        <w:rPr>
          <w:rFonts w:ascii="Times New Roman" w:eastAsia="Calibri" w:hAnsi="Times New Roman" w:cs="Times New Roman"/>
          <w:color w:val="000000" w:themeColor="text1"/>
          <w:sz w:val="24"/>
          <w:szCs w:val="24"/>
          <w:lang w:val="en-IN"/>
        </w:rPr>
        <w:t xml:space="preserve">), progressive visual loss and </w:t>
      </w:r>
      <w:r w:rsidR="000C7B15">
        <w:rPr>
          <w:rFonts w:ascii="Times New Roman" w:eastAsia="Calibri" w:hAnsi="Times New Roman" w:cs="Times New Roman"/>
          <w:color w:val="000000" w:themeColor="text1"/>
          <w:sz w:val="24"/>
          <w:szCs w:val="24"/>
          <w:lang w:val="en-IN"/>
        </w:rPr>
        <w:t xml:space="preserve">finally </w:t>
      </w:r>
      <w:r w:rsidRPr="00E70B37">
        <w:rPr>
          <w:rFonts w:ascii="Times New Roman" w:eastAsia="Calibri" w:hAnsi="Times New Roman" w:cs="Times New Roman"/>
          <w:color w:val="000000" w:themeColor="text1"/>
          <w:sz w:val="24"/>
          <w:szCs w:val="24"/>
          <w:lang w:val="en-IN"/>
        </w:rPr>
        <w:t>she became bedridden. Metabolic screen was normal.</w:t>
      </w:r>
    </w:p>
    <w:p w14:paraId="5049504F" w14:textId="69F133D2"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r w:rsidRPr="00E70B37">
        <w:rPr>
          <w:rFonts w:ascii="Times New Roman" w:eastAsia="Calibri" w:hAnsi="Times New Roman" w:cs="Times New Roman"/>
          <w:color w:val="000000" w:themeColor="text1"/>
          <w:sz w:val="24"/>
          <w:szCs w:val="24"/>
          <w:lang w:val="en-IN"/>
        </w:rPr>
        <w:t>Her condition improved with occupational therapy</w:t>
      </w:r>
      <w:r w:rsidR="00AD39C3">
        <w:rPr>
          <w:rFonts w:ascii="Times New Roman" w:eastAsia="Calibri" w:hAnsi="Times New Roman" w:cs="Times New Roman"/>
          <w:color w:val="000000" w:themeColor="text1"/>
          <w:sz w:val="24"/>
          <w:szCs w:val="24"/>
          <w:lang w:val="en-IN"/>
        </w:rPr>
        <w:t>,</w:t>
      </w:r>
      <w:r w:rsidRPr="00E70B37">
        <w:rPr>
          <w:rFonts w:ascii="Times New Roman" w:eastAsia="Calibri" w:hAnsi="Times New Roman" w:cs="Times New Roman"/>
          <w:color w:val="000000" w:themeColor="text1"/>
          <w:sz w:val="24"/>
          <w:szCs w:val="24"/>
          <w:lang w:val="en-IN"/>
        </w:rPr>
        <w:t xml:space="preserve"> and at the age of two years she achieved neck control and sitting</w:t>
      </w:r>
      <w:r w:rsidR="00AD39C3">
        <w:rPr>
          <w:rFonts w:ascii="Times New Roman" w:eastAsia="Calibri" w:hAnsi="Times New Roman" w:cs="Times New Roman"/>
          <w:color w:val="000000" w:themeColor="text1"/>
          <w:sz w:val="24"/>
          <w:szCs w:val="24"/>
          <w:lang w:val="en-IN"/>
        </w:rPr>
        <w:t>,</w:t>
      </w:r>
      <w:r w:rsidRPr="00E70B37">
        <w:rPr>
          <w:rFonts w:ascii="Times New Roman" w:eastAsia="Calibri" w:hAnsi="Times New Roman" w:cs="Times New Roman"/>
          <w:color w:val="000000" w:themeColor="text1"/>
          <w:sz w:val="24"/>
          <w:szCs w:val="24"/>
          <w:lang w:val="en-IN"/>
        </w:rPr>
        <w:t xml:space="preserve"> but she never achieved independent walking. Her language skills improved after speech therapy. She began to speak from four years of age. </w:t>
      </w:r>
      <w:r w:rsidR="00AD39C3">
        <w:rPr>
          <w:rFonts w:ascii="Times New Roman" w:eastAsia="Calibri" w:hAnsi="Times New Roman" w:cs="Times New Roman"/>
          <w:color w:val="000000" w:themeColor="text1"/>
          <w:sz w:val="24"/>
          <w:szCs w:val="24"/>
          <w:lang w:val="en-IN"/>
        </w:rPr>
        <w:t>the e</w:t>
      </w:r>
      <w:r w:rsidRPr="00E70B37">
        <w:rPr>
          <w:rFonts w:ascii="Times New Roman" w:eastAsia="Calibri" w:hAnsi="Times New Roman" w:cs="Times New Roman"/>
          <w:color w:val="000000" w:themeColor="text1"/>
          <w:sz w:val="24"/>
          <w:szCs w:val="24"/>
          <w:lang w:val="en-IN"/>
        </w:rPr>
        <w:t>lectromyography (EMG)</w:t>
      </w:r>
      <w:r w:rsidRPr="00E70B37" w:rsidDel="00276D9D">
        <w:rPr>
          <w:rFonts w:ascii="Times New Roman" w:eastAsia="Calibri" w:hAnsi="Times New Roman" w:cs="Times New Roman"/>
          <w:color w:val="000000" w:themeColor="text1"/>
          <w:sz w:val="24"/>
          <w:szCs w:val="24"/>
          <w:lang w:val="en-IN"/>
        </w:rPr>
        <w:t xml:space="preserve"> </w:t>
      </w:r>
      <w:r w:rsidRPr="00E70B37">
        <w:rPr>
          <w:rFonts w:ascii="Times New Roman" w:eastAsia="Calibri" w:hAnsi="Times New Roman" w:cs="Times New Roman"/>
          <w:color w:val="000000" w:themeColor="text1"/>
          <w:sz w:val="24"/>
          <w:szCs w:val="24"/>
          <w:lang w:val="en-IN"/>
        </w:rPr>
        <w:t xml:space="preserve">results at the age of 9 years were normal. At the </w:t>
      </w:r>
      <w:r w:rsidR="00AD39C3">
        <w:rPr>
          <w:rFonts w:ascii="Times New Roman" w:eastAsia="Calibri" w:hAnsi="Times New Roman" w:cs="Times New Roman"/>
          <w:color w:val="000000" w:themeColor="text1"/>
          <w:sz w:val="24"/>
          <w:szCs w:val="24"/>
          <w:lang w:val="en-IN"/>
        </w:rPr>
        <w:t>most recent</w:t>
      </w:r>
      <w:r w:rsidRPr="00E70B37">
        <w:rPr>
          <w:rFonts w:ascii="Times New Roman" w:eastAsia="Calibri" w:hAnsi="Times New Roman" w:cs="Times New Roman"/>
          <w:color w:val="000000" w:themeColor="text1"/>
          <w:sz w:val="24"/>
          <w:szCs w:val="24"/>
          <w:lang w:val="en-IN"/>
        </w:rPr>
        <w:t xml:space="preserve"> examination, at 17 years old, the </w:t>
      </w:r>
      <w:r w:rsidR="000D27BF">
        <w:rPr>
          <w:rFonts w:ascii="Times New Roman" w:eastAsia="Calibri" w:hAnsi="Times New Roman" w:cs="Times New Roman"/>
          <w:color w:val="000000" w:themeColor="text1"/>
          <w:sz w:val="24"/>
          <w:szCs w:val="24"/>
          <w:lang w:val="en-IN"/>
        </w:rPr>
        <w:t>affected individual</w:t>
      </w:r>
      <w:r w:rsidR="000D27BF" w:rsidRPr="00E70B37">
        <w:rPr>
          <w:rFonts w:ascii="Times New Roman" w:eastAsia="Calibri" w:hAnsi="Times New Roman" w:cs="Times New Roman"/>
          <w:color w:val="000000" w:themeColor="text1"/>
          <w:sz w:val="24"/>
          <w:szCs w:val="24"/>
          <w:lang w:val="en-IN"/>
        </w:rPr>
        <w:t xml:space="preserve"> </w:t>
      </w:r>
      <w:r w:rsidRPr="00E70B37">
        <w:rPr>
          <w:rFonts w:ascii="Times New Roman" w:eastAsia="Calibri" w:hAnsi="Times New Roman" w:cs="Times New Roman"/>
          <w:color w:val="000000" w:themeColor="text1"/>
          <w:sz w:val="24"/>
          <w:szCs w:val="24"/>
          <w:lang w:val="en-IN"/>
        </w:rPr>
        <w:t xml:space="preserve">had severe spastic paraplegia and was </w:t>
      </w:r>
      <w:r w:rsidR="009D1495" w:rsidRPr="00E70B37">
        <w:rPr>
          <w:rFonts w:ascii="Times New Roman" w:eastAsia="Calibri" w:hAnsi="Times New Roman" w:cs="Times New Roman"/>
          <w:color w:val="000000" w:themeColor="text1"/>
          <w:sz w:val="24"/>
          <w:szCs w:val="24"/>
          <w:lang w:val="en-IN"/>
        </w:rPr>
        <w:t>wheelchair dependent</w:t>
      </w:r>
      <w:r w:rsidRPr="00E70B37">
        <w:rPr>
          <w:rFonts w:ascii="Times New Roman" w:eastAsia="Calibri" w:hAnsi="Times New Roman" w:cs="Times New Roman"/>
          <w:color w:val="000000" w:themeColor="text1"/>
          <w:sz w:val="24"/>
          <w:szCs w:val="24"/>
          <w:lang w:val="en-IN"/>
        </w:rPr>
        <w:t xml:space="preserve">. Additional clinical features included </w:t>
      </w:r>
      <w:proofErr w:type="spellStart"/>
      <w:r w:rsidRPr="00E70B37">
        <w:rPr>
          <w:rFonts w:ascii="Times New Roman" w:eastAsia="Calibri" w:hAnsi="Times New Roman" w:cs="Times New Roman"/>
          <w:color w:val="000000" w:themeColor="text1"/>
          <w:sz w:val="24"/>
          <w:szCs w:val="24"/>
          <w:lang w:val="en-IN"/>
        </w:rPr>
        <w:t>supranuclear</w:t>
      </w:r>
      <w:proofErr w:type="spellEnd"/>
      <w:r w:rsidRPr="00E70B37">
        <w:rPr>
          <w:rFonts w:ascii="Times New Roman" w:eastAsia="Calibri" w:hAnsi="Times New Roman" w:cs="Times New Roman"/>
          <w:color w:val="000000" w:themeColor="text1"/>
          <w:sz w:val="24"/>
          <w:szCs w:val="24"/>
          <w:lang w:val="en-IN"/>
        </w:rPr>
        <w:t xml:space="preserve"> gaze palsy, external </w:t>
      </w:r>
      <w:proofErr w:type="spellStart"/>
      <w:r w:rsidRPr="00E70B37">
        <w:rPr>
          <w:rFonts w:ascii="Times New Roman" w:eastAsia="Calibri" w:hAnsi="Times New Roman" w:cs="Times New Roman"/>
          <w:color w:val="000000" w:themeColor="text1"/>
          <w:sz w:val="24"/>
          <w:szCs w:val="24"/>
          <w:lang w:val="en-IN"/>
        </w:rPr>
        <w:t>ophthalmoplegia</w:t>
      </w:r>
      <w:proofErr w:type="spellEnd"/>
      <w:r w:rsidRPr="00E70B37">
        <w:rPr>
          <w:rFonts w:ascii="Times New Roman" w:eastAsia="Calibri" w:hAnsi="Times New Roman" w:cs="Times New Roman"/>
          <w:color w:val="000000" w:themeColor="text1"/>
          <w:sz w:val="24"/>
          <w:szCs w:val="24"/>
          <w:lang w:val="en-IN"/>
        </w:rPr>
        <w:t xml:space="preserve">, slow saccades, and stuttering speech. </w:t>
      </w:r>
      <w:r w:rsidR="0054653A" w:rsidRPr="0054653A">
        <w:rPr>
          <w:rFonts w:ascii="Times New Roman" w:eastAsia="Calibri" w:hAnsi="Times New Roman" w:cs="Times New Roman"/>
          <w:color w:val="000000" w:themeColor="text1"/>
          <w:sz w:val="24"/>
          <w:szCs w:val="24"/>
          <w:lang w:val="en-IN"/>
        </w:rPr>
        <w:t xml:space="preserve">Brain MRI showed mild T2 </w:t>
      </w:r>
      <w:proofErr w:type="spellStart"/>
      <w:r w:rsidR="0054653A" w:rsidRPr="0054653A">
        <w:rPr>
          <w:rFonts w:ascii="Times New Roman" w:eastAsia="Calibri" w:hAnsi="Times New Roman" w:cs="Times New Roman"/>
          <w:color w:val="000000" w:themeColor="text1"/>
          <w:sz w:val="24"/>
          <w:szCs w:val="24"/>
          <w:lang w:val="en-IN"/>
        </w:rPr>
        <w:t>hyperintense</w:t>
      </w:r>
      <w:proofErr w:type="spellEnd"/>
      <w:r w:rsidR="0054653A" w:rsidRPr="0054653A">
        <w:rPr>
          <w:rFonts w:ascii="Times New Roman" w:eastAsia="Calibri" w:hAnsi="Times New Roman" w:cs="Times New Roman"/>
          <w:color w:val="000000" w:themeColor="text1"/>
          <w:sz w:val="24"/>
          <w:szCs w:val="24"/>
          <w:lang w:val="en-IN"/>
        </w:rPr>
        <w:t xml:space="preserve"> signal involving the bilateral posterior centrum </w:t>
      </w:r>
      <w:proofErr w:type="spellStart"/>
      <w:r w:rsidR="0054653A" w:rsidRPr="0054653A">
        <w:rPr>
          <w:rFonts w:ascii="Times New Roman" w:eastAsia="Calibri" w:hAnsi="Times New Roman" w:cs="Times New Roman"/>
          <w:color w:val="000000" w:themeColor="text1"/>
          <w:sz w:val="24"/>
          <w:szCs w:val="24"/>
          <w:lang w:val="en-IN"/>
        </w:rPr>
        <w:t>semiovale</w:t>
      </w:r>
      <w:proofErr w:type="spellEnd"/>
      <w:r w:rsidR="0054653A" w:rsidRPr="0054653A">
        <w:rPr>
          <w:rFonts w:ascii="Times New Roman" w:eastAsia="Calibri" w:hAnsi="Times New Roman" w:cs="Times New Roman"/>
          <w:color w:val="000000" w:themeColor="text1"/>
          <w:sz w:val="24"/>
          <w:szCs w:val="24"/>
          <w:lang w:val="en-IN"/>
        </w:rPr>
        <w:t xml:space="preserve">, corona </w:t>
      </w:r>
      <w:proofErr w:type="spellStart"/>
      <w:r w:rsidR="0054653A" w:rsidRPr="0054653A">
        <w:rPr>
          <w:rFonts w:ascii="Times New Roman" w:eastAsia="Calibri" w:hAnsi="Times New Roman" w:cs="Times New Roman"/>
          <w:color w:val="000000" w:themeColor="text1"/>
          <w:sz w:val="24"/>
          <w:szCs w:val="24"/>
          <w:lang w:val="en-IN"/>
        </w:rPr>
        <w:t>radiata</w:t>
      </w:r>
      <w:proofErr w:type="spellEnd"/>
      <w:r w:rsidR="0054653A" w:rsidRPr="0054653A">
        <w:rPr>
          <w:rFonts w:ascii="Times New Roman" w:eastAsia="Calibri" w:hAnsi="Times New Roman" w:cs="Times New Roman"/>
          <w:color w:val="000000" w:themeColor="text1"/>
          <w:sz w:val="24"/>
          <w:szCs w:val="24"/>
          <w:lang w:val="en-IN"/>
        </w:rPr>
        <w:t xml:space="preserve">, </w:t>
      </w:r>
      <w:proofErr w:type="spellStart"/>
      <w:r w:rsidR="0054653A" w:rsidRPr="0054653A">
        <w:rPr>
          <w:rFonts w:ascii="Times New Roman" w:eastAsia="Calibri" w:hAnsi="Times New Roman" w:cs="Times New Roman"/>
          <w:color w:val="000000" w:themeColor="text1"/>
          <w:sz w:val="24"/>
          <w:szCs w:val="24"/>
          <w:lang w:val="en-IN"/>
        </w:rPr>
        <w:t>periatrial</w:t>
      </w:r>
      <w:proofErr w:type="spellEnd"/>
      <w:r w:rsidR="0054653A" w:rsidRPr="0054653A">
        <w:rPr>
          <w:rFonts w:ascii="Times New Roman" w:eastAsia="Calibri" w:hAnsi="Times New Roman" w:cs="Times New Roman"/>
          <w:color w:val="000000" w:themeColor="text1"/>
          <w:sz w:val="24"/>
          <w:szCs w:val="24"/>
          <w:lang w:val="en-IN"/>
        </w:rPr>
        <w:t xml:space="preserve"> regions, bilateral </w:t>
      </w:r>
      <w:proofErr w:type="spellStart"/>
      <w:r w:rsidR="0054653A" w:rsidRPr="0054653A">
        <w:rPr>
          <w:rFonts w:ascii="Times New Roman" w:eastAsia="Calibri" w:hAnsi="Times New Roman" w:cs="Times New Roman"/>
          <w:color w:val="000000" w:themeColor="text1"/>
          <w:sz w:val="24"/>
          <w:szCs w:val="24"/>
          <w:lang w:val="en-IN"/>
        </w:rPr>
        <w:t>globi</w:t>
      </w:r>
      <w:proofErr w:type="spellEnd"/>
      <w:r w:rsidR="0054653A" w:rsidRPr="0054653A">
        <w:rPr>
          <w:rFonts w:ascii="Times New Roman" w:eastAsia="Calibri" w:hAnsi="Times New Roman" w:cs="Times New Roman"/>
          <w:color w:val="000000" w:themeColor="text1"/>
          <w:sz w:val="24"/>
          <w:szCs w:val="24"/>
          <w:lang w:val="en-IN"/>
        </w:rPr>
        <w:t xml:space="preserve"> </w:t>
      </w:r>
      <w:proofErr w:type="spellStart"/>
      <w:r w:rsidR="0054653A" w:rsidRPr="0054653A">
        <w:rPr>
          <w:rFonts w:ascii="Times New Roman" w:eastAsia="Calibri" w:hAnsi="Times New Roman" w:cs="Times New Roman"/>
          <w:color w:val="000000" w:themeColor="text1"/>
          <w:sz w:val="24"/>
          <w:szCs w:val="24"/>
          <w:lang w:val="en-IN"/>
        </w:rPr>
        <w:t>pallidi</w:t>
      </w:r>
      <w:proofErr w:type="spellEnd"/>
      <w:r w:rsidR="0054653A" w:rsidRPr="0054653A">
        <w:rPr>
          <w:rFonts w:ascii="Times New Roman" w:eastAsia="Calibri" w:hAnsi="Times New Roman" w:cs="Times New Roman"/>
          <w:color w:val="000000" w:themeColor="text1"/>
          <w:sz w:val="24"/>
          <w:szCs w:val="24"/>
          <w:lang w:val="en-IN"/>
        </w:rPr>
        <w:t xml:space="preserve">, thalami, </w:t>
      </w:r>
      <w:r w:rsidR="00C334B4">
        <w:rPr>
          <w:rFonts w:ascii="Times New Roman" w:eastAsia="Calibri" w:hAnsi="Times New Roman" w:cs="Times New Roman"/>
          <w:color w:val="000000" w:themeColor="text1"/>
          <w:sz w:val="24"/>
          <w:szCs w:val="24"/>
          <w:lang w:val="en-IN"/>
        </w:rPr>
        <w:t xml:space="preserve">and </w:t>
      </w:r>
      <w:r w:rsidR="0054653A" w:rsidRPr="0054653A">
        <w:rPr>
          <w:rFonts w:ascii="Times New Roman" w:eastAsia="Calibri" w:hAnsi="Times New Roman" w:cs="Times New Roman"/>
          <w:color w:val="000000" w:themeColor="text1"/>
          <w:sz w:val="24"/>
          <w:szCs w:val="24"/>
          <w:lang w:val="en-IN"/>
        </w:rPr>
        <w:t xml:space="preserve">dorsal pons, </w:t>
      </w:r>
      <w:r w:rsidR="00C334B4">
        <w:rPr>
          <w:rFonts w:ascii="Times New Roman" w:eastAsia="Calibri" w:hAnsi="Times New Roman" w:cs="Times New Roman"/>
          <w:color w:val="000000" w:themeColor="text1"/>
          <w:sz w:val="24"/>
          <w:szCs w:val="24"/>
          <w:lang w:val="en-IN"/>
        </w:rPr>
        <w:t>mildly</w:t>
      </w:r>
      <w:r w:rsidR="0054653A" w:rsidRPr="0054653A">
        <w:rPr>
          <w:rFonts w:ascii="Times New Roman" w:eastAsia="Calibri" w:hAnsi="Times New Roman" w:cs="Times New Roman"/>
          <w:color w:val="000000" w:themeColor="text1"/>
          <w:sz w:val="24"/>
          <w:szCs w:val="24"/>
          <w:lang w:val="en-IN"/>
        </w:rPr>
        <w:t xml:space="preserve"> </w:t>
      </w:r>
      <w:proofErr w:type="spellStart"/>
      <w:r w:rsidR="0054653A" w:rsidRPr="0054653A">
        <w:rPr>
          <w:rFonts w:ascii="Times New Roman" w:eastAsia="Calibri" w:hAnsi="Times New Roman" w:cs="Times New Roman"/>
          <w:color w:val="000000" w:themeColor="text1"/>
          <w:sz w:val="24"/>
          <w:szCs w:val="24"/>
          <w:lang w:val="en-IN"/>
        </w:rPr>
        <w:t>hypoplastic</w:t>
      </w:r>
      <w:proofErr w:type="spellEnd"/>
      <w:r w:rsidR="0054653A" w:rsidRPr="0054653A">
        <w:rPr>
          <w:rFonts w:ascii="Times New Roman" w:eastAsia="Calibri" w:hAnsi="Times New Roman" w:cs="Times New Roman"/>
          <w:color w:val="000000" w:themeColor="text1"/>
          <w:sz w:val="24"/>
          <w:szCs w:val="24"/>
          <w:lang w:val="en-IN"/>
        </w:rPr>
        <w:t xml:space="preserve"> corpus callosum posterior body and isthmus, mega cisterna magna, and mild </w:t>
      </w:r>
      <w:proofErr w:type="spellStart"/>
      <w:r w:rsidR="0054653A" w:rsidRPr="0054653A">
        <w:rPr>
          <w:rFonts w:ascii="Times New Roman" w:eastAsia="Calibri" w:hAnsi="Times New Roman" w:cs="Times New Roman"/>
          <w:color w:val="000000" w:themeColor="text1"/>
          <w:sz w:val="24"/>
          <w:szCs w:val="24"/>
          <w:lang w:val="en-IN"/>
        </w:rPr>
        <w:t>retroflexion</w:t>
      </w:r>
      <w:proofErr w:type="spellEnd"/>
      <w:r w:rsidR="0054653A" w:rsidRPr="0054653A">
        <w:rPr>
          <w:rFonts w:ascii="Times New Roman" w:eastAsia="Calibri" w:hAnsi="Times New Roman" w:cs="Times New Roman"/>
          <w:color w:val="000000" w:themeColor="text1"/>
          <w:sz w:val="24"/>
          <w:szCs w:val="24"/>
          <w:lang w:val="en-IN"/>
        </w:rPr>
        <w:t xml:space="preserve"> of the odontoid process of the C2 vertebra.</w:t>
      </w:r>
    </w:p>
    <w:p w14:paraId="279AD67E" w14:textId="5D59AD68"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r w:rsidRPr="00E70B37">
        <w:rPr>
          <w:rFonts w:ascii="Times New Roman" w:eastAsia="Calibri" w:hAnsi="Times New Roman" w:cs="Times New Roman"/>
          <w:color w:val="000000" w:themeColor="text1"/>
          <w:sz w:val="24"/>
          <w:szCs w:val="24"/>
          <w:lang w:val="en-IN"/>
        </w:rPr>
        <w:t xml:space="preserve">In her younger affected sibling, F1-II:2, the pregnancy was complicated by premature placental separation. She was born via uncomplicated vaginal delivery and had normal neonatal and early </w:t>
      </w:r>
      <w:r w:rsidRPr="00E70B37">
        <w:rPr>
          <w:rFonts w:ascii="Times New Roman" w:eastAsia="Calibri" w:hAnsi="Times New Roman" w:cs="Times New Roman"/>
          <w:color w:val="000000" w:themeColor="text1"/>
          <w:sz w:val="24"/>
          <w:szCs w:val="24"/>
          <w:lang w:val="en-IN"/>
        </w:rPr>
        <w:lastRenderedPageBreak/>
        <w:t>development, including head control, sitting age (around 6 months old), speech development and standing. Progressive spasticity of lower and upper limbs developed gradually around 7-9 months with contracture and ataxic assisted gait. She never achieved independent walking, even after occupational therapy, and required Achilles tendon repair surgery at 2 years for severe contractures. Metabolic testing by tandem mass spectrometry</w:t>
      </w:r>
      <w:r w:rsidR="001F28F4">
        <w:rPr>
          <w:rFonts w:ascii="Times New Roman" w:eastAsia="Calibri" w:hAnsi="Times New Roman" w:cs="Times New Roman"/>
          <w:color w:val="000000" w:themeColor="text1"/>
          <w:sz w:val="24"/>
          <w:szCs w:val="24"/>
          <w:lang w:val="en-IN"/>
        </w:rPr>
        <w:t xml:space="preserve"> and</w:t>
      </w:r>
      <w:r w:rsidRPr="00E70B37">
        <w:rPr>
          <w:rFonts w:ascii="Times New Roman" w:eastAsia="Calibri" w:hAnsi="Times New Roman" w:cs="Times New Roman"/>
          <w:color w:val="000000" w:themeColor="text1"/>
          <w:sz w:val="24"/>
          <w:szCs w:val="24"/>
          <w:lang w:val="en-IN"/>
        </w:rPr>
        <w:t xml:space="preserve"> EMG studies at the age of 2 years </w:t>
      </w:r>
      <w:r w:rsidR="001F28F4">
        <w:rPr>
          <w:rFonts w:ascii="Times New Roman" w:eastAsia="Calibri" w:hAnsi="Times New Roman" w:cs="Times New Roman"/>
          <w:color w:val="000000" w:themeColor="text1"/>
          <w:sz w:val="24"/>
          <w:szCs w:val="24"/>
          <w:lang w:val="en-IN"/>
        </w:rPr>
        <w:t>were normal</w:t>
      </w:r>
      <w:r w:rsidRPr="00E70B37">
        <w:rPr>
          <w:rFonts w:ascii="Times New Roman" w:eastAsia="Calibri" w:hAnsi="Times New Roman" w:cs="Times New Roman"/>
          <w:color w:val="000000" w:themeColor="text1"/>
          <w:sz w:val="24"/>
          <w:szCs w:val="24"/>
          <w:lang w:val="en-IN"/>
        </w:rPr>
        <w:t>.</w:t>
      </w:r>
      <w:r w:rsidR="001F28F4">
        <w:rPr>
          <w:rFonts w:ascii="Times New Roman" w:eastAsia="Calibri" w:hAnsi="Times New Roman" w:cs="Times New Roman"/>
          <w:color w:val="000000" w:themeColor="text1"/>
          <w:sz w:val="24"/>
          <w:szCs w:val="24"/>
          <w:lang w:val="en-IN"/>
        </w:rPr>
        <w:t xml:space="preserve"> Brain MRI showed m</w:t>
      </w:r>
      <w:r w:rsidR="001F28F4" w:rsidRPr="004F48EF">
        <w:rPr>
          <w:rFonts w:ascii="Times New Roman" w:eastAsia="Calibri" w:hAnsi="Times New Roman" w:cs="Times New Roman"/>
          <w:color w:val="000000" w:themeColor="text1"/>
          <w:sz w:val="24"/>
          <w:szCs w:val="24"/>
          <w:lang w:val="en-IN"/>
        </w:rPr>
        <w:t xml:space="preserve">ild bilateral cerebral white matter volume loss and T2 </w:t>
      </w:r>
      <w:proofErr w:type="spellStart"/>
      <w:r w:rsidR="001F28F4" w:rsidRPr="004F48EF">
        <w:rPr>
          <w:rFonts w:ascii="Times New Roman" w:eastAsia="Calibri" w:hAnsi="Times New Roman" w:cs="Times New Roman"/>
          <w:color w:val="000000" w:themeColor="text1"/>
          <w:sz w:val="24"/>
          <w:szCs w:val="24"/>
          <w:lang w:val="en-IN"/>
        </w:rPr>
        <w:t>hyperintense</w:t>
      </w:r>
      <w:proofErr w:type="spellEnd"/>
      <w:r w:rsidR="001F28F4" w:rsidRPr="004F48EF">
        <w:rPr>
          <w:rFonts w:ascii="Times New Roman" w:eastAsia="Calibri" w:hAnsi="Times New Roman" w:cs="Times New Roman"/>
          <w:color w:val="000000" w:themeColor="text1"/>
          <w:sz w:val="24"/>
          <w:szCs w:val="24"/>
          <w:lang w:val="en-IN"/>
        </w:rPr>
        <w:t xml:space="preserve"> signal involving the bilateral posterior centrum </w:t>
      </w:r>
      <w:proofErr w:type="spellStart"/>
      <w:r w:rsidR="001F28F4" w:rsidRPr="004F48EF">
        <w:rPr>
          <w:rFonts w:ascii="Times New Roman" w:eastAsia="Calibri" w:hAnsi="Times New Roman" w:cs="Times New Roman"/>
          <w:color w:val="000000" w:themeColor="text1"/>
          <w:sz w:val="24"/>
          <w:szCs w:val="24"/>
          <w:lang w:val="en-IN"/>
        </w:rPr>
        <w:t>semiovale</w:t>
      </w:r>
      <w:proofErr w:type="spellEnd"/>
      <w:r w:rsidR="001F28F4" w:rsidRPr="004F48EF">
        <w:rPr>
          <w:rFonts w:ascii="Times New Roman" w:eastAsia="Calibri" w:hAnsi="Times New Roman" w:cs="Times New Roman"/>
          <w:color w:val="000000" w:themeColor="text1"/>
          <w:sz w:val="24"/>
          <w:szCs w:val="24"/>
          <w:lang w:val="en-IN"/>
        </w:rPr>
        <w:t xml:space="preserve">, corona </w:t>
      </w:r>
      <w:proofErr w:type="spellStart"/>
      <w:r w:rsidR="001F28F4" w:rsidRPr="004F48EF">
        <w:rPr>
          <w:rFonts w:ascii="Times New Roman" w:eastAsia="Calibri" w:hAnsi="Times New Roman" w:cs="Times New Roman"/>
          <w:color w:val="000000" w:themeColor="text1"/>
          <w:sz w:val="24"/>
          <w:szCs w:val="24"/>
          <w:lang w:val="en-IN"/>
        </w:rPr>
        <w:t>radiata</w:t>
      </w:r>
      <w:proofErr w:type="spellEnd"/>
      <w:r w:rsidR="001F28F4" w:rsidRPr="004F48EF">
        <w:rPr>
          <w:rFonts w:ascii="Times New Roman" w:eastAsia="Calibri" w:hAnsi="Times New Roman" w:cs="Times New Roman"/>
          <w:color w:val="000000" w:themeColor="text1"/>
          <w:sz w:val="24"/>
          <w:szCs w:val="24"/>
          <w:lang w:val="en-IN"/>
        </w:rPr>
        <w:t xml:space="preserve">, and </w:t>
      </w:r>
      <w:proofErr w:type="spellStart"/>
      <w:r w:rsidR="001F28F4" w:rsidRPr="004F48EF">
        <w:rPr>
          <w:rFonts w:ascii="Times New Roman" w:eastAsia="Calibri" w:hAnsi="Times New Roman" w:cs="Times New Roman"/>
          <w:color w:val="000000" w:themeColor="text1"/>
          <w:sz w:val="24"/>
          <w:szCs w:val="24"/>
          <w:lang w:val="en-IN"/>
        </w:rPr>
        <w:t>periatrial</w:t>
      </w:r>
      <w:proofErr w:type="spellEnd"/>
      <w:r w:rsidR="001F28F4" w:rsidRPr="004F48EF">
        <w:rPr>
          <w:rFonts w:ascii="Times New Roman" w:eastAsia="Calibri" w:hAnsi="Times New Roman" w:cs="Times New Roman"/>
          <w:color w:val="000000" w:themeColor="text1"/>
          <w:sz w:val="24"/>
          <w:szCs w:val="24"/>
          <w:lang w:val="en-IN"/>
        </w:rPr>
        <w:t xml:space="preserve"> regions</w:t>
      </w:r>
      <w:r w:rsidR="001F28F4">
        <w:rPr>
          <w:rFonts w:ascii="Times New Roman" w:eastAsia="Calibri" w:hAnsi="Times New Roman" w:cs="Times New Roman"/>
          <w:color w:val="000000" w:themeColor="text1"/>
          <w:sz w:val="24"/>
          <w:szCs w:val="24"/>
          <w:lang w:val="en-IN"/>
        </w:rPr>
        <w:t>,</w:t>
      </w:r>
      <w:r w:rsidR="001F28F4" w:rsidRPr="004F48EF">
        <w:rPr>
          <w:rFonts w:ascii="Times New Roman" w:eastAsia="Calibri" w:hAnsi="Times New Roman" w:cs="Times New Roman"/>
          <w:color w:val="000000" w:themeColor="text1"/>
          <w:sz w:val="24"/>
          <w:szCs w:val="24"/>
          <w:lang w:val="en-IN"/>
        </w:rPr>
        <w:t xml:space="preserve"> T2 </w:t>
      </w:r>
      <w:proofErr w:type="spellStart"/>
      <w:r w:rsidR="001F28F4" w:rsidRPr="004F48EF">
        <w:rPr>
          <w:rFonts w:ascii="Times New Roman" w:eastAsia="Calibri" w:hAnsi="Times New Roman" w:cs="Times New Roman"/>
          <w:color w:val="000000" w:themeColor="text1"/>
          <w:sz w:val="24"/>
          <w:szCs w:val="24"/>
          <w:lang w:val="en-IN"/>
        </w:rPr>
        <w:t>hyperintense</w:t>
      </w:r>
      <w:proofErr w:type="spellEnd"/>
      <w:r w:rsidR="001F28F4" w:rsidRPr="004F48EF">
        <w:rPr>
          <w:rFonts w:ascii="Times New Roman" w:eastAsia="Calibri" w:hAnsi="Times New Roman" w:cs="Times New Roman"/>
          <w:color w:val="000000" w:themeColor="text1"/>
          <w:sz w:val="24"/>
          <w:szCs w:val="24"/>
          <w:lang w:val="en-IN"/>
        </w:rPr>
        <w:t xml:space="preserve"> signal involving the bilateral </w:t>
      </w:r>
      <w:proofErr w:type="spellStart"/>
      <w:r w:rsidR="001F28F4" w:rsidRPr="004F48EF">
        <w:rPr>
          <w:rFonts w:ascii="Times New Roman" w:eastAsia="Calibri" w:hAnsi="Times New Roman" w:cs="Times New Roman"/>
          <w:color w:val="000000" w:themeColor="text1"/>
          <w:sz w:val="24"/>
          <w:szCs w:val="24"/>
          <w:lang w:val="en-IN"/>
        </w:rPr>
        <w:t>globi</w:t>
      </w:r>
      <w:proofErr w:type="spellEnd"/>
      <w:r w:rsidR="001F28F4" w:rsidRPr="004F48EF">
        <w:rPr>
          <w:rFonts w:ascii="Times New Roman" w:eastAsia="Calibri" w:hAnsi="Times New Roman" w:cs="Times New Roman"/>
          <w:color w:val="000000" w:themeColor="text1"/>
          <w:sz w:val="24"/>
          <w:szCs w:val="24"/>
          <w:lang w:val="en-IN"/>
        </w:rPr>
        <w:t xml:space="preserve"> </w:t>
      </w:r>
      <w:proofErr w:type="spellStart"/>
      <w:r w:rsidR="001F28F4" w:rsidRPr="004F48EF">
        <w:rPr>
          <w:rFonts w:ascii="Times New Roman" w:eastAsia="Calibri" w:hAnsi="Times New Roman" w:cs="Times New Roman"/>
          <w:color w:val="000000" w:themeColor="text1"/>
          <w:sz w:val="24"/>
          <w:szCs w:val="24"/>
          <w:lang w:val="en-IN"/>
        </w:rPr>
        <w:t>pallidi</w:t>
      </w:r>
      <w:proofErr w:type="spellEnd"/>
      <w:r w:rsidR="001F28F4" w:rsidRPr="004F48EF">
        <w:rPr>
          <w:rFonts w:ascii="Times New Roman" w:eastAsia="Calibri" w:hAnsi="Times New Roman" w:cs="Times New Roman"/>
          <w:color w:val="000000" w:themeColor="text1"/>
          <w:sz w:val="24"/>
          <w:szCs w:val="24"/>
          <w:lang w:val="en-IN"/>
        </w:rPr>
        <w:t xml:space="preserve">, thalami, dorsal pons, and cerebellar </w:t>
      </w:r>
      <w:r w:rsidR="00C334B4">
        <w:rPr>
          <w:rFonts w:ascii="Times New Roman" w:eastAsia="Calibri" w:hAnsi="Times New Roman" w:cs="Times New Roman"/>
          <w:color w:val="000000" w:themeColor="text1"/>
          <w:sz w:val="24"/>
          <w:szCs w:val="24"/>
          <w:lang w:val="en-IN"/>
        </w:rPr>
        <w:t>nuclei</w:t>
      </w:r>
      <w:r w:rsidR="001F28F4">
        <w:rPr>
          <w:rFonts w:ascii="Times New Roman" w:eastAsia="Calibri" w:hAnsi="Times New Roman" w:cs="Times New Roman"/>
          <w:color w:val="000000" w:themeColor="text1"/>
          <w:sz w:val="24"/>
          <w:szCs w:val="24"/>
          <w:lang w:val="en-IN"/>
        </w:rPr>
        <w:t>,</w:t>
      </w:r>
      <w:r w:rsidR="001F28F4" w:rsidRPr="004F48EF">
        <w:rPr>
          <w:rFonts w:ascii="Times New Roman" w:eastAsia="Calibri" w:hAnsi="Times New Roman" w:cs="Times New Roman"/>
          <w:color w:val="000000" w:themeColor="text1"/>
          <w:sz w:val="24"/>
          <w:szCs w:val="24"/>
          <w:lang w:val="en-IN"/>
        </w:rPr>
        <w:t xml:space="preserve"> </w:t>
      </w:r>
      <w:proofErr w:type="spellStart"/>
      <w:r w:rsidR="001F28F4">
        <w:rPr>
          <w:rFonts w:ascii="Times New Roman" w:eastAsia="Calibri" w:hAnsi="Times New Roman" w:cs="Times New Roman"/>
          <w:color w:val="000000" w:themeColor="text1"/>
          <w:sz w:val="24"/>
          <w:szCs w:val="24"/>
          <w:lang w:val="en-IN"/>
        </w:rPr>
        <w:t>h</w:t>
      </w:r>
      <w:r w:rsidR="001F28F4" w:rsidRPr="004F48EF">
        <w:rPr>
          <w:rFonts w:ascii="Times New Roman" w:eastAsia="Calibri" w:hAnsi="Times New Roman" w:cs="Times New Roman"/>
          <w:color w:val="000000" w:themeColor="text1"/>
          <w:sz w:val="24"/>
          <w:szCs w:val="24"/>
          <w:lang w:val="en-IN"/>
        </w:rPr>
        <w:t>ypoplastic</w:t>
      </w:r>
      <w:proofErr w:type="spellEnd"/>
      <w:r w:rsidR="001F28F4" w:rsidRPr="004F48EF">
        <w:rPr>
          <w:rFonts w:ascii="Times New Roman" w:eastAsia="Calibri" w:hAnsi="Times New Roman" w:cs="Times New Roman"/>
          <w:color w:val="000000" w:themeColor="text1"/>
          <w:sz w:val="24"/>
          <w:szCs w:val="24"/>
          <w:lang w:val="en-IN"/>
        </w:rPr>
        <w:t xml:space="preserve"> corpus callosum posterior body and isthmus</w:t>
      </w:r>
      <w:r w:rsidR="001F28F4">
        <w:rPr>
          <w:rFonts w:ascii="Times New Roman" w:eastAsia="Calibri" w:hAnsi="Times New Roman" w:cs="Times New Roman"/>
          <w:color w:val="000000" w:themeColor="text1"/>
          <w:sz w:val="24"/>
          <w:szCs w:val="24"/>
          <w:lang w:val="en-IN"/>
        </w:rPr>
        <w:t>,</w:t>
      </w:r>
      <w:r w:rsidR="001F28F4" w:rsidRPr="004F48EF">
        <w:rPr>
          <w:rFonts w:ascii="Times New Roman" w:eastAsia="Calibri" w:hAnsi="Times New Roman" w:cs="Times New Roman"/>
          <w:color w:val="000000" w:themeColor="text1"/>
          <w:sz w:val="24"/>
          <w:szCs w:val="24"/>
          <w:lang w:val="en-IN"/>
        </w:rPr>
        <w:t xml:space="preserve"> </w:t>
      </w:r>
      <w:r w:rsidR="0054653A">
        <w:rPr>
          <w:rFonts w:ascii="Times New Roman" w:eastAsia="Calibri" w:hAnsi="Times New Roman" w:cs="Times New Roman"/>
          <w:color w:val="000000" w:themeColor="text1"/>
          <w:sz w:val="24"/>
          <w:szCs w:val="24"/>
          <w:lang w:val="en-IN"/>
        </w:rPr>
        <w:t xml:space="preserve">and </w:t>
      </w:r>
      <w:r w:rsidR="001F28F4">
        <w:rPr>
          <w:rFonts w:ascii="Times New Roman" w:eastAsia="Calibri" w:hAnsi="Times New Roman" w:cs="Times New Roman"/>
          <w:color w:val="000000" w:themeColor="text1"/>
          <w:sz w:val="24"/>
          <w:szCs w:val="24"/>
          <w:lang w:val="en-IN"/>
        </w:rPr>
        <w:t>m</w:t>
      </w:r>
      <w:r w:rsidR="001F28F4" w:rsidRPr="004F48EF">
        <w:rPr>
          <w:rFonts w:ascii="Times New Roman" w:eastAsia="Calibri" w:hAnsi="Times New Roman" w:cs="Times New Roman"/>
          <w:color w:val="000000" w:themeColor="text1"/>
          <w:sz w:val="24"/>
          <w:szCs w:val="24"/>
          <w:lang w:val="en-IN"/>
        </w:rPr>
        <w:t>ega cisterna magna</w:t>
      </w:r>
      <w:r w:rsidR="001F28F4">
        <w:rPr>
          <w:rFonts w:ascii="Times New Roman" w:eastAsia="Calibri" w:hAnsi="Times New Roman" w:cs="Times New Roman"/>
          <w:color w:val="000000" w:themeColor="text1"/>
          <w:sz w:val="24"/>
          <w:szCs w:val="24"/>
          <w:lang w:val="en-IN"/>
        </w:rPr>
        <w:t>.</w:t>
      </w:r>
      <w:r w:rsidRPr="00E70B37">
        <w:rPr>
          <w:rFonts w:ascii="Times New Roman" w:eastAsia="Calibri" w:hAnsi="Times New Roman" w:cs="Times New Roman"/>
          <w:color w:val="000000" w:themeColor="text1"/>
          <w:sz w:val="24"/>
          <w:szCs w:val="24"/>
          <w:lang w:val="en-IN"/>
        </w:rPr>
        <w:t xml:space="preserve"> At the age of 6 years</w:t>
      </w:r>
      <w:r w:rsidR="0054653A">
        <w:rPr>
          <w:rFonts w:ascii="Times New Roman" w:eastAsia="Calibri" w:hAnsi="Times New Roman" w:cs="Times New Roman"/>
          <w:color w:val="000000" w:themeColor="text1"/>
          <w:sz w:val="24"/>
          <w:szCs w:val="24"/>
          <w:lang w:val="en-IN"/>
        </w:rPr>
        <w:t>,</w:t>
      </w:r>
      <w:r w:rsidRPr="00E70B37">
        <w:rPr>
          <w:rFonts w:ascii="Times New Roman" w:eastAsia="Calibri" w:hAnsi="Times New Roman" w:cs="Times New Roman"/>
          <w:color w:val="000000" w:themeColor="text1"/>
          <w:sz w:val="24"/>
          <w:szCs w:val="24"/>
          <w:lang w:val="en-IN"/>
        </w:rPr>
        <w:t xml:space="preserve"> she was diagnosed with diabetes mellitus and started insulin therapy. </w:t>
      </w:r>
      <w:r w:rsidR="008D61EE">
        <w:rPr>
          <w:rFonts w:ascii="Times New Roman" w:eastAsia="Calibri" w:hAnsi="Times New Roman" w:cs="Times New Roman"/>
          <w:color w:val="000000" w:themeColor="text1"/>
          <w:sz w:val="24"/>
          <w:szCs w:val="24"/>
          <w:lang w:val="en-IN"/>
        </w:rPr>
        <w:t>S</w:t>
      </w:r>
      <w:r w:rsidRPr="00E70B37">
        <w:rPr>
          <w:rFonts w:ascii="Times New Roman" w:eastAsia="Calibri" w:hAnsi="Times New Roman" w:cs="Times New Roman"/>
          <w:color w:val="000000" w:themeColor="text1"/>
          <w:sz w:val="24"/>
          <w:szCs w:val="24"/>
          <w:lang w:val="en-IN"/>
        </w:rPr>
        <w:t xml:space="preserve">he has normal cognition, hearing and vision. </w:t>
      </w:r>
    </w:p>
    <w:p w14:paraId="7A2379E9" w14:textId="77777777" w:rsidR="00601BA8" w:rsidRPr="00E70B37" w:rsidRDefault="00601BA8" w:rsidP="00601BA8">
      <w:pPr>
        <w:spacing w:after="200" w:line="480" w:lineRule="auto"/>
        <w:jc w:val="both"/>
        <w:rPr>
          <w:rFonts w:ascii="Times New Roman" w:eastAsia="Calibri" w:hAnsi="Times New Roman" w:cs="Times New Roman"/>
          <w:b/>
          <w:bCs/>
          <w:color w:val="000000" w:themeColor="text1"/>
          <w:sz w:val="24"/>
          <w:szCs w:val="24"/>
          <w:lang w:val="en-IN"/>
        </w:rPr>
      </w:pPr>
    </w:p>
    <w:p w14:paraId="3E08CD31" w14:textId="77777777" w:rsidR="00601BA8" w:rsidRPr="00E70B37" w:rsidRDefault="00601BA8" w:rsidP="00601BA8">
      <w:pPr>
        <w:spacing w:after="200" w:line="480" w:lineRule="auto"/>
        <w:jc w:val="both"/>
        <w:rPr>
          <w:rFonts w:ascii="Times New Roman" w:eastAsia="Calibri" w:hAnsi="Times New Roman" w:cs="Times New Roman"/>
          <w:b/>
          <w:bCs/>
          <w:color w:val="000000" w:themeColor="text1"/>
          <w:sz w:val="24"/>
          <w:szCs w:val="24"/>
          <w:lang w:val="en-IN"/>
        </w:rPr>
      </w:pPr>
      <w:r w:rsidRPr="00E70B37">
        <w:rPr>
          <w:rFonts w:ascii="Times New Roman" w:eastAsia="Calibri" w:hAnsi="Times New Roman" w:cs="Times New Roman"/>
          <w:b/>
          <w:bCs/>
          <w:color w:val="000000" w:themeColor="text1"/>
          <w:sz w:val="24"/>
          <w:szCs w:val="24"/>
          <w:lang w:val="en-IN"/>
        </w:rPr>
        <w:t>Family 2</w:t>
      </w:r>
    </w:p>
    <w:p w14:paraId="72B499DA" w14:textId="545E6145"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r w:rsidRPr="00E70B37">
        <w:rPr>
          <w:rFonts w:ascii="Times New Roman" w:eastAsia="Calibri" w:hAnsi="Times New Roman" w:cs="Times New Roman"/>
          <w:color w:val="000000" w:themeColor="text1"/>
          <w:sz w:val="24"/>
          <w:szCs w:val="24"/>
          <w:lang w:val="en-IN"/>
        </w:rPr>
        <w:t xml:space="preserve">In the second family, a 25-year-old man (F2-II:1) with non-consanguineous parents and negative family history presented for evaluation of lower extremity weakness and gait disturbances. Symptoms were first noted when he started walking at one year of age. Symptoms worsened during </w:t>
      </w:r>
      <w:proofErr w:type="spellStart"/>
      <w:r w:rsidRPr="00E70B37">
        <w:rPr>
          <w:rFonts w:ascii="Times New Roman" w:eastAsia="Calibri" w:hAnsi="Times New Roman" w:cs="Times New Roman"/>
          <w:color w:val="000000" w:themeColor="text1"/>
          <w:sz w:val="24"/>
          <w:szCs w:val="24"/>
          <w:lang w:val="en-IN"/>
        </w:rPr>
        <w:t>intercurrent</w:t>
      </w:r>
      <w:proofErr w:type="spellEnd"/>
      <w:r w:rsidRPr="00E70B37">
        <w:rPr>
          <w:rFonts w:ascii="Times New Roman" w:eastAsia="Calibri" w:hAnsi="Times New Roman" w:cs="Times New Roman"/>
          <w:color w:val="000000" w:themeColor="text1"/>
          <w:sz w:val="24"/>
          <w:szCs w:val="24"/>
          <w:lang w:val="en-IN"/>
        </w:rPr>
        <w:t xml:space="preserve"> illnesses during which time he describes that his gait became more ataxic. Although this was more pronounced when he was younger, he still notices a decline in his status when he is unwell. </w:t>
      </w:r>
      <w:r w:rsidR="000C7B15">
        <w:rPr>
          <w:rFonts w:ascii="Times New Roman" w:eastAsia="Calibri" w:hAnsi="Times New Roman" w:cs="Times New Roman"/>
          <w:color w:val="000000" w:themeColor="text1"/>
          <w:sz w:val="24"/>
          <w:szCs w:val="24"/>
          <w:lang w:val="en-IN"/>
        </w:rPr>
        <w:t>H</w:t>
      </w:r>
      <w:r w:rsidR="000C7B15" w:rsidRPr="00E70B37">
        <w:rPr>
          <w:rFonts w:ascii="Times New Roman" w:eastAsia="Calibri" w:hAnsi="Times New Roman" w:cs="Times New Roman"/>
          <w:color w:val="000000" w:themeColor="text1"/>
          <w:sz w:val="24"/>
          <w:szCs w:val="24"/>
          <w:lang w:val="en-IN"/>
        </w:rPr>
        <w:t xml:space="preserve">owever, </w:t>
      </w:r>
      <w:r w:rsidR="000C7B15">
        <w:rPr>
          <w:rFonts w:ascii="Times New Roman" w:eastAsia="Calibri" w:hAnsi="Times New Roman" w:cs="Times New Roman"/>
          <w:color w:val="000000" w:themeColor="text1"/>
          <w:sz w:val="24"/>
          <w:szCs w:val="24"/>
          <w:lang w:val="en-IN"/>
        </w:rPr>
        <w:t>t</w:t>
      </w:r>
      <w:r w:rsidRPr="00E70B37">
        <w:rPr>
          <w:rFonts w:ascii="Times New Roman" w:eastAsia="Calibri" w:hAnsi="Times New Roman" w:cs="Times New Roman"/>
          <w:color w:val="000000" w:themeColor="text1"/>
          <w:sz w:val="24"/>
          <w:szCs w:val="24"/>
          <w:lang w:val="en-IN"/>
        </w:rPr>
        <w:t xml:space="preserve">he </w:t>
      </w:r>
      <w:r w:rsidR="008D61EE">
        <w:rPr>
          <w:rFonts w:ascii="Times New Roman" w:eastAsia="Calibri" w:hAnsi="Times New Roman" w:cs="Times New Roman"/>
          <w:color w:val="000000" w:themeColor="text1"/>
          <w:sz w:val="24"/>
          <w:szCs w:val="24"/>
          <w:lang w:val="en-IN"/>
        </w:rPr>
        <w:t>person’s</w:t>
      </w:r>
      <w:r w:rsidR="008D61EE" w:rsidRPr="00E70B37">
        <w:rPr>
          <w:rFonts w:ascii="Times New Roman" w:eastAsia="Calibri" w:hAnsi="Times New Roman" w:cs="Times New Roman"/>
          <w:color w:val="000000" w:themeColor="text1"/>
          <w:sz w:val="24"/>
          <w:szCs w:val="24"/>
          <w:lang w:val="en-IN"/>
        </w:rPr>
        <w:t xml:space="preserve"> </w:t>
      </w:r>
      <w:r w:rsidRPr="00E70B37">
        <w:rPr>
          <w:rFonts w:ascii="Times New Roman" w:eastAsia="Calibri" w:hAnsi="Times New Roman" w:cs="Times New Roman"/>
          <w:color w:val="000000" w:themeColor="text1"/>
          <w:sz w:val="24"/>
          <w:szCs w:val="24"/>
          <w:lang w:val="en-IN"/>
        </w:rPr>
        <w:t>condition returns to baseline after the illness. His upper extremity strength is intact, and he has not had any worsening of symptoms or neurological decline /neurocognitive regression. His growth and development were normal, and he is doing very well academically.</w:t>
      </w:r>
    </w:p>
    <w:p w14:paraId="157F4439" w14:textId="3F21EF8E"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r w:rsidRPr="00E70B37">
        <w:rPr>
          <w:rFonts w:ascii="Times New Roman" w:eastAsia="Calibri" w:hAnsi="Times New Roman" w:cs="Times New Roman"/>
          <w:color w:val="000000" w:themeColor="text1"/>
          <w:sz w:val="24"/>
          <w:szCs w:val="24"/>
          <w:lang w:val="en-IN"/>
        </w:rPr>
        <w:t xml:space="preserve">Metabolic studies were normal. Brain and spine MRIs were </w:t>
      </w:r>
      <w:r w:rsidR="00122724">
        <w:rPr>
          <w:rFonts w:ascii="Times New Roman" w:eastAsia="Calibri" w:hAnsi="Times New Roman" w:cs="Times New Roman"/>
          <w:color w:val="000000" w:themeColor="text1"/>
          <w:sz w:val="24"/>
          <w:szCs w:val="24"/>
          <w:lang w:val="en-IN"/>
        </w:rPr>
        <w:t>reported as</w:t>
      </w:r>
      <w:r w:rsidR="00122724" w:rsidRPr="00E70B37">
        <w:rPr>
          <w:rFonts w:ascii="Times New Roman" w:eastAsia="Calibri" w:hAnsi="Times New Roman" w:cs="Times New Roman"/>
          <w:color w:val="000000" w:themeColor="text1"/>
          <w:sz w:val="24"/>
          <w:szCs w:val="24"/>
          <w:lang w:val="en-IN"/>
        </w:rPr>
        <w:t xml:space="preserve"> </w:t>
      </w:r>
      <w:r w:rsidRPr="00E70B37">
        <w:rPr>
          <w:rFonts w:ascii="Times New Roman" w:eastAsia="Calibri" w:hAnsi="Times New Roman" w:cs="Times New Roman"/>
          <w:color w:val="000000" w:themeColor="text1"/>
          <w:sz w:val="24"/>
          <w:szCs w:val="24"/>
          <w:lang w:val="en-IN"/>
        </w:rPr>
        <w:t>normal</w:t>
      </w:r>
      <w:r w:rsidR="00122724">
        <w:rPr>
          <w:rFonts w:ascii="Times New Roman" w:eastAsia="Calibri" w:hAnsi="Times New Roman" w:cs="Times New Roman"/>
          <w:color w:val="000000" w:themeColor="text1"/>
          <w:sz w:val="24"/>
          <w:szCs w:val="24"/>
          <w:lang w:val="en-IN"/>
        </w:rPr>
        <w:t xml:space="preserve"> (not independently reviewed)</w:t>
      </w:r>
      <w:r w:rsidRPr="00E70B37">
        <w:rPr>
          <w:rFonts w:ascii="Times New Roman" w:eastAsia="Calibri" w:hAnsi="Times New Roman" w:cs="Times New Roman"/>
          <w:color w:val="000000" w:themeColor="text1"/>
          <w:sz w:val="24"/>
          <w:szCs w:val="24"/>
          <w:lang w:val="en-IN"/>
        </w:rPr>
        <w:t xml:space="preserve">. Muscle biopsy, EMG and nerve conduction studies showed non-specific changes suggestive of </w:t>
      </w:r>
      <w:proofErr w:type="spellStart"/>
      <w:r w:rsidRPr="00E70B37">
        <w:rPr>
          <w:rFonts w:ascii="Times New Roman" w:eastAsia="Calibri" w:hAnsi="Times New Roman" w:cs="Times New Roman"/>
          <w:color w:val="000000" w:themeColor="text1"/>
          <w:sz w:val="24"/>
          <w:szCs w:val="24"/>
          <w:lang w:val="en-IN"/>
        </w:rPr>
        <w:t>myopathic</w:t>
      </w:r>
      <w:proofErr w:type="spellEnd"/>
      <w:r w:rsidRPr="00E70B37">
        <w:rPr>
          <w:rFonts w:ascii="Times New Roman" w:eastAsia="Calibri" w:hAnsi="Times New Roman" w:cs="Times New Roman"/>
          <w:color w:val="000000" w:themeColor="text1"/>
          <w:sz w:val="24"/>
          <w:szCs w:val="24"/>
          <w:lang w:val="en-IN"/>
        </w:rPr>
        <w:t xml:space="preserve"> changes with no evidence of neuropathy.</w:t>
      </w:r>
    </w:p>
    <w:p w14:paraId="4E68F448" w14:textId="03602B40"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r w:rsidRPr="00E70B37">
        <w:rPr>
          <w:rFonts w:ascii="Times New Roman" w:eastAsia="Calibri" w:hAnsi="Times New Roman" w:cs="Times New Roman"/>
          <w:color w:val="000000" w:themeColor="text1"/>
          <w:sz w:val="24"/>
          <w:szCs w:val="24"/>
          <w:lang w:val="en-IN"/>
        </w:rPr>
        <w:lastRenderedPageBreak/>
        <w:t xml:space="preserve">On examination, he has no dysmorphic features. The cranial nerves and upper extremity motor examinations are normal. In the lower limbs, he has symmetrical minimal wasting, hypertonia, hyperreflexia, bilateral ankle clonus and a positive </w:t>
      </w:r>
      <w:r w:rsidR="00883811" w:rsidRPr="00E70B37">
        <w:rPr>
          <w:rFonts w:ascii="Times New Roman" w:eastAsia="Calibri" w:hAnsi="Times New Roman" w:cs="Times New Roman"/>
          <w:color w:val="000000" w:themeColor="text1"/>
          <w:sz w:val="24"/>
          <w:szCs w:val="24"/>
          <w:lang w:val="en-IN"/>
        </w:rPr>
        <w:t>Babinski</w:t>
      </w:r>
      <w:r w:rsidRPr="00E70B37">
        <w:rPr>
          <w:rFonts w:ascii="Times New Roman" w:eastAsia="Calibri" w:hAnsi="Times New Roman" w:cs="Times New Roman"/>
          <w:color w:val="000000" w:themeColor="text1"/>
          <w:sz w:val="24"/>
          <w:szCs w:val="24"/>
          <w:lang w:val="en-IN"/>
        </w:rPr>
        <w:t xml:space="preserve"> sign on the left. Restriction of hip abduction and knee extension noted with mild fixed flexion </w:t>
      </w:r>
      <w:r w:rsidR="006E0972">
        <w:rPr>
          <w:rFonts w:ascii="Times New Roman" w:eastAsia="Calibri" w:hAnsi="Times New Roman" w:cs="Times New Roman"/>
          <w:color w:val="000000" w:themeColor="text1"/>
          <w:sz w:val="24"/>
          <w:szCs w:val="24"/>
          <w:lang w:val="en-IN"/>
        </w:rPr>
        <w:t xml:space="preserve">contraction </w:t>
      </w:r>
      <w:r w:rsidRPr="00E70B37">
        <w:rPr>
          <w:rFonts w:ascii="Times New Roman" w:eastAsia="Calibri" w:hAnsi="Times New Roman" w:cs="Times New Roman"/>
          <w:color w:val="000000" w:themeColor="text1"/>
          <w:sz w:val="24"/>
          <w:szCs w:val="24"/>
          <w:lang w:val="en-IN"/>
        </w:rPr>
        <w:t xml:space="preserve">deformity at the knees. </w:t>
      </w:r>
      <w:r w:rsidR="006E0972">
        <w:rPr>
          <w:rFonts w:ascii="Times New Roman" w:eastAsia="Calibri" w:hAnsi="Times New Roman" w:cs="Times New Roman"/>
          <w:color w:val="000000" w:themeColor="text1"/>
          <w:sz w:val="24"/>
          <w:szCs w:val="24"/>
          <w:lang w:val="en-IN"/>
        </w:rPr>
        <w:t>Vibration</w:t>
      </w:r>
      <w:r w:rsidRPr="00E70B37">
        <w:rPr>
          <w:rFonts w:ascii="Times New Roman" w:eastAsia="Calibri" w:hAnsi="Times New Roman" w:cs="Times New Roman"/>
          <w:color w:val="000000" w:themeColor="text1"/>
          <w:sz w:val="24"/>
          <w:szCs w:val="24"/>
          <w:lang w:val="en-IN"/>
        </w:rPr>
        <w:t xml:space="preserve"> and position sense are normal. Romberg is negative. He is unable to tandem walk and has a spastic gait. There </w:t>
      </w:r>
      <w:r w:rsidR="006E0972">
        <w:rPr>
          <w:rFonts w:ascii="Times New Roman" w:eastAsia="Calibri" w:hAnsi="Times New Roman" w:cs="Times New Roman"/>
          <w:color w:val="000000" w:themeColor="text1"/>
          <w:sz w:val="24"/>
          <w:szCs w:val="24"/>
          <w:lang w:val="en-IN"/>
        </w:rPr>
        <w:t xml:space="preserve">were </w:t>
      </w:r>
      <w:r w:rsidRPr="00E70B37">
        <w:rPr>
          <w:rFonts w:ascii="Times New Roman" w:eastAsia="Calibri" w:hAnsi="Times New Roman" w:cs="Times New Roman"/>
          <w:color w:val="000000" w:themeColor="text1"/>
          <w:sz w:val="24"/>
          <w:szCs w:val="24"/>
          <w:lang w:val="en-IN"/>
        </w:rPr>
        <w:t xml:space="preserve">no other cerebellar signs. </w:t>
      </w:r>
    </w:p>
    <w:p w14:paraId="2B704320" w14:textId="77777777" w:rsidR="00601BA8" w:rsidRPr="00E70B37" w:rsidRDefault="00601BA8" w:rsidP="00601BA8">
      <w:pPr>
        <w:spacing w:after="200" w:line="480" w:lineRule="auto"/>
        <w:jc w:val="both"/>
        <w:rPr>
          <w:rFonts w:ascii="Times New Roman" w:eastAsia="Calibri" w:hAnsi="Times New Roman" w:cs="Times New Roman"/>
          <w:color w:val="000000" w:themeColor="text1"/>
          <w:sz w:val="24"/>
          <w:szCs w:val="24"/>
          <w:lang w:val="en-IN"/>
        </w:rPr>
      </w:pPr>
    </w:p>
    <w:p w14:paraId="0CCBFBB8" w14:textId="77777777" w:rsidR="00601BA8" w:rsidRPr="00E70B37" w:rsidRDefault="00601BA8" w:rsidP="00601BA8">
      <w:pPr>
        <w:spacing w:after="200" w:line="480" w:lineRule="auto"/>
        <w:jc w:val="both"/>
        <w:rPr>
          <w:rFonts w:ascii="Times New Roman" w:eastAsia="Calibri" w:hAnsi="Times New Roman" w:cs="Times New Roman"/>
          <w:b/>
          <w:bCs/>
          <w:color w:val="000000" w:themeColor="text1"/>
          <w:sz w:val="24"/>
          <w:szCs w:val="24"/>
          <w:lang w:val="en-IN"/>
        </w:rPr>
      </w:pPr>
      <w:r w:rsidRPr="00E70B37">
        <w:rPr>
          <w:rFonts w:ascii="Times New Roman" w:eastAsia="Calibri" w:hAnsi="Times New Roman" w:cs="Times New Roman"/>
          <w:b/>
          <w:bCs/>
          <w:color w:val="000000" w:themeColor="text1"/>
          <w:sz w:val="24"/>
          <w:szCs w:val="24"/>
          <w:lang w:val="en-IN"/>
        </w:rPr>
        <w:t>Family 3</w:t>
      </w:r>
    </w:p>
    <w:p w14:paraId="08847433" w14:textId="7F4F1894" w:rsidR="00601BA8" w:rsidRPr="00E70B37" w:rsidRDefault="00601BA8" w:rsidP="00601BA8">
      <w:pPr>
        <w:spacing w:line="480" w:lineRule="auto"/>
        <w:jc w:val="both"/>
        <w:rPr>
          <w:rFonts w:ascii="Times New Roman" w:eastAsia="Cambria" w:hAnsi="Times New Roman" w:cs="Times New Roman"/>
          <w:bCs/>
          <w:color w:val="000000" w:themeColor="text1"/>
          <w:sz w:val="24"/>
          <w:szCs w:val="24"/>
          <w:lang w:val="en-US"/>
        </w:rPr>
      </w:pPr>
      <w:r w:rsidRPr="00E70B37">
        <w:rPr>
          <w:rFonts w:ascii="Times New Roman" w:eastAsia="Cambria" w:hAnsi="Times New Roman" w:cs="Times New Roman"/>
          <w:bCs/>
          <w:color w:val="000000" w:themeColor="text1"/>
          <w:sz w:val="24"/>
          <w:szCs w:val="24"/>
          <w:lang w:val="en-US"/>
        </w:rPr>
        <w:t xml:space="preserve">In Family 3, two siblings from unaffected consanguineous parents presented in the first year of life. Both </w:t>
      </w:r>
      <w:r w:rsidR="000D27BF">
        <w:rPr>
          <w:rFonts w:ascii="Times New Roman" w:eastAsia="Cambria" w:hAnsi="Times New Roman" w:cs="Times New Roman"/>
          <w:bCs/>
          <w:color w:val="000000" w:themeColor="text1"/>
          <w:sz w:val="24"/>
          <w:szCs w:val="24"/>
          <w:lang w:val="en-US"/>
        </w:rPr>
        <w:t>affected individuals</w:t>
      </w:r>
      <w:r w:rsidR="000D27BF" w:rsidRPr="00E70B37">
        <w:rPr>
          <w:rFonts w:ascii="Times New Roman" w:eastAsia="Cambria" w:hAnsi="Times New Roman" w:cs="Times New Roman"/>
          <w:bCs/>
          <w:color w:val="000000" w:themeColor="text1"/>
          <w:sz w:val="24"/>
          <w:szCs w:val="24"/>
          <w:lang w:val="en-US"/>
        </w:rPr>
        <w:t xml:space="preserve"> </w:t>
      </w:r>
      <w:r w:rsidRPr="00E70B37">
        <w:rPr>
          <w:rFonts w:ascii="Times New Roman" w:eastAsia="Cambria" w:hAnsi="Times New Roman" w:cs="Times New Roman"/>
          <w:bCs/>
          <w:color w:val="000000" w:themeColor="text1"/>
          <w:sz w:val="24"/>
          <w:szCs w:val="24"/>
          <w:lang w:val="en-US"/>
        </w:rPr>
        <w:t xml:space="preserve">were delivered by Caesarean section after uneventful pregnancies. </w:t>
      </w:r>
    </w:p>
    <w:p w14:paraId="5C6A7E66" w14:textId="7C77F06B" w:rsidR="00601BA8" w:rsidRPr="00E70B37" w:rsidRDefault="000D27BF" w:rsidP="00601BA8">
      <w:pPr>
        <w:spacing w:line="48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t>Individual</w:t>
      </w:r>
      <w:r w:rsidRPr="00E70B37">
        <w:rPr>
          <w:rFonts w:ascii="Times New Roman" w:eastAsia="Cambria" w:hAnsi="Times New Roman" w:cs="Times New Roman"/>
          <w:bCs/>
          <w:color w:val="000000" w:themeColor="text1"/>
          <w:sz w:val="24"/>
          <w:szCs w:val="24"/>
          <w:lang w:val="en-US"/>
        </w:rPr>
        <w:t xml:space="preserve"> </w:t>
      </w:r>
      <w:r w:rsidR="00601BA8" w:rsidRPr="00E70B37">
        <w:rPr>
          <w:rFonts w:ascii="Times New Roman" w:eastAsia="Cambria" w:hAnsi="Times New Roman" w:cs="Times New Roman"/>
          <w:bCs/>
          <w:color w:val="000000" w:themeColor="text1"/>
          <w:sz w:val="24"/>
          <w:szCs w:val="24"/>
          <w:lang w:val="en-US"/>
        </w:rPr>
        <w:t>F3-II:1 had good initial development achieving normal head control and sitting milestones. However, at the age of one year she had delayed crawling and inability to take first steps. With the introduction of physiotherapy input, she started to crawl around the age of 2</w:t>
      </w:r>
      <w:r w:rsidR="008D61EE">
        <w:rPr>
          <w:rFonts w:ascii="Times New Roman" w:eastAsia="Cambria" w:hAnsi="Times New Roman" w:cs="Times New Roman"/>
          <w:bCs/>
          <w:color w:val="000000" w:themeColor="text1"/>
          <w:sz w:val="24"/>
          <w:szCs w:val="24"/>
          <w:lang w:val="en-US"/>
        </w:rPr>
        <w:t xml:space="preserve"> years</w:t>
      </w:r>
      <w:r w:rsidR="00601BA8" w:rsidRPr="00E70B37">
        <w:rPr>
          <w:rFonts w:ascii="Times New Roman" w:eastAsia="Cambria" w:hAnsi="Times New Roman" w:cs="Times New Roman"/>
          <w:bCs/>
          <w:color w:val="000000" w:themeColor="text1"/>
          <w:sz w:val="24"/>
          <w:szCs w:val="24"/>
          <w:lang w:val="en-US"/>
        </w:rPr>
        <w:t xml:space="preserve"> and able to walk supported at the age of 3 years. She developed spasticity in the lower limbs requiring tendon repairs and was never able to walk independently. The tone and </w:t>
      </w:r>
      <w:r w:rsidR="008D61EE">
        <w:rPr>
          <w:rFonts w:ascii="Times New Roman" w:eastAsia="Cambria" w:hAnsi="Times New Roman" w:cs="Times New Roman"/>
          <w:bCs/>
          <w:color w:val="000000" w:themeColor="text1"/>
          <w:sz w:val="24"/>
          <w:szCs w:val="24"/>
          <w:lang w:val="en-US"/>
        </w:rPr>
        <w:t>muscle strength</w:t>
      </w:r>
      <w:r w:rsidR="008D61EE" w:rsidRPr="00E70B37">
        <w:rPr>
          <w:rFonts w:ascii="Times New Roman" w:eastAsia="Cambria" w:hAnsi="Times New Roman" w:cs="Times New Roman"/>
          <w:bCs/>
          <w:color w:val="000000" w:themeColor="text1"/>
          <w:sz w:val="24"/>
          <w:szCs w:val="24"/>
          <w:lang w:val="en-US"/>
        </w:rPr>
        <w:t xml:space="preserve"> </w:t>
      </w:r>
      <w:r w:rsidR="008D61EE">
        <w:rPr>
          <w:rFonts w:ascii="Times New Roman" w:eastAsia="Cambria" w:hAnsi="Times New Roman" w:cs="Times New Roman"/>
          <w:bCs/>
          <w:color w:val="000000" w:themeColor="text1"/>
          <w:sz w:val="24"/>
          <w:szCs w:val="24"/>
          <w:lang w:val="en-US"/>
        </w:rPr>
        <w:t xml:space="preserve">from the upper limbs </w:t>
      </w:r>
      <w:r w:rsidR="008D61EE" w:rsidRPr="00E70B37">
        <w:rPr>
          <w:rFonts w:ascii="Times New Roman" w:eastAsia="Cambria" w:hAnsi="Times New Roman" w:cs="Times New Roman"/>
          <w:bCs/>
          <w:color w:val="000000" w:themeColor="text1"/>
          <w:sz w:val="24"/>
          <w:szCs w:val="24"/>
          <w:lang w:val="en-US"/>
        </w:rPr>
        <w:t>w</w:t>
      </w:r>
      <w:r w:rsidR="008D61EE">
        <w:rPr>
          <w:rFonts w:ascii="Times New Roman" w:eastAsia="Cambria" w:hAnsi="Times New Roman" w:cs="Times New Roman"/>
          <w:bCs/>
          <w:color w:val="000000" w:themeColor="text1"/>
          <w:sz w:val="24"/>
          <w:szCs w:val="24"/>
          <w:lang w:val="en-US"/>
        </w:rPr>
        <w:t>ere</w:t>
      </w:r>
      <w:r w:rsidR="008D61EE" w:rsidRPr="00E70B37">
        <w:rPr>
          <w:rFonts w:ascii="Times New Roman" w:eastAsia="Cambria" w:hAnsi="Times New Roman" w:cs="Times New Roman"/>
          <w:bCs/>
          <w:color w:val="000000" w:themeColor="text1"/>
          <w:sz w:val="24"/>
          <w:szCs w:val="24"/>
          <w:lang w:val="en-US"/>
        </w:rPr>
        <w:t xml:space="preserve"> </w:t>
      </w:r>
      <w:r w:rsidR="00601BA8" w:rsidRPr="00E70B37">
        <w:rPr>
          <w:rFonts w:ascii="Times New Roman" w:eastAsia="Cambria" w:hAnsi="Times New Roman" w:cs="Times New Roman"/>
          <w:bCs/>
          <w:color w:val="000000" w:themeColor="text1"/>
          <w:sz w:val="24"/>
          <w:szCs w:val="24"/>
          <w:lang w:val="en-US"/>
        </w:rPr>
        <w:t xml:space="preserve">normal. She presented mild learning disability not needing special education.  On the last examination at the age of 12 years, no dysmorphic features were noted and she was generally well except for being below average growth parameters for her age (weight 20.5kg (-2SD), height 137cm (-2.1SD) and head circumference 50cm (-2.4SD)). Neurological examination showed generalized muscle wasting, normal cranial nerves and upper limbs examination and no signs of incoordination. In the lower limbs she presented with hypertonia, brisk </w:t>
      </w:r>
      <w:r w:rsidR="00F8677D">
        <w:rPr>
          <w:rFonts w:ascii="Times New Roman" w:eastAsia="Cambria" w:hAnsi="Times New Roman" w:cs="Times New Roman"/>
          <w:bCs/>
          <w:color w:val="000000" w:themeColor="text1"/>
          <w:sz w:val="24"/>
          <w:szCs w:val="24"/>
          <w:lang w:val="en-US"/>
        </w:rPr>
        <w:t xml:space="preserve">deep tendon </w:t>
      </w:r>
      <w:r w:rsidR="00601BA8" w:rsidRPr="00E70B37">
        <w:rPr>
          <w:rFonts w:ascii="Times New Roman" w:eastAsia="Cambria" w:hAnsi="Times New Roman" w:cs="Times New Roman"/>
          <w:bCs/>
          <w:color w:val="000000" w:themeColor="text1"/>
          <w:sz w:val="24"/>
          <w:szCs w:val="24"/>
          <w:lang w:val="en-US"/>
        </w:rPr>
        <w:t xml:space="preserve">reflexes, positive patellar clonus, absent ankle clonus and positive </w:t>
      </w:r>
      <w:proofErr w:type="spellStart"/>
      <w:r w:rsidR="00601BA8" w:rsidRPr="00E70B37">
        <w:rPr>
          <w:rFonts w:ascii="Times New Roman" w:eastAsia="Cambria" w:hAnsi="Times New Roman" w:cs="Times New Roman"/>
          <w:bCs/>
          <w:color w:val="000000" w:themeColor="text1"/>
          <w:sz w:val="24"/>
          <w:szCs w:val="24"/>
          <w:lang w:val="en-US"/>
        </w:rPr>
        <w:t>Babiniski</w:t>
      </w:r>
      <w:proofErr w:type="spellEnd"/>
      <w:r w:rsidR="00601BA8" w:rsidRPr="00E70B37">
        <w:rPr>
          <w:rFonts w:ascii="Times New Roman" w:eastAsia="Cambria" w:hAnsi="Times New Roman" w:cs="Times New Roman"/>
          <w:bCs/>
          <w:color w:val="000000" w:themeColor="text1"/>
          <w:sz w:val="24"/>
          <w:szCs w:val="24"/>
          <w:lang w:val="en-US"/>
        </w:rPr>
        <w:t xml:space="preserve"> sign. She had a spastic gait and was able to walk using two crouches. Investigations revealed normal metabolic studies, </w:t>
      </w:r>
      <w:r w:rsidR="002F5479">
        <w:rPr>
          <w:rFonts w:ascii="Times New Roman" w:eastAsia="Cambria" w:hAnsi="Times New Roman" w:cs="Times New Roman"/>
          <w:bCs/>
          <w:color w:val="000000" w:themeColor="text1"/>
          <w:sz w:val="24"/>
          <w:szCs w:val="24"/>
          <w:lang w:val="en-US"/>
        </w:rPr>
        <w:t xml:space="preserve">reportedly normal </w:t>
      </w:r>
      <w:r w:rsidR="00601BA8" w:rsidRPr="00E70B37">
        <w:rPr>
          <w:rFonts w:ascii="Times New Roman" w:eastAsia="Cambria" w:hAnsi="Times New Roman" w:cs="Times New Roman"/>
          <w:bCs/>
          <w:color w:val="000000" w:themeColor="text1"/>
          <w:sz w:val="24"/>
          <w:szCs w:val="24"/>
          <w:lang w:val="en-US"/>
        </w:rPr>
        <w:t>MRI</w:t>
      </w:r>
      <w:r w:rsidR="002F5479">
        <w:rPr>
          <w:rFonts w:ascii="Times New Roman" w:eastAsia="Cambria" w:hAnsi="Times New Roman" w:cs="Times New Roman"/>
          <w:bCs/>
          <w:color w:val="000000" w:themeColor="text1"/>
          <w:sz w:val="24"/>
          <w:szCs w:val="24"/>
          <w:lang w:val="en-US"/>
        </w:rPr>
        <w:t>s</w:t>
      </w:r>
      <w:r w:rsidR="00601BA8" w:rsidRPr="00E70B37">
        <w:rPr>
          <w:rFonts w:ascii="Times New Roman" w:eastAsia="Cambria" w:hAnsi="Times New Roman" w:cs="Times New Roman"/>
          <w:bCs/>
          <w:color w:val="000000" w:themeColor="text1"/>
          <w:sz w:val="24"/>
          <w:szCs w:val="24"/>
          <w:lang w:val="en-US"/>
        </w:rPr>
        <w:t xml:space="preserve"> </w:t>
      </w:r>
      <w:r w:rsidR="002F5479">
        <w:rPr>
          <w:rFonts w:ascii="Times New Roman" w:eastAsia="Cambria" w:hAnsi="Times New Roman" w:cs="Times New Roman"/>
          <w:bCs/>
          <w:color w:val="000000" w:themeColor="text1"/>
          <w:sz w:val="24"/>
          <w:szCs w:val="24"/>
          <w:lang w:val="en-US"/>
        </w:rPr>
        <w:t xml:space="preserve">of the </w:t>
      </w:r>
      <w:r w:rsidR="00601BA8" w:rsidRPr="00E70B37">
        <w:rPr>
          <w:rFonts w:ascii="Times New Roman" w:eastAsia="Cambria" w:hAnsi="Times New Roman" w:cs="Times New Roman"/>
          <w:bCs/>
          <w:color w:val="000000" w:themeColor="text1"/>
          <w:sz w:val="24"/>
          <w:szCs w:val="24"/>
          <w:lang w:val="en-US"/>
        </w:rPr>
        <w:t>spine</w:t>
      </w:r>
      <w:r w:rsidR="002F5479">
        <w:rPr>
          <w:rFonts w:ascii="Times New Roman" w:eastAsia="Cambria" w:hAnsi="Times New Roman" w:cs="Times New Roman"/>
          <w:bCs/>
          <w:color w:val="000000" w:themeColor="text1"/>
          <w:sz w:val="24"/>
          <w:szCs w:val="24"/>
          <w:lang w:val="en-US"/>
        </w:rPr>
        <w:t xml:space="preserve"> and</w:t>
      </w:r>
      <w:r w:rsidR="00601BA8" w:rsidRPr="00E70B37">
        <w:rPr>
          <w:rFonts w:ascii="Times New Roman" w:eastAsia="Cambria" w:hAnsi="Times New Roman" w:cs="Times New Roman"/>
          <w:bCs/>
          <w:color w:val="000000" w:themeColor="text1"/>
          <w:sz w:val="24"/>
          <w:szCs w:val="24"/>
          <w:lang w:val="en-US"/>
        </w:rPr>
        <w:t xml:space="preserve"> brain </w:t>
      </w:r>
      <w:r w:rsidR="002F5479">
        <w:rPr>
          <w:rFonts w:ascii="Times New Roman" w:eastAsia="Calibri" w:hAnsi="Times New Roman" w:cs="Times New Roman"/>
          <w:color w:val="000000" w:themeColor="text1"/>
          <w:sz w:val="24"/>
          <w:szCs w:val="24"/>
          <w:lang w:val="en-IN"/>
        </w:rPr>
        <w:t xml:space="preserve">(not </w:t>
      </w:r>
      <w:r w:rsidR="002F5479">
        <w:rPr>
          <w:rFonts w:ascii="Times New Roman" w:eastAsia="Calibri" w:hAnsi="Times New Roman" w:cs="Times New Roman"/>
          <w:color w:val="000000" w:themeColor="text1"/>
          <w:sz w:val="24"/>
          <w:szCs w:val="24"/>
          <w:lang w:val="en-IN"/>
        </w:rPr>
        <w:lastRenderedPageBreak/>
        <w:t xml:space="preserve">independently reviewed), </w:t>
      </w:r>
      <w:r w:rsidR="00601BA8" w:rsidRPr="00E70B37">
        <w:rPr>
          <w:rFonts w:ascii="Times New Roman" w:eastAsia="Cambria" w:hAnsi="Times New Roman" w:cs="Times New Roman"/>
          <w:bCs/>
          <w:color w:val="000000" w:themeColor="text1"/>
          <w:sz w:val="24"/>
          <w:szCs w:val="24"/>
          <w:lang w:val="en-US"/>
        </w:rPr>
        <w:t xml:space="preserve">and </w:t>
      </w:r>
      <w:r w:rsidR="002F5479">
        <w:rPr>
          <w:rFonts w:ascii="Times New Roman" w:eastAsia="Cambria" w:hAnsi="Times New Roman" w:cs="Times New Roman"/>
          <w:bCs/>
          <w:color w:val="000000" w:themeColor="text1"/>
          <w:sz w:val="24"/>
          <w:szCs w:val="24"/>
          <w:lang w:val="en-US"/>
        </w:rPr>
        <w:t xml:space="preserve">normal </w:t>
      </w:r>
      <w:r w:rsidR="00601BA8" w:rsidRPr="00E70B37">
        <w:rPr>
          <w:rFonts w:ascii="Times New Roman" w:eastAsia="Cambria" w:hAnsi="Times New Roman" w:cs="Times New Roman"/>
          <w:bCs/>
          <w:color w:val="000000" w:themeColor="text1"/>
          <w:sz w:val="24"/>
          <w:szCs w:val="24"/>
          <w:lang w:val="en-US"/>
        </w:rPr>
        <w:t xml:space="preserve">EMG and nerve conduction velocity, </w:t>
      </w:r>
      <w:proofErr w:type="spellStart"/>
      <w:r w:rsidR="00601BA8" w:rsidRPr="00E70B37">
        <w:rPr>
          <w:rFonts w:ascii="Times New Roman" w:eastAsia="Cambria" w:hAnsi="Times New Roman" w:cs="Times New Roman"/>
          <w:bCs/>
          <w:color w:val="000000" w:themeColor="text1"/>
          <w:sz w:val="24"/>
          <w:szCs w:val="24"/>
          <w:lang w:val="en-US"/>
        </w:rPr>
        <w:t>fundus</w:t>
      </w:r>
      <w:r w:rsidR="0040478E">
        <w:rPr>
          <w:rFonts w:ascii="Times New Roman" w:eastAsia="Cambria" w:hAnsi="Times New Roman" w:cs="Times New Roman"/>
          <w:bCs/>
          <w:color w:val="000000" w:themeColor="text1"/>
          <w:sz w:val="24"/>
          <w:szCs w:val="24"/>
          <w:lang w:val="en-US"/>
        </w:rPr>
        <w:t>copic</w:t>
      </w:r>
      <w:proofErr w:type="spellEnd"/>
      <w:r w:rsidR="00601BA8" w:rsidRPr="00E70B37">
        <w:rPr>
          <w:rFonts w:ascii="Times New Roman" w:eastAsia="Cambria" w:hAnsi="Times New Roman" w:cs="Times New Roman"/>
          <w:bCs/>
          <w:color w:val="000000" w:themeColor="text1"/>
          <w:sz w:val="24"/>
          <w:szCs w:val="24"/>
          <w:lang w:val="en-US"/>
        </w:rPr>
        <w:t xml:space="preserve"> examination</w:t>
      </w:r>
      <w:r w:rsidR="002F5479">
        <w:rPr>
          <w:rFonts w:ascii="Times New Roman" w:eastAsia="Cambria" w:hAnsi="Times New Roman" w:cs="Times New Roman"/>
          <w:bCs/>
          <w:color w:val="000000" w:themeColor="text1"/>
          <w:sz w:val="24"/>
          <w:szCs w:val="24"/>
          <w:lang w:val="en-US"/>
        </w:rPr>
        <w:t>,</w:t>
      </w:r>
      <w:r w:rsidR="00601BA8" w:rsidRPr="00E70B37">
        <w:rPr>
          <w:rFonts w:ascii="Times New Roman" w:eastAsia="Cambria" w:hAnsi="Times New Roman" w:cs="Times New Roman"/>
          <w:bCs/>
          <w:color w:val="000000" w:themeColor="text1"/>
          <w:sz w:val="24"/>
          <w:szCs w:val="24"/>
          <w:lang w:val="en-US"/>
        </w:rPr>
        <w:t xml:space="preserve"> and ABR.  </w:t>
      </w:r>
    </w:p>
    <w:p w14:paraId="7C7FFFE5" w14:textId="4F25CC60" w:rsidR="00601BA8" w:rsidRPr="00E70B37" w:rsidRDefault="000D27BF" w:rsidP="00601BA8">
      <w:pPr>
        <w:spacing w:line="480" w:lineRule="auto"/>
        <w:jc w:val="both"/>
        <w:rPr>
          <w:rFonts w:ascii="Times New Roman" w:eastAsia="Cambria" w:hAnsi="Times New Roman" w:cs="Times New Roman"/>
          <w:bCs/>
          <w:color w:val="000000" w:themeColor="text1"/>
          <w:sz w:val="24"/>
          <w:szCs w:val="24"/>
          <w:lang w:val="en-US"/>
        </w:rPr>
      </w:pPr>
      <w:r w:rsidRPr="000D27BF">
        <w:rPr>
          <w:rFonts w:ascii="Times New Roman" w:eastAsia="Cambria" w:hAnsi="Times New Roman" w:cs="Times New Roman"/>
          <w:bCs/>
          <w:color w:val="000000" w:themeColor="text1"/>
          <w:sz w:val="24"/>
          <w:szCs w:val="24"/>
          <w:lang w:val="en-US"/>
        </w:rPr>
        <w:t>Individual</w:t>
      </w:r>
      <w:r w:rsidR="00601BA8" w:rsidRPr="00E70B37">
        <w:rPr>
          <w:rFonts w:ascii="Times New Roman" w:eastAsia="Cambria" w:hAnsi="Times New Roman" w:cs="Times New Roman"/>
          <w:bCs/>
          <w:color w:val="000000" w:themeColor="text1"/>
          <w:sz w:val="24"/>
          <w:szCs w:val="24"/>
          <w:lang w:val="en-US"/>
        </w:rPr>
        <w:t xml:space="preserve"> F3- II:2 had a very similar onset at around </w:t>
      </w:r>
      <w:r w:rsidR="00870B44" w:rsidRPr="00E70B37">
        <w:rPr>
          <w:rFonts w:ascii="Times New Roman" w:eastAsia="Cambria" w:hAnsi="Times New Roman" w:cs="Times New Roman"/>
          <w:bCs/>
          <w:color w:val="000000" w:themeColor="text1"/>
          <w:sz w:val="24"/>
          <w:szCs w:val="24"/>
          <w:lang w:val="en-US"/>
        </w:rPr>
        <w:t>one-year-old</w:t>
      </w:r>
      <w:r w:rsidR="00601BA8" w:rsidRPr="00E70B37">
        <w:rPr>
          <w:rFonts w:ascii="Times New Roman" w:eastAsia="Cambria" w:hAnsi="Times New Roman" w:cs="Times New Roman"/>
          <w:bCs/>
          <w:color w:val="000000" w:themeColor="text1"/>
          <w:sz w:val="24"/>
          <w:szCs w:val="24"/>
          <w:lang w:val="en-US"/>
        </w:rPr>
        <w:t xml:space="preserve"> presenting similar clinical signs and progression. He never achieved independent walking in spite of extensive occupational therapy. On last examination, age 9, his </w:t>
      </w:r>
      <w:r w:rsidR="0040478E">
        <w:rPr>
          <w:rFonts w:ascii="Times New Roman" w:eastAsia="Cambria" w:hAnsi="Times New Roman" w:cs="Times New Roman"/>
          <w:bCs/>
          <w:color w:val="000000" w:themeColor="text1"/>
          <w:sz w:val="24"/>
          <w:szCs w:val="24"/>
          <w:lang w:val="en-US"/>
        </w:rPr>
        <w:t>growth parameters</w:t>
      </w:r>
      <w:r w:rsidR="00601BA8" w:rsidRPr="00E70B37">
        <w:rPr>
          <w:rFonts w:ascii="Times New Roman" w:eastAsia="Cambria" w:hAnsi="Times New Roman" w:cs="Times New Roman"/>
          <w:bCs/>
          <w:color w:val="000000" w:themeColor="text1"/>
          <w:sz w:val="24"/>
          <w:szCs w:val="24"/>
          <w:lang w:val="en-US"/>
        </w:rPr>
        <w:t xml:space="preserve"> were also below average: weight 16kg (-2.1SD), height 118cm (-2.1SD) and head circumference 49.2cm (-2.3SD). He was able to walk only supported with limited hip adduction, flexed knees and tip-toe walking. He had hypertonia and brisk </w:t>
      </w:r>
      <w:r w:rsidR="0040478E">
        <w:rPr>
          <w:rFonts w:ascii="Times New Roman" w:eastAsia="Cambria" w:hAnsi="Times New Roman" w:cs="Times New Roman"/>
          <w:bCs/>
          <w:color w:val="000000" w:themeColor="text1"/>
          <w:sz w:val="24"/>
          <w:szCs w:val="24"/>
          <w:lang w:val="en-US"/>
        </w:rPr>
        <w:t xml:space="preserve">deep tendon </w:t>
      </w:r>
      <w:r w:rsidR="00601BA8" w:rsidRPr="00E70B37">
        <w:rPr>
          <w:rFonts w:ascii="Times New Roman" w:eastAsia="Cambria" w:hAnsi="Times New Roman" w:cs="Times New Roman"/>
          <w:bCs/>
          <w:color w:val="000000" w:themeColor="text1"/>
          <w:sz w:val="24"/>
          <w:szCs w:val="24"/>
          <w:lang w:val="en-US"/>
        </w:rPr>
        <w:t xml:space="preserve">reflexes of lower limbs, bilateral ankle and patellar clonus and positive </w:t>
      </w:r>
      <w:proofErr w:type="spellStart"/>
      <w:r w:rsidR="00601BA8" w:rsidRPr="00E70B37">
        <w:rPr>
          <w:rFonts w:ascii="Times New Roman" w:eastAsia="Cambria" w:hAnsi="Times New Roman" w:cs="Times New Roman"/>
          <w:bCs/>
          <w:color w:val="000000" w:themeColor="text1"/>
          <w:sz w:val="24"/>
          <w:szCs w:val="24"/>
          <w:lang w:val="en-US"/>
        </w:rPr>
        <w:t>Babiniski</w:t>
      </w:r>
      <w:proofErr w:type="spellEnd"/>
      <w:r w:rsidR="00601BA8" w:rsidRPr="00E70B37">
        <w:rPr>
          <w:rFonts w:ascii="Times New Roman" w:eastAsia="Cambria" w:hAnsi="Times New Roman" w:cs="Times New Roman"/>
          <w:bCs/>
          <w:color w:val="000000" w:themeColor="text1"/>
          <w:sz w:val="24"/>
          <w:szCs w:val="24"/>
          <w:lang w:val="en-US"/>
        </w:rPr>
        <w:t xml:space="preserve"> sign. He had normal coordination, cranial nerves</w:t>
      </w:r>
      <w:r w:rsidR="002F5479">
        <w:rPr>
          <w:rFonts w:ascii="Times New Roman" w:eastAsia="Cambria" w:hAnsi="Times New Roman" w:cs="Times New Roman"/>
          <w:bCs/>
          <w:color w:val="000000" w:themeColor="text1"/>
          <w:sz w:val="24"/>
          <w:szCs w:val="24"/>
          <w:lang w:val="en-US"/>
        </w:rPr>
        <w:t>,</w:t>
      </w:r>
      <w:r w:rsidR="00601BA8" w:rsidRPr="00E70B37">
        <w:rPr>
          <w:rFonts w:ascii="Times New Roman" w:eastAsia="Cambria" w:hAnsi="Times New Roman" w:cs="Times New Roman"/>
          <w:bCs/>
          <w:color w:val="000000" w:themeColor="text1"/>
          <w:sz w:val="24"/>
          <w:szCs w:val="24"/>
          <w:lang w:val="en-US"/>
        </w:rPr>
        <w:t xml:space="preserve"> and sensation. The upper limbs tone was normal with brisk tendon reflexes. He had normal speech and his learning abilities were below his peers in school.  Normal MRI brain</w:t>
      </w:r>
      <w:r w:rsidR="0040478E">
        <w:rPr>
          <w:rFonts w:ascii="Times New Roman" w:eastAsia="Cambria" w:hAnsi="Times New Roman" w:cs="Times New Roman"/>
          <w:bCs/>
          <w:color w:val="000000" w:themeColor="text1"/>
          <w:sz w:val="24"/>
          <w:szCs w:val="24"/>
          <w:lang w:val="en-US"/>
        </w:rPr>
        <w:t xml:space="preserve">, </w:t>
      </w:r>
      <w:r w:rsidR="00601BA8" w:rsidRPr="00E70B37">
        <w:rPr>
          <w:rFonts w:ascii="Times New Roman" w:eastAsia="Cambria" w:hAnsi="Times New Roman" w:cs="Times New Roman"/>
          <w:bCs/>
          <w:color w:val="000000" w:themeColor="text1"/>
          <w:sz w:val="24"/>
          <w:szCs w:val="24"/>
          <w:lang w:val="en-US"/>
        </w:rPr>
        <w:t>EMG and NC were also recorded</w:t>
      </w:r>
      <w:r w:rsidR="002F5479">
        <w:rPr>
          <w:rFonts w:ascii="Times New Roman" w:eastAsia="Cambria" w:hAnsi="Times New Roman" w:cs="Times New Roman"/>
          <w:bCs/>
          <w:color w:val="000000" w:themeColor="text1"/>
          <w:sz w:val="24"/>
          <w:szCs w:val="24"/>
          <w:lang w:val="en-US"/>
        </w:rPr>
        <w:t xml:space="preserve"> </w:t>
      </w:r>
      <w:r w:rsidR="002F5479">
        <w:rPr>
          <w:rFonts w:ascii="Times New Roman" w:eastAsia="Calibri" w:hAnsi="Times New Roman" w:cs="Times New Roman"/>
          <w:color w:val="000000" w:themeColor="text1"/>
          <w:sz w:val="24"/>
          <w:szCs w:val="24"/>
          <w:lang w:val="en-IN"/>
        </w:rPr>
        <w:t>(not independently reviewed)</w:t>
      </w:r>
      <w:r w:rsidR="00601BA8" w:rsidRPr="00E70B37">
        <w:rPr>
          <w:rFonts w:ascii="Times New Roman" w:eastAsia="Cambria" w:hAnsi="Times New Roman" w:cs="Times New Roman"/>
          <w:bCs/>
          <w:color w:val="000000" w:themeColor="text1"/>
          <w:sz w:val="24"/>
          <w:szCs w:val="24"/>
          <w:lang w:val="en-US"/>
        </w:rPr>
        <w:t xml:space="preserve">. </w:t>
      </w:r>
    </w:p>
    <w:p w14:paraId="5588E329" w14:textId="77777777" w:rsidR="00601BA8" w:rsidRPr="00E70B37" w:rsidRDefault="00601BA8" w:rsidP="00601BA8">
      <w:pPr>
        <w:spacing w:line="480" w:lineRule="auto"/>
        <w:jc w:val="both"/>
        <w:rPr>
          <w:rFonts w:ascii="Times New Roman" w:eastAsia="Cambria" w:hAnsi="Times New Roman" w:cs="Times New Roman"/>
          <w:bCs/>
          <w:color w:val="000000" w:themeColor="text1"/>
          <w:sz w:val="24"/>
          <w:szCs w:val="24"/>
          <w:lang w:val="en-US"/>
        </w:rPr>
      </w:pPr>
    </w:p>
    <w:p w14:paraId="7F7F762E" w14:textId="77777777" w:rsidR="00601BA8" w:rsidRPr="00E70B37" w:rsidRDefault="00601BA8" w:rsidP="00601BA8">
      <w:pPr>
        <w:spacing w:line="480" w:lineRule="auto"/>
        <w:jc w:val="both"/>
        <w:rPr>
          <w:rFonts w:ascii="Times New Roman" w:eastAsia="Cambria" w:hAnsi="Times New Roman" w:cs="Times New Roman"/>
          <w:b/>
          <w:color w:val="000000" w:themeColor="text1"/>
          <w:sz w:val="24"/>
          <w:szCs w:val="24"/>
          <w:lang w:val="en-US"/>
        </w:rPr>
      </w:pPr>
      <w:r w:rsidRPr="00E70B37">
        <w:rPr>
          <w:rFonts w:ascii="Times New Roman" w:eastAsia="Cambria" w:hAnsi="Times New Roman" w:cs="Times New Roman"/>
          <w:b/>
          <w:color w:val="000000" w:themeColor="text1"/>
          <w:sz w:val="24"/>
          <w:szCs w:val="24"/>
          <w:lang w:val="en-US"/>
        </w:rPr>
        <w:t>Family 4</w:t>
      </w:r>
    </w:p>
    <w:p w14:paraId="57E5BE31" w14:textId="19C31DFC" w:rsidR="00601BA8" w:rsidRPr="00E70B37" w:rsidRDefault="00601BA8" w:rsidP="00601BA8">
      <w:pPr>
        <w:spacing w:line="480" w:lineRule="auto"/>
        <w:jc w:val="both"/>
        <w:rPr>
          <w:rFonts w:ascii="Times New Roman" w:eastAsia="Cambria" w:hAnsi="Times New Roman" w:cs="Times New Roman"/>
          <w:bCs/>
          <w:color w:val="000000" w:themeColor="text1"/>
          <w:sz w:val="24"/>
          <w:szCs w:val="24"/>
          <w:lang w:val="en-US"/>
        </w:rPr>
      </w:pPr>
      <w:r w:rsidRPr="00E70B37">
        <w:rPr>
          <w:rFonts w:ascii="Times New Roman" w:eastAsia="Cambria" w:hAnsi="Times New Roman" w:cs="Times New Roman"/>
          <w:bCs/>
          <w:color w:val="000000" w:themeColor="text1"/>
          <w:sz w:val="24"/>
          <w:szCs w:val="24"/>
          <w:lang w:val="en-US"/>
        </w:rPr>
        <w:t xml:space="preserve">Three affected female siblings from healthy consanguineous Egyptian parents </w:t>
      </w:r>
      <w:r w:rsidR="002F5479">
        <w:rPr>
          <w:rFonts w:ascii="Times New Roman" w:eastAsia="Cambria" w:hAnsi="Times New Roman" w:cs="Times New Roman"/>
          <w:bCs/>
          <w:color w:val="000000" w:themeColor="text1"/>
          <w:sz w:val="24"/>
          <w:szCs w:val="24"/>
          <w:lang w:val="en-US"/>
        </w:rPr>
        <w:t>were</w:t>
      </w:r>
      <w:r w:rsidRPr="00E70B37">
        <w:rPr>
          <w:rFonts w:ascii="Times New Roman" w:eastAsia="Cambria" w:hAnsi="Times New Roman" w:cs="Times New Roman"/>
          <w:bCs/>
          <w:color w:val="000000" w:themeColor="text1"/>
          <w:sz w:val="24"/>
          <w:szCs w:val="24"/>
          <w:lang w:val="en-US"/>
        </w:rPr>
        <w:t xml:space="preserve"> identified in family 4. All were delivered full term vaginally </w:t>
      </w:r>
      <w:r w:rsidR="00870B44">
        <w:rPr>
          <w:rFonts w:ascii="Times New Roman" w:eastAsia="Cambria" w:hAnsi="Times New Roman" w:cs="Times New Roman"/>
          <w:bCs/>
          <w:color w:val="000000" w:themeColor="text1"/>
          <w:sz w:val="24"/>
          <w:szCs w:val="24"/>
          <w:lang w:val="en-US"/>
        </w:rPr>
        <w:t>after uneventful pregnancy</w:t>
      </w:r>
      <w:r w:rsidRPr="00E70B37">
        <w:rPr>
          <w:rFonts w:ascii="Times New Roman" w:eastAsia="Cambria" w:hAnsi="Times New Roman" w:cs="Times New Roman"/>
          <w:bCs/>
          <w:color w:val="000000" w:themeColor="text1"/>
          <w:sz w:val="24"/>
          <w:szCs w:val="24"/>
          <w:lang w:val="en-US"/>
        </w:rPr>
        <w:t xml:space="preserve">. There was a family history of 3 deceased older siblings during early neonatal life, two </w:t>
      </w:r>
      <w:r w:rsidR="0040478E">
        <w:rPr>
          <w:rFonts w:ascii="Times New Roman" w:eastAsia="Cambria" w:hAnsi="Times New Roman" w:cs="Times New Roman"/>
          <w:bCs/>
          <w:color w:val="000000" w:themeColor="text1"/>
          <w:sz w:val="24"/>
          <w:szCs w:val="24"/>
          <w:lang w:val="en-US"/>
        </w:rPr>
        <w:t xml:space="preserve">of them </w:t>
      </w:r>
      <w:r w:rsidRPr="00E70B37">
        <w:rPr>
          <w:rFonts w:ascii="Times New Roman" w:eastAsia="Cambria" w:hAnsi="Times New Roman" w:cs="Times New Roman"/>
          <w:bCs/>
          <w:color w:val="000000" w:themeColor="text1"/>
          <w:sz w:val="24"/>
          <w:szCs w:val="24"/>
          <w:lang w:val="en-US"/>
        </w:rPr>
        <w:t>were owed to prematurity and the third was a part of twin with less viability than his alive twin.</w:t>
      </w:r>
    </w:p>
    <w:p w14:paraId="23BE44D4" w14:textId="781E69F2" w:rsidR="00601BA8" w:rsidRPr="00E70B37" w:rsidRDefault="000D27BF" w:rsidP="00601BA8">
      <w:pPr>
        <w:spacing w:line="48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t>Individual</w:t>
      </w:r>
      <w:r w:rsidRPr="00E70B37">
        <w:rPr>
          <w:rFonts w:ascii="Times New Roman" w:eastAsia="Cambria" w:hAnsi="Times New Roman" w:cs="Times New Roman"/>
          <w:bCs/>
          <w:color w:val="000000" w:themeColor="text1"/>
          <w:sz w:val="24"/>
          <w:szCs w:val="24"/>
          <w:lang w:val="en-US"/>
        </w:rPr>
        <w:t xml:space="preserve"> </w:t>
      </w:r>
      <w:r w:rsidR="00601BA8" w:rsidRPr="00E70B37">
        <w:rPr>
          <w:rFonts w:ascii="Times New Roman" w:eastAsia="Cambria" w:hAnsi="Times New Roman" w:cs="Times New Roman"/>
          <w:bCs/>
          <w:color w:val="000000" w:themeColor="text1"/>
          <w:sz w:val="24"/>
          <w:szCs w:val="24"/>
          <w:lang w:val="en-US"/>
        </w:rPr>
        <w:t xml:space="preserve">F4-II:4 was part of </w:t>
      </w:r>
      <w:r w:rsidR="002F5479">
        <w:rPr>
          <w:rFonts w:ascii="Times New Roman" w:eastAsia="Cambria" w:hAnsi="Times New Roman" w:cs="Times New Roman"/>
          <w:bCs/>
          <w:color w:val="000000" w:themeColor="text1"/>
          <w:sz w:val="24"/>
          <w:szCs w:val="24"/>
          <w:lang w:val="en-US"/>
        </w:rPr>
        <w:t xml:space="preserve">a </w:t>
      </w:r>
      <w:r w:rsidR="00601BA8" w:rsidRPr="00E70B37">
        <w:rPr>
          <w:rFonts w:ascii="Times New Roman" w:eastAsia="Cambria" w:hAnsi="Times New Roman" w:cs="Times New Roman"/>
          <w:bCs/>
          <w:color w:val="000000" w:themeColor="text1"/>
          <w:sz w:val="24"/>
          <w:szCs w:val="24"/>
          <w:lang w:val="en-US"/>
        </w:rPr>
        <w:t xml:space="preserve">non-identical twins’ pair (the other male twin died after birth). Neonatal and infancy periods were unremarkable, she was able to support the head at the age of 4 months, sit at the age of 7 months, crawl and able to say double syllable words at the age of 1 year. She had not achieved independent walking; however, she could walk with support at the age of 2 years presenting spastic gait with tip-toe walking. She used the hands independently. At the age of 33 months, she had a febrile illness not associated with epilepsy that was followed by deterioration </w:t>
      </w:r>
      <w:r w:rsidR="00601BA8" w:rsidRPr="00E70B37">
        <w:rPr>
          <w:rFonts w:ascii="Times New Roman" w:eastAsia="Cambria" w:hAnsi="Times New Roman" w:cs="Times New Roman"/>
          <w:bCs/>
          <w:color w:val="000000" w:themeColor="text1"/>
          <w:sz w:val="24"/>
          <w:szCs w:val="24"/>
          <w:lang w:val="en-US"/>
        </w:rPr>
        <w:lastRenderedPageBreak/>
        <w:t xml:space="preserve">of her general condition with severe weakness, inability to sit or stand with loss of acquired skills. She was admitted to hospital for 21 days and died with unexplained etiology at the time. </w:t>
      </w:r>
    </w:p>
    <w:p w14:paraId="5563497D" w14:textId="75ADDBF7" w:rsidR="00601BA8" w:rsidRPr="00E70B37" w:rsidRDefault="000D27BF" w:rsidP="00601BA8">
      <w:pPr>
        <w:spacing w:line="480" w:lineRule="auto"/>
        <w:jc w:val="both"/>
        <w:rPr>
          <w:rFonts w:ascii="Times New Roman" w:eastAsia="Calibri" w:hAnsi="Times New Roman" w:cs="Times New Roman"/>
          <w:color w:val="000000" w:themeColor="text1"/>
          <w:sz w:val="24"/>
          <w:szCs w:val="24"/>
          <w:lang w:val="en-IN"/>
        </w:rPr>
      </w:pPr>
      <w:r>
        <w:rPr>
          <w:rFonts w:ascii="Times New Roman" w:eastAsia="Cambria" w:hAnsi="Times New Roman" w:cs="Times New Roman"/>
          <w:bCs/>
          <w:color w:val="000000" w:themeColor="text1"/>
          <w:sz w:val="24"/>
          <w:szCs w:val="24"/>
          <w:lang w:val="en-US"/>
        </w:rPr>
        <w:t>Individual</w:t>
      </w:r>
      <w:r w:rsidRPr="00E70B37">
        <w:rPr>
          <w:rFonts w:ascii="Times New Roman" w:eastAsia="Cambria" w:hAnsi="Times New Roman" w:cs="Times New Roman"/>
          <w:bCs/>
          <w:color w:val="000000" w:themeColor="text1"/>
          <w:sz w:val="24"/>
          <w:szCs w:val="24"/>
          <w:lang w:val="en-US"/>
        </w:rPr>
        <w:t xml:space="preserve"> </w:t>
      </w:r>
      <w:r w:rsidR="00601BA8" w:rsidRPr="00E70B37">
        <w:rPr>
          <w:rFonts w:ascii="Times New Roman" w:eastAsia="Cambria" w:hAnsi="Times New Roman" w:cs="Times New Roman"/>
          <w:bCs/>
          <w:color w:val="000000" w:themeColor="text1"/>
          <w:sz w:val="24"/>
          <w:szCs w:val="24"/>
          <w:lang w:val="en-US"/>
        </w:rPr>
        <w:t xml:space="preserve">F4-II:5 from the same family had </w:t>
      </w:r>
      <w:r w:rsidR="00601BA8" w:rsidRPr="00E70B37">
        <w:rPr>
          <w:rFonts w:ascii="Times New Roman" w:eastAsia="Calibri" w:hAnsi="Times New Roman" w:cs="Times New Roman"/>
          <w:color w:val="000000" w:themeColor="text1"/>
          <w:sz w:val="24"/>
          <w:szCs w:val="24"/>
          <w:lang w:val="en-IN"/>
        </w:rPr>
        <w:t xml:space="preserve">normal neonatal and early development, including head control (3 months), sitting age (7 months), speech development and standing. Progressive spasticity of lower limbs was started at the age of 11 months, with inability to achieve walking at age. After intensive physiotherapy, </w:t>
      </w:r>
      <w:r w:rsidR="002F5479">
        <w:rPr>
          <w:rFonts w:ascii="Times New Roman" w:eastAsia="Calibri" w:hAnsi="Times New Roman" w:cs="Times New Roman"/>
          <w:color w:val="000000" w:themeColor="text1"/>
          <w:sz w:val="24"/>
          <w:szCs w:val="24"/>
          <w:lang w:val="en-IN"/>
        </w:rPr>
        <w:t xml:space="preserve">the </w:t>
      </w:r>
      <w:r>
        <w:rPr>
          <w:rFonts w:ascii="Times New Roman" w:eastAsia="Calibri" w:hAnsi="Times New Roman" w:cs="Times New Roman"/>
          <w:color w:val="000000" w:themeColor="text1"/>
          <w:sz w:val="24"/>
          <w:szCs w:val="24"/>
          <w:lang w:val="en-IN"/>
        </w:rPr>
        <w:t>affected individual</w:t>
      </w:r>
      <w:r w:rsidRPr="00E70B37">
        <w:rPr>
          <w:rFonts w:ascii="Times New Roman" w:eastAsia="Calibri" w:hAnsi="Times New Roman" w:cs="Times New Roman"/>
          <w:color w:val="000000" w:themeColor="text1"/>
          <w:sz w:val="24"/>
          <w:szCs w:val="24"/>
          <w:lang w:val="en-IN"/>
        </w:rPr>
        <w:t xml:space="preserve"> </w:t>
      </w:r>
      <w:r w:rsidR="00601BA8" w:rsidRPr="00E70B37">
        <w:rPr>
          <w:rFonts w:ascii="Times New Roman" w:eastAsia="Calibri" w:hAnsi="Times New Roman" w:cs="Times New Roman"/>
          <w:color w:val="000000" w:themeColor="text1"/>
          <w:sz w:val="24"/>
          <w:szCs w:val="24"/>
          <w:lang w:val="en-IN"/>
        </w:rPr>
        <w:t xml:space="preserve">was able to walk alone around the age of 4 with abnormal, unsteady spastic gait. On examination at the age of 6 years old, she was alert, very cooperative, average cognitive function and normal speech. </w:t>
      </w:r>
      <w:r w:rsidR="0040478E" w:rsidRPr="0040478E">
        <w:rPr>
          <w:rFonts w:ascii="Times New Roman" w:eastAsia="Calibri" w:hAnsi="Times New Roman" w:cs="Times New Roman"/>
          <w:color w:val="000000" w:themeColor="text1"/>
          <w:sz w:val="24"/>
          <w:szCs w:val="24"/>
          <w:lang w:val="en-IN"/>
        </w:rPr>
        <w:t xml:space="preserve">Growth parameters </w:t>
      </w:r>
      <w:r w:rsidR="00601BA8" w:rsidRPr="00E70B37">
        <w:rPr>
          <w:rFonts w:ascii="Times New Roman" w:eastAsia="Cambria" w:hAnsi="Times New Roman" w:cs="Times New Roman"/>
          <w:bCs/>
          <w:color w:val="000000" w:themeColor="text1"/>
          <w:sz w:val="24"/>
          <w:szCs w:val="24"/>
          <w:lang w:val="en-US"/>
        </w:rPr>
        <w:t>were also below average</w:t>
      </w:r>
      <w:r w:rsidR="00601BA8" w:rsidRPr="00E70B37">
        <w:rPr>
          <w:rFonts w:ascii="Times New Roman" w:eastAsia="Calibri" w:hAnsi="Times New Roman" w:cs="Times New Roman"/>
          <w:color w:val="000000" w:themeColor="text1"/>
          <w:sz w:val="24"/>
          <w:szCs w:val="24"/>
          <w:lang w:val="en-IN"/>
        </w:rPr>
        <w:t xml:space="preserve"> birth weight 14kg (-1.8SD), height 100cm (-2.7SD) and head circumference 47.5cm (-3.1SD). Neurological assessment revealed symmetrical wasting, increased tone in in lower limbs with brisk </w:t>
      </w:r>
      <w:r w:rsidR="0040478E">
        <w:rPr>
          <w:rFonts w:ascii="Times New Roman" w:eastAsia="Calibri" w:hAnsi="Times New Roman" w:cs="Times New Roman"/>
          <w:color w:val="000000" w:themeColor="text1"/>
          <w:sz w:val="24"/>
          <w:szCs w:val="24"/>
          <w:lang w:val="en-IN"/>
        </w:rPr>
        <w:t xml:space="preserve">deep tendon </w:t>
      </w:r>
      <w:r w:rsidR="00601BA8" w:rsidRPr="00E70B37">
        <w:rPr>
          <w:rFonts w:ascii="Times New Roman" w:eastAsia="Calibri" w:hAnsi="Times New Roman" w:cs="Times New Roman"/>
          <w:color w:val="000000" w:themeColor="text1"/>
          <w:sz w:val="24"/>
          <w:szCs w:val="24"/>
          <w:lang w:val="en-IN"/>
        </w:rPr>
        <w:t xml:space="preserve">reflexes, ankle clonus, patellar clonus and positive </w:t>
      </w:r>
      <w:proofErr w:type="spellStart"/>
      <w:r w:rsidR="00601BA8" w:rsidRPr="00E70B37">
        <w:rPr>
          <w:rFonts w:ascii="Times New Roman" w:eastAsia="Calibri" w:hAnsi="Times New Roman" w:cs="Times New Roman"/>
          <w:color w:val="000000" w:themeColor="text1"/>
          <w:sz w:val="24"/>
          <w:szCs w:val="24"/>
          <w:lang w:val="en-IN"/>
        </w:rPr>
        <w:t>Babiniski</w:t>
      </w:r>
      <w:proofErr w:type="spellEnd"/>
      <w:r w:rsidR="00601BA8" w:rsidRPr="00E70B37">
        <w:rPr>
          <w:rFonts w:ascii="Times New Roman" w:eastAsia="Calibri" w:hAnsi="Times New Roman" w:cs="Times New Roman"/>
          <w:color w:val="000000" w:themeColor="text1"/>
          <w:sz w:val="24"/>
          <w:szCs w:val="24"/>
          <w:lang w:val="en-IN"/>
        </w:rPr>
        <w:t>. The upper limbs had normal tone with brisk reflexes. Sensation was normal in both upper and lower limbs. She had normal coordination and normal cranial nerve</w:t>
      </w:r>
      <w:r w:rsidR="002F5479">
        <w:rPr>
          <w:rFonts w:ascii="Times New Roman" w:eastAsia="Calibri" w:hAnsi="Times New Roman" w:cs="Times New Roman"/>
          <w:color w:val="000000" w:themeColor="text1"/>
          <w:sz w:val="24"/>
          <w:szCs w:val="24"/>
          <w:lang w:val="en-IN"/>
        </w:rPr>
        <w:t xml:space="preserve"> exam</w:t>
      </w:r>
      <w:r w:rsidR="00601BA8" w:rsidRPr="00E70B37">
        <w:rPr>
          <w:rFonts w:ascii="Times New Roman" w:eastAsia="Calibri" w:hAnsi="Times New Roman" w:cs="Times New Roman"/>
          <w:color w:val="000000" w:themeColor="text1"/>
          <w:sz w:val="24"/>
          <w:szCs w:val="24"/>
          <w:lang w:val="en-IN"/>
        </w:rPr>
        <w:t xml:space="preserve">. However, mild ptosis on fatigue was recorded. Investigations revealed normal metabolic work up, </w:t>
      </w:r>
      <w:proofErr w:type="spellStart"/>
      <w:r w:rsidR="00601BA8" w:rsidRPr="00E70B37">
        <w:rPr>
          <w:rFonts w:ascii="Times New Roman" w:eastAsia="Calibri" w:hAnsi="Times New Roman" w:cs="Times New Roman"/>
          <w:color w:val="000000" w:themeColor="text1"/>
          <w:sz w:val="24"/>
          <w:szCs w:val="24"/>
          <w:lang w:val="en-IN"/>
        </w:rPr>
        <w:t>fund</w:t>
      </w:r>
      <w:r w:rsidR="009774D2">
        <w:rPr>
          <w:rFonts w:ascii="Times New Roman" w:eastAsia="Calibri" w:hAnsi="Times New Roman" w:cs="Times New Roman"/>
          <w:color w:val="000000" w:themeColor="text1"/>
          <w:sz w:val="24"/>
          <w:szCs w:val="24"/>
          <w:lang w:val="en-IN"/>
        </w:rPr>
        <w:t>oscopic</w:t>
      </w:r>
      <w:proofErr w:type="spellEnd"/>
      <w:r w:rsidR="00601BA8" w:rsidRPr="00E70B37">
        <w:rPr>
          <w:rFonts w:ascii="Times New Roman" w:eastAsia="Calibri" w:hAnsi="Times New Roman" w:cs="Times New Roman"/>
          <w:color w:val="000000" w:themeColor="text1"/>
          <w:sz w:val="24"/>
          <w:szCs w:val="24"/>
          <w:lang w:val="en-IN"/>
        </w:rPr>
        <w:t xml:space="preserve"> examination, ABR, spine MRI, EMG and NCS. Brain MRI showed</w:t>
      </w:r>
      <w:r w:rsidR="002F5479">
        <w:rPr>
          <w:rFonts w:ascii="Times New Roman" w:eastAsia="Calibri" w:hAnsi="Times New Roman" w:cs="Times New Roman"/>
          <w:color w:val="000000" w:themeColor="text1"/>
          <w:sz w:val="24"/>
          <w:szCs w:val="24"/>
          <w:lang w:val="en-IN"/>
        </w:rPr>
        <w:t xml:space="preserve"> m</w:t>
      </w:r>
      <w:r w:rsidR="002F5479" w:rsidRPr="002F5479">
        <w:rPr>
          <w:rFonts w:ascii="Times New Roman" w:eastAsia="Calibri" w:hAnsi="Times New Roman" w:cs="Times New Roman"/>
          <w:color w:val="000000" w:themeColor="text1"/>
          <w:sz w:val="24"/>
          <w:szCs w:val="24"/>
          <w:lang w:val="en-IN"/>
        </w:rPr>
        <w:t xml:space="preserve">ild bilateral cerebral white matter volume loss and T2 </w:t>
      </w:r>
      <w:proofErr w:type="spellStart"/>
      <w:r w:rsidR="002F5479" w:rsidRPr="002F5479">
        <w:rPr>
          <w:rFonts w:ascii="Times New Roman" w:eastAsia="Calibri" w:hAnsi="Times New Roman" w:cs="Times New Roman"/>
          <w:color w:val="000000" w:themeColor="text1"/>
          <w:sz w:val="24"/>
          <w:szCs w:val="24"/>
          <w:lang w:val="en-IN"/>
        </w:rPr>
        <w:t>hyperintense</w:t>
      </w:r>
      <w:proofErr w:type="spellEnd"/>
      <w:r w:rsidR="002F5479" w:rsidRPr="002F5479">
        <w:rPr>
          <w:rFonts w:ascii="Times New Roman" w:eastAsia="Calibri" w:hAnsi="Times New Roman" w:cs="Times New Roman"/>
          <w:color w:val="000000" w:themeColor="text1"/>
          <w:sz w:val="24"/>
          <w:szCs w:val="24"/>
          <w:lang w:val="en-IN"/>
        </w:rPr>
        <w:t xml:space="preserve"> signal involving the bilateral posterior centrum </w:t>
      </w:r>
      <w:proofErr w:type="spellStart"/>
      <w:r w:rsidR="002F5479" w:rsidRPr="002F5479">
        <w:rPr>
          <w:rFonts w:ascii="Times New Roman" w:eastAsia="Calibri" w:hAnsi="Times New Roman" w:cs="Times New Roman"/>
          <w:color w:val="000000" w:themeColor="text1"/>
          <w:sz w:val="24"/>
          <w:szCs w:val="24"/>
          <w:lang w:val="en-IN"/>
        </w:rPr>
        <w:t>semiovale</w:t>
      </w:r>
      <w:proofErr w:type="spellEnd"/>
      <w:r w:rsidR="002F5479" w:rsidRPr="002F5479">
        <w:rPr>
          <w:rFonts w:ascii="Times New Roman" w:eastAsia="Calibri" w:hAnsi="Times New Roman" w:cs="Times New Roman"/>
          <w:color w:val="000000" w:themeColor="text1"/>
          <w:sz w:val="24"/>
          <w:szCs w:val="24"/>
          <w:lang w:val="en-IN"/>
        </w:rPr>
        <w:t xml:space="preserve">, corona </w:t>
      </w:r>
      <w:proofErr w:type="spellStart"/>
      <w:r w:rsidR="002F5479" w:rsidRPr="002F5479">
        <w:rPr>
          <w:rFonts w:ascii="Times New Roman" w:eastAsia="Calibri" w:hAnsi="Times New Roman" w:cs="Times New Roman"/>
          <w:color w:val="000000" w:themeColor="text1"/>
          <w:sz w:val="24"/>
          <w:szCs w:val="24"/>
          <w:lang w:val="en-IN"/>
        </w:rPr>
        <w:t>radiata</w:t>
      </w:r>
      <w:proofErr w:type="spellEnd"/>
      <w:r w:rsidR="002F5479" w:rsidRPr="002F5479">
        <w:rPr>
          <w:rFonts w:ascii="Times New Roman" w:eastAsia="Calibri" w:hAnsi="Times New Roman" w:cs="Times New Roman"/>
          <w:color w:val="000000" w:themeColor="text1"/>
          <w:sz w:val="24"/>
          <w:szCs w:val="24"/>
          <w:lang w:val="en-IN"/>
        </w:rPr>
        <w:t xml:space="preserve">, and </w:t>
      </w:r>
      <w:proofErr w:type="spellStart"/>
      <w:r w:rsidR="002F5479" w:rsidRPr="002F5479">
        <w:rPr>
          <w:rFonts w:ascii="Times New Roman" w:eastAsia="Calibri" w:hAnsi="Times New Roman" w:cs="Times New Roman"/>
          <w:color w:val="000000" w:themeColor="text1"/>
          <w:sz w:val="24"/>
          <w:szCs w:val="24"/>
          <w:lang w:val="en-IN"/>
        </w:rPr>
        <w:t>periatrial</w:t>
      </w:r>
      <w:proofErr w:type="spellEnd"/>
      <w:r w:rsidR="002F5479" w:rsidRPr="002F5479">
        <w:rPr>
          <w:rFonts w:ascii="Times New Roman" w:eastAsia="Calibri" w:hAnsi="Times New Roman" w:cs="Times New Roman"/>
          <w:color w:val="000000" w:themeColor="text1"/>
          <w:sz w:val="24"/>
          <w:szCs w:val="24"/>
          <w:lang w:val="en-IN"/>
        </w:rPr>
        <w:t xml:space="preserve"> regions</w:t>
      </w:r>
      <w:r w:rsidR="002F5479">
        <w:rPr>
          <w:rFonts w:ascii="Times New Roman" w:eastAsia="Calibri" w:hAnsi="Times New Roman" w:cs="Times New Roman"/>
          <w:color w:val="000000" w:themeColor="text1"/>
          <w:sz w:val="24"/>
          <w:szCs w:val="24"/>
          <w:lang w:val="en-IN"/>
        </w:rPr>
        <w:t>,</w:t>
      </w:r>
      <w:r w:rsidR="002F5479" w:rsidRPr="002F5479">
        <w:rPr>
          <w:rFonts w:ascii="Times New Roman" w:eastAsia="Calibri" w:hAnsi="Times New Roman" w:cs="Times New Roman"/>
          <w:color w:val="000000" w:themeColor="text1"/>
          <w:sz w:val="24"/>
          <w:szCs w:val="24"/>
          <w:lang w:val="en-IN"/>
        </w:rPr>
        <w:t xml:space="preserve"> T2 </w:t>
      </w:r>
      <w:proofErr w:type="spellStart"/>
      <w:r w:rsidR="002F5479" w:rsidRPr="002F5479">
        <w:rPr>
          <w:rFonts w:ascii="Times New Roman" w:eastAsia="Calibri" w:hAnsi="Times New Roman" w:cs="Times New Roman"/>
          <w:color w:val="000000" w:themeColor="text1"/>
          <w:sz w:val="24"/>
          <w:szCs w:val="24"/>
          <w:lang w:val="en-IN"/>
        </w:rPr>
        <w:t>hyperintense</w:t>
      </w:r>
      <w:proofErr w:type="spellEnd"/>
      <w:r w:rsidR="002F5479" w:rsidRPr="002F5479">
        <w:rPr>
          <w:rFonts w:ascii="Times New Roman" w:eastAsia="Calibri" w:hAnsi="Times New Roman" w:cs="Times New Roman"/>
          <w:color w:val="000000" w:themeColor="text1"/>
          <w:sz w:val="24"/>
          <w:szCs w:val="24"/>
          <w:lang w:val="en-IN"/>
        </w:rPr>
        <w:t xml:space="preserve"> signal involving the bilateral </w:t>
      </w:r>
      <w:proofErr w:type="spellStart"/>
      <w:r w:rsidR="002F5479" w:rsidRPr="002F5479">
        <w:rPr>
          <w:rFonts w:ascii="Times New Roman" w:eastAsia="Calibri" w:hAnsi="Times New Roman" w:cs="Times New Roman"/>
          <w:color w:val="000000" w:themeColor="text1"/>
          <w:sz w:val="24"/>
          <w:szCs w:val="24"/>
          <w:lang w:val="en-IN"/>
        </w:rPr>
        <w:t>globi</w:t>
      </w:r>
      <w:proofErr w:type="spellEnd"/>
      <w:r w:rsidR="002F5479" w:rsidRPr="002F5479">
        <w:rPr>
          <w:rFonts w:ascii="Times New Roman" w:eastAsia="Calibri" w:hAnsi="Times New Roman" w:cs="Times New Roman"/>
          <w:color w:val="000000" w:themeColor="text1"/>
          <w:sz w:val="24"/>
          <w:szCs w:val="24"/>
          <w:lang w:val="en-IN"/>
        </w:rPr>
        <w:t xml:space="preserve"> </w:t>
      </w:r>
      <w:proofErr w:type="spellStart"/>
      <w:r w:rsidR="002F5479" w:rsidRPr="002F5479">
        <w:rPr>
          <w:rFonts w:ascii="Times New Roman" w:eastAsia="Calibri" w:hAnsi="Times New Roman" w:cs="Times New Roman"/>
          <w:color w:val="000000" w:themeColor="text1"/>
          <w:sz w:val="24"/>
          <w:szCs w:val="24"/>
          <w:lang w:val="en-IN"/>
        </w:rPr>
        <w:t>pallidi</w:t>
      </w:r>
      <w:proofErr w:type="spellEnd"/>
      <w:r w:rsidR="002F5479" w:rsidRPr="002F5479">
        <w:rPr>
          <w:rFonts w:ascii="Times New Roman" w:eastAsia="Calibri" w:hAnsi="Times New Roman" w:cs="Times New Roman"/>
          <w:color w:val="000000" w:themeColor="text1"/>
          <w:sz w:val="24"/>
          <w:szCs w:val="24"/>
          <w:lang w:val="en-IN"/>
        </w:rPr>
        <w:t>, thalami, dorsal pons, and middle cerebellar peduncles</w:t>
      </w:r>
      <w:r w:rsidR="002F5479">
        <w:rPr>
          <w:rFonts w:ascii="Times New Roman" w:eastAsia="Calibri" w:hAnsi="Times New Roman" w:cs="Times New Roman"/>
          <w:color w:val="000000" w:themeColor="text1"/>
          <w:sz w:val="24"/>
          <w:szCs w:val="24"/>
          <w:lang w:val="en-IN"/>
        </w:rPr>
        <w:t>,</w:t>
      </w:r>
      <w:r w:rsidR="002F5479" w:rsidRPr="002F5479">
        <w:rPr>
          <w:rFonts w:ascii="Times New Roman" w:eastAsia="Calibri" w:hAnsi="Times New Roman" w:cs="Times New Roman"/>
          <w:color w:val="000000" w:themeColor="text1"/>
          <w:sz w:val="24"/>
          <w:szCs w:val="24"/>
          <w:lang w:val="en-IN"/>
        </w:rPr>
        <w:t xml:space="preserve"> </w:t>
      </w:r>
      <w:r w:rsidR="002F5479">
        <w:rPr>
          <w:rFonts w:ascii="Times New Roman" w:eastAsia="Calibri" w:hAnsi="Times New Roman" w:cs="Times New Roman"/>
          <w:color w:val="000000" w:themeColor="text1"/>
          <w:sz w:val="24"/>
          <w:szCs w:val="24"/>
          <w:lang w:val="en-IN"/>
        </w:rPr>
        <w:t>m</w:t>
      </w:r>
      <w:r w:rsidR="002F5479" w:rsidRPr="002F5479">
        <w:rPr>
          <w:rFonts w:ascii="Times New Roman" w:eastAsia="Calibri" w:hAnsi="Times New Roman" w:cs="Times New Roman"/>
          <w:color w:val="000000" w:themeColor="text1"/>
          <w:sz w:val="24"/>
          <w:szCs w:val="24"/>
          <w:lang w:val="en-IN"/>
        </w:rPr>
        <w:t xml:space="preserve">ild prominence of the lateral ventricles and </w:t>
      </w:r>
      <w:proofErr w:type="spellStart"/>
      <w:r w:rsidR="002F5479" w:rsidRPr="002F5479">
        <w:rPr>
          <w:rFonts w:ascii="Times New Roman" w:eastAsia="Calibri" w:hAnsi="Times New Roman" w:cs="Times New Roman"/>
          <w:color w:val="000000" w:themeColor="text1"/>
          <w:sz w:val="24"/>
          <w:szCs w:val="24"/>
          <w:lang w:val="en-IN"/>
        </w:rPr>
        <w:t>frontoparietal</w:t>
      </w:r>
      <w:proofErr w:type="spellEnd"/>
      <w:r w:rsidR="002F5479" w:rsidRPr="002F5479">
        <w:rPr>
          <w:rFonts w:ascii="Times New Roman" w:eastAsia="Calibri" w:hAnsi="Times New Roman" w:cs="Times New Roman"/>
          <w:color w:val="000000" w:themeColor="text1"/>
          <w:sz w:val="24"/>
          <w:szCs w:val="24"/>
          <w:lang w:val="en-IN"/>
        </w:rPr>
        <w:t xml:space="preserve"> sulci</w:t>
      </w:r>
      <w:r w:rsidR="002F5479">
        <w:rPr>
          <w:rFonts w:ascii="Times New Roman" w:eastAsia="Calibri" w:hAnsi="Times New Roman" w:cs="Times New Roman"/>
          <w:color w:val="000000" w:themeColor="text1"/>
          <w:sz w:val="24"/>
          <w:szCs w:val="24"/>
          <w:lang w:val="en-IN"/>
        </w:rPr>
        <w:t>,</w:t>
      </w:r>
      <w:r w:rsidR="002F5479" w:rsidRPr="002F5479">
        <w:rPr>
          <w:rFonts w:ascii="Times New Roman" w:eastAsia="Calibri" w:hAnsi="Times New Roman" w:cs="Times New Roman"/>
          <w:color w:val="000000" w:themeColor="text1"/>
          <w:sz w:val="24"/>
          <w:szCs w:val="24"/>
          <w:lang w:val="en-IN"/>
        </w:rPr>
        <w:t xml:space="preserve"> </w:t>
      </w:r>
      <w:proofErr w:type="spellStart"/>
      <w:r w:rsidR="002F5479">
        <w:rPr>
          <w:rFonts w:ascii="Times New Roman" w:eastAsia="Calibri" w:hAnsi="Times New Roman" w:cs="Times New Roman"/>
          <w:color w:val="000000" w:themeColor="text1"/>
          <w:sz w:val="24"/>
          <w:szCs w:val="24"/>
          <w:lang w:val="en-IN"/>
        </w:rPr>
        <w:t>h</w:t>
      </w:r>
      <w:r w:rsidR="002F5479" w:rsidRPr="002F5479">
        <w:rPr>
          <w:rFonts w:ascii="Times New Roman" w:eastAsia="Calibri" w:hAnsi="Times New Roman" w:cs="Times New Roman"/>
          <w:color w:val="000000" w:themeColor="text1"/>
          <w:sz w:val="24"/>
          <w:szCs w:val="24"/>
          <w:lang w:val="en-IN"/>
        </w:rPr>
        <w:t>ypoplastic</w:t>
      </w:r>
      <w:proofErr w:type="spellEnd"/>
      <w:r w:rsidR="002F5479" w:rsidRPr="002F5479">
        <w:rPr>
          <w:rFonts w:ascii="Times New Roman" w:eastAsia="Calibri" w:hAnsi="Times New Roman" w:cs="Times New Roman"/>
          <w:color w:val="000000" w:themeColor="text1"/>
          <w:sz w:val="24"/>
          <w:szCs w:val="24"/>
          <w:lang w:val="en-IN"/>
        </w:rPr>
        <w:t xml:space="preserve"> corpus callosum posterior body and isthmus</w:t>
      </w:r>
      <w:r w:rsidR="002F5479">
        <w:rPr>
          <w:rFonts w:ascii="Times New Roman" w:eastAsia="Calibri" w:hAnsi="Times New Roman" w:cs="Times New Roman"/>
          <w:color w:val="000000" w:themeColor="text1"/>
          <w:sz w:val="24"/>
          <w:szCs w:val="24"/>
          <w:lang w:val="en-IN"/>
        </w:rPr>
        <w:t>, and</w:t>
      </w:r>
      <w:r w:rsidR="002F5479" w:rsidRPr="002F5479">
        <w:rPr>
          <w:rFonts w:ascii="Times New Roman" w:eastAsia="Calibri" w:hAnsi="Times New Roman" w:cs="Times New Roman"/>
          <w:color w:val="000000" w:themeColor="text1"/>
          <w:sz w:val="24"/>
          <w:szCs w:val="24"/>
          <w:lang w:val="en-IN"/>
        </w:rPr>
        <w:t xml:space="preserve"> </w:t>
      </w:r>
      <w:r w:rsidR="002F5479">
        <w:rPr>
          <w:rFonts w:ascii="Times New Roman" w:eastAsia="Calibri" w:hAnsi="Times New Roman" w:cs="Times New Roman"/>
          <w:color w:val="000000" w:themeColor="text1"/>
          <w:sz w:val="24"/>
          <w:szCs w:val="24"/>
          <w:lang w:val="en-IN"/>
        </w:rPr>
        <w:t>m</w:t>
      </w:r>
      <w:r w:rsidR="002F5479" w:rsidRPr="002F5479">
        <w:rPr>
          <w:rFonts w:ascii="Times New Roman" w:eastAsia="Calibri" w:hAnsi="Times New Roman" w:cs="Times New Roman"/>
          <w:color w:val="000000" w:themeColor="text1"/>
          <w:sz w:val="24"/>
          <w:szCs w:val="24"/>
          <w:lang w:val="en-IN"/>
        </w:rPr>
        <w:t>ega cisterna magna</w:t>
      </w:r>
      <w:r w:rsidR="00601BA8" w:rsidRPr="00E70B37">
        <w:rPr>
          <w:rFonts w:ascii="Times New Roman" w:eastAsia="Calibri" w:hAnsi="Times New Roman" w:cs="Times New Roman"/>
          <w:color w:val="000000" w:themeColor="text1"/>
          <w:sz w:val="24"/>
          <w:szCs w:val="24"/>
          <w:lang w:val="en-IN"/>
        </w:rPr>
        <w:t xml:space="preserve">. </w:t>
      </w:r>
    </w:p>
    <w:p w14:paraId="5D071D65" w14:textId="2C6349BC" w:rsidR="00601BA8" w:rsidRPr="00E70B37" w:rsidRDefault="000D27BF" w:rsidP="00601BA8">
      <w:pPr>
        <w:spacing w:line="480" w:lineRule="auto"/>
        <w:jc w:val="both"/>
        <w:rPr>
          <w:rFonts w:ascii="Times New Roman" w:eastAsia="Calibri" w:hAnsi="Times New Roman" w:cs="Times New Roman"/>
          <w:color w:val="000000" w:themeColor="text1"/>
          <w:sz w:val="24"/>
          <w:szCs w:val="24"/>
          <w:lang w:val="en-IN"/>
        </w:rPr>
      </w:pPr>
      <w:r>
        <w:rPr>
          <w:rFonts w:ascii="Times New Roman" w:eastAsia="Calibri" w:hAnsi="Times New Roman" w:cs="Times New Roman"/>
          <w:color w:val="000000" w:themeColor="text1"/>
          <w:sz w:val="24"/>
          <w:szCs w:val="24"/>
          <w:lang w:val="en-IN"/>
        </w:rPr>
        <w:t>Affected individual</w:t>
      </w:r>
      <w:r w:rsidRPr="00E70B37">
        <w:rPr>
          <w:rFonts w:ascii="Times New Roman" w:eastAsia="Calibri" w:hAnsi="Times New Roman" w:cs="Times New Roman"/>
          <w:color w:val="000000" w:themeColor="text1"/>
          <w:sz w:val="24"/>
          <w:szCs w:val="24"/>
          <w:lang w:val="en-IN"/>
        </w:rPr>
        <w:t xml:space="preserve"> </w:t>
      </w:r>
      <w:r w:rsidR="00601BA8" w:rsidRPr="00E70B37">
        <w:rPr>
          <w:rFonts w:ascii="Times New Roman" w:eastAsia="Calibri" w:hAnsi="Times New Roman" w:cs="Times New Roman"/>
          <w:color w:val="000000" w:themeColor="text1"/>
          <w:sz w:val="24"/>
          <w:szCs w:val="24"/>
          <w:lang w:val="en-IN"/>
        </w:rPr>
        <w:t xml:space="preserve">F4-II:6 had a similar normal neonatal and infancy period with good head control, sitting and crawling. Similarly, delayed walking was noted after the age of 1 year with remarkable increase of tone in lower limbs. She was able to stand and walk supported. </w:t>
      </w:r>
      <w:r>
        <w:rPr>
          <w:rFonts w:ascii="Times New Roman" w:eastAsia="Calibri" w:hAnsi="Times New Roman" w:cs="Times New Roman"/>
          <w:color w:val="000000" w:themeColor="text1"/>
          <w:sz w:val="24"/>
          <w:szCs w:val="24"/>
          <w:lang w:val="en-IN"/>
        </w:rPr>
        <w:t>She</w:t>
      </w:r>
      <w:r w:rsidRPr="00E70B37">
        <w:rPr>
          <w:rFonts w:ascii="Times New Roman" w:eastAsia="Calibri" w:hAnsi="Times New Roman" w:cs="Times New Roman"/>
          <w:color w:val="000000" w:themeColor="text1"/>
          <w:sz w:val="24"/>
          <w:szCs w:val="24"/>
          <w:lang w:val="en-IN"/>
        </w:rPr>
        <w:t xml:space="preserve"> </w:t>
      </w:r>
      <w:r w:rsidR="00601BA8" w:rsidRPr="00E70B37">
        <w:rPr>
          <w:rFonts w:ascii="Times New Roman" w:eastAsia="Calibri" w:hAnsi="Times New Roman" w:cs="Times New Roman"/>
          <w:color w:val="000000" w:themeColor="text1"/>
          <w:sz w:val="24"/>
          <w:szCs w:val="24"/>
          <w:lang w:val="en-IN"/>
        </w:rPr>
        <w:t xml:space="preserve">had mild delay in speech development, she could say single words but no sentences until the age of 2. Anthropometric measurement identified were below average, the weight was 8kg (-3.1SD), height 75cm (-2.7SD) and head circumference 46cm (-1.4SD). Neurological examination showed generalized wasting, </w:t>
      </w:r>
      <w:r w:rsidR="00601BA8" w:rsidRPr="00E70B37">
        <w:rPr>
          <w:rFonts w:ascii="Times New Roman" w:eastAsia="Calibri" w:hAnsi="Times New Roman" w:cs="Times New Roman"/>
          <w:color w:val="000000" w:themeColor="text1"/>
          <w:sz w:val="24"/>
          <w:szCs w:val="24"/>
          <w:lang w:val="en-IN"/>
        </w:rPr>
        <w:lastRenderedPageBreak/>
        <w:t xml:space="preserve">hypertonia of lower limbs, brisk reflexes, ankle clonus, patellar clonus and positive </w:t>
      </w:r>
      <w:proofErr w:type="spellStart"/>
      <w:r w:rsidR="00601BA8" w:rsidRPr="00E70B37">
        <w:rPr>
          <w:rFonts w:ascii="Times New Roman" w:eastAsia="Calibri" w:hAnsi="Times New Roman" w:cs="Times New Roman"/>
          <w:color w:val="000000" w:themeColor="text1"/>
          <w:sz w:val="24"/>
          <w:szCs w:val="24"/>
          <w:lang w:val="en-IN"/>
        </w:rPr>
        <w:t>Babiniski</w:t>
      </w:r>
      <w:proofErr w:type="spellEnd"/>
      <w:r w:rsidR="00601BA8" w:rsidRPr="00E70B37">
        <w:rPr>
          <w:rFonts w:ascii="Times New Roman" w:eastAsia="Calibri" w:hAnsi="Times New Roman" w:cs="Times New Roman"/>
          <w:color w:val="000000" w:themeColor="text1"/>
          <w:sz w:val="24"/>
          <w:szCs w:val="24"/>
          <w:lang w:val="en-IN"/>
        </w:rPr>
        <w:t xml:space="preserve"> sign. Cranial nerves were normal. Tone, power, reflexes, sensation and coordination in the upper limbs were normal. Investigations including metabolic studies, MRI spine and EMG and NCS were normal. Brain MRI showed</w:t>
      </w:r>
      <w:r w:rsidR="006973A0">
        <w:rPr>
          <w:rFonts w:ascii="Times New Roman" w:eastAsia="Calibri" w:hAnsi="Times New Roman" w:cs="Times New Roman"/>
          <w:color w:val="000000" w:themeColor="text1"/>
          <w:sz w:val="24"/>
          <w:szCs w:val="24"/>
          <w:lang w:val="en-IN"/>
        </w:rPr>
        <w:t xml:space="preserve"> m</w:t>
      </w:r>
      <w:r w:rsidR="006973A0" w:rsidRPr="006973A0">
        <w:rPr>
          <w:rFonts w:ascii="Times New Roman" w:eastAsia="Calibri" w:hAnsi="Times New Roman" w:cs="Times New Roman"/>
          <w:color w:val="000000" w:themeColor="text1"/>
          <w:sz w:val="24"/>
          <w:szCs w:val="24"/>
          <w:lang w:val="en-IN"/>
        </w:rPr>
        <w:t xml:space="preserve">ild bilateral cerebral white matter volume loss and T2 </w:t>
      </w:r>
      <w:proofErr w:type="spellStart"/>
      <w:r w:rsidR="006973A0" w:rsidRPr="006973A0">
        <w:rPr>
          <w:rFonts w:ascii="Times New Roman" w:eastAsia="Calibri" w:hAnsi="Times New Roman" w:cs="Times New Roman"/>
          <w:color w:val="000000" w:themeColor="text1"/>
          <w:sz w:val="24"/>
          <w:szCs w:val="24"/>
          <w:lang w:val="en-IN"/>
        </w:rPr>
        <w:t>hyperintense</w:t>
      </w:r>
      <w:proofErr w:type="spellEnd"/>
      <w:r w:rsidR="006973A0" w:rsidRPr="006973A0">
        <w:rPr>
          <w:rFonts w:ascii="Times New Roman" w:eastAsia="Calibri" w:hAnsi="Times New Roman" w:cs="Times New Roman"/>
          <w:color w:val="000000" w:themeColor="text1"/>
          <w:sz w:val="24"/>
          <w:szCs w:val="24"/>
          <w:lang w:val="en-IN"/>
        </w:rPr>
        <w:t xml:space="preserve"> signal involving the bilateral posterior centrum </w:t>
      </w:r>
      <w:proofErr w:type="spellStart"/>
      <w:r w:rsidR="006973A0" w:rsidRPr="006973A0">
        <w:rPr>
          <w:rFonts w:ascii="Times New Roman" w:eastAsia="Calibri" w:hAnsi="Times New Roman" w:cs="Times New Roman"/>
          <w:color w:val="000000" w:themeColor="text1"/>
          <w:sz w:val="24"/>
          <w:szCs w:val="24"/>
          <w:lang w:val="en-IN"/>
        </w:rPr>
        <w:t>semiovale</w:t>
      </w:r>
      <w:proofErr w:type="spellEnd"/>
      <w:r w:rsidR="006973A0" w:rsidRPr="006973A0">
        <w:rPr>
          <w:rFonts w:ascii="Times New Roman" w:eastAsia="Calibri" w:hAnsi="Times New Roman" w:cs="Times New Roman"/>
          <w:color w:val="000000" w:themeColor="text1"/>
          <w:sz w:val="24"/>
          <w:szCs w:val="24"/>
          <w:lang w:val="en-IN"/>
        </w:rPr>
        <w:t xml:space="preserve">, corona </w:t>
      </w:r>
      <w:proofErr w:type="spellStart"/>
      <w:r w:rsidR="006973A0" w:rsidRPr="006973A0">
        <w:rPr>
          <w:rFonts w:ascii="Times New Roman" w:eastAsia="Calibri" w:hAnsi="Times New Roman" w:cs="Times New Roman"/>
          <w:color w:val="000000" w:themeColor="text1"/>
          <w:sz w:val="24"/>
          <w:szCs w:val="24"/>
          <w:lang w:val="en-IN"/>
        </w:rPr>
        <w:t>radiata</w:t>
      </w:r>
      <w:proofErr w:type="spellEnd"/>
      <w:r w:rsidR="006973A0" w:rsidRPr="006973A0">
        <w:rPr>
          <w:rFonts w:ascii="Times New Roman" w:eastAsia="Calibri" w:hAnsi="Times New Roman" w:cs="Times New Roman"/>
          <w:color w:val="000000" w:themeColor="text1"/>
          <w:sz w:val="24"/>
          <w:szCs w:val="24"/>
          <w:lang w:val="en-IN"/>
        </w:rPr>
        <w:t xml:space="preserve">, and </w:t>
      </w:r>
      <w:proofErr w:type="spellStart"/>
      <w:r w:rsidR="006973A0" w:rsidRPr="006973A0">
        <w:rPr>
          <w:rFonts w:ascii="Times New Roman" w:eastAsia="Calibri" w:hAnsi="Times New Roman" w:cs="Times New Roman"/>
          <w:color w:val="000000" w:themeColor="text1"/>
          <w:sz w:val="24"/>
          <w:szCs w:val="24"/>
          <w:lang w:val="en-IN"/>
        </w:rPr>
        <w:t>periatrial</w:t>
      </w:r>
      <w:proofErr w:type="spellEnd"/>
      <w:r w:rsidR="006973A0" w:rsidRPr="006973A0">
        <w:rPr>
          <w:rFonts w:ascii="Times New Roman" w:eastAsia="Calibri" w:hAnsi="Times New Roman" w:cs="Times New Roman"/>
          <w:color w:val="000000" w:themeColor="text1"/>
          <w:sz w:val="24"/>
          <w:szCs w:val="24"/>
          <w:lang w:val="en-IN"/>
        </w:rPr>
        <w:t xml:space="preserve"> regions</w:t>
      </w:r>
      <w:r w:rsidR="006973A0">
        <w:rPr>
          <w:rFonts w:ascii="Times New Roman" w:eastAsia="Calibri" w:hAnsi="Times New Roman" w:cs="Times New Roman"/>
          <w:color w:val="000000" w:themeColor="text1"/>
          <w:sz w:val="24"/>
          <w:szCs w:val="24"/>
          <w:lang w:val="en-IN"/>
        </w:rPr>
        <w:t>,</w:t>
      </w:r>
      <w:r w:rsidR="006973A0" w:rsidRPr="006973A0">
        <w:rPr>
          <w:rFonts w:ascii="Times New Roman" w:eastAsia="Calibri" w:hAnsi="Times New Roman" w:cs="Times New Roman"/>
          <w:color w:val="000000" w:themeColor="text1"/>
          <w:sz w:val="24"/>
          <w:szCs w:val="24"/>
          <w:lang w:val="en-IN"/>
        </w:rPr>
        <w:t xml:space="preserve"> T2 </w:t>
      </w:r>
      <w:proofErr w:type="spellStart"/>
      <w:r w:rsidR="006973A0" w:rsidRPr="006973A0">
        <w:rPr>
          <w:rFonts w:ascii="Times New Roman" w:eastAsia="Calibri" w:hAnsi="Times New Roman" w:cs="Times New Roman"/>
          <w:color w:val="000000" w:themeColor="text1"/>
          <w:sz w:val="24"/>
          <w:szCs w:val="24"/>
          <w:lang w:val="en-IN"/>
        </w:rPr>
        <w:t>hyperintense</w:t>
      </w:r>
      <w:proofErr w:type="spellEnd"/>
      <w:r w:rsidR="006973A0" w:rsidRPr="006973A0">
        <w:rPr>
          <w:rFonts w:ascii="Times New Roman" w:eastAsia="Calibri" w:hAnsi="Times New Roman" w:cs="Times New Roman"/>
          <w:color w:val="000000" w:themeColor="text1"/>
          <w:sz w:val="24"/>
          <w:szCs w:val="24"/>
          <w:lang w:val="en-IN"/>
        </w:rPr>
        <w:t xml:space="preserve"> signal involving the bilateral </w:t>
      </w:r>
      <w:proofErr w:type="spellStart"/>
      <w:r w:rsidR="006973A0" w:rsidRPr="006973A0">
        <w:rPr>
          <w:rFonts w:ascii="Times New Roman" w:eastAsia="Calibri" w:hAnsi="Times New Roman" w:cs="Times New Roman"/>
          <w:color w:val="000000" w:themeColor="text1"/>
          <w:sz w:val="24"/>
          <w:szCs w:val="24"/>
          <w:lang w:val="en-IN"/>
        </w:rPr>
        <w:t>globi</w:t>
      </w:r>
      <w:proofErr w:type="spellEnd"/>
      <w:r w:rsidR="006973A0" w:rsidRPr="006973A0">
        <w:rPr>
          <w:rFonts w:ascii="Times New Roman" w:eastAsia="Calibri" w:hAnsi="Times New Roman" w:cs="Times New Roman"/>
          <w:color w:val="000000" w:themeColor="text1"/>
          <w:sz w:val="24"/>
          <w:szCs w:val="24"/>
          <w:lang w:val="en-IN"/>
        </w:rPr>
        <w:t xml:space="preserve"> </w:t>
      </w:r>
      <w:proofErr w:type="spellStart"/>
      <w:r w:rsidR="006973A0" w:rsidRPr="006973A0">
        <w:rPr>
          <w:rFonts w:ascii="Times New Roman" w:eastAsia="Calibri" w:hAnsi="Times New Roman" w:cs="Times New Roman"/>
          <w:color w:val="000000" w:themeColor="text1"/>
          <w:sz w:val="24"/>
          <w:szCs w:val="24"/>
          <w:lang w:val="en-IN"/>
        </w:rPr>
        <w:t>pallidi</w:t>
      </w:r>
      <w:proofErr w:type="spellEnd"/>
      <w:r w:rsidR="006973A0" w:rsidRPr="006973A0">
        <w:rPr>
          <w:rFonts w:ascii="Times New Roman" w:eastAsia="Calibri" w:hAnsi="Times New Roman" w:cs="Times New Roman"/>
          <w:color w:val="000000" w:themeColor="text1"/>
          <w:sz w:val="24"/>
          <w:szCs w:val="24"/>
          <w:lang w:val="en-IN"/>
        </w:rPr>
        <w:t xml:space="preserve"> and thalami</w:t>
      </w:r>
      <w:r w:rsidR="006973A0">
        <w:rPr>
          <w:rFonts w:ascii="Times New Roman" w:eastAsia="Calibri" w:hAnsi="Times New Roman" w:cs="Times New Roman"/>
          <w:color w:val="000000" w:themeColor="text1"/>
          <w:sz w:val="24"/>
          <w:szCs w:val="24"/>
          <w:lang w:val="en-IN"/>
        </w:rPr>
        <w:t>,</w:t>
      </w:r>
      <w:r w:rsidR="006973A0" w:rsidRPr="006973A0">
        <w:rPr>
          <w:rFonts w:ascii="Times New Roman" w:eastAsia="Calibri" w:hAnsi="Times New Roman" w:cs="Times New Roman"/>
          <w:color w:val="000000" w:themeColor="text1"/>
          <w:sz w:val="24"/>
          <w:szCs w:val="24"/>
          <w:lang w:val="en-IN"/>
        </w:rPr>
        <w:t xml:space="preserve"> </w:t>
      </w:r>
      <w:r w:rsidR="006973A0">
        <w:rPr>
          <w:rFonts w:ascii="Times New Roman" w:eastAsia="Calibri" w:hAnsi="Times New Roman" w:cs="Times New Roman"/>
          <w:color w:val="000000" w:themeColor="text1"/>
          <w:sz w:val="24"/>
          <w:szCs w:val="24"/>
          <w:lang w:val="en-IN"/>
        </w:rPr>
        <w:t>m</w:t>
      </w:r>
      <w:r w:rsidR="006973A0" w:rsidRPr="006973A0">
        <w:rPr>
          <w:rFonts w:ascii="Times New Roman" w:eastAsia="Calibri" w:hAnsi="Times New Roman" w:cs="Times New Roman"/>
          <w:color w:val="000000" w:themeColor="text1"/>
          <w:sz w:val="24"/>
          <w:szCs w:val="24"/>
          <w:lang w:val="en-IN"/>
        </w:rPr>
        <w:t xml:space="preserve">ild prominence of the lateral ventricles, </w:t>
      </w:r>
      <w:proofErr w:type="spellStart"/>
      <w:r w:rsidR="006973A0" w:rsidRPr="006973A0">
        <w:rPr>
          <w:rFonts w:ascii="Times New Roman" w:eastAsia="Calibri" w:hAnsi="Times New Roman" w:cs="Times New Roman"/>
          <w:color w:val="000000" w:themeColor="text1"/>
          <w:sz w:val="24"/>
          <w:szCs w:val="24"/>
          <w:lang w:val="en-IN"/>
        </w:rPr>
        <w:t>frontoparietal</w:t>
      </w:r>
      <w:proofErr w:type="spellEnd"/>
      <w:r w:rsidR="006973A0" w:rsidRPr="006973A0">
        <w:rPr>
          <w:rFonts w:ascii="Times New Roman" w:eastAsia="Calibri" w:hAnsi="Times New Roman" w:cs="Times New Roman"/>
          <w:color w:val="000000" w:themeColor="text1"/>
          <w:sz w:val="24"/>
          <w:szCs w:val="24"/>
          <w:lang w:val="en-IN"/>
        </w:rPr>
        <w:t xml:space="preserve"> sulci, and </w:t>
      </w:r>
      <w:proofErr w:type="spellStart"/>
      <w:r w:rsidR="006973A0" w:rsidRPr="006973A0">
        <w:rPr>
          <w:rFonts w:ascii="Times New Roman" w:eastAsia="Calibri" w:hAnsi="Times New Roman" w:cs="Times New Roman"/>
          <w:color w:val="000000" w:themeColor="text1"/>
          <w:sz w:val="24"/>
          <w:szCs w:val="24"/>
          <w:lang w:val="en-IN"/>
        </w:rPr>
        <w:t>sylvian</w:t>
      </w:r>
      <w:proofErr w:type="spellEnd"/>
      <w:r w:rsidR="006973A0" w:rsidRPr="006973A0">
        <w:rPr>
          <w:rFonts w:ascii="Times New Roman" w:eastAsia="Calibri" w:hAnsi="Times New Roman" w:cs="Times New Roman"/>
          <w:color w:val="000000" w:themeColor="text1"/>
          <w:sz w:val="24"/>
          <w:szCs w:val="24"/>
          <w:lang w:val="en-IN"/>
        </w:rPr>
        <w:t xml:space="preserve"> fissures</w:t>
      </w:r>
      <w:r w:rsidR="006973A0">
        <w:rPr>
          <w:rFonts w:ascii="Times New Roman" w:eastAsia="Calibri" w:hAnsi="Times New Roman" w:cs="Times New Roman"/>
          <w:color w:val="000000" w:themeColor="text1"/>
          <w:sz w:val="24"/>
          <w:szCs w:val="24"/>
          <w:lang w:val="en-IN"/>
        </w:rPr>
        <w:t>,</w:t>
      </w:r>
      <w:r w:rsidR="006973A0" w:rsidRPr="006973A0">
        <w:rPr>
          <w:rFonts w:ascii="Times New Roman" w:eastAsia="Calibri" w:hAnsi="Times New Roman" w:cs="Times New Roman"/>
          <w:color w:val="000000" w:themeColor="text1"/>
          <w:sz w:val="24"/>
          <w:szCs w:val="24"/>
          <w:lang w:val="en-IN"/>
        </w:rPr>
        <w:t xml:space="preserve"> </w:t>
      </w:r>
      <w:proofErr w:type="spellStart"/>
      <w:r w:rsidR="006973A0">
        <w:rPr>
          <w:rFonts w:ascii="Times New Roman" w:eastAsia="Calibri" w:hAnsi="Times New Roman" w:cs="Times New Roman"/>
          <w:color w:val="000000" w:themeColor="text1"/>
          <w:sz w:val="24"/>
          <w:szCs w:val="24"/>
          <w:lang w:val="en-IN"/>
        </w:rPr>
        <w:t>h</w:t>
      </w:r>
      <w:r w:rsidR="006973A0" w:rsidRPr="006973A0">
        <w:rPr>
          <w:rFonts w:ascii="Times New Roman" w:eastAsia="Calibri" w:hAnsi="Times New Roman" w:cs="Times New Roman"/>
          <w:color w:val="000000" w:themeColor="text1"/>
          <w:sz w:val="24"/>
          <w:szCs w:val="24"/>
          <w:lang w:val="en-IN"/>
        </w:rPr>
        <w:t>ypoplastic</w:t>
      </w:r>
      <w:proofErr w:type="spellEnd"/>
      <w:r w:rsidR="006973A0" w:rsidRPr="006973A0">
        <w:rPr>
          <w:rFonts w:ascii="Times New Roman" w:eastAsia="Calibri" w:hAnsi="Times New Roman" w:cs="Times New Roman"/>
          <w:color w:val="000000" w:themeColor="text1"/>
          <w:sz w:val="24"/>
          <w:szCs w:val="24"/>
          <w:lang w:val="en-IN"/>
        </w:rPr>
        <w:t xml:space="preserve"> corpus callosum body and isthmus</w:t>
      </w:r>
      <w:r w:rsidR="006973A0">
        <w:rPr>
          <w:rFonts w:ascii="Times New Roman" w:eastAsia="Calibri" w:hAnsi="Times New Roman" w:cs="Times New Roman"/>
          <w:color w:val="000000" w:themeColor="text1"/>
          <w:sz w:val="24"/>
          <w:szCs w:val="24"/>
          <w:lang w:val="en-IN"/>
        </w:rPr>
        <w:t>, and</w:t>
      </w:r>
      <w:r w:rsidR="006973A0" w:rsidRPr="006973A0">
        <w:rPr>
          <w:rFonts w:ascii="Times New Roman" w:eastAsia="Calibri" w:hAnsi="Times New Roman" w:cs="Times New Roman"/>
          <w:color w:val="000000" w:themeColor="text1"/>
          <w:sz w:val="24"/>
          <w:szCs w:val="24"/>
          <w:lang w:val="en-IN"/>
        </w:rPr>
        <w:t xml:space="preserve"> </w:t>
      </w:r>
      <w:r w:rsidR="006973A0">
        <w:rPr>
          <w:rFonts w:ascii="Times New Roman" w:eastAsia="Calibri" w:hAnsi="Times New Roman" w:cs="Times New Roman"/>
          <w:color w:val="000000" w:themeColor="text1"/>
          <w:sz w:val="24"/>
          <w:szCs w:val="24"/>
          <w:lang w:val="en-IN"/>
        </w:rPr>
        <w:t>m</w:t>
      </w:r>
      <w:r w:rsidR="006973A0" w:rsidRPr="006973A0">
        <w:rPr>
          <w:rFonts w:ascii="Times New Roman" w:eastAsia="Calibri" w:hAnsi="Times New Roman" w:cs="Times New Roman"/>
          <w:color w:val="000000" w:themeColor="text1"/>
          <w:sz w:val="24"/>
          <w:szCs w:val="24"/>
          <w:lang w:val="en-IN"/>
        </w:rPr>
        <w:t>ega cisterna magna</w:t>
      </w:r>
      <w:r w:rsidR="00601BA8" w:rsidRPr="00E70B37">
        <w:rPr>
          <w:rFonts w:ascii="Times New Roman" w:eastAsia="Calibri" w:hAnsi="Times New Roman" w:cs="Times New Roman"/>
          <w:color w:val="000000" w:themeColor="text1"/>
          <w:sz w:val="24"/>
          <w:szCs w:val="24"/>
          <w:lang w:val="en-IN"/>
        </w:rPr>
        <w:t xml:space="preserve">. At the age of 30 months she suffered from a febrile illness lasting for more than 15 days accompanied with </w:t>
      </w:r>
      <w:r w:rsidR="009774D2">
        <w:rPr>
          <w:rFonts w:ascii="Times New Roman" w:eastAsia="Calibri" w:hAnsi="Times New Roman" w:cs="Times New Roman"/>
          <w:color w:val="000000" w:themeColor="text1"/>
          <w:sz w:val="24"/>
          <w:szCs w:val="24"/>
          <w:lang w:val="en-IN"/>
        </w:rPr>
        <w:t xml:space="preserve">the </w:t>
      </w:r>
      <w:r w:rsidR="00601BA8" w:rsidRPr="00E70B37">
        <w:rPr>
          <w:rFonts w:ascii="Times New Roman" w:eastAsia="Calibri" w:hAnsi="Times New Roman" w:cs="Times New Roman"/>
          <w:color w:val="000000" w:themeColor="text1"/>
          <w:sz w:val="24"/>
          <w:szCs w:val="24"/>
          <w:lang w:val="en-IN"/>
        </w:rPr>
        <w:t xml:space="preserve">same scenario as her older deceased sister with severe </w:t>
      </w:r>
      <w:proofErr w:type="spellStart"/>
      <w:r w:rsidR="00601BA8" w:rsidRPr="00E70B37">
        <w:rPr>
          <w:rFonts w:ascii="Times New Roman" w:eastAsia="Calibri" w:hAnsi="Times New Roman" w:cs="Times New Roman"/>
          <w:color w:val="000000" w:themeColor="text1"/>
          <w:sz w:val="24"/>
          <w:szCs w:val="24"/>
          <w:lang w:val="en-IN"/>
        </w:rPr>
        <w:t>hypotonia</w:t>
      </w:r>
      <w:proofErr w:type="spellEnd"/>
      <w:r w:rsidR="00601BA8" w:rsidRPr="00E70B37">
        <w:rPr>
          <w:rFonts w:ascii="Times New Roman" w:eastAsia="Calibri" w:hAnsi="Times New Roman" w:cs="Times New Roman"/>
          <w:color w:val="000000" w:themeColor="text1"/>
          <w:sz w:val="24"/>
          <w:szCs w:val="24"/>
          <w:lang w:val="en-IN"/>
        </w:rPr>
        <w:t xml:space="preserve"> and loss of acquired skills followed by death within a month.  Both siblings failed to recovered from their unexplained febrile illness. </w:t>
      </w:r>
    </w:p>
    <w:p w14:paraId="74FF957D" w14:textId="77777777" w:rsidR="00601BA8" w:rsidRPr="00E70B37" w:rsidRDefault="00601BA8" w:rsidP="00601BA8">
      <w:pPr>
        <w:spacing w:line="480" w:lineRule="auto"/>
        <w:jc w:val="both"/>
        <w:rPr>
          <w:rFonts w:ascii="Times New Roman" w:eastAsia="Calibri" w:hAnsi="Times New Roman" w:cs="Times New Roman"/>
          <w:color w:val="000000" w:themeColor="text1"/>
          <w:sz w:val="24"/>
          <w:szCs w:val="24"/>
          <w:lang w:val="en-IN"/>
        </w:rPr>
      </w:pPr>
    </w:p>
    <w:p w14:paraId="0C16C889" w14:textId="77777777" w:rsidR="00601BA8" w:rsidRPr="00E70B37" w:rsidRDefault="00601BA8" w:rsidP="00601BA8">
      <w:pPr>
        <w:spacing w:line="480" w:lineRule="auto"/>
        <w:jc w:val="both"/>
        <w:rPr>
          <w:rFonts w:ascii="Times New Roman" w:eastAsia="Calibri" w:hAnsi="Times New Roman" w:cs="Times New Roman"/>
          <w:b/>
          <w:bCs/>
          <w:color w:val="000000" w:themeColor="text1"/>
          <w:sz w:val="24"/>
          <w:szCs w:val="24"/>
          <w:lang w:val="en-IN"/>
        </w:rPr>
      </w:pPr>
      <w:r w:rsidRPr="00E70B37">
        <w:rPr>
          <w:rFonts w:ascii="Times New Roman" w:eastAsia="Calibri" w:hAnsi="Times New Roman" w:cs="Times New Roman"/>
          <w:b/>
          <w:bCs/>
          <w:color w:val="000000" w:themeColor="text1"/>
          <w:sz w:val="24"/>
          <w:szCs w:val="24"/>
          <w:lang w:val="en-IN"/>
        </w:rPr>
        <w:t>Family 5</w:t>
      </w:r>
    </w:p>
    <w:p w14:paraId="6117E771" w14:textId="204F4297" w:rsidR="00601BA8" w:rsidRPr="00E70B37" w:rsidRDefault="00601BA8" w:rsidP="00601BA8">
      <w:pPr>
        <w:spacing w:line="480" w:lineRule="auto"/>
        <w:jc w:val="both"/>
        <w:rPr>
          <w:rFonts w:ascii="Times New Roman" w:hAnsi="Times New Roman" w:cs="Times New Roman"/>
          <w:color w:val="000000" w:themeColor="text1"/>
          <w:sz w:val="24"/>
          <w:szCs w:val="24"/>
          <w:lang w:val="en-IN"/>
        </w:rPr>
      </w:pPr>
      <w:r w:rsidRPr="00E70B37">
        <w:rPr>
          <w:rFonts w:ascii="Times New Roman" w:hAnsi="Times New Roman" w:cs="Times New Roman"/>
          <w:color w:val="000000" w:themeColor="text1"/>
          <w:sz w:val="24"/>
          <w:szCs w:val="24"/>
          <w:lang w:val="en-IN"/>
        </w:rPr>
        <w:t xml:space="preserve">Family 5 included female and male </w:t>
      </w:r>
      <w:r w:rsidR="00870B44">
        <w:rPr>
          <w:rFonts w:ascii="Times New Roman" w:hAnsi="Times New Roman" w:cs="Times New Roman"/>
          <w:color w:val="000000" w:themeColor="text1"/>
          <w:sz w:val="24"/>
          <w:szCs w:val="24"/>
          <w:lang w:val="en-IN"/>
        </w:rPr>
        <w:t>siblings born to first cousin</w:t>
      </w:r>
      <w:r w:rsidRPr="00E70B37">
        <w:rPr>
          <w:rFonts w:ascii="Times New Roman" w:hAnsi="Times New Roman" w:cs="Times New Roman"/>
          <w:color w:val="000000" w:themeColor="text1"/>
          <w:sz w:val="24"/>
          <w:szCs w:val="24"/>
          <w:lang w:val="en-IN"/>
        </w:rPr>
        <w:t xml:space="preserve"> healthy parents. Their first child was the female </w:t>
      </w:r>
      <w:r w:rsidR="000D27BF">
        <w:rPr>
          <w:rFonts w:ascii="Times New Roman" w:hAnsi="Times New Roman" w:cs="Times New Roman"/>
          <w:color w:val="000000" w:themeColor="text1"/>
          <w:sz w:val="24"/>
          <w:szCs w:val="24"/>
          <w:lang w:val="en-IN"/>
        </w:rPr>
        <w:t>individual</w:t>
      </w:r>
      <w:r w:rsidR="000D27BF" w:rsidRPr="00E70B37">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F5-II</w:t>
      </w:r>
      <w:r w:rsidR="00CB1A97">
        <w:rPr>
          <w:rFonts w:ascii="Times New Roman" w:hAnsi="Times New Roman" w:cs="Times New Roman"/>
          <w:color w:val="000000" w:themeColor="text1"/>
          <w:sz w:val="24"/>
          <w:szCs w:val="24"/>
          <w:lang w:val="en-IN"/>
        </w:rPr>
        <w:t>:1</w:t>
      </w:r>
      <w:r w:rsidR="000D27BF">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 xml:space="preserve"> delivered by </w:t>
      </w:r>
      <w:r w:rsidR="00AE482B" w:rsidRPr="00E70B37">
        <w:rPr>
          <w:rFonts w:ascii="Times New Roman" w:hAnsi="Times New Roman" w:cs="Times New Roman"/>
          <w:color w:val="000000" w:themeColor="text1"/>
          <w:sz w:val="24"/>
          <w:szCs w:val="24"/>
          <w:lang w:val="en-IN"/>
        </w:rPr>
        <w:t>Caesarean</w:t>
      </w:r>
      <w:r w:rsidRPr="00E70B37">
        <w:rPr>
          <w:rFonts w:ascii="Times New Roman" w:hAnsi="Times New Roman" w:cs="Times New Roman"/>
          <w:color w:val="000000" w:themeColor="text1"/>
          <w:sz w:val="24"/>
          <w:szCs w:val="24"/>
          <w:lang w:val="en-IN"/>
        </w:rPr>
        <w:t xml:space="preserve"> section with normal neonatal and early infancy periods. She achieved head control near 3 months and had average cognitive functions. At the age of 5 months she developed fever, followed by severe </w:t>
      </w:r>
      <w:proofErr w:type="spellStart"/>
      <w:r w:rsidRPr="00E70B37">
        <w:rPr>
          <w:rFonts w:ascii="Times New Roman" w:hAnsi="Times New Roman" w:cs="Times New Roman"/>
          <w:color w:val="000000" w:themeColor="text1"/>
          <w:sz w:val="24"/>
          <w:szCs w:val="24"/>
          <w:lang w:val="en-IN"/>
        </w:rPr>
        <w:t>hypotonia</w:t>
      </w:r>
      <w:proofErr w:type="spellEnd"/>
      <w:r w:rsidRPr="00E70B37">
        <w:rPr>
          <w:rFonts w:ascii="Times New Roman" w:hAnsi="Times New Roman" w:cs="Times New Roman"/>
          <w:color w:val="000000" w:themeColor="text1"/>
          <w:sz w:val="24"/>
          <w:szCs w:val="24"/>
          <w:lang w:val="en-IN"/>
        </w:rPr>
        <w:t xml:space="preserve">, admitted to </w:t>
      </w:r>
      <w:r w:rsidR="00CB1A97">
        <w:rPr>
          <w:rFonts w:ascii="Times New Roman" w:hAnsi="Times New Roman" w:cs="Times New Roman"/>
          <w:color w:val="000000" w:themeColor="text1"/>
          <w:sz w:val="24"/>
          <w:szCs w:val="24"/>
          <w:lang w:val="en-IN"/>
        </w:rPr>
        <w:t xml:space="preserve">a </w:t>
      </w:r>
      <w:proofErr w:type="spellStart"/>
      <w:r w:rsidR="00CB1A97" w:rsidRPr="00CB1A97">
        <w:rPr>
          <w:rFonts w:ascii="Times New Roman" w:hAnsi="Times New Roman" w:cs="Times New Roman"/>
          <w:color w:val="000000" w:themeColor="text1"/>
          <w:sz w:val="24"/>
          <w:szCs w:val="24"/>
          <w:lang w:val="en-IN"/>
        </w:rPr>
        <w:t>pediatric</w:t>
      </w:r>
      <w:proofErr w:type="spellEnd"/>
      <w:r w:rsidR="00CB1A97" w:rsidRPr="00CB1A97">
        <w:rPr>
          <w:rFonts w:ascii="Times New Roman" w:hAnsi="Times New Roman" w:cs="Times New Roman"/>
          <w:color w:val="000000" w:themeColor="text1"/>
          <w:sz w:val="24"/>
          <w:szCs w:val="24"/>
          <w:lang w:val="en-IN"/>
        </w:rPr>
        <w:t xml:space="preserve"> intensive care unit </w:t>
      </w:r>
      <w:r w:rsidR="00CB1A97">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PICU</w:t>
      </w:r>
      <w:r w:rsidR="00CB1A97">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 xml:space="preserve"> because of chest secretion. Investigations showed acidosis, mild elevated ammonia and lactate, normal metabolic screening, </w:t>
      </w:r>
      <w:proofErr w:type="spellStart"/>
      <w:r w:rsidRPr="00E70B37">
        <w:rPr>
          <w:rFonts w:ascii="Times New Roman" w:hAnsi="Times New Roman" w:cs="Times New Roman"/>
          <w:color w:val="000000" w:themeColor="text1"/>
          <w:sz w:val="24"/>
          <w:szCs w:val="24"/>
          <w:lang w:val="en-IN"/>
        </w:rPr>
        <w:t>acylcarnit</w:t>
      </w:r>
      <w:r w:rsidR="00883811">
        <w:rPr>
          <w:rFonts w:ascii="Times New Roman" w:hAnsi="Times New Roman" w:cs="Times New Roman"/>
          <w:color w:val="000000" w:themeColor="text1"/>
          <w:sz w:val="24"/>
          <w:szCs w:val="24"/>
          <w:lang w:val="en-IN"/>
        </w:rPr>
        <w:t>i</w:t>
      </w:r>
      <w:r w:rsidRPr="00E70B37">
        <w:rPr>
          <w:rFonts w:ascii="Times New Roman" w:hAnsi="Times New Roman" w:cs="Times New Roman"/>
          <w:color w:val="000000" w:themeColor="text1"/>
          <w:sz w:val="24"/>
          <w:szCs w:val="24"/>
          <w:lang w:val="en-IN"/>
        </w:rPr>
        <w:t>ne</w:t>
      </w:r>
      <w:proofErr w:type="spellEnd"/>
      <w:r w:rsidRPr="00E70B37">
        <w:rPr>
          <w:rFonts w:ascii="Times New Roman" w:hAnsi="Times New Roman" w:cs="Times New Roman"/>
          <w:color w:val="000000" w:themeColor="text1"/>
          <w:sz w:val="24"/>
          <w:szCs w:val="24"/>
          <w:lang w:val="en-IN"/>
        </w:rPr>
        <w:t xml:space="preserve"> profile and organic acid in urine.  Brain CT revealed</w:t>
      </w:r>
      <w:r w:rsidR="006973A0">
        <w:rPr>
          <w:rFonts w:ascii="Times New Roman" w:hAnsi="Times New Roman" w:cs="Times New Roman"/>
          <w:color w:val="000000" w:themeColor="text1"/>
          <w:sz w:val="24"/>
          <w:szCs w:val="24"/>
          <w:lang w:val="en-IN"/>
        </w:rPr>
        <w:t xml:space="preserve"> m</w:t>
      </w:r>
      <w:r w:rsidR="006973A0" w:rsidRPr="006973A0">
        <w:rPr>
          <w:rFonts w:ascii="Times New Roman" w:hAnsi="Times New Roman" w:cs="Times New Roman"/>
          <w:color w:val="000000" w:themeColor="text1"/>
          <w:sz w:val="24"/>
          <w:szCs w:val="24"/>
          <w:lang w:val="en-IN"/>
        </w:rPr>
        <w:t>ild bilateral cerebral white matter volume loss</w:t>
      </w:r>
      <w:r w:rsidR="006973A0">
        <w:rPr>
          <w:rFonts w:ascii="Times New Roman" w:hAnsi="Times New Roman" w:cs="Times New Roman"/>
          <w:color w:val="000000" w:themeColor="text1"/>
          <w:sz w:val="24"/>
          <w:szCs w:val="24"/>
          <w:lang w:val="en-IN"/>
        </w:rPr>
        <w:t xml:space="preserve"> and m</w:t>
      </w:r>
      <w:r w:rsidR="006973A0" w:rsidRPr="006973A0">
        <w:rPr>
          <w:rFonts w:ascii="Times New Roman" w:hAnsi="Times New Roman" w:cs="Times New Roman"/>
          <w:color w:val="000000" w:themeColor="text1"/>
          <w:sz w:val="24"/>
          <w:szCs w:val="24"/>
          <w:lang w:val="en-IN"/>
        </w:rPr>
        <w:t xml:space="preserve">ild prominence of the lateral ventricles, </w:t>
      </w:r>
      <w:proofErr w:type="spellStart"/>
      <w:r w:rsidR="006973A0" w:rsidRPr="006973A0">
        <w:rPr>
          <w:rFonts w:ascii="Times New Roman" w:hAnsi="Times New Roman" w:cs="Times New Roman"/>
          <w:color w:val="000000" w:themeColor="text1"/>
          <w:sz w:val="24"/>
          <w:szCs w:val="24"/>
          <w:lang w:val="en-IN"/>
        </w:rPr>
        <w:t>frontoparietal</w:t>
      </w:r>
      <w:proofErr w:type="spellEnd"/>
      <w:r w:rsidR="006973A0" w:rsidRPr="006973A0">
        <w:rPr>
          <w:rFonts w:ascii="Times New Roman" w:hAnsi="Times New Roman" w:cs="Times New Roman"/>
          <w:color w:val="000000" w:themeColor="text1"/>
          <w:sz w:val="24"/>
          <w:szCs w:val="24"/>
          <w:lang w:val="en-IN"/>
        </w:rPr>
        <w:t xml:space="preserve"> sulci, and </w:t>
      </w:r>
      <w:proofErr w:type="spellStart"/>
      <w:r w:rsidR="006973A0" w:rsidRPr="006973A0">
        <w:rPr>
          <w:rFonts w:ascii="Times New Roman" w:hAnsi="Times New Roman" w:cs="Times New Roman"/>
          <w:color w:val="000000" w:themeColor="text1"/>
          <w:sz w:val="24"/>
          <w:szCs w:val="24"/>
          <w:lang w:val="en-IN"/>
        </w:rPr>
        <w:t>sylvian</w:t>
      </w:r>
      <w:proofErr w:type="spellEnd"/>
      <w:r w:rsidR="006973A0" w:rsidRPr="006973A0">
        <w:rPr>
          <w:rFonts w:ascii="Times New Roman" w:hAnsi="Times New Roman" w:cs="Times New Roman"/>
          <w:color w:val="000000" w:themeColor="text1"/>
          <w:sz w:val="24"/>
          <w:szCs w:val="24"/>
          <w:lang w:val="en-IN"/>
        </w:rPr>
        <w:t xml:space="preserve"> fissures</w:t>
      </w:r>
      <w:r w:rsidRPr="00E70B37">
        <w:rPr>
          <w:rFonts w:ascii="Times New Roman" w:hAnsi="Times New Roman" w:cs="Times New Roman"/>
          <w:color w:val="000000" w:themeColor="text1"/>
          <w:sz w:val="24"/>
          <w:szCs w:val="24"/>
          <w:lang w:val="en-IN"/>
        </w:rPr>
        <w:t xml:space="preserve">. </w:t>
      </w:r>
      <w:r w:rsidR="000D27BF">
        <w:rPr>
          <w:rFonts w:ascii="Times New Roman" w:hAnsi="Times New Roman" w:cs="Times New Roman"/>
          <w:color w:val="000000" w:themeColor="text1"/>
          <w:sz w:val="24"/>
          <w:szCs w:val="24"/>
          <w:lang w:val="en-IN"/>
        </w:rPr>
        <w:t>She</w:t>
      </w:r>
      <w:r w:rsidR="000D27BF" w:rsidRPr="00E70B37">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 xml:space="preserve">died at the age of 6 months with respiratory failure. </w:t>
      </w:r>
    </w:p>
    <w:p w14:paraId="6D16B250" w14:textId="1BBA6F4D" w:rsidR="00601BA8" w:rsidRPr="00E70B37" w:rsidRDefault="00601BA8" w:rsidP="00601BA8">
      <w:pPr>
        <w:spacing w:line="480" w:lineRule="auto"/>
        <w:jc w:val="both"/>
        <w:rPr>
          <w:rFonts w:ascii="Times New Roman" w:hAnsi="Times New Roman" w:cs="Times New Roman"/>
          <w:color w:val="000000" w:themeColor="text1"/>
          <w:sz w:val="24"/>
          <w:szCs w:val="24"/>
          <w:lang w:val="en-IN"/>
        </w:rPr>
      </w:pPr>
      <w:r w:rsidRPr="00E70B37">
        <w:rPr>
          <w:rFonts w:ascii="Times New Roman" w:hAnsi="Times New Roman" w:cs="Times New Roman"/>
          <w:color w:val="000000" w:themeColor="text1"/>
          <w:sz w:val="24"/>
          <w:szCs w:val="24"/>
          <w:lang w:val="en-IN"/>
        </w:rPr>
        <w:t>F5-II-2</w:t>
      </w:r>
      <w:r w:rsidR="000D27BF">
        <w:rPr>
          <w:rFonts w:ascii="Times New Roman" w:hAnsi="Times New Roman" w:cs="Times New Roman"/>
          <w:color w:val="000000" w:themeColor="text1"/>
          <w:sz w:val="24"/>
          <w:szCs w:val="24"/>
          <w:lang w:val="en-IN"/>
        </w:rPr>
        <w:t xml:space="preserve"> is a</w:t>
      </w:r>
      <w:r w:rsidRPr="00E70B37">
        <w:rPr>
          <w:rFonts w:ascii="Times New Roman" w:hAnsi="Times New Roman" w:cs="Times New Roman"/>
          <w:color w:val="000000" w:themeColor="text1"/>
          <w:sz w:val="24"/>
          <w:szCs w:val="24"/>
          <w:lang w:val="en-IN"/>
        </w:rPr>
        <w:t xml:space="preserve"> male </w:t>
      </w:r>
      <w:r w:rsidR="000D27BF">
        <w:rPr>
          <w:rFonts w:ascii="Times New Roman" w:hAnsi="Times New Roman" w:cs="Times New Roman"/>
          <w:color w:val="000000" w:themeColor="text1"/>
          <w:sz w:val="24"/>
          <w:szCs w:val="24"/>
          <w:lang w:val="en-IN"/>
        </w:rPr>
        <w:t>sibling</w:t>
      </w:r>
      <w:r w:rsidR="000D27BF" w:rsidRPr="00E70B37">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aged 4</w:t>
      </w:r>
      <w:r w:rsidR="00CB1A97">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 xml:space="preserve">years and 7 months, the second child in family 5. He had normal neonatal and infancy periods with achieving milestones, was able to sat at 8 months, walk supported </w:t>
      </w:r>
      <w:r w:rsidR="006973A0">
        <w:rPr>
          <w:rFonts w:ascii="Times New Roman" w:hAnsi="Times New Roman" w:cs="Times New Roman"/>
          <w:color w:val="000000" w:themeColor="text1"/>
          <w:sz w:val="24"/>
          <w:szCs w:val="24"/>
          <w:lang w:val="en-IN"/>
        </w:rPr>
        <w:lastRenderedPageBreak/>
        <w:t>un</w:t>
      </w:r>
      <w:r w:rsidRPr="00E70B37">
        <w:rPr>
          <w:rFonts w:ascii="Times New Roman" w:hAnsi="Times New Roman" w:cs="Times New Roman"/>
          <w:color w:val="000000" w:themeColor="text1"/>
          <w:sz w:val="24"/>
          <w:szCs w:val="24"/>
          <w:lang w:val="en-IN"/>
        </w:rPr>
        <w:t>til the age of 1</w:t>
      </w:r>
      <w:r w:rsidR="006973A0">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y</w:t>
      </w:r>
      <w:r w:rsidR="006973A0">
        <w:rPr>
          <w:rFonts w:ascii="Times New Roman" w:hAnsi="Times New Roman" w:cs="Times New Roman"/>
          <w:color w:val="000000" w:themeColor="text1"/>
          <w:sz w:val="24"/>
          <w:szCs w:val="24"/>
          <w:lang w:val="en-IN"/>
        </w:rPr>
        <w:t>ear</w:t>
      </w:r>
      <w:r w:rsidRPr="00E70B37">
        <w:rPr>
          <w:rFonts w:ascii="Times New Roman" w:hAnsi="Times New Roman" w:cs="Times New Roman"/>
          <w:color w:val="000000" w:themeColor="text1"/>
          <w:sz w:val="24"/>
          <w:szCs w:val="24"/>
          <w:lang w:val="en-IN"/>
        </w:rPr>
        <w:t xml:space="preserve"> and 2 months. He had febrile ill</w:t>
      </w:r>
      <w:r w:rsidR="0018211C">
        <w:rPr>
          <w:rFonts w:ascii="Times New Roman" w:hAnsi="Times New Roman" w:cs="Times New Roman"/>
          <w:color w:val="000000" w:themeColor="text1"/>
          <w:sz w:val="24"/>
          <w:szCs w:val="24"/>
          <w:lang w:val="en-IN"/>
        </w:rPr>
        <w:t xml:space="preserve">ness at that age and developed </w:t>
      </w:r>
      <w:proofErr w:type="spellStart"/>
      <w:r w:rsidRPr="00E70B37">
        <w:rPr>
          <w:rFonts w:ascii="Times New Roman" w:hAnsi="Times New Roman" w:cs="Times New Roman"/>
          <w:color w:val="000000" w:themeColor="text1"/>
          <w:sz w:val="24"/>
          <w:szCs w:val="24"/>
          <w:lang w:val="en-IN"/>
        </w:rPr>
        <w:t>hypotonia</w:t>
      </w:r>
      <w:proofErr w:type="spellEnd"/>
      <w:r w:rsidRPr="00E70B37">
        <w:rPr>
          <w:rFonts w:ascii="Times New Roman" w:hAnsi="Times New Roman" w:cs="Times New Roman"/>
          <w:color w:val="000000" w:themeColor="text1"/>
          <w:sz w:val="24"/>
          <w:szCs w:val="24"/>
          <w:lang w:val="en-IN"/>
        </w:rPr>
        <w:t xml:space="preserve"> then he recovered and improved but still unable to walk alone. </w:t>
      </w:r>
      <w:r w:rsidR="006973A0">
        <w:rPr>
          <w:rFonts w:ascii="Times New Roman" w:hAnsi="Times New Roman" w:cs="Times New Roman"/>
          <w:color w:val="000000" w:themeColor="text1"/>
          <w:sz w:val="24"/>
          <w:szCs w:val="24"/>
          <w:lang w:val="en-IN"/>
        </w:rPr>
        <w:t>He had a</w:t>
      </w:r>
      <w:r w:rsidRPr="00E70B37">
        <w:rPr>
          <w:rFonts w:ascii="Times New Roman" w:hAnsi="Times New Roman" w:cs="Times New Roman"/>
          <w:color w:val="000000" w:themeColor="text1"/>
          <w:sz w:val="24"/>
          <w:szCs w:val="24"/>
          <w:lang w:val="en-IN"/>
        </w:rPr>
        <w:t>nother attack of febrile illness at 1</w:t>
      </w:r>
      <w:r w:rsidR="006973A0">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y</w:t>
      </w:r>
      <w:r w:rsidR="006973A0">
        <w:rPr>
          <w:rFonts w:ascii="Times New Roman" w:hAnsi="Times New Roman" w:cs="Times New Roman"/>
          <w:color w:val="000000" w:themeColor="text1"/>
          <w:sz w:val="24"/>
          <w:szCs w:val="24"/>
          <w:lang w:val="en-IN"/>
        </w:rPr>
        <w:t>ear</w:t>
      </w:r>
      <w:r w:rsidRPr="00E70B37">
        <w:rPr>
          <w:rFonts w:ascii="Times New Roman" w:hAnsi="Times New Roman" w:cs="Times New Roman"/>
          <w:color w:val="000000" w:themeColor="text1"/>
          <w:sz w:val="24"/>
          <w:szCs w:val="24"/>
          <w:lang w:val="en-IN"/>
        </w:rPr>
        <w:t xml:space="preserve"> and 8</w:t>
      </w:r>
      <w:r w:rsidR="006973A0">
        <w:rPr>
          <w:rFonts w:ascii="Times New Roman" w:hAnsi="Times New Roman" w:cs="Times New Roman"/>
          <w:color w:val="000000" w:themeColor="text1"/>
          <w:sz w:val="24"/>
          <w:szCs w:val="24"/>
          <w:lang w:val="en-IN"/>
        </w:rPr>
        <w:t xml:space="preserve"> </w:t>
      </w:r>
      <w:r w:rsidRPr="00E70B37">
        <w:rPr>
          <w:rFonts w:ascii="Times New Roman" w:hAnsi="Times New Roman" w:cs="Times New Roman"/>
          <w:color w:val="000000" w:themeColor="text1"/>
          <w:sz w:val="24"/>
          <w:szCs w:val="24"/>
          <w:lang w:val="en-IN"/>
        </w:rPr>
        <w:t>m</w:t>
      </w:r>
      <w:r w:rsidR="006973A0">
        <w:rPr>
          <w:rFonts w:ascii="Times New Roman" w:hAnsi="Times New Roman" w:cs="Times New Roman"/>
          <w:color w:val="000000" w:themeColor="text1"/>
          <w:sz w:val="24"/>
          <w:szCs w:val="24"/>
          <w:lang w:val="en-IN"/>
        </w:rPr>
        <w:t>onths</w:t>
      </w:r>
      <w:r w:rsidRPr="00E70B37">
        <w:rPr>
          <w:rFonts w:ascii="Times New Roman" w:hAnsi="Times New Roman" w:cs="Times New Roman"/>
          <w:color w:val="000000" w:themeColor="text1"/>
          <w:sz w:val="24"/>
          <w:szCs w:val="24"/>
          <w:lang w:val="en-IN"/>
        </w:rPr>
        <w:t xml:space="preserve"> with skin rash, he </w:t>
      </w:r>
      <w:r w:rsidR="006973A0">
        <w:rPr>
          <w:rFonts w:ascii="Times New Roman" w:hAnsi="Times New Roman" w:cs="Times New Roman"/>
          <w:color w:val="000000" w:themeColor="text1"/>
          <w:sz w:val="24"/>
          <w:szCs w:val="24"/>
          <w:lang w:val="en-IN"/>
        </w:rPr>
        <w:t xml:space="preserve">was </w:t>
      </w:r>
      <w:r w:rsidRPr="00E70B37">
        <w:rPr>
          <w:rFonts w:ascii="Times New Roman" w:hAnsi="Times New Roman" w:cs="Times New Roman"/>
          <w:color w:val="000000" w:themeColor="text1"/>
          <w:sz w:val="24"/>
          <w:szCs w:val="24"/>
          <w:lang w:val="en-IN"/>
        </w:rPr>
        <w:t xml:space="preserve">admitted to </w:t>
      </w:r>
      <w:r w:rsidR="006973A0">
        <w:rPr>
          <w:rFonts w:ascii="Times New Roman" w:hAnsi="Times New Roman" w:cs="Times New Roman"/>
          <w:color w:val="000000" w:themeColor="text1"/>
          <w:sz w:val="24"/>
          <w:szCs w:val="24"/>
          <w:lang w:val="en-IN"/>
        </w:rPr>
        <w:t xml:space="preserve">the </w:t>
      </w:r>
      <w:r w:rsidRPr="00E70B37">
        <w:rPr>
          <w:rFonts w:ascii="Times New Roman" w:hAnsi="Times New Roman" w:cs="Times New Roman"/>
          <w:color w:val="000000" w:themeColor="text1"/>
          <w:sz w:val="24"/>
          <w:szCs w:val="24"/>
          <w:lang w:val="en-IN"/>
        </w:rPr>
        <w:t xml:space="preserve">hospital and took acyclovir injection. He </w:t>
      </w:r>
      <w:r w:rsidR="006973A0">
        <w:rPr>
          <w:rFonts w:ascii="Times New Roman" w:hAnsi="Times New Roman" w:cs="Times New Roman"/>
          <w:color w:val="000000" w:themeColor="text1"/>
          <w:sz w:val="24"/>
          <w:szCs w:val="24"/>
          <w:lang w:val="en-IN"/>
        </w:rPr>
        <w:t xml:space="preserve">was </w:t>
      </w:r>
      <w:r w:rsidRPr="00E70B37">
        <w:rPr>
          <w:rFonts w:ascii="Times New Roman" w:hAnsi="Times New Roman" w:cs="Times New Roman"/>
          <w:color w:val="000000" w:themeColor="text1"/>
          <w:sz w:val="24"/>
          <w:szCs w:val="24"/>
          <w:lang w:val="en-IN"/>
        </w:rPr>
        <w:t xml:space="preserve">discharged in good condition and then after he developed progressive spasticity of the lower limbs. On </w:t>
      </w:r>
      <w:r w:rsidR="0018211C">
        <w:rPr>
          <w:rFonts w:ascii="Times New Roman" w:hAnsi="Times New Roman" w:cs="Times New Roman"/>
          <w:color w:val="000000" w:themeColor="text1"/>
          <w:sz w:val="24"/>
          <w:szCs w:val="24"/>
          <w:lang w:val="en-IN"/>
        </w:rPr>
        <w:t xml:space="preserve">examination, </w:t>
      </w:r>
      <w:r w:rsidRPr="00E70B37">
        <w:rPr>
          <w:rFonts w:ascii="Times New Roman" w:hAnsi="Times New Roman" w:cs="Times New Roman"/>
          <w:color w:val="000000" w:themeColor="text1"/>
          <w:sz w:val="24"/>
          <w:szCs w:val="24"/>
          <w:lang w:val="en-IN"/>
        </w:rPr>
        <w:t>his weight was 15kg (-1SD), height 93cm (-2.85SD) and head circumference 51cm (+0.2SD). He was alert and cooperative and c</w:t>
      </w:r>
      <w:r w:rsidR="006973A0">
        <w:rPr>
          <w:rFonts w:ascii="Times New Roman" w:hAnsi="Times New Roman" w:cs="Times New Roman"/>
          <w:color w:val="000000" w:themeColor="text1"/>
          <w:sz w:val="24"/>
          <w:szCs w:val="24"/>
          <w:lang w:val="en-IN"/>
        </w:rPr>
        <w:t>ould</w:t>
      </w:r>
      <w:r w:rsidRPr="00E70B37">
        <w:rPr>
          <w:rFonts w:ascii="Times New Roman" w:hAnsi="Times New Roman" w:cs="Times New Roman"/>
          <w:color w:val="000000" w:themeColor="text1"/>
          <w:sz w:val="24"/>
          <w:szCs w:val="24"/>
          <w:lang w:val="en-IN"/>
        </w:rPr>
        <w:t xml:space="preserve"> talk and understand, and had </w:t>
      </w:r>
      <w:proofErr w:type="spellStart"/>
      <w:r w:rsidRPr="00E70B37">
        <w:rPr>
          <w:rFonts w:ascii="Times New Roman" w:hAnsi="Times New Roman" w:cs="Times New Roman"/>
          <w:color w:val="000000" w:themeColor="text1"/>
          <w:sz w:val="24"/>
          <w:szCs w:val="24"/>
          <w:lang w:val="en-IN"/>
        </w:rPr>
        <w:t>sphincteric</w:t>
      </w:r>
      <w:proofErr w:type="spellEnd"/>
      <w:r w:rsidRPr="00E70B37">
        <w:rPr>
          <w:rFonts w:ascii="Times New Roman" w:hAnsi="Times New Roman" w:cs="Times New Roman"/>
          <w:color w:val="000000" w:themeColor="text1"/>
          <w:sz w:val="24"/>
          <w:szCs w:val="24"/>
          <w:lang w:val="en-IN"/>
        </w:rPr>
        <w:t xml:space="preserve"> control. His upper limbs had normal tone and reflexes, while the lower limbs were spastic, brisk reflexes and pathological reflexes including positive patellar and </w:t>
      </w:r>
      <w:proofErr w:type="spellStart"/>
      <w:r w:rsidRPr="00E70B37">
        <w:rPr>
          <w:rFonts w:ascii="Times New Roman" w:hAnsi="Times New Roman" w:cs="Times New Roman"/>
          <w:color w:val="000000" w:themeColor="text1"/>
          <w:sz w:val="24"/>
          <w:szCs w:val="24"/>
          <w:lang w:val="en-IN"/>
        </w:rPr>
        <w:t>Babiniski</w:t>
      </w:r>
      <w:proofErr w:type="spellEnd"/>
      <w:r w:rsidRPr="00E70B37">
        <w:rPr>
          <w:rFonts w:ascii="Times New Roman" w:hAnsi="Times New Roman" w:cs="Times New Roman"/>
          <w:color w:val="000000" w:themeColor="text1"/>
          <w:sz w:val="24"/>
          <w:szCs w:val="24"/>
          <w:lang w:val="en-IN"/>
        </w:rPr>
        <w:t xml:space="preserve"> sign. No extrapyramidal manifestations were noted. Investigations showed normal metabolic screening, </w:t>
      </w:r>
      <w:proofErr w:type="spellStart"/>
      <w:r w:rsidRPr="00E70B37">
        <w:rPr>
          <w:rFonts w:ascii="Times New Roman" w:hAnsi="Times New Roman" w:cs="Times New Roman"/>
          <w:color w:val="000000" w:themeColor="text1"/>
          <w:sz w:val="24"/>
          <w:szCs w:val="24"/>
          <w:lang w:val="en-IN"/>
        </w:rPr>
        <w:t>acylcarnitine</w:t>
      </w:r>
      <w:proofErr w:type="spellEnd"/>
      <w:r w:rsidRPr="00E70B37">
        <w:rPr>
          <w:rFonts w:ascii="Times New Roman" w:hAnsi="Times New Roman" w:cs="Times New Roman"/>
          <w:color w:val="000000" w:themeColor="text1"/>
          <w:sz w:val="24"/>
          <w:szCs w:val="24"/>
          <w:lang w:val="en-IN"/>
        </w:rPr>
        <w:t xml:space="preserve"> profile, organic acid in urine, </w:t>
      </w:r>
      <w:proofErr w:type="spellStart"/>
      <w:r w:rsidRPr="00E70B37">
        <w:rPr>
          <w:rFonts w:ascii="Times New Roman" w:hAnsi="Times New Roman" w:cs="Times New Roman"/>
          <w:color w:val="000000" w:themeColor="text1"/>
          <w:sz w:val="24"/>
          <w:szCs w:val="24"/>
          <w:lang w:val="en-IN"/>
        </w:rPr>
        <w:t>creatine</w:t>
      </w:r>
      <w:proofErr w:type="spellEnd"/>
      <w:r w:rsidRPr="00E70B37">
        <w:rPr>
          <w:rFonts w:ascii="Times New Roman" w:hAnsi="Times New Roman" w:cs="Times New Roman"/>
          <w:color w:val="000000" w:themeColor="text1"/>
          <w:sz w:val="24"/>
          <w:szCs w:val="24"/>
          <w:lang w:val="en-IN"/>
        </w:rPr>
        <w:t xml:space="preserve"> kinase, ammonia and lactate in blood was 18mg/dl (normal up to 19mg/dl). MRI spine, EMG and NCV, fundus examination and auditory brain response were normal. Brain MRI showed </w:t>
      </w:r>
      <w:r w:rsidR="006973A0">
        <w:rPr>
          <w:rFonts w:ascii="Times New Roman" w:hAnsi="Times New Roman" w:cs="Times New Roman"/>
          <w:color w:val="000000" w:themeColor="text1"/>
          <w:sz w:val="24"/>
          <w:szCs w:val="24"/>
          <w:lang w:val="en-IN"/>
        </w:rPr>
        <w:t>m</w:t>
      </w:r>
      <w:r w:rsidR="006973A0" w:rsidRPr="006973A0">
        <w:rPr>
          <w:rFonts w:ascii="Times New Roman" w:hAnsi="Times New Roman" w:cs="Times New Roman"/>
          <w:color w:val="000000" w:themeColor="text1"/>
          <w:sz w:val="24"/>
          <w:szCs w:val="24"/>
          <w:lang w:val="en-IN"/>
        </w:rPr>
        <w:t xml:space="preserve">ild bilateral cerebral white matter volume loss and T2 </w:t>
      </w:r>
      <w:proofErr w:type="spellStart"/>
      <w:r w:rsidR="006973A0" w:rsidRPr="006973A0">
        <w:rPr>
          <w:rFonts w:ascii="Times New Roman" w:hAnsi="Times New Roman" w:cs="Times New Roman"/>
          <w:color w:val="000000" w:themeColor="text1"/>
          <w:sz w:val="24"/>
          <w:szCs w:val="24"/>
          <w:lang w:val="en-IN"/>
        </w:rPr>
        <w:t>hyperintense</w:t>
      </w:r>
      <w:proofErr w:type="spellEnd"/>
      <w:r w:rsidR="006973A0" w:rsidRPr="006973A0">
        <w:rPr>
          <w:rFonts w:ascii="Times New Roman" w:hAnsi="Times New Roman" w:cs="Times New Roman"/>
          <w:color w:val="000000" w:themeColor="text1"/>
          <w:sz w:val="24"/>
          <w:szCs w:val="24"/>
          <w:lang w:val="en-IN"/>
        </w:rPr>
        <w:t xml:space="preserve"> signal involving the bilateral posterior centrum </w:t>
      </w:r>
      <w:proofErr w:type="spellStart"/>
      <w:r w:rsidR="006973A0" w:rsidRPr="006973A0">
        <w:rPr>
          <w:rFonts w:ascii="Times New Roman" w:hAnsi="Times New Roman" w:cs="Times New Roman"/>
          <w:color w:val="000000" w:themeColor="text1"/>
          <w:sz w:val="24"/>
          <w:szCs w:val="24"/>
          <w:lang w:val="en-IN"/>
        </w:rPr>
        <w:t>semiovale</w:t>
      </w:r>
      <w:proofErr w:type="spellEnd"/>
      <w:r w:rsidR="006973A0" w:rsidRPr="006973A0">
        <w:rPr>
          <w:rFonts w:ascii="Times New Roman" w:hAnsi="Times New Roman" w:cs="Times New Roman"/>
          <w:color w:val="000000" w:themeColor="text1"/>
          <w:sz w:val="24"/>
          <w:szCs w:val="24"/>
          <w:lang w:val="en-IN"/>
        </w:rPr>
        <w:t xml:space="preserve">, corona </w:t>
      </w:r>
      <w:proofErr w:type="spellStart"/>
      <w:r w:rsidR="006973A0" w:rsidRPr="006973A0">
        <w:rPr>
          <w:rFonts w:ascii="Times New Roman" w:hAnsi="Times New Roman" w:cs="Times New Roman"/>
          <w:color w:val="000000" w:themeColor="text1"/>
          <w:sz w:val="24"/>
          <w:szCs w:val="24"/>
          <w:lang w:val="en-IN"/>
        </w:rPr>
        <w:t>radiata</w:t>
      </w:r>
      <w:proofErr w:type="spellEnd"/>
      <w:r w:rsidR="006973A0" w:rsidRPr="006973A0">
        <w:rPr>
          <w:rFonts w:ascii="Times New Roman" w:hAnsi="Times New Roman" w:cs="Times New Roman"/>
          <w:color w:val="000000" w:themeColor="text1"/>
          <w:sz w:val="24"/>
          <w:szCs w:val="24"/>
          <w:lang w:val="en-IN"/>
        </w:rPr>
        <w:t xml:space="preserve">, and </w:t>
      </w:r>
      <w:proofErr w:type="spellStart"/>
      <w:r w:rsidR="006973A0" w:rsidRPr="006973A0">
        <w:rPr>
          <w:rFonts w:ascii="Times New Roman" w:hAnsi="Times New Roman" w:cs="Times New Roman"/>
          <w:color w:val="000000" w:themeColor="text1"/>
          <w:sz w:val="24"/>
          <w:szCs w:val="24"/>
          <w:lang w:val="en-IN"/>
        </w:rPr>
        <w:t>periatrial</w:t>
      </w:r>
      <w:proofErr w:type="spellEnd"/>
      <w:r w:rsidR="006973A0" w:rsidRPr="006973A0">
        <w:rPr>
          <w:rFonts w:ascii="Times New Roman" w:hAnsi="Times New Roman" w:cs="Times New Roman"/>
          <w:color w:val="000000" w:themeColor="text1"/>
          <w:sz w:val="24"/>
          <w:szCs w:val="24"/>
          <w:lang w:val="en-IN"/>
        </w:rPr>
        <w:t xml:space="preserve"> regions</w:t>
      </w:r>
      <w:r w:rsidR="006973A0">
        <w:rPr>
          <w:rFonts w:ascii="Times New Roman" w:hAnsi="Times New Roman" w:cs="Times New Roman"/>
          <w:color w:val="000000" w:themeColor="text1"/>
          <w:sz w:val="24"/>
          <w:szCs w:val="24"/>
          <w:lang w:val="en-IN"/>
        </w:rPr>
        <w:t>,</w:t>
      </w:r>
      <w:r w:rsidR="006973A0" w:rsidRPr="006973A0">
        <w:rPr>
          <w:rFonts w:ascii="Times New Roman" w:hAnsi="Times New Roman" w:cs="Times New Roman"/>
          <w:color w:val="000000" w:themeColor="text1"/>
          <w:sz w:val="24"/>
          <w:szCs w:val="24"/>
          <w:lang w:val="en-IN"/>
        </w:rPr>
        <w:t xml:space="preserve"> T2 </w:t>
      </w:r>
      <w:proofErr w:type="spellStart"/>
      <w:r w:rsidR="006973A0" w:rsidRPr="006973A0">
        <w:rPr>
          <w:rFonts w:ascii="Times New Roman" w:hAnsi="Times New Roman" w:cs="Times New Roman"/>
          <w:color w:val="000000" w:themeColor="text1"/>
          <w:sz w:val="24"/>
          <w:szCs w:val="24"/>
          <w:lang w:val="en-IN"/>
        </w:rPr>
        <w:t>hyperintense</w:t>
      </w:r>
      <w:proofErr w:type="spellEnd"/>
      <w:r w:rsidR="006973A0" w:rsidRPr="006973A0">
        <w:rPr>
          <w:rFonts w:ascii="Times New Roman" w:hAnsi="Times New Roman" w:cs="Times New Roman"/>
          <w:color w:val="000000" w:themeColor="text1"/>
          <w:sz w:val="24"/>
          <w:szCs w:val="24"/>
          <w:lang w:val="en-IN"/>
        </w:rPr>
        <w:t xml:space="preserve"> signal involving the bilateral </w:t>
      </w:r>
      <w:proofErr w:type="spellStart"/>
      <w:r w:rsidR="006973A0" w:rsidRPr="006973A0">
        <w:rPr>
          <w:rFonts w:ascii="Times New Roman" w:hAnsi="Times New Roman" w:cs="Times New Roman"/>
          <w:color w:val="000000" w:themeColor="text1"/>
          <w:sz w:val="24"/>
          <w:szCs w:val="24"/>
          <w:lang w:val="en-IN"/>
        </w:rPr>
        <w:t>globi</w:t>
      </w:r>
      <w:proofErr w:type="spellEnd"/>
      <w:r w:rsidR="006973A0" w:rsidRPr="006973A0">
        <w:rPr>
          <w:rFonts w:ascii="Times New Roman" w:hAnsi="Times New Roman" w:cs="Times New Roman"/>
          <w:color w:val="000000" w:themeColor="text1"/>
          <w:sz w:val="24"/>
          <w:szCs w:val="24"/>
          <w:lang w:val="en-IN"/>
        </w:rPr>
        <w:t xml:space="preserve"> </w:t>
      </w:r>
      <w:proofErr w:type="spellStart"/>
      <w:r w:rsidR="006973A0" w:rsidRPr="006973A0">
        <w:rPr>
          <w:rFonts w:ascii="Times New Roman" w:hAnsi="Times New Roman" w:cs="Times New Roman"/>
          <w:color w:val="000000" w:themeColor="text1"/>
          <w:sz w:val="24"/>
          <w:szCs w:val="24"/>
          <w:lang w:val="en-IN"/>
        </w:rPr>
        <w:t>pallidi</w:t>
      </w:r>
      <w:proofErr w:type="spellEnd"/>
      <w:r w:rsidR="006973A0" w:rsidRPr="006973A0">
        <w:rPr>
          <w:rFonts w:ascii="Times New Roman" w:hAnsi="Times New Roman" w:cs="Times New Roman"/>
          <w:color w:val="000000" w:themeColor="text1"/>
          <w:sz w:val="24"/>
          <w:szCs w:val="24"/>
          <w:lang w:val="en-IN"/>
        </w:rPr>
        <w:t xml:space="preserve"> and thalami</w:t>
      </w:r>
      <w:r w:rsidR="006973A0">
        <w:rPr>
          <w:rFonts w:ascii="Times New Roman" w:hAnsi="Times New Roman" w:cs="Times New Roman"/>
          <w:color w:val="000000" w:themeColor="text1"/>
          <w:sz w:val="24"/>
          <w:szCs w:val="24"/>
          <w:lang w:val="en-IN"/>
        </w:rPr>
        <w:t>,</w:t>
      </w:r>
      <w:r w:rsidR="006973A0" w:rsidRPr="006973A0">
        <w:rPr>
          <w:rFonts w:ascii="Times New Roman" w:hAnsi="Times New Roman" w:cs="Times New Roman"/>
          <w:color w:val="000000" w:themeColor="text1"/>
          <w:sz w:val="24"/>
          <w:szCs w:val="24"/>
          <w:lang w:val="en-IN"/>
        </w:rPr>
        <w:t xml:space="preserve"> </w:t>
      </w:r>
      <w:r w:rsidR="006973A0">
        <w:rPr>
          <w:rFonts w:ascii="Times New Roman" w:hAnsi="Times New Roman" w:cs="Times New Roman"/>
          <w:color w:val="000000" w:themeColor="text1"/>
          <w:sz w:val="24"/>
          <w:szCs w:val="24"/>
          <w:lang w:val="en-IN"/>
        </w:rPr>
        <w:t>m</w:t>
      </w:r>
      <w:r w:rsidR="006973A0" w:rsidRPr="006973A0">
        <w:rPr>
          <w:rFonts w:ascii="Times New Roman" w:hAnsi="Times New Roman" w:cs="Times New Roman"/>
          <w:color w:val="000000" w:themeColor="text1"/>
          <w:sz w:val="24"/>
          <w:szCs w:val="24"/>
          <w:lang w:val="en-IN"/>
        </w:rPr>
        <w:t xml:space="preserve">ild prominence of the lateral ventricles, </w:t>
      </w:r>
      <w:proofErr w:type="spellStart"/>
      <w:r w:rsidR="006973A0" w:rsidRPr="006973A0">
        <w:rPr>
          <w:rFonts w:ascii="Times New Roman" w:hAnsi="Times New Roman" w:cs="Times New Roman"/>
          <w:color w:val="000000" w:themeColor="text1"/>
          <w:sz w:val="24"/>
          <w:szCs w:val="24"/>
          <w:lang w:val="en-IN"/>
        </w:rPr>
        <w:t>frontoparietal</w:t>
      </w:r>
      <w:proofErr w:type="spellEnd"/>
      <w:r w:rsidR="006973A0" w:rsidRPr="006973A0">
        <w:rPr>
          <w:rFonts w:ascii="Times New Roman" w:hAnsi="Times New Roman" w:cs="Times New Roman"/>
          <w:color w:val="000000" w:themeColor="text1"/>
          <w:sz w:val="24"/>
          <w:szCs w:val="24"/>
          <w:lang w:val="en-IN"/>
        </w:rPr>
        <w:t xml:space="preserve"> sulci, and </w:t>
      </w:r>
      <w:proofErr w:type="spellStart"/>
      <w:r w:rsidR="006973A0" w:rsidRPr="006973A0">
        <w:rPr>
          <w:rFonts w:ascii="Times New Roman" w:hAnsi="Times New Roman" w:cs="Times New Roman"/>
          <w:color w:val="000000" w:themeColor="text1"/>
          <w:sz w:val="24"/>
          <w:szCs w:val="24"/>
          <w:lang w:val="en-IN"/>
        </w:rPr>
        <w:t>sylvian</w:t>
      </w:r>
      <w:proofErr w:type="spellEnd"/>
      <w:r w:rsidR="006973A0" w:rsidRPr="006973A0">
        <w:rPr>
          <w:rFonts w:ascii="Times New Roman" w:hAnsi="Times New Roman" w:cs="Times New Roman"/>
          <w:color w:val="000000" w:themeColor="text1"/>
          <w:sz w:val="24"/>
          <w:szCs w:val="24"/>
          <w:lang w:val="en-IN"/>
        </w:rPr>
        <w:t xml:space="preserve"> fissures</w:t>
      </w:r>
      <w:r w:rsidR="006973A0">
        <w:rPr>
          <w:rFonts w:ascii="Times New Roman" w:hAnsi="Times New Roman" w:cs="Times New Roman"/>
          <w:color w:val="000000" w:themeColor="text1"/>
          <w:sz w:val="24"/>
          <w:szCs w:val="24"/>
          <w:lang w:val="en-IN"/>
        </w:rPr>
        <w:t xml:space="preserve">, </w:t>
      </w:r>
      <w:proofErr w:type="spellStart"/>
      <w:r w:rsidR="006973A0">
        <w:rPr>
          <w:rFonts w:ascii="Times New Roman" w:hAnsi="Times New Roman" w:cs="Times New Roman"/>
          <w:color w:val="000000" w:themeColor="text1"/>
          <w:sz w:val="24"/>
          <w:szCs w:val="24"/>
          <w:lang w:val="en-IN"/>
        </w:rPr>
        <w:t>h</w:t>
      </w:r>
      <w:r w:rsidR="006973A0" w:rsidRPr="006973A0">
        <w:rPr>
          <w:rFonts w:ascii="Times New Roman" w:hAnsi="Times New Roman" w:cs="Times New Roman"/>
          <w:color w:val="000000" w:themeColor="text1"/>
          <w:sz w:val="24"/>
          <w:szCs w:val="24"/>
          <w:lang w:val="en-IN"/>
        </w:rPr>
        <w:t>ypoplastic</w:t>
      </w:r>
      <w:proofErr w:type="spellEnd"/>
      <w:r w:rsidR="006973A0" w:rsidRPr="006973A0">
        <w:rPr>
          <w:rFonts w:ascii="Times New Roman" w:hAnsi="Times New Roman" w:cs="Times New Roman"/>
          <w:color w:val="000000" w:themeColor="text1"/>
          <w:sz w:val="24"/>
          <w:szCs w:val="24"/>
          <w:lang w:val="en-IN"/>
        </w:rPr>
        <w:t xml:space="preserve"> corpus callosum posterior body and isthmus</w:t>
      </w:r>
      <w:r w:rsidR="006973A0">
        <w:rPr>
          <w:rFonts w:ascii="Times New Roman" w:hAnsi="Times New Roman" w:cs="Times New Roman"/>
          <w:color w:val="000000" w:themeColor="text1"/>
          <w:sz w:val="24"/>
          <w:szCs w:val="24"/>
          <w:lang w:val="en-IN"/>
        </w:rPr>
        <w:t>,</w:t>
      </w:r>
      <w:r w:rsidR="006973A0" w:rsidRPr="006973A0">
        <w:rPr>
          <w:rFonts w:ascii="Times New Roman" w:hAnsi="Times New Roman" w:cs="Times New Roman"/>
          <w:color w:val="000000" w:themeColor="text1"/>
          <w:sz w:val="24"/>
          <w:szCs w:val="24"/>
          <w:lang w:val="en-IN"/>
        </w:rPr>
        <w:t xml:space="preserve"> </w:t>
      </w:r>
      <w:proofErr w:type="spellStart"/>
      <w:r w:rsidR="006973A0">
        <w:rPr>
          <w:rFonts w:ascii="Times New Roman" w:hAnsi="Times New Roman" w:cs="Times New Roman"/>
          <w:color w:val="000000" w:themeColor="text1"/>
          <w:sz w:val="24"/>
          <w:szCs w:val="24"/>
          <w:lang w:val="en-IN"/>
        </w:rPr>
        <w:t>v</w:t>
      </w:r>
      <w:r w:rsidR="006973A0" w:rsidRPr="006973A0">
        <w:rPr>
          <w:rFonts w:ascii="Times New Roman" w:hAnsi="Times New Roman" w:cs="Times New Roman"/>
          <w:color w:val="000000" w:themeColor="text1"/>
          <w:sz w:val="24"/>
          <w:szCs w:val="24"/>
          <w:lang w:val="en-IN"/>
        </w:rPr>
        <w:t>ermian</w:t>
      </w:r>
      <w:proofErr w:type="spellEnd"/>
      <w:r w:rsidR="006973A0" w:rsidRPr="006973A0">
        <w:rPr>
          <w:rFonts w:ascii="Times New Roman" w:hAnsi="Times New Roman" w:cs="Times New Roman"/>
          <w:color w:val="000000" w:themeColor="text1"/>
          <w:sz w:val="24"/>
          <w:szCs w:val="24"/>
          <w:lang w:val="en-IN"/>
        </w:rPr>
        <w:t xml:space="preserve"> hypoplasia</w:t>
      </w:r>
      <w:r w:rsidR="006973A0">
        <w:rPr>
          <w:rFonts w:ascii="Times New Roman" w:hAnsi="Times New Roman" w:cs="Times New Roman"/>
          <w:color w:val="000000" w:themeColor="text1"/>
          <w:sz w:val="24"/>
          <w:szCs w:val="24"/>
          <w:lang w:val="en-IN"/>
        </w:rPr>
        <w:t>, and</w:t>
      </w:r>
      <w:r w:rsidR="006973A0" w:rsidRPr="006973A0">
        <w:rPr>
          <w:rFonts w:ascii="Times New Roman" w:hAnsi="Times New Roman" w:cs="Times New Roman"/>
          <w:color w:val="000000" w:themeColor="text1"/>
          <w:sz w:val="24"/>
          <w:szCs w:val="24"/>
          <w:lang w:val="en-IN"/>
        </w:rPr>
        <w:t xml:space="preserve"> </w:t>
      </w:r>
      <w:r w:rsidR="006973A0">
        <w:rPr>
          <w:rFonts w:ascii="Times New Roman" w:hAnsi="Times New Roman" w:cs="Times New Roman"/>
          <w:color w:val="000000" w:themeColor="text1"/>
          <w:sz w:val="24"/>
          <w:szCs w:val="24"/>
          <w:lang w:val="en-IN"/>
        </w:rPr>
        <w:t>m</w:t>
      </w:r>
      <w:r w:rsidR="006973A0" w:rsidRPr="006973A0">
        <w:rPr>
          <w:rFonts w:ascii="Times New Roman" w:hAnsi="Times New Roman" w:cs="Times New Roman"/>
          <w:color w:val="000000" w:themeColor="text1"/>
          <w:sz w:val="24"/>
          <w:szCs w:val="24"/>
          <w:lang w:val="en-IN"/>
        </w:rPr>
        <w:t>ega cisterna magna.</w:t>
      </w:r>
    </w:p>
    <w:p w14:paraId="1AC3A638" w14:textId="77777777" w:rsidR="00601BA8" w:rsidRPr="00E70B37" w:rsidRDefault="00601BA8" w:rsidP="00601BA8">
      <w:pPr>
        <w:spacing w:line="480" w:lineRule="auto"/>
        <w:rPr>
          <w:rFonts w:ascii="Times New Roman" w:hAnsi="Times New Roman" w:cs="Times New Roman"/>
          <w:color w:val="000000" w:themeColor="text1"/>
          <w:sz w:val="24"/>
          <w:szCs w:val="24"/>
          <w:lang w:val="en-IN"/>
        </w:rPr>
      </w:pPr>
    </w:p>
    <w:p w14:paraId="6B460F32" w14:textId="51CE050D" w:rsidR="0079460E" w:rsidRDefault="0079460E" w:rsidP="00601BA8">
      <w:pPr>
        <w:spacing w:line="480" w:lineRule="auto"/>
        <w:rPr>
          <w:rFonts w:ascii="Times New Roman" w:hAnsi="Times New Roman" w:cs="Times New Roman"/>
          <w:b/>
          <w:bCs/>
          <w:color w:val="000000" w:themeColor="text1"/>
          <w:sz w:val="24"/>
          <w:szCs w:val="24"/>
          <w:lang w:val="en-IN"/>
        </w:rPr>
      </w:pPr>
      <w:r w:rsidRPr="0079460E">
        <w:rPr>
          <w:rFonts w:ascii="Times New Roman" w:hAnsi="Times New Roman" w:cs="Times New Roman"/>
          <w:b/>
          <w:bCs/>
          <w:color w:val="000000" w:themeColor="text1"/>
          <w:sz w:val="24"/>
          <w:szCs w:val="24"/>
          <w:lang w:val="en-IN"/>
        </w:rPr>
        <w:t xml:space="preserve">Family </w:t>
      </w:r>
      <w:r>
        <w:rPr>
          <w:rFonts w:ascii="Times New Roman" w:hAnsi="Times New Roman" w:cs="Times New Roman"/>
          <w:b/>
          <w:bCs/>
          <w:color w:val="000000" w:themeColor="text1"/>
          <w:sz w:val="24"/>
          <w:szCs w:val="24"/>
          <w:lang w:val="en-IN"/>
        </w:rPr>
        <w:t>6</w:t>
      </w:r>
    </w:p>
    <w:p w14:paraId="67A4B7A2" w14:textId="4C3A7035" w:rsidR="0079460E" w:rsidRDefault="0079460E" w:rsidP="00601BA8">
      <w:pPr>
        <w:spacing w:line="480" w:lineRule="auto"/>
        <w:rPr>
          <w:rFonts w:ascii="Times New Roman" w:hAnsi="Times New Roman" w:cs="Times New Roman"/>
          <w:color w:val="000000" w:themeColor="text1"/>
          <w:sz w:val="24"/>
          <w:szCs w:val="24"/>
          <w:lang w:val="en-IN"/>
        </w:rPr>
      </w:pPr>
      <w:r w:rsidRPr="0079460E">
        <w:rPr>
          <w:rFonts w:ascii="Times New Roman" w:hAnsi="Times New Roman" w:cs="Times New Roman"/>
          <w:color w:val="000000" w:themeColor="text1"/>
          <w:sz w:val="24"/>
          <w:szCs w:val="24"/>
          <w:lang w:val="en-IN"/>
        </w:rPr>
        <w:t>This family presents with 2 affected siblings</w:t>
      </w:r>
      <w:r>
        <w:rPr>
          <w:rFonts w:ascii="Times New Roman" w:hAnsi="Times New Roman" w:cs="Times New Roman"/>
          <w:color w:val="000000" w:themeColor="text1"/>
          <w:sz w:val="24"/>
          <w:szCs w:val="24"/>
          <w:lang w:val="en-IN"/>
        </w:rPr>
        <w:t xml:space="preserve"> born to unaffected consanguineous Egyptian parents. The older sibling </w:t>
      </w:r>
      <w:r w:rsidR="00F13067">
        <w:rPr>
          <w:rFonts w:ascii="Times New Roman" w:hAnsi="Times New Roman" w:cs="Times New Roman"/>
          <w:color w:val="000000" w:themeColor="text1"/>
          <w:sz w:val="24"/>
          <w:szCs w:val="24"/>
          <w:lang w:val="en-IN"/>
        </w:rPr>
        <w:t>manifested</w:t>
      </w:r>
      <w:r>
        <w:rPr>
          <w:rFonts w:ascii="Times New Roman" w:hAnsi="Times New Roman" w:cs="Times New Roman"/>
          <w:color w:val="000000" w:themeColor="text1"/>
          <w:sz w:val="24"/>
          <w:szCs w:val="24"/>
          <w:lang w:val="en-IN"/>
        </w:rPr>
        <w:t xml:space="preserve"> at the age of 1 year with difficulty walking due to lower limb spasticity. </w:t>
      </w:r>
      <w:r w:rsidR="001C3216">
        <w:rPr>
          <w:rFonts w:ascii="Times New Roman" w:hAnsi="Times New Roman" w:cs="Times New Roman"/>
          <w:color w:val="000000" w:themeColor="text1"/>
          <w:sz w:val="24"/>
          <w:szCs w:val="24"/>
          <w:lang w:val="en-IN"/>
        </w:rPr>
        <w:t>His cognitive development was unremarkable. He had several episodes of reversible deterioration of his symptoms after febrile illness. On examination by the age of 3 years he had</w:t>
      </w:r>
      <w:r w:rsidR="006973A0">
        <w:rPr>
          <w:rFonts w:ascii="Times New Roman" w:hAnsi="Times New Roman" w:cs="Times New Roman"/>
          <w:color w:val="000000" w:themeColor="text1"/>
          <w:sz w:val="24"/>
          <w:szCs w:val="24"/>
          <w:lang w:val="en-IN"/>
        </w:rPr>
        <w:t xml:space="preserve"> </w:t>
      </w:r>
      <w:r w:rsidR="001C3216" w:rsidRPr="001C3216">
        <w:rPr>
          <w:rFonts w:ascii="Times New Roman" w:hAnsi="Times New Roman" w:cs="Times New Roman"/>
          <w:color w:val="000000" w:themeColor="text1"/>
          <w:sz w:val="24"/>
          <w:szCs w:val="24"/>
          <w:lang w:val="en-IN"/>
        </w:rPr>
        <w:t>increased tone with brisk reflexes, ankle and patellar clonus,</w:t>
      </w:r>
      <w:r w:rsidR="001C3216">
        <w:rPr>
          <w:rFonts w:ascii="Times New Roman" w:hAnsi="Times New Roman" w:cs="Times New Roman"/>
          <w:color w:val="000000" w:themeColor="text1"/>
          <w:sz w:val="24"/>
          <w:szCs w:val="24"/>
          <w:lang w:val="en-IN"/>
        </w:rPr>
        <w:t xml:space="preserve"> and </w:t>
      </w:r>
      <w:r w:rsidR="001C3216" w:rsidRPr="001C3216">
        <w:rPr>
          <w:rFonts w:ascii="Times New Roman" w:hAnsi="Times New Roman" w:cs="Times New Roman"/>
          <w:color w:val="000000" w:themeColor="text1"/>
          <w:sz w:val="24"/>
          <w:szCs w:val="24"/>
          <w:lang w:val="en-IN"/>
        </w:rPr>
        <w:t>positive Babinski sign</w:t>
      </w:r>
      <w:r w:rsidR="001C3216">
        <w:rPr>
          <w:rFonts w:ascii="Times New Roman" w:hAnsi="Times New Roman" w:cs="Times New Roman"/>
          <w:color w:val="000000" w:themeColor="text1"/>
          <w:sz w:val="24"/>
          <w:szCs w:val="24"/>
          <w:lang w:val="en-IN"/>
        </w:rPr>
        <w:t xml:space="preserve">. </w:t>
      </w:r>
      <w:r w:rsidR="001C3216" w:rsidRPr="001C3216">
        <w:rPr>
          <w:rFonts w:ascii="Times New Roman" w:hAnsi="Times New Roman" w:cs="Times New Roman"/>
          <w:color w:val="000000" w:themeColor="text1"/>
          <w:sz w:val="24"/>
          <w:szCs w:val="24"/>
          <w:lang w:val="en-IN"/>
        </w:rPr>
        <w:t xml:space="preserve">Lactate </w:t>
      </w:r>
      <w:r w:rsidR="001C3216">
        <w:rPr>
          <w:rFonts w:ascii="Times New Roman" w:hAnsi="Times New Roman" w:cs="Times New Roman"/>
          <w:color w:val="000000" w:themeColor="text1"/>
          <w:sz w:val="24"/>
          <w:szCs w:val="24"/>
          <w:lang w:val="en-IN"/>
        </w:rPr>
        <w:t xml:space="preserve">was </w:t>
      </w:r>
      <w:r w:rsidR="001C3216" w:rsidRPr="001C3216">
        <w:rPr>
          <w:rFonts w:ascii="Times New Roman" w:hAnsi="Times New Roman" w:cs="Times New Roman"/>
          <w:color w:val="000000" w:themeColor="text1"/>
          <w:sz w:val="24"/>
          <w:szCs w:val="24"/>
          <w:lang w:val="en-IN"/>
        </w:rPr>
        <w:t>68mg/dl</w:t>
      </w:r>
      <w:r w:rsidR="001C3216">
        <w:rPr>
          <w:rFonts w:ascii="Times New Roman" w:hAnsi="Times New Roman" w:cs="Times New Roman"/>
          <w:color w:val="000000" w:themeColor="text1"/>
          <w:sz w:val="24"/>
          <w:szCs w:val="24"/>
          <w:lang w:val="en-IN"/>
        </w:rPr>
        <w:t xml:space="preserve"> and </w:t>
      </w:r>
      <w:r w:rsidR="001C3216" w:rsidRPr="001C3216">
        <w:rPr>
          <w:rFonts w:ascii="Times New Roman" w:hAnsi="Times New Roman" w:cs="Times New Roman"/>
          <w:color w:val="000000" w:themeColor="text1"/>
          <w:sz w:val="24"/>
          <w:szCs w:val="24"/>
          <w:lang w:val="en-IN"/>
        </w:rPr>
        <w:t xml:space="preserve">extended metabolic </w:t>
      </w:r>
      <w:r w:rsidR="00F13067" w:rsidRPr="001C3216">
        <w:rPr>
          <w:rFonts w:ascii="Times New Roman" w:hAnsi="Times New Roman" w:cs="Times New Roman"/>
          <w:color w:val="000000" w:themeColor="text1"/>
          <w:sz w:val="24"/>
          <w:szCs w:val="24"/>
          <w:lang w:val="en-IN"/>
        </w:rPr>
        <w:t>screening</w:t>
      </w:r>
      <w:r w:rsidR="001C3216" w:rsidRPr="001C3216">
        <w:rPr>
          <w:rFonts w:ascii="Times New Roman" w:hAnsi="Times New Roman" w:cs="Times New Roman"/>
          <w:color w:val="000000" w:themeColor="text1"/>
          <w:sz w:val="24"/>
          <w:szCs w:val="24"/>
          <w:lang w:val="en-IN"/>
        </w:rPr>
        <w:t>,</w:t>
      </w:r>
      <w:r w:rsidR="001C3216">
        <w:rPr>
          <w:rFonts w:ascii="Times New Roman" w:hAnsi="Times New Roman" w:cs="Times New Roman"/>
          <w:color w:val="000000" w:themeColor="text1"/>
          <w:sz w:val="24"/>
          <w:szCs w:val="24"/>
          <w:lang w:val="en-IN"/>
        </w:rPr>
        <w:t xml:space="preserve"> </w:t>
      </w:r>
      <w:r w:rsidR="001C3216" w:rsidRPr="001C3216">
        <w:rPr>
          <w:rFonts w:ascii="Times New Roman" w:hAnsi="Times New Roman" w:cs="Times New Roman"/>
          <w:color w:val="000000" w:themeColor="text1"/>
          <w:sz w:val="24"/>
          <w:szCs w:val="24"/>
          <w:lang w:val="en-IN"/>
        </w:rPr>
        <w:t xml:space="preserve">organic acid in urine, </w:t>
      </w:r>
      <w:r w:rsidR="001C3216">
        <w:rPr>
          <w:rFonts w:ascii="Times New Roman" w:hAnsi="Times New Roman" w:cs="Times New Roman"/>
          <w:color w:val="000000" w:themeColor="text1"/>
          <w:sz w:val="24"/>
          <w:szCs w:val="24"/>
          <w:lang w:val="en-IN"/>
        </w:rPr>
        <w:t xml:space="preserve">and </w:t>
      </w:r>
      <w:r w:rsidR="00AE482B" w:rsidRPr="001C3216">
        <w:rPr>
          <w:rFonts w:ascii="Times New Roman" w:hAnsi="Times New Roman" w:cs="Times New Roman"/>
          <w:color w:val="000000" w:themeColor="text1"/>
          <w:sz w:val="24"/>
          <w:szCs w:val="24"/>
          <w:lang w:val="en-IN"/>
        </w:rPr>
        <w:t>ammonia</w:t>
      </w:r>
      <w:r w:rsidR="001C3216" w:rsidRPr="001C3216">
        <w:rPr>
          <w:rFonts w:ascii="Times New Roman" w:hAnsi="Times New Roman" w:cs="Times New Roman"/>
          <w:color w:val="000000" w:themeColor="text1"/>
          <w:sz w:val="24"/>
          <w:szCs w:val="24"/>
          <w:lang w:val="en-IN"/>
        </w:rPr>
        <w:t xml:space="preserve"> </w:t>
      </w:r>
      <w:r w:rsidR="001C3216">
        <w:rPr>
          <w:rFonts w:ascii="Times New Roman" w:hAnsi="Times New Roman" w:cs="Times New Roman"/>
          <w:color w:val="000000" w:themeColor="text1"/>
          <w:sz w:val="24"/>
          <w:szCs w:val="24"/>
          <w:lang w:val="en-IN"/>
        </w:rPr>
        <w:t xml:space="preserve">were </w:t>
      </w:r>
      <w:r w:rsidR="001C3216" w:rsidRPr="001C3216">
        <w:rPr>
          <w:rFonts w:ascii="Times New Roman" w:hAnsi="Times New Roman" w:cs="Times New Roman"/>
          <w:color w:val="000000" w:themeColor="text1"/>
          <w:sz w:val="24"/>
          <w:szCs w:val="24"/>
          <w:lang w:val="en-IN"/>
        </w:rPr>
        <w:t>normal</w:t>
      </w:r>
      <w:r w:rsidR="001C3216">
        <w:rPr>
          <w:rFonts w:ascii="Times New Roman" w:hAnsi="Times New Roman" w:cs="Times New Roman"/>
          <w:color w:val="000000" w:themeColor="text1"/>
          <w:sz w:val="24"/>
          <w:szCs w:val="24"/>
          <w:lang w:val="en-IN"/>
        </w:rPr>
        <w:t>.</w:t>
      </w:r>
      <w:r w:rsidR="00F13067">
        <w:rPr>
          <w:rFonts w:ascii="Times New Roman" w:hAnsi="Times New Roman" w:cs="Times New Roman"/>
          <w:color w:val="000000" w:themeColor="text1"/>
          <w:sz w:val="24"/>
          <w:szCs w:val="24"/>
          <w:lang w:val="en-IN"/>
        </w:rPr>
        <w:t xml:space="preserve"> His electromyography and nerve conduction studies</w:t>
      </w:r>
      <w:r w:rsidR="00F13067" w:rsidRPr="00F13067">
        <w:rPr>
          <w:rFonts w:ascii="Times New Roman" w:hAnsi="Times New Roman" w:cs="Times New Roman"/>
          <w:color w:val="000000" w:themeColor="text1"/>
          <w:sz w:val="24"/>
          <w:szCs w:val="24"/>
          <w:lang w:val="en-IN"/>
        </w:rPr>
        <w:t xml:space="preserve"> </w:t>
      </w:r>
      <w:r w:rsidR="00F13067">
        <w:rPr>
          <w:rFonts w:ascii="Times New Roman" w:hAnsi="Times New Roman" w:cs="Times New Roman"/>
          <w:color w:val="000000" w:themeColor="text1"/>
          <w:sz w:val="24"/>
          <w:szCs w:val="24"/>
          <w:lang w:val="en-IN"/>
        </w:rPr>
        <w:t>were</w:t>
      </w:r>
      <w:r w:rsidR="001C3216">
        <w:rPr>
          <w:rFonts w:ascii="Times New Roman" w:hAnsi="Times New Roman" w:cs="Times New Roman"/>
          <w:color w:val="000000" w:themeColor="text1"/>
          <w:sz w:val="24"/>
          <w:szCs w:val="24"/>
          <w:lang w:val="en-IN"/>
        </w:rPr>
        <w:t xml:space="preserve"> </w:t>
      </w:r>
      <w:r w:rsidR="00F13067">
        <w:rPr>
          <w:rFonts w:ascii="Times New Roman" w:hAnsi="Times New Roman" w:cs="Times New Roman"/>
          <w:color w:val="000000" w:themeColor="text1"/>
          <w:sz w:val="24"/>
          <w:szCs w:val="24"/>
          <w:lang w:val="en-IN"/>
        </w:rPr>
        <w:t>normal. He was</w:t>
      </w:r>
      <w:r w:rsidR="001C3216">
        <w:rPr>
          <w:rFonts w:ascii="Times New Roman" w:hAnsi="Times New Roman" w:cs="Times New Roman"/>
          <w:color w:val="000000" w:themeColor="text1"/>
          <w:sz w:val="24"/>
          <w:szCs w:val="24"/>
          <w:lang w:val="en-IN"/>
        </w:rPr>
        <w:t xml:space="preserve"> </w:t>
      </w:r>
      <w:r w:rsidR="00F13067">
        <w:rPr>
          <w:rFonts w:ascii="Times New Roman" w:hAnsi="Times New Roman" w:cs="Times New Roman"/>
          <w:color w:val="000000" w:themeColor="text1"/>
          <w:sz w:val="24"/>
          <w:szCs w:val="24"/>
          <w:lang w:val="en-IN"/>
        </w:rPr>
        <w:t xml:space="preserve">reported </w:t>
      </w:r>
      <w:r w:rsidR="001C3216">
        <w:rPr>
          <w:rFonts w:ascii="Times New Roman" w:hAnsi="Times New Roman" w:cs="Times New Roman"/>
          <w:color w:val="000000" w:themeColor="text1"/>
          <w:sz w:val="24"/>
          <w:szCs w:val="24"/>
          <w:lang w:val="en-IN"/>
        </w:rPr>
        <w:t>to succumb t</w:t>
      </w:r>
      <w:r w:rsidR="00F13067">
        <w:rPr>
          <w:rFonts w:ascii="Times New Roman" w:hAnsi="Times New Roman" w:cs="Times New Roman"/>
          <w:color w:val="000000" w:themeColor="text1"/>
          <w:sz w:val="24"/>
          <w:szCs w:val="24"/>
          <w:lang w:val="en-IN"/>
        </w:rPr>
        <w:t xml:space="preserve">o </w:t>
      </w:r>
      <w:r w:rsidR="00F13067">
        <w:rPr>
          <w:rFonts w:ascii="Times New Roman" w:hAnsi="Times New Roman" w:cs="Times New Roman"/>
          <w:color w:val="000000" w:themeColor="text1"/>
          <w:sz w:val="24"/>
          <w:szCs w:val="24"/>
          <w:lang w:val="en-IN"/>
        </w:rPr>
        <w:lastRenderedPageBreak/>
        <w:t>one of the episodes of deterioration after febrile illness</w:t>
      </w:r>
      <w:r w:rsidR="00F13067" w:rsidRPr="00724B1C">
        <w:rPr>
          <w:rFonts w:ascii="Times New Roman" w:hAnsi="Times New Roman" w:cs="Times New Roman"/>
          <w:color w:val="000000" w:themeColor="text1"/>
          <w:sz w:val="24"/>
          <w:szCs w:val="24"/>
          <w:lang w:val="en-IN"/>
        </w:rPr>
        <w:t>.</w:t>
      </w:r>
      <w:r w:rsidR="003F5EE3" w:rsidRPr="00724B1C">
        <w:rPr>
          <w:rFonts w:ascii="Times New Roman" w:hAnsi="Times New Roman" w:cs="Times New Roman"/>
          <w:color w:val="000000" w:themeColor="text1"/>
          <w:sz w:val="24"/>
          <w:szCs w:val="24"/>
          <w:lang w:val="en-IN"/>
        </w:rPr>
        <w:t xml:space="preserve"> </w:t>
      </w:r>
      <w:r w:rsidR="003F5EE3" w:rsidRPr="00AE482B">
        <w:rPr>
          <w:rFonts w:ascii="Times New Roman" w:hAnsi="Times New Roman" w:cs="Times New Roman"/>
          <w:color w:val="000000" w:themeColor="text1"/>
          <w:sz w:val="24"/>
          <w:szCs w:val="24"/>
          <w:lang w:val="en-IN"/>
        </w:rPr>
        <w:t>Brain MRI showed</w:t>
      </w:r>
      <w:r w:rsidR="006973A0" w:rsidRPr="00724B1C">
        <w:rPr>
          <w:rFonts w:ascii="Times New Roman" w:hAnsi="Times New Roman" w:cs="Times New Roman"/>
          <w:color w:val="000000" w:themeColor="text1"/>
          <w:sz w:val="24"/>
          <w:szCs w:val="24"/>
          <w:lang w:val="en-IN"/>
        </w:rPr>
        <w:t xml:space="preserve"> mild</w:t>
      </w:r>
      <w:r w:rsidR="006973A0" w:rsidRPr="006973A0">
        <w:rPr>
          <w:rFonts w:ascii="Times New Roman" w:hAnsi="Times New Roman" w:cs="Times New Roman"/>
          <w:color w:val="000000" w:themeColor="text1"/>
          <w:sz w:val="24"/>
          <w:szCs w:val="24"/>
          <w:lang w:val="en-IN"/>
        </w:rPr>
        <w:t xml:space="preserve"> bilateral cerebral white matter volume loss and T2 </w:t>
      </w:r>
      <w:proofErr w:type="spellStart"/>
      <w:r w:rsidR="006973A0" w:rsidRPr="006973A0">
        <w:rPr>
          <w:rFonts w:ascii="Times New Roman" w:hAnsi="Times New Roman" w:cs="Times New Roman"/>
          <w:color w:val="000000" w:themeColor="text1"/>
          <w:sz w:val="24"/>
          <w:szCs w:val="24"/>
          <w:lang w:val="en-IN"/>
        </w:rPr>
        <w:t>hyperintense</w:t>
      </w:r>
      <w:proofErr w:type="spellEnd"/>
      <w:r w:rsidR="006973A0" w:rsidRPr="006973A0">
        <w:rPr>
          <w:rFonts w:ascii="Times New Roman" w:hAnsi="Times New Roman" w:cs="Times New Roman"/>
          <w:color w:val="000000" w:themeColor="text1"/>
          <w:sz w:val="24"/>
          <w:szCs w:val="24"/>
          <w:lang w:val="en-IN"/>
        </w:rPr>
        <w:t xml:space="preserve"> signal involving the bilateral posterior centrum </w:t>
      </w:r>
      <w:proofErr w:type="spellStart"/>
      <w:r w:rsidR="006973A0" w:rsidRPr="006973A0">
        <w:rPr>
          <w:rFonts w:ascii="Times New Roman" w:hAnsi="Times New Roman" w:cs="Times New Roman"/>
          <w:color w:val="000000" w:themeColor="text1"/>
          <w:sz w:val="24"/>
          <w:szCs w:val="24"/>
          <w:lang w:val="en-IN"/>
        </w:rPr>
        <w:t>semiovale</w:t>
      </w:r>
      <w:proofErr w:type="spellEnd"/>
      <w:r w:rsidR="006973A0" w:rsidRPr="006973A0">
        <w:rPr>
          <w:rFonts w:ascii="Times New Roman" w:hAnsi="Times New Roman" w:cs="Times New Roman"/>
          <w:color w:val="000000" w:themeColor="text1"/>
          <w:sz w:val="24"/>
          <w:szCs w:val="24"/>
          <w:lang w:val="en-IN"/>
        </w:rPr>
        <w:t xml:space="preserve">, corona </w:t>
      </w:r>
      <w:proofErr w:type="spellStart"/>
      <w:r w:rsidR="006973A0" w:rsidRPr="006973A0">
        <w:rPr>
          <w:rFonts w:ascii="Times New Roman" w:hAnsi="Times New Roman" w:cs="Times New Roman"/>
          <w:color w:val="000000" w:themeColor="text1"/>
          <w:sz w:val="24"/>
          <w:szCs w:val="24"/>
          <w:lang w:val="en-IN"/>
        </w:rPr>
        <w:t>radiata</w:t>
      </w:r>
      <w:proofErr w:type="spellEnd"/>
      <w:r w:rsidR="006973A0" w:rsidRPr="006973A0">
        <w:rPr>
          <w:rFonts w:ascii="Times New Roman" w:hAnsi="Times New Roman" w:cs="Times New Roman"/>
          <w:color w:val="000000" w:themeColor="text1"/>
          <w:sz w:val="24"/>
          <w:szCs w:val="24"/>
          <w:lang w:val="en-IN"/>
        </w:rPr>
        <w:t xml:space="preserve">, and </w:t>
      </w:r>
      <w:proofErr w:type="spellStart"/>
      <w:r w:rsidR="006973A0" w:rsidRPr="006973A0">
        <w:rPr>
          <w:rFonts w:ascii="Times New Roman" w:hAnsi="Times New Roman" w:cs="Times New Roman"/>
          <w:color w:val="000000" w:themeColor="text1"/>
          <w:sz w:val="24"/>
          <w:szCs w:val="24"/>
          <w:lang w:val="en-IN"/>
        </w:rPr>
        <w:t>periatrial</w:t>
      </w:r>
      <w:proofErr w:type="spellEnd"/>
      <w:r w:rsidR="006973A0" w:rsidRPr="006973A0">
        <w:rPr>
          <w:rFonts w:ascii="Times New Roman" w:hAnsi="Times New Roman" w:cs="Times New Roman"/>
          <w:color w:val="000000" w:themeColor="text1"/>
          <w:sz w:val="24"/>
          <w:szCs w:val="24"/>
          <w:lang w:val="en-IN"/>
        </w:rPr>
        <w:t xml:space="preserve"> regions</w:t>
      </w:r>
      <w:r w:rsidR="006973A0">
        <w:rPr>
          <w:rFonts w:ascii="Times New Roman" w:hAnsi="Times New Roman" w:cs="Times New Roman"/>
          <w:color w:val="000000" w:themeColor="text1"/>
          <w:sz w:val="24"/>
          <w:szCs w:val="24"/>
          <w:lang w:val="en-IN"/>
        </w:rPr>
        <w:t>,</w:t>
      </w:r>
      <w:r w:rsidR="006973A0" w:rsidRPr="006973A0">
        <w:rPr>
          <w:rFonts w:ascii="Times New Roman" w:hAnsi="Times New Roman" w:cs="Times New Roman"/>
          <w:color w:val="000000" w:themeColor="text1"/>
          <w:sz w:val="24"/>
          <w:szCs w:val="24"/>
          <w:lang w:val="en-IN"/>
        </w:rPr>
        <w:t xml:space="preserve"> T2 </w:t>
      </w:r>
      <w:proofErr w:type="spellStart"/>
      <w:r w:rsidR="006973A0" w:rsidRPr="006973A0">
        <w:rPr>
          <w:rFonts w:ascii="Times New Roman" w:hAnsi="Times New Roman" w:cs="Times New Roman"/>
          <w:color w:val="000000" w:themeColor="text1"/>
          <w:sz w:val="24"/>
          <w:szCs w:val="24"/>
          <w:lang w:val="en-IN"/>
        </w:rPr>
        <w:t>hyperintense</w:t>
      </w:r>
      <w:proofErr w:type="spellEnd"/>
      <w:r w:rsidR="006973A0" w:rsidRPr="006973A0">
        <w:rPr>
          <w:rFonts w:ascii="Times New Roman" w:hAnsi="Times New Roman" w:cs="Times New Roman"/>
          <w:color w:val="000000" w:themeColor="text1"/>
          <w:sz w:val="24"/>
          <w:szCs w:val="24"/>
          <w:lang w:val="en-IN"/>
        </w:rPr>
        <w:t xml:space="preserve"> signal involving the bilateral </w:t>
      </w:r>
      <w:proofErr w:type="spellStart"/>
      <w:r w:rsidR="006973A0" w:rsidRPr="006973A0">
        <w:rPr>
          <w:rFonts w:ascii="Times New Roman" w:hAnsi="Times New Roman" w:cs="Times New Roman"/>
          <w:color w:val="000000" w:themeColor="text1"/>
          <w:sz w:val="24"/>
          <w:szCs w:val="24"/>
          <w:lang w:val="en-IN"/>
        </w:rPr>
        <w:t>globi</w:t>
      </w:r>
      <w:proofErr w:type="spellEnd"/>
      <w:r w:rsidR="006973A0" w:rsidRPr="006973A0">
        <w:rPr>
          <w:rFonts w:ascii="Times New Roman" w:hAnsi="Times New Roman" w:cs="Times New Roman"/>
          <w:color w:val="000000" w:themeColor="text1"/>
          <w:sz w:val="24"/>
          <w:szCs w:val="24"/>
          <w:lang w:val="en-IN"/>
        </w:rPr>
        <w:t xml:space="preserve"> </w:t>
      </w:r>
      <w:proofErr w:type="spellStart"/>
      <w:r w:rsidR="006973A0" w:rsidRPr="006973A0">
        <w:rPr>
          <w:rFonts w:ascii="Times New Roman" w:hAnsi="Times New Roman" w:cs="Times New Roman"/>
          <w:color w:val="000000" w:themeColor="text1"/>
          <w:sz w:val="24"/>
          <w:szCs w:val="24"/>
          <w:lang w:val="en-IN"/>
        </w:rPr>
        <w:t>pallidi</w:t>
      </w:r>
      <w:proofErr w:type="spellEnd"/>
      <w:r w:rsidR="006973A0" w:rsidRPr="006973A0">
        <w:rPr>
          <w:rFonts w:ascii="Times New Roman" w:hAnsi="Times New Roman" w:cs="Times New Roman"/>
          <w:color w:val="000000" w:themeColor="text1"/>
          <w:sz w:val="24"/>
          <w:szCs w:val="24"/>
          <w:lang w:val="en-IN"/>
        </w:rPr>
        <w:t>, thalami, pons, and dentate nuclei</w:t>
      </w:r>
      <w:r w:rsidR="006973A0">
        <w:rPr>
          <w:rFonts w:ascii="Times New Roman" w:hAnsi="Times New Roman" w:cs="Times New Roman"/>
          <w:color w:val="000000" w:themeColor="text1"/>
          <w:sz w:val="24"/>
          <w:szCs w:val="24"/>
          <w:lang w:val="en-IN"/>
        </w:rPr>
        <w:t>,</w:t>
      </w:r>
      <w:r w:rsidR="006973A0" w:rsidRPr="006973A0">
        <w:rPr>
          <w:rFonts w:ascii="Times New Roman" w:hAnsi="Times New Roman" w:cs="Times New Roman"/>
          <w:color w:val="000000" w:themeColor="text1"/>
          <w:sz w:val="24"/>
          <w:szCs w:val="24"/>
          <w:lang w:val="en-IN"/>
        </w:rPr>
        <w:t xml:space="preserve"> </w:t>
      </w:r>
      <w:r w:rsidR="006973A0">
        <w:rPr>
          <w:rFonts w:ascii="Times New Roman" w:hAnsi="Times New Roman" w:cs="Times New Roman"/>
          <w:color w:val="000000" w:themeColor="text1"/>
          <w:sz w:val="24"/>
          <w:szCs w:val="24"/>
          <w:lang w:val="en-IN"/>
        </w:rPr>
        <w:t>m</w:t>
      </w:r>
      <w:r w:rsidR="006973A0" w:rsidRPr="006973A0">
        <w:rPr>
          <w:rFonts w:ascii="Times New Roman" w:hAnsi="Times New Roman" w:cs="Times New Roman"/>
          <w:color w:val="000000" w:themeColor="text1"/>
          <w:sz w:val="24"/>
          <w:szCs w:val="24"/>
          <w:lang w:val="en-IN"/>
        </w:rPr>
        <w:t xml:space="preserve">ild prominence of the lateral ventricles, </w:t>
      </w:r>
      <w:proofErr w:type="spellStart"/>
      <w:r w:rsidR="006973A0" w:rsidRPr="006973A0">
        <w:rPr>
          <w:rFonts w:ascii="Times New Roman" w:hAnsi="Times New Roman" w:cs="Times New Roman"/>
          <w:color w:val="000000" w:themeColor="text1"/>
          <w:sz w:val="24"/>
          <w:szCs w:val="24"/>
          <w:lang w:val="en-IN"/>
        </w:rPr>
        <w:t>frontoparietal</w:t>
      </w:r>
      <w:proofErr w:type="spellEnd"/>
      <w:r w:rsidR="006973A0" w:rsidRPr="006973A0">
        <w:rPr>
          <w:rFonts w:ascii="Times New Roman" w:hAnsi="Times New Roman" w:cs="Times New Roman"/>
          <w:color w:val="000000" w:themeColor="text1"/>
          <w:sz w:val="24"/>
          <w:szCs w:val="24"/>
          <w:lang w:val="en-IN"/>
        </w:rPr>
        <w:t xml:space="preserve"> sulci, and </w:t>
      </w:r>
      <w:proofErr w:type="spellStart"/>
      <w:r w:rsidR="006973A0" w:rsidRPr="006973A0">
        <w:rPr>
          <w:rFonts w:ascii="Times New Roman" w:hAnsi="Times New Roman" w:cs="Times New Roman"/>
          <w:color w:val="000000" w:themeColor="text1"/>
          <w:sz w:val="24"/>
          <w:szCs w:val="24"/>
          <w:lang w:val="en-IN"/>
        </w:rPr>
        <w:t>sylvian</w:t>
      </w:r>
      <w:proofErr w:type="spellEnd"/>
      <w:r w:rsidR="006973A0" w:rsidRPr="006973A0">
        <w:rPr>
          <w:rFonts w:ascii="Times New Roman" w:hAnsi="Times New Roman" w:cs="Times New Roman"/>
          <w:color w:val="000000" w:themeColor="text1"/>
          <w:sz w:val="24"/>
          <w:szCs w:val="24"/>
          <w:lang w:val="en-IN"/>
        </w:rPr>
        <w:t xml:space="preserve"> fissures</w:t>
      </w:r>
      <w:r w:rsidR="006973A0">
        <w:rPr>
          <w:rFonts w:ascii="Times New Roman" w:hAnsi="Times New Roman" w:cs="Times New Roman"/>
          <w:color w:val="000000" w:themeColor="text1"/>
          <w:sz w:val="24"/>
          <w:szCs w:val="24"/>
          <w:lang w:val="en-IN"/>
        </w:rPr>
        <w:t>,</w:t>
      </w:r>
      <w:r w:rsidR="006973A0" w:rsidRPr="006973A0">
        <w:rPr>
          <w:rFonts w:ascii="Times New Roman" w:hAnsi="Times New Roman" w:cs="Times New Roman"/>
          <w:color w:val="000000" w:themeColor="text1"/>
          <w:sz w:val="24"/>
          <w:szCs w:val="24"/>
          <w:lang w:val="en-IN"/>
        </w:rPr>
        <w:t xml:space="preserve"> </w:t>
      </w:r>
      <w:r w:rsidR="006973A0">
        <w:rPr>
          <w:rFonts w:ascii="Times New Roman" w:hAnsi="Times New Roman" w:cs="Times New Roman"/>
          <w:color w:val="000000" w:themeColor="text1"/>
          <w:sz w:val="24"/>
          <w:szCs w:val="24"/>
          <w:lang w:val="en-IN"/>
        </w:rPr>
        <w:t>m</w:t>
      </w:r>
      <w:r w:rsidR="006973A0" w:rsidRPr="006973A0">
        <w:rPr>
          <w:rFonts w:ascii="Times New Roman" w:hAnsi="Times New Roman" w:cs="Times New Roman"/>
          <w:color w:val="000000" w:themeColor="text1"/>
          <w:sz w:val="24"/>
          <w:szCs w:val="24"/>
          <w:lang w:val="en-IN"/>
        </w:rPr>
        <w:t xml:space="preserve">ildly </w:t>
      </w:r>
      <w:proofErr w:type="spellStart"/>
      <w:r w:rsidR="006973A0" w:rsidRPr="006973A0">
        <w:rPr>
          <w:rFonts w:ascii="Times New Roman" w:hAnsi="Times New Roman" w:cs="Times New Roman"/>
          <w:color w:val="000000" w:themeColor="text1"/>
          <w:sz w:val="24"/>
          <w:szCs w:val="24"/>
          <w:lang w:val="en-IN"/>
        </w:rPr>
        <w:t>hypoplastic</w:t>
      </w:r>
      <w:proofErr w:type="spellEnd"/>
      <w:r w:rsidR="006973A0" w:rsidRPr="006973A0">
        <w:rPr>
          <w:rFonts w:ascii="Times New Roman" w:hAnsi="Times New Roman" w:cs="Times New Roman"/>
          <w:color w:val="000000" w:themeColor="text1"/>
          <w:sz w:val="24"/>
          <w:szCs w:val="24"/>
          <w:lang w:val="en-IN"/>
        </w:rPr>
        <w:t xml:space="preserve"> corpus callosum</w:t>
      </w:r>
      <w:r w:rsidR="006973A0">
        <w:rPr>
          <w:rFonts w:ascii="Times New Roman" w:hAnsi="Times New Roman" w:cs="Times New Roman"/>
          <w:color w:val="000000" w:themeColor="text1"/>
          <w:sz w:val="24"/>
          <w:szCs w:val="24"/>
          <w:lang w:val="en-IN"/>
        </w:rPr>
        <w:t>, and m</w:t>
      </w:r>
      <w:r w:rsidR="006973A0" w:rsidRPr="006973A0">
        <w:rPr>
          <w:rFonts w:ascii="Times New Roman" w:hAnsi="Times New Roman" w:cs="Times New Roman"/>
          <w:color w:val="000000" w:themeColor="text1"/>
          <w:sz w:val="24"/>
          <w:szCs w:val="24"/>
          <w:lang w:val="en-IN"/>
        </w:rPr>
        <w:t>ega cisterna magna.</w:t>
      </w:r>
    </w:p>
    <w:p w14:paraId="460874C7" w14:textId="5DBC472D" w:rsidR="0079460E" w:rsidRDefault="003F5EE3" w:rsidP="00601BA8">
      <w:pPr>
        <w:spacing w:line="48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His affected brother manifested at 10 months of age with r</w:t>
      </w:r>
      <w:r w:rsidRPr="003F5EE3">
        <w:rPr>
          <w:rFonts w:ascii="Times New Roman" w:hAnsi="Times New Roman" w:cs="Times New Roman"/>
          <w:color w:val="000000" w:themeColor="text1"/>
          <w:sz w:val="24"/>
          <w:szCs w:val="24"/>
          <w:lang w:val="en-IN"/>
        </w:rPr>
        <w:t xml:space="preserve">egression </w:t>
      </w:r>
      <w:r>
        <w:rPr>
          <w:rFonts w:ascii="Times New Roman" w:hAnsi="Times New Roman" w:cs="Times New Roman"/>
          <w:color w:val="000000" w:themeColor="text1"/>
          <w:sz w:val="24"/>
          <w:szCs w:val="24"/>
          <w:lang w:val="en-IN"/>
        </w:rPr>
        <w:t>in</w:t>
      </w:r>
      <w:r w:rsidRPr="003F5EE3">
        <w:rPr>
          <w:rFonts w:ascii="Times New Roman" w:hAnsi="Times New Roman" w:cs="Times New Roman"/>
          <w:color w:val="000000" w:themeColor="text1"/>
          <w:sz w:val="24"/>
          <w:szCs w:val="24"/>
          <w:lang w:val="en-IN"/>
        </w:rPr>
        <w:t xml:space="preserve"> sitting and increasing spasticity </w:t>
      </w:r>
      <w:r>
        <w:rPr>
          <w:rFonts w:ascii="Times New Roman" w:hAnsi="Times New Roman" w:cs="Times New Roman"/>
          <w:color w:val="000000" w:themeColor="text1"/>
          <w:sz w:val="24"/>
          <w:szCs w:val="24"/>
          <w:lang w:val="en-IN"/>
        </w:rPr>
        <w:t>in</w:t>
      </w:r>
      <w:r w:rsidRPr="003F5EE3">
        <w:rPr>
          <w:rFonts w:ascii="Times New Roman" w:hAnsi="Times New Roman" w:cs="Times New Roman"/>
          <w:color w:val="000000" w:themeColor="text1"/>
          <w:sz w:val="24"/>
          <w:szCs w:val="24"/>
          <w:lang w:val="en-IN"/>
        </w:rPr>
        <w:t xml:space="preserve"> lower limbs</w:t>
      </w:r>
      <w:r>
        <w:rPr>
          <w:rFonts w:ascii="Times New Roman" w:hAnsi="Times New Roman" w:cs="Times New Roman"/>
          <w:color w:val="000000" w:themeColor="text1"/>
          <w:sz w:val="24"/>
          <w:szCs w:val="24"/>
          <w:lang w:val="en-IN"/>
        </w:rPr>
        <w:t>. His cognitive development was unremarkable. Similar to his affected brother he had</w:t>
      </w:r>
      <w:r w:rsidRPr="003F5EE3">
        <w:t xml:space="preserve"> </w:t>
      </w:r>
      <w:r w:rsidRPr="003F5EE3">
        <w:rPr>
          <w:rFonts w:ascii="Times New Roman" w:hAnsi="Times New Roman" w:cs="Times New Roman"/>
          <w:color w:val="000000" w:themeColor="text1"/>
          <w:sz w:val="24"/>
          <w:szCs w:val="24"/>
          <w:lang w:val="en-IN"/>
        </w:rPr>
        <w:t>several episodes of reversible deterioration of his symptoms after febrile illness</w:t>
      </w:r>
      <w:r>
        <w:rPr>
          <w:rFonts w:ascii="Times New Roman" w:hAnsi="Times New Roman" w:cs="Times New Roman"/>
          <w:color w:val="000000" w:themeColor="text1"/>
          <w:sz w:val="24"/>
          <w:szCs w:val="24"/>
          <w:lang w:val="en-IN"/>
        </w:rPr>
        <w:t xml:space="preserve">. On examination at age 2 year and 3 </w:t>
      </w:r>
      <w:r w:rsidR="00E57AAC">
        <w:rPr>
          <w:rFonts w:ascii="Times New Roman" w:hAnsi="Times New Roman" w:cs="Times New Roman"/>
          <w:color w:val="000000" w:themeColor="text1"/>
          <w:sz w:val="24"/>
          <w:szCs w:val="24"/>
          <w:lang w:val="en-IN"/>
        </w:rPr>
        <w:t>months</w:t>
      </w:r>
      <w:r>
        <w:rPr>
          <w:rFonts w:ascii="Times New Roman" w:hAnsi="Times New Roman" w:cs="Times New Roman"/>
          <w:color w:val="000000" w:themeColor="text1"/>
          <w:sz w:val="24"/>
          <w:szCs w:val="24"/>
          <w:lang w:val="en-IN"/>
        </w:rPr>
        <w:t xml:space="preserve"> he had</w:t>
      </w:r>
      <w:r w:rsidRPr="003F5EE3">
        <w:rPr>
          <w:rFonts w:ascii="Times New Roman" w:hAnsi="Times New Roman" w:cs="Times New Roman"/>
          <w:color w:val="000000" w:themeColor="text1"/>
          <w:sz w:val="24"/>
          <w:szCs w:val="24"/>
          <w:lang w:val="en-IN"/>
        </w:rPr>
        <w:t xml:space="preserve"> increased tone with brisk reflexes, ankle and patellar clonus, </w:t>
      </w:r>
      <w:r>
        <w:rPr>
          <w:rFonts w:ascii="Times New Roman" w:hAnsi="Times New Roman" w:cs="Times New Roman"/>
          <w:color w:val="000000" w:themeColor="text1"/>
          <w:sz w:val="24"/>
          <w:szCs w:val="24"/>
          <w:lang w:val="en-IN"/>
        </w:rPr>
        <w:t xml:space="preserve">and </w:t>
      </w:r>
      <w:r w:rsidRPr="003F5EE3">
        <w:rPr>
          <w:rFonts w:ascii="Times New Roman" w:hAnsi="Times New Roman" w:cs="Times New Roman"/>
          <w:color w:val="000000" w:themeColor="text1"/>
          <w:sz w:val="24"/>
          <w:szCs w:val="24"/>
          <w:lang w:val="en-IN"/>
        </w:rPr>
        <w:t>positive Babinski sign</w:t>
      </w:r>
      <w:r>
        <w:rPr>
          <w:rFonts w:ascii="Times New Roman" w:hAnsi="Times New Roman" w:cs="Times New Roman"/>
          <w:color w:val="000000" w:themeColor="text1"/>
          <w:sz w:val="24"/>
          <w:szCs w:val="24"/>
          <w:lang w:val="en-IN"/>
        </w:rPr>
        <w:t>.</w:t>
      </w:r>
      <w:r w:rsidRPr="003F5EE3">
        <w:t xml:space="preserve"> </w:t>
      </w:r>
      <w:r w:rsidRPr="003F5EE3">
        <w:rPr>
          <w:rFonts w:ascii="Times New Roman" w:hAnsi="Times New Roman" w:cs="Times New Roman"/>
          <w:color w:val="000000" w:themeColor="text1"/>
          <w:sz w:val="24"/>
          <w:szCs w:val="24"/>
          <w:lang w:val="en-IN"/>
        </w:rPr>
        <w:t xml:space="preserve">Lactate was </w:t>
      </w:r>
      <w:r>
        <w:rPr>
          <w:rFonts w:ascii="Times New Roman" w:hAnsi="Times New Roman" w:cs="Times New Roman"/>
          <w:color w:val="000000" w:themeColor="text1"/>
          <w:sz w:val="24"/>
          <w:szCs w:val="24"/>
          <w:lang w:val="en-IN"/>
        </w:rPr>
        <w:t xml:space="preserve">50 </w:t>
      </w:r>
      <w:r w:rsidRPr="003F5EE3">
        <w:rPr>
          <w:rFonts w:ascii="Times New Roman" w:hAnsi="Times New Roman" w:cs="Times New Roman"/>
          <w:color w:val="000000" w:themeColor="text1"/>
          <w:sz w:val="24"/>
          <w:szCs w:val="24"/>
          <w:lang w:val="en-IN"/>
        </w:rPr>
        <w:t xml:space="preserve">mg/dl and extended metabolic screening, organic acid in urine normal, and </w:t>
      </w:r>
      <w:r w:rsidR="00AE482B" w:rsidRPr="003F5EE3">
        <w:rPr>
          <w:rFonts w:ascii="Times New Roman" w:hAnsi="Times New Roman" w:cs="Times New Roman"/>
          <w:color w:val="000000" w:themeColor="text1"/>
          <w:sz w:val="24"/>
          <w:szCs w:val="24"/>
          <w:lang w:val="en-IN"/>
        </w:rPr>
        <w:t>ammonia</w:t>
      </w:r>
      <w:r w:rsidRPr="003F5EE3">
        <w:rPr>
          <w:rFonts w:ascii="Times New Roman" w:hAnsi="Times New Roman" w:cs="Times New Roman"/>
          <w:color w:val="000000" w:themeColor="text1"/>
          <w:sz w:val="24"/>
          <w:szCs w:val="24"/>
          <w:lang w:val="en-IN"/>
        </w:rPr>
        <w:t xml:space="preserve"> were normal. His electromyography and nerve conduction studies were normal</w:t>
      </w:r>
      <w:r>
        <w:rPr>
          <w:rFonts w:ascii="Times New Roman" w:hAnsi="Times New Roman" w:cs="Times New Roman"/>
          <w:color w:val="000000" w:themeColor="text1"/>
          <w:sz w:val="24"/>
          <w:szCs w:val="24"/>
          <w:lang w:val="en-IN"/>
        </w:rPr>
        <w:t>.</w:t>
      </w:r>
    </w:p>
    <w:p w14:paraId="07DC45F9" w14:textId="77777777" w:rsidR="009036F8" w:rsidRPr="009036F8" w:rsidRDefault="009036F8" w:rsidP="00601BA8">
      <w:pPr>
        <w:spacing w:line="480" w:lineRule="auto"/>
        <w:rPr>
          <w:rFonts w:ascii="Times New Roman" w:hAnsi="Times New Roman" w:cs="Times New Roman"/>
          <w:color w:val="000000" w:themeColor="text1"/>
          <w:sz w:val="24"/>
          <w:szCs w:val="24"/>
          <w:lang w:val="en-IN"/>
        </w:rPr>
      </w:pPr>
    </w:p>
    <w:p w14:paraId="5ECC6F42" w14:textId="176CA27D" w:rsidR="00601BA8" w:rsidRPr="00E70B37" w:rsidRDefault="00601BA8" w:rsidP="00601BA8">
      <w:pPr>
        <w:spacing w:line="480" w:lineRule="auto"/>
        <w:rPr>
          <w:rFonts w:ascii="Times New Roman" w:hAnsi="Times New Roman" w:cs="Times New Roman"/>
          <w:b/>
          <w:bCs/>
          <w:color w:val="000000" w:themeColor="text1"/>
          <w:sz w:val="24"/>
          <w:szCs w:val="24"/>
          <w:lang w:val="en-IN"/>
        </w:rPr>
      </w:pPr>
      <w:r w:rsidRPr="00E70B37">
        <w:rPr>
          <w:rFonts w:ascii="Times New Roman" w:hAnsi="Times New Roman" w:cs="Times New Roman"/>
          <w:b/>
          <w:bCs/>
          <w:color w:val="000000" w:themeColor="text1"/>
          <w:sz w:val="24"/>
          <w:szCs w:val="24"/>
          <w:lang w:val="en-IN"/>
        </w:rPr>
        <w:t xml:space="preserve">Family </w:t>
      </w:r>
      <w:r w:rsidR="0079460E">
        <w:rPr>
          <w:rFonts w:ascii="Times New Roman" w:hAnsi="Times New Roman" w:cs="Times New Roman"/>
          <w:b/>
          <w:bCs/>
          <w:color w:val="000000" w:themeColor="text1"/>
          <w:sz w:val="24"/>
          <w:szCs w:val="24"/>
          <w:lang w:val="en-IN"/>
        </w:rPr>
        <w:t>7</w:t>
      </w:r>
    </w:p>
    <w:p w14:paraId="63D52AAA" w14:textId="0A849F74" w:rsidR="00601BA8" w:rsidRPr="00E70B37" w:rsidRDefault="00601BA8" w:rsidP="00601BA8">
      <w:pPr>
        <w:spacing w:line="480" w:lineRule="auto"/>
        <w:jc w:val="both"/>
        <w:rPr>
          <w:rFonts w:ascii="Times New Roman" w:hAnsi="Times New Roman" w:cs="Times New Roman"/>
          <w:color w:val="000000" w:themeColor="text1"/>
          <w:sz w:val="24"/>
          <w:szCs w:val="24"/>
          <w:lang w:val="en-IN"/>
        </w:rPr>
      </w:pPr>
      <w:r w:rsidRPr="00E70B37">
        <w:rPr>
          <w:rFonts w:ascii="Times New Roman" w:hAnsi="Times New Roman" w:cs="Times New Roman"/>
          <w:color w:val="000000" w:themeColor="text1"/>
          <w:sz w:val="24"/>
          <w:szCs w:val="24"/>
          <w:lang w:val="en-IN"/>
        </w:rPr>
        <w:t xml:space="preserve">Family </w:t>
      </w:r>
      <w:r w:rsidR="00AE482B">
        <w:rPr>
          <w:rFonts w:ascii="Times New Roman" w:hAnsi="Times New Roman" w:cs="Times New Roman"/>
          <w:color w:val="000000" w:themeColor="text1"/>
          <w:sz w:val="24"/>
          <w:szCs w:val="24"/>
          <w:lang w:val="en-IN"/>
        </w:rPr>
        <w:t>7</w:t>
      </w:r>
      <w:r w:rsidRPr="00E70B37">
        <w:rPr>
          <w:rFonts w:ascii="Times New Roman" w:hAnsi="Times New Roman" w:cs="Times New Roman"/>
          <w:color w:val="000000" w:themeColor="text1"/>
          <w:sz w:val="24"/>
          <w:szCs w:val="24"/>
          <w:lang w:val="en-IN"/>
        </w:rPr>
        <w:t xml:space="preserve"> presented with two affected siblings (F</w:t>
      </w:r>
      <w:r w:rsidR="00AE482B">
        <w:rPr>
          <w:rFonts w:ascii="Times New Roman" w:hAnsi="Times New Roman" w:cs="Times New Roman"/>
          <w:color w:val="000000" w:themeColor="text1"/>
          <w:sz w:val="24"/>
          <w:szCs w:val="24"/>
          <w:lang w:val="en-IN"/>
        </w:rPr>
        <w:t>7</w:t>
      </w:r>
      <w:r w:rsidR="00F151BE">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II</w:t>
      </w:r>
      <w:r w:rsidR="00F151BE">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1 and F</w:t>
      </w:r>
      <w:r w:rsidR="00AE482B">
        <w:rPr>
          <w:rFonts w:ascii="Times New Roman" w:hAnsi="Times New Roman" w:cs="Times New Roman"/>
          <w:color w:val="000000" w:themeColor="text1"/>
          <w:sz w:val="24"/>
          <w:szCs w:val="24"/>
          <w:lang w:val="en-IN"/>
        </w:rPr>
        <w:t>7</w:t>
      </w:r>
      <w:r w:rsidR="00F151BE">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II</w:t>
      </w:r>
      <w:r w:rsidR="00F151BE">
        <w:rPr>
          <w:rFonts w:ascii="Times New Roman" w:hAnsi="Times New Roman" w:cs="Times New Roman"/>
          <w:color w:val="000000" w:themeColor="text1"/>
          <w:sz w:val="24"/>
          <w:szCs w:val="24"/>
          <w:lang w:val="en-IN"/>
        </w:rPr>
        <w:t>:</w:t>
      </w:r>
      <w:r w:rsidRPr="00E70B37">
        <w:rPr>
          <w:rFonts w:ascii="Times New Roman" w:hAnsi="Times New Roman" w:cs="Times New Roman"/>
          <w:color w:val="000000" w:themeColor="text1"/>
          <w:sz w:val="24"/>
          <w:szCs w:val="24"/>
          <w:lang w:val="en-IN"/>
        </w:rPr>
        <w:t xml:space="preserve">2) currently aged 10 and 6 years old. The siblings are boys born full-term after unremarkable pregnancy to non-consanguineous Kazakh parents. Both are the products of uneventful vaginal delivery with normal birth weight and height. By the ages of 3-4 months, parents noticed stiff legs with impaired stepping reflex when the boys were held upright with their feet touching the ground. The stiffness in the lower limbs had gradually progressed impeding independent ambulation. No deterioration with </w:t>
      </w:r>
      <w:proofErr w:type="spellStart"/>
      <w:r w:rsidRPr="00E70B37">
        <w:rPr>
          <w:rFonts w:ascii="Times New Roman" w:hAnsi="Times New Roman" w:cs="Times New Roman"/>
          <w:color w:val="000000" w:themeColor="text1"/>
          <w:sz w:val="24"/>
          <w:szCs w:val="24"/>
          <w:lang w:val="en-IN"/>
        </w:rPr>
        <w:t>intercurrent</w:t>
      </w:r>
      <w:proofErr w:type="spellEnd"/>
      <w:r w:rsidRPr="00E70B37">
        <w:rPr>
          <w:rFonts w:ascii="Times New Roman" w:hAnsi="Times New Roman" w:cs="Times New Roman"/>
          <w:color w:val="000000" w:themeColor="text1"/>
          <w:sz w:val="24"/>
          <w:szCs w:val="24"/>
          <w:lang w:val="en-IN"/>
        </w:rPr>
        <w:t xml:space="preserve"> inf</w:t>
      </w:r>
      <w:r w:rsidR="00E57AAC">
        <w:rPr>
          <w:rFonts w:ascii="Times New Roman" w:hAnsi="Times New Roman" w:cs="Times New Roman"/>
          <w:color w:val="000000" w:themeColor="text1"/>
          <w:sz w:val="24"/>
          <w:szCs w:val="24"/>
          <w:lang w:val="en-IN"/>
        </w:rPr>
        <w:t xml:space="preserve">ections has been noticed. They </w:t>
      </w:r>
      <w:r w:rsidRPr="00E70B37">
        <w:rPr>
          <w:rFonts w:ascii="Times New Roman" w:hAnsi="Times New Roman" w:cs="Times New Roman"/>
          <w:color w:val="000000" w:themeColor="text1"/>
          <w:sz w:val="24"/>
          <w:szCs w:val="24"/>
          <w:lang w:val="en-IN"/>
        </w:rPr>
        <w:t xml:space="preserve">had a normal cognitive performance at school and have expressed no other symptoms. Upon examination, they had a bilateral symmetrically increased tone in the lower limbs, reduced muscle power (MRC grade 3) with brisk tendon reflexes and </w:t>
      </w:r>
      <w:proofErr w:type="spellStart"/>
      <w:r w:rsidRPr="00E70B37">
        <w:rPr>
          <w:rFonts w:ascii="Times New Roman" w:hAnsi="Times New Roman" w:cs="Times New Roman"/>
          <w:color w:val="000000" w:themeColor="text1"/>
          <w:sz w:val="24"/>
          <w:szCs w:val="24"/>
          <w:lang w:val="en-IN"/>
        </w:rPr>
        <w:t>upgoing</w:t>
      </w:r>
      <w:proofErr w:type="spellEnd"/>
      <w:r w:rsidRPr="00E70B37">
        <w:rPr>
          <w:rFonts w:ascii="Times New Roman" w:hAnsi="Times New Roman" w:cs="Times New Roman"/>
          <w:color w:val="000000" w:themeColor="text1"/>
          <w:sz w:val="24"/>
          <w:szCs w:val="24"/>
          <w:lang w:val="en-IN"/>
        </w:rPr>
        <w:t xml:space="preserve"> plantar</w:t>
      </w:r>
      <w:r w:rsidR="00041787">
        <w:rPr>
          <w:rFonts w:ascii="Times New Roman" w:hAnsi="Times New Roman" w:cs="Times New Roman"/>
          <w:color w:val="000000" w:themeColor="text1"/>
          <w:sz w:val="24"/>
          <w:szCs w:val="24"/>
          <w:lang w:val="en-IN"/>
        </w:rPr>
        <w:t xml:space="preserve"> reflexe</w:t>
      </w:r>
      <w:r w:rsidRPr="00E70B37">
        <w:rPr>
          <w:rFonts w:ascii="Times New Roman" w:hAnsi="Times New Roman" w:cs="Times New Roman"/>
          <w:color w:val="000000" w:themeColor="text1"/>
          <w:sz w:val="24"/>
          <w:szCs w:val="24"/>
          <w:lang w:val="en-IN"/>
        </w:rPr>
        <w:t xml:space="preserve">s. Gait was </w:t>
      </w:r>
      <w:r w:rsidRPr="00E70B37">
        <w:rPr>
          <w:rFonts w:ascii="Times New Roman" w:hAnsi="Times New Roman" w:cs="Times New Roman"/>
          <w:color w:val="000000" w:themeColor="text1"/>
          <w:sz w:val="24"/>
          <w:szCs w:val="24"/>
          <w:lang w:val="en-IN"/>
        </w:rPr>
        <w:lastRenderedPageBreak/>
        <w:t xml:space="preserve">spastic and they could walk with walking frames. Lumbar </w:t>
      </w:r>
      <w:proofErr w:type="spellStart"/>
      <w:r w:rsidRPr="00E70B37">
        <w:rPr>
          <w:rFonts w:ascii="Times New Roman" w:hAnsi="Times New Roman" w:cs="Times New Roman"/>
          <w:color w:val="000000" w:themeColor="text1"/>
          <w:sz w:val="24"/>
          <w:szCs w:val="24"/>
          <w:lang w:val="en-IN"/>
        </w:rPr>
        <w:t>hyperlordosis</w:t>
      </w:r>
      <w:proofErr w:type="spellEnd"/>
      <w:r w:rsidRPr="00E70B37">
        <w:rPr>
          <w:rFonts w:ascii="Times New Roman" w:hAnsi="Times New Roman" w:cs="Times New Roman"/>
          <w:color w:val="000000" w:themeColor="text1"/>
          <w:sz w:val="24"/>
          <w:szCs w:val="24"/>
          <w:lang w:val="en-IN"/>
        </w:rPr>
        <w:t xml:space="preserve"> and </w:t>
      </w:r>
      <w:proofErr w:type="spellStart"/>
      <w:r w:rsidRPr="00E70B37">
        <w:rPr>
          <w:rFonts w:ascii="Times New Roman" w:hAnsi="Times New Roman" w:cs="Times New Roman"/>
          <w:color w:val="000000" w:themeColor="text1"/>
          <w:sz w:val="24"/>
          <w:szCs w:val="24"/>
          <w:lang w:val="en-IN"/>
        </w:rPr>
        <w:t>equinus</w:t>
      </w:r>
      <w:proofErr w:type="spellEnd"/>
      <w:r w:rsidRPr="00E70B37">
        <w:rPr>
          <w:rFonts w:ascii="Times New Roman" w:hAnsi="Times New Roman" w:cs="Times New Roman"/>
          <w:color w:val="000000" w:themeColor="text1"/>
          <w:sz w:val="24"/>
          <w:szCs w:val="24"/>
          <w:lang w:val="en-IN"/>
        </w:rPr>
        <w:t xml:space="preserve"> feet were also shared signs between the siblings</w:t>
      </w:r>
      <w:r w:rsidRPr="00041787">
        <w:rPr>
          <w:rFonts w:ascii="Times New Roman" w:hAnsi="Times New Roman" w:cs="Times New Roman"/>
          <w:color w:val="000000" w:themeColor="text1"/>
          <w:sz w:val="24"/>
          <w:szCs w:val="24"/>
          <w:lang w:val="en-IN"/>
        </w:rPr>
        <w:t xml:space="preserve">. </w:t>
      </w:r>
      <w:r w:rsidRPr="00AE482B">
        <w:rPr>
          <w:rFonts w:ascii="Times New Roman" w:hAnsi="Times New Roman" w:cs="Times New Roman"/>
          <w:color w:val="000000" w:themeColor="text1"/>
          <w:sz w:val="24"/>
          <w:szCs w:val="24"/>
          <w:lang w:val="en-IN"/>
        </w:rPr>
        <w:t>The EEG and EMG were unremarkable</w:t>
      </w:r>
      <w:r w:rsidR="00041787" w:rsidRPr="00AE482B">
        <w:rPr>
          <w:rFonts w:ascii="Times New Roman" w:hAnsi="Times New Roman" w:cs="Times New Roman"/>
          <w:color w:val="000000" w:themeColor="text1"/>
          <w:sz w:val="24"/>
          <w:szCs w:val="24"/>
          <w:lang w:val="en-IN"/>
        </w:rPr>
        <w:t>.</w:t>
      </w:r>
      <w:r w:rsidRPr="00AE482B">
        <w:rPr>
          <w:rFonts w:ascii="Times New Roman" w:hAnsi="Times New Roman" w:cs="Times New Roman"/>
          <w:color w:val="000000" w:themeColor="text1"/>
          <w:sz w:val="24"/>
          <w:szCs w:val="24"/>
          <w:lang w:val="en-IN"/>
        </w:rPr>
        <w:t xml:space="preserve"> </w:t>
      </w:r>
      <w:r w:rsidR="00041787" w:rsidRPr="00AE482B">
        <w:rPr>
          <w:rFonts w:ascii="Times New Roman" w:hAnsi="Times New Roman" w:cs="Times New Roman"/>
          <w:color w:val="000000" w:themeColor="text1"/>
          <w:sz w:val="24"/>
          <w:szCs w:val="24"/>
          <w:lang w:val="en-IN"/>
        </w:rPr>
        <w:t>B</w:t>
      </w:r>
      <w:r w:rsidRPr="00AE482B">
        <w:rPr>
          <w:rFonts w:ascii="Times New Roman" w:hAnsi="Times New Roman" w:cs="Times New Roman"/>
          <w:color w:val="000000" w:themeColor="text1"/>
          <w:sz w:val="24"/>
          <w:szCs w:val="24"/>
          <w:lang w:val="en-IN"/>
        </w:rPr>
        <w:t xml:space="preserve">rain MRI </w:t>
      </w:r>
      <w:r w:rsidR="00041787">
        <w:rPr>
          <w:rFonts w:ascii="Times New Roman" w:hAnsi="Times New Roman" w:cs="Times New Roman"/>
          <w:color w:val="000000" w:themeColor="text1"/>
          <w:sz w:val="24"/>
          <w:szCs w:val="24"/>
          <w:lang w:val="en-IN"/>
        </w:rPr>
        <w:t xml:space="preserve">of </w:t>
      </w:r>
      <w:r w:rsidR="000D27BF">
        <w:rPr>
          <w:rFonts w:ascii="Times New Roman" w:hAnsi="Times New Roman" w:cs="Times New Roman"/>
          <w:color w:val="000000" w:themeColor="text1"/>
          <w:sz w:val="24"/>
          <w:szCs w:val="24"/>
          <w:lang w:val="en-IN"/>
        </w:rPr>
        <w:t>i</w:t>
      </w:r>
      <w:r w:rsidR="000D27BF" w:rsidRPr="000D27BF">
        <w:rPr>
          <w:rFonts w:ascii="Times New Roman" w:hAnsi="Times New Roman" w:cs="Times New Roman"/>
          <w:color w:val="000000" w:themeColor="text1"/>
          <w:sz w:val="24"/>
          <w:szCs w:val="24"/>
          <w:lang w:val="en-IN"/>
        </w:rPr>
        <w:t>ndividual</w:t>
      </w:r>
      <w:r w:rsidR="00041787">
        <w:rPr>
          <w:rFonts w:ascii="Times New Roman" w:hAnsi="Times New Roman" w:cs="Times New Roman"/>
          <w:color w:val="000000" w:themeColor="text1"/>
          <w:sz w:val="24"/>
          <w:szCs w:val="24"/>
          <w:lang w:val="en-IN"/>
        </w:rPr>
        <w:t xml:space="preserve"> F7-II1 </w:t>
      </w:r>
      <w:r w:rsidRPr="00AE482B">
        <w:rPr>
          <w:rFonts w:ascii="Times New Roman" w:hAnsi="Times New Roman" w:cs="Times New Roman"/>
          <w:color w:val="000000" w:themeColor="text1"/>
          <w:sz w:val="24"/>
          <w:szCs w:val="24"/>
          <w:lang w:val="en-IN"/>
        </w:rPr>
        <w:t>showed</w:t>
      </w:r>
      <w:r w:rsidR="00041787">
        <w:rPr>
          <w:rFonts w:ascii="Times New Roman" w:hAnsi="Times New Roman" w:cs="Times New Roman"/>
          <w:color w:val="000000" w:themeColor="text1"/>
          <w:sz w:val="24"/>
          <w:szCs w:val="24"/>
          <w:lang w:val="en-IN"/>
        </w:rPr>
        <w:t xml:space="preserve"> m</w:t>
      </w:r>
      <w:r w:rsidR="00041787" w:rsidRPr="00041787">
        <w:rPr>
          <w:rFonts w:ascii="Times New Roman" w:hAnsi="Times New Roman" w:cs="Times New Roman"/>
          <w:color w:val="000000" w:themeColor="text1"/>
          <w:sz w:val="24"/>
          <w:szCs w:val="24"/>
          <w:lang w:val="en-IN"/>
        </w:rPr>
        <w:t xml:space="preserve">ild T2 </w:t>
      </w:r>
      <w:proofErr w:type="spellStart"/>
      <w:r w:rsidR="00041787" w:rsidRPr="00041787">
        <w:rPr>
          <w:rFonts w:ascii="Times New Roman" w:hAnsi="Times New Roman" w:cs="Times New Roman"/>
          <w:color w:val="000000" w:themeColor="text1"/>
          <w:sz w:val="24"/>
          <w:szCs w:val="24"/>
          <w:lang w:val="en-IN"/>
        </w:rPr>
        <w:t>hyperintense</w:t>
      </w:r>
      <w:proofErr w:type="spellEnd"/>
      <w:r w:rsidR="00041787" w:rsidRPr="00041787">
        <w:rPr>
          <w:rFonts w:ascii="Times New Roman" w:hAnsi="Times New Roman" w:cs="Times New Roman"/>
          <w:color w:val="000000" w:themeColor="text1"/>
          <w:sz w:val="24"/>
          <w:szCs w:val="24"/>
          <w:lang w:val="en-IN"/>
        </w:rPr>
        <w:t xml:space="preserve"> signal involving the bilateral posterior centrum </w:t>
      </w:r>
      <w:proofErr w:type="spellStart"/>
      <w:r w:rsidR="00041787" w:rsidRPr="00041787">
        <w:rPr>
          <w:rFonts w:ascii="Times New Roman" w:hAnsi="Times New Roman" w:cs="Times New Roman"/>
          <w:color w:val="000000" w:themeColor="text1"/>
          <w:sz w:val="24"/>
          <w:szCs w:val="24"/>
          <w:lang w:val="en-IN"/>
        </w:rPr>
        <w:t>semiovale</w:t>
      </w:r>
      <w:proofErr w:type="spellEnd"/>
      <w:r w:rsidR="00041787" w:rsidRPr="00041787">
        <w:rPr>
          <w:rFonts w:ascii="Times New Roman" w:hAnsi="Times New Roman" w:cs="Times New Roman"/>
          <w:color w:val="000000" w:themeColor="text1"/>
          <w:sz w:val="24"/>
          <w:szCs w:val="24"/>
          <w:lang w:val="en-IN"/>
        </w:rPr>
        <w:t xml:space="preserve">, corona </w:t>
      </w:r>
      <w:proofErr w:type="spellStart"/>
      <w:r w:rsidR="00041787" w:rsidRPr="00041787">
        <w:rPr>
          <w:rFonts w:ascii="Times New Roman" w:hAnsi="Times New Roman" w:cs="Times New Roman"/>
          <w:color w:val="000000" w:themeColor="text1"/>
          <w:sz w:val="24"/>
          <w:szCs w:val="24"/>
          <w:lang w:val="en-IN"/>
        </w:rPr>
        <w:t>radiata</w:t>
      </w:r>
      <w:proofErr w:type="spellEnd"/>
      <w:r w:rsidR="00041787" w:rsidRPr="00041787">
        <w:rPr>
          <w:rFonts w:ascii="Times New Roman" w:hAnsi="Times New Roman" w:cs="Times New Roman"/>
          <w:color w:val="000000" w:themeColor="text1"/>
          <w:sz w:val="24"/>
          <w:szCs w:val="24"/>
          <w:lang w:val="en-IN"/>
        </w:rPr>
        <w:t xml:space="preserve">, and </w:t>
      </w:r>
      <w:proofErr w:type="spellStart"/>
      <w:r w:rsidR="00041787" w:rsidRPr="00041787">
        <w:rPr>
          <w:rFonts w:ascii="Times New Roman" w:hAnsi="Times New Roman" w:cs="Times New Roman"/>
          <w:color w:val="000000" w:themeColor="text1"/>
          <w:sz w:val="24"/>
          <w:szCs w:val="24"/>
          <w:lang w:val="en-IN"/>
        </w:rPr>
        <w:t>periatrial</w:t>
      </w:r>
      <w:proofErr w:type="spellEnd"/>
      <w:r w:rsidR="00041787" w:rsidRPr="00041787">
        <w:rPr>
          <w:rFonts w:ascii="Times New Roman" w:hAnsi="Times New Roman" w:cs="Times New Roman"/>
          <w:color w:val="000000" w:themeColor="text1"/>
          <w:sz w:val="24"/>
          <w:szCs w:val="24"/>
          <w:lang w:val="en-IN"/>
        </w:rPr>
        <w:t xml:space="preserve"> regions</w:t>
      </w:r>
      <w:r w:rsidR="00041787">
        <w:rPr>
          <w:rFonts w:ascii="Times New Roman" w:hAnsi="Times New Roman" w:cs="Times New Roman"/>
          <w:color w:val="000000" w:themeColor="text1"/>
          <w:sz w:val="24"/>
          <w:szCs w:val="24"/>
          <w:lang w:val="en-IN"/>
        </w:rPr>
        <w:t>,</w:t>
      </w:r>
      <w:r w:rsidR="00041787" w:rsidRPr="00041787">
        <w:rPr>
          <w:rFonts w:ascii="Times New Roman" w:hAnsi="Times New Roman" w:cs="Times New Roman"/>
          <w:color w:val="000000" w:themeColor="text1"/>
          <w:sz w:val="24"/>
          <w:szCs w:val="24"/>
          <w:lang w:val="en-IN"/>
        </w:rPr>
        <w:t xml:space="preserve"> </w:t>
      </w:r>
      <w:r w:rsidR="00041787">
        <w:rPr>
          <w:rFonts w:ascii="Times New Roman" w:hAnsi="Times New Roman" w:cs="Times New Roman"/>
          <w:color w:val="000000" w:themeColor="text1"/>
          <w:sz w:val="24"/>
          <w:szCs w:val="24"/>
          <w:lang w:val="en-IN"/>
        </w:rPr>
        <w:t>m</w:t>
      </w:r>
      <w:r w:rsidR="00041787" w:rsidRPr="00041787">
        <w:rPr>
          <w:rFonts w:ascii="Times New Roman" w:hAnsi="Times New Roman" w:cs="Times New Roman"/>
          <w:color w:val="000000" w:themeColor="text1"/>
          <w:sz w:val="24"/>
          <w:szCs w:val="24"/>
          <w:lang w:val="en-IN"/>
        </w:rPr>
        <w:t xml:space="preserve">ild T2 </w:t>
      </w:r>
      <w:proofErr w:type="spellStart"/>
      <w:r w:rsidR="00041787" w:rsidRPr="00041787">
        <w:rPr>
          <w:rFonts w:ascii="Times New Roman" w:hAnsi="Times New Roman" w:cs="Times New Roman"/>
          <w:color w:val="000000" w:themeColor="text1"/>
          <w:sz w:val="24"/>
          <w:szCs w:val="24"/>
          <w:lang w:val="en-IN"/>
        </w:rPr>
        <w:t>hyperintense</w:t>
      </w:r>
      <w:proofErr w:type="spellEnd"/>
      <w:r w:rsidR="00041787" w:rsidRPr="00041787">
        <w:rPr>
          <w:rFonts w:ascii="Times New Roman" w:hAnsi="Times New Roman" w:cs="Times New Roman"/>
          <w:color w:val="000000" w:themeColor="text1"/>
          <w:sz w:val="24"/>
          <w:szCs w:val="24"/>
          <w:lang w:val="en-IN"/>
        </w:rPr>
        <w:t xml:space="preserve"> signal involving the bilateral thalami, dorsal pons, and middle cerebellar peduncles</w:t>
      </w:r>
      <w:r w:rsidR="00041787">
        <w:rPr>
          <w:rFonts w:ascii="Times New Roman" w:hAnsi="Times New Roman" w:cs="Times New Roman"/>
          <w:color w:val="000000" w:themeColor="text1"/>
          <w:sz w:val="24"/>
          <w:szCs w:val="24"/>
          <w:lang w:val="en-IN"/>
        </w:rPr>
        <w:t>,</w:t>
      </w:r>
      <w:r w:rsidR="00041787" w:rsidRPr="00041787">
        <w:rPr>
          <w:rFonts w:ascii="Times New Roman" w:hAnsi="Times New Roman" w:cs="Times New Roman"/>
          <w:color w:val="000000" w:themeColor="text1"/>
          <w:sz w:val="24"/>
          <w:szCs w:val="24"/>
          <w:lang w:val="en-IN"/>
        </w:rPr>
        <w:t xml:space="preserve"> </w:t>
      </w:r>
      <w:proofErr w:type="spellStart"/>
      <w:r w:rsidR="00041787">
        <w:rPr>
          <w:rFonts w:ascii="Times New Roman" w:hAnsi="Times New Roman" w:cs="Times New Roman"/>
          <w:color w:val="000000" w:themeColor="text1"/>
          <w:sz w:val="24"/>
          <w:szCs w:val="24"/>
          <w:lang w:val="en-IN"/>
        </w:rPr>
        <w:t>h</w:t>
      </w:r>
      <w:r w:rsidR="00041787" w:rsidRPr="00041787">
        <w:rPr>
          <w:rFonts w:ascii="Times New Roman" w:hAnsi="Times New Roman" w:cs="Times New Roman"/>
          <w:color w:val="000000" w:themeColor="text1"/>
          <w:sz w:val="24"/>
          <w:szCs w:val="24"/>
          <w:lang w:val="en-IN"/>
        </w:rPr>
        <w:t>ypoplastic</w:t>
      </w:r>
      <w:proofErr w:type="spellEnd"/>
      <w:r w:rsidR="00041787" w:rsidRPr="00041787">
        <w:rPr>
          <w:rFonts w:ascii="Times New Roman" w:hAnsi="Times New Roman" w:cs="Times New Roman"/>
          <w:color w:val="000000" w:themeColor="text1"/>
          <w:sz w:val="24"/>
          <w:szCs w:val="24"/>
          <w:lang w:val="en-IN"/>
        </w:rPr>
        <w:t xml:space="preserve"> corpus callosum posterior body and isthmus</w:t>
      </w:r>
      <w:r w:rsidR="00041787">
        <w:rPr>
          <w:rFonts w:ascii="Times New Roman" w:hAnsi="Times New Roman" w:cs="Times New Roman"/>
          <w:color w:val="000000" w:themeColor="text1"/>
          <w:sz w:val="24"/>
          <w:szCs w:val="24"/>
          <w:lang w:val="en-IN"/>
        </w:rPr>
        <w:t>, and m</w:t>
      </w:r>
      <w:r w:rsidR="00041787" w:rsidRPr="00041787">
        <w:rPr>
          <w:rFonts w:ascii="Times New Roman" w:hAnsi="Times New Roman" w:cs="Times New Roman"/>
          <w:color w:val="000000" w:themeColor="text1"/>
          <w:sz w:val="24"/>
          <w:szCs w:val="24"/>
          <w:lang w:val="en-IN"/>
        </w:rPr>
        <w:t>ega cisterna magna.</w:t>
      </w:r>
    </w:p>
    <w:p w14:paraId="03D2A6FC" w14:textId="4063A2E4" w:rsidR="00601BA8" w:rsidRPr="00AE482B" w:rsidRDefault="00AE482B" w:rsidP="00601BA8">
      <w:pPr>
        <w:spacing w:line="480" w:lineRule="auto"/>
        <w:rPr>
          <w:rFonts w:ascii="Times New Roman" w:hAnsi="Times New Roman" w:cs="Times New Roman"/>
          <w:b/>
          <w:bCs/>
          <w:color w:val="000000" w:themeColor="text1"/>
          <w:sz w:val="24"/>
          <w:szCs w:val="24"/>
          <w:lang w:val="en-IN"/>
        </w:rPr>
      </w:pPr>
      <w:r w:rsidRPr="00AE482B">
        <w:rPr>
          <w:rFonts w:ascii="Times New Roman" w:hAnsi="Times New Roman" w:cs="Times New Roman"/>
          <w:b/>
          <w:bCs/>
          <w:color w:val="000000" w:themeColor="text1"/>
          <w:sz w:val="24"/>
          <w:szCs w:val="24"/>
          <w:lang w:val="en-IN"/>
        </w:rPr>
        <w:t xml:space="preserve">Family 8 </w:t>
      </w:r>
    </w:p>
    <w:p w14:paraId="0BEE7BE7" w14:textId="1F44B1D8" w:rsidR="00AE482B" w:rsidRPr="00E70B37" w:rsidRDefault="00DF4A5B" w:rsidP="00ED3E5F">
      <w:pPr>
        <w:spacing w:line="480" w:lineRule="auto"/>
        <w:jc w:val="both"/>
        <w:rPr>
          <w:rFonts w:ascii="Times New Roman" w:hAnsi="Times New Roman" w:cs="Times New Roman"/>
          <w:b/>
          <w:bCs/>
          <w:color w:val="000000" w:themeColor="text1"/>
          <w:sz w:val="24"/>
          <w:szCs w:val="24"/>
          <w:lang w:val="en-IN"/>
        </w:rPr>
      </w:pPr>
      <w:r w:rsidRPr="00DF4A5B">
        <w:rPr>
          <w:rFonts w:ascii="Times New Roman" w:hAnsi="Times New Roman" w:cs="Times New Roman"/>
          <w:color w:val="000000" w:themeColor="text1"/>
          <w:sz w:val="24"/>
          <w:szCs w:val="24"/>
          <w:lang w:val="en-GB"/>
        </w:rPr>
        <w:t xml:space="preserve">This family presents two affected siblings born to first cousin healthy Turkish parents. First two siblings are healthy, third and fourth siblings are affected. </w:t>
      </w:r>
      <w:r w:rsidR="000D27BF">
        <w:rPr>
          <w:rFonts w:ascii="Times New Roman" w:hAnsi="Times New Roman" w:cs="Times New Roman"/>
          <w:color w:val="000000" w:themeColor="text1"/>
          <w:sz w:val="24"/>
          <w:szCs w:val="24"/>
          <w:lang w:val="en-GB"/>
        </w:rPr>
        <w:t xml:space="preserve">The </w:t>
      </w:r>
      <w:proofErr w:type="spellStart"/>
      <w:r w:rsidR="000D27BF">
        <w:rPr>
          <w:rFonts w:ascii="Times New Roman" w:hAnsi="Times New Roman" w:cs="Times New Roman"/>
          <w:color w:val="000000" w:themeColor="text1"/>
          <w:sz w:val="24"/>
          <w:szCs w:val="24"/>
          <w:lang w:val="en-GB"/>
        </w:rPr>
        <w:t>proband</w:t>
      </w:r>
      <w:proofErr w:type="spellEnd"/>
      <w:r w:rsidRPr="00DF4A5B">
        <w:rPr>
          <w:rFonts w:ascii="Times New Roman" w:hAnsi="Times New Roman" w:cs="Times New Roman"/>
          <w:color w:val="000000" w:themeColor="text1"/>
          <w:sz w:val="24"/>
          <w:szCs w:val="24"/>
          <w:lang w:val="en-GB"/>
        </w:rPr>
        <w:t xml:space="preserve"> did not have any health problem until 18th month. When he was 18 months old, he had a flu infection, and his walking was impaired, and he started to fall and get tired. After infection, the </w:t>
      </w:r>
      <w:r w:rsidR="000D27BF">
        <w:rPr>
          <w:rFonts w:ascii="Times New Roman" w:hAnsi="Times New Roman" w:cs="Times New Roman"/>
          <w:color w:val="000000" w:themeColor="text1"/>
          <w:sz w:val="24"/>
          <w:szCs w:val="24"/>
          <w:lang w:val="en-GB"/>
        </w:rPr>
        <w:t>affected individual</w:t>
      </w:r>
      <w:r w:rsidR="000D27BF" w:rsidRPr="00DF4A5B">
        <w:rPr>
          <w:rFonts w:ascii="Times New Roman" w:hAnsi="Times New Roman" w:cs="Times New Roman"/>
          <w:color w:val="000000" w:themeColor="text1"/>
          <w:sz w:val="24"/>
          <w:szCs w:val="24"/>
          <w:lang w:val="en-GB"/>
        </w:rPr>
        <w:t xml:space="preserve"> </w:t>
      </w:r>
      <w:r w:rsidRPr="00DF4A5B">
        <w:rPr>
          <w:rFonts w:ascii="Times New Roman" w:hAnsi="Times New Roman" w:cs="Times New Roman"/>
          <w:color w:val="000000" w:themeColor="text1"/>
          <w:sz w:val="24"/>
          <w:szCs w:val="24"/>
          <w:lang w:val="en-GB"/>
        </w:rPr>
        <w:t xml:space="preserve">started to have difficulty walking, getting tired and he started walking on his toes. When the index </w:t>
      </w:r>
      <w:proofErr w:type="spellStart"/>
      <w:r w:rsidR="000D27BF">
        <w:rPr>
          <w:rFonts w:ascii="Times New Roman" w:hAnsi="Times New Roman" w:cs="Times New Roman"/>
          <w:color w:val="000000" w:themeColor="text1"/>
          <w:sz w:val="24"/>
          <w:szCs w:val="24"/>
          <w:lang w:val="en-GB"/>
        </w:rPr>
        <w:t>proband</w:t>
      </w:r>
      <w:proofErr w:type="spellEnd"/>
      <w:r w:rsidR="000D27BF" w:rsidRPr="00DF4A5B">
        <w:rPr>
          <w:rFonts w:ascii="Times New Roman" w:hAnsi="Times New Roman" w:cs="Times New Roman"/>
          <w:color w:val="000000" w:themeColor="text1"/>
          <w:sz w:val="24"/>
          <w:szCs w:val="24"/>
          <w:lang w:val="en-GB"/>
        </w:rPr>
        <w:t xml:space="preserve"> </w:t>
      </w:r>
      <w:r w:rsidRPr="00DF4A5B">
        <w:rPr>
          <w:rFonts w:ascii="Times New Roman" w:hAnsi="Times New Roman" w:cs="Times New Roman"/>
          <w:color w:val="000000" w:themeColor="text1"/>
          <w:sz w:val="24"/>
          <w:szCs w:val="24"/>
          <w:lang w:val="en-GB"/>
        </w:rPr>
        <w:t xml:space="preserve">was at 3 years old, his affected brother was evaluated by </w:t>
      </w:r>
      <w:proofErr w:type="spellStart"/>
      <w:r w:rsidRPr="00DF4A5B">
        <w:rPr>
          <w:rFonts w:ascii="Times New Roman" w:hAnsi="Times New Roman" w:cs="Times New Roman"/>
          <w:color w:val="000000" w:themeColor="text1"/>
          <w:sz w:val="24"/>
          <w:szCs w:val="24"/>
          <w:lang w:val="en-GB"/>
        </w:rPr>
        <w:t>pediatric</w:t>
      </w:r>
      <w:proofErr w:type="spellEnd"/>
      <w:r w:rsidRPr="00DF4A5B">
        <w:rPr>
          <w:rFonts w:ascii="Times New Roman" w:hAnsi="Times New Roman" w:cs="Times New Roman"/>
          <w:color w:val="000000" w:themeColor="text1"/>
          <w:sz w:val="24"/>
          <w:szCs w:val="24"/>
          <w:lang w:val="en-GB"/>
        </w:rPr>
        <w:t xml:space="preserve"> neurology department due to unachieved walking. Cranial MRI findings were normal. When they had an infection, gait disturbance and lower extremity spasticity worsens in both siblings. In both siblings, progression of gait disturbance is described over time. Neither brother had a history of seizures. The </w:t>
      </w:r>
      <w:proofErr w:type="spellStart"/>
      <w:r w:rsidR="000D27BF">
        <w:rPr>
          <w:rFonts w:ascii="Times New Roman" w:hAnsi="Times New Roman" w:cs="Times New Roman"/>
          <w:color w:val="000000" w:themeColor="text1"/>
          <w:sz w:val="24"/>
          <w:szCs w:val="24"/>
          <w:lang w:val="en-GB"/>
        </w:rPr>
        <w:t>proband</w:t>
      </w:r>
      <w:proofErr w:type="spellEnd"/>
      <w:r w:rsidRPr="00DF4A5B">
        <w:rPr>
          <w:rFonts w:ascii="Times New Roman" w:hAnsi="Times New Roman" w:cs="Times New Roman"/>
          <w:color w:val="000000" w:themeColor="text1"/>
          <w:sz w:val="24"/>
          <w:szCs w:val="24"/>
          <w:lang w:val="en-GB"/>
        </w:rPr>
        <w:t xml:space="preserve"> now walks on his toes and he </w:t>
      </w:r>
      <w:r>
        <w:rPr>
          <w:rFonts w:ascii="Times New Roman" w:hAnsi="Times New Roman" w:cs="Times New Roman"/>
          <w:color w:val="000000" w:themeColor="text1"/>
          <w:sz w:val="24"/>
          <w:szCs w:val="24"/>
          <w:lang w:val="en-GB"/>
        </w:rPr>
        <w:t xml:space="preserve">has frequent </w:t>
      </w:r>
      <w:r w:rsidRPr="00DF4A5B">
        <w:rPr>
          <w:rFonts w:ascii="Times New Roman" w:hAnsi="Times New Roman" w:cs="Times New Roman"/>
          <w:color w:val="000000" w:themeColor="text1"/>
          <w:sz w:val="24"/>
          <w:szCs w:val="24"/>
          <w:lang w:val="en-GB"/>
        </w:rPr>
        <w:t xml:space="preserve">falls. He got </w:t>
      </w:r>
      <w:proofErr w:type="spellStart"/>
      <w:r w:rsidR="00077CDE" w:rsidRPr="00077CDE">
        <w:rPr>
          <w:rFonts w:ascii="Times New Roman" w:hAnsi="Times New Roman" w:cs="Times New Roman"/>
          <w:color w:val="000000" w:themeColor="text1"/>
          <w:sz w:val="24"/>
          <w:szCs w:val="24"/>
          <w:lang w:val="en-GB"/>
        </w:rPr>
        <w:t>Dysport</w:t>
      </w:r>
      <w:proofErr w:type="spellEnd"/>
      <w:r w:rsidR="00077CDE" w:rsidRPr="00077CDE">
        <w:rPr>
          <w:rFonts w:ascii="Times New Roman" w:hAnsi="Times New Roman" w:cs="Times New Roman"/>
          <w:color w:val="000000" w:themeColor="text1"/>
          <w:sz w:val="24"/>
          <w:szCs w:val="24"/>
          <w:lang w:val="en-GB"/>
        </w:rPr>
        <w:t xml:space="preserve">® </w:t>
      </w:r>
      <w:r w:rsidRPr="00DF4A5B">
        <w:rPr>
          <w:rFonts w:ascii="Times New Roman" w:hAnsi="Times New Roman" w:cs="Times New Roman"/>
          <w:color w:val="000000" w:themeColor="text1"/>
          <w:sz w:val="24"/>
          <w:szCs w:val="24"/>
          <w:lang w:val="en-GB"/>
        </w:rPr>
        <w:t xml:space="preserve">injections two times 2 years ago, but it was </w:t>
      </w:r>
      <w:r w:rsidR="00077CDE" w:rsidRPr="00DF4A5B">
        <w:rPr>
          <w:rFonts w:ascii="Times New Roman" w:hAnsi="Times New Roman" w:cs="Times New Roman"/>
          <w:color w:val="000000" w:themeColor="text1"/>
          <w:sz w:val="24"/>
          <w:szCs w:val="24"/>
          <w:lang w:val="en-GB"/>
        </w:rPr>
        <w:t>ineffective</w:t>
      </w:r>
      <w:r w:rsidRPr="00DF4A5B">
        <w:rPr>
          <w:rFonts w:ascii="Times New Roman" w:hAnsi="Times New Roman" w:cs="Times New Roman"/>
          <w:color w:val="000000" w:themeColor="text1"/>
          <w:sz w:val="24"/>
          <w:szCs w:val="24"/>
          <w:lang w:val="en-GB"/>
        </w:rPr>
        <w:t xml:space="preserve">. they are now waiting for tendon ligament release operation. The affected brother </w:t>
      </w:r>
      <w:proofErr w:type="spellStart"/>
      <w:r w:rsidRPr="00DF4A5B">
        <w:rPr>
          <w:rFonts w:ascii="Times New Roman" w:hAnsi="Times New Roman" w:cs="Times New Roman"/>
          <w:color w:val="000000" w:themeColor="text1"/>
          <w:sz w:val="24"/>
          <w:szCs w:val="24"/>
          <w:lang w:val="en-GB"/>
        </w:rPr>
        <w:t>can not</w:t>
      </w:r>
      <w:proofErr w:type="spellEnd"/>
      <w:r w:rsidRPr="00DF4A5B">
        <w:rPr>
          <w:rFonts w:ascii="Times New Roman" w:hAnsi="Times New Roman" w:cs="Times New Roman"/>
          <w:color w:val="000000" w:themeColor="text1"/>
          <w:sz w:val="24"/>
          <w:szCs w:val="24"/>
          <w:lang w:val="en-GB"/>
        </w:rPr>
        <w:t xml:space="preserve"> walk now and uses </w:t>
      </w:r>
      <w:proofErr w:type="spellStart"/>
      <w:r w:rsidRPr="00DF4A5B">
        <w:rPr>
          <w:rFonts w:ascii="Times New Roman" w:hAnsi="Times New Roman" w:cs="Times New Roman"/>
          <w:color w:val="000000" w:themeColor="text1"/>
          <w:sz w:val="24"/>
          <w:szCs w:val="24"/>
          <w:lang w:val="en-GB"/>
        </w:rPr>
        <w:t>rollator</w:t>
      </w:r>
      <w:proofErr w:type="spellEnd"/>
      <w:r w:rsidRPr="00DF4A5B">
        <w:rPr>
          <w:rFonts w:ascii="Times New Roman" w:hAnsi="Times New Roman" w:cs="Times New Roman"/>
          <w:color w:val="000000" w:themeColor="text1"/>
          <w:sz w:val="24"/>
          <w:szCs w:val="24"/>
          <w:lang w:val="en-GB"/>
        </w:rPr>
        <w:t xml:space="preserve"> walker. Both of affected brothers have increased deep tendon reflex and decreased muscle strength in lower limbs, they have positive </w:t>
      </w:r>
      <w:r w:rsidR="00A80523" w:rsidRPr="00DF4A5B">
        <w:rPr>
          <w:rFonts w:ascii="Times New Roman" w:hAnsi="Times New Roman" w:cs="Times New Roman"/>
          <w:color w:val="000000" w:themeColor="text1"/>
          <w:sz w:val="24"/>
          <w:szCs w:val="24"/>
          <w:lang w:val="en-GB"/>
        </w:rPr>
        <w:t>Babinski</w:t>
      </w:r>
      <w:r w:rsidRPr="00DF4A5B">
        <w:rPr>
          <w:rFonts w:ascii="Times New Roman" w:hAnsi="Times New Roman" w:cs="Times New Roman"/>
          <w:color w:val="000000" w:themeColor="text1"/>
          <w:sz w:val="24"/>
          <w:szCs w:val="24"/>
          <w:lang w:val="en-GB"/>
        </w:rPr>
        <w:t xml:space="preserve"> sign. </w:t>
      </w:r>
    </w:p>
    <w:p w14:paraId="597A337D" w14:textId="77777777" w:rsidR="00F151BE" w:rsidRDefault="00F151BE" w:rsidP="00601BA8">
      <w:pPr>
        <w:spacing w:line="480" w:lineRule="auto"/>
        <w:rPr>
          <w:rFonts w:ascii="Times New Roman" w:hAnsi="Times New Roman" w:cs="Times New Roman"/>
          <w:b/>
          <w:bCs/>
          <w:color w:val="000000" w:themeColor="text1"/>
          <w:sz w:val="24"/>
          <w:szCs w:val="24"/>
          <w:lang w:val="en-IN"/>
        </w:rPr>
      </w:pPr>
    </w:p>
    <w:p w14:paraId="435CC240" w14:textId="23ED1638" w:rsidR="00601BA8" w:rsidRPr="00E70B37" w:rsidRDefault="00601BA8" w:rsidP="00601BA8">
      <w:pPr>
        <w:spacing w:line="480" w:lineRule="auto"/>
        <w:rPr>
          <w:rFonts w:ascii="Times New Roman" w:hAnsi="Times New Roman" w:cs="Times New Roman"/>
          <w:b/>
          <w:bCs/>
          <w:color w:val="000000" w:themeColor="text1"/>
          <w:sz w:val="24"/>
          <w:szCs w:val="24"/>
          <w:lang w:val="en-IN"/>
        </w:rPr>
      </w:pPr>
      <w:r w:rsidRPr="00E70B37">
        <w:rPr>
          <w:rFonts w:ascii="Times New Roman" w:hAnsi="Times New Roman" w:cs="Times New Roman"/>
          <w:b/>
          <w:bCs/>
          <w:color w:val="000000" w:themeColor="text1"/>
          <w:sz w:val="24"/>
          <w:szCs w:val="24"/>
          <w:lang w:val="en-IN"/>
        </w:rPr>
        <w:t xml:space="preserve">Family </w:t>
      </w:r>
      <w:r w:rsidR="00AE482B">
        <w:rPr>
          <w:rFonts w:ascii="Times New Roman" w:hAnsi="Times New Roman" w:cs="Times New Roman"/>
          <w:b/>
          <w:bCs/>
          <w:color w:val="000000" w:themeColor="text1"/>
          <w:sz w:val="24"/>
          <w:szCs w:val="24"/>
          <w:lang w:val="en-IN"/>
        </w:rPr>
        <w:t>9</w:t>
      </w:r>
    </w:p>
    <w:p w14:paraId="211532BF" w14:textId="1CE5E488" w:rsidR="00601BA8" w:rsidRPr="00E70B37" w:rsidRDefault="00666E2C" w:rsidP="00601BA8">
      <w:pPr>
        <w:spacing w:line="480" w:lineRule="auto"/>
        <w:jc w:val="both"/>
        <w:rPr>
          <w:rFonts w:ascii="Times New Roman" w:hAnsi="Times New Roman" w:cs="Times New Roman"/>
          <w:color w:val="000000" w:themeColor="text1"/>
          <w:sz w:val="24"/>
          <w:szCs w:val="24"/>
          <w:lang w:val="en-IN"/>
        </w:rPr>
      </w:pPr>
      <w:r w:rsidRPr="00666E2C">
        <w:rPr>
          <w:rFonts w:ascii="Times New Roman" w:hAnsi="Times New Roman" w:cs="Times New Roman"/>
          <w:color w:val="000000" w:themeColor="text1"/>
          <w:sz w:val="24"/>
          <w:szCs w:val="24"/>
          <w:lang w:val="en-IN"/>
        </w:rPr>
        <w:t xml:space="preserve">This individual is a </w:t>
      </w:r>
      <w:r w:rsidR="00601BA8" w:rsidRPr="00E70B37">
        <w:rPr>
          <w:rFonts w:ascii="Times New Roman" w:hAnsi="Times New Roman" w:cs="Times New Roman"/>
          <w:color w:val="000000" w:themeColor="text1"/>
          <w:sz w:val="24"/>
          <w:szCs w:val="24"/>
          <w:lang w:val="en-IN"/>
        </w:rPr>
        <w:t>12</w:t>
      </w:r>
      <w:r w:rsidR="00CE0D1A" w:rsidRPr="00E70B37">
        <w:rPr>
          <w:rFonts w:ascii="Times New Roman" w:hAnsi="Times New Roman" w:cs="Times New Roman"/>
          <w:color w:val="000000" w:themeColor="text1"/>
          <w:sz w:val="24"/>
          <w:szCs w:val="24"/>
          <w:lang w:val="en-IN"/>
        </w:rPr>
        <w:t>-year-old</w:t>
      </w:r>
      <w:r w:rsidR="00601BA8" w:rsidRPr="00E70B37">
        <w:rPr>
          <w:rFonts w:ascii="Times New Roman" w:hAnsi="Times New Roman" w:cs="Times New Roman"/>
          <w:color w:val="000000" w:themeColor="text1"/>
          <w:sz w:val="24"/>
          <w:szCs w:val="24"/>
          <w:lang w:val="en-IN"/>
        </w:rPr>
        <w:t xml:space="preserve"> male</w:t>
      </w:r>
      <w:r>
        <w:rPr>
          <w:rFonts w:ascii="Times New Roman" w:hAnsi="Times New Roman" w:cs="Times New Roman"/>
          <w:color w:val="000000" w:themeColor="text1"/>
          <w:sz w:val="24"/>
          <w:szCs w:val="24"/>
          <w:lang w:val="en-IN"/>
        </w:rPr>
        <w:t>,</w:t>
      </w:r>
      <w:r w:rsidR="00601BA8" w:rsidRPr="00E70B37">
        <w:rPr>
          <w:rFonts w:ascii="Times New Roman" w:hAnsi="Times New Roman" w:cs="Times New Roman"/>
          <w:color w:val="000000" w:themeColor="text1"/>
          <w:sz w:val="24"/>
          <w:szCs w:val="24"/>
          <w:lang w:val="en-IN"/>
        </w:rPr>
        <w:t xml:space="preserve"> </w:t>
      </w:r>
      <w:r w:rsidRPr="00666E2C">
        <w:rPr>
          <w:rFonts w:ascii="Times New Roman" w:hAnsi="Times New Roman" w:cs="Times New Roman"/>
          <w:color w:val="000000" w:themeColor="text1"/>
          <w:sz w:val="24"/>
          <w:szCs w:val="24"/>
          <w:lang w:val="en-IN"/>
        </w:rPr>
        <w:t>only child between his parents</w:t>
      </w:r>
      <w:r>
        <w:rPr>
          <w:rFonts w:ascii="Times New Roman" w:hAnsi="Times New Roman" w:cs="Times New Roman"/>
          <w:color w:val="000000" w:themeColor="text1"/>
          <w:sz w:val="24"/>
          <w:szCs w:val="24"/>
          <w:lang w:val="en-IN"/>
        </w:rPr>
        <w:t xml:space="preserve">, </w:t>
      </w:r>
      <w:r w:rsidR="00601BA8" w:rsidRPr="00E70B37">
        <w:rPr>
          <w:rFonts w:ascii="Times New Roman" w:hAnsi="Times New Roman" w:cs="Times New Roman"/>
          <w:color w:val="000000" w:themeColor="text1"/>
          <w:sz w:val="24"/>
          <w:szCs w:val="24"/>
          <w:lang w:val="en-IN"/>
        </w:rPr>
        <w:t xml:space="preserve">with spastic gait, upper motor neuron signs, peripheral neuropathy, and </w:t>
      </w:r>
      <w:proofErr w:type="spellStart"/>
      <w:r w:rsidR="00601BA8" w:rsidRPr="00E70B37">
        <w:rPr>
          <w:rFonts w:ascii="Times New Roman" w:hAnsi="Times New Roman" w:cs="Times New Roman"/>
          <w:color w:val="000000" w:themeColor="text1"/>
          <w:sz w:val="24"/>
          <w:szCs w:val="24"/>
          <w:lang w:val="en-IN"/>
        </w:rPr>
        <w:t>behavioral</w:t>
      </w:r>
      <w:proofErr w:type="spellEnd"/>
      <w:r w:rsidR="00601BA8" w:rsidRPr="00E70B37">
        <w:rPr>
          <w:rFonts w:ascii="Times New Roman" w:hAnsi="Times New Roman" w:cs="Times New Roman"/>
          <w:color w:val="000000" w:themeColor="text1"/>
          <w:sz w:val="24"/>
          <w:szCs w:val="24"/>
          <w:lang w:val="en-IN"/>
        </w:rPr>
        <w:t xml:space="preserve"> concerns including </w:t>
      </w:r>
      <w:r w:rsidR="0079460E">
        <w:rPr>
          <w:rFonts w:ascii="Times New Roman" w:hAnsi="Times New Roman" w:cs="Times New Roman"/>
          <w:color w:val="000000" w:themeColor="text1"/>
          <w:sz w:val="24"/>
          <w:szCs w:val="24"/>
          <w:lang w:val="en-IN"/>
        </w:rPr>
        <w:t>a</w:t>
      </w:r>
      <w:r w:rsidR="00CE0D1A" w:rsidRPr="00E70B37">
        <w:rPr>
          <w:rFonts w:ascii="Times New Roman" w:hAnsi="Times New Roman" w:cs="Times New Roman"/>
          <w:color w:val="000000" w:themeColor="text1"/>
          <w:sz w:val="24"/>
          <w:szCs w:val="24"/>
          <w:lang w:val="en-IN"/>
        </w:rPr>
        <w:t xml:space="preserve">ttention deficit hyperactivity </w:t>
      </w:r>
      <w:r w:rsidR="00CE0D1A" w:rsidRPr="00E70B37">
        <w:rPr>
          <w:rFonts w:ascii="Times New Roman" w:hAnsi="Times New Roman" w:cs="Times New Roman"/>
          <w:color w:val="000000" w:themeColor="text1"/>
          <w:sz w:val="24"/>
          <w:szCs w:val="24"/>
          <w:lang w:val="en-IN"/>
        </w:rPr>
        <w:lastRenderedPageBreak/>
        <w:t>disorder</w:t>
      </w:r>
      <w:r w:rsidR="00CE0D1A" w:rsidRPr="00E70B37">
        <w:t xml:space="preserve"> </w:t>
      </w:r>
      <w:proofErr w:type="gramStart"/>
      <w:r w:rsidR="00CE0D1A" w:rsidRPr="00E70B37">
        <w:rPr>
          <w:rFonts w:ascii="Times New Roman" w:hAnsi="Times New Roman" w:cs="Times New Roman"/>
          <w:color w:val="000000" w:themeColor="text1"/>
          <w:sz w:val="24"/>
          <w:szCs w:val="24"/>
          <w:lang w:val="en-IN"/>
        </w:rPr>
        <w:t>but</w:t>
      </w:r>
      <w:r w:rsidR="00B938AA">
        <w:rPr>
          <w:rFonts w:ascii="Times New Roman" w:hAnsi="Times New Roman" w:cs="Times New Roman"/>
          <w:color w:val="000000" w:themeColor="text1"/>
          <w:sz w:val="24"/>
          <w:szCs w:val="24"/>
          <w:lang w:val="en-IN"/>
        </w:rPr>
        <w:t xml:space="preserve">, </w:t>
      </w:r>
      <w:r w:rsidR="00CE0D1A" w:rsidRPr="00E70B37">
        <w:rPr>
          <w:rFonts w:ascii="Times New Roman" w:hAnsi="Times New Roman" w:cs="Times New Roman"/>
          <w:color w:val="000000" w:themeColor="text1"/>
          <w:sz w:val="24"/>
          <w:szCs w:val="24"/>
          <w:lang w:val="en-IN"/>
        </w:rPr>
        <w:t xml:space="preserve"> otherwise</w:t>
      </w:r>
      <w:proofErr w:type="gramEnd"/>
      <w:r w:rsidR="00CE0D1A" w:rsidRPr="00E70B37">
        <w:rPr>
          <w:rFonts w:ascii="Times New Roman" w:hAnsi="Times New Roman" w:cs="Times New Roman"/>
          <w:color w:val="000000" w:themeColor="text1"/>
          <w:sz w:val="24"/>
          <w:szCs w:val="24"/>
          <w:lang w:val="en-IN"/>
        </w:rPr>
        <w:t xml:space="preserve"> his cognition </w:t>
      </w:r>
      <w:r w:rsidR="00B938AA">
        <w:rPr>
          <w:rFonts w:ascii="Times New Roman" w:hAnsi="Times New Roman" w:cs="Times New Roman"/>
          <w:color w:val="000000" w:themeColor="text1"/>
          <w:sz w:val="24"/>
          <w:szCs w:val="24"/>
          <w:lang w:val="en-IN"/>
        </w:rPr>
        <w:t xml:space="preserve">fairly </w:t>
      </w:r>
      <w:r w:rsidR="00CE0D1A" w:rsidRPr="00E70B37">
        <w:rPr>
          <w:rFonts w:ascii="Times New Roman" w:hAnsi="Times New Roman" w:cs="Times New Roman"/>
          <w:color w:val="000000" w:themeColor="text1"/>
          <w:sz w:val="24"/>
          <w:szCs w:val="24"/>
          <w:lang w:val="en-IN"/>
        </w:rPr>
        <w:t>is intact.</w:t>
      </w:r>
      <w:r w:rsidR="00601BA8" w:rsidRPr="00E70B37">
        <w:rPr>
          <w:rFonts w:ascii="Times New Roman" w:hAnsi="Times New Roman" w:cs="Times New Roman"/>
          <w:color w:val="000000" w:themeColor="text1"/>
          <w:sz w:val="24"/>
          <w:szCs w:val="24"/>
          <w:lang w:val="en-IN"/>
        </w:rPr>
        <w:t xml:space="preserve"> His prior records indicate a history of leg pain, fatigue, problems with sleep (</w:t>
      </w:r>
      <w:proofErr w:type="spellStart"/>
      <w:r w:rsidR="00601BA8" w:rsidRPr="00E70B37">
        <w:rPr>
          <w:rFonts w:ascii="Times New Roman" w:hAnsi="Times New Roman" w:cs="Times New Roman"/>
          <w:color w:val="000000" w:themeColor="text1"/>
          <w:sz w:val="24"/>
          <w:szCs w:val="24"/>
          <w:lang w:val="en-IN"/>
        </w:rPr>
        <w:t>hypersomnolence</w:t>
      </w:r>
      <w:proofErr w:type="spellEnd"/>
      <w:r w:rsidR="00601BA8" w:rsidRPr="00E70B37">
        <w:rPr>
          <w:rFonts w:ascii="Times New Roman" w:hAnsi="Times New Roman" w:cs="Times New Roman"/>
          <w:color w:val="000000" w:themeColor="text1"/>
          <w:sz w:val="24"/>
          <w:szCs w:val="24"/>
          <w:lang w:val="en-IN"/>
        </w:rPr>
        <w:t xml:space="preserve">, mild </w:t>
      </w:r>
      <w:r w:rsidR="00CE0D1A" w:rsidRPr="00E70B37">
        <w:rPr>
          <w:rFonts w:ascii="Times New Roman" w:hAnsi="Times New Roman" w:cs="Times New Roman"/>
          <w:color w:val="000000" w:themeColor="text1"/>
          <w:sz w:val="24"/>
          <w:szCs w:val="24"/>
          <w:lang w:val="en-IN"/>
        </w:rPr>
        <w:t>obstr</w:t>
      </w:r>
      <w:r w:rsidR="00C93083">
        <w:rPr>
          <w:rFonts w:ascii="Times New Roman" w:hAnsi="Times New Roman" w:cs="Times New Roman"/>
          <w:color w:val="000000" w:themeColor="text1"/>
          <w:sz w:val="24"/>
          <w:szCs w:val="24"/>
          <w:lang w:val="en-IN"/>
        </w:rPr>
        <w:t>uc</w:t>
      </w:r>
      <w:r w:rsidR="00CE0D1A" w:rsidRPr="00E70B37">
        <w:rPr>
          <w:rFonts w:ascii="Times New Roman" w:hAnsi="Times New Roman" w:cs="Times New Roman"/>
          <w:color w:val="000000" w:themeColor="text1"/>
          <w:sz w:val="24"/>
          <w:szCs w:val="24"/>
          <w:lang w:val="en-IN"/>
        </w:rPr>
        <w:t xml:space="preserve">tive sleep </w:t>
      </w:r>
      <w:r w:rsidR="00B938AA" w:rsidRPr="00E70B37">
        <w:rPr>
          <w:rFonts w:ascii="Times New Roman" w:hAnsi="Times New Roman" w:cs="Times New Roman"/>
          <w:color w:val="000000" w:themeColor="text1"/>
          <w:sz w:val="24"/>
          <w:szCs w:val="24"/>
          <w:lang w:val="en-IN"/>
        </w:rPr>
        <w:t>apnoea</w:t>
      </w:r>
      <w:r w:rsidR="00601BA8" w:rsidRPr="00E70B37">
        <w:rPr>
          <w:rFonts w:ascii="Times New Roman" w:hAnsi="Times New Roman" w:cs="Times New Roman"/>
          <w:color w:val="000000" w:themeColor="text1"/>
          <w:sz w:val="24"/>
          <w:szCs w:val="24"/>
          <w:lang w:val="en-IN"/>
        </w:rPr>
        <w:t>, maintained on CPAP), precocious puberty (onset 8</w:t>
      </w:r>
      <w:r w:rsidR="00C93083">
        <w:rPr>
          <w:rFonts w:ascii="Times New Roman" w:hAnsi="Times New Roman" w:cs="Times New Roman"/>
          <w:color w:val="000000" w:themeColor="text1"/>
          <w:sz w:val="24"/>
          <w:szCs w:val="24"/>
          <w:lang w:val="en-IN"/>
        </w:rPr>
        <w:t xml:space="preserve"> </w:t>
      </w:r>
      <w:r w:rsidR="00601BA8" w:rsidRPr="00E70B37">
        <w:rPr>
          <w:rFonts w:ascii="Times New Roman" w:hAnsi="Times New Roman" w:cs="Times New Roman"/>
          <w:color w:val="000000" w:themeColor="text1"/>
          <w:sz w:val="24"/>
          <w:szCs w:val="24"/>
          <w:lang w:val="en-IN"/>
        </w:rPr>
        <w:t>y</w:t>
      </w:r>
      <w:r w:rsidR="00C93083">
        <w:rPr>
          <w:rFonts w:ascii="Times New Roman" w:hAnsi="Times New Roman" w:cs="Times New Roman"/>
          <w:color w:val="000000" w:themeColor="text1"/>
          <w:sz w:val="24"/>
          <w:szCs w:val="24"/>
          <w:lang w:val="en-IN"/>
        </w:rPr>
        <w:t>ears</w:t>
      </w:r>
      <w:r w:rsidR="00601BA8" w:rsidRPr="00E70B37">
        <w:rPr>
          <w:rFonts w:ascii="Times New Roman" w:hAnsi="Times New Roman" w:cs="Times New Roman"/>
          <w:color w:val="000000" w:themeColor="text1"/>
          <w:sz w:val="24"/>
          <w:szCs w:val="24"/>
          <w:lang w:val="en-IN"/>
        </w:rPr>
        <w:t>), occasional ptosis, frequent ear infections, poor appetite, and eczema. He met his early developmental milestones on time and his initial onset of symptoms was ~2</w:t>
      </w:r>
      <w:r w:rsidR="00C93083">
        <w:rPr>
          <w:rFonts w:ascii="Times New Roman" w:hAnsi="Times New Roman" w:cs="Times New Roman"/>
          <w:color w:val="000000" w:themeColor="text1"/>
          <w:sz w:val="24"/>
          <w:szCs w:val="24"/>
          <w:lang w:val="en-IN"/>
        </w:rPr>
        <w:t xml:space="preserve"> </w:t>
      </w:r>
      <w:r w:rsidR="00601BA8" w:rsidRPr="00E70B37">
        <w:rPr>
          <w:rFonts w:ascii="Times New Roman" w:hAnsi="Times New Roman" w:cs="Times New Roman"/>
          <w:color w:val="000000" w:themeColor="text1"/>
          <w:sz w:val="24"/>
          <w:szCs w:val="24"/>
          <w:lang w:val="en-IN"/>
        </w:rPr>
        <w:t>y</w:t>
      </w:r>
      <w:r w:rsidR="00C93083">
        <w:rPr>
          <w:rFonts w:ascii="Times New Roman" w:hAnsi="Times New Roman" w:cs="Times New Roman"/>
          <w:color w:val="000000" w:themeColor="text1"/>
          <w:sz w:val="24"/>
          <w:szCs w:val="24"/>
          <w:lang w:val="en-IN"/>
        </w:rPr>
        <w:t>ears</w:t>
      </w:r>
      <w:r w:rsidR="00601BA8" w:rsidRPr="00E70B37">
        <w:rPr>
          <w:rFonts w:ascii="Times New Roman" w:hAnsi="Times New Roman" w:cs="Times New Roman"/>
          <w:color w:val="000000" w:themeColor="text1"/>
          <w:sz w:val="24"/>
          <w:szCs w:val="24"/>
          <w:lang w:val="en-IN"/>
        </w:rPr>
        <w:t xml:space="preserve"> with difficulty walking following a febrile illness. His muscle biopsy (5</w:t>
      </w:r>
      <w:r w:rsidR="00CE0D1A" w:rsidRPr="00E70B37">
        <w:rPr>
          <w:rFonts w:ascii="Times New Roman" w:hAnsi="Times New Roman" w:cs="Times New Roman"/>
          <w:color w:val="000000" w:themeColor="text1"/>
          <w:sz w:val="24"/>
          <w:szCs w:val="24"/>
          <w:lang w:val="en-IN"/>
        </w:rPr>
        <w:t xml:space="preserve"> </w:t>
      </w:r>
      <w:r w:rsidR="00870B44" w:rsidRPr="00E70B37">
        <w:rPr>
          <w:rFonts w:ascii="Times New Roman" w:hAnsi="Times New Roman" w:cs="Times New Roman"/>
          <w:color w:val="000000" w:themeColor="text1"/>
          <w:sz w:val="24"/>
          <w:szCs w:val="24"/>
          <w:lang w:val="en-IN"/>
        </w:rPr>
        <w:t>years</w:t>
      </w:r>
      <w:r w:rsidR="00601BA8" w:rsidRPr="00E70B37">
        <w:rPr>
          <w:rFonts w:ascii="Times New Roman" w:hAnsi="Times New Roman" w:cs="Times New Roman"/>
          <w:color w:val="000000" w:themeColor="text1"/>
          <w:sz w:val="24"/>
          <w:szCs w:val="24"/>
          <w:lang w:val="en-IN"/>
        </w:rPr>
        <w:t xml:space="preserve">, </w:t>
      </w:r>
      <w:r w:rsidR="00CE0D1A" w:rsidRPr="00E70B37">
        <w:rPr>
          <w:rFonts w:ascii="Times New Roman" w:hAnsi="Times New Roman" w:cs="Times New Roman"/>
          <w:color w:val="000000" w:themeColor="text1"/>
          <w:sz w:val="24"/>
          <w:szCs w:val="24"/>
          <w:lang w:val="en-IN"/>
        </w:rPr>
        <w:t>right</w:t>
      </w:r>
      <w:r w:rsidR="00601BA8" w:rsidRPr="00E70B37">
        <w:rPr>
          <w:rFonts w:ascii="Times New Roman" w:hAnsi="Times New Roman" w:cs="Times New Roman"/>
          <w:color w:val="000000" w:themeColor="text1"/>
          <w:sz w:val="24"/>
          <w:szCs w:val="24"/>
          <w:lang w:val="en-IN"/>
        </w:rPr>
        <w:t xml:space="preserve"> </w:t>
      </w:r>
      <w:proofErr w:type="spellStart"/>
      <w:r w:rsidR="00601BA8" w:rsidRPr="00E70B37">
        <w:rPr>
          <w:rFonts w:ascii="Times New Roman" w:hAnsi="Times New Roman" w:cs="Times New Roman"/>
          <w:color w:val="000000" w:themeColor="text1"/>
          <w:sz w:val="24"/>
          <w:szCs w:val="24"/>
          <w:lang w:val="en-IN"/>
        </w:rPr>
        <w:t>vastus</w:t>
      </w:r>
      <w:proofErr w:type="spellEnd"/>
      <w:r w:rsidR="00601BA8" w:rsidRPr="00E70B37">
        <w:rPr>
          <w:rFonts w:ascii="Times New Roman" w:hAnsi="Times New Roman" w:cs="Times New Roman"/>
          <w:color w:val="000000" w:themeColor="text1"/>
          <w:sz w:val="24"/>
          <w:szCs w:val="24"/>
          <w:lang w:val="en-IN"/>
        </w:rPr>
        <w:t xml:space="preserve"> </w:t>
      </w:r>
      <w:proofErr w:type="spellStart"/>
      <w:r w:rsidR="00601BA8" w:rsidRPr="00E70B37">
        <w:rPr>
          <w:rFonts w:ascii="Times New Roman" w:hAnsi="Times New Roman" w:cs="Times New Roman"/>
          <w:color w:val="000000" w:themeColor="text1"/>
          <w:sz w:val="24"/>
          <w:szCs w:val="24"/>
          <w:lang w:val="en-IN"/>
        </w:rPr>
        <w:t>lateralis</w:t>
      </w:r>
      <w:proofErr w:type="spellEnd"/>
      <w:r w:rsidR="00601BA8" w:rsidRPr="00E70B37">
        <w:rPr>
          <w:rFonts w:ascii="Times New Roman" w:hAnsi="Times New Roman" w:cs="Times New Roman"/>
          <w:color w:val="000000" w:themeColor="text1"/>
          <w:sz w:val="24"/>
          <w:szCs w:val="24"/>
          <w:lang w:val="en-IN"/>
        </w:rPr>
        <w:t xml:space="preserve">) revealed a mild increase in lipid droplets between muscle </w:t>
      </w:r>
      <w:proofErr w:type="spellStart"/>
      <w:r w:rsidR="00601BA8" w:rsidRPr="00E70B37">
        <w:rPr>
          <w:rFonts w:ascii="Times New Roman" w:hAnsi="Times New Roman" w:cs="Times New Roman"/>
          <w:color w:val="000000" w:themeColor="text1"/>
          <w:sz w:val="24"/>
          <w:szCs w:val="24"/>
          <w:lang w:val="en-IN"/>
        </w:rPr>
        <w:t>fibers</w:t>
      </w:r>
      <w:proofErr w:type="spellEnd"/>
      <w:r w:rsidR="00601BA8" w:rsidRPr="00E70B37">
        <w:rPr>
          <w:rFonts w:ascii="Times New Roman" w:hAnsi="Times New Roman" w:cs="Times New Roman"/>
          <w:color w:val="000000" w:themeColor="text1"/>
          <w:sz w:val="24"/>
          <w:szCs w:val="24"/>
          <w:lang w:val="en-IN"/>
        </w:rPr>
        <w:t xml:space="preserve"> on Oil </w:t>
      </w:r>
      <w:proofErr w:type="gramStart"/>
      <w:r w:rsidR="00601BA8" w:rsidRPr="00E70B37">
        <w:rPr>
          <w:rFonts w:ascii="Times New Roman" w:hAnsi="Times New Roman" w:cs="Times New Roman"/>
          <w:color w:val="000000" w:themeColor="text1"/>
          <w:sz w:val="24"/>
          <w:szCs w:val="24"/>
          <w:lang w:val="en-IN"/>
        </w:rPr>
        <w:t>red</w:t>
      </w:r>
      <w:proofErr w:type="gramEnd"/>
      <w:r w:rsidR="00601BA8" w:rsidRPr="00E70B37">
        <w:rPr>
          <w:rFonts w:ascii="Times New Roman" w:hAnsi="Times New Roman" w:cs="Times New Roman"/>
          <w:color w:val="000000" w:themeColor="text1"/>
          <w:sz w:val="24"/>
          <w:szCs w:val="24"/>
          <w:lang w:val="en-IN"/>
        </w:rPr>
        <w:t xml:space="preserve"> O stain, mainly in type 1 </w:t>
      </w:r>
      <w:proofErr w:type="spellStart"/>
      <w:r w:rsidR="00601BA8" w:rsidRPr="00E70B37">
        <w:rPr>
          <w:rFonts w:ascii="Times New Roman" w:hAnsi="Times New Roman" w:cs="Times New Roman"/>
          <w:color w:val="000000" w:themeColor="text1"/>
          <w:sz w:val="24"/>
          <w:szCs w:val="24"/>
          <w:lang w:val="en-IN"/>
        </w:rPr>
        <w:t>fibers</w:t>
      </w:r>
      <w:proofErr w:type="spellEnd"/>
      <w:r w:rsidR="00601BA8" w:rsidRPr="00E70B37">
        <w:rPr>
          <w:rFonts w:ascii="Times New Roman" w:hAnsi="Times New Roman" w:cs="Times New Roman"/>
          <w:color w:val="000000" w:themeColor="text1"/>
          <w:sz w:val="24"/>
          <w:szCs w:val="24"/>
          <w:lang w:val="en-IN"/>
        </w:rPr>
        <w:t>, but was otherwise negative for findings suggestive of myopathy or muscular dystrophy. His cervical and thoracic spine MRI (4</w:t>
      </w:r>
      <w:r w:rsidR="00CE0D1A" w:rsidRPr="00E70B37">
        <w:rPr>
          <w:rFonts w:ascii="Times New Roman" w:hAnsi="Times New Roman" w:cs="Times New Roman"/>
          <w:color w:val="000000" w:themeColor="text1"/>
          <w:sz w:val="24"/>
          <w:szCs w:val="24"/>
          <w:lang w:val="en-IN"/>
        </w:rPr>
        <w:t xml:space="preserve"> </w:t>
      </w:r>
      <w:r w:rsidR="00601BA8" w:rsidRPr="00E70B37">
        <w:rPr>
          <w:rFonts w:ascii="Times New Roman" w:hAnsi="Times New Roman" w:cs="Times New Roman"/>
          <w:color w:val="000000" w:themeColor="text1"/>
          <w:sz w:val="24"/>
          <w:szCs w:val="24"/>
          <w:lang w:val="en-IN"/>
        </w:rPr>
        <w:t>y</w:t>
      </w:r>
      <w:r w:rsidR="00CE0D1A" w:rsidRPr="00E70B37">
        <w:rPr>
          <w:rFonts w:ascii="Times New Roman" w:hAnsi="Times New Roman" w:cs="Times New Roman"/>
          <w:color w:val="000000" w:themeColor="text1"/>
          <w:sz w:val="24"/>
          <w:szCs w:val="24"/>
          <w:lang w:val="en-IN"/>
        </w:rPr>
        <w:t>ears old</w:t>
      </w:r>
      <w:r w:rsidR="00601BA8" w:rsidRPr="00E70B37">
        <w:rPr>
          <w:rFonts w:ascii="Times New Roman" w:hAnsi="Times New Roman" w:cs="Times New Roman"/>
          <w:color w:val="000000" w:themeColor="text1"/>
          <w:sz w:val="24"/>
          <w:szCs w:val="24"/>
          <w:lang w:val="en-IN"/>
        </w:rPr>
        <w:t xml:space="preserve">) revealed </w:t>
      </w:r>
      <w:r w:rsidR="00C93083">
        <w:rPr>
          <w:rFonts w:ascii="Times New Roman" w:hAnsi="Times New Roman" w:cs="Times New Roman"/>
          <w:color w:val="000000" w:themeColor="text1"/>
          <w:sz w:val="24"/>
          <w:szCs w:val="24"/>
          <w:lang w:val="en-IN"/>
        </w:rPr>
        <w:t xml:space="preserve">incidental </w:t>
      </w:r>
      <w:r w:rsidR="00601BA8" w:rsidRPr="00E70B37">
        <w:rPr>
          <w:rFonts w:ascii="Times New Roman" w:hAnsi="Times New Roman" w:cs="Times New Roman"/>
          <w:color w:val="000000" w:themeColor="text1"/>
          <w:sz w:val="24"/>
          <w:szCs w:val="24"/>
          <w:lang w:val="en-IN"/>
        </w:rPr>
        <w:t xml:space="preserve">bilateral posterior lower lobe </w:t>
      </w:r>
      <w:r w:rsidR="00C93083">
        <w:rPr>
          <w:rFonts w:ascii="Times New Roman" w:hAnsi="Times New Roman" w:cs="Times New Roman"/>
          <w:color w:val="000000" w:themeColor="text1"/>
          <w:sz w:val="24"/>
          <w:szCs w:val="24"/>
          <w:lang w:val="en-IN"/>
        </w:rPr>
        <w:t xml:space="preserve">pulmonary </w:t>
      </w:r>
      <w:r w:rsidR="00601BA8" w:rsidRPr="00E70B37">
        <w:rPr>
          <w:rFonts w:ascii="Times New Roman" w:hAnsi="Times New Roman" w:cs="Times New Roman"/>
          <w:color w:val="000000" w:themeColor="text1"/>
          <w:sz w:val="24"/>
          <w:szCs w:val="24"/>
          <w:lang w:val="en-IN"/>
        </w:rPr>
        <w:t>infiltrates of uncertain significance. His spine MRI at 9</w:t>
      </w:r>
      <w:r w:rsidR="00CE0D1A" w:rsidRPr="00E70B37">
        <w:rPr>
          <w:rFonts w:ascii="Times New Roman" w:hAnsi="Times New Roman" w:cs="Times New Roman"/>
          <w:color w:val="000000" w:themeColor="text1"/>
          <w:sz w:val="24"/>
          <w:szCs w:val="24"/>
          <w:lang w:val="en-IN"/>
        </w:rPr>
        <w:t>-year-old</w:t>
      </w:r>
      <w:r w:rsidR="00601BA8" w:rsidRPr="00E70B37">
        <w:rPr>
          <w:rFonts w:ascii="Times New Roman" w:hAnsi="Times New Roman" w:cs="Times New Roman"/>
          <w:color w:val="000000" w:themeColor="text1"/>
          <w:sz w:val="24"/>
          <w:szCs w:val="24"/>
          <w:lang w:val="en-IN"/>
        </w:rPr>
        <w:t xml:space="preserve"> was </w:t>
      </w:r>
      <w:r w:rsidR="00C93083">
        <w:rPr>
          <w:rFonts w:ascii="Times New Roman" w:hAnsi="Times New Roman" w:cs="Times New Roman"/>
          <w:color w:val="000000" w:themeColor="text1"/>
          <w:sz w:val="24"/>
          <w:szCs w:val="24"/>
          <w:lang w:val="en-IN"/>
        </w:rPr>
        <w:t xml:space="preserve">reported as </w:t>
      </w:r>
      <w:r w:rsidR="00601BA8" w:rsidRPr="00E70B37">
        <w:rPr>
          <w:rFonts w:ascii="Times New Roman" w:hAnsi="Times New Roman" w:cs="Times New Roman"/>
          <w:color w:val="000000" w:themeColor="text1"/>
          <w:sz w:val="24"/>
          <w:szCs w:val="24"/>
          <w:lang w:val="en-IN"/>
        </w:rPr>
        <w:t>negative. His brain MRI at 9</w:t>
      </w:r>
      <w:r w:rsidR="00CE0D1A" w:rsidRPr="00E70B37">
        <w:rPr>
          <w:rFonts w:ascii="Times New Roman" w:hAnsi="Times New Roman" w:cs="Times New Roman"/>
          <w:color w:val="000000" w:themeColor="text1"/>
          <w:sz w:val="24"/>
          <w:szCs w:val="24"/>
          <w:lang w:val="en-IN"/>
        </w:rPr>
        <w:t xml:space="preserve"> years old</w:t>
      </w:r>
      <w:r w:rsidR="00601BA8" w:rsidRPr="00E70B37">
        <w:rPr>
          <w:rFonts w:ascii="Times New Roman" w:hAnsi="Times New Roman" w:cs="Times New Roman"/>
          <w:color w:val="000000" w:themeColor="text1"/>
          <w:sz w:val="24"/>
          <w:szCs w:val="24"/>
          <w:lang w:val="en-IN"/>
        </w:rPr>
        <w:t xml:space="preserve"> was </w:t>
      </w:r>
      <w:r w:rsidR="00C93083">
        <w:rPr>
          <w:rFonts w:ascii="Times New Roman" w:hAnsi="Times New Roman" w:cs="Times New Roman"/>
          <w:color w:val="000000" w:themeColor="text1"/>
          <w:sz w:val="24"/>
          <w:szCs w:val="24"/>
          <w:lang w:val="en-IN"/>
        </w:rPr>
        <w:t xml:space="preserve">reported as </w:t>
      </w:r>
      <w:r w:rsidR="00601BA8" w:rsidRPr="00E70B37">
        <w:rPr>
          <w:rFonts w:ascii="Times New Roman" w:hAnsi="Times New Roman" w:cs="Times New Roman"/>
          <w:color w:val="000000" w:themeColor="text1"/>
          <w:sz w:val="24"/>
          <w:szCs w:val="24"/>
          <w:lang w:val="en-IN"/>
        </w:rPr>
        <w:t>normal</w:t>
      </w:r>
      <w:r w:rsidR="00C93083">
        <w:rPr>
          <w:rFonts w:ascii="Times New Roman" w:hAnsi="Times New Roman" w:cs="Times New Roman"/>
          <w:color w:val="000000" w:themeColor="text1"/>
          <w:sz w:val="24"/>
          <w:szCs w:val="24"/>
          <w:lang w:val="en-IN"/>
        </w:rPr>
        <w:t xml:space="preserve"> (not independently reviewed)</w:t>
      </w:r>
      <w:r w:rsidR="00601BA8" w:rsidRPr="00E70B37">
        <w:rPr>
          <w:rFonts w:ascii="Times New Roman" w:hAnsi="Times New Roman" w:cs="Times New Roman"/>
          <w:color w:val="000000" w:themeColor="text1"/>
          <w:sz w:val="24"/>
          <w:szCs w:val="24"/>
          <w:lang w:val="en-IN"/>
        </w:rPr>
        <w:t xml:space="preserve">. His </w:t>
      </w:r>
      <w:r w:rsidR="00CE0D1A" w:rsidRPr="00E70B37">
        <w:rPr>
          <w:rFonts w:ascii="Times New Roman" w:hAnsi="Times New Roman" w:cs="Times New Roman"/>
          <w:color w:val="000000" w:themeColor="text1"/>
          <w:sz w:val="24"/>
          <w:szCs w:val="24"/>
          <w:lang w:val="en-IN"/>
        </w:rPr>
        <w:t xml:space="preserve">disease </w:t>
      </w:r>
      <w:r w:rsidR="00601BA8" w:rsidRPr="00E70B37">
        <w:rPr>
          <w:rFonts w:ascii="Times New Roman" w:hAnsi="Times New Roman" w:cs="Times New Roman"/>
          <w:color w:val="000000" w:themeColor="text1"/>
          <w:sz w:val="24"/>
          <w:szCs w:val="24"/>
          <w:lang w:val="en-IN"/>
        </w:rPr>
        <w:t xml:space="preserve">course has been episodic </w:t>
      </w:r>
      <w:r>
        <w:rPr>
          <w:rFonts w:ascii="Times New Roman" w:hAnsi="Times New Roman" w:cs="Times New Roman"/>
          <w:color w:val="000000" w:themeColor="text1"/>
          <w:sz w:val="24"/>
          <w:szCs w:val="24"/>
          <w:lang w:val="en-IN"/>
        </w:rPr>
        <w:t xml:space="preserve">by family report </w:t>
      </w:r>
      <w:r w:rsidR="00601BA8" w:rsidRPr="00E70B37">
        <w:rPr>
          <w:rFonts w:ascii="Times New Roman" w:hAnsi="Times New Roman" w:cs="Times New Roman"/>
          <w:color w:val="000000" w:themeColor="text1"/>
          <w:sz w:val="24"/>
          <w:szCs w:val="24"/>
          <w:lang w:val="en-IN"/>
        </w:rPr>
        <w:t xml:space="preserve">and has had worsening of symptoms following periods of febrile illness. </w:t>
      </w:r>
    </w:p>
    <w:p w14:paraId="3B77BEDF" w14:textId="51D31B8E" w:rsidR="001A3F7F" w:rsidRDefault="001A3F7F">
      <w:pPr>
        <w:rPr>
          <w:rFonts w:ascii="Times New Roman" w:eastAsia="Calibri" w:hAnsi="Times New Roman" w:cs="Times New Roman"/>
          <w:b/>
          <w:sz w:val="24"/>
          <w:szCs w:val="24"/>
          <w:lang w:val="en-GB"/>
        </w:rPr>
      </w:pPr>
    </w:p>
    <w:p w14:paraId="2AD4F9CB" w14:textId="17C55B4A" w:rsidR="0079460E" w:rsidRDefault="0079460E">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Family </w:t>
      </w:r>
      <w:r w:rsidR="00AE482B">
        <w:rPr>
          <w:rFonts w:ascii="Times New Roman" w:eastAsia="Calibri" w:hAnsi="Times New Roman" w:cs="Times New Roman"/>
          <w:b/>
          <w:sz w:val="24"/>
          <w:szCs w:val="24"/>
          <w:lang w:val="en-GB"/>
        </w:rPr>
        <w:t>10</w:t>
      </w:r>
    </w:p>
    <w:p w14:paraId="073A7FCB" w14:textId="6A453F13" w:rsidR="0079460E" w:rsidRDefault="0079460E">
      <w:pPr>
        <w:rPr>
          <w:rFonts w:ascii="Times New Roman" w:eastAsia="Calibri" w:hAnsi="Times New Roman" w:cs="Times New Roman"/>
          <w:b/>
          <w:sz w:val="24"/>
          <w:szCs w:val="24"/>
          <w:lang w:val="en-GB"/>
        </w:rPr>
      </w:pPr>
    </w:p>
    <w:p w14:paraId="06BA1964" w14:textId="289D9AEC" w:rsidR="009125B0" w:rsidRDefault="009036F8" w:rsidP="00C36980">
      <w:pPr>
        <w:spacing w:line="480" w:lineRule="auto"/>
        <w:jc w:val="both"/>
        <w:rPr>
          <w:rFonts w:ascii="Times New Roman" w:eastAsia="Calibri" w:hAnsi="Times New Roman" w:cs="Times New Roman"/>
          <w:bCs/>
          <w:sz w:val="24"/>
          <w:szCs w:val="24"/>
          <w:lang w:val="en-GB"/>
        </w:rPr>
      </w:pPr>
      <w:r w:rsidRPr="009036F8">
        <w:rPr>
          <w:rFonts w:ascii="Times New Roman" w:eastAsia="Calibri" w:hAnsi="Times New Roman" w:cs="Times New Roman"/>
          <w:bCs/>
          <w:sz w:val="24"/>
          <w:szCs w:val="24"/>
          <w:lang w:val="en-GB"/>
        </w:rPr>
        <w:t xml:space="preserve">This family presented with 2 siblings, a boy and a girl of European-American descent. The boy manifested new onset generalized seizures (status epilepticus) after febrile illness, mild </w:t>
      </w:r>
      <w:r>
        <w:rPr>
          <w:rFonts w:ascii="Times New Roman" w:eastAsia="Calibri" w:hAnsi="Times New Roman" w:cs="Times New Roman"/>
          <w:bCs/>
          <w:sz w:val="24"/>
          <w:szCs w:val="24"/>
          <w:lang w:val="en-GB"/>
        </w:rPr>
        <w:t xml:space="preserve">global </w:t>
      </w:r>
      <w:r w:rsidR="00C36980" w:rsidRPr="009036F8">
        <w:rPr>
          <w:rFonts w:ascii="Times New Roman" w:eastAsia="Calibri" w:hAnsi="Times New Roman" w:cs="Times New Roman"/>
          <w:bCs/>
          <w:sz w:val="24"/>
          <w:szCs w:val="24"/>
          <w:lang w:val="en-GB"/>
        </w:rPr>
        <w:t>developmental</w:t>
      </w:r>
      <w:r w:rsidRPr="009036F8">
        <w:rPr>
          <w:rFonts w:ascii="Times New Roman" w:eastAsia="Calibri" w:hAnsi="Times New Roman" w:cs="Times New Roman"/>
          <w:bCs/>
          <w:sz w:val="24"/>
          <w:szCs w:val="24"/>
          <w:lang w:val="en-GB"/>
        </w:rPr>
        <w:t xml:space="preserve"> delay, and </w:t>
      </w:r>
      <w:proofErr w:type="spellStart"/>
      <w:r w:rsidRPr="009036F8">
        <w:rPr>
          <w:rFonts w:ascii="Times New Roman" w:eastAsia="Calibri" w:hAnsi="Times New Roman" w:cs="Times New Roman"/>
          <w:bCs/>
          <w:sz w:val="24"/>
          <w:szCs w:val="24"/>
          <w:lang w:val="en-GB"/>
        </w:rPr>
        <w:t>hypotonia</w:t>
      </w:r>
      <w:proofErr w:type="spellEnd"/>
      <w:r w:rsidRPr="009036F8">
        <w:rPr>
          <w:rFonts w:ascii="Times New Roman" w:eastAsia="Calibri" w:hAnsi="Times New Roman" w:cs="Times New Roman"/>
          <w:bCs/>
          <w:sz w:val="24"/>
          <w:szCs w:val="24"/>
          <w:lang w:val="en-GB"/>
        </w:rPr>
        <w:t xml:space="preserve"> at 6 months of age.</w:t>
      </w:r>
      <w:r w:rsidR="00C36980">
        <w:rPr>
          <w:rFonts w:ascii="Times New Roman" w:eastAsia="Calibri" w:hAnsi="Times New Roman" w:cs="Times New Roman"/>
          <w:bCs/>
          <w:sz w:val="24"/>
          <w:szCs w:val="24"/>
          <w:lang w:val="en-GB"/>
        </w:rPr>
        <w:t xml:space="preserve"> </w:t>
      </w:r>
      <w:r w:rsidR="00C36980" w:rsidRPr="00C36980">
        <w:rPr>
          <w:rFonts w:ascii="Times New Roman" w:eastAsia="Calibri" w:hAnsi="Times New Roman" w:cs="Times New Roman"/>
          <w:bCs/>
          <w:sz w:val="24"/>
          <w:szCs w:val="24"/>
          <w:lang w:val="en-GB"/>
        </w:rPr>
        <w:t xml:space="preserve">His brain MRI showed </w:t>
      </w:r>
      <w:r w:rsidR="00C93083">
        <w:rPr>
          <w:rFonts w:ascii="Times New Roman" w:eastAsia="Calibri" w:hAnsi="Times New Roman" w:cs="Times New Roman"/>
          <w:bCs/>
          <w:sz w:val="24"/>
          <w:szCs w:val="24"/>
          <w:lang w:val="en-GB"/>
        </w:rPr>
        <w:t>m</w:t>
      </w:r>
      <w:r w:rsidR="00C93083" w:rsidRPr="00C93083">
        <w:rPr>
          <w:rFonts w:ascii="Times New Roman" w:eastAsia="Calibri" w:hAnsi="Times New Roman" w:cs="Times New Roman"/>
          <w:bCs/>
          <w:sz w:val="24"/>
          <w:szCs w:val="24"/>
          <w:lang w:val="en-GB"/>
        </w:rPr>
        <w:t xml:space="preserve">ild bilateral cerebral white matter volume loss and T2 </w:t>
      </w:r>
      <w:proofErr w:type="spellStart"/>
      <w:r w:rsidR="00C93083" w:rsidRPr="00C93083">
        <w:rPr>
          <w:rFonts w:ascii="Times New Roman" w:eastAsia="Calibri" w:hAnsi="Times New Roman" w:cs="Times New Roman"/>
          <w:bCs/>
          <w:sz w:val="24"/>
          <w:szCs w:val="24"/>
          <w:lang w:val="en-GB"/>
        </w:rPr>
        <w:t>hyperintense</w:t>
      </w:r>
      <w:proofErr w:type="spellEnd"/>
      <w:r w:rsidR="00C93083" w:rsidRPr="00C93083">
        <w:rPr>
          <w:rFonts w:ascii="Times New Roman" w:eastAsia="Calibri" w:hAnsi="Times New Roman" w:cs="Times New Roman"/>
          <w:bCs/>
          <w:sz w:val="24"/>
          <w:szCs w:val="24"/>
          <w:lang w:val="en-GB"/>
        </w:rPr>
        <w:t xml:space="preserve"> signal involving the bilateral posterior centrum </w:t>
      </w:r>
      <w:proofErr w:type="spellStart"/>
      <w:r w:rsidR="00C93083" w:rsidRPr="00C93083">
        <w:rPr>
          <w:rFonts w:ascii="Times New Roman" w:eastAsia="Calibri" w:hAnsi="Times New Roman" w:cs="Times New Roman"/>
          <w:bCs/>
          <w:sz w:val="24"/>
          <w:szCs w:val="24"/>
          <w:lang w:val="en-GB"/>
        </w:rPr>
        <w:t>semiovale</w:t>
      </w:r>
      <w:proofErr w:type="spellEnd"/>
      <w:r w:rsidR="00C93083" w:rsidRPr="00C93083">
        <w:rPr>
          <w:rFonts w:ascii="Times New Roman" w:eastAsia="Calibri" w:hAnsi="Times New Roman" w:cs="Times New Roman"/>
          <w:bCs/>
          <w:sz w:val="24"/>
          <w:szCs w:val="24"/>
          <w:lang w:val="en-GB"/>
        </w:rPr>
        <w:t xml:space="preserve">, corona </w:t>
      </w:r>
      <w:proofErr w:type="spellStart"/>
      <w:r w:rsidR="00C93083" w:rsidRPr="00C93083">
        <w:rPr>
          <w:rFonts w:ascii="Times New Roman" w:eastAsia="Calibri" w:hAnsi="Times New Roman" w:cs="Times New Roman"/>
          <w:bCs/>
          <w:sz w:val="24"/>
          <w:szCs w:val="24"/>
          <w:lang w:val="en-GB"/>
        </w:rPr>
        <w:t>radiata</w:t>
      </w:r>
      <w:proofErr w:type="spellEnd"/>
      <w:r w:rsidR="00C93083" w:rsidRPr="00C93083">
        <w:rPr>
          <w:rFonts w:ascii="Times New Roman" w:eastAsia="Calibri" w:hAnsi="Times New Roman" w:cs="Times New Roman"/>
          <w:bCs/>
          <w:sz w:val="24"/>
          <w:szCs w:val="24"/>
          <w:lang w:val="en-GB"/>
        </w:rPr>
        <w:t xml:space="preserve">, </w:t>
      </w:r>
      <w:proofErr w:type="spellStart"/>
      <w:r w:rsidR="00C93083" w:rsidRPr="00C93083">
        <w:rPr>
          <w:rFonts w:ascii="Times New Roman" w:eastAsia="Calibri" w:hAnsi="Times New Roman" w:cs="Times New Roman"/>
          <w:bCs/>
          <w:sz w:val="24"/>
          <w:szCs w:val="24"/>
          <w:lang w:val="en-GB"/>
        </w:rPr>
        <w:t>periatrial</w:t>
      </w:r>
      <w:proofErr w:type="spellEnd"/>
      <w:r w:rsidR="00C93083" w:rsidRPr="00C93083">
        <w:rPr>
          <w:rFonts w:ascii="Times New Roman" w:eastAsia="Calibri" w:hAnsi="Times New Roman" w:cs="Times New Roman"/>
          <w:bCs/>
          <w:sz w:val="24"/>
          <w:szCs w:val="24"/>
          <w:lang w:val="en-GB"/>
        </w:rPr>
        <w:t xml:space="preserve"> regions, bilateral basal ganglia, thalami, cerebral peduncles, pons, and cerebellar hemispheres. Some of these areas ha</w:t>
      </w:r>
      <w:r w:rsidR="00C93083">
        <w:rPr>
          <w:rFonts w:ascii="Times New Roman" w:eastAsia="Calibri" w:hAnsi="Times New Roman" w:cs="Times New Roman"/>
          <w:bCs/>
          <w:sz w:val="24"/>
          <w:szCs w:val="24"/>
          <w:lang w:val="en-GB"/>
        </w:rPr>
        <w:t>d</w:t>
      </w:r>
      <w:r w:rsidR="00C93083" w:rsidRPr="00C93083">
        <w:rPr>
          <w:rFonts w:ascii="Times New Roman" w:eastAsia="Calibri" w:hAnsi="Times New Roman" w:cs="Times New Roman"/>
          <w:bCs/>
          <w:sz w:val="24"/>
          <w:szCs w:val="24"/>
          <w:lang w:val="en-GB"/>
        </w:rPr>
        <w:t xml:space="preserve"> associated restricted diffusion and enhancement, which may represent active demyelination, metabolic encephalopathy, or acute/subacute ischemia. Mild prominence of the lateral ventricles, </w:t>
      </w:r>
      <w:proofErr w:type="spellStart"/>
      <w:r w:rsidR="00C93083" w:rsidRPr="00C93083">
        <w:rPr>
          <w:rFonts w:ascii="Times New Roman" w:eastAsia="Calibri" w:hAnsi="Times New Roman" w:cs="Times New Roman"/>
          <w:bCs/>
          <w:sz w:val="24"/>
          <w:szCs w:val="24"/>
          <w:lang w:val="en-GB"/>
        </w:rPr>
        <w:t>frontoparietal</w:t>
      </w:r>
      <w:proofErr w:type="spellEnd"/>
      <w:r w:rsidR="00C93083" w:rsidRPr="00C93083">
        <w:rPr>
          <w:rFonts w:ascii="Times New Roman" w:eastAsia="Calibri" w:hAnsi="Times New Roman" w:cs="Times New Roman"/>
          <w:bCs/>
          <w:sz w:val="24"/>
          <w:szCs w:val="24"/>
          <w:lang w:val="en-GB"/>
        </w:rPr>
        <w:t xml:space="preserve"> sulci, and </w:t>
      </w:r>
      <w:proofErr w:type="spellStart"/>
      <w:r w:rsidR="00C93083" w:rsidRPr="00C93083">
        <w:rPr>
          <w:rFonts w:ascii="Times New Roman" w:eastAsia="Calibri" w:hAnsi="Times New Roman" w:cs="Times New Roman"/>
          <w:bCs/>
          <w:sz w:val="24"/>
          <w:szCs w:val="24"/>
          <w:lang w:val="en-GB"/>
        </w:rPr>
        <w:t>sylvian</w:t>
      </w:r>
      <w:proofErr w:type="spellEnd"/>
      <w:r w:rsidR="00C93083" w:rsidRPr="00C93083">
        <w:rPr>
          <w:rFonts w:ascii="Times New Roman" w:eastAsia="Calibri" w:hAnsi="Times New Roman" w:cs="Times New Roman"/>
          <w:bCs/>
          <w:sz w:val="24"/>
          <w:szCs w:val="24"/>
          <w:lang w:val="en-GB"/>
        </w:rPr>
        <w:t xml:space="preserve"> fissures</w:t>
      </w:r>
      <w:r w:rsidR="00C93083">
        <w:rPr>
          <w:rFonts w:ascii="Times New Roman" w:eastAsia="Calibri" w:hAnsi="Times New Roman" w:cs="Times New Roman"/>
          <w:bCs/>
          <w:sz w:val="24"/>
          <w:szCs w:val="24"/>
          <w:lang w:val="en-GB"/>
        </w:rPr>
        <w:t>, m</w:t>
      </w:r>
      <w:r w:rsidR="00C93083" w:rsidRPr="00C93083">
        <w:rPr>
          <w:rFonts w:ascii="Times New Roman" w:eastAsia="Calibri" w:hAnsi="Times New Roman" w:cs="Times New Roman"/>
          <w:bCs/>
          <w:sz w:val="24"/>
          <w:szCs w:val="24"/>
          <w:lang w:val="en-GB"/>
        </w:rPr>
        <w:t xml:space="preserve">ildly </w:t>
      </w:r>
      <w:proofErr w:type="spellStart"/>
      <w:r w:rsidR="00C93083" w:rsidRPr="00C93083">
        <w:rPr>
          <w:rFonts w:ascii="Times New Roman" w:eastAsia="Calibri" w:hAnsi="Times New Roman" w:cs="Times New Roman"/>
          <w:bCs/>
          <w:sz w:val="24"/>
          <w:szCs w:val="24"/>
          <w:lang w:val="en-GB"/>
        </w:rPr>
        <w:t>hypoplastic</w:t>
      </w:r>
      <w:proofErr w:type="spellEnd"/>
      <w:r w:rsidR="00C93083" w:rsidRPr="00C93083">
        <w:rPr>
          <w:rFonts w:ascii="Times New Roman" w:eastAsia="Calibri" w:hAnsi="Times New Roman" w:cs="Times New Roman"/>
          <w:bCs/>
          <w:sz w:val="24"/>
          <w:szCs w:val="24"/>
          <w:lang w:val="en-GB"/>
        </w:rPr>
        <w:t xml:space="preserve"> corpus callosum</w:t>
      </w:r>
      <w:r w:rsidR="00C93083">
        <w:rPr>
          <w:rFonts w:ascii="Times New Roman" w:eastAsia="Calibri" w:hAnsi="Times New Roman" w:cs="Times New Roman"/>
          <w:bCs/>
          <w:sz w:val="24"/>
          <w:szCs w:val="24"/>
          <w:lang w:val="en-GB"/>
        </w:rPr>
        <w:t>, and m</w:t>
      </w:r>
      <w:r w:rsidR="00C93083" w:rsidRPr="00C93083">
        <w:rPr>
          <w:rFonts w:ascii="Times New Roman" w:eastAsia="Calibri" w:hAnsi="Times New Roman" w:cs="Times New Roman"/>
          <w:bCs/>
          <w:sz w:val="24"/>
          <w:szCs w:val="24"/>
          <w:lang w:val="en-GB"/>
        </w:rPr>
        <w:t>ega cisterna magna.</w:t>
      </w:r>
      <w:r w:rsidR="00C93083">
        <w:rPr>
          <w:rFonts w:ascii="Times New Roman" w:eastAsia="Calibri" w:hAnsi="Times New Roman" w:cs="Times New Roman"/>
          <w:bCs/>
          <w:sz w:val="24"/>
          <w:szCs w:val="24"/>
          <w:lang w:val="en-GB"/>
        </w:rPr>
        <w:t xml:space="preserve"> </w:t>
      </w:r>
      <w:r w:rsidR="00C36980" w:rsidRPr="00C36980">
        <w:rPr>
          <w:rFonts w:ascii="Times New Roman" w:eastAsia="Calibri" w:hAnsi="Times New Roman" w:cs="Times New Roman"/>
          <w:bCs/>
          <w:sz w:val="24"/>
          <w:szCs w:val="24"/>
          <w:lang w:val="en-GB"/>
        </w:rPr>
        <w:t xml:space="preserve">No lactate peak was identified on </w:t>
      </w:r>
      <w:r w:rsidR="00C36980">
        <w:rPr>
          <w:rFonts w:ascii="Times New Roman" w:eastAsia="Calibri" w:hAnsi="Times New Roman" w:cs="Times New Roman"/>
          <w:bCs/>
          <w:sz w:val="24"/>
          <w:szCs w:val="24"/>
          <w:lang w:val="en-GB"/>
        </w:rPr>
        <w:t>magnetic resonance spectroscopy</w:t>
      </w:r>
      <w:r w:rsidR="00C36980" w:rsidRPr="00C36980">
        <w:rPr>
          <w:rFonts w:ascii="Times New Roman" w:eastAsia="Calibri" w:hAnsi="Times New Roman" w:cs="Times New Roman"/>
          <w:bCs/>
          <w:sz w:val="24"/>
          <w:szCs w:val="24"/>
          <w:lang w:val="en-GB"/>
        </w:rPr>
        <w:t>.</w:t>
      </w:r>
      <w:r w:rsidR="00316D68" w:rsidRPr="00316D68">
        <w:t xml:space="preserve"> </w:t>
      </w:r>
      <w:r w:rsidR="00316D68" w:rsidRPr="00316D68">
        <w:rPr>
          <w:rFonts w:ascii="Times New Roman" w:eastAsia="Calibri" w:hAnsi="Times New Roman" w:cs="Times New Roman"/>
          <w:bCs/>
          <w:sz w:val="24"/>
          <w:szCs w:val="24"/>
          <w:lang w:val="en-GB"/>
        </w:rPr>
        <w:t xml:space="preserve">Severely abnormal EEG due to the presence of high voltage poorly modulated background during sleep with frequent </w:t>
      </w:r>
      <w:proofErr w:type="spellStart"/>
      <w:r w:rsidR="00316D68" w:rsidRPr="00316D68">
        <w:rPr>
          <w:rFonts w:ascii="Times New Roman" w:eastAsia="Calibri" w:hAnsi="Times New Roman" w:cs="Times New Roman"/>
          <w:bCs/>
          <w:sz w:val="24"/>
          <w:szCs w:val="24"/>
          <w:lang w:val="en-GB"/>
        </w:rPr>
        <w:t>epileptiform</w:t>
      </w:r>
      <w:proofErr w:type="spellEnd"/>
      <w:r w:rsidR="00316D68" w:rsidRPr="00316D68">
        <w:rPr>
          <w:rFonts w:ascii="Times New Roman" w:eastAsia="Calibri" w:hAnsi="Times New Roman" w:cs="Times New Roman"/>
          <w:bCs/>
          <w:sz w:val="24"/>
          <w:szCs w:val="24"/>
          <w:lang w:val="en-GB"/>
        </w:rPr>
        <w:t xml:space="preserve"> discharges (</w:t>
      </w:r>
      <w:proofErr w:type="spellStart"/>
      <w:r w:rsidR="00316D68" w:rsidRPr="00316D68">
        <w:rPr>
          <w:rFonts w:ascii="Times New Roman" w:eastAsia="Calibri" w:hAnsi="Times New Roman" w:cs="Times New Roman"/>
          <w:bCs/>
          <w:sz w:val="24"/>
          <w:szCs w:val="24"/>
          <w:lang w:val="en-GB"/>
        </w:rPr>
        <w:t>bifrontal</w:t>
      </w:r>
      <w:proofErr w:type="spellEnd"/>
      <w:r w:rsidR="00316D68" w:rsidRPr="00316D68">
        <w:rPr>
          <w:rFonts w:ascii="Times New Roman" w:eastAsia="Calibri" w:hAnsi="Times New Roman" w:cs="Times New Roman"/>
          <w:bCs/>
          <w:sz w:val="24"/>
          <w:szCs w:val="24"/>
          <w:lang w:val="en-GB"/>
        </w:rPr>
        <w:t xml:space="preserve"> </w:t>
      </w:r>
      <w:r w:rsidR="00316D68" w:rsidRPr="00316D68">
        <w:rPr>
          <w:rFonts w:ascii="Times New Roman" w:eastAsia="Calibri" w:hAnsi="Times New Roman" w:cs="Times New Roman"/>
          <w:bCs/>
          <w:sz w:val="24"/>
          <w:szCs w:val="24"/>
          <w:lang w:val="en-GB"/>
        </w:rPr>
        <w:lastRenderedPageBreak/>
        <w:t xml:space="preserve">and generalized) </w:t>
      </w:r>
      <w:r w:rsidR="00F97D9E" w:rsidRPr="00F97D9E">
        <w:rPr>
          <w:rFonts w:ascii="Times New Roman" w:eastAsia="Calibri" w:hAnsi="Times New Roman" w:cs="Times New Roman"/>
          <w:bCs/>
          <w:sz w:val="24"/>
          <w:szCs w:val="24"/>
          <w:lang w:val="en-GB"/>
        </w:rPr>
        <w:t>(</w:t>
      </w:r>
      <w:proofErr w:type="spellStart"/>
      <w:r w:rsidR="00F97D9E" w:rsidRPr="00F97D9E">
        <w:rPr>
          <w:rFonts w:ascii="Times New Roman" w:eastAsia="Calibri" w:hAnsi="Times New Roman" w:cs="Times New Roman"/>
          <w:bCs/>
          <w:sz w:val="24"/>
          <w:szCs w:val="24"/>
          <w:lang w:val="en-GB"/>
        </w:rPr>
        <w:t>Hypsarrhythmia</w:t>
      </w:r>
      <w:proofErr w:type="spellEnd"/>
      <w:r w:rsidR="00F97D9E" w:rsidRPr="00F97D9E">
        <w:rPr>
          <w:rFonts w:ascii="Times New Roman" w:eastAsia="Calibri" w:hAnsi="Times New Roman" w:cs="Times New Roman"/>
          <w:bCs/>
          <w:sz w:val="24"/>
          <w:szCs w:val="24"/>
          <w:lang w:val="en-GB"/>
        </w:rPr>
        <w:t xml:space="preserve">), </w:t>
      </w:r>
      <w:r w:rsidR="00316D68" w:rsidRPr="00316D68">
        <w:rPr>
          <w:rFonts w:ascii="Times New Roman" w:eastAsia="Calibri" w:hAnsi="Times New Roman" w:cs="Times New Roman"/>
          <w:bCs/>
          <w:sz w:val="24"/>
          <w:szCs w:val="24"/>
          <w:lang w:val="en-GB"/>
        </w:rPr>
        <w:t>and bursts concerning for electrographic seizures</w:t>
      </w:r>
      <w:r w:rsidR="004439B4">
        <w:rPr>
          <w:rFonts w:ascii="Times New Roman" w:eastAsia="Calibri" w:hAnsi="Times New Roman" w:cs="Times New Roman"/>
          <w:bCs/>
          <w:sz w:val="24"/>
          <w:szCs w:val="24"/>
          <w:lang w:val="en-GB"/>
        </w:rPr>
        <w:t xml:space="preserve"> were found.</w:t>
      </w:r>
      <w:r w:rsidR="009125B0">
        <w:rPr>
          <w:rFonts w:ascii="Times New Roman" w:eastAsia="Calibri" w:hAnsi="Times New Roman" w:cs="Times New Roman"/>
          <w:bCs/>
          <w:sz w:val="24"/>
          <w:szCs w:val="24"/>
          <w:lang w:val="en-GB"/>
        </w:rPr>
        <w:t xml:space="preserve"> He died after another episode of febrile </w:t>
      </w:r>
      <w:r w:rsidR="009125B0" w:rsidRPr="00C36980">
        <w:rPr>
          <w:rFonts w:ascii="Times New Roman" w:eastAsia="Calibri" w:hAnsi="Times New Roman" w:cs="Times New Roman"/>
          <w:bCs/>
          <w:sz w:val="24"/>
          <w:szCs w:val="24"/>
          <w:lang w:val="en-GB"/>
        </w:rPr>
        <w:t xml:space="preserve">illness at age 13 months old. </w:t>
      </w:r>
      <w:r w:rsidR="009125B0" w:rsidRPr="009125B0">
        <w:rPr>
          <w:rFonts w:ascii="Times New Roman" w:eastAsia="Calibri" w:hAnsi="Times New Roman" w:cs="Times New Roman"/>
          <w:bCs/>
          <w:sz w:val="24"/>
          <w:szCs w:val="24"/>
          <w:lang w:val="en-GB"/>
        </w:rPr>
        <w:t xml:space="preserve">Prior to </w:t>
      </w:r>
      <w:r w:rsidR="009125B0">
        <w:rPr>
          <w:rFonts w:ascii="Times New Roman" w:eastAsia="Calibri" w:hAnsi="Times New Roman" w:cs="Times New Roman"/>
          <w:bCs/>
          <w:sz w:val="24"/>
          <w:szCs w:val="24"/>
          <w:lang w:val="en-GB"/>
        </w:rPr>
        <w:t xml:space="preserve">the </w:t>
      </w:r>
      <w:r w:rsidR="009125B0" w:rsidRPr="009125B0">
        <w:rPr>
          <w:rFonts w:ascii="Times New Roman" w:eastAsia="Calibri" w:hAnsi="Times New Roman" w:cs="Times New Roman"/>
          <w:bCs/>
          <w:sz w:val="24"/>
          <w:szCs w:val="24"/>
          <w:lang w:val="en-GB"/>
        </w:rPr>
        <w:t>critical illness metabolic work up was negative</w:t>
      </w:r>
      <w:r w:rsidR="009125B0">
        <w:rPr>
          <w:rFonts w:ascii="Times New Roman" w:eastAsia="Calibri" w:hAnsi="Times New Roman" w:cs="Times New Roman"/>
          <w:bCs/>
          <w:sz w:val="24"/>
          <w:szCs w:val="24"/>
          <w:lang w:val="en-GB"/>
        </w:rPr>
        <w:t>.</w:t>
      </w:r>
      <w:r w:rsidR="00FE2100">
        <w:rPr>
          <w:rFonts w:ascii="Times New Roman" w:eastAsia="Calibri" w:hAnsi="Times New Roman" w:cs="Times New Roman"/>
          <w:bCs/>
          <w:sz w:val="24"/>
          <w:szCs w:val="24"/>
          <w:lang w:val="en-GB"/>
        </w:rPr>
        <w:t xml:space="preserve"> </w:t>
      </w:r>
    </w:p>
    <w:p w14:paraId="59C77453" w14:textId="664D0FB4" w:rsidR="009125B0" w:rsidRPr="00C36980" w:rsidRDefault="009125B0" w:rsidP="00C36980">
      <w:pPr>
        <w:spacing w:line="48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 xml:space="preserve">His affected sister manifested </w:t>
      </w:r>
      <w:proofErr w:type="spellStart"/>
      <w:r>
        <w:rPr>
          <w:rFonts w:ascii="Times New Roman" w:eastAsia="Calibri" w:hAnsi="Times New Roman" w:cs="Times New Roman"/>
          <w:bCs/>
          <w:sz w:val="24"/>
          <w:szCs w:val="24"/>
          <w:lang w:val="en-GB"/>
        </w:rPr>
        <w:t>h</w:t>
      </w:r>
      <w:r w:rsidRPr="009125B0">
        <w:rPr>
          <w:rFonts w:ascii="Times New Roman" w:eastAsia="Calibri" w:hAnsi="Times New Roman" w:cs="Times New Roman"/>
          <w:bCs/>
          <w:sz w:val="24"/>
          <w:szCs w:val="24"/>
          <w:lang w:val="en-GB"/>
        </w:rPr>
        <w:t>ypotonia</w:t>
      </w:r>
      <w:proofErr w:type="spellEnd"/>
      <w:r>
        <w:rPr>
          <w:rFonts w:ascii="Times New Roman" w:eastAsia="Calibri" w:hAnsi="Times New Roman" w:cs="Times New Roman"/>
          <w:bCs/>
          <w:sz w:val="24"/>
          <w:szCs w:val="24"/>
          <w:lang w:val="en-GB"/>
        </w:rPr>
        <w:t xml:space="preserve"> and global developmental delay at the age of 3 months. Later she developed right leg spasticity, n</w:t>
      </w:r>
      <w:r w:rsidRPr="009125B0">
        <w:rPr>
          <w:rFonts w:ascii="Times New Roman" w:eastAsia="Calibri" w:hAnsi="Times New Roman" w:cs="Times New Roman"/>
          <w:bCs/>
          <w:sz w:val="24"/>
          <w:szCs w:val="24"/>
          <w:lang w:val="en-GB"/>
        </w:rPr>
        <w:t xml:space="preserve">ystagmus, </w:t>
      </w:r>
      <w:r>
        <w:rPr>
          <w:rFonts w:ascii="Times New Roman" w:eastAsia="Calibri" w:hAnsi="Times New Roman" w:cs="Times New Roman"/>
          <w:bCs/>
          <w:sz w:val="24"/>
          <w:szCs w:val="24"/>
          <w:lang w:val="en-GB"/>
        </w:rPr>
        <w:t xml:space="preserve">and </w:t>
      </w:r>
      <w:r w:rsidR="00F97D9E">
        <w:rPr>
          <w:rFonts w:ascii="Times New Roman" w:eastAsia="Calibri" w:hAnsi="Times New Roman" w:cs="Times New Roman"/>
          <w:bCs/>
          <w:sz w:val="24"/>
          <w:szCs w:val="24"/>
          <w:lang w:val="en-GB"/>
        </w:rPr>
        <w:t xml:space="preserve">bilateral </w:t>
      </w:r>
      <w:r w:rsidRPr="009125B0">
        <w:rPr>
          <w:rFonts w:ascii="Times New Roman" w:eastAsia="Calibri" w:hAnsi="Times New Roman" w:cs="Times New Roman"/>
          <w:bCs/>
          <w:sz w:val="24"/>
          <w:szCs w:val="24"/>
          <w:lang w:val="en-GB"/>
        </w:rPr>
        <w:t>optic atrophy</w:t>
      </w:r>
      <w:r>
        <w:rPr>
          <w:rFonts w:ascii="Times New Roman" w:eastAsia="Calibri" w:hAnsi="Times New Roman" w:cs="Times New Roman"/>
          <w:bCs/>
          <w:sz w:val="24"/>
          <w:szCs w:val="24"/>
          <w:lang w:val="en-GB"/>
        </w:rPr>
        <w:t xml:space="preserve">. </w:t>
      </w:r>
      <w:r w:rsidRPr="009125B0">
        <w:rPr>
          <w:rFonts w:ascii="Times New Roman" w:eastAsia="Calibri" w:hAnsi="Times New Roman" w:cs="Times New Roman"/>
          <w:bCs/>
          <w:sz w:val="24"/>
          <w:szCs w:val="24"/>
          <w:lang w:val="en-GB"/>
        </w:rPr>
        <w:t xml:space="preserve"> </w:t>
      </w:r>
      <w:r w:rsidR="00FE2100">
        <w:rPr>
          <w:rFonts w:ascii="Times New Roman" w:eastAsia="Calibri" w:hAnsi="Times New Roman" w:cs="Times New Roman"/>
          <w:bCs/>
          <w:sz w:val="24"/>
          <w:szCs w:val="24"/>
          <w:lang w:val="en-GB"/>
        </w:rPr>
        <w:t>She had e</w:t>
      </w:r>
      <w:r w:rsidR="00FE2100" w:rsidRPr="00FE2100">
        <w:rPr>
          <w:rFonts w:ascii="Times New Roman" w:eastAsia="Calibri" w:hAnsi="Times New Roman" w:cs="Times New Roman"/>
          <w:bCs/>
          <w:sz w:val="24"/>
          <w:szCs w:val="24"/>
          <w:lang w:val="en-GB"/>
        </w:rPr>
        <w:t xml:space="preserve">levated urinary </w:t>
      </w:r>
      <w:proofErr w:type="spellStart"/>
      <w:r w:rsidR="00FE2100" w:rsidRPr="00FE2100">
        <w:rPr>
          <w:rFonts w:ascii="Times New Roman" w:eastAsia="Calibri" w:hAnsi="Times New Roman" w:cs="Times New Roman"/>
          <w:bCs/>
          <w:sz w:val="24"/>
          <w:szCs w:val="24"/>
          <w:lang w:val="en-GB"/>
        </w:rPr>
        <w:t>tiglyglycine</w:t>
      </w:r>
      <w:proofErr w:type="spellEnd"/>
      <w:r w:rsidR="00FE2100">
        <w:rPr>
          <w:rFonts w:ascii="Times New Roman" w:eastAsia="Calibri" w:hAnsi="Times New Roman" w:cs="Times New Roman"/>
          <w:bCs/>
          <w:sz w:val="24"/>
          <w:szCs w:val="24"/>
          <w:lang w:val="en-GB"/>
        </w:rPr>
        <w:t xml:space="preserve"> and </w:t>
      </w:r>
      <w:r w:rsidR="00FE2100" w:rsidRPr="00FE2100">
        <w:rPr>
          <w:rFonts w:ascii="Times New Roman" w:eastAsia="Calibri" w:hAnsi="Times New Roman" w:cs="Times New Roman"/>
          <w:bCs/>
          <w:sz w:val="24"/>
          <w:szCs w:val="24"/>
          <w:lang w:val="en-GB"/>
        </w:rPr>
        <w:t>non-specific elevations of several amino acids</w:t>
      </w:r>
      <w:r w:rsidR="00FE2100">
        <w:rPr>
          <w:rFonts w:ascii="Times New Roman" w:eastAsia="Calibri" w:hAnsi="Times New Roman" w:cs="Times New Roman"/>
          <w:bCs/>
          <w:sz w:val="24"/>
          <w:szCs w:val="24"/>
          <w:lang w:val="en-GB"/>
        </w:rPr>
        <w:t xml:space="preserve">, </w:t>
      </w:r>
      <w:r w:rsidR="00FC437D" w:rsidRPr="00FC437D">
        <w:rPr>
          <w:rFonts w:ascii="Times New Roman" w:eastAsia="Calibri" w:hAnsi="Times New Roman" w:cs="Times New Roman"/>
          <w:bCs/>
          <w:sz w:val="24"/>
          <w:szCs w:val="24"/>
          <w:lang w:val="en-GB"/>
        </w:rPr>
        <w:t xml:space="preserve">Growth Differentiation Factor 15 </w:t>
      </w:r>
      <w:r w:rsidR="00FC437D">
        <w:rPr>
          <w:rFonts w:ascii="Times New Roman" w:eastAsia="Calibri" w:hAnsi="Times New Roman" w:cs="Times New Roman"/>
          <w:bCs/>
          <w:sz w:val="24"/>
          <w:szCs w:val="24"/>
          <w:lang w:val="en-GB"/>
        </w:rPr>
        <w:t>(</w:t>
      </w:r>
      <w:r w:rsidR="00FE2100" w:rsidRPr="00FE2100">
        <w:rPr>
          <w:rFonts w:ascii="Times New Roman" w:eastAsia="Calibri" w:hAnsi="Times New Roman" w:cs="Times New Roman"/>
          <w:bCs/>
          <w:sz w:val="24"/>
          <w:szCs w:val="24"/>
          <w:lang w:val="en-GB"/>
        </w:rPr>
        <w:t>GDF15</w:t>
      </w:r>
      <w:r w:rsidR="00FC437D">
        <w:rPr>
          <w:rFonts w:ascii="Times New Roman" w:eastAsia="Calibri" w:hAnsi="Times New Roman" w:cs="Times New Roman"/>
          <w:bCs/>
          <w:sz w:val="24"/>
          <w:szCs w:val="24"/>
          <w:lang w:val="en-GB"/>
        </w:rPr>
        <w:t>)</w:t>
      </w:r>
      <w:r w:rsidR="00FE2100" w:rsidRPr="00FE2100">
        <w:rPr>
          <w:rFonts w:ascii="Times New Roman" w:eastAsia="Calibri" w:hAnsi="Times New Roman" w:cs="Times New Roman"/>
          <w:bCs/>
          <w:sz w:val="24"/>
          <w:szCs w:val="24"/>
          <w:lang w:val="en-GB"/>
        </w:rPr>
        <w:t xml:space="preserve"> at 1 </w:t>
      </w:r>
      <w:proofErr w:type="spellStart"/>
      <w:r w:rsidR="00FE2100" w:rsidRPr="00FE2100">
        <w:rPr>
          <w:rFonts w:ascii="Times New Roman" w:eastAsia="Calibri" w:hAnsi="Times New Roman" w:cs="Times New Roman"/>
          <w:bCs/>
          <w:sz w:val="24"/>
          <w:szCs w:val="24"/>
          <w:lang w:val="en-GB"/>
        </w:rPr>
        <w:t>mo</w:t>
      </w:r>
      <w:proofErr w:type="spellEnd"/>
      <w:r w:rsidR="00FE2100" w:rsidRPr="00FE2100">
        <w:rPr>
          <w:rFonts w:ascii="Times New Roman" w:eastAsia="Calibri" w:hAnsi="Times New Roman" w:cs="Times New Roman"/>
          <w:bCs/>
          <w:sz w:val="24"/>
          <w:szCs w:val="24"/>
          <w:lang w:val="en-GB"/>
        </w:rPr>
        <w:t xml:space="preserve"> = 715 </w:t>
      </w:r>
      <w:proofErr w:type="spellStart"/>
      <w:r w:rsidR="00FE2100" w:rsidRPr="00FE2100">
        <w:rPr>
          <w:rFonts w:ascii="Times New Roman" w:eastAsia="Calibri" w:hAnsi="Times New Roman" w:cs="Times New Roman"/>
          <w:bCs/>
          <w:sz w:val="24"/>
          <w:szCs w:val="24"/>
          <w:lang w:val="en-GB"/>
        </w:rPr>
        <w:t>pg</w:t>
      </w:r>
      <w:proofErr w:type="spellEnd"/>
      <w:r w:rsidR="00FE2100" w:rsidRPr="00FE2100">
        <w:rPr>
          <w:rFonts w:ascii="Times New Roman" w:eastAsia="Calibri" w:hAnsi="Times New Roman" w:cs="Times New Roman"/>
          <w:bCs/>
          <w:sz w:val="24"/>
          <w:szCs w:val="24"/>
          <w:lang w:val="en-GB"/>
        </w:rPr>
        <w:t xml:space="preserve">/mL; 25 </w:t>
      </w:r>
      <w:proofErr w:type="spellStart"/>
      <w:r w:rsidR="00FE2100" w:rsidRPr="00FE2100">
        <w:rPr>
          <w:rFonts w:ascii="Times New Roman" w:eastAsia="Calibri" w:hAnsi="Times New Roman" w:cs="Times New Roman"/>
          <w:bCs/>
          <w:sz w:val="24"/>
          <w:szCs w:val="24"/>
          <w:lang w:val="en-GB"/>
        </w:rPr>
        <w:t>mo</w:t>
      </w:r>
      <w:proofErr w:type="spellEnd"/>
      <w:r w:rsidR="00FE2100" w:rsidRPr="00FE2100">
        <w:rPr>
          <w:rFonts w:ascii="Times New Roman" w:eastAsia="Calibri" w:hAnsi="Times New Roman" w:cs="Times New Roman"/>
          <w:bCs/>
          <w:sz w:val="24"/>
          <w:szCs w:val="24"/>
          <w:lang w:val="en-GB"/>
        </w:rPr>
        <w:t xml:space="preserve"> (during critical illness with RSV) = 4437 </w:t>
      </w:r>
      <w:proofErr w:type="spellStart"/>
      <w:r w:rsidR="00FE2100" w:rsidRPr="00FE2100">
        <w:rPr>
          <w:rFonts w:ascii="Times New Roman" w:eastAsia="Calibri" w:hAnsi="Times New Roman" w:cs="Times New Roman"/>
          <w:bCs/>
          <w:sz w:val="24"/>
          <w:szCs w:val="24"/>
          <w:lang w:val="en-GB"/>
        </w:rPr>
        <w:t>pg</w:t>
      </w:r>
      <w:proofErr w:type="spellEnd"/>
      <w:r w:rsidR="00FE2100" w:rsidRPr="00FE2100">
        <w:rPr>
          <w:rFonts w:ascii="Times New Roman" w:eastAsia="Calibri" w:hAnsi="Times New Roman" w:cs="Times New Roman"/>
          <w:bCs/>
          <w:sz w:val="24"/>
          <w:szCs w:val="24"/>
          <w:lang w:val="en-GB"/>
        </w:rPr>
        <w:t xml:space="preserve">/mL </w:t>
      </w:r>
      <w:r w:rsidR="00FE2100">
        <w:rPr>
          <w:rFonts w:ascii="Times New Roman" w:eastAsia="Calibri" w:hAnsi="Times New Roman" w:cs="Times New Roman"/>
          <w:bCs/>
          <w:sz w:val="24"/>
          <w:szCs w:val="24"/>
          <w:lang w:val="en-GB"/>
        </w:rPr>
        <w:t>(n</w:t>
      </w:r>
      <w:r w:rsidR="00FE2100" w:rsidRPr="00FE2100">
        <w:rPr>
          <w:rFonts w:ascii="Times New Roman" w:eastAsia="Calibri" w:hAnsi="Times New Roman" w:cs="Times New Roman"/>
          <w:bCs/>
          <w:sz w:val="24"/>
          <w:szCs w:val="24"/>
          <w:lang w:val="en-GB"/>
        </w:rPr>
        <w:t xml:space="preserve">ormal &lt;750 </w:t>
      </w:r>
      <w:proofErr w:type="spellStart"/>
      <w:r w:rsidR="00FE2100" w:rsidRPr="00FE2100">
        <w:rPr>
          <w:rFonts w:ascii="Times New Roman" w:eastAsia="Calibri" w:hAnsi="Times New Roman" w:cs="Times New Roman"/>
          <w:bCs/>
          <w:sz w:val="24"/>
          <w:szCs w:val="24"/>
          <w:lang w:val="en-GB"/>
        </w:rPr>
        <w:t>pg</w:t>
      </w:r>
      <w:proofErr w:type="spellEnd"/>
      <w:r w:rsidR="00FE2100" w:rsidRPr="00FE2100">
        <w:rPr>
          <w:rFonts w:ascii="Times New Roman" w:eastAsia="Calibri" w:hAnsi="Times New Roman" w:cs="Times New Roman"/>
          <w:bCs/>
          <w:sz w:val="24"/>
          <w:szCs w:val="24"/>
          <w:lang w:val="en-GB"/>
        </w:rPr>
        <w:t>/mL</w:t>
      </w:r>
      <w:r w:rsidR="00FE2100">
        <w:rPr>
          <w:rFonts w:ascii="Times New Roman" w:eastAsia="Calibri" w:hAnsi="Times New Roman" w:cs="Times New Roman"/>
          <w:bCs/>
          <w:sz w:val="24"/>
          <w:szCs w:val="24"/>
          <w:lang w:val="en-GB"/>
        </w:rPr>
        <w:t xml:space="preserve">). </w:t>
      </w:r>
      <w:r w:rsidR="00FE2100" w:rsidRPr="00FE2100">
        <w:rPr>
          <w:rFonts w:ascii="Times New Roman" w:eastAsia="Calibri" w:hAnsi="Times New Roman" w:cs="Times New Roman"/>
          <w:bCs/>
          <w:sz w:val="24"/>
          <w:szCs w:val="24"/>
          <w:lang w:val="en-GB"/>
        </w:rPr>
        <w:t>Her brain MRI showed</w:t>
      </w:r>
      <w:r w:rsidR="00724B1C">
        <w:rPr>
          <w:rFonts w:ascii="Times New Roman" w:eastAsia="Calibri" w:hAnsi="Times New Roman" w:cs="Times New Roman"/>
          <w:bCs/>
          <w:sz w:val="24"/>
          <w:szCs w:val="24"/>
          <w:lang w:val="en-GB"/>
        </w:rPr>
        <w:t xml:space="preserve"> m</w:t>
      </w:r>
      <w:r w:rsidR="00724B1C" w:rsidRPr="00724B1C">
        <w:rPr>
          <w:rFonts w:ascii="Times New Roman" w:eastAsia="Calibri" w:hAnsi="Times New Roman" w:cs="Times New Roman"/>
          <w:bCs/>
          <w:sz w:val="24"/>
          <w:szCs w:val="24"/>
          <w:lang w:val="en-GB"/>
        </w:rPr>
        <w:t xml:space="preserve">ultiple T2 </w:t>
      </w:r>
      <w:proofErr w:type="spellStart"/>
      <w:r w:rsidR="00724B1C" w:rsidRPr="00724B1C">
        <w:rPr>
          <w:rFonts w:ascii="Times New Roman" w:eastAsia="Calibri" w:hAnsi="Times New Roman" w:cs="Times New Roman"/>
          <w:bCs/>
          <w:sz w:val="24"/>
          <w:szCs w:val="24"/>
          <w:lang w:val="en-GB"/>
        </w:rPr>
        <w:t>hyperintense</w:t>
      </w:r>
      <w:proofErr w:type="spellEnd"/>
      <w:r w:rsidR="00724B1C" w:rsidRPr="00724B1C">
        <w:rPr>
          <w:rFonts w:ascii="Times New Roman" w:eastAsia="Calibri" w:hAnsi="Times New Roman" w:cs="Times New Roman"/>
          <w:bCs/>
          <w:sz w:val="24"/>
          <w:szCs w:val="24"/>
          <w:lang w:val="en-GB"/>
        </w:rPr>
        <w:t xml:space="preserve"> lesions with peripheral restricted diffusion involving the deep and subcortical white matter of the frontal lobes and cerebral peduncles suggestive of actively demyelinating lesions</w:t>
      </w:r>
      <w:r w:rsidR="00724B1C">
        <w:rPr>
          <w:rFonts w:ascii="Times New Roman" w:eastAsia="Calibri" w:hAnsi="Times New Roman" w:cs="Times New Roman"/>
          <w:bCs/>
          <w:sz w:val="24"/>
          <w:szCs w:val="24"/>
          <w:lang w:val="en-GB"/>
        </w:rPr>
        <w:t xml:space="preserve">, </w:t>
      </w:r>
      <w:r w:rsidR="00724B1C" w:rsidRPr="00724B1C">
        <w:rPr>
          <w:rFonts w:ascii="Times New Roman" w:eastAsia="Calibri" w:hAnsi="Times New Roman" w:cs="Times New Roman"/>
          <w:bCs/>
          <w:sz w:val="24"/>
          <w:szCs w:val="24"/>
          <w:lang w:val="en-GB"/>
        </w:rPr>
        <w:t xml:space="preserve"> </w:t>
      </w:r>
      <w:r w:rsidR="00724B1C">
        <w:rPr>
          <w:rFonts w:ascii="Times New Roman" w:eastAsia="Calibri" w:hAnsi="Times New Roman" w:cs="Times New Roman"/>
          <w:bCs/>
          <w:sz w:val="24"/>
          <w:szCs w:val="24"/>
          <w:lang w:val="en-GB"/>
        </w:rPr>
        <w:t>a</w:t>
      </w:r>
      <w:r w:rsidR="00724B1C" w:rsidRPr="00724B1C">
        <w:rPr>
          <w:rFonts w:ascii="Times New Roman" w:eastAsia="Calibri" w:hAnsi="Times New Roman" w:cs="Times New Roman"/>
          <w:bCs/>
          <w:sz w:val="24"/>
          <w:szCs w:val="24"/>
          <w:lang w:val="en-GB"/>
        </w:rPr>
        <w:t>reas of cystic degeneration/</w:t>
      </w:r>
      <w:proofErr w:type="spellStart"/>
      <w:r w:rsidR="00724B1C" w:rsidRPr="00724B1C">
        <w:rPr>
          <w:rFonts w:ascii="Times New Roman" w:eastAsia="Calibri" w:hAnsi="Times New Roman" w:cs="Times New Roman"/>
          <w:bCs/>
          <w:sz w:val="24"/>
          <w:szCs w:val="24"/>
          <w:lang w:val="en-GB"/>
        </w:rPr>
        <w:t>leukomalacia</w:t>
      </w:r>
      <w:proofErr w:type="spellEnd"/>
      <w:r w:rsidR="00724B1C" w:rsidRPr="00724B1C">
        <w:rPr>
          <w:rFonts w:ascii="Times New Roman" w:eastAsia="Calibri" w:hAnsi="Times New Roman" w:cs="Times New Roman"/>
          <w:bCs/>
          <w:sz w:val="24"/>
          <w:szCs w:val="24"/>
          <w:lang w:val="en-GB"/>
        </w:rPr>
        <w:t xml:space="preserve"> in the white matter of the bilateral frontal lobes</w:t>
      </w:r>
      <w:r w:rsidR="00724B1C">
        <w:rPr>
          <w:rFonts w:ascii="Times New Roman" w:eastAsia="Calibri" w:hAnsi="Times New Roman" w:cs="Times New Roman"/>
          <w:bCs/>
          <w:sz w:val="24"/>
          <w:szCs w:val="24"/>
          <w:lang w:val="en-GB"/>
        </w:rPr>
        <w:t>,</w:t>
      </w:r>
      <w:r w:rsidR="00724B1C" w:rsidRPr="00724B1C">
        <w:rPr>
          <w:rFonts w:ascii="Times New Roman" w:eastAsia="Calibri" w:hAnsi="Times New Roman" w:cs="Times New Roman"/>
          <w:bCs/>
          <w:sz w:val="24"/>
          <w:szCs w:val="24"/>
          <w:lang w:val="en-GB"/>
        </w:rPr>
        <w:t xml:space="preserve"> </w:t>
      </w:r>
      <w:r w:rsidR="00724B1C">
        <w:rPr>
          <w:rFonts w:ascii="Times New Roman" w:eastAsia="Calibri" w:hAnsi="Times New Roman" w:cs="Times New Roman"/>
          <w:bCs/>
          <w:sz w:val="24"/>
          <w:szCs w:val="24"/>
          <w:lang w:val="en-GB"/>
        </w:rPr>
        <w:t>m</w:t>
      </w:r>
      <w:r w:rsidR="00724B1C" w:rsidRPr="00724B1C">
        <w:rPr>
          <w:rFonts w:ascii="Times New Roman" w:eastAsia="Calibri" w:hAnsi="Times New Roman" w:cs="Times New Roman"/>
          <w:bCs/>
          <w:sz w:val="24"/>
          <w:szCs w:val="24"/>
          <w:lang w:val="en-GB"/>
        </w:rPr>
        <w:t xml:space="preserve">ild bilateral cerebral white matter volume loss and T2 </w:t>
      </w:r>
      <w:proofErr w:type="spellStart"/>
      <w:r w:rsidR="00724B1C" w:rsidRPr="00724B1C">
        <w:rPr>
          <w:rFonts w:ascii="Times New Roman" w:eastAsia="Calibri" w:hAnsi="Times New Roman" w:cs="Times New Roman"/>
          <w:bCs/>
          <w:sz w:val="24"/>
          <w:szCs w:val="24"/>
          <w:lang w:val="en-GB"/>
        </w:rPr>
        <w:t>hyperintense</w:t>
      </w:r>
      <w:proofErr w:type="spellEnd"/>
      <w:r w:rsidR="00724B1C" w:rsidRPr="00724B1C">
        <w:rPr>
          <w:rFonts w:ascii="Times New Roman" w:eastAsia="Calibri" w:hAnsi="Times New Roman" w:cs="Times New Roman"/>
          <w:bCs/>
          <w:sz w:val="24"/>
          <w:szCs w:val="24"/>
          <w:lang w:val="en-GB"/>
        </w:rPr>
        <w:t xml:space="preserve"> signal involving the bilateral posterior centrum </w:t>
      </w:r>
      <w:proofErr w:type="spellStart"/>
      <w:r w:rsidR="00724B1C" w:rsidRPr="00724B1C">
        <w:rPr>
          <w:rFonts w:ascii="Times New Roman" w:eastAsia="Calibri" w:hAnsi="Times New Roman" w:cs="Times New Roman"/>
          <w:bCs/>
          <w:sz w:val="24"/>
          <w:szCs w:val="24"/>
          <w:lang w:val="en-GB"/>
        </w:rPr>
        <w:t>semiovale</w:t>
      </w:r>
      <w:proofErr w:type="spellEnd"/>
      <w:r w:rsidR="00724B1C" w:rsidRPr="00724B1C">
        <w:rPr>
          <w:rFonts w:ascii="Times New Roman" w:eastAsia="Calibri" w:hAnsi="Times New Roman" w:cs="Times New Roman"/>
          <w:bCs/>
          <w:sz w:val="24"/>
          <w:szCs w:val="24"/>
          <w:lang w:val="en-GB"/>
        </w:rPr>
        <w:t xml:space="preserve">, corona </w:t>
      </w:r>
      <w:proofErr w:type="spellStart"/>
      <w:r w:rsidR="00724B1C" w:rsidRPr="00724B1C">
        <w:rPr>
          <w:rFonts w:ascii="Times New Roman" w:eastAsia="Calibri" w:hAnsi="Times New Roman" w:cs="Times New Roman"/>
          <w:bCs/>
          <w:sz w:val="24"/>
          <w:szCs w:val="24"/>
          <w:lang w:val="en-GB"/>
        </w:rPr>
        <w:t>radiata</w:t>
      </w:r>
      <w:proofErr w:type="spellEnd"/>
      <w:r w:rsidR="00724B1C" w:rsidRPr="00724B1C">
        <w:rPr>
          <w:rFonts w:ascii="Times New Roman" w:eastAsia="Calibri" w:hAnsi="Times New Roman" w:cs="Times New Roman"/>
          <w:bCs/>
          <w:sz w:val="24"/>
          <w:szCs w:val="24"/>
          <w:lang w:val="en-GB"/>
        </w:rPr>
        <w:t xml:space="preserve">, </w:t>
      </w:r>
      <w:proofErr w:type="spellStart"/>
      <w:r w:rsidR="00724B1C" w:rsidRPr="00724B1C">
        <w:rPr>
          <w:rFonts w:ascii="Times New Roman" w:eastAsia="Calibri" w:hAnsi="Times New Roman" w:cs="Times New Roman"/>
          <w:bCs/>
          <w:sz w:val="24"/>
          <w:szCs w:val="24"/>
          <w:lang w:val="en-GB"/>
        </w:rPr>
        <w:t>periatrial</w:t>
      </w:r>
      <w:proofErr w:type="spellEnd"/>
      <w:r w:rsidR="00724B1C" w:rsidRPr="00724B1C">
        <w:rPr>
          <w:rFonts w:ascii="Times New Roman" w:eastAsia="Calibri" w:hAnsi="Times New Roman" w:cs="Times New Roman"/>
          <w:bCs/>
          <w:sz w:val="24"/>
          <w:szCs w:val="24"/>
          <w:lang w:val="en-GB"/>
        </w:rPr>
        <w:t xml:space="preserve"> regions, pons, and middle cerebellar peduncles</w:t>
      </w:r>
      <w:r w:rsidR="00724B1C">
        <w:rPr>
          <w:rFonts w:ascii="Times New Roman" w:eastAsia="Calibri" w:hAnsi="Times New Roman" w:cs="Times New Roman"/>
          <w:bCs/>
          <w:sz w:val="24"/>
          <w:szCs w:val="24"/>
          <w:lang w:val="en-GB"/>
        </w:rPr>
        <w:t>,</w:t>
      </w:r>
      <w:r w:rsidR="00724B1C" w:rsidRPr="00724B1C">
        <w:rPr>
          <w:rFonts w:ascii="Times New Roman" w:eastAsia="Calibri" w:hAnsi="Times New Roman" w:cs="Times New Roman"/>
          <w:bCs/>
          <w:sz w:val="24"/>
          <w:szCs w:val="24"/>
          <w:lang w:val="en-GB"/>
        </w:rPr>
        <w:t xml:space="preserve"> </w:t>
      </w:r>
      <w:r w:rsidR="00724B1C">
        <w:rPr>
          <w:rFonts w:ascii="Times New Roman" w:eastAsia="Calibri" w:hAnsi="Times New Roman" w:cs="Times New Roman"/>
          <w:bCs/>
          <w:sz w:val="24"/>
          <w:szCs w:val="24"/>
          <w:lang w:val="en-GB"/>
        </w:rPr>
        <w:t>m</w:t>
      </w:r>
      <w:r w:rsidR="00724B1C" w:rsidRPr="00724B1C">
        <w:rPr>
          <w:rFonts w:ascii="Times New Roman" w:eastAsia="Calibri" w:hAnsi="Times New Roman" w:cs="Times New Roman"/>
          <w:bCs/>
          <w:sz w:val="24"/>
          <w:szCs w:val="24"/>
          <w:lang w:val="en-GB"/>
        </w:rPr>
        <w:t xml:space="preserve">ild T2 </w:t>
      </w:r>
      <w:proofErr w:type="spellStart"/>
      <w:r w:rsidR="00724B1C" w:rsidRPr="00724B1C">
        <w:rPr>
          <w:rFonts w:ascii="Times New Roman" w:eastAsia="Calibri" w:hAnsi="Times New Roman" w:cs="Times New Roman"/>
          <w:bCs/>
          <w:sz w:val="24"/>
          <w:szCs w:val="24"/>
          <w:lang w:val="en-GB"/>
        </w:rPr>
        <w:t>hyperintense</w:t>
      </w:r>
      <w:proofErr w:type="spellEnd"/>
      <w:r w:rsidR="00724B1C" w:rsidRPr="00724B1C">
        <w:rPr>
          <w:rFonts w:ascii="Times New Roman" w:eastAsia="Calibri" w:hAnsi="Times New Roman" w:cs="Times New Roman"/>
          <w:bCs/>
          <w:sz w:val="24"/>
          <w:szCs w:val="24"/>
          <w:lang w:val="en-GB"/>
        </w:rPr>
        <w:t xml:space="preserve"> signal involving the bilateral thalami</w:t>
      </w:r>
      <w:r w:rsidR="00724B1C">
        <w:rPr>
          <w:rFonts w:ascii="Times New Roman" w:eastAsia="Calibri" w:hAnsi="Times New Roman" w:cs="Times New Roman"/>
          <w:bCs/>
          <w:sz w:val="24"/>
          <w:szCs w:val="24"/>
          <w:lang w:val="en-GB"/>
        </w:rPr>
        <w:t>,</w:t>
      </w:r>
      <w:r w:rsidR="00724B1C" w:rsidRPr="00724B1C">
        <w:rPr>
          <w:rFonts w:ascii="Times New Roman" w:eastAsia="Calibri" w:hAnsi="Times New Roman" w:cs="Times New Roman"/>
          <w:bCs/>
          <w:sz w:val="24"/>
          <w:szCs w:val="24"/>
          <w:lang w:val="en-GB"/>
        </w:rPr>
        <w:t xml:space="preserve"> </w:t>
      </w:r>
      <w:r w:rsidR="00724B1C">
        <w:rPr>
          <w:rFonts w:ascii="Times New Roman" w:eastAsia="Calibri" w:hAnsi="Times New Roman" w:cs="Times New Roman"/>
          <w:bCs/>
          <w:sz w:val="24"/>
          <w:szCs w:val="24"/>
          <w:lang w:val="en-GB"/>
        </w:rPr>
        <w:t>m</w:t>
      </w:r>
      <w:r w:rsidR="00724B1C" w:rsidRPr="00724B1C">
        <w:rPr>
          <w:rFonts w:ascii="Times New Roman" w:eastAsia="Calibri" w:hAnsi="Times New Roman" w:cs="Times New Roman"/>
          <w:bCs/>
          <w:sz w:val="24"/>
          <w:szCs w:val="24"/>
          <w:lang w:val="en-GB"/>
        </w:rPr>
        <w:t xml:space="preserve">ild prominence of the lateral ventricles, </w:t>
      </w:r>
      <w:proofErr w:type="spellStart"/>
      <w:r w:rsidR="00724B1C" w:rsidRPr="00724B1C">
        <w:rPr>
          <w:rFonts w:ascii="Times New Roman" w:eastAsia="Calibri" w:hAnsi="Times New Roman" w:cs="Times New Roman"/>
          <w:bCs/>
          <w:sz w:val="24"/>
          <w:szCs w:val="24"/>
          <w:lang w:val="en-GB"/>
        </w:rPr>
        <w:t>frontoparietal</w:t>
      </w:r>
      <w:proofErr w:type="spellEnd"/>
      <w:r w:rsidR="00724B1C" w:rsidRPr="00724B1C">
        <w:rPr>
          <w:rFonts w:ascii="Times New Roman" w:eastAsia="Calibri" w:hAnsi="Times New Roman" w:cs="Times New Roman"/>
          <w:bCs/>
          <w:sz w:val="24"/>
          <w:szCs w:val="24"/>
          <w:lang w:val="en-GB"/>
        </w:rPr>
        <w:t xml:space="preserve"> sulci, and </w:t>
      </w:r>
      <w:proofErr w:type="spellStart"/>
      <w:r w:rsidR="00724B1C" w:rsidRPr="00724B1C">
        <w:rPr>
          <w:rFonts w:ascii="Times New Roman" w:eastAsia="Calibri" w:hAnsi="Times New Roman" w:cs="Times New Roman"/>
          <w:bCs/>
          <w:sz w:val="24"/>
          <w:szCs w:val="24"/>
          <w:lang w:val="en-GB"/>
        </w:rPr>
        <w:t>sylvian</w:t>
      </w:r>
      <w:proofErr w:type="spellEnd"/>
      <w:r w:rsidR="00724B1C" w:rsidRPr="00724B1C">
        <w:rPr>
          <w:rFonts w:ascii="Times New Roman" w:eastAsia="Calibri" w:hAnsi="Times New Roman" w:cs="Times New Roman"/>
          <w:bCs/>
          <w:sz w:val="24"/>
          <w:szCs w:val="24"/>
          <w:lang w:val="en-GB"/>
        </w:rPr>
        <w:t xml:space="preserve"> fissures</w:t>
      </w:r>
      <w:r w:rsidR="00724B1C">
        <w:rPr>
          <w:rFonts w:ascii="Times New Roman" w:eastAsia="Calibri" w:hAnsi="Times New Roman" w:cs="Times New Roman"/>
          <w:bCs/>
          <w:sz w:val="24"/>
          <w:szCs w:val="24"/>
          <w:lang w:val="en-GB"/>
        </w:rPr>
        <w:t>,</w:t>
      </w:r>
      <w:r w:rsidR="00724B1C" w:rsidRPr="00724B1C">
        <w:rPr>
          <w:rFonts w:ascii="Times New Roman" w:eastAsia="Calibri" w:hAnsi="Times New Roman" w:cs="Times New Roman"/>
          <w:bCs/>
          <w:sz w:val="24"/>
          <w:szCs w:val="24"/>
          <w:lang w:val="en-GB"/>
        </w:rPr>
        <w:t xml:space="preserve"> </w:t>
      </w:r>
      <w:r w:rsidR="00724B1C">
        <w:rPr>
          <w:rFonts w:ascii="Times New Roman" w:eastAsia="Calibri" w:hAnsi="Times New Roman" w:cs="Times New Roman"/>
          <w:bCs/>
          <w:sz w:val="24"/>
          <w:szCs w:val="24"/>
          <w:lang w:val="en-GB"/>
        </w:rPr>
        <w:t>m</w:t>
      </w:r>
      <w:r w:rsidR="00724B1C" w:rsidRPr="00724B1C">
        <w:rPr>
          <w:rFonts w:ascii="Times New Roman" w:eastAsia="Calibri" w:hAnsi="Times New Roman" w:cs="Times New Roman"/>
          <w:bCs/>
          <w:sz w:val="24"/>
          <w:szCs w:val="24"/>
          <w:lang w:val="en-GB"/>
        </w:rPr>
        <w:t xml:space="preserve">ildly </w:t>
      </w:r>
      <w:proofErr w:type="spellStart"/>
      <w:r w:rsidR="00724B1C" w:rsidRPr="00724B1C">
        <w:rPr>
          <w:rFonts w:ascii="Times New Roman" w:eastAsia="Calibri" w:hAnsi="Times New Roman" w:cs="Times New Roman"/>
          <w:bCs/>
          <w:sz w:val="24"/>
          <w:szCs w:val="24"/>
          <w:lang w:val="en-GB"/>
        </w:rPr>
        <w:t>hypoplastic</w:t>
      </w:r>
      <w:proofErr w:type="spellEnd"/>
      <w:r w:rsidR="00724B1C" w:rsidRPr="00724B1C">
        <w:rPr>
          <w:rFonts w:ascii="Times New Roman" w:eastAsia="Calibri" w:hAnsi="Times New Roman" w:cs="Times New Roman"/>
          <w:bCs/>
          <w:sz w:val="24"/>
          <w:szCs w:val="24"/>
          <w:lang w:val="en-GB"/>
        </w:rPr>
        <w:t xml:space="preserve"> corpus callosum</w:t>
      </w:r>
      <w:r w:rsidR="00724B1C">
        <w:rPr>
          <w:rFonts w:ascii="Times New Roman" w:eastAsia="Calibri" w:hAnsi="Times New Roman" w:cs="Times New Roman"/>
          <w:bCs/>
          <w:sz w:val="24"/>
          <w:szCs w:val="24"/>
          <w:lang w:val="en-GB"/>
        </w:rPr>
        <w:t>, and</w:t>
      </w:r>
      <w:r w:rsidR="00724B1C" w:rsidRPr="00724B1C">
        <w:rPr>
          <w:rFonts w:ascii="Times New Roman" w:eastAsia="Calibri" w:hAnsi="Times New Roman" w:cs="Times New Roman"/>
          <w:bCs/>
          <w:sz w:val="24"/>
          <w:szCs w:val="24"/>
          <w:lang w:val="en-GB"/>
        </w:rPr>
        <w:t xml:space="preserve"> </w:t>
      </w:r>
      <w:r w:rsidR="00724B1C">
        <w:rPr>
          <w:rFonts w:ascii="Times New Roman" w:eastAsia="Calibri" w:hAnsi="Times New Roman" w:cs="Times New Roman"/>
          <w:bCs/>
          <w:sz w:val="24"/>
          <w:szCs w:val="24"/>
          <w:lang w:val="en-GB"/>
        </w:rPr>
        <w:t>m</w:t>
      </w:r>
      <w:r w:rsidR="00724B1C" w:rsidRPr="00724B1C">
        <w:rPr>
          <w:rFonts w:ascii="Times New Roman" w:eastAsia="Calibri" w:hAnsi="Times New Roman" w:cs="Times New Roman"/>
          <w:bCs/>
          <w:sz w:val="24"/>
          <w:szCs w:val="24"/>
          <w:lang w:val="en-GB"/>
        </w:rPr>
        <w:t>ega cisterna magna</w:t>
      </w:r>
      <w:r w:rsidR="00FE2100" w:rsidRPr="00FE2100">
        <w:rPr>
          <w:rFonts w:ascii="Times New Roman" w:eastAsia="Calibri" w:hAnsi="Times New Roman" w:cs="Times New Roman"/>
          <w:bCs/>
          <w:sz w:val="24"/>
          <w:szCs w:val="24"/>
          <w:lang w:val="en-GB"/>
        </w:rPr>
        <w:t>.</w:t>
      </w:r>
      <w:r w:rsidR="00FE2100">
        <w:rPr>
          <w:rFonts w:ascii="Times New Roman" w:eastAsia="Calibri" w:hAnsi="Times New Roman" w:cs="Times New Roman"/>
          <w:bCs/>
          <w:sz w:val="24"/>
          <w:szCs w:val="24"/>
          <w:lang w:val="en-GB"/>
        </w:rPr>
        <w:t xml:space="preserve"> She died at the age of 24 months after a febrile illness. </w:t>
      </w:r>
    </w:p>
    <w:p w14:paraId="25598F99" w14:textId="77E69986" w:rsidR="0079460E" w:rsidRDefault="0079460E">
      <w:pPr>
        <w:rPr>
          <w:rFonts w:ascii="Times New Roman" w:eastAsia="Calibri" w:hAnsi="Times New Roman" w:cs="Times New Roman"/>
          <w:b/>
          <w:sz w:val="24"/>
          <w:szCs w:val="24"/>
          <w:lang w:val="en-GB"/>
        </w:rPr>
      </w:pPr>
    </w:p>
    <w:p w14:paraId="0C786B9F" w14:textId="1CE19720" w:rsidR="00A32B03" w:rsidRPr="00E70B37" w:rsidRDefault="008C20BD" w:rsidP="001A3F7F">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SUPPLEME</w:t>
      </w:r>
      <w:r>
        <w:rPr>
          <w:rFonts w:ascii="Times New Roman" w:eastAsia="Calibri" w:hAnsi="Times New Roman" w:cs="Times New Roman"/>
          <w:b/>
          <w:sz w:val="24"/>
          <w:szCs w:val="24"/>
          <w:lang w:val="en-US"/>
        </w:rPr>
        <w:t>N</w:t>
      </w:r>
      <w:r w:rsidRPr="00E70B37">
        <w:rPr>
          <w:rFonts w:ascii="Times New Roman" w:eastAsia="Calibri" w:hAnsi="Times New Roman" w:cs="Times New Roman"/>
          <w:b/>
          <w:sz w:val="24"/>
          <w:szCs w:val="24"/>
          <w:lang w:val="en-US"/>
        </w:rPr>
        <w:t>TAL METHODS</w:t>
      </w:r>
    </w:p>
    <w:p w14:paraId="39BE295F" w14:textId="77777777" w:rsidR="00D6718D" w:rsidRPr="00E70B37" w:rsidRDefault="00D6718D" w:rsidP="00D6718D">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SDS-PAGE and Western blot analysis</w:t>
      </w:r>
    </w:p>
    <w:p w14:paraId="4F45FDBF" w14:textId="4B24793A" w:rsidR="00D6718D" w:rsidRPr="00E70B37" w:rsidRDefault="00D6718D" w:rsidP="00D6718D">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t xml:space="preserve">Human fibroblasts from </w:t>
      </w:r>
      <w:r w:rsidRPr="00E70B37">
        <w:rPr>
          <w:rFonts w:ascii="Times New Roman" w:eastAsia="Times New Roman" w:hAnsi="Times New Roman" w:cs="Times New Roman"/>
          <w:sz w:val="24"/>
          <w:szCs w:val="24"/>
          <w:lang w:eastAsia="en-GB"/>
        </w:rPr>
        <w:t xml:space="preserve">an affected individual (F1-II:1) </w:t>
      </w:r>
      <w:r w:rsidRPr="00E70B37">
        <w:rPr>
          <w:rFonts w:ascii="Times New Roman" w:eastAsia="Calibri" w:hAnsi="Times New Roman" w:cs="Times New Roman"/>
          <w:sz w:val="24"/>
          <w:szCs w:val="24"/>
          <w:lang w:val="en-US"/>
        </w:rPr>
        <w:t xml:space="preserve">were lysed and samples subjected to SDS-PAGE and western blotting using primary antibodies against </w:t>
      </w:r>
      <w:proofErr w:type="spellStart"/>
      <w:r w:rsidRPr="00E70B37">
        <w:rPr>
          <w:rFonts w:ascii="Times New Roman" w:eastAsia="Calibri" w:hAnsi="Times New Roman" w:cs="Times New Roman"/>
          <w:sz w:val="24"/>
          <w:szCs w:val="24"/>
          <w:lang w:val="en-US"/>
        </w:rPr>
        <w:t>Porin</w:t>
      </w:r>
      <w:proofErr w:type="spellEnd"/>
      <w:r w:rsidRPr="00E70B37">
        <w:rPr>
          <w:rFonts w:ascii="Times New Roman" w:eastAsia="Calibri" w:hAnsi="Times New Roman" w:cs="Times New Roman"/>
          <w:sz w:val="24"/>
          <w:szCs w:val="24"/>
          <w:lang w:val="en-US"/>
        </w:rPr>
        <w:t>/VDAC1 (</w:t>
      </w:r>
      <w:proofErr w:type="spellStart"/>
      <w:r w:rsidRPr="00E70B37">
        <w:rPr>
          <w:rFonts w:ascii="Times New Roman" w:eastAsia="Calibri" w:hAnsi="Times New Roman" w:cs="Times New Roman"/>
          <w:sz w:val="24"/>
          <w:szCs w:val="24"/>
          <w:lang w:val="en-US"/>
        </w:rPr>
        <w:t>abcam</w:t>
      </w:r>
      <w:proofErr w:type="spellEnd"/>
      <w:r w:rsidRPr="00E70B37">
        <w:rPr>
          <w:rFonts w:ascii="Times New Roman" w:eastAsia="Calibri" w:hAnsi="Times New Roman" w:cs="Times New Roman"/>
          <w:sz w:val="24"/>
          <w:szCs w:val="24"/>
          <w:lang w:val="en-US"/>
        </w:rPr>
        <w:t xml:space="preserve"> ab14734), UQCRC2 (</w:t>
      </w:r>
      <w:proofErr w:type="spellStart"/>
      <w:r w:rsidRPr="00E70B37">
        <w:rPr>
          <w:rFonts w:ascii="Times New Roman" w:eastAsia="Calibri" w:hAnsi="Times New Roman" w:cs="Times New Roman"/>
          <w:sz w:val="24"/>
          <w:szCs w:val="24"/>
          <w:lang w:val="en-US"/>
        </w:rPr>
        <w:t>abcam</w:t>
      </w:r>
      <w:proofErr w:type="spellEnd"/>
      <w:r w:rsidRPr="00E70B37">
        <w:rPr>
          <w:rFonts w:ascii="Times New Roman" w:eastAsia="Calibri" w:hAnsi="Times New Roman" w:cs="Times New Roman"/>
          <w:sz w:val="24"/>
          <w:szCs w:val="24"/>
          <w:lang w:val="en-US"/>
        </w:rPr>
        <w:t xml:space="preserve"> ab14745), NDUFB8 (</w:t>
      </w:r>
      <w:proofErr w:type="spellStart"/>
      <w:r w:rsidRPr="00E70B37">
        <w:rPr>
          <w:rFonts w:ascii="Times New Roman" w:eastAsia="Calibri" w:hAnsi="Times New Roman" w:cs="Times New Roman"/>
          <w:sz w:val="24"/>
          <w:szCs w:val="24"/>
          <w:lang w:val="en-US"/>
        </w:rPr>
        <w:t>abcam</w:t>
      </w:r>
      <w:proofErr w:type="spellEnd"/>
      <w:r w:rsidRPr="00E70B37">
        <w:rPr>
          <w:rFonts w:ascii="Times New Roman" w:eastAsia="Calibri" w:hAnsi="Times New Roman" w:cs="Times New Roman"/>
          <w:sz w:val="24"/>
          <w:szCs w:val="24"/>
          <w:lang w:val="en-US"/>
        </w:rPr>
        <w:t xml:space="preserve"> ab110242), ATP5A (</w:t>
      </w:r>
      <w:proofErr w:type="spellStart"/>
      <w:r w:rsidRPr="00E70B37">
        <w:rPr>
          <w:rFonts w:ascii="Times New Roman" w:eastAsia="Calibri" w:hAnsi="Times New Roman" w:cs="Times New Roman"/>
          <w:sz w:val="24"/>
          <w:szCs w:val="24"/>
          <w:lang w:val="en-US"/>
        </w:rPr>
        <w:t>abcam</w:t>
      </w:r>
      <w:proofErr w:type="spellEnd"/>
      <w:r w:rsidRPr="00E70B37">
        <w:rPr>
          <w:rFonts w:ascii="Times New Roman" w:eastAsia="Calibri" w:hAnsi="Times New Roman" w:cs="Times New Roman"/>
          <w:sz w:val="24"/>
          <w:szCs w:val="24"/>
          <w:lang w:val="en-US"/>
        </w:rPr>
        <w:t xml:space="preserve"> ab14748), SDHB (</w:t>
      </w:r>
      <w:proofErr w:type="spellStart"/>
      <w:r w:rsidRPr="00E70B37">
        <w:rPr>
          <w:rFonts w:ascii="Times New Roman" w:eastAsia="Calibri" w:hAnsi="Times New Roman" w:cs="Times New Roman"/>
          <w:sz w:val="24"/>
          <w:szCs w:val="24"/>
          <w:lang w:val="en-US"/>
        </w:rPr>
        <w:t>abcam</w:t>
      </w:r>
      <w:proofErr w:type="spellEnd"/>
      <w:r w:rsidRPr="00E70B37">
        <w:rPr>
          <w:rFonts w:ascii="Times New Roman" w:eastAsia="Calibri" w:hAnsi="Times New Roman" w:cs="Times New Roman"/>
          <w:sz w:val="24"/>
          <w:szCs w:val="24"/>
          <w:lang w:val="en-US"/>
        </w:rPr>
        <w:t>, ab14714), COXII (ab110258), and GAPDH (</w:t>
      </w:r>
      <w:proofErr w:type="spellStart"/>
      <w:r w:rsidRPr="00E70B37">
        <w:rPr>
          <w:rFonts w:ascii="Times New Roman" w:eastAsia="Calibri" w:hAnsi="Times New Roman" w:cs="Times New Roman"/>
          <w:sz w:val="24"/>
          <w:szCs w:val="24"/>
          <w:lang w:val="en-US"/>
        </w:rPr>
        <w:t>abcam</w:t>
      </w:r>
      <w:proofErr w:type="spellEnd"/>
      <w:r w:rsidRPr="00E70B37">
        <w:rPr>
          <w:rFonts w:ascii="Times New Roman" w:eastAsia="Calibri" w:hAnsi="Times New Roman" w:cs="Times New Roman"/>
          <w:sz w:val="24"/>
          <w:szCs w:val="24"/>
          <w:lang w:val="en-US"/>
        </w:rPr>
        <w:t xml:space="preserve"> ab8245).</w:t>
      </w:r>
    </w:p>
    <w:p w14:paraId="42D6BF24" w14:textId="77777777" w:rsidR="002F32BD" w:rsidRPr="00E70B37" w:rsidRDefault="002F32BD" w:rsidP="001A3F7F">
      <w:pPr>
        <w:spacing w:after="200" w:line="480" w:lineRule="auto"/>
        <w:jc w:val="both"/>
        <w:rPr>
          <w:rFonts w:ascii="Times New Roman" w:eastAsia="Calibri" w:hAnsi="Times New Roman" w:cs="Times New Roman"/>
          <w:b/>
          <w:sz w:val="24"/>
          <w:szCs w:val="24"/>
          <w:lang w:val="en-US"/>
        </w:rPr>
      </w:pPr>
    </w:p>
    <w:p w14:paraId="7F54057C" w14:textId="77777777" w:rsidR="00D6718D" w:rsidRPr="00E70B37" w:rsidRDefault="00D6718D" w:rsidP="00465EE7">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Recombinant Protein Preparation of Native and Substituted Proteins</w:t>
      </w:r>
    </w:p>
    <w:p w14:paraId="3E2DA075" w14:textId="7BC37EA5" w:rsidR="00465EE7" w:rsidRPr="00E70B37" w:rsidRDefault="008777F4" w:rsidP="00465EE7">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lastRenderedPageBreak/>
        <w:t xml:space="preserve">Site-directed mutagenesis, and protein expression and purification were performed using standard procedures </w:t>
      </w:r>
      <w:r w:rsidR="005248AB" w:rsidRPr="00E70B37">
        <w:rPr>
          <w:rFonts w:ascii="Times New Roman" w:eastAsia="Calibri" w:hAnsi="Times New Roman" w:cs="Times New Roman"/>
          <w:sz w:val="24"/>
          <w:szCs w:val="24"/>
          <w:vertAlign w:val="superscript"/>
          <w:lang w:val="en-US"/>
        </w:rPr>
        <w:t>1-4</w:t>
      </w:r>
      <w:r w:rsidRPr="00E70B37">
        <w:rPr>
          <w:rFonts w:ascii="Times New Roman" w:eastAsia="Calibri" w:hAnsi="Times New Roman" w:cs="Times New Roman"/>
          <w:sz w:val="24"/>
          <w:szCs w:val="24"/>
          <w:lang w:val="en-US"/>
        </w:rPr>
        <w:t xml:space="preserve">. </w:t>
      </w:r>
      <w:r w:rsidR="00465EE7" w:rsidRPr="00E70B37">
        <w:rPr>
          <w:rFonts w:ascii="Times New Roman" w:eastAsia="Calibri" w:hAnsi="Times New Roman" w:cs="Times New Roman"/>
          <w:sz w:val="24"/>
          <w:szCs w:val="24"/>
          <w:lang w:val="en-US"/>
        </w:rPr>
        <w:t>Site-directed mutagenesis was performed to prepare pET28b</w:t>
      </w:r>
      <w:r w:rsidR="00883811">
        <w:rPr>
          <w:rFonts w:ascii="Times New Roman" w:eastAsia="Calibri" w:hAnsi="Times New Roman" w:cs="Times New Roman"/>
          <w:sz w:val="24"/>
          <w:szCs w:val="24"/>
          <w:lang w:val="en-US"/>
        </w:rPr>
        <w:t xml:space="preserve"> </w:t>
      </w:r>
      <w:r w:rsidR="00465EE7" w:rsidRPr="00E70B37">
        <w:rPr>
          <w:rFonts w:ascii="Times New Roman" w:eastAsia="Calibri" w:hAnsi="Times New Roman" w:cs="Times New Roman"/>
          <w:sz w:val="24"/>
          <w:szCs w:val="24"/>
          <w:lang w:val="en-US"/>
        </w:rPr>
        <w:t xml:space="preserve">(+) plasmid-encoded V241L variant of full-length human NFU1. </w:t>
      </w:r>
      <w:r w:rsidR="000B4F32" w:rsidRPr="000B4F32">
        <w:rPr>
          <w:rFonts w:ascii="Times New Roman" w:eastAsia="Calibri" w:hAnsi="Times New Roman" w:cs="Times New Roman"/>
          <w:sz w:val="24"/>
          <w:szCs w:val="24"/>
          <w:lang w:val="en-US"/>
        </w:rPr>
        <w:t xml:space="preserve">Polymerase chain reaction </w:t>
      </w:r>
      <w:r w:rsidR="000B4F32">
        <w:rPr>
          <w:rFonts w:ascii="Times New Roman" w:eastAsia="Calibri" w:hAnsi="Times New Roman" w:cs="Times New Roman"/>
          <w:sz w:val="24"/>
          <w:szCs w:val="24"/>
          <w:lang w:val="en-US"/>
        </w:rPr>
        <w:t>(</w:t>
      </w:r>
      <w:r w:rsidR="00465EE7" w:rsidRPr="00E70B37">
        <w:rPr>
          <w:rFonts w:ascii="Times New Roman" w:eastAsia="Calibri" w:hAnsi="Times New Roman" w:cs="Times New Roman"/>
          <w:sz w:val="24"/>
          <w:szCs w:val="24"/>
          <w:lang w:val="en-US"/>
        </w:rPr>
        <w:t>PCR</w:t>
      </w:r>
      <w:r w:rsidR="000B4F32">
        <w:rPr>
          <w:rFonts w:ascii="Times New Roman" w:eastAsia="Calibri" w:hAnsi="Times New Roman" w:cs="Times New Roman"/>
          <w:sz w:val="24"/>
          <w:szCs w:val="24"/>
          <w:lang w:val="en-US"/>
        </w:rPr>
        <w:t>)</w:t>
      </w:r>
      <w:r w:rsidR="00465EE7" w:rsidRPr="00E70B37">
        <w:rPr>
          <w:rFonts w:ascii="Times New Roman" w:eastAsia="Calibri" w:hAnsi="Times New Roman" w:cs="Times New Roman"/>
          <w:sz w:val="24"/>
          <w:szCs w:val="24"/>
          <w:lang w:val="en-US"/>
        </w:rPr>
        <w:t xml:space="preserve"> amplification was performed with a pair of complementary primers for V241L substitution using </w:t>
      </w:r>
      <w:proofErr w:type="spellStart"/>
      <w:r w:rsidR="00465EE7" w:rsidRPr="00E70B37">
        <w:rPr>
          <w:rFonts w:ascii="Times New Roman" w:eastAsia="Calibri" w:hAnsi="Times New Roman" w:cs="Times New Roman"/>
          <w:sz w:val="24"/>
          <w:szCs w:val="24"/>
          <w:lang w:val="en-US"/>
        </w:rPr>
        <w:t>Phusion</w:t>
      </w:r>
      <w:proofErr w:type="spellEnd"/>
      <w:r w:rsidR="00465EE7" w:rsidRPr="00E70B37">
        <w:rPr>
          <w:rFonts w:ascii="Times New Roman" w:eastAsia="Calibri" w:hAnsi="Times New Roman" w:cs="Times New Roman"/>
          <w:sz w:val="24"/>
          <w:szCs w:val="24"/>
          <w:lang w:val="en-US"/>
        </w:rPr>
        <w:t xml:space="preserve"> polymerase from Fisher Scientific. The protocol involved initial denaturation at 95 ºC for 1 min, 25 cycles comprising denaturation at 95 ºC for 30 </w:t>
      </w:r>
      <w:proofErr w:type="gramStart"/>
      <w:r w:rsidR="00465EE7" w:rsidRPr="00E70B37">
        <w:rPr>
          <w:rFonts w:ascii="Times New Roman" w:eastAsia="Calibri" w:hAnsi="Times New Roman" w:cs="Times New Roman"/>
          <w:sz w:val="24"/>
          <w:szCs w:val="24"/>
          <w:lang w:val="en-US"/>
        </w:rPr>
        <w:t>sec</w:t>
      </w:r>
      <w:proofErr w:type="gramEnd"/>
      <w:r w:rsidR="00465EE7" w:rsidRPr="00E70B37">
        <w:rPr>
          <w:rFonts w:ascii="Times New Roman" w:eastAsia="Calibri" w:hAnsi="Times New Roman" w:cs="Times New Roman"/>
          <w:sz w:val="24"/>
          <w:szCs w:val="24"/>
          <w:lang w:val="en-US"/>
        </w:rPr>
        <w:t xml:space="preserve">, annealing at 55 ºC for 1 min and primer extension for 6 min at 72 ºC. Dpn1 enzyme was added to the mixture upon completion of PCR and incubated for 1 h at 37 ºC to digest parent plasmid. Heat-shock method was used to transform the reaction mix into BL21-DE3 </w:t>
      </w:r>
      <w:r w:rsidR="00465EE7" w:rsidRPr="00E70B37">
        <w:rPr>
          <w:rFonts w:ascii="Times New Roman" w:eastAsia="Calibri" w:hAnsi="Times New Roman" w:cs="Times New Roman"/>
          <w:i/>
          <w:sz w:val="24"/>
          <w:szCs w:val="24"/>
          <w:lang w:val="en-US"/>
        </w:rPr>
        <w:t>E. coli</w:t>
      </w:r>
      <w:r w:rsidR="00465EE7" w:rsidRPr="00E70B37">
        <w:rPr>
          <w:rFonts w:ascii="Times New Roman" w:eastAsia="Calibri" w:hAnsi="Times New Roman" w:cs="Times New Roman"/>
          <w:sz w:val="24"/>
          <w:szCs w:val="24"/>
          <w:lang w:val="en-US"/>
        </w:rPr>
        <w:t xml:space="preserve"> cells, which were then plated on kanamycin plates. Positive clones were identified by isolating plasmid DNA from the colonies and sending them for sequencing.</w:t>
      </w:r>
    </w:p>
    <w:p w14:paraId="77716B69" w14:textId="04265364" w:rsidR="00465EE7" w:rsidRPr="00E70B37" w:rsidRDefault="00465EE7" w:rsidP="00465EE7">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t xml:space="preserve">Native NFU1 and its V241L variant were expressed and purified from </w:t>
      </w:r>
      <w:r w:rsidRPr="00E70B37">
        <w:rPr>
          <w:rFonts w:ascii="Times New Roman" w:eastAsia="Calibri" w:hAnsi="Times New Roman" w:cs="Times New Roman"/>
          <w:i/>
          <w:sz w:val="24"/>
          <w:szCs w:val="24"/>
          <w:lang w:val="en-US"/>
        </w:rPr>
        <w:t>E. coli</w:t>
      </w:r>
      <w:r w:rsidR="004D5D76">
        <w:rPr>
          <w:rFonts w:ascii="Times New Roman" w:eastAsia="Calibri" w:hAnsi="Times New Roman" w:cs="Times New Roman"/>
          <w:sz w:val="24"/>
          <w:szCs w:val="24"/>
          <w:lang w:val="en-US"/>
        </w:rPr>
        <w:t xml:space="preserve"> using published protocols</w:t>
      </w:r>
      <w:r w:rsidR="004D5D76" w:rsidRPr="004D5D76">
        <w:rPr>
          <w:rFonts w:ascii="Times New Roman" w:eastAsia="Calibri" w:hAnsi="Times New Roman" w:cs="Times New Roman"/>
          <w:sz w:val="24"/>
          <w:szCs w:val="24"/>
          <w:vertAlign w:val="superscript"/>
          <w:lang w:val="en-US"/>
        </w:rPr>
        <w:t>1</w:t>
      </w:r>
      <w:r w:rsidRPr="00E70B37">
        <w:rPr>
          <w:rFonts w:ascii="Times New Roman" w:eastAsia="Calibri" w:hAnsi="Times New Roman" w:cs="Times New Roman"/>
          <w:sz w:val="24"/>
          <w:szCs w:val="24"/>
          <w:lang w:val="en-US"/>
        </w:rPr>
        <w:t xml:space="preserve">. Plasmid for human FDX1 was kindly gifted by Dr. J. Markley and the protein was </w:t>
      </w:r>
      <w:r w:rsidR="004D5D76">
        <w:rPr>
          <w:rFonts w:ascii="Times New Roman" w:eastAsia="Calibri" w:hAnsi="Times New Roman" w:cs="Times New Roman"/>
          <w:sz w:val="24"/>
          <w:szCs w:val="24"/>
          <w:lang w:val="en-US"/>
        </w:rPr>
        <w:t>purified as reported previously</w:t>
      </w:r>
      <w:r w:rsidR="004D5D76" w:rsidRPr="004D5D76">
        <w:rPr>
          <w:rFonts w:ascii="Times New Roman" w:eastAsia="Calibri" w:hAnsi="Times New Roman" w:cs="Times New Roman"/>
          <w:sz w:val="24"/>
          <w:szCs w:val="24"/>
          <w:vertAlign w:val="superscript"/>
          <w:lang w:val="en-US"/>
        </w:rPr>
        <w:t>2</w:t>
      </w:r>
      <w:r w:rsidRPr="00E70B37">
        <w:rPr>
          <w:rFonts w:ascii="Times New Roman" w:eastAsia="Calibri" w:hAnsi="Times New Roman" w:cs="Times New Roman"/>
          <w:sz w:val="24"/>
          <w:szCs w:val="24"/>
          <w:lang w:val="en-US"/>
        </w:rPr>
        <w:t xml:space="preserve">. FDX1 was purified in cluster-bound </w:t>
      </w:r>
      <w:proofErr w:type="spellStart"/>
      <w:r w:rsidRPr="00E70B37">
        <w:rPr>
          <w:rFonts w:ascii="Times New Roman" w:eastAsia="Calibri" w:hAnsi="Times New Roman" w:cs="Times New Roman"/>
          <w:sz w:val="24"/>
          <w:szCs w:val="24"/>
          <w:lang w:val="en-US"/>
        </w:rPr>
        <w:t>holo</w:t>
      </w:r>
      <w:proofErr w:type="spellEnd"/>
      <w:r w:rsidRPr="00E70B37">
        <w:rPr>
          <w:rFonts w:ascii="Times New Roman" w:eastAsia="Calibri" w:hAnsi="Times New Roman" w:cs="Times New Roman"/>
          <w:sz w:val="24"/>
          <w:szCs w:val="24"/>
          <w:lang w:val="en-US"/>
        </w:rPr>
        <w:t xml:space="preserve"> form and the cluster w</w:t>
      </w:r>
      <w:r w:rsidR="004D5D76">
        <w:rPr>
          <w:rFonts w:ascii="Times New Roman" w:eastAsia="Calibri" w:hAnsi="Times New Roman" w:cs="Times New Roman"/>
          <w:sz w:val="24"/>
          <w:szCs w:val="24"/>
          <w:lang w:val="en-US"/>
        </w:rPr>
        <w:t>as subsequently removed</w:t>
      </w:r>
      <w:r w:rsidR="004D5D76" w:rsidRPr="004D5D76">
        <w:rPr>
          <w:rFonts w:ascii="Times New Roman" w:eastAsia="Calibri" w:hAnsi="Times New Roman" w:cs="Times New Roman"/>
          <w:sz w:val="24"/>
          <w:szCs w:val="24"/>
          <w:vertAlign w:val="superscript"/>
          <w:lang w:val="en-US"/>
        </w:rPr>
        <w:t>3</w:t>
      </w:r>
      <w:r w:rsidR="004D5D76">
        <w:rPr>
          <w:rFonts w:ascii="Times New Roman" w:eastAsia="Calibri" w:hAnsi="Times New Roman" w:cs="Times New Roman"/>
          <w:sz w:val="24"/>
          <w:szCs w:val="24"/>
          <w:lang w:val="en-US"/>
        </w:rPr>
        <w:t xml:space="preserve"> </w:t>
      </w:r>
      <w:r w:rsidRPr="00E70B37">
        <w:rPr>
          <w:rFonts w:ascii="Times New Roman" w:eastAsia="Calibri" w:hAnsi="Times New Roman" w:cs="Times New Roman"/>
          <w:sz w:val="24"/>
          <w:szCs w:val="24"/>
          <w:lang w:val="en-US"/>
        </w:rPr>
        <w:t xml:space="preserve">to prepare </w:t>
      </w:r>
      <w:proofErr w:type="spellStart"/>
      <w:r w:rsidRPr="00E70B37">
        <w:rPr>
          <w:rFonts w:ascii="Times New Roman" w:eastAsia="Calibri" w:hAnsi="Times New Roman" w:cs="Times New Roman"/>
          <w:sz w:val="24"/>
          <w:szCs w:val="24"/>
          <w:lang w:val="en-US"/>
        </w:rPr>
        <w:t>apo</w:t>
      </w:r>
      <w:proofErr w:type="spellEnd"/>
      <w:r w:rsidRPr="00E70B37">
        <w:rPr>
          <w:rFonts w:ascii="Times New Roman" w:eastAsia="Calibri" w:hAnsi="Times New Roman" w:cs="Times New Roman"/>
          <w:sz w:val="24"/>
          <w:szCs w:val="24"/>
          <w:lang w:val="en-US"/>
        </w:rPr>
        <w:t xml:space="preserve"> FDX1. Purification of human ISCU wa</w:t>
      </w:r>
      <w:r w:rsidR="004D5D76">
        <w:rPr>
          <w:rFonts w:ascii="Times New Roman" w:eastAsia="Calibri" w:hAnsi="Times New Roman" w:cs="Times New Roman"/>
          <w:sz w:val="24"/>
          <w:szCs w:val="24"/>
          <w:lang w:val="en-US"/>
        </w:rPr>
        <w:t>s performed as described before</w:t>
      </w:r>
      <w:r w:rsidR="004D5D76">
        <w:rPr>
          <w:rFonts w:ascii="Times New Roman" w:eastAsia="Calibri" w:hAnsi="Times New Roman" w:cs="Times New Roman"/>
          <w:sz w:val="24"/>
          <w:szCs w:val="24"/>
          <w:vertAlign w:val="superscript"/>
          <w:lang w:val="en-US"/>
        </w:rPr>
        <w:t>4</w:t>
      </w:r>
      <w:r w:rsidRPr="00E70B37">
        <w:rPr>
          <w:rFonts w:ascii="Times New Roman" w:eastAsia="Calibri" w:hAnsi="Times New Roman" w:cs="Times New Roman"/>
          <w:sz w:val="24"/>
          <w:szCs w:val="24"/>
          <w:lang w:val="en-US"/>
        </w:rPr>
        <w:t xml:space="preserve">. </w:t>
      </w:r>
    </w:p>
    <w:p w14:paraId="5532A337" w14:textId="440CA385" w:rsidR="00465EE7" w:rsidRPr="00E70B37" w:rsidRDefault="00465EE7" w:rsidP="00465EE7">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t>Native and V241L NFU1 were reconstituted anaerobically following an in-vitro protocol, by use of L-</w:t>
      </w:r>
      <w:proofErr w:type="spellStart"/>
      <w:r w:rsidRPr="00E70B37">
        <w:rPr>
          <w:rFonts w:ascii="Times New Roman" w:eastAsia="Calibri" w:hAnsi="Times New Roman" w:cs="Times New Roman"/>
          <w:sz w:val="24"/>
          <w:szCs w:val="24"/>
          <w:lang w:val="en-US"/>
        </w:rPr>
        <w:t>Cys</w:t>
      </w:r>
      <w:proofErr w:type="spellEnd"/>
      <w:r w:rsidRPr="00E70B37">
        <w:rPr>
          <w:rFonts w:ascii="Times New Roman" w:eastAsia="Calibri" w:hAnsi="Times New Roman" w:cs="Times New Roman"/>
          <w:sz w:val="24"/>
          <w:szCs w:val="24"/>
          <w:lang w:val="en-US"/>
        </w:rPr>
        <w:t>, FeCl</w:t>
      </w:r>
      <w:r w:rsidRPr="00E70B37">
        <w:rPr>
          <w:rFonts w:ascii="Times New Roman" w:eastAsia="Calibri" w:hAnsi="Times New Roman" w:cs="Times New Roman"/>
          <w:sz w:val="24"/>
          <w:szCs w:val="24"/>
          <w:vertAlign w:val="subscript"/>
          <w:lang w:val="en-US"/>
        </w:rPr>
        <w:t>3</w:t>
      </w:r>
      <w:r w:rsidR="004D5D76">
        <w:rPr>
          <w:rFonts w:ascii="Times New Roman" w:eastAsia="Calibri" w:hAnsi="Times New Roman" w:cs="Times New Roman"/>
          <w:sz w:val="24"/>
          <w:szCs w:val="24"/>
          <w:lang w:val="en-US"/>
        </w:rPr>
        <w:t xml:space="preserve"> and Tm NifS</w:t>
      </w:r>
      <w:r w:rsidR="004D5D76">
        <w:rPr>
          <w:rFonts w:ascii="Times New Roman" w:eastAsia="Calibri" w:hAnsi="Times New Roman" w:cs="Times New Roman"/>
          <w:sz w:val="24"/>
          <w:szCs w:val="24"/>
          <w:vertAlign w:val="superscript"/>
          <w:lang w:val="en-US"/>
        </w:rPr>
        <w:t>1</w:t>
      </w:r>
      <w:r w:rsidRPr="00E70B37">
        <w:rPr>
          <w:rFonts w:ascii="Times New Roman" w:eastAsia="Calibri" w:hAnsi="Times New Roman" w:cs="Times New Roman"/>
          <w:sz w:val="24"/>
          <w:szCs w:val="24"/>
          <w:lang w:val="en-US"/>
        </w:rPr>
        <w:t>, as was ISCU with FeCl</w:t>
      </w:r>
      <w:r w:rsidRPr="00E70B37">
        <w:rPr>
          <w:rFonts w:ascii="Times New Roman" w:eastAsia="Calibri" w:hAnsi="Times New Roman" w:cs="Times New Roman"/>
          <w:sz w:val="24"/>
          <w:szCs w:val="24"/>
          <w:vertAlign w:val="subscript"/>
          <w:lang w:val="en-US"/>
        </w:rPr>
        <w:t>3</w:t>
      </w:r>
      <w:r w:rsidRPr="00E70B37">
        <w:rPr>
          <w:rFonts w:ascii="Times New Roman" w:eastAsia="Calibri" w:hAnsi="Times New Roman" w:cs="Times New Roman"/>
          <w:sz w:val="24"/>
          <w:szCs w:val="24"/>
          <w:lang w:val="en-US"/>
        </w:rPr>
        <w:t xml:space="preserve"> and Na</w:t>
      </w:r>
      <w:r w:rsidRPr="00E70B37">
        <w:rPr>
          <w:rFonts w:ascii="Times New Roman" w:eastAsia="Calibri" w:hAnsi="Times New Roman" w:cs="Times New Roman"/>
          <w:sz w:val="24"/>
          <w:szCs w:val="24"/>
          <w:vertAlign w:val="subscript"/>
          <w:lang w:val="en-US"/>
        </w:rPr>
        <w:t>2</w:t>
      </w:r>
      <w:r w:rsidR="004D5D76">
        <w:rPr>
          <w:rFonts w:ascii="Times New Roman" w:eastAsia="Calibri" w:hAnsi="Times New Roman" w:cs="Times New Roman"/>
          <w:sz w:val="24"/>
          <w:szCs w:val="24"/>
          <w:lang w:val="en-US"/>
        </w:rPr>
        <w:t>S</w:t>
      </w:r>
      <w:r w:rsidR="004D5D76" w:rsidRPr="004D5D76">
        <w:rPr>
          <w:rFonts w:ascii="Times New Roman" w:eastAsia="Calibri" w:hAnsi="Times New Roman" w:cs="Times New Roman"/>
          <w:sz w:val="24"/>
          <w:szCs w:val="24"/>
          <w:vertAlign w:val="superscript"/>
          <w:lang w:val="en-US"/>
        </w:rPr>
        <w:t>5</w:t>
      </w:r>
      <w:r w:rsidRPr="00E70B37">
        <w:rPr>
          <w:rFonts w:ascii="Times New Roman" w:eastAsia="Calibri" w:hAnsi="Times New Roman" w:cs="Times New Roman"/>
          <w:sz w:val="24"/>
          <w:szCs w:val="24"/>
          <w:lang w:val="en-US"/>
        </w:rPr>
        <w:t xml:space="preserve">. Reconstitution was confirmed by recording the circular dichroism (CD) and ultraviolet-visible (UV) electronic spectra, characteristic of cluster-bound </w:t>
      </w:r>
      <w:proofErr w:type="spellStart"/>
      <w:r w:rsidRPr="00E70B37">
        <w:rPr>
          <w:rFonts w:ascii="Times New Roman" w:eastAsia="Calibri" w:hAnsi="Times New Roman" w:cs="Times New Roman"/>
          <w:sz w:val="24"/>
          <w:szCs w:val="24"/>
          <w:lang w:val="en-US"/>
        </w:rPr>
        <w:t>holo</w:t>
      </w:r>
      <w:proofErr w:type="spellEnd"/>
      <w:r w:rsidRPr="00E70B37">
        <w:rPr>
          <w:rFonts w:ascii="Times New Roman" w:eastAsia="Calibri" w:hAnsi="Times New Roman" w:cs="Times New Roman"/>
          <w:sz w:val="24"/>
          <w:szCs w:val="24"/>
          <w:lang w:val="en-US"/>
        </w:rPr>
        <w:t xml:space="preserve"> proteins.</w:t>
      </w:r>
    </w:p>
    <w:p w14:paraId="043567CE" w14:textId="77777777" w:rsidR="00D6718D" w:rsidRPr="00E70B37" w:rsidRDefault="00D6718D" w:rsidP="00D6718D">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Protein Characterization by Variable Temperature Circular Dichroism (CD) and Analytical Ultracentrifugation</w:t>
      </w:r>
    </w:p>
    <w:p w14:paraId="0FDC0482" w14:textId="2264133B" w:rsidR="00D6718D" w:rsidRPr="00E70B37" w:rsidRDefault="00D6718D" w:rsidP="00D6718D">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t>The effect of the amino acid substitution on overall protein stability was probed by per</w:t>
      </w:r>
      <w:r w:rsidR="00163086">
        <w:rPr>
          <w:rFonts w:ascii="Times New Roman" w:eastAsia="Calibri" w:hAnsi="Times New Roman" w:cs="Times New Roman"/>
          <w:sz w:val="24"/>
          <w:szCs w:val="24"/>
          <w:lang w:val="en-US"/>
        </w:rPr>
        <w:t>forming thermal melt experiment</w:t>
      </w:r>
      <w:r w:rsidR="00163086">
        <w:rPr>
          <w:rFonts w:ascii="Times New Roman" w:eastAsia="Calibri" w:hAnsi="Times New Roman" w:cs="Times New Roman"/>
          <w:sz w:val="24"/>
          <w:szCs w:val="24"/>
          <w:vertAlign w:val="superscript"/>
          <w:lang w:val="en-US"/>
        </w:rPr>
        <w:t>6</w:t>
      </w:r>
      <w:r w:rsidR="007B7CB8" w:rsidRPr="00E70B37">
        <w:rPr>
          <w:rFonts w:ascii="Times New Roman" w:eastAsia="Calibri" w:hAnsi="Times New Roman" w:cs="Times New Roman"/>
          <w:sz w:val="24"/>
          <w:szCs w:val="24"/>
          <w:lang w:val="en-US"/>
        </w:rPr>
        <w:t>.</w:t>
      </w:r>
      <w:r w:rsidRPr="00E70B37">
        <w:rPr>
          <w:rFonts w:ascii="Times New Roman" w:eastAsia="Calibri" w:hAnsi="Times New Roman" w:cs="Times New Roman"/>
          <w:sz w:val="24"/>
          <w:szCs w:val="24"/>
          <w:lang w:val="en-US"/>
        </w:rPr>
        <w:t xml:space="preserve"> Temperature-dependent CD spectra were acquired from a 10 </w:t>
      </w:r>
      <w:proofErr w:type="spellStart"/>
      <w:r w:rsidRPr="00E70B37">
        <w:rPr>
          <w:rFonts w:ascii="Times New Roman" w:eastAsia="Calibri" w:hAnsi="Times New Roman" w:cs="Times New Roman"/>
          <w:sz w:val="24"/>
          <w:szCs w:val="24"/>
          <w:lang w:val="en-US"/>
        </w:rPr>
        <w:t>μM</w:t>
      </w:r>
      <w:proofErr w:type="spellEnd"/>
      <w:r w:rsidRPr="00E70B37">
        <w:rPr>
          <w:rFonts w:ascii="Times New Roman" w:eastAsia="Calibri" w:hAnsi="Times New Roman" w:cs="Times New Roman"/>
          <w:sz w:val="24"/>
          <w:szCs w:val="24"/>
          <w:lang w:val="en-US"/>
        </w:rPr>
        <w:t xml:space="preserve"> solution of protein (native or p.(Val241Leu) NFU1) in 50 </w:t>
      </w:r>
      <w:proofErr w:type="spellStart"/>
      <w:r w:rsidRPr="00E70B37">
        <w:rPr>
          <w:rFonts w:ascii="Times New Roman" w:eastAsia="Calibri" w:hAnsi="Times New Roman" w:cs="Times New Roman"/>
          <w:sz w:val="24"/>
          <w:szCs w:val="24"/>
          <w:lang w:val="en-US"/>
        </w:rPr>
        <w:t>mM</w:t>
      </w:r>
      <w:proofErr w:type="spellEnd"/>
      <w:r w:rsidRPr="00E70B37">
        <w:rPr>
          <w:rFonts w:ascii="Times New Roman" w:eastAsia="Calibri" w:hAnsi="Times New Roman" w:cs="Times New Roman"/>
          <w:sz w:val="24"/>
          <w:szCs w:val="24"/>
          <w:lang w:val="en-US"/>
        </w:rPr>
        <w:t xml:space="preserve"> phosphate buffer (pH 7.5) using a 0.1 cm quartz </w:t>
      </w:r>
      <w:r w:rsidRPr="00E70B37">
        <w:rPr>
          <w:rFonts w:ascii="Times New Roman" w:eastAsia="Calibri" w:hAnsi="Times New Roman" w:cs="Times New Roman"/>
          <w:sz w:val="24"/>
          <w:szCs w:val="24"/>
          <w:lang w:val="en-US"/>
        </w:rPr>
        <w:lastRenderedPageBreak/>
        <w:t>cell on a JASCO J-815 CD Spectrometer. The intensity of the CD signal at 222 nm was recorded between 20 ºC and 65 ºC at a rate of 0.4 ºC min</w:t>
      </w:r>
      <w:r w:rsidRPr="00E70B37">
        <w:rPr>
          <w:rFonts w:ascii="Times New Roman" w:eastAsia="Calibri" w:hAnsi="Times New Roman" w:cs="Times New Roman"/>
          <w:sz w:val="24"/>
          <w:szCs w:val="24"/>
          <w:vertAlign w:val="superscript"/>
          <w:lang w:val="en-US"/>
        </w:rPr>
        <w:t>-1</w:t>
      </w:r>
      <w:r w:rsidRPr="00E70B37">
        <w:rPr>
          <w:rFonts w:ascii="Times New Roman" w:eastAsia="Calibri" w:hAnsi="Times New Roman" w:cs="Times New Roman"/>
          <w:sz w:val="24"/>
          <w:szCs w:val="24"/>
          <w:lang w:val="en-US"/>
        </w:rPr>
        <w:t xml:space="preserve">. The </w:t>
      </w:r>
      <w:proofErr w:type="spellStart"/>
      <w:r w:rsidRPr="00E70B37">
        <w:rPr>
          <w:rFonts w:ascii="Times New Roman" w:eastAsia="Calibri" w:hAnsi="Times New Roman" w:cs="Times New Roman"/>
          <w:sz w:val="24"/>
          <w:szCs w:val="24"/>
          <w:lang w:val="en-US"/>
        </w:rPr>
        <w:t>oligomeric</w:t>
      </w:r>
      <w:proofErr w:type="spellEnd"/>
      <w:r w:rsidRPr="00E70B37">
        <w:rPr>
          <w:rFonts w:ascii="Times New Roman" w:eastAsia="Calibri" w:hAnsi="Times New Roman" w:cs="Times New Roman"/>
          <w:sz w:val="24"/>
          <w:szCs w:val="24"/>
          <w:lang w:val="en-US"/>
        </w:rPr>
        <w:t xml:space="preserve"> state of the NFU1 protein was determined by use of analytical ultracentrifugation (AUC) and monitoring the absorbance at 280 nm for 50 </w:t>
      </w:r>
      <w:proofErr w:type="spellStart"/>
      <w:r w:rsidRPr="00E70B37">
        <w:rPr>
          <w:rFonts w:ascii="Times New Roman" w:eastAsia="Calibri" w:hAnsi="Times New Roman" w:cs="Times New Roman"/>
          <w:sz w:val="24"/>
          <w:szCs w:val="24"/>
          <w:lang w:val="en-US"/>
        </w:rPr>
        <w:t>μM</w:t>
      </w:r>
      <w:proofErr w:type="spellEnd"/>
      <w:r w:rsidRPr="00E70B37">
        <w:rPr>
          <w:rFonts w:ascii="Times New Roman" w:eastAsia="Calibri" w:hAnsi="Times New Roman" w:cs="Times New Roman"/>
          <w:sz w:val="24"/>
          <w:szCs w:val="24"/>
          <w:lang w:val="en-US"/>
        </w:rPr>
        <w:t xml:space="preserve"> of </w:t>
      </w:r>
      <w:proofErr w:type="spellStart"/>
      <w:r w:rsidRPr="00E70B37">
        <w:rPr>
          <w:rFonts w:ascii="Times New Roman" w:eastAsia="Calibri" w:hAnsi="Times New Roman" w:cs="Times New Roman"/>
          <w:sz w:val="24"/>
          <w:szCs w:val="24"/>
          <w:lang w:val="en-US"/>
        </w:rPr>
        <w:t>apo</w:t>
      </w:r>
      <w:proofErr w:type="spellEnd"/>
      <w:r w:rsidRPr="00E70B37">
        <w:rPr>
          <w:rFonts w:ascii="Times New Roman" w:eastAsia="Calibri" w:hAnsi="Times New Roman" w:cs="Times New Roman"/>
          <w:sz w:val="24"/>
          <w:szCs w:val="24"/>
          <w:lang w:val="en-US"/>
        </w:rPr>
        <w:t xml:space="preserve"> native or p.(Val241Leu) NFU1. The obtained sedimentation profiles were fit to the </w:t>
      </w:r>
      <w:proofErr w:type="spellStart"/>
      <w:r w:rsidRPr="00E70B37">
        <w:rPr>
          <w:rFonts w:ascii="Times New Roman" w:eastAsia="Calibri" w:hAnsi="Times New Roman" w:cs="Times New Roman"/>
          <w:sz w:val="24"/>
          <w:szCs w:val="24"/>
          <w:lang w:val="en-US"/>
        </w:rPr>
        <w:t>Lamm</w:t>
      </w:r>
      <w:proofErr w:type="spellEnd"/>
      <w:r w:rsidRPr="00E70B37">
        <w:rPr>
          <w:rFonts w:ascii="Times New Roman" w:eastAsia="Calibri" w:hAnsi="Times New Roman" w:cs="Times New Roman"/>
          <w:sz w:val="24"/>
          <w:szCs w:val="24"/>
          <w:lang w:val="en-US"/>
        </w:rPr>
        <w:t xml:space="preserve"> equation</w:t>
      </w:r>
      <w:r w:rsidR="00163086">
        <w:rPr>
          <w:rFonts w:ascii="Times New Roman" w:eastAsia="Calibri" w:hAnsi="Times New Roman" w:cs="Times New Roman"/>
          <w:sz w:val="24"/>
          <w:szCs w:val="24"/>
          <w:vertAlign w:val="superscript"/>
          <w:lang w:val="en-US"/>
        </w:rPr>
        <w:t>7</w:t>
      </w:r>
      <w:r w:rsidRPr="00E70B37">
        <w:rPr>
          <w:rFonts w:ascii="Times New Roman" w:eastAsia="Calibri" w:hAnsi="Times New Roman" w:cs="Times New Roman"/>
          <w:sz w:val="24"/>
          <w:szCs w:val="24"/>
          <w:vertAlign w:val="superscript"/>
          <w:lang w:val="en-US"/>
        </w:rPr>
        <w:t xml:space="preserve"> </w:t>
      </w:r>
      <w:r w:rsidRPr="00E70B37">
        <w:rPr>
          <w:rFonts w:ascii="Times New Roman" w:eastAsia="Calibri" w:hAnsi="Times New Roman" w:cs="Times New Roman"/>
          <w:sz w:val="24"/>
          <w:szCs w:val="24"/>
          <w:lang w:val="en-US"/>
        </w:rPr>
        <w:t xml:space="preserve">using </w:t>
      </w:r>
      <w:proofErr w:type="spellStart"/>
      <w:r w:rsidRPr="00E70B37">
        <w:rPr>
          <w:rFonts w:ascii="Times New Roman" w:eastAsia="Calibri" w:hAnsi="Times New Roman" w:cs="Times New Roman"/>
          <w:sz w:val="24"/>
          <w:szCs w:val="24"/>
          <w:lang w:val="en-US"/>
        </w:rPr>
        <w:t>Sedfit</w:t>
      </w:r>
      <w:proofErr w:type="spellEnd"/>
      <w:r w:rsidRPr="00E70B37">
        <w:rPr>
          <w:rFonts w:ascii="Times New Roman" w:eastAsia="Calibri" w:hAnsi="Times New Roman" w:cs="Times New Roman"/>
          <w:sz w:val="24"/>
          <w:szCs w:val="24"/>
          <w:lang w:val="en-US"/>
        </w:rPr>
        <w:t xml:space="preserve"> software. </w:t>
      </w:r>
    </w:p>
    <w:p w14:paraId="06A5AB53" w14:textId="77777777" w:rsidR="00D6718D" w:rsidRPr="00E70B37" w:rsidRDefault="00D6718D" w:rsidP="00D6718D">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 xml:space="preserve">Fe-S cluster transfer monitored by Circular Dichroism </w:t>
      </w:r>
    </w:p>
    <w:p w14:paraId="1CAA3631" w14:textId="15DE7F06" w:rsidR="00D6718D" w:rsidRPr="00E70B37" w:rsidRDefault="00D6718D" w:rsidP="00D6718D">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t xml:space="preserve">Cluster transfer between proteins was monitored by measuring the change in CD signal intensity over a 300-600 nm range by use of a JASCO J-815 CD Spectrometer, as reported previously </w:t>
      </w:r>
      <w:r w:rsidRPr="00E70B37">
        <w:rPr>
          <w:rFonts w:ascii="Times New Roman" w:eastAsia="Calibri" w:hAnsi="Times New Roman" w:cs="Times New Roman"/>
          <w:sz w:val="24"/>
          <w:szCs w:val="24"/>
          <w:lang w:val="en-US"/>
        </w:rPr>
        <w:fldChar w:fldCharType="begin"/>
      </w:r>
      <w:r w:rsidRPr="00E70B37">
        <w:rPr>
          <w:rFonts w:ascii="Times New Roman" w:eastAsia="Calibri" w:hAnsi="Times New Roman" w:cs="Times New Roman"/>
          <w:sz w:val="24"/>
          <w:szCs w:val="24"/>
          <w:lang w:val="en-US"/>
        </w:rPr>
        <w:instrText>ADDIN RW.CITE{{546 Wachnowsky,C. 2016; 553 Fidai,I. 2016; 552 Wachnowsky,C. 2016}}</w:instrText>
      </w:r>
      <w:r w:rsidRPr="00E70B37">
        <w:rPr>
          <w:rFonts w:ascii="Times New Roman" w:eastAsia="Calibri" w:hAnsi="Times New Roman" w:cs="Times New Roman"/>
          <w:sz w:val="24"/>
          <w:szCs w:val="24"/>
          <w:lang w:val="en-US"/>
        </w:rPr>
        <w:fldChar w:fldCharType="separate"/>
      </w:r>
      <w:r w:rsidR="002A5C88">
        <w:rPr>
          <w:rFonts w:ascii="Times New Roman" w:eastAsia="Calibri" w:hAnsi="Times New Roman" w:cs="Times New Roman"/>
          <w:bCs/>
          <w:sz w:val="24"/>
          <w:szCs w:val="24"/>
          <w:vertAlign w:val="superscript"/>
          <w:lang w:val="en-US"/>
        </w:rPr>
        <w:t>1</w:t>
      </w:r>
      <w:r w:rsidRPr="00E70B37">
        <w:rPr>
          <w:rFonts w:ascii="Times New Roman" w:eastAsia="Calibri" w:hAnsi="Times New Roman" w:cs="Times New Roman"/>
          <w:bCs/>
          <w:sz w:val="24"/>
          <w:szCs w:val="24"/>
          <w:vertAlign w:val="superscript"/>
        </w:rPr>
        <w:t>,</w:t>
      </w:r>
      <w:r w:rsidR="002A5C88">
        <w:rPr>
          <w:rFonts w:ascii="Times New Roman" w:eastAsia="Calibri" w:hAnsi="Times New Roman" w:cs="Times New Roman"/>
          <w:bCs/>
          <w:sz w:val="24"/>
          <w:szCs w:val="24"/>
          <w:vertAlign w:val="superscript"/>
        </w:rPr>
        <w:t>8,9</w:t>
      </w:r>
      <w:r w:rsidRPr="00E70B37">
        <w:rPr>
          <w:rFonts w:ascii="Times New Roman" w:eastAsia="Calibri" w:hAnsi="Times New Roman" w:cs="Times New Roman"/>
          <w:bCs/>
          <w:sz w:val="24"/>
          <w:szCs w:val="24"/>
          <w:vertAlign w:val="superscript"/>
        </w:rPr>
        <w:t xml:space="preserve"> </w:t>
      </w:r>
      <w:r w:rsidRPr="00E70B37">
        <w:rPr>
          <w:rFonts w:ascii="Times New Roman" w:eastAsia="Calibri" w:hAnsi="Times New Roman" w:cs="Times New Roman"/>
          <w:sz w:val="24"/>
          <w:szCs w:val="24"/>
          <w:lang w:val="en-US"/>
        </w:rPr>
        <w:fldChar w:fldCharType="end"/>
      </w:r>
      <w:r w:rsidRPr="00E70B37">
        <w:rPr>
          <w:rFonts w:ascii="Times New Roman" w:eastAsia="Calibri" w:hAnsi="Times New Roman" w:cs="Times New Roman"/>
          <w:sz w:val="24"/>
          <w:szCs w:val="24"/>
          <w:lang w:val="en-US"/>
        </w:rPr>
        <w:t xml:space="preserve">. Cluster transfer from reconstituted </w:t>
      </w:r>
      <w:proofErr w:type="spellStart"/>
      <w:r w:rsidRPr="00E70B37">
        <w:rPr>
          <w:rFonts w:ascii="Times New Roman" w:eastAsia="Calibri" w:hAnsi="Times New Roman" w:cs="Times New Roman"/>
          <w:sz w:val="24"/>
          <w:szCs w:val="24"/>
          <w:lang w:val="en-US"/>
        </w:rPr>
        <w:t>holo</w:t>
      </w:r>
      <w:proofErr w:type="spellEnd"/>
      <w:r w:rsidRPr="00E70B37">
        <w:rPr>
          <w:rFonts w:ascii="Times New Roman" w:eastAsia="Calibri" w:hAnsi="Times New Roman" w:cs="Times New Roman"/>
          <w:sz w:val="24"/>
          <w:szCs w:val="24"/>
          <w:lang w:val="en-US"/>
        </w:rPr>
        <w:t xml:space="preserve"> native or p.(Val241Leu) NFU1 to </w:t>
      </w:r>
      <w:proofErr w:type="spellStart"/>
      <w:r w:rsidRPr="00E70B37">
        <w:rPr>
          <w:rFonts w:ascii="Times New Roman" w:eastAsia="Calibri" w:hAnsi="Times New Roman" w:cs="Times New Roman"/>
          <w:sz w:val="24"/>
          <w:szCs w:val="24"/>
          <w:lang w:val="en-US"/>
        </w:rPr>
        <w:t>apo</w:t>
      </w:r>
      <w:proofErr w:type="spellEnd"/>
      <w:r w:rsidRPr="00E70B37">
        <w:rPr>
          <w:rFonts w:ascii="Times New Roman" w:eastAsia="Calibri" w:hAnsi="Times New Roman" w:cs="Times New Roman"/>
          <w:sz w:val="24"/>
          <w:szCs w:val="24"/>
          <w:lang w:val="en-US"/>
        </w:rPr>
        <w:t xml:space="preserve"> acceptors FDX1 and Grx3 were investigated by introducing the degassed </w:t>
      </w:r>
      <w:proofErr w:type="spellStart"/>
      <w:r w:rsidRPr="00E70B37">
        <w:rPr>
          <w:rFonts w:ascii="Times New Roman" w:eastAsia="Calibri" w:hAnsi="Times New Roman" w:cs="Times New Roman"/>
          <w:sz w:val="24"/>
          <w:szCs w:val="24"/>
          <w:lang w:val="en-US"/>
        </w:rPr>
        <w:t>holo</w:t>
      </w:r>
      <w:proofErr w:type="spellEnd"/>
      <w:r w:rsidRPr="00E70B37">
        <w:rPr>
          <w:rFonts w:ascii="Times New Roman" w:eastAsia="Calibri" w:hAnsi="Times New Roman" w:cs="Times New Roman"/>
          <w:sz w:val="24"/>
          <w:szCs w:val="24"/>
          <w:lang w:val="en-US"/>
        </w:rPr>
        <w:t xml:space="preserve"> protein and scanning from 300-600 nm at rate of 200 nm/min. For cluster delivery to </w:t>
      </w:r>
      <w:proofErr w:type="spellStart"/>
      <w:r w:rsidRPr="00E70B37">
        <w:rPr>
          <w:rFonts w:ascii="Times New Roman" w:eastAsia="Calibri" w:hAnsi="Times New Roman" w:cs="Times New Roman"/>
          <w:sz w:val="24"/>
          <w:szCs w:val="24"/>
          <w:lang w:val="en-US"/>
        </w:rPr>
        <w:t>apo</w:t>
      </w:r>
      <w:proofErr w:type="spellEnd"/>
      <w:r w:rsidRPr="00E70B37">
        <w:rPr>
          <w:rFonts w:ascii="Times New Roman" w:eastAsia="Calibri" w:hAnsi="Times New Roman" w:cs="Times New Roman"/>
          <w:sz w:val="24"/>
          <w:szCs w:val="24"/>
          <w:lang w:val="en-US"/>
        </w:rPr>
        <w:t xml:space="preserve"> native or p.(Val241Leu) NFU, both reconstituted </w:t>
      </w:r>
      <w:proofErr w:type="spellStart"/>
      <w:r w:rsidRPr="00E70B37">
        <w:rPr>
          <w:rFonts w:ascii="Times New Roman" w:eastAsia="Calibri" w:hAnsi="Times New Roman" w:cs="Times New Roman"/>
          <w:sz w:val="24"/>
          <w:szCs w:val="24"/>
          <w:lang w:val="en-US"/>
        </w:rPr>
        <w:t>holo</w:t>
      </w:r>
      <w:proofErr w:type="spellEnd"/>
      <w:r w:rsidRPr="00E70B37">
        <w:rPr>
          <w:rFonts w:ascii="Times New Roman" w:eastAsia="Calibri" w:hAnsi="Times New Roman" w:cs="Times New Roman"/>
          <w:sz w:val="24"/>
          <w:szCs w:val="24"/>
          <w:lang w:val="en-US"/>
        </w:rPr>
        <w:t xml:space="preserve"> ISCU and a glutathione-complexed [2Fe-2S] cluster, [2Fe-2S]</w:t>
      </w:r>
      <w:r w:rsidR="00883811">
        <w:rPr>
          <w:rFonts w:ascii="Times New Roman" w:eastAsia="Calibri" w:hAnsi="Times New Roman" w:cs="Times New Roman"/>
          <w:sz w:val="24"/>
          <w:szCs w:val="24"/>
          <w:lang w:val="en-US"/>
        </w:rPr>
        <w:t xml:space="preserve"> </w:t>
      </w:r>
      <w:r w:rsidRPr="00E70B37">
        <w:rPr>
          <w:rFonts w:ascii="Times New Roman" w:eastAsia="Calibri" w:hAnsi="Times New Roman" w:cs="Times New Roman"/>
          <w:sz w:val="24"/>
          <w:szCs w:val="24"/>
          <w:lang w:val="en-US"/>
        </w:rPr>
        <w:t>(GS)</w:t>
      </w:r>
      <w:r w:rsidRPr="00E70B37">
        <w:rPr>
          <w:rFonts w:ascii="Times New Roman" w:eastAsia="Calibri" w:hAnsi="Times New Roman" w:cs="Times New Roman"/>
          <w:sz w:val="24"/>
          <w:szCs w:val="24"/>
          <w:vertAlign w:val="subscript"/>
          <w:lang w:val="en-US"/>
        </w:rPr>
        <w:t>4</w:t>
      </w:r>
      <w:r w:rsidRPr="00E70B37">
        <w:rPr>
          <w:rFonts w:ascii="Times New Roman" w:eastAsia="Calibri" w:hAnsi="Times New Roman" w:cs="Times New Roman"/>
          <w:sz w:val="24"/>
          <w:szCs w:val="24"/>
          <w:lang w:val="en-US"/>
        </w:rPr>
        <w:t>, were used, where the latter complex was synthesized according to a previously reported protocol</w:t>
      </w:r>
      <w:r w:rsidR="00B25C0E">
        <w:rPr>
          <w:rFonts w:ascii="Times New Roman" w:eastAsia="Calibri" w:hAnsi="Times New Roman" w:cs="Times New Roman"/>
          <w:sz w:val="24"/>
          <w:szCs w:val="24"/>
          <w:vertAlign w:val="superscript"/>
          <w:lang w:val="en-US"/>
        </w:rPr>
        <w:t>10</w:t>
      </w:r>
      <w:r w:rsidRPr="00E70B37">
        <w:rPr>
          <w:rFonts w:ascii="Times New Roman" w:eastAsia="Calibri" w:hAnsi="Times New Roman" w:cs="Times New Roman"/>
          <w:sz w:val="24"/>
          <w:szCs w:val="24"/>
          <w:lang w:val="en-US"/>
        </w:rPr>
        <w:t>. CD data were converted to % cluster transfer based on the concentration of [2Fe-2S] cluster and fitted by DYNAFIT software to extract second-order rate constants for cluster-transfer reactions.</w:t>
      </w:r>
    </w:p>
    <w:p w14:paraId="12394857" w14:textId="77777777" w:rsidR="00AF763A" w:rsidRPr="00E70B37" w:rsidRDefault="00AF763A" w:rsidP="00AF763A">
      <w:pPr>
        <w:spacing w:after="200" w:line="480" w:lineRule="auto"/>
        <w:jc w:val="both"/>
        <w:rPr>
          <w:rFonts w:ascii="Times New Roman" w:eastAsia="Calibri" w:hAnsi="Times New Roman" w:cs="Times New Roman"/>
          <w:b/>
          <w:sz w:val="24"/>
          <w:szCs w:val="24"/>
          <w:lang w:val="en-IN"/>
        </w:rPr>
      </w:pPr>
      <w:r w:rsidRPr="00E70B37">
        <w:rPr>
          <w:rFonts w:ascii="Times New Roman" w:eastAsia="Calibri" w:hAnsi="Times New Roman" w:cs="Times New Roman"/>
          <w:b/>
          <w:sz w:val="24"/>
          <w:szCs w:val="24"/>
          <w:lang w:val="en-IN"/>
        </w:rPr>
        <w:t>Pyruvate Dehydrogenase Activity Assay</w:t>
      </w:r>
    </w:p>
    <w:p w14:paraId="3A98F5DE" w14:textId="4A2DBD09" w:rsidR="00AF763A" w:rsidRPr="00E70B37" w:rsidRDefault="00AF763A" w:rsidP="00AF763A">
      <w:pPr>
        <w:spacing w:after="200" w:line="480" w:lineRule="auto"/>
        <w:jc w:val="both"/>
        <w:rPr>
          <w:rFonts w:ascii="Times New Roman" w:eastAsia="Calibri" w:hAnsi="Times New Roman" w:cs="Times New Roman"/>
          <w:sz w:val="24"/>
          <w:szCs w:val="24"/>
          <w:lang w:val="en-IN"/>
        </w:rPr>
      </w:pPr>
      <w:r w:rsidRPr="00E70B37">
        <w:rPr>
          <w:rFonts w:ascii="Times New Roman" w:eastAsia="Calibri" w:hAnsi="Times New Roman" w:cs="Times New Roman"/>
          <w:sz w:val="24"/>
          <w:szCs w:val="24"/>
          <w:lang w:val="en-IN"/>
        </w:rPr>
        <w:t xml:space="preserve">PDH activity was measured in cultured fibroblasts from </w:t>
      </w:r>
      <w:r w:rsidRPr="00E70B37">
        <w:rPr>
          <w:rFonts w:ascii="Times New Roman" w:eastAsia="Times New Roman" w:hAnsi="Times New Roman" w:cs="Times New Roman"/>
          <w:sz w:val="24"/>
          <w:szCs w:val="24"/>
          <w:lang w:eastAsia="en-GB"/>
        </w:rPr>
        <w:t>the affected individual F1-II:1</w:t>
      </w:r>
      <w:r w:rsidRPr="00E70B37">
        <w:rPr>
          <w:rFonts w:ascii="Times New Roman" w:eastAsia="Calibri" w:hAnsi="Times New Roman" w:cs="Times New Roman"/>
          <w:sz w:val="24"/>
          <w:szCs w:val="24"/>
          <w:lang w:val="en-IN"/>
        </w:rPr>
        <w:t xml:space="preserve"> using [1</w:t>
      </w:r>
      <w:r w:rsidRPr="00E70B37">
        <w:rPr>
          <w:rFonts w:ascii="Times New Roman" w:eastAsia="Calibri" w:hAnsi="Times New Roman" w:cs="Times New Roman"/>
          <w:sz w:val="24"/>
          <w:szCs w:val="24"/>
          <w:lang w:val="en-IN"/>
        </w:rPr>
        <w:noBreakHyphen/>
      </w:r>
      <w:r w:rsidRPr="00E70B37">
        <w:rPr>
          <w:rFonts w:ascii="Times New Roman" w:eastAsia="Calibri" w:hAnsi="Times New Roman" w:cs="Times New Roman"/>
          <w:sz w:val="24"/>
          <w:szCs w:val="24"/>
          <w:vertAlign w:val="superscript"/>
          <w:lang w:val="en-IN"/>
        </w:rPr>
        <w:t>14</w:t>
      </w:r>
      <w:r w:rsidRPr="00E70B37">
        <w:rPr>
          <w:rFonts w:ascii="Times New Roman" w:eastAsia="Calibri" w:hAnsi="Times New Roman" w:cs="Times New Roman"/>
          <w:sz w:val="24"/>
          <w:szCs w:val="24"/>
          <w:lang w:val="en-IN"/>
        </w:rPr>
        <w:t xml:space="preserve">C]-pyruvate as substrate, after maximal activation with </w:t>
      </w:r>
      <w:proofErr w:type="spellStart"/>
      <w:r w:rsidRPr="00E70B37">
        <w:rPr>
          <w:rFonts w:ascii="Times New Roman" w:eastAsia="Calibri" w:hAnsi="Times New Roman" w:cs="Times New Roman"/>
          <w:sz w:val="24"/>
          <w:szCs w:val="24"/>
          <w:lang w:val="en-IN"/>
        </w:rPr>
        <w:t>dichloroacetate</w:t>
      </w:r>
      <w:proofErr w:type="spellEnd"/>
      <w:r w:rsidRPr="00E70B37">
        <w:rPr>
          <w:rFonts w:ascii="Times New Roman" w:eastAsia="Calibri" w:hAnsi="Times New Roman" w:cs="Times New Roman"/>
          <w:sz w:val="24"/>
          <w:szCs w:val="24"/>
          <w:lang w:val="en-IN"/>
        </w:rPr>
        <w:t xml:space="preserve"> as described previously</w:t>
      </w:r>
      <w:r w:rsidR="00D83BF6" w:rsidRPr="00E70B37">
        <w:rPr>
          <w:rFonts w:ascii="Times New Roman" w:eastAsia="Calibri" w:hAnsi="Times New Roman" w:cs="Times New Roman"/>
          <w:sz w:val="24"/>
          <w:szCs w:val="24"/>
          <w:vertAlign w:val="superscript"/>
          <w:lang w:val="en-IN"/>
        </w:rPr>
        <w:t>1</w:t>
      </w:r>
      <w:r w:rsidR="00B25C0E">
        <w:rPr>
          <w:rFonts w:ascii="Times New Roman" w:eastAsia="Calibri" w:hAnsi="Times New Roman" w:cs="Times New Roman"/>
          <w:sz w:val="24"/>
          <w:szCs w:val="24"/>
          <w:vertAlign w:val="superscript"/>
          <w:lang w:val="en-IN"/>
        </w:rPr>
        <w:t>1</w:t>
      </w:r>
      <w:r w:rsidRPr="00E70B37">
        <w:rPr>
          <w:rFonts w:ascii="Times New Roman" w:eastAsia="Calibri" w:hAnsi="Times New Roman" w:cs="Times New Roman"/>
          <w:sz w:val="24"/>
          <w:szCs w:val="24"/>
          <w:lang w:val="en-IN"/>
        </w:rPr>
        <w:t>.</w:t>
      </w:r>
    </w:p>
    <w:p w14:paraId="191D0B56" w14:textId="77777777" w:rsidR="00AF763A" w:rsidRPr="00E70B37" w:rsidRDefault="00AF763A" w:rsidP="00AF763A">
      <w:pPr>
        <w:spacing w:after="200" w:line="480" w:lineRule="auto"/>
        <w:jc w:val="both"/>
        <w:rPr>
          <w:rFonts w:ascii="Times New Roman" w:eastAsia="Calibri" w:hAnsi="Times New Roman" w:cs="Times New Roman"/>
          <w:b/>
          <w:sz w:val="24"/>
          <w:szCs w:val="24"/>
          <w:lang w:val="en-IN"/>
        </w:rPr>
      </w:pPr>
      <w:r w:rsidRPr="00E70B37">
        <w:rPr>
          <w:rFonts w:ascii="Times New Roman" w:eastAsia="Calibri" w:hAnsi="Times New Roman" w:cs="Times New Roman"/>
          <w:b/>
          <w:sz w:val="24"/>
          <w:szCs w:val="24"/>
          <w:lang w:val="en-IN"/>
        </w:rPr>
        <w:t>α-</w:t>
      </w:r>
      <w:proofErr w:type="spellStart"/>
      <w:r w:rsidRPr="00E70B37">
        <w:rPr>
          <w:rFonts w:ascii="Times New Roman" w:eastAsia="Calibri" w:hAnsi="Times New Roman" w:cs="Times New Roman"/>
          <w:b/>
          <w:sz w:val="24"/>
          <w:szCs w:val="24"/>
          <w:lang w:val="en-IN"/>
        </w:rPr>
        <w:t>Ketoglutarate</w:t>
      </w:r>
      <w:proofErr w:type="spellEnd"/>
      <w:r w:rsidRPr="00E70B37">
        <w:rPr>
          <w:rFonts w:ascii="Times New Roman" w:eastAsia="Calibri" w:hAnsi="Times New Roman" w:cs="Times New Roman"/>
          <w:b/>
          <w:sz w:val="24"/>
          <w:szCs w:val="24"/>
          <w:lang w:val="en-IN"/>
        </w:rPr>
        <w:t xml:space="preserve"> Dehydrogenase Activity Assay</w:t>
      </w:r>
    </w:p>
    <w:p w14:paraId="0A4892E0" w14:textId="77777777" w:rsidR="00AF763A" w:rsidRPr="00E70B37" w:rsidRDefault="00AF763A" w:rsidP="00AF763A">
      <w:pPr>
        <w:spacing w:after="200" w:line="480" w:lineRule="auto"/>
        <w:jc w:val="both"/>
        <w:rPr>
          <w:rFonts w:ascii="Times New Roman" w:eastAsia="Calibri" w:hAnsi="Times New Roman" w:cs="Times New Roman"/>
          <w:sz w:val="24"/>
          <w:szCs w:val="24"/>
          <w:lang w:val="en-US"/>
        </w:rPr>
      </w:pPr>
      <w:r w:rsidRPr="00E70B37">
        <w:rPr>
          <w:rFonts w:ascii="Times New Roman" w:eastAsia="Calibri" w:hAnsi="Times New Roman" w:cs="Times New Roman"/>
          <w:sz w:val="24"/>
          <w:szCs w:val="24"/>
          <w:lang w:val="en-US"/>
        </w:rPr>
        <w:t xml:space="preserve">KGDHC lysate buffer (50 </w:t>
      </w:r>
      <w:proofErr w:type="spellStart"/>
      <w:r w:rsidRPr="00E70B37">
        <w:rPr>
          <w:rFonts w:ascii="Times New Roman" w:eastAsia="Calibri" w:hAnsi="Times New Roman" w:cs="Times New Roman"/>
          <w:sz w:val="24"/>
          <w:szCs w:val="24"/>
          <w:lang w:val="en-US"/>
        </w:rPr>
        <w:t>mM</w:t>
      </w:r>
      <w:proofErr w:type="spellEnd"/>
      <w:r w:rsidRPr="00E70B37">
        <w:rPr>
          <w:rFonts w:ascii="Times New Roman" w:eastAsia="Calibri" w:hAnsi="Times New Roman" w:cs="Times New Roman"/>
          <w:sz w:val="24"/>
          <w:szCs w:val="24"/>
          <w:lang w:val="en-US"/>
        </w:rPr>
        <w:t xml:space="preserve"> Tri-</w:t>
      </w:r>
      <w:proofErr w:type="spellStart"/>
      <w:r w:rsidRPr="00E70B37">
        <w:rPr>
          <w:rFonts w:ascii="Times New Roman" w:eastAsia="Calibri" w:hAnsi="Times New Roman" w:cs="Times New Roman"/>
          <w:sz w:val="24"/>
          <w:szCs w:val="24"/>
          <w:lang w:val="en-US"/>
        </w:rPr>
        <w:t>HCl</w:t>
      </w:r>
      <w:proofErr w:type="spellEnd"/>
      <w:r w:rsidRPr="00E70B37">
        <w:rPr>
          <w:rFonts w:ascii="Times New Roman" w:eastAsia="Calibri" w:hAnsi="Times New Roman" w:cs="Times New Roman"/>
          <w:sz w:val="24"/>
          <w:szCs w:val="24"/>
          <w:lang w:val="en-US"/>
        </w:rPr>
        <w:t xml:space="preserve"> pH7.2, 1mM DTT, 50 um </w:t>
      </w:r>
      <w:proofErr w:type="spellStart"/>
      <w:r w:rsidRPr="00E70B37">
        <w:rPr>
          <w:rFonts w:ascii="Times New Roman" w:eastAsia="Calibri" w:hAnsi="Times New Roman" w:cs="Times New Roman"/>
          <w:sz w:val="24"/>
          <w:szCs w:val="24"/>
          <w:lang w:val="en-US"/>
        </w:rPr>
        <w:t>leupeptin</w:t>
      </w:r>
      <w:proofErr w:type="spellEnd"/>
      <w:r w:rsidRPr="00E70B37">
        <w:rPr>
          <w:rFonts w:ascii="Times New Roman" w:eastAsia="Calibri" w:hAnsi="Times New Roman" w:cs="Times New Roman"/>
          <w:sz w:val="24"/>
          <w:szCs w:val="24"/>
          <w:lang w:val="en-US"/>
        </w:rPr>
        <w:t xml:space="preserve">, 0.2 </w:t>
      </w:r>
      <w:proofErr w:type="spellStart"/>
      <w:r w:rsidRPr="00E70B37">
        <w:rPr>
          <w:rFonts w:ascii="Times New Roman" w:eastAsia="Calibri" w:hAnsi="Times New Roman" w:cs="Times New Roman"/>
          <w:sz w:val="24"/>
          <w:szCs w:val="24"/>
          <w:lang w:val="en-US"/>
        </w:rPr>
        <w:t>mM</w:t>
      </w:r>
      <w:proofErr w:type="spellEnd"/>
      <w:r w:rsidRPr="00E70B37">
        <w:rPr>
          <w:rFonts w:ascii="Times New Roman" w:eastAsia="Calibri" w:hAnsi="Times New Roman" w:cs="Times New Roman"/>
          <w:sz w:val="24"/>
          <w:szCs w:val="24"/>
          <w:lang w:val="en-US"/>
        </w:rPr>
        <w:t xml:space="preserve"> EGTA, 0.4 % TritonX-100) was added to fibroblast pellets of </w:t>
      </w:r>
      <w:r w:rsidRPr="00E70B37">
        <w:rPr>
          <w:rFonts w:ascii="Times New Roman" w:eastAsia="Times New Roman" w:hAnsi="Times New Roman" w:cs="Times New Roman"/>
          <w:sz w:val="24"/>
          <w:szCs w:val="24"/>
          <w:lang w:eastAsia="en-GB"/>
        </w:rPr>
        <w:t xml:space="preserve">the affected individual F1-II:1, </w:t>
      </w:r>
      <w:r w:rsidRPr="00E70B37">
        <w:rPr>
          <w:rFonts w:ascii="Times New Roman" w:eastAsia="Calibri" w:hAnsi="Times New Roman" w:cs="Times New Roman"/>
          <w:sz w:val="24"/>
          <w:szCs w:val="24"/>
          <w:lang w:val="en-US"/>
        </w:rPr>
        <w:t xml:space="preserve">her healthy mother and a control. Protein concentration was measured using Bio-Rad’s protein assay. To 25 </w:t>
      </w:r>
      <w:proofErr w:type="spellStart"/>
      <w:r w:rsidRPr="00E70B37">
        <w:rPr>
          <w:rFonts w:ascii="Times New Roman" w:eastAsia="Calibri" w:hAnsi="Times New Roman" w:cs="Times New Roman"/>
          <w:sz w:val="24"/>
          <w:szCs w:val="24"/>
          <w:lang w:val="en-US"/>
        </w:rPr>
        <w:t>μl</w:t>
      </w:r>
      <w:proofErr w:type="spellEnd"/>
      <w:r w:rsidRPr="00E70B37">
        <w:rPr>
          <w:rFonts w:ascii="Times New Roman" w:eastAsia="Calibri" w:hAnsi="Times New Roman" w:cs="Times New Roman"/>
          <w:sz w:val="24"/>
          <w:szCs w:val="24"/>
          <w:lang w:val="en-US"/>
        </w:rPr>
        <w:t xml:space="preserve"> of blank (lysis buffer), standards or samples was added to wells of a 96-well plate followed by addition of 100 </w:t>
      </w:r>
      <w:r w:rsidRPr="00E70B37">
        <w:rPr>
          <w:rFonts w:ascii="Symbol" w:eastAsia="Calibri" w:hAnsi="Symbol" w:cs="Times New Roman"/>
          <w:sz w:val="24"/>
          <w:szCs w:val="24"/>
          <w:lang w:val="en-US"/>
        </w:rPr>
        <w:lastRenderedPageBreak/>
        <w:t></w:t>
      </w:r>
      <w:r w:rsidRPr="00E70B37">
        <w:rPr>
          <w:rFonts w:ascii="Times New Roman" w:eastAsia="Calibri" w:hAnsi="Times New Roman" w:cs="Times New Roman"/>
          <w:sz w:val="24"/>
          <w:szCs w:val="24"/>
          <w:lang w:val="en-US"/>
        </w:rPr>
        <w:t xml:space="preserve">l of KGDHC reaction buffer, 50 </w:t>
      </w:r>
      <w:r w:rsidRPr="00E70B37">
        <w:rPr>
          <w:rFonts w:ascii="Symbol" w:eastAsia="Calibri" w:hAnsi="Symbol" w:cs="Times New Roman"/>
          <w:sz w:val="24"/>
          <w:szCs w:val="24"/>
          <w:lang w:val="en-US"/>
        </w:rPr>
        <w:t></w:t>
      </w:r>
      <w:r w:rsidRPr="00E70B37">
        <w:rPr>
          <w:rFonts w:ascii="Times New Roman" w:eastAsia="Calibri" w:hAnsi="Times New Roman" w:cs="Times New Roman"/>
          <w:sz w:val="24"/>
          <w:szCs w:val="24"/>
          <w:lang w:val="en-US"/>
        </w:rPr>
        <w:t xml:space="preserve">l of KGDHC assay buffer (NAD, CoA), and 25 </w:t>
      </w:r>
      <w:r w:rsidRPr="00E70B37">
        <w:rPr>
          <w:rFonts w:ascii="Symbol" w:eastAsia="Calibri" w:hAnsi="Symbol" w:cs="Times New Roman"/>
          <w:sz w:val="24"/>
          <w:szCs w:val="24"/>
          <w:lang w:val="en-US"/>
        </w:rPr>
        <w:t></w:t>
      </w:r>
      <w:r w:rsidRPr="00E70B37">
        <w:rPr>
          <w:rFonts w:ascii="Times New Roman" w:eastAsia="Calibri" w:hAnsi="Times New Roman" w:cs="Times New Roman"/>
          <w:sz w:val="24"/>
          <w:szCs w:val="24"/>
          <w:lang w:val="en-US"/>
        </w:rPr>
        <w:t>l of a KG. The activity of KGDHC was measured reading the plate at 340-460 nm (cut off 455 nm) at 30</w:t>
      </w:r>
      <w:r w:rsidRPr="00E70B37">
        <w:rPr>
          <w:rFonts w:ascii="Times New Roman" w:eastAsia="Calibri" w:hAnsi="Times New Roman" w:cs="Times New Roman"/>
          <w:sz w:val="24"/>
          <w:szCs w:val="24"/>
          <w:vertAlign w:val="superscript"/>
          <w:lang w:val="en-US"/>
        </w:rPr>
        <w:t>o</w:t>
      </w:r>
      <w:r w:rsidRPr="00E70B37">
        <w:rPr>
          <w:rFonts w:ascii="Times New Roman" w:eastAsia="Calibri" w:hAnsi="Times New Roman" w:cs="Times New Roman"/>
          <w:sz w:val="24"/>
          <w:szCs w:val="24"/>
          <w:lang w:val="en-US"/>
        </w:rPr>
        <w:t>C for 30 min. Each sample was measured in triplicate.</w:t>
      </w:r>
    </w:p>
    <w:p w14:paraId="1D374A6F" w14:textId="77777777" w:rsidR="00AF763A" w:rsidRPr="00E70B37" w:rsidRDefault="00AF763A" w:rsidP="00AF763A">
      <w:pPr>
        <w:spacing w:after="200" w:line="240" w:lineRule="auto"/>
        <w:rPr>
          <w:rFonts w:ascii="Times New Roman" w:eastAsia="Calibri" w:hAnsi="Times New Roman" w:cs="Times New Roman"/>
          <w:b/>
          <w:sz w:val="28"/>
          <w:szCs w:val="28"/>
          <w:lang w:val="en-IN"/>
        </w:rPr>
      </w:pPr>
    </w:p>
    <w:p w14:paraId="7D659767" w14:textId="3EAED34F" w:rsidR="007470A6" w:rsidRPr="00E70B37" w:rsidRDefault="008C20BD" w:rsidP="001A3F7F">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SUPPLEMENTAL RESULTS</w:t>
      </w:r>
    </w:p>
    <w:p w14:paraId="472A818F" w14:textId="77777777" w:rsidR="00F36C68" w:rsidRPr="00E70B37" w:rsidRDefault="00F36C68" w:rsidP="00F36C68">
      <w:pPr>
        <w:spacing w:after="200" w:line="480" w:lineRule="auto"/>
        <w:rPr>
          <w:rFonts w:ascii="Times New Roman" w:eastAsia="Calibri" w:hAnsi="Times New Roman" w:cs="Times New Roman"/>
          <w:b/>
          <w:sz w:val="24"/>
          <w:szCs w:val="24"/>
          <w:lang w:val="en-IN"/>
        </w:rPr>
      </w:pPr>
      <w:r w:rsidRPr="00E70B37">
        <w:rPr>
          <w:rFonts w:ascii="Times New Roman" w:eastAsia="Calibri" w:hAnsi="Times New Roman" w:cs="Times New Roman"/>
          <w:b/>
          <w:sz w:val="24"/>
          <w:szCs w:val="24"/>
          <w:lang w:val="en-IN"/>
        </w:rPr>
        <w:t>Functional study of the single amino acid mutant p.(Val241Leu) of NFU1</w:t>
      </w:r>
    </w:p>
    <w:p w14:paraId="44B91F8B" w14:textId="249D4691" w:rsidR="00F36C68" w:rsidRPr="00E70B37" w:rsidRDefault="00F36C68" w:rsidP="00F36C68">
      <w:pPr>
        <w:spacing w:after="200" w:line="480" w:lineRule="auto"/>
        <w:jc w:val="both"/>
        <w:rPr>
          <w:rFonts w:ascii="Times New Roman" w:eastAsia="Calibri" w:hAnsi="Times New Roman" w:cs="Times New Roman"/>
          <w:sz w:val="24"/>
          <w:szCs w:val="24"/>
          <w:lang w:val="en-IN"/>
        </w:rPr>
      </w:pPr>
      <w:r w:rsidRPr="00E70B37">
        <w:rPr>
          <w:rFonts w:ascii="Times New Roman" w:eastAsia="Calibri" w:hAnsi="Times New Roman" w:cs="Times New Roman"/>
          <w:sz w:val="24"/>
          <w:szCs w:val="24"/>
          <w:lang w:val="en-IN"/>
        </w:rPr>
        <w:t xml:space="preserve">The three-dimensional structures of the N-and C-terminal domains of human NFU1 have been previously published and the structural models for full-length monomeric apo-NFU1, dimeric apo-NFU1 and </w:t>
      </w:r>
      <w:proofErr w:type="spellStart"/>
      <w:r w:rsidRPr="00E70B37">
        <w:rPr>
          <w:rFonts w:ascii="Times New Roman" w:eastAsia="Calibri" w:hAnsi="Times New Roman" w:cs="Times New Roman"/>
          <w:sz w:val="24"/>
          <w:szCs w:val="24"/>
          <w:lang w:val="en-IN"/>
        </w:rPr>
        <w:t>holo</w:t>
      </w:r>
      <w:proofErr w:type="spellEnd"/>
      <w:r w:rsidRPr="00E70B37">
        <w:rPr>
          <w:rFonts w:ascii="Times New Roman" w:eastAsia="Calibri" w:hAnsi="Times New Roman" w:cs="Times New Roman"/>
          <w:sz w:val="24"/>
          <w:szCs w:val="24"/>
          <w:lang w:val="en-IN"/>
        </w:rPr>
        <w:t>-NFUI, consisting of a complex of three apo-NFU1 dimers have been determined</w:t>
      </w:r>
      <w:r w:rsidR="00AF0936">
        <w:rPr>
          <w:rFonts w:ascii="Times New Roman" w:eastAsia="Calibri" w:hAnsi="Times New Roman" w:cs="Times New Roman"/>
          <w:sz w:val="24"/>
          <w:szCs w:val="24"/>
          <w:vertAlign w:val="superscript"/>
          <w:lang w:val="en-IN"/>
        </w:rPr>
        <w:t>12</w:t>
      </w:r>
      <w:r w:rsidRPr="00E70B37">
        <w:rPr>
          <w:rFonts w:ascii="Times New Roman" w:eastAsia="Calibri" w:hAnsi="Times New Roman" w:cs="Times New Roman"/>
          <w:sz w:val="24"/>
          <w:szCs w:val="24"/>
          <w:lang w:val="en-IN"/>
        </w:rPr>
        <w:t xml:space="preserve">. These models show that two apo-NFU1 subunits coordinate one [4Fe-4S] cluster to form a cluster-linked dimer through the C-terminal domains, while the N-terminal domain on the other end of the dimer forms the interface for the trimer formation. Only one single amino acid variant p.(Val241Leu) among the newly identified ones involves a residue from the C-terminal [Fe-S] cluster binding domain of NFU1. </w:t>
      </w:r>
      <w:r w:rsidRPr="00E70B37">
        <w:rPr>
          <w:rFonts w:ascii="Times New Roman" w:eastAsia="Calibri" w:hAnsi="Times New Roman" w:cs="Times New Roman"/>
          <w:sz w:val="24"/>
          <w:szCs w:val="24"/>
        </w:rPr>
        <w:t xml:space="preserve">The other four variants, p.(Leu99Val), </w:t>
      </w:r>
      <w:r w:rsidR="00883811">
        <w:rPr>
          <w:rFonts w:ascii="Times New Roman" w:eastAsia="Calibri" w:hAnsi="Times New Roman" w:cs="Times New Roman"/>
          <w:sz w:val="24"/>
          <w:szCs w:val="24"/>
        </w:rPr>
        <w:t>p.</w:t>
      </w:r>
      <w:r w:rsidRPr="00E70B37">
        <w:rPr>
          <w:rFonts w:ascii="Times New Roman" w:eastAsia="Calibri" w:hAnsi="Times New Roman" w:cs="Times New Roman"/>
          <w:sz w:val="24"/>
          <w:szCs w:val="24"/>
        </w:rPr>
        <w:t>(Ala100Pro), p.(Arg101Gly) and p.(Val121Ala) lie on the separate N-terminal domain of NFU1. Thus, p.(Val241Leu) could have significant impact on [Fe-S] binding and transfer ability as has been documented before for two other variants from the C-terminal domain (</w:t>
      </w:r>
      <w:r w:rsidRPr="00E70B37">
        <w:rPr>
          <w:rFonts w:ascii="Times New Roman" w:eastAsia="Calibri" w:hAnsi="Times New Roman" w:cs="Times New Roman"/>
          <w:sz w:val="24"/>
          <w:szCs w:val="24"/>
          <w:lang w:val="en-IN"/>
        </w:rPr>
        <w:t>p.(Gly189Arg) and p.(Gly208Cys))</w:t>
      </w:r>
      <w:r w:rsidRPr="00E70B37">
        <w:rPr>
          <w:rFonts w:ascii="Times New Roman" w:eastAsia="Calibri" w:hAnsi="Times New Roman" w:cs="Times New Roman"/>
          <w:sz w:val="24"/>
          <w:szCs w:val="24"/>
          <w:lang w:val="en-IN"/>
        </w:rPr>
        <w:fldChar w:fldCharType="begin"/>
      </w:r>
      <w:r w:rsidRPr="00E70B37">
        <w:rPr>
          <w:rFonts w:ascii="Times New Roman" w:eastAsia="Calibri" w:hAnsi="Times New Roman" w:cs="Times New Roman"/>
          <w:sz w:val="24"/>
          <w:szCs w:val="24"/>
          <w:lang w:val="en-IN"/>
        </w:rPr>
        <w:instrText>ADDIN RW.CITE{{568 Wachnowsky,C. 2017; 569 Wesley,N.A. 2017}}</w:instrText>
      </w:r>
      <w:r w:rsidRPr="00E70B37">
        <w:rPr>
          <w:rFonts w:ascii="Times New Roman" w:eastAsia="Calibri" w:hAnsi="Times New Roman" w:cs="Times New Roman"/>
          <w:sz w:val="24"/>
          <w:szCs w:val="24"/>
          <w:lang w:val="en-IN"/>
        </w:rPr>
        <w:fldChar w:fldCharType="separate"/>
      </w:r>
      <w:r w:rsidR="00AF0936">
        <w:rPr>
          <w:rFonts w:ascii="Times New Roman" w:eastAsia="Calibri" w:hAnsi="Times New Roman" w:cs="Times New Roman"/>
          <w:bCs/>
          <w:sz w:val="24"/>
          <w:szCs w:val="24"/>
          <w:vertAlign w:val="superscript"/>
        </w:rPr>
        <w:t>13,</w:t>
      </w:r>
      <w:r w:rsidR="00D83BF6" w:rsidRPr="00E70B37">
        <w:rPr>
          <w:rFonts w:ascii="Times New Roman" w:eastAsia="Calibri" w:hAnsi="Times New Roman" w:cs="Times New Roman"/>
          <w:bCs/>
          <w:sz w:val="24"/>
          <w:szCs w:val="24"/>
          <w:vertAlign w:val="superscript"/>
        </w:rPr>
        <w:t>1</w:t>
      </w:r>
      <w:r w:rsidRPr="00E70B37">
        <w:rPr>
          <w:rFonts w:ascii="Times New Roman" w:eastAsia="Calibri" w:hAnsi="Times New Roman" w:cs="Times New Roman"/>
          <w:sz w:val="24"/>
          <w:szCs w:val="24"/>
          <w:lang w:val="en-IN"/>
        </w:rPr>
        <w:fldChar w:fldCharType="end"/>
      </w:r>
      <w:r w:rsidR="00AF0936" w:rsidRPr="00AF0936">
        <w:rPr>
          <w:rFonts w:ascii="Times New Roman" w:eastAsia="Calibri" w:hAnsi="Times New Roman" w:cs="Times New Roman"/>
          <w:sz w:val="24"/>
          <w:szCs w:val="24"/>
          <w:vertAlign w:val="superscript"/>
          <w:lang w:val="en-IN"/>
        </w:rPr>
        <w:t>4</w:t>
      </w:r>
      <w:r w:rsidR="009D1495">
        <w:rPr>
          <w:rFonts w:ascii="Times New Roman" w:eastAsia="Calibri" w:hAnsi="Times New Roman" w:cs="Times New Roman"/>
          <w:sz w:val="24"/>
          <w:szCs w:val="24"/>
          <w:vertAlign w:val="superscript"/>
          <w:lang w:val="en-IN"/>
        </w:rPr>
        <w:t>,27</w:t>
      </w:r>
      <w:r w:rsidRPr="00E70B37">
        <w:rPr>
          <w:rFonts w:ascii="Times New Roman" w:eastAsia="Calibri" w:hAnsi="Times New Roman" w:cs="Times New Roman"/>
          <w:sz w:val="24"/>
          <w:szCs w:val="24"/>
          <w:lang w:val="en-IN"/>
        </w:rPr>
        <w:t xml:space="preserve">, while the mutations on the N-terminal domain could affect the trimer formation. We performed </w:t>
      </w:r>
      <w:r w:rsidRPr="00E70B37">
        <w:rPr>
          <w:rFonts w:ascii="Times New Roman" w:eastAsia="Calibri" w:hAnsi="Times New Roman" w:cs="Times New Roman"/>
          <w:i/>
          <w:iCs/>
          <w:sz w:val="24"/>
          <w:szCs w:val="24"/>
          <w:lang w:val="en-IN"/>
        </w:rPr>
        <w:t>in vitro</w:t>
      </w:r>
      <w:r w:rsidRPr="00E70B37">
        <w:rPr>
          <w:rFonts w:ascii="Times New Roman" w:eastAsia="Calibri" w:hAnsi="Times New Roman" w:cs="Times New Roman"/>
          <w:sz w:val="24"/>
          <w:szCs w:val="24"/>
          <w:lang w:val="en-IN"/>
        </w:rPr>
        <w:t xml:space="preserve"> [Fe-S] cluster reconstitution experiments with p.(Val241Leu) mutant.</w:t>
      </w:r>
    </w:p>
    <w:p w14:paraId="0CFBF41C" w14:textId="3F9C7C6F" w:rsidR="00F36C68" w:rsidRPr="00E70B37" w:rsidRDefault="00F36C68" w:rsidP="00F36C68">
      <w:pPr>
        <w:spacing w:after="200" w:line="480" w:lineRule="auto"/>
        <w:jc w:val="both"/>
        <w:rPr>
          <w:rFonts w:ascii="Calibri" w:eastAsia="Calibri" w:hAnsi="Calibri" w:cs="Arial"/>
          <w:noProof/>
          <w:lang w:val="en-IN"/>
        </w:rPr>
      </w:pPr>
      <w:r w:rsidRPr="00E70B37">
        <w:rPr>
          <w:rFonts w:ascii="Times New Roman" w:eastAsia="Calibri" w:hAnsi="Times New Roman" w:cs="Times New Roman"/>
          <w:sz w:val="24"/>
          <w:szCs w:val="24"/>
          <w:lang w:val="en-IN"/>
        </w:rPr>
        <w:t xml:space="preserve">Recombinant </w:t>
      </w:r>
      <w:proofErr w:type="spellStart"/>
      <w:r w:rsidRPr="00E70B37">
        <w:rPr>
          <w:rFonts w:ascii="Times New Roman" w:eastAsia="Calibri" w:hAnsi="Times New Roman" w:cs="Times New Roman"/>
          <w:sz w:val="24"/>
          <w:szCs w:val="24"/>
          <w:lang w:val="en-IN"/>
        </w:rPr>
        <w:t>apo</w:t>
      </w:r>
      <w:proofErr w:type="spellEnd"/>
      <w:r w:rsidRPr="00E70B37">
        <w:rPr>
          <w:rFonts w:ascii="Times New Roman" w:eastAsia="Calibri" w:hAnsi="Times New Roman" w:cs="Times New Roman"/>
          <w:sz w:val="24"/>
          <w:szCs w:val="24"/>
          <w:lang w:val="en-IN"/>
        </w:rPr>
        <w:t xml:space="preserve"> p.(Val241Leu)-substituted NFU1, when investigated by analytical ultracentrifugation (AUC), revealed a similar monomer-dimer distribution to that observed f</w:t>
      </w:r>
      <w:r w:rsidR="00DF1C12" w:rsidRPr="00E70B37">
        <w:rPr>
          <w:rFonts w:ascii="Times New Roman" w:eastAsia="Calibri" w:hAnsi="Times New Roman" w:cs="Times New Roman"/>
          <w:sz w:val="24"/>
          <w:szCs w:val="24"/>
          <w:lang w:val="en-IN"/>
        </w:rPr>
        <w:t xml:space="preserve">or the </w:t>
      </w:r>
      <w:r w:rsidR="00DF1C12" w:rsidRPr="006E3A9D">
        <w:rPr>
          <w:rFonts w:ascii="Times New Roman" w:eastAsia="Calibri" w:hAnsi="Times New Roman" w:cs="Times New Roman"/>
          <w:sz w:val="24"/>
          <w:szCs w:val="24"/>
          <w:lang w:val="en-IN"/>
        </w:rPr>
        <w:t>native protein (</w:t>
      </w:r>
      <w:r w:rsidR="006E3A9D" w:rsidRPr="006E3A9D">
        <w:rPr>
          <w:rFonts w:ascii="Times New Roman" w:eastAsia="Calibri" w:hAnsi="Times New Roman" w:cs="Times New Roman"/>
          <w:sz w:val="24"/>
          <w:szCs w:val="24"/>
          <w:lang w:val="en-IN"/>
        </w:rPr>
        <w:t xml:space="preserve">Supplementary </w:t>
      </w:r>
      <w:r w:rsidR="00DF1C12" w:rsidRPr="006E3A9D">
        <w:rPr>
          <w:rFonts w:ascii="Times New Roman" w:eastAsia="Calibri" w:hAnsi="Times New Roman" w:cs="Times New Roman"/>
          <w:sz w:val="24"/>
          <w:szCs w:val="24"/>
          <w:lang w:val="en-IN"/>
        </w:rPr>
        <w:t xml:space="preserve">Figure </w:t>
      </w:r>
      <w:r w:rsidR="007470A6">
        <w:rPr>
          <w:rFonts w:ascii="Times New Roman" w:eastAsia="Calibri" w:hAnsi="Times New Roman" w:cs="Times New Roman"/>
          <w:sz w:val="24"/>
          <w:szCs w:val="24"/>
          <w:lang w:val="en-IN"/>
        </w:rPr>
        <w:t>2</w:t>
      </w:r>
      <w:r w:rsidR="00DF1C12" w:rsidRPr="006E3A9D">
        <w:rPr>
          <w:rFonts w:ascii="Times New Roman" w:eastAsia="Calibri" w:hAnsi="Times New Roman" w:cs="Times New Roman"/>
          <w:sz w:val="24"/>
          <w:szCs w:val="24"/>
          <w:lang w:val="en-IN"/>
        </w:rPr>
        <w:t>A</w:t>
      </w:r>
      <w:r w:rsidRPr="006E3A9D">
        <w:rPr>
          <w:rFonts w:ascii="Times New Roman" w:eastAsia="Calibri" w:hAnsi="Times New Roman" w:cs="Times New Roman"/>
          <w:sz w:val="24"/>
          <w:szCs w:val="24"/>
          <w:lang w:val="en-IN"/>
        </w:rPr>
        <w:t xml:space="preserve">). Variable temperature circular dichroism (CD) melting profiles of the native and p.(Val241Leu) were identical, indicating that there is no significant change in secondary structure </w:t>
      </w:r>
      <w:r w:rsidR="00DF1C12" w:rsidRPr="006E3A9D">
        <w:rPr>
          <w:rFonts w:ascii="Times New Roman" w:eastAsia="Calibri" w:hAnsi="Times New Roman" w:cs="Times New Roman"/>
          <w:sz w:val="24"/>
          <w:szCs w:val="24"/>
          <w:lang w:val="en-IN"/>
        </w:rPr>
        <w:t>of the mutant protein (</w:t>
      </w:r>
      <w:r w:rsidR="007470A6">
        <w:rPr>
          <w:rFonts w:ascii="Times New Roman" w:eastAsia="Calibri" w:hAnsi="Times New Roman" w:cs="Times New Roman"/>
          <w:sz w:val="24"/>
          <w:szCs w:val="24"/>
          <w:lang w:val="en-IN"/>
        </w:rPr>
        <w:t>Supplementary Figure 2</w:t>
      </w:r>
      <w:r w:rsidR="00DF1C12" w:rsidRPr="006E3A9D">
        <w:rPr>
          <w:rFonts w:ascii="Times New Roman" w:eastAsia="Calibri" w:hAnsi="Times New Roman" w:cs="Times New Roman"/>
          <w:sz w:val="24"/>
          <w:szCs w:val="24"/>
          <w:lang w:val="en-IN"/>
        </w:rPr>
        <w:t>B</w:t>
      </w:r>
      <w:r w:rsidRPr="006E3A9D">
        <w:rPr>
          <w:rFonts w:ascii="Times New Roman" w:eastAsia="Calibri" w:hAnsi="Times New Roman" w:cs="Times New Roman"/>
          <w:sz w:val="24"/>
          <w:szCs w:val="24"/>
          <w:lang w:val="en-IN"/>
        </w:rPr>
        <w:t>).</w:t>
      </w:r>
      <w:r w:rsidRPr="006E3A9D">
        <w:rPr>
          <w:rFonts w:ascii="Calibri" w:eastAsia="Calibri" w:hAnsi="Calibri" w:cs="Arial"/>
          <w:noProof/>
          <w:lang w:val="en-US"/>
        </w:rPr>
        <w:t xml:space="preserve"> </w:t>
      </w:r>
      <w:r w:rsidRPr="006E3A9D">
        <w:rPr>
          <w:rFonts w:ascii="Times New Roman" w:eastAsia="Calibri" w:hAnsi="Times New Roman" w:cs="Times New Roman"/>
          <w:sz w:val="24"/>
          <w:szCs w:val="24"/>
          <w:lang w:val="en-IN"/>
        </w:rPr>
        <w:t xml:space="preserve">UV and CD signatures of </w:t>
      </w:r>
      <w:r w:rsidRPr="006E3A9D">
        <w:rPr>
          <w:rFonts w:ascii="Times New Roman" w:eastAsia="Calibri" w:hAnsi="Times New Roman" w:cs="Times New Roman"/>
          <w:sz w:val="24"/>
          <w:szCs w:val="24"/>
          <w:lang w:val="en-IN"/>
        </w:rPr>
        <w:lastRenderedPageBreak/>
        <w:t xml:space="preserve">the [Fe-S] cluster bound </w:t>
      </w:r>
      <w:proofErr w:type="spellStart"/>
      <w:r w:rsidRPr="006E3A9D">
        <w:rPr>
          <w:rFonts w:ascii="Times New Roman" w:eastAsia="Calibri" w:hAnsi="Times New Roman" w:cs="Times New Roman"/>
          <w:sz w:val="24"/>
          <w:szCs w:val="24"/>
          <w:lang w:val="en-IN"/>
        </w:rPr>
        <w:t>holo</w:t>
      </w:r>
      <w:proofErr w:type="spellEnd"/>
      <w:r w:rsidRPr="006E3A9D">
        <w:rPr>
          <w:rFonts w:ascii="Times New Roman" w:eastAsia="Calibri" w:hAnsi="Times New Roman" w:cs="Times New Roman"/>
          <w:sz w:val="24"/>
          <w:szCs w:val="24"/>
          <w:lang w:val="en-IN"/>
        </w:rPr>
        <w:t xml:space="preserve"> forms </w:t>
      </w:r>
      <w:r w:rsidRPr="007470A6">
        <w:rPr>
          <w:rFonts w:ascii="Times New Roman" w:eastAsia="Calibri" w:hAnsi="Times New Roman" w:cs="Times New Roman"/>
          <w:sz w:val="24"/>
          <w:szCs w:val="24"/>
          <w:lang w:val="en-IN"/>
        </w:rPr>
        <w:t xml:space="preserve">of </w:t>
      </w:r>
      <w:r w:rsidR="00077DD1" w:rsidRPr="007470A6">
        <w:rPr>
          <w:rFonts w:ascii="Times New Roman" w:hAnsi="Times New Roman" w:cs="Times New Roman"/>
          <w:sz w:val="24"/>
          <w:szCs w:val="24"/>
        </w:rPr>
        <w:t xml:space="preserve"> Arg182Gln  n</w:t>
      </w:r>
      <w:proofErr w:type="spellStart"/>
      <w:r w:rsidRPr="007470A6">
        <w:rPr>
          <w:rFonts w:ascii="Times New Roman" w:eastAsia="Calibri" w:hAnsi="Times New Roman" w:cs="Times New Roman"/>
          <w:sz w:val="24"/>
          <w:szCs w:val="24"/>
          <w:lang w:val="en-IN"/>
        </w:rPr>
        <w:t>ative</w:t>
      </w:r>
      <w:proofErr w:type="spellEnd"/>
      <w:r w:rsidRPr="006E3A9D">
        <w:rPr>
          <w:rFonts w:ascii="Times New Roman" w:eastAsia="Calibri" w:hAnsi="Times New Roman" w:cs="Times New Roman"/>
          <w:sz w:val="24"/>
          <w:szCs w:val="24"/>
          <w:lang w:val="en-IN"/>
        </w:rPr>
        <w:t xml:space="preserve"> and p.(Val241Leu)</w:t>
      </w:r>
      <w:r w:rsidR="00DF1C12" w:rsidRPr="006E3A9D">
        <w:rPr>
          <w:rFonts w:ascii="Times New Roman" w:eastAsia="Calibri" w:hAnsi="Times New Roman" w:cs="Times New Roman"/>
          <w:sz w:val="24"/>
          <w:szCs w:val="24"/>
          <w:lang w:val="en-IN"/>
        </w:rPr>
        <w:t xml:space="preserve"> NFU1 are identical (</w:t>
      </w:r>
      <w:r w:rsidR="006E3A9D" w:rsidRPr="006E3A9D">
        <w:rPr>
          <w:rFonts w:ascii="Times New Roman" w:eastAsia="Calibri" w:hAnsi="Times New Roman" w:cs="Times New Roman"/>
          <w:sz w:val="24"/>
          <w:szCs w:val="24"/>
          <w:lang w:val="en-IN"/>
        </w:rPr>
        <w:t>Supplementary Figure</w:t>
      </w:r>
      <w:r w:rsidR="00DF1C12" w:rsidRPr="006E3A9D">
        <w:rPr>
          <w:rFonts w:ascii="Times New Roman" w:eastAsia="Calibri" w:hAnsi="Times New Roman" w:cs="Times New Roman"/>
          <w:sz w:val="24"/>
          <w:szCs w:val="24"/>
          <w:lang w:val="en-IN"/>
        </w:rPr>
        <w:t xml:space="preserve"> </w:t>
      </w:r>
      <w:r w:rsidR="007470A6">
        <w:rPr>
          <w:rFonts w:ascii="Times New Roman" w:eastAsia="Calibri" w:hAnsi="Times New Roman" w:cs="Times New Roman"/>
          <w:sz w:val="24"/>
          <w:szCs w:val="24"/>
          <w:lang w:val="en-IN"/>
        </w:rPr>
        <w:t>2</w:t>
      </w:r>
      <w:r w:rsidR="00DF1C12" w:rsidRPr="006E3A9D">
        <w:rPr>
          <w:rFonts w:ascii="Times New Roman" w:eastAsia="Calibri" w:hAnsi="Times New Roman" w:cs="Times New Roman"/>
          <w:sz w:val="24"/>
          <w:szCs w:val="24"/>
          <w:lang w:val="en-IN"/>
        </w:rPr>
        <w:t>C</w:t>
      </w:r>
      <w:r w:rsidRPr="006E3A9D">
        <w:rPr>
          <w:rFonts w:ascii="Times New Roman" w:eastAsia="Calibri" w:hAnsi="Times New Roman" w:cs="Times New Roman"/>
          <w:sz w:val="24"/>
          <w:szCs w:val="24"/>
          <w:lang w:val="en-IN"/>
        </w:rPr>
        <w:t xml:space="preserve"> an</w:t>
      </w:r>
      <w:r w:rsidR="00DF1C12" w:rsidRPr="006E3A9D">
        <w:rPr>
          <w:rFonts w:ascii="Times New Roman" w:eastAsia="Calibri" w:hAnsi="Times New Roman" w:cs="Times New Roman"/>
          <w:sz w:val="24"/>
          <w:szCs w:val="24"/>
          <w:lang w:val="en-IN"/>
        </w:rPr>
        <w:t xml:space="preserve">d </w:t>
      </w:r>
      <w:r w:rsidR="006E3A9D" w:rsidRPr="006E3A9D">
        <w:rPr>
          <w:rFonts w:ascii="Times New Roman" w:eastAsia="Calibri" w:hAnsi="Times New Roman" w:cs="Times New Roman"/>
          <w:sz w:val="24"/>
          <w:szCs w:val="24"/>
          <w:lang w:val="en-IN"/>
        </w:rPr>
        <w:t>1</w:t>
      </w:r>
      <w:r w:rsidR="00DF1C12" w:rsidRPr="006E3A9D">
        <w:rPr>
          <w:rFonts w:ascii="Times New Roman" w:eastAsia="Calibri" w:hAnsi="Times New Roman" w:cs="Times New Roman"/>
          <w:sz w:val="24"/>
          <w:szCs w:val="24"/>
          <w:lang w:val="en-IN"/>
        </w:rPr>
        <w:t>D</w:t>
      </w:r>
      <w:r w:rsidRPr="006E3A9D">
        <w:rPr>
          <w:rFonts w:ascii="Times New Roman" w:eastAsia="Calibri" w:hAnsi="Times New Roman" w:cs="Times New Roman"/>
          <w:sz w:val="24"/>
          <w:szCs w:val="24"/>
          <w:lang w:val="en-IN"/>
        </w:rPr>
        <w:t xml:space="preserve">) and the reconstituted p.(Val241Leu) protein transfers cluster to a physiological downstream targets such as FDX1 at a similar rate in comparison </w:t>
      </w:r>
      <w:r w:rsidR="00DF1C12" w:rsidRPr="006E3A9D">
        <w:rPr>
          <w:rFonts w:ascii="Times New Roman" w:eastAsia="Calibri" w:hAnsi="Times New Roman" w:cs="Times New Roman"/>
          <w:sz w:val="24"/>
          <w:szCs w:val="24"/>
          <w:lang w:val="en-IN"/>
        </w:rPr>
        <w:t>to the native protein (</w:t>
      </w:r>
      <w:bookmarkStart w:id="0" w:name="_GoBack"/>
      <w:r w:rsidR="006E3A9D" w:rsidRPr="006E3A9D">
        <w:rPr>
          <w:rFonts w:ascii="Times New Roman" w:eastAsia="Calibri" w:hAnsi="Times New Roman" w:cs="Times New Roman"/>
          <w:sz w:val="24"/>
          <w:szCs w:val="24"/>
          <w:lang w:val="en-IN"/>
        </w:rPr>
        <w:t>Suppleme</w:t>
      </w:r>
      <w:bookmarkEnd w:id="0"/>
      <w:r w:rsidR="006E3A9D" w:rsidRPr="006E3A9D">
        <w:rPr>
          <w:rFonts w:ascii="Times New Roman" w:eastAsia="Calibri" w:hAnsi="Times New Roman" w:cs="Times New Roman"/>
          <w:sz w:val="24"/>
          <w:szCs w:val="24"/>
          <w:lang w:val="en-IN"/>
        </w:rPr>
        <w:t xml:space="preserve">ntary </w:t>
      </w:r>
      <w:r w:rsidR="007470A6">
        <w:rPr>
          <w:rFonts w:ascii="Times New Roman" w:eastAsia="Calibri" w:hAnsi="Times New Roman" w:cs="Times New Roman"/>
          <w:sz w:val="24"/>
          <w:szCs w:val="24"/>
          <w:lang w:val="en-IN"/>
        </w:rPr>
        <w:t>Figure 2</w:t>
      </w:r>
      <w:r w:rsidR="006E3A9D" w:rsidRPr="006E3A9D">
        <w:rPr>
          <w:rFonts w:ascii="Times New Roman" w:eastAsia="Calibri" w:hAnsi="Times New Roman" w:cs="Times New Roman"/>
          <w:sz w:val="24"/>
          <w:szCs w:val="24"/>
          <w:lang w:val="en-IN"/>
        </w:rPr>
        <w:t>E</w:t>
      </w:r>
      <w:r w:rsidRPr="006E3A9D">
        <w:rPr>
          <w:rFonts w:ascii="Calibri" w:eastAsia="Calibri" w:hAnsi="Calibri" w:cs="Arial"/>
          <w:lang w:val="en-IN"/>
        </w:rPr>
        <w:fldChar w:fldCharType="begin"/>
      </w:r>
      <w:r w:rsidRPr="006E3A9D">
        <w:rPr>
          <w:rFonts w:ascii="Times New Roman" w:eastAsia="Calibri" w:hAnsi="Times New Roman" w:cs="Times New Roman"/>
          <w:sz w:val="24"/>
          <w:szCs w:val="24"/>
          <w:lang w:val="en-IN"/>
        </w:rPr>
        <w:instrText xml:space="preserve"> ADDIN EN.CITE &lt;EndNote&gt;&lt;Cite&gt;&lt;Author&gt;Wachnowsky&lt;/Author&gt;&lt;Year&gt;2016&lt;/Year&gt;&lt;RecNum&gt;61&lt;/RecNum&gt;&lt;DisplayText&gt;[1]&lt;/DisplayText&gt;&lt;record&gt;&lt;rec-number&gt;61&lt;/rec-number&gt;&lt;foreign-keys&gt;&lt;key app="EN" db-id="dz99s2web5sa0iefffjxd003t2xeeffs9dxx" timestamp="1479356073"&gt;61&lt;/key&gt;&lt;/foreign-keys&gt;&lt;ref-type name="Journal Article"&gt;17&lt;/ref-type&gt;&lt;contributors&gt;&lt;authors&gt;&lt;author&gt;Wachnowsky, C.&lt;/author&gt;&lt;author&gt;Fidai, I.&lt;/author&gt;&lt;author&gt;Cowan, J. A.&lt;/author&gt;&lt;/authors&gt;&lt;/contributors&gt;&lt;auth-address&gt;Department of Chemistry and Biochemistry, The Ohio State University, 100 West 18th Avenue, Columbus, OH, 43210, USA.&amp;#xD;The Ohio State Biochemistry Program, The Ohio State University, Columbus, USA.&amp;#xD;The Biophysics Graduate Program, The Ohio State University, Columbus, USA.&amp;#xD;Department of Chemistry and Biochemistry, The Ohio State University, 100 West 18th Avenue, Columbus, OH, 43210, USA. cowan@chemistry.ohio-state.edu.&amp;#xD;The Ohio State Biochemistry Program, The Ohio State University, Columbus, USA. cowan@chemistry.ohio-state.edu.&amp;#xD;The Biophysics Graduate Program, The Ohio State University, Columbus, USA. cowan@chemistry.ohio-state.edu.&lt;/auth-address&gt;&lt;titles&gt;&lt;title&gt;Iron-sulfur cluster exchange reactions mediated by the human Nfu protein&lt;/title&gt;&lt;secondary-title&gt;J Biol Inorg Chem&lt;/secondary-title&gt;&lt;alt-title&gt;Journal of biological inorganic chemistry : JBIC : a publication of the Society of Biological Inorganic Chemistry&lt;/alt-title&gt;&lt;/titles&gt;&lt;periodical&gt;&lt;full-title&gt;Journal of Biological Inorganic Chemistry&lt;/full-title&gt;&lt;abbr-1&gt;J. Biol. Inorg. Chem.&lt;/abbr-1&gt;&lt;abbr-2&gt;J Biol Inorg Chem&lt;/abbr-2&gt;&lt;/periodical&gt;&lt;pages&gt;825-36&lt;/pages&gt;&lt;volume&gt;21&lt;/volume&gt;&lt;number&gt;7&lt;/number&gt;&lt;edition&gt;2016/08/20&lt;/edition&gt;&lt;dates&gt;&lt;year&gt;2016&lt;/year&gt;&lt;pub-dates&gt;&lt;date&gt;Oct&lt;/date&gt;&lt;/pub-dates&gt;&lt;/dates&gt;&lt;isbn&gt;0949-8257&lt;/isbn&gt;&lt;accession-num&gt;27538573&lt;/accession-num&gt;&lt;urls&gt;&lt;/urls&gt;&lt;electronic-resource-num&gt;10.1007/s00775-016-1381-8&lt;/electronic-resource-num&gt;&lt;remote-database-provider&gt;Nlm&lt;/remote-database-provider&gt;&lt;language&gt;Eng&lt;/language&gt;&lt;/record&gt;&lt;/Cite&gt;&lt;/EndNote&gt;</w:instrText>
      </w:r>
      <w:r w:rsidRPr="006E3A9D">
        <w:rPr>
          <w:rFonts w:ascii="Calibri" w:eastAsia="Calibri" w:hAnsi="Calibri" w:cs="Arial"/>
          <w:lang w:val="en-IN"/>
        </w:rPr>
        <w:fldChar w:fldCharType="end"/>
      </w:r>
      <w:r w:rsidRPr="006E3A9D">
        <w:rPr>
          <w:rFonts w:ascii="Times New Roman" w:eastAsia="Calibri" w:hAnsi="Times New Roman" w:cs="Times New Roman"/>
          <w:sz w:val="24"/>
          <w:szCs w:val="24"/>
          <w:lang w:val="en-IN"/>
        </w:rPr>
        <w:t>).  Moreover, p.(Val241Leu) substitution does not impact the ability</w:t>
      </w:r>
      <w:r w:rsidRPr="006E3A9D" w:rsidDel="00BB21E6">
        <w:rPr>
          <w:rFonts w:ascii="Times New Roman" w:eastAsia="Calibri" w:hAnsi="Times New Roman" w:cs="Times New Roman"/>
          <w:sz w:val="24"/>
          <w:szCs w:val="24"/>
          <w:lang w:val="en-IN"/>
        </w:rPr>
        <w:t xml:space="preserve"> </w:t>
      </w:r>
      <w:r w:rsidRPr="006E3A9D">
        <w:rPr>
          <w:rFonts w:ascii="Times New Roman" w:eastAsia="Calibri" w:hAnsi="Times New Roman" w:cs="Times New Roman"/>
          <w:sz w:val="24"/>
          <w:szCs w:val="24"/>
          <w:lang w:val="en-IN"/>
        </w:rPr>
        <w:t>of NFU1 to accept [Fe-S] cluster from physiologically relevant donors as the rates of cluster uptake by p.(Val241Leu) are simil</w:t>
      </w:r>
      <w:r w:rsidR="00DF1C12" w:rsidRPr="006E3A9D">
        <w:rPr>
          <w:rFonts w:ascii="Times New Roman" w:eastAsia="Calibri" w:hAnsi="Times New Roman" w:cs="Times New Roman"/>
          <w:sz w:val="24"/>
          <w:szCs w:val="24"/>
          <w:lang w:val="en-IN"/>
        </w:rPr>
        <w:t>ar to the native form (</w:t>
      </w:r>
      <w:r w:rsidR="007470A6">
        <w:rPr>
          <w:rFonts w:ascii="Times New Roman" w:eastAsia="Calibri" w:hAnsi="Times New Roman" w:cs="Times New Roman"/>
          <w:sz w:val="24"/>
          <w:szCs w:val="24"/>
          <w:lang w:val="en-IN"/>
        </w:rPr>
        <w:t>Supplementary Figure 2</w:t>
      </w:r>
      <w:r w:rsidR="006E3A9D" w:rsidRPr="006E3A9D">
        <w:rPr>
          <w:rFonts w:ascii="Times New Roman" w:eastAsia="Calibri" w:hAnsi="Times New Roman" w:cs="Times New Roman"/>
          <w:sz w:val="24"/>
          <w:szCs w:val="24"/>
          <w:lang w:val="en-IN"/>
        </w:rPr>
        <w:t>F</w:t>
      </w:r>
      <w:r w:rsidRPr="006E3A9D">
        <w:rPr>
          <w:rFonts w:ascii="Times New Roman" w:eastAsia="Calibri" w:hAnsi="Times New Roman" w:cs="Times New Roman"/>
          <w:sz w:val="24"/>
          <w:szCs w:val="24"/>
          <w:lang w:val="en-IN"/>
        </w:rPr>
        <w:t>).</w:t>
      </w:r>
      <w:r w:rsidRPr="00E70B37">
        <w:rPr>
          <w:rFonts w:ascii="Times New Roman" w:eastAsia="Calibri" w:hAnsi="Times New Roman" w:cs="Times New Roman"/>
          <w:sz w:val="24"/>
          <w:szCs w:val="24"/>
          <w:lang w:val="en-IN"/>
        </w:rPr>
        <w:t xml:space="preserve"> </w:t>
      </w:r>
    </w:p>
    <w:p w14:paraId="31746FC8" w14:textId="77777777" w:rsidR="00B002D7" w:rsidRPr="00E70B37" w:rsidRDefault="00B002D7" w:rsidP="00B002D7">
      <w:pPr>
        <w:spacing w:after="200" w:line="480" w:lineRule="auto"/>
        <w:jc w:val="both"/>
        <w:rPr>
          <w:rFonts w:ascii="Times New Roman" w:eastAsia="Times New Roman" w:hAnsi="Times New Roman" w:cs="Times New Roman"/>
          <w:b/>
          <w:sz w:val="24"/>
          <w:szCs w:val="24"/>
          <w:lang w:eastAsia="en-GB"/>
        </w:rPr>
      </w:pPr>
      <w:r w:rsidRPr="00E70B37">
        <w:rPr>
          <w:rFonts w:ascii="Times New Roman" w:eastAsia="Times New Roman" w:hAnsi="Times New Roman" w:cs="Times New Roman"/>
          <w:b/>
          <w:sz w:val="24"/>
          <w:szCs w:val="24"/>
          <w:lang w:eastAsia="en-GB"/>
        </w:rPr>
        <w:t>PDH activity was low, while KGDHC activity was normal in homozygous p.(Val241Leu) fibroblasts</w:t>
      </w:r>
    </w:p>
    <w:p w14:paraId="5AF11AB4" w14:textId="0037688E" w:rsidR="00B002D7" w:rsidRPr="00E70B37" w:rsidRDefault="00B002D7" w:rsidP="00B002D7">
      <w:pPr>
        <w:spacing w:after="200" w:line="480" w:lineRule="auto"/>
        <w:jc w:val="both"/>
        <w:rPr>
          <w:rFonts w:ascii="Times New Roman" w:eastAsia="Times New Roman" w:hAnsi="Times New Roman" w:cs="Times New Roman"/>
          <w:sz w:val="24"/>
          <w:szCs w:val="24"/>
          <w:lang w:eastAsia="en-GB"/>
        </w:rPr>
      </w:pPr>
      <w:r w:rsidRPr="00E70B37">
        <w:rPr>
          <w:rFonts w:ascii="Times New Roman" w:eastAsia="Times New Roman" w:hAnsi="Times New Roman" w:cs="Times New Roman"/>
          <w:sz w:val="24"/>
          <w:szCs w:val="24"/>
          <w:lang w:eastAsia="en-GB"/>
        </w:rPr>
        <w:t xml:space="preserve">Since patient fibroblasts were available only for the p.(Val241Leu) variant, the impact of variant on the enzymatic activities of PDH and KGDHC were measured only for this variant. PDH activity assays performed from cultured fibroblasts of the F1-II:1 homozygous for </w:t>
      </w:r>
      <w:r w:rsidRPr="00E70B37">
        <w:rPr>
          <w:rFonts w:ascii="Times New Roman" w:eastAsia="Calibri" w:hAnsi="Times New Roman" w:cs="Times New Roman"/>
          <w:bCs/>
          <w:sz w:val="24"/>
          <w:szCs w:val="24"/>
          <w:lang w:val="en-US"/>
        </w:rPr>
        <w:t>p.(Val241Leu) variant</w:t>
      </w:r>
      <w:r w:rsidRPr="00E70B37">
        <w:rPr>
          <w:rFonts w:ascii="Times New Roman" w:eastAsia="Times New Roman" w:hAnsi="Times New Roman" w:cs="Times New Roman"/>
          <w:sz w:val="24"/>
          <w:szCs w:val="24"/>
          <w:lang w:eastAsia="en-GB"/>
        </w:rPr>
        <w:t xml:space="preserve"> and her healthy heterozygous mother, showed that the mean activity of the enzyme in the </w:t>
      </w:r>
      <w:r w:rsidRPr="00E70B37">
        <w:rPr>
          <w:rFonts w:ascii="Times New Roman" w:eastAsia="Calibri" w:hAnsi="Times New Roman" w:cs="Times New Roman"/>
          <w:sz w:val="24"/>
          <w:szCs w:val="24"/>
          <w:lang w:val="en-US"/>
        </w:rPr>
        <w:t xml:space="preserve">affected individual </w:t>
      </w:r>
      <w:r w:rsidRPr="00E70B37">
        <w:rPr>
          <w:rFonts w:ascii="Times New Roman" w:eastAsia="Times New Roman" w:hAnsi="Times New Roman" w:cs="Times New Roman"/>
          <w:sz w:val="24"/>
          <w:szCs w:val="24"/>
          <w:lang w:eastAsia="en-GB"/>
        </w:rPr>
        <w:t xml:space="preserve">was low (0.50 nmol/mg protein/min), while the mean activity in the mother was normal (0.82 nmol/mg protein/min, normal range 0.6-0.9 nmol/mg protein/min). The KGDHC activity assay performed from the fibroblasts of the F1-II:1, her healthy heterozygous mother </w:t>
      </w:r>
      <w:bookmarkStart w:id="1" w:name="_Hlk50566634"/>
      <w:r w:rsidRPr="00E70B37">
        <w:rPr>
          <w:rFonts w:ascii="Times New Roman" w:eastAsia="Times New Roman" w:hAnsi="Times New Roman" w:cs="Times New Roman"/>
          <w:sz w:val="24"/>
          <w:szCs w:val="24"/>
          <w:lang w:eastAsia="en-GB"/>
        </w:rPr>
        <w:t>(F1-I:1)</w:t>
      </w:r>
      <w:bookmarkEnd w:id="1"/>
      <w:r w:rsidRPr="00E70B37">
        <w:rPr>
          <w:rFonts w:ascii="Times New Roman" w:eastAsia="Times New Roman" w:hAnsi="Times New Roman" w:cs="Times New Roman"/>
          <w:sz w:val="24"/>
          <w:szCs w:val="24"/>
          <w:lang w:eastAsia="en-GB"/>
        </w:rPr>
        <w:t xml:space="preserve">, and a control, </w:t>
      </w:r>
      <w:r w:rsidRPr="006E3A9D">
        <w:rPr>
          <w:rFonts w:ascii="Times New Roman" w:eastAsia="Times New Roman" w:hAnsi="Times New Roman" w:cs="Times New Roman"/>
          <w:sz w:val="24"/>
          <w:szCs w:val="24"/>
          <w:lang w:eastAsia="en-GB"/>
        </w:rPr>
        <w:t xml:space="preserve">showed no deficiency of the activity of the enzyme in the cells of the affected individual (Supplementary Figure </w:t>
      </w:r>
      <w:r w:rsidR="007470A6">
        <w:rPr>
          <w:rFonts w:ascii="Times New Roman" w:eastAsia="Times New Roman" w:hAnsi="Times New Roman" w:cs="Times New Roman"/>
          <w:sz w:val="24"/>
          <w:szCs w:val="24"/>
          <w:lang w:eastAsia="en-GB"/>
        </w:rPr>
        <w:t>3</w:t>
      </w:r>
      <w:r w:rsidRPr="006E3A9D">
        <w:rPr>
          <w:rFonts w:ascii="Times New Roman" w:eastAsia="Times New Roman" w:hAnsi="Times New Roman" w:cs="Times New Roman"/>
          <w:sz w:val="24"/>
          <w:szCs w:val="24"/>
          <w:lang w:eastAsia="en-GB"/>
        </w:rPr>
        <w:t>).</w:t>
      </w:r>
    </w:p>
    <w:p w14:paraId="32F29EEB" w14:textId="77777777" w:rsidR="007470A6" w:rsidRDefault="007470A6" w:rsidP="001A3F7F">
      <w:pPr>
        <w:spacing w:after="200" w:line="480" w:lineRule="auto"/>
        <w:jc w:val="both"/>
        <w:rPr>
          <w:rFonts w:ascii="Times New Roman" w:eastAsia="Calibri" w:hAnsi="Times New Roman" w:cs="Times New Roman"/>
          <w:b/>
          <w:sz w:val="24"/>
          <w:szCs w:val="24"/>
          <w:lang w:val="en-US"/>
        </w:rPr>
      </w:pPr>
    </w:p>
    <w:p w14:paraId="1F1585B7" w14:textId="77777777" w:rsidR="007470A6" w:rsidRDefault="007470A6" w:rsidP="001A3F7F">
      <w:pPr>
        <w:spacing w:after="200" w:line="480" w:lineRule="auto"/>
        <w:jc w:val="both"/>
        <w:rPr>
          <w:rFonts w:ascii="Times New Roman" w:eastAsia="Calibri" w:hAnsi="Times New Roman" w:cs="Times New Roman"/>
          <w:b/>
          <w:sz w:val="24"/>
          <w:szCs w:val="24"/>
          <w:lang w:val="en-US"/>
        </w:rPr>
      </w:pPr>
    </w:p>
    <w:p w14:paraId="746F4D6C" w14:textId="77777777" w:rsidR="007470A6" w:rsidRDefault="007470A6" w:rsidP="001A3F7F">
      <w:pPr>
        <w:spacing w:after="200" w:line="480" w:lineRule="auto"/>
        <w:jc w:val="both"/>
        <w:rPr>
          <w:rFonts w:ascii="Times New Roman" w:eastAsia="Calibri" w:hAnsi="Times New Roman" w:cs="Times New Roman"/>
          <w:b/>
          <w:sz w:val="24"/>
          <w:szCs w:val="24"/>
          <w:lang w:val="en-US"/>
        </w:rPr>
      </w:pPr>
    </w:p>
    <w:p w14:paraId="51E01A06" w14:textId="77777777" w:rsidR="007470A6" w:rsidRDefault="007470A6" w:rsidP="001A3F7F">
      <w:pPr>
        <w:spacing w:after="200" w:line="480" w:lineRule="auto"/>
        <w:jc w:val="both"/>
        <w:rPr>
          <w:rFonts w:ascii="Times New Roman" w:eastAsia="Calibri" w:hAnsi="Times New Roman" w:cs="Times New Roman"/>
          <w:b/>
          <w:sz w:val="24"/>
          <w:szCs w:val="24"/>
          <w:lang w:val="en-US"/>
        </w:rPr>
      </w:pPr>
    </w:p>
    <w:p w14:paraId="1F6D108E" w14:textId="77777777" w:rsidR="007470A6" w:rsidRDefault="007470A6" w:rsidP="001A3F7F">
      <w:pPr>
        <w:spacing w:after="200" w:line="480" w:lineRule="auto"/>
        <w:jc w:val="both"/>
        <w:rPr>
          <w:rFonts w:ascii="Times New Roman" w:eastAsia="Calibri" w:hAnsi="Times New Roman" w:cs="Times New Roman"/>
          <w:b/>
          <w:sz w:val="24"/>
          <w:szCs w:val="24"/>
          <w:lang w:val="en-US"/>
        </w:rPr>
      </w:pPr>
    </w:p>
    <w:p w14:paraId="4AAC2553" w14:textId="031FEDA8" w:rsidR="007470A6" w:rsidRDefault="00C2583B" w:rsidP="001A3F7F">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lastRenderedPageBreak/>
        <w:t>Supplemental Figures</w:t>
      </w:r>
    </w:p>
    <w:p w14:paraId="22C59B53" w14:textId="3595B0CB" w:rsidR="007470A6" w:rsidRDefault="007470A6" w:rsidP="001A3F7F">
      <w:pPr>
        <w:spacing w:after="20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Supplementary Figure 1. </w:t>
      </w:r>
      <w:r w:rsidRPr="007470A6">
        <w:rPr>
          <w:rFonts w:ascii="Times New Roman" w:eastAsia="Calibri" w:hAnsi="Times New Roman" w:cs="Times New Roman"/>
          <w:b/>
          <w:sz w:val="24"/>
          <w:szCs w:val="24"/>
          <w:lang w:val="en-US"/>
        </w:rPr>
        <w:t>Western blot band quantification relative to GAPDH, setting F1-I1 sample as 1</w:t>
      </w:r>
    </w:p>
    <w:p w14:paraId="74EECADE" w14:textId="07E9A5E1" w:rsidR="007470A6" w:rsidRDefault="007470A6" w:rsidP="001A3F7F">
      <w:pPr>
        <w:spacing w:after="20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val="en-GB" w:eastAsia="en-GB"/>
        </w:rPr>
        <w:drawing>
          <wp:inline distT="0" distB="0" distL="0" distR="0" wp14:anchorId="298D6CB3" wp14:editId="318FDF34">
            <wp:extent cx="4813300" cy="2082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298" t="22351" r="945" b="2073"/>
                    <a:stretch/>
                  </pic:blipFill>
                  <pic:spPr bwMode="auto">
                    <a:xfrm>
                      <a:off x="0" y="0"/>
                      <a:ext cx="4813300"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3D8EE45D" w14:textId="77777777" w:rsidR="007470A6" w:rsidRPr="00E70B37" w:rsidRDefault="007470A6" w:rsidP="001A3F7F">
      <w:pPr>
        <w:spacing w:after="200" w:line="480" w:lineRule="auto"/>
        <w:jc w:val="both"/>
        <w:rPr>
          <w:rFonts w:ascii="Times New Roman" w:eastAsia="Calibri" w:hAnsi="Times New Roman" w:cs="Times New Roman"/>
          <w:b/>
          <w:sz w:val="24"/>
          <w:szCs w:val="24"/>
          <w:lang w:val="en-US"/>
        </w:rPr>
      </w:pPr>
    </w:p>
    <w:p w14:paraId="1A5656A3" w14:textId="24B6720E" w:rsidR="002162E5" w:rsidRPr="00A86EEA" w:rsidRDefault="002162E5" w:rsidP="00A86EEA">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 xml:space="preserve">Supplementary </w:t>
      </w:r>
      <w:r w:rsidR="006E3A9D">
        <w:rPr>
          <w:rFonts w:ascii="Times New Roman" w:eastAsia="Calibri" w:hAnsi="Times New Roman" w:cs="Times New Roman"/>
          <w:b/>
          <w:sz w:val="24"/>
          <w:szCs w:val="24"/>
          <w:lang w:val="en-US"/>
        </w:rPr>
        <w:t>F</w:t>
      </w:r>
      <w:r w:rsidR="007470A6">
        <w:rPr>
          <w:rFonts w:ascii="Times New Roman" w:eastAsia="Calibri" w:hAnsi="Times New Roman" w:cs="Times New Roman"/>
          <w:b/>
          <w:sz w:val="24"/>
          <w:szCs w:val="24"/>
          <w:lang w:val="en-US"/>
        </w:rPr>
        <w:t>igure 2</w:t>
      </w:r>
      <w:r w:rsidR="003D0790">
        <w:rPr>
          <w:rFonts w:ascii="Times New Roman" w:eastAsia="Calibri" w:hAnsi="Times New Roman" w:cs="Times New Roman"/>
          <w:b/>
          <w:sz w:val="24"/>
          <w:szCs w:val="24"/>
          <w:lang w:val="en-US"/>
        </w:rPr>
        <w:t xml:space="preserve">. </w:t>
      </w:r>
      <w:r w:rsidR="00A86EEA" w:rsidRPr="00266FCF">
        <w:rPr>
          <w:rFonts w:ascii="Times New Roman" w:eastAsia="Calibri" w:hAnsi="Times New Roman" w:cs="Times New Roman"/>
          <w:sz w:val="24"/>
          <w:szCs w:val="24"/>
          <w:lang w:val="en-US"/>
        </w:rPr>
        <w:t xml:space="preserve">Investigation of recombinant </w:t>
      </w:r>
      <w:proofErr w:type="spellStart"/>
      <w:r w:rsidR="00A86EEA" w:rsidRPr="00266FCF">
        <w:rPr>
          <w:rFonts w:ascii="Times New Roman" w:eastAsia="Calibri" w:hAnsi="Times New Roman" w:cs="Times New Roman"/>
          <w:sz w:val="24"/>
          <w:szCs w:val="24"/>
          <w:lang w:val="en-US"/>
        </w:rPr>
        <w:t>apo</w:t>
      </w:r>
      <w:proofErr w:type="spellEnd"/>
      <w:r w:rsidR="00A86EEA" w:rsidRPr="00266FCF">
        <w:rPr>
          <w:rFonts w:ascii="Times New Roman" w:eastAsia="Calibri" w:hAnsi="Times New Roman" w:cs="Times New Roman"/>
          <w:sz w:val="24"/>
          <w:szCs w:val="24"/>
          <w:lang w:val="en-US"/>
        </w:rPr>
        <w:t xml:space="preserve"> p.(Val241Leu)-substituted NFU1, by analytical ultracentrifugation (AUC) and variable temperature circular dichroism (CD) melting profiles of the native and p.(Val241Leu)</w:t>
      </w:r>
    </w:p>
    <w:p w14:paraId="09014DE2" w14:textId="041978CA" w:rsidR="0019321A" w:rsidRDefault="0019321A" w:rsidP="0019321A">
      <w:pPr>
        <w:spacing w:after="200" w:line="480" w:lineRule="auto"/>
        <w:jc w:val="both"/>
        <w:rPr>
          <w:rFonts w:ascii="Times New Roman" w:eastAsia="Calibri" w:hAnsi="Times New Roman" w:cs="Times New Roman"/>
          <w:sz w:val="24"/>
          <w:szCs w:val="24"/>
          <w:lang w:val="en-IN"/>
        </w:rPr>
      </w:pPr>
      <w:r w:rsidRPr="00E70B37">
        <w:rPr>
          <w:rFonts w:ascii="Times New Roman" w:eastAsia="Calibri" w:hAnsi="Times New Roman" w:cs="Times New Roman"/>
          <w:b/>
          <w:noProof/>
          <w:sz w:val="24"/>
          <w:szCs w:val="24"/>
          <w:lang w:val="en-US"/>
        </w:rPr>
        <w:t>(A)</w:t>
      </w:r>
      <w:r w:rsidRPr="00E70B37">
        <w:rPr>
          <w:rFonts w:ascii="Times New Roman" w:eastAsia="Calibri" w:hAnsi="Times New Roman" w:cs="Times New Roman"/>
          <w:noProof/>
          <w:sz w:val="24"/>
          <w:szCs w:val="24"/>
          <w:lang w:val="en-US"/>
        </w:rPr>
        <w:t xml:space="preserve"> VTCD for thermal melting of apo native and p.(Val241Leu) NFU1 in 40 mM phosphate, pH 7.5 </w:t>
      </w:r>
      <w:r w:rsidRPr="00E70B37">
        <w:rPr>
          <w:rFonts w:ascii="Times New Roman" w:eastAsia="Calibri" w:hAnsi="Times New Roman" w:cs="Times New Roman"/>
          <w:b/>
          <w:noProof/>
          <w:sz w:val="24"/>
          <w:szCs w:val="24"/>
          <w:lang w:val="en-US"/>
        </w:rPr>
        <w:t>(B)</w:t>
      </w:r>
      <w:r w:rsidRPr="00E70B37">
        <w:rPr>
          <w:rFonts w:ascii="Times New Roman" w:eastAsia="Calibri" w:hAnsi="Times New Roman" w:cs="Times New Roman"/>
          <w:noProof/>
          <w:sz w:val="24"/>
          <w:szCs w:val="24"/>
          <w:lang w:val="en-US"/>
        </w:rPr>
        <w:t xml:space="preserve"> AUC profile for apo native and p.(Val241Leu) with sedimentation monitored at 280 nm </w:t>
      </w:r>
      <w:r w:rsidRPr="00E70B37">
        <w:rPr>
          <w:rFonts w:ascii="Times New Roman" w:eastAsia="Calibri" w:hAnsi="Times New Roman" w:cs="Times New Roman"/>
          <w:b/>
          <w:noProof/>
          <w:sz w:val="24"/>
          <w:szCs w:val="24"/>
          <w:lang w:val="en-US"/>
        </w:rPr>
        <w:t>(C)</w:t>
      </w:r>
      <w:r w:rsidRPr="00E70B37">
        <w:rPr>
          <w:rFonts w:ascii="Times New Roman" w:eastAsia="Calibri" w:hAnsi="Times New Roman" w:cs="Times New Roman"/>
          <w:sz w:val="24"/>
          <w:szCs w:val="24"/>
          <w:lang w:val="en-IN"/>
        </w:rPr>
        <w:t xml:space="preserve"> UV spectra of cluster-bound native and p.(Val241Leu) NFU1 and </w:t>
      </w:r>
      <w:r w:rsidRPr="00E70B37">
        <w:rPr>
          <w:rFonts w:ascii="Times New Roman" w:eastAsia="Calibri" w:hAnsi="Times New Roman" w:cs="Times New Roman"/>
          <w:b/>
          <w:sz w:val="24"/>
          <w:szCs w:val="24"/>
          <w:lang w:val="en-IN"/>
        </w:rPr>
        <w:t>(D)</w:t>
      </w:r>
      <w:r w:rsidRPr="00E70B37">
        <w:rPr>
          <w:rFonts w:ascii="Times New Roman" w:eastAsia="Calibri" w:hAnsi="Times New Roman" w:cs="Times New Roman"/>
          <w:sz w:val="24"/>
          <w:szCs w:val="24"/>
          <w:lang w:val="en-IN"/>
        </w:rPr>
        <w:t xml:space="preserve"> CD spectra of cluster-bound native and p.(Val241Leu) NFU1 where the </w:t>
      </w:r>
      <w:proofErr w:type="spellStart"/>
      <w:r w:rsidRPr="00E70B37">
        <w:rPr>
          <w:rFonts w:ascii="Times New Roman" w:eastAsia="Calibri" w:hAnsi="Times New Roman" w:cs="Times New Roman"/>
          <w:sz w:val="24"/>
          <w:szCs w:val="24"/>
          <w:lang w:val="en-IN"/>
        </w:rPr>
        <w:t>holo</w:t>
      </w:r>
      <w:proofErr w:type="spellEnd"/>
      <w:r w:rsidRPr="00E70B37">
        <w:rPr>
          <w:rFonts w:ascii="Times New Roman" w:eastAsia="Calibri" w:hAnsi="Times New Roman" w:cs="Times New Roman"/>
          <w:sz w:val="24"/>
          <w:szCs w:val="24"/>
          <w:lang w:val="en-IN"/>
        </w:rPr>
        <w:t xml:space="preserve"> protein was obtained by </w:t>
      </w:r>
      <w:proofErr w:type="spellStart"/>
      <w:r w:rsidRPr="00E70B37">
        <w:rPr>
          <w:rFonts w:ascii="Times New Roman" w:eastAsia="Calibri" w:hAnsi="Times New Roman" w:cs="Times New Roman"/>
          <w:sz w:val="24"/>
          <w:szCs w:val="24"/>
          <w:lang w:val="en-IN"/>
        </w:rPr>
        <w:t>NifS</w:t>
      </w:r>
      <w:proofErr w:type="spellEnd"/>
      <w:r w:rsidRPr="00E70B37">
        <w:rPr>
          <w:rFonts w:ascii="Times New Roman" w:eastAsia="Calibri" w:hAnsi="Times New Roman" w:cs="Times New Roman"/>
          <w:sz w:val="24"/>
          <w:szCs w:val="24"/>
          <w:lang w:val="en-IN"/>
        </w:rPr>
        <w:t xml:space="preserve">-mediated chemical reconstitution. The extinction coefficients are based on cluster concentrations. </w:t>
      </w:r>
      <w:r w:rsidRPr="00E70B37">
        <w:rPr>
          <w:rFonts w:ascii="Times New Roman" w:eastAsia="Calibri" w:hAnsi="Times New Roman" w:cs="Times New Roman"/>
          <w:b/>
          <w:sz w:val="24"/>
          <w:szCs w:val="24"/>
          <w:lang w:val="en-IN"/>
        </w:rPr>
        <w:t xml:space="preserve">(E) </w:t>
      </w:r>
      <w:r w:rsidRPr="00E70B37">
        <w:rPr>
          <w:rFonts w:ascii="Times New Roman" w:eastAsia="Calibri" w:hAnsi="Times New Roman" w:cs="Times New Roman"/>
          <w:sz w:val="24"/>
          <w:szCs w:val="24"/>
          <w:lang w:val="en-IN"/>
        </w:rPr>
        <w:t xml:space="preserve">Time course measurements for cluster transfer from </w:t>
      </w:r>
      <w:proofErr w:type="spellStart"/>
      <w:r w:rsidRPr="00E70B37">
        <w:rPr>
          <w:rFonts w:ascii="Times New Roman" w:eastAsia="Calibri" w:hAnsi="Times New Roman" w:cs="Times New Roman"/>
          <w:bCs/>
          <w:sz w:val="24"/>
          <w:szCs w:val="24"/>
          <w:lang w:val="en-IN"/>
        </w:rPr>
        <w:t>holo</w:t>
      </w:r>
      <w:proofErr w:type="spellEnd"/>
      <w:r w:rsidRPr="00E70B37">
        <w:rPr>
          <w:rFonts w:ascii="Times New Roman" w:eastAsia="Calibri" w:hAnsi="Times New Roman" w:cs="Times New Roman"/>
          <w:bCs/>
          <w:sz w:val="24"/>
          <w:szCs w:val="24"/>
          <w:lang w:val="en-IN"/>
        </w:rPr>
        <w:t xml:space="preserve"> p.(Val241Leu) to</w:t>
      </w:r>
      <w:r w:rsidRPr="00E70B37">
        <w:rPr>
          <w:rFonts w:ascii="Times New Roman" w:eastAsia="Calibri" w:hAnsi="Times New Roman" w:cs="Times New Roman"/>
          <w:sz w:val="24"/>
          <w:szCs w:val="24"/>
          <w:lang w:val="en-IN"/>
        </w:rPr>
        <w:t xml:space="preserve"> </w:t>
      </w:r>
      <w:proofErr w:type="spellStart"/>
      <w:r w:rsidRPr="00E70B37">
        <w:rPr>
          <w:rFonts w:ascii="Times New Roman" w:eastAsia="Calibri" w:hAnsi="Times New Roman" w:cs="Times New Roman"/>
          <w:sz w:val="24"/>
          <w:szCs w:val="24"/>
          <w:lang w:val="en-IN"/>
        </w:rPr>
        <w:t>apo</w:t>
      </w:r>
      <w:proofErr w:type="spellEnd"/>
      <w:r w:rsidRPr="00E70B37">
        <w:rPr>
          <w:rFonts w:ascii="Times New Roman" w:eastAsia="Calibri" w:hAnsi="Times New Roman" w:cs="Times New Roman"/>
          <w:sz w:val="24"/>
          <w:szCs w:val="24"/>
          <w:lang w:val="en-IN"/>
        </w:rPr>
        <w:t xml:space="preserve"> FDX1 under anaerobic conditions. The second order rate constant was determined to be 4060±430 M</w:t>
      </w:r>
      <w:r w:rsidRPr="00E70B37">
        <w:rPr>
          <w:rFonts w:ascii="Times New Roman" w:eastAsia="Calibri" w:hAnsi="Times New Roman" w:cs="Times New Roman"/>
          <w:sz w:val="24"/>
          <w:szCs w:val="24"/>
          <w:vertAlign w:val="superscript"/>
          <w:lang w:val="en-IN"/>
        </w:rPr>
        <w:t>-1</w:t>
      </w:r>
      <w:r w:rsidRPr="00E70B37">
        <w:rPr>
          <w:rFonts w:ascii="Times New Roman" w:eastAsia="Calibri" w:hAnsi="Times New Roman" w:cs="Times New Roman"/>
          <w:sz w:val="24"/>
          <w:szCs w:val="24"/>
          <w:lang w:val="en-IN"/>
        </w:rPr>
        <w:t xml:space="preserve"> min</w:t>
      </w:r>
      <w:r w:rsidRPr="00E70B37">
        <w:rPr>
          <w:rFonts w:ascii="Times New Roman" w:eastAsia="Calibri" w:hAnsi="Times New Roman" w:cs="Times New Roman"/>
          <w:sz w:val="24"/>
          <w:szCs w:val="24"/>
          <w:vertAlign w:val="superscript"/>
          <w:lang w:val="en-IN"/>
        </w:rPr>
        <w:t>-1</w:t>
      </w:r>
      <w:r w:rsidRPr="00E70B37">
        <w:rPr>
          <w:rFonts w:ascii="Times New Roman" w:eastAsia="Calibri" w:hAnsi="Times New Roman" w:cs="Times New Roman"/>
          <w:sz w:val="24"/>
          <w:szCs w:val="24"/>
          <w:lang w:val="en-IN"/>
        </w:rPr>
        <w:t xml:space="preserve"> (4695±823 M-1 min-1 for native). </w:t>
      </w:r>
      <w:r w:rsidRPr="00E70B37">
        <w:rPr>
          <w:rFonts w:ascii="Times New Roman" w:eastAsia="Calibri" w:hAnsi="Times New Roman" w:cs="Times New Roman"/>
          <w:b/>
          <w:sz w:val="24"/>
          <w:szCs w:val="24"/>
          <w:lang w:val="en-IN"/>
        </w:rPr>
        <w:t>(F)</w:t>
      </w:r>
      <w:r w:rsidRPr="00E70B37">
        <w:rPr>
          <w:rFonts w:ascii="Times New Roman" w:eastAsia="Calibri" w:hAnsi="Times New Roman" w:cs="Times New Roman"/>
          <w:sz w:val="24"/>
          <w:szCs w:val="24"/>
          <w:lang w:val="en-IN"/>
        </w:rPr>
        <w:t xml:space="preserve"> [2Fe–2</w:t>
      </w:r>
      <w:proofErr w:type="gramStart"/>
      <w:r w:rsidRPr="00E70B37">
        <w:rPr>
          <w:rFonts w:ascii="Times New Roman" w:eastAsia="Calibri" w:hAnsi="Times New Roman" w:cs="Times New Roman"/>
          <w:sz w:val="24"/>
          <w:szCs w:val="24"/>
          <w:lang w:val="en-IN"/>
        </w:rPr>
        <w:t>S](</w:t>
      </w:r>
      <w:proofErr w:type="gramEnd"/>
      <w:r w:rsidRPr="00E70B37">
        <w:rPr>
          <w:rFonts w:ascii="Times New Roman" w:eastAsia="Calibri" w:hAnsi="Times New Roman" w:cs="Times New Roman"/>
          <w:sz w:val="24"/>
          <w:szCs w:val="24"/>
          <w:lang w:val="en-IN"/>
        </w:rPr>
        <w:t>GS)</w:t>
      </w:r>
      <w:r w:rsidRPr="00E70B37">
        <w:rPr>
          <w:rFonts w:ascii="Times New Roman" w:eastAsia="Calibri" w:hAnsi="Times New Roman" w:cs="Times New Roman"/>
          <w:sz w:val="24"/>
          <w:szCs w:val="24"/>
          <w:vertAlign w:val="subscript"/>
          <w:lang w:val="en-IN"/>
        </w:rPr>
        <w:t>4</w:t>
      </w:r>
      <w:r w:rsidRPr="00E70B37">
        <w:rPr>
          <w:rFonts w:ascii="Times New Roman" w:eastAsia="Calibri" w:hAnsi="Times New Roman" w:cs="Times New Roman"/>
          <w:sz w:val="24"/>
          <w:szCs w:val="24"/>
          <w:lang w:val="en-IN"/>
        </w:rPr>
        <w:t xml:space="preserve"> cluster uptake by </w:t>
      </w:r>
      <w:proofErr w:type="spellStart"/>
      <w:r w:rsidRPr="00E70B37">
        <w:rPr>
          <w:rFonts w:ascii="Times New Roman" w:eastAsia="Calibri" w:hAnsi="Times New Roman" w:cs="Times New Roman"/>
          <w:sz w:val="24"/>
          <w:szCs w:val="24"/>
          <w:lang w:val="en-IN"/>
        </w:rPr>
        <w:t>apo</w:t>
      </w:r>
      <w:proofErr w:type="spellEnd"/>
      <w:r w:rsidRPr="00E70B37">
        <w:rPr>
          <w:rFonts w:ascii="Times New Roman" w:eastAsia="Calibri" w:hAnsi="Times New Roman" w:cs="Times New Roman"/>
          <w:sz w:val="24"/>
          <w:szCs w:val="24"/>
          <w:lang w:val="en-IN"/>
        </w:rPr>
        <w:t xml:space="preserve"> p.(Val241Leu). The second order rate constant was determined to be 1764±132 M</w:t>
      </w:r>
      <w:r w:rsidRPr="00E70B37">
        <w:rPr>
          <w:rFonts w:ascii="Times New Roman" w:eastAsia="Calibri" w:hAnsi="Times New Roman" w:cs="Times New Roman"/>
          <w:sz w:val="24"/>
          <w:szCs w:val="24"/>
          <w:vertAlign w:val="superscript"/>
          <w:lang w:val="en-IN"/>
        </w:rPr>
        <w:t>-1</w:t>
      </w:r>
      <w:r w:rsidRPr="00E70B37">
        <w:rPr>
          <w:rFonts w:ascii="Times New Roman" w:eastAsia="Calibri" w:hAnsi="Times New Roman" w:cs="Times New Roman"/>
          <w:sz w:val="24"/>
          <w:szCs w:val="24"/>
          <w:lang w:val="en-IN"/>
        </w:rPr>
        <w:t xml:space="preserve"> min</w:t>
      </w:r>
      <w:r w:rsidRPr="00E70B37">
        <w:rPr>
          <w:rFonts w:ascii="Times New Roman" w:eastAsia="Calibri" w:hAnsi="Times New Roman" w:cs="Times New Roman"/>
          <w:sz w:val="24"/>
          <w:szCs w:val="24"/>
          <w:vertAlign w:val="superscript"/>
          <w:lang w:val="en-IN"/>
        </w:rPr>
        <w:t>-1</w:t>
      </w:r>
      <w:r w:rsidRPr="00E70B37">
        <w:rPr>
          <w:rFonts w:ascii="Times New Roman" w:eastAsia="Calibri" w:hAnsi="Times New Roman" w:cs="Times New Roman"/>
          <w:sz w:val="24"/>
          <w:szCs w:val="24"/>
          <w:lang w:val="en-IN"/>
        </w:rPr>
        <w:t xml:space="preserve"> (1930±212 M-1 min-1 for native).</w:t>
      </w:r>
    </w:p>
    <w:p w14:paraId="603B99D9" w14:textId="1DEF7CEA" w:rsidR="006748FA" w:rsidRDefault="006748FA" w:rsidP="0019321A">
      <w:pPr>
        <w:spacing w:after="200" w:line="480" w:lineRule="auto"/>
        <w:jc w:val="both"/>
        <w:rPr>
          <w:rFonts w:ascii="Times New Roman" w:eastAsia="Calibri" w:hAnsi="Times New Roman" w:cs="Times New Roman"/>
          <w:sz w:val="24"/>
          <w:szCs w:val="24"/>
          <w:lang w:val="en-IN"/>
        </w:rPr>
      </w:pPr>
      <w:r>
        <w:rPr>
          <w:rFonts w:ascii="Times New Roman" w:eastAsia="Calibri" w:hAnsi="Times New Roman" w:cs="Times New Roman"/>
          <w:noProof/>
          <w:sz w:val="24"/>
          <w:szCs w:val="24"/>
          <w:lang w:val="en-GB" w:eastAsia="en-GB"/>
        </w:rPr>
        <w:lastRenderedPageBreak/>
        <w:drawing>
          <wp:inline distT="0" distB="0" distL="0" distR="0" wp14:anchorId="727D839A" wp14:editId="2CB3EFE9">
            <wp:extent cx="6542450" cy="6737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5870" cy="6751170"/>
                    </a:xfrm>
                    <a:prstGeom prst="rect">
                      <a:avLst/>
                    </a:prstGeom>
                    <a:noFill/>
                  </pic:spPr>
                </pic:pic>
              </a:graphicData>
            </a:graphic>
          </wp:inline>
        </w:drawing>
      </w:r>
    </w:p>
    <w:p w14:paraId="1DBA849F" w14:textId="6388BD38" w:rsidR="006E3A9D" w:rsidRPr="006E3A9D" w:rsidRDefault="00EF7B8D" w:rsidP="006E3A9D">
      <w:pPr>
        <w:spacing w:after="20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IN"/>
        </w:rPr>
        <w:br w:type="page"/>
      </w:r>
      <w:r w:rsidR="007470A6">
        <w:rPr>
          <w:rFonts w:ascii="Times New Roman" w:eastAsia="Calibri" w:hAnsi="Times New Roman" w:cs="Times New Roman"/>
          <w:b/>
          <w:sz w:val="24"/>
          <w:szCs w:val="24"/>
          <w:lang w:val="en-US"/>
        </w:rPr>
        <w:lastRenderedPageBreak/>
        <w:t>Supplementary Figure 3</w:t>
      </w:r>
      <w:r w:rsidR="006E3A9D" w:rsidRPr="006E3A9D">
        <w:rPr>
          <w:rFonts w:ascii="Times New Roman" w:eastAsia="Calibri" w:hAnsi="Times New Roman" w:cs="Times New Roman"/>
          <w:b/>
          <w:sz w:val="24"/>
          <w:szCs w:val="24"/>
          <w:lang w:val="en-US"/>
        </w:rPr>
        <w:t>. KGDHC activity in the fibroblasts of F1-II:1, her healthy heterozygous mother (F1-I:1) and a control.</w:t>
      </w:r>
    </w:p>
    <w:p w14:paraId="3D21EBC9" w14:textId="6EC87119" w:rsidR="006422CA" w:rsidRPr="00E70B37" w:rsidRDefault="00681FFD" w:rsidP="006E3A9D">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noProof/>
          <w:sz w:val="24"/>
          <w:szCs w:val="24"/>
          <w:lang w:val="en-GB" w:eastAsia="en-GB"/>
        </w:rPr>
        <w:drawing>
          <wp:anchor distT="0" distB="0" distL="114300" distR="114300" simplePos="0" relativeHeight="251660288" behindDoc="0" locked="0" layoutInCell="1" allowOverlap="1" wp14:anchorId="7D24937E" wp14:editId="757A077E">
            <wp:simplePos x="0" y="0"/>
            <wp:positionH relativeFrom="column">
              <wp:posOffset>2740660</wp:posOffset>
            </wp:positionH>
            <wp:positionV relativeFrom="paragraph">
              <wp:posOffset>2065020</wp:posOffset>
            </wp:positionV>
            <wp:extent cx="572770" cy="3232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323215"/>
                    </a:xfrm>
                    <a:prstGeom prst="rect">
                      <a:avLst/>
                    </a:prstGeom>
                    <a:noFill/>
                  </pic:spPr>
                </pic:pic>
              </a:graphicData>
            </a:graphic>
          </wp:anchor>
        </w:drawing>
      </w:r>
    </w:p>
    <w:p w14:paraId="3F2C6963" w14:textId="154BB3CC" w:rsidR="00C41F82" w:rsidRPr="007470A6" w:rsidRDefault="00681FFD" w:rsidP="00061A69">
      <w:pPr>
        <w:spacing w:after="200" w:line="480" w:lineRule="auto"/>
        <w:jc w:val="both"/>
        <w:rPr>
          <w:rFonts w:ascii="Times New Roman" w:eastAsia="Calibri" w:hAnsi="Times New Roman" w:cs="Times New Roman"/>
          <w:b/>
          <w:sz w:val="24"/>
          <w:szCs w:val="24"/>
          <w:lang w:val="en-IN"/>
        </w:rPr>
      </w:pPr>
      <w:r w:rsidRPr="00E70B37">
        <w:rPr>
          <w:rFonts w:ascii="Times New Roman" w:eastAsia="Calibri" w:hAnsi="Times New Roman" w:cs="Times New Roman"/>
          <w:b/>
          <w:noProof/>
          <w:sz w:val="24"/>
          <w:szCs w:val="24"/>
          <w:lang w:val="en-GB" w:eastAsia="en-GB"/>
        </w:rPr>
        <w:drawing>
          <wp:anchor distT="0" distB="0" distL="114300" distR="114300" simplePos="0" relativeHeight="251659264" behindDoc="0" locked="0" layoutInCell="1" allowOverlap="1" wp14:anchorId="6406E099" wp14:editId="2639EEB6">
            <wp:simplePos x="0" y="0"/>
            <wp:positionH relativeFrom="column">
              <wp:posOffset>1762760</wp:posOffset>
            </wp:positionH>
            <wp:positionV relativeFrom="paragraph">
              <wp:posOffset>1591310</wp:posOffset>
            </wp:positionV>
            <wp:extent cx="536575" cy="323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323215"/>
                    </a:xfrm>
                    <a:prstGeom prst="rect">
                      <a:avLst/>
                    </a:prstGeom>
                    <a:noFill/>
                  </pic:spPr>
                </pic:pic>
              </a:graphicData>
            </a:graphic>
          </wp:anchor>
        </w:drawing>
      </w:r>
      <w:r w:rsidRPr="00E70B37">
        <w:rPr>
          <w:rFonts w:ascii="Times New Roman" w:eastAsia="Calibri" w:hAnsi="Times New Roman" w:cs="Times New Roman"/>
          <w:b/>
          <w:noProof/>
          <w:sz w:val="24"/>
          <w:szCs w:val="24"/>
          <w:lang w:val="en-GB" w:eastAsia="en-GB"/>
        </w:rPr>
        <w:drawing>
          <wp:anchor distT="0" distB="0" distL="114300" distR="114300" simplePos="0" relativeHeight="251658240" behindDoc="0" locked="0" layoutInCell="1" allowOverlap="1" wp14:anchorId="29288E54" wp14:editId="74335017">
            <wp:simplePos x="0" y="0"/>
            <wp:positionH relativeFrom="column">
              <wp:posOffset>676910</wp:posOffset>
            </wp:positionH>
            <wp:positionV relativeFrom="paragraph">
              <wp:posOffset>1584960</wp:posOffset>
            </wp:positionV>
            <wp:extent cx="640080" cy="3232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323215"/>
                    </a:xfrm>
                    <a:prstGeom prst="rect">
                      <a:avLst/>
                    </a:prstGeom>
                    <a:noFill/>
                  </pic:spPr>
                </pic:pic>
              </a:graphicData>
            </a:graphic>
          </wp:anchor>
        </w:drawing>
      </w:r>
      <w:r w:rsidRPr="00E70B37">
        <w:rPr>
          <w:noProof/>
          <w:lang w:val="en-GB" w:eastAsia="en-GB"/>
        </w:rPr>
        <w:drawing>
          <wp:inline distT="0" distB="0" distL="0" distR="0" wp14:anchorId="5CA3C3C7" wp14:editId="119A811D">
            <wp:extent cx="3565186" cy="1584527"/>
            <wp:effectExtent l="0" t="0" r="0" b="0"/>
            <wp:docPr id="4" name="Kuva 3">
              <a:extLst xmlns:a="http://schemas.openxmlformats.org/drawingml/2006/main">
                <a:ext uri="{FF2B5EF4-FFF2-40B4-BE49-F238E27FC236}">
                  <a16:creationId xmlns:a16="http://schemas.microsoft.com/office/drawing/2014/main" id="{3BFE7AA0-32A0-4C5B-87E2-A9F6E723E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a:extLst>
                        <a:ext uri="{FF2B5EF4-FFF2-40B4-BE49-F238E27FC236}">
                          <a16:creationId xmlns:a16="http://schemas.microsoft.com/office/drawing/2014/main" id="{3BFE7AA0-32A0-4C5B-87E2-A9F6E723EAFE}"/>
                        </a:ext>
                      </a:extLst>
                    </pic:cNvPr>
                    <pic:cNvPicPr>
                      <a:picLocks noChangeAspect="1"/>
                    </pic:cNvPicPr>
                  </pic:nvPicPr>
                  <pic:blipFill rotWithShape="1">
                    <a:blip r:embed="rId11"/>
                    <a:srcRect l="1536" t="15181" r="2727" b="14028"/>
                    <a:stretch/>
                  </pic:blipFill>
                  <pic:spPr>
                    <a:xfrm>
                      <a:off x="0" y="0"/>
                      <a:ext cx="3565186" cy="1584527"/>
                    </a:xfrm>
                    <a:prstGeom prst="rect">
                      <a:avLst/>
                    </a:prstGeom>
                  </pic:spPr>
                </pic:pic>
              </a:graphicData>
            </a:graphic>
          </wp:inline>
        </w:drawing>
      </w:r>
    </w:p>
    <w:p w14:paraId="059C77CE" w14:textId="77777777" w:rsidR="006748FA" w:rsidRDefault="006748FA" w:rsidP="00061A69">
      <w:pPr>
        <w:spacing w:after="200" w:line="480" w:lineRule="auto"/>
        <w:jc w:val="both"/>
        <w:rPr>
          <w:rFonts w:ascii="Times New Roman" w:eastAsia="Calibri" w:hAnsi="Times New Roman" w:cs="Times New Roman"/>
          <w:b/>
          <w:sz w:val="24"/>
          <w:szCs w:val="24"/>
          <w:lang w:val="en-US"/>
        </w:rPr>
      </w:pPr>
    </w:p>
    <w:p w14:paraId="46301DBA" w14:textId="56E0B56A" w:rsidR="001A3F7F" w:rsidRDefault="008C20BD" w:rsidP="00061A69">
      <w:pPr>
        <w:spacing w:after="200" w:line="480" w:lineRule="auto"/>
        <w:jc w:val="both"/>
        <w:rPr>
          <w:rFonts w:ascii="Times New Roman" w:eastAsia="Calibri" w:hAnsi="Times New Roman" w:cs="Times New Roman"/>
          <w:b/>
          <w:sz w:val="24"/>
          <w:szCs w:val="24"/>
          <w:lang w:val="en-US"/>
        </w:rPr>
      </w:pPr>
      <w:r w:rsidRPr="00E70B37">
        <w:rPr>
          <w:rFonts w:ascii="Times New Roman" w:eastAsia="Calibri" w:hAnsi="Times New Roman" w:cs="Times New Roman"/>
          <w:b/>
          <w:sz w:val="24"/>
          <w:szCs w:val="24"/>
          <w:lang w:val="en-US"/>
        </w:rPr>
        <w:t>SUPPLEMENTAL DISCUSSION</w:t>
      </w:r>
    </w:p>
    <w:p w14:paraId="18C6F882" w14:textId="7D3E5A35" w:rsidR="005450AF" w:rsidRPr="00E70B37" w:rsidRDefault="009C522B" w:rsidP="005450AF">
      <w:pPr>
        <w:spacing w:after="0" w:line="480" w:lineRule="auto"/>
        <w:jc w:val="both"/>
        <w:rPr>
          <w:rFonts w:ascii="Times New Roman" w:eastAsia="Calibri" w:hAnsi="Times New Roman" w:cs="Times New Roman"/>
          <w:sz w:val="24"/>
          <w:szCs w:val="24"/>
          <w:lang w:val="en-US"/>
        </w:rPr>
      </w:pPr>
      <w:r w:rsidRPr="009C522B">
        <w:rPr>
          <w:rFonts w:ascii="Times New Roman" w:eastAsia="Calibri" w:hAnsi="Times New Roman" w:cs="Times New Roman"/>
          <w:bCs/>
          <w:sz w:val="24"/>
          <w:szCs w:val="24"/>
          <w:lang w:val="en-IN"/>
        </w:rPr>
        <w:t xml:space="preserve">Remarkable interfamilial and </w:t>
      </w:r>
      <w:proofErr w:type="spellStart"/>
      <w:r w:rsidRPr="009C522B">
        <w:rPr>
          <w:rFonts w:ascii="Times New Roman" w:eastAsia="Calibri" w:hAnsi="Times New Roman" w:cs="Times New Roman"/>
          <w:bCs/>
          <w:sz w:val="24"/>
          <w:szCs w:val="24"/>
          <w:lang w:val="en-IN"/>
        </w:rPr>
        <w:t>intrafamilial</w:t>
      </w:r>
      <w:proofErr w:type="spellEnd"/>
      <w:r w:rsidRPr="009C522B">
        <w:rPr>
          <w:rFonts w:ascii="Times New Roman" w:eastAsia="Calibri" w:hAnsi="Times New Roman" w:cs="Times New Roman"/>
          <w:bCs/>
          <w:sz w:val="24"/>
          <w:szCs w:val="24"/>
          <w:lang w:val="en-IN"/>
        </w:rPr>
        <w:t xml:space="preserve"> phenotypic variability was observed in the present cohort even within the </w:t>
      </w:r>
      <w:r w:rsidR="000D27BF">
        <w:rPr>
          <w:rFonts w:ascii="Times New Roman" w:eastAsia="Calibri" w:hAnsi="Times New Roman" w:cs="Times New Roman"/>
          <w:bCs/>
          <w:sz w:val="24"/>
          <w:szCs w:val="24"/>
          <w:lang w:val="en-IN"/>
        </w:rPr>
        <w:t>affected individuals</w:t>
      </w:r>
      <w:r w:rsidRPr="009C522B">
        <w:rPr>
          <w:rFonts w:ascii="Times New Roman" w:eastAsia="Calibri" w:hAnsi="Times New Roman" w:cs="Times New Roman"/>
          <w:bCs/>
          <w:sz w:val="24"/>
          <w:szCs w:val="24"/>
          <w:lang w:val="en-IN"/>
        </w:rPr>
        <w:t xml:space="preserve"> with the same homozygous recurrent </w:t>
      </w:r>
      <w:r w:rsidRPr="00D9498D">
        <w:rPr>
          <w:rFonts w:ascii="Times New Roman" w:eastAsia="Calibri" w:hAnsi="Times New Roman" w:cs="Times New Roman"/>
          <w:bCs/>
          <w:i/>
          <w:sz w:val="24"/>
          <w:szCs w:val="24"/>
          <w:lang w:val="en-IN"/>
        </w:rPr>
        <w:t xml:space="preserve">NFU1 </w:t>
      </w:r>
      <w:r w:rsidRPr="009C522B">
        <w:rPr>
          <w:rFonts w:ascii="Times New Roman" w:eastAsia="Calibri" w:hAnsi="Times New Roman" w:cs="Times New Roman"/>
          <w:bCs/>
          <w:sz w:val="24"/>
          <w:szCs w:val="24"/>
          <w:lang w:val="en-IN"/>
        </w:rPr>
        <w:t xml:space="preserve">c.362T&gt;C, p.(Val121Ala) variant. </w:t>
      </w:r>
      <w:r w:rsidR="000D27BF">
        <w:rPr>
          <w:rFonts w:ascii="Times New Roman" w:eastAsia="Calibri" w:hAnsi="Times New Roman" w:cs="Times New Roman"/>
          <w:bCs/>
          <w:sz w:val="24"/>
          <w:szCs w:val="24"/>
          <w:lang w:val="en-IN"/>
        </w:rPr>
        <w:t>Individuals</w:t>
      </w:r>
      <w:r w:rsidRPr="009C522B">
        <w:rPr>
          <w:rFonts w:ascii="Times New Roman" w:eastAsia="Calibri" w:hAnsi="Times New Roman" w:cs="Times New Roman"/>
          <w:bCs/>
          <w:sz w:val="24"/>
          <w:szCs w:val="24"/>
          <w:lang w:val="en-IN"/>
        </w:rPr>
        <w:t xml:space="preserve"> from F3 had a mild course of HSP with no episodic neurological decompensation. Two siblings from F4 and F6:S1 with pure HSP had a fatal response to their febrile illness. And F5:S1, who was healthy until the age of 5 months, manifested by severe </w:t>
      </w:r>
      <w:proofErr w:type="spellStart"/>
      <w:r w:rsidRPr="009C522B">
        <w:rPr>
          <w:rFonts w:ascii="Times New Roman" w:eastAsia="Calibri" w:hAnsi="Times New Roman" w:cs="Times New Roman"/>
          <w:bCs/>
          <w:sz w:val="24"/>
          <w:szCs w:val="24"/>
          <w:lang w:val="en-IN"/>
        </w:rPr>
        <w:t>hypotonia</w:t>
      </w:r>
      <w:proofErr w:type="spellEnd"/>
      <w:r w:rsidRPr="009C522B">
        <w:rPr>
          <w:rFonts w:ascii="Times New Roman" w:eastAsia="Calibri" w:hAnsi="Times New Roman" w:cs="Times New Roman"/>
          <w:bCs/>
          <w:sz w:val="24"/>
          <w:szCs w:val="24"/>
          <w:lang w:val="en-IN"/>
        </w:rPr>
        <w:t xml:space="preserve"> after a febrile illness resulting in early death. </w:t>
      </w:r>
      <w:r w:rsidR="000D27BF">
        <w:rPr>
          <w:rFonts w:ascii="Times New Roman" w:eastAsia="Calibri" w:hAnsi="Times New Roman" w:cs="Times New Roman"/>
          <w:bCs/>
          <w:sz w:val="24"/>
          <w:szCs w:val="24"/>
          <w:lang w:val="en-IN"/>
        </w:rPr>
        <w:t>Affected individuals</w:t>
      </w:r>
      <w:r w:rsidRPr="009C522B">
        <w:rPr>
          <w:rFonts w:ascii="Times New Roman" w:eastAsia="Calibri" w:hAnsi="Times New Roman" w:cs="Times New Roman"/>
          <w:bCs/>
          <w:sz w:val="24"/>
          <w:szCs w:val="24"/>
          <w:lang w:val="en-IN"/>
        </w:rPr>
        <w:t xml:space="preserve"> from F2 and F7 who was carrying compound heterozygous NFU1 variants, and the siblings from F6 had the mildest disease course. Overall, these findings indicate that the NFU1-assosiated HSP could present as a spectrum.  </w:t>
      </w:r>
      <w:r w:rsidR="005450AF" w:rsidRPr="00E70B37">
        <w:rPr>
          <w:rFonts w:ascii="Times New Roman" w:eastAsia="Calibri" w:hAnsi="Times New Roman" w:cs="Times New Roman"/>
          <w:sz w:val="24"/>
          <w:szCs w:val="24"/>
          <w:lang w:val="en-IN"/>
        </w:rPr>
        <w:t xml:space="preserve">Our WES results revealed altogether five variants of </w:t>
      </w:r>
      <w:r w:rsidR="005450AF" w:rsidRPr="00E70B37">
        <w:rPr>
          <w:rFonts w:ascii="Times New Roman" w:eastAsia="Calibri" w:hAnsi="Times New Roman" w:cs="Times New Roman"/>
          <w:i/>
          <w:iCs/>
          <w:sz w:val="24"/>
          <w:szCs w:val="24"/>
          <w:lang w:val="en-IN"/>
        </w:rPr>
        <w:t>NFU1</w:t>
      </w:r>
      <w:r w:rsidR="005450AF" w:rsidRPr="00E70B37">
        <w:rPr>
          <w:rFonts w:ascii="Times New Roman" w:eastAsia="Calibri" w:hAnsi="Times New Roman" w:cs="Times New Roman"/>
          <w:sz w:val="24"/>
          <w:szCs w:val="24"/>
          <w:lang w:val="en-IN"/>
        </w:rPr>
        <w:t xml:space="preserve">-gene in our cohort. One variant, p.(Val241Leu) lays in the C-terminal domain, while four of the variants </w:t>
      </w:r>
      <w:r w:rsidR="005450AF" w:rsidRPr="00E70B37">
        <w:rPr>
          <w:rFonts w:ascii="Times New Roman" w:eastAsia="Calibri" w:hAnsi="Times New Roman" w:cs="Times New Roman"/>
          <w:sz w:val="24"/>
          <w:szCs w:val="24"/>
        </w:rPr>
        <w:t xml:space="preserve">p.(Leu99Val), </w:t>
      </w:r>
      <w:r w:rsidR="005450AF" w:rsidRPr="00E70B37">
        <w:rPr>
          <w:rFonts w:ascii="Times New Roman" w:eastAsia="Calibri" w:hAnsi="Times New Roman" w:cs="Times New Roman"/>
          <w:sz w:val="24"/>
          <w:szCs w:val="24"/>
          <w:lang w:val="en-IN"/>
        </w:rPr>
        <w:t>p.(</w:t>
      </w:r>
      <w:r w:rsidR="005450AF" w:rsidRPr="00E70B37">
        <w:rPr>
          <w:rFonts w:ascii="Times New Roman" w:eastAsia="Calibri" w:hAnsi="Times New Roman" w:cs="Times New Roman"/>
          <w:sz w:val="24"/>
          <w:szCs w:val="24"/>
        </w:rPr>
        <w:t xml:space="preserve">Ala100Pro), p.(Arg101Gly) and p.(Val121Ala), </w:t>
      </w:r>
      <w:r w:rsidR="005450AF" w:rsidRPr="00E70B37">
        <w:rPr>
          <w:rFonts w:ascii="Times New Roman" w:eastAsia="Calibri" w:hAnsi="Times New Roman" w:cs="Times New Roman"/>
          <w:sz w:val="24"/>
          <w:szCs w:val="24"/>
          <w:lang w:val="en-IN"/>
        </w:rPr>
        <w:t xml:space="preserve">lie in the N-terminal domain of NFU1. </w:t>
      </w:r>
      <w:r w:rsidR="005450AF" w:rsidRPr="00E70B37">
        <w:rPr>
          <w:rFonts w:ascii="Times New Roman" w:eastAsia="Calibri" w:hAnsi="Times New Roman" w:cs="Times New Roman"/>
          <w:sz w:val="24"/>
          <w:szCs w:val="24"/>
          <w:lang w:val="en-US"/>
        </w:rPr>
        <w:t xml:space="preserve">The published NMR structure of the C-terminal domain of human </w:t>
      </w:r>
      <w:r w:rsidR="005450AF" w:rsidRPr="00391532">
        <w:rPr>
          <w:rFonts w:ascii="Times New Roman" w:eastAsia="Calibri" w:hAnsi="Times New Roman" w:cs="Times New Roman"/>
          <w:sz w:val="24"/>
          <w:szCs w:val="24"/>
          <w:lang w:val="en-US"/>
        </w:rPr>
        <w:t xml:space="preserve">NFU1 (Figure </w:t>
      </w:r>
      <w:r w:rsidR="006E3A9D" w:rsidRPr="00391532">
        <w:rPr>
          <w:rFonts w:ascii="Times New Roman" w:eastAsia="Calibri" w:hAnsi="Times New Roman" w:cs="Times New Roman"/>
          <w:sz w:val="24"/>
          <w:szCs w:val="24"/>
          <w:lang w:val="en-US"/>
        </w:rPr>
        <w:t>1</w:t>
      </w:r>
      <w:r w:rsidR="00E24DD0" w:rsidRPr="00391532">
        <w:rPr>
          <w:rFonts w:ascii="Times New Roman" w:eastAsia="Calibri" w:hAnsi="Times New Roman" w:cs="Times New Roman"/>
          <w:sz w:val="24"/>
          <w:szCs w:val="24"/>
          <w:lang w:val="en-US"/>
        </w:rPr>
        <w:t>F</w:t>
      </w:r>
      <w:r w:rsidR="005450AF" w:rsidRPr="00391532">
        <w:rPr>
          <w:rFonts w:ascii="Times New Roman" w:eastAsia="Calibri" w:hAnsi="Times New Roman" w:cs="Times New Roman"/>
          <w:sz w:val="24"/>
          <w:szCs w:val="24"/>
          <w:lang w:val="en-US"/>
        </w:rPr>
        <w:t>)</w:t>
      </w:r>
      <w:r w:rsidR="005450AF" w:rsidRPr="00E70B37">
        <w:rPr>
          <w:rFonts w:ascii="Times New Roman" w:eastAsia="Calibri" w:hAnsi="Times New Roman" w:cs="Times New Roman"/>
          <w:sz w:val="24"/>
          <w:szCs w:val="24"/>
          <w:lang w:val="en-US"/>
        </w:rPr>
        <w:t xml:space="preserve"> shows the p.(Val241) residue to lie far from the cluster binding site. Experimentally we find the substitution</w:t>
      </w:r>
      <w:r w:rsidR="005450AF" w:rsidRPr="00E70B37">
        <w:rPr>
          <w:rFonts w:ascii="Times New Roman" w:eastAsia="Calibri" w:hAnsi="Times New Roman" w:cs="Times New Roman"/>
          <w:sz w:val="24"/>
          <w:szCs w:val="24"/>
          <w:lang w:val="en-IN"/>
        </w:rPr>
        <w:t xml:space="preserve"> to have no significant influence on the protein aggregation or cluster binding or exchange reactivity and does not change global protein structure or </w:t>
      </w:r>
      <w:r w:rsidR="005450AF" w:rsidRPr="00E70B37">
        <w:rPr>
          <w:rFonts w:ascii="Times New Roman" w:eastAsia="Calibri" w:hAnsi="Times New Roman" w:cs="Times New Roman"/>
          <w:sz w:val="24"/>
          <w:szCs w:val="24"/>
          <w:lang w:val="en-IN"/>
        </w:rPr>
        <w:lastRenderedPageBreak/>
        <w:t xml:space="preserve">stability (as evidenced by AUC and variable temperature CD). However, it does appear likely that even minor structural perturbations could have a significant impact on partner protein recognition and the binding of physiologically-relevant partner proteins that are revealed in downstream metabolic processes, as documented herein. </w:t>
      </w:r>
    </w:p>
    <w:p w14:paraId="7AB93285" w14:textId="41599E11" w:rsidR="005450AF" w:rsidRDefault="005450AF" w:rsidP="005450AF">
      <w:pPr>
        <w:spacing w:after="200" w:line="480" w:lineRule="auto"/>
        <w:jc w:val="both"/>
        <w:rPr>
          <w:rFonts w:ascii="Times New Roman" w:eastAsia="Calibri" w:hAnsi="Times New Roman" w:cs="Times New Roman"/>
          <w:sz w:val="24"/>
          <w:szCs w:val="24"/>
          <w:lang w:val="en-IN"/>
        </w:rPr>
      </w:pPr>
      <w:r w:rsidRPr="00E70B37">
        <w:rPr>
          <w:rFonts w:ascii="Times New Roman" w:eastAsia="Calibri" w:hAnsi="Times New Roman" w:cs="Times New Roman"/>
          <w:sz w:val="24"/>
          <w:szCs w:val="24"/>
          <w:lang w:val="en-IN"/>
        </w:rPr>
        <w:t xml:space="preserve">Interestingly, a substitution to phenylalanine at the same p.(Val241) position, that was combined with a compound heterozygous deletion in exon 4 of </w:t>
      </w:r>
      <w:r w:rsidRPr="00E70B37">
        <w:rPr>
          <w:rFonts w:ascii="Times New Roman" w:eastAsia="Calibri" w:hAnsi="Times New Roman" w:cs="Times New Roman"/>
          <w:i/>
          <w:sz w:val="24"/>
          <w:szCs w:val="24"/>
          <w:lang w:val="en-IN"/>
        </w:rPr>
        <w:t>NFU1</w:t>
      </w:r>
      <w:r w:rsidRPr="00E70B37">
        <w:rPr>
          <w:rFonts w:ascii="Times New Roman" w:eastAsia="Calibri" w:hAnsi="Times New Roman" w:cs="Times New Roman"/>
          <w:iCs/>
          <w:sz w:val="24"/>
          <w:szCs w:val="24"/>
          <w:lang w:val="en-IN"/>
        </w:rPr>
        <w:t xml:space="preserve">, </w:t>
      </w:r>
      <w:r w:rsidRPr="00E70B37">
        <w:rPr>
          <w:rFonts w:ascii="Times New Roman" w:eastAsia="Calibri" w:hAnsi="Times New Roman" w:cs="Times New Roman"/>
          <w:sz w:val="24"/>
          <w:szCs w:val="24"/>
          <w:lang w:val="en-IN"/>
        </w:rPr>
        <w:t xml:space="preserve">was found in </w:t>
      </w:r>
      <w:r w:rsidR="007530DE">
        <w:rPr>
          <w:rFonts w:ascii="Times New Roman" w:eastAsia="Calibri" w:hAnsi="Times New Roman" w:cs="Times New Roman"/>
          <w:sz w:val="24"/>
          <w:szCs w:val="24"/>
          <w:lang w:val="en-IN"/>
        </w:rPr>
        <w:t xml:space="preserve">two </w:t>
      </w:r>
      <w:r w:rsidR="000D27BF">
        <w:rPr>
          <w:rFonts w:ascii="Times New Roman" w:eastAsia="Calibri" w:hAnsi="Times New Roman" w:cs="Times New Roman"/>
          <w:sz w:val="24"/>
          <w:szCs w:val="24"/>
          <w:lang w:val="en-IN"/>
        </w:rPr>
        <w:t>persons</w:t>
      </w:r>
      <w:r w:rsidR="000D27BF" w:rsidRPr="00E70B37">
        <w:rPr>
          <w:rFonts w:ascii="Times New Roman" w:eastAsia="Calibri" w:hAnsi="Times New Roman" w:cs="Times New Roman"/>
          <w:sz w:val="24"/>
          <w:szCs w:val="24"/>
          <w:lang w:val="en-IN"/>
        </w:rPr>
        <w:t xml:space="preserve"> </w:t>
      </w:r>
      <w:r w:rsidR="007D2A80" w:rsidRPr="00E70B37">
        <w:rPr>
          <w:rFonts w:ascii="Times New Roman" w:eastAsia="Calibri" w:hAnsi="Times New Roman" w:cs="Times New Roman"/>
          <w:sz w:val="24"/>
          <w:szCs w:val="24"/>
          <w:lang w:val="en-IN"/>
        </w:rPr>
        <w:t xml:space="preserve">with severe early onset </w:t>
      </w:r>
      <w:r w:rsidR="007D2A80" w:rsidRPr="004971B7">
        <w:rPr>
          <w:rFonts w:ascii="Times New Roman" w:eastAsia="Calibri" w:hAnsi="Times New Roman" w:cs="Times New Roman"/>
          <w:sz w:val="24"/>
          <w:szCs w:val="24"/>
          <w:lang w:val="en-IN"/>
        </w:rPr>
        <w:t>MMDS1</w:t>
      </w:r>
      <w:r w:rsidR="007E7EEA" w:rsidRPr="004971B7">
        <w:rPr>
          <w:rFonts w:ascii="Times New Roman" w:eastAsia="Calibri" w:hAnsi="Times New Roman" w:cs="Times New Roman"/>
          <w:sz w:val="24"/>
          <w:szCs w:val="24"/>
          <w:vertAlign w:val="superscript"/>
          <w:lang w:val="en-IN"/>
        </w:rPr>
        <w:t>15</w:t>
      </w:r>
      <w:r w:rsidRPr="004971B7">
        <w:rPr>
          <w:rFonts w:ascii="Times New Roman" w:eastAsia="Calibri" w:hAnsi="Times New Roman" w:cs="Times New Roman"/>
          <w:sz w:val="24"/>
          <w:szCs w:val="24"/>
          <w:lang w:val="en-IN"/>
        </w:rPr>
        <w:t>. The</w:t>
      </w:r>
      <w:r w:rsidRPr="00E70B37">
        <w:rPr>
          <w:rFonts w:ascii="Times New Roman" w:eastAsia="Calibri" w:hAnsi="Times New Roman" w:cs="Times New Roman"/>
          <w:sz w:val="24"/>
          <w:szCs w:val="24"/>
          <w:lang w:val="en-IN"/>
        </w:rPr>
        <w:t xml:space="preserve"> deletion in exon 4 leads to a loss of 10 amino acids and thus to a loss of two β-sheets in the N-domain of NFU1 protein, disrupting the whole function of the protein. The more severe phenotype of this individual could be explained by the combined effect of the deletion and the variant, in which a change of a small amino acid p.(Val241) into the much bulkier phenylalanine could lead to greater disruption of the function of the C-terminal domain.</w:t>
      </w:r>
    </w:p>
    <w:p w14:paraId="2AF1CC56" w14:textId="7F49165A" w:rsidR="009D1495" w:rsidRPr="00E70B37" w:rsidRDefault="009D1495" w:rsidP="005450AF">
      <w:pPr>
        <w:spacing w:after="200" w:line="480" w:lineRule="auto"/>
        <w:jc w:val="both"/>
        <w:rPr>
          <w:rFonts w:ascii="Times New Roman" w:eastAsia="Calibri" w:hAnsi="Times New Roman" w:cs="Times New Roman"/>
          <w:sz w:val="24"/>
          <w:szCs w:val="24"/>
          <w:lang w:val="en-IN"/>
        </w:rPr>
      </w:pPr>
      <w:r w:rsidRPr="009D1495">
        <w:rPr>
          <w:rFonts w:ascii="Times New Roman" w:eastAsia="Calibri" w:hAnsi="Times New Roman" w:cs="Times New Roman"/>
          <w:sz w:val="24"/>
          <w:szCs w:val="24"/>
          <w:lang w:val="en-IN"/>
        </w:rPr>
        <w:t xml:space="preserve">Of the genetic mutations summarized in Figure 2, amino acid substitutions in positions that lie on beta sheets (such as p.(Phe88Ser) and p.(Val121Ala)) or alpha helices (such as p.(Leu99Val), p.(Ala100Pro), p.(Arg101Gly), p.(Leu133Pro), (p.(Arg182??), p.(Pro183Arg), and p.(Gly189Arg)) are likely to destabilize protein secondary and consequently tertiary structure. This is particularly the case for substitutions involving addition or loss of </w:t>
      </w:r>
      <w:proofErr w:type="spellStart"/>
      <w:r w:rsidRPr="009D1495">
        <w:rPr>
          <w:rFonts w:ascii="Times New Roman" w:eastAsia="Calibri" w:hAnsi="Times New Roman" w:cs="Times New Roman"/>
          <w:sz w:val="24"/>
          <w:szCs w:val="24"/>
          <w:lang w:val="en-IN"/>
        </w:rPr>
        <w:t>proline</w:t>
      </w:r>
      <w:proofErr w:type="spellEnd"/>
      <w:r w:rsidRPr="009D1495">
        <w:rPr>
          <w:rFonts w:ascii="Times New Roman" w:eastAsia="Calibri" w:hAnsi="Times New Roman" w:cs="Times New Roman"/>
          <w:sz w:val="24"/>
          <w:szCs w:val="24"/>
          <w:lang w:val="en-IN"/>
        </w:rPr>
        <w:t xml:space="preserve"> residues, including Ala100Pro and Pro183Arg.  Other mutations lie in loops around the cluster binding domain, with Gly208 appearing to serve a critical role in defining the aggregation state for NFU1, which is also modulated by Cys210.  </w:t>
      </w:r>
    </w:p>
    <w:p w14:paraId="2C5074A8" w14:textId="4BDBDC3C" w:rsidR="009D1495" w:rsidRPr="00E70B37" w:rsidRDefault="009D1495" w:rsidP="005450AF">
      <w:pPr>
        <w:spacing w:before="240" w:after="200" w:line="480" w:lineRule="auto"/>
        <w:jc w:val="both"/>
        <w:rPr>
          <w:rFonts w:ascii="Times New Roman" w:eastAsia="Calibri" w:hAnsi="Times New Roman" w:cs="Times New Roman"/>
          <w:sz w:val="24"/>
          <w:szCs w:val="24"/>
          <w:lang w:val="en-IN"/>
        </w:rPr>
      </w:pPr>
      <w:r w:rsidRPr="009D1495">
        <w:rPr>
          <w:rFonts w:ascii="Times New Roman" w:eastAsia="Calibri" w:hAnsi="Times New Roman" w:cs="Times New Roman"/>
          <w:sz w:val="24"/>
          <w:szCs w:val="24"/>
          <w:lang w:val="en-IN"/>
        </w:rPr>
        <w:t>Six variants reported here (p.(Phe88Ser), p.(Leu99Val), p.(Ala100Pro), p.(Arg101Gly), p.(Val121Ala) and p.(Leu133Pro)) reside on a separate N-terminal domain of NFU1, which is highly ordered. The other variants are found in the C-terminal cluster binding domain (p.(Arg182</w:t>
      </w:r>
      <w:r w:rsidR="00BE60CA">
        <w:rPr>
          <w:rFonts w:ascii="Times New Roman" w:eastAsia="Calibri" w:hAnsi="Times New Roman" w:cs="Times New Roman"/>
          <w:sz w:val="24"/>
          <w:szCs w:val="24"/>
          <w:lang w:val="en-IN"/>
        </w:rPr>
        <w:t>Gln</w:t>
      </w:r>
      <w:r w:rsidRPr="009D1495">
        <w:rPr>
          <w:rFonts w:ascii="Times New Roman" w:eastAsia="Calibri" w:hAnsi="Times New Roman" w:cs="Times New Roman"/>
          <w:sz w:val="24"/>
          <w:szCs w:val="24"/>
          <w:lang w:val="en-IN"/>
        </w:rPr>
        <w:t>), p.(Pro183Arg), p.(Gly189Arg), p.(Gly190</w:t>
      </w:r>
      <w:r w:rsidR="00BE60CA">
        <w:rPr>
          <w:rFonts w:ascii="Times New Roman" w:eastAsia="Calibri" w:hAnsi="Times New Roman" w:cs="Times New Roman"/>
          <w:sz w:val="24"/>
          <w:szCs w:val="24"/>
          <w:lang w:val="en-IN"/>
        </w:rPr>
        <w:t>Arg</w:t>
      </w:r>
      <w:r w:rsidRPr="009D1495">
        <w:rPr>
          <w:rFonts w:ascii="Times New Roman" w:eastAsia="Calibri" w:hAnsi="Times New Roman" w:cs="Times New Roman"/>
          <w:sz w:val="24"/>
          <w:szCs w:val="24"/>
          <w:lang w:val="en-IN"/>
        </w:rPr>
        <w:t>), p.(Gly208</w:t>
      </w:r>
      <w:r w:rsidR="00BE60CA">
        <w:rPr>
          <w:rFonts w:ascii="Times New Roman" w:eastAsia="Calibri" w:hAnsi="Times New Roman" w:cs="Times New Roman"/>
          <w:sz w:val="24"/>
          <w:szCs w:val="24"/>
          <w:lang w:val="en-IN"/>
        </w:rPr>
        <w:t>Cys</w:t>
      </w:r>
      <w:r w:rsidRPr="009D1495">
        <w:rPr>
          <w:rFonts w:ascii="Times New Roman" w:eastAsia="Calibri" w:hAnsi="Times New Roman" w:cs="Times New Roman"/>
          <w:sz w:val="24"/>
          <w:szCs w:val="24"/>
          <w:lang w:val="en-IN"/>
        </w:rPr>
        <w:t xml:space="preserve">), p.(Cys210Phe) and p.(Val241Leu)), which has some characteristics of a molten globule16 (Figure 1F). When the two domains come together, the protein is well-folded, suggesting a need for the N-terminal domain for structural stabilization. Thus, minor structural perturbation induced by any of these substitutions could have </w:t>
      </w:r>
      <w:r w:rsidRPr="009D1495">
        <w:rPr>
          <w:rFonts w:ascii="Times New Roman" w:eastAsia="Calibri" w:hAnsi="Times New Roman" w:cs="Times New Roman"/>
          <w:sz w:val="24"/>
          <w:szCs w:val="24"/>
          <w:lang w:val="en-IN"/>
        </w:rPr>
        <w:lastRenderedPageBreak/>
        <w:t>broader impact on the structure, holo-NFU1 formation or for example on partner binding. A variant p.(Ala100Gly) was recently published as compound heterozygous with p. (Leu133Pro) in a</w:t>
      </w:r>
      <w:r w:rsidR="00720CE4">
        <w:rPr>
          <w:rFonts w:ascii="Times New Roman" w:eastAsia="Calibri" w:hAnsi="Times New Roman" w:cs="Times New Roman"/>
          <w:sz w:val="24"/>
          <w:szCs w:val="24"/>
          <w:lang w:val="en-IN"/>
        </w:rPr>
        <w:t xml:space="preserve">n affected </w:t>
      </w:r>
      <w:proofErr w:type="spellStart"/>
      <w:r w:rsidR="00720CE4">
        <w:rPr>
          <w:rFonts w:ascii="Times New Roman" w:eastAsia="Calibri" w:hAnsi="Times New Roman" w:cs="Times New Roman"/>
          <w:sz w:val="24"/>
          <w:szCs w:val="24"/>
          <w:lang w:val="en-IN"/>
        </w:rPr>
        <w:t>individual</w:t>
      </w:r>
      <w:r w:rsidRPr="009D1495">
        <w:rPr>
          <w:rFonts w:ascii="Times New Roman" w:eastAsia="Calibri" w:hAnsi="Times New Roman" w:cs="Times New Roman"/>
          <w:sz w:val="24"/>
          <w:szCs w:val="24"/>
          <w:lang w:val="en-IN"/>
        </w:rPr>
        <w:t>presenting</w:t>
      </w:r>
      <w:proofErr w:type="spellEnd"/>
      <w:r w:rsidRPr="009D1495">
        <w:rPr>
          <w:rFonts w:ascii="Times New Roman" w:eastAsia="Calibri" w:hAnsi="Times New Roman" w:cs="Times New Roman"/>
          <w:sz w:val="24"/>
          <w:szCs w:val="24"/>
          <w:lang w:val="en-IN"/>
        </w:rPr>
        <w:t xml:space="preserve"> with MMDS1. This time, however, the p.(Ala100) is substituted with structurally smaller amino acid glycine compared to </w:t>
      </w:r>
      <w:r w:rsidR="00720CE4">
        <w:rPr>
          <w:rFonts w:ascii="Times New Roman" w:eastAsia="Calibri" w:hAnsi="Times New Roman" w:cs="Times New Roman"/>
          <w:sz w:val="24"/>
          <w:szCs w:val="24"/>
          <w:lang w:val="en-IN"/>
        </w:rPr>
        <w:t>the</w:t>
      </w:r>
      <w:r w:rsidRPr="009D1495">
        <w:rPr>
          <w:rFonts w:ascii="Times New Roman" w:eastAsia="Calibri" w:hAnsi="Times New Roman" w:cs="Times New Roman"/>
          <w:sz w:val="24"/>
          <w:szCs w:val="24"/>
          <w:lang w:val="en-IN"/>
        </w:rPr>
        <w:t xml:space="preserve"> bulkier </w:t>
      </w:r>
      <w:proofErr w:type="spellStart"/>
      <w:r w:rsidRPr="009D1495">
        <w:rPr>
          <w:rFonts w:ascii="Times New Roman" w:eastAsia="Calibri" w:hAnsi="Times New Roman" w:cs="Times New Roman"/>
          <w:sz w:val="24"/>
          <w:szCs w:val="24"/>
          <w:lang w:val="en-IN"/>
        </w:rPr>
        <w:t>proline</w:t>
      </w:r>
      <w:proofErr w:type="spellEnd"/>
      <w:r w:rsidR="00720CE4">
        <w:rPr>
          <w:rFonts w:ascii="Times New Roman" w:eastAsia="Calibri" w:hAnsi="Times New Roman" w:cs="Times New Roman"/>
          <w:sz w:val="24"/>
          <w:szCs w:val="24"/>
          <w:lang w:val="en-IN"/>
        </w:rPr>
        <w:t>, found in the individual from the present report</w:t>
      </w:r>
      <w:r w:rsidRPr="009D1495">
        <w:rPr>
          <w:rFonts w:ascii="Times New Roman" w:eastAsia="Calibri" w:hAnsi="Times New Roman" w:cs="Times New Roman"/>
          <w:sz w:val="24"/>
          <w:szCs w:val="24"/>
          <w:lang w:val="en-IN"/>
        </w:rPr>
        <w:t>. The second variant in the C-terminal domain might cause more severe combinatory effect with the p</w:t>
      </w:r>
      <w:r w:rsidR="00720CE4">
        <w:rPr>
          <w:rFonts w:ascii="Times New Roman" w:eastAsia="Calibri" w:hAnsi="Times New Roman" w:cs="Times New Roman"/>
          <w:sz w:val="24"/>
          <w:szCs w:val="24"/>
          <w:lang w:val="en-IN"/>
        </w:rPr>
        <w:t>.</w:t>
      </w:r>
      <w:r w:rsidRPr="009D1495">
        <w:rPr>
          <w:rFonts w:ascii="Times New Roman" w:eastAsia="Calibri" w:hAnsi="Times New Roman" w:cs="Times New Roman"/>
          <w:sz w:val="24"/>
          <w:szCs w:val="24"/>
          <w:lang w:val="en-IN"/>
        </w:rPr>
        <w:t xml:space="preserve">(Ala100Gly) variant in the </w:t>
      </w:r>
      <w:r w:rsidR="00720CE4">
        <w:rPr>
          <w:rFonts w:ascii="Times New Roman" w:eastAsia="Calibri" w:hAnsi="Times New Roman" w:cs="Times New Roman"/>
          <w:sz w:val="24"/>
          <w:szCs w:val="24"/>
          <w:lang w:val="en-IN"/>
        </w:rPr>
        <w:t xml:space="preserve">person with </w:t>
      </w:r>
      <w:r w:rsidRPr="009D1495">
        <w:rPr>
          <w:rFonts w:ascii="Times New Roman" w:eastAsia="Calibri" w:hAnsi="Times New Roman" w:cs="Times New Roman"/>
          <w:sz w:val="24"/>
          <w:szCs w:val="24"/>
          <w:lang w:val="en-IN"/>
        </w:rPr>
        <w:t xml:space="preserve">MMDS1, however. The Gly189Arg substitution has previously been described in some detail14.  This position lies at the end of a helix and in close proximity to the cluster binding site and results in structural perturbations that influence the stability of the protein and change the monomer–dimer equilibrium toward the monomeric species.  Consequently, the modified NFU1 cannot maintain a bound [2Fe-2S] cluster. Those mutations that lie in loops around the cluster binding domain, Gly208 and Cys210, also appearing to serve a critical role in defining the aggregation state for NFU113,27.  Certain derivatives of these sites have previously been shown to stabilize the dimeric species to such an extent that the </w:t>
      </w:r>
      <w:proofErr w:type="spellStart"/>
      <w:r w:rsidRPr="009D1495">
        <w:rPr>
          <w:rFonts w:ascii="Times New Roman" w:eastAsia="Calibri" w:hAnsi="Times New Roman" w:cs="Times New Roman"/>
          <w:sz w:val="24"/>
          <w:szCs w:val="24"/>
          <w:lang w:val="en-IN"/>
        </w:rPr>
        <w:t>apo</w:t>
      </w:r>
      <w:proofErr w:type="spellEnd"/>
      <w:r w:rsidRPr="009D1495">
        <w:rPr>
          <w:rFonts w:ascii="Times New Roman" w:eastAsia="Calibri" w:hAnsi="Times New Roman" w:cs="Times New Roman"/>
          <w:sz w:val="24"/>
          <w:szCs w:val="24"/>
          <w:lang w:val="en-IN"/>
        </w:rPr>
        <w:t xml:space="preserve"> dimer is unable to accept cluster from physiological partners and is therefore unable to engage in downstream trafficking of cluster, while Cys210 itself is likely to be involved in mechanisms of cluster binding and transfer.   </w:t>
      </w:r>
    </w:p>
    <w:p w14:paraId="295DF136" w14:textId="0E911278" w:rsidR="005450AF" w:rsidRPr="00E70B37" w:rsidRDefault="005450AF" w:rsidP="005450AF">
      <w:pPr>
        <w:spacing w:after="200" w:line="480" w:lineRule="auto"/>
        <w:jc w:val="both"/>
        <w:rPr>
          <w:rFonts w:ascii="Times New Roman" w:eastAsia="Calibri" w:hAnsi="Times New Roman" w:cs="Times New Roman"/>
          <w:sz w:val="24"/>
          <w:szCs w:val="24"/>
          <w:lang w:val="en-IN"/>
        </w:rPr>
      </w:pPr>
      <w:r w:rsidRPr="00E70B37">
        <w:rPr>
          <w:rFonts w:ascii="Times New Roman" w:eastAsia="Calibri" w:hAnsi="Times New Roman" w:cs="Times New Roman"/>
          <w:sz w:val="24"/>
          <w:szCs w:val="24"/>
          <w:lang w:val="en-IN"/>
        </w:rPr>
        <w:t xml:space="preserve">As a conclusion, we thus suspect that the variants observed in </w:t>
      </w:r>
      <w:r w:rsidR="00720CE4">
        <w:rPr>
          <w:rFonts w:ascii="Times New Roman" w:eastAsia="Calibri" w:hAnsi="Times New Roman" w:cs="Times New Roman"/>
          <w:sz w:val="24"/>
          <w:szCs w:val="24"/>
          <w:lang w:val="en-IN"/>
        </w:rPr>
        <w:t>the present cohort</w:t>
      </w:r>
      <w:r w:rsidRPr="00E70B37">
        <w:rPr>
          <w:rFonts w:ascii="Times New Roman" w:eastAsia="Calibri" w:hAnsi="Times New Roman" w:cs="Times New Roman"/>
          <w:sz w:val="24"/>
          <w:szCs w:val="24"/>
          <w:lang w:val="en-IN"/>
        </w:rPr>
        <w:t xml:space="preserve"> are causing milder defects for the NFU1 structure and function compared to the MMDS1 connected variants. The different variants might affect for example partner protein binding in a distinct way leading to high phenotypic variability connected to NFU1 mutations. This is in contradiction, however, with the phenotype of two of our </w:t>
      </w:r>
      <w:r w:rsidR="00720CE4">
        <w:rPr>
          <w:rFonts w:ascii="Times New Roman" w:eastAsia="Calibri" w:hAnsi="Times New Roman" w:cs="Times New Roman"/>
          <w:sz w:val="24"/>
          <w:szCs w:val="24"/>
          <w:lang w:val="en-IN"/>
        </w:rPr>
        <w:t>persons</w:t>
      </w:r>
      <w:r w:rsidRPr="00E70B37">
        <w:rPr>
          <w:rFonts w:ascii="Times New Roman" w:eastAsia="Calibri" w:hAnsi="Times New Roman" w:cs="Times New Roman"/>
          <w:sz w:val="24"/>
          <w:szCs w:val="24"/>
          <w:lang w:val="en-IN"/>
        </w:rPr>
        <w:t xml:space="preserve">, F4-II:4 and F4-II:6, who died relatively early, at 33 and 30 months respectively. </w:t>
      </w:r>
      <w:proofErr w:type="spellStart"/>
      <w:r w:rsidRPr="00E70B37">
        <w:rPr>
          <w:rFonts w:ascii="Times New Roman" w:eastAsia="Calibri" w:hAnsi="Times New Roman" w:cs="Times New Roman"/>
          <w:sz w:val="24"/>
          <w:szCs w:val="24"/>
          <w:lang w:val="en-IN"/>
        </w:rPr>
        <w:t>Intrafamilial</w:t>
      </w:r>
      <w:proofErr w:type="spellEnd"/>
      <w:r w:rsidRPr="00E70B37">
        <w:rPr>
          <w:rFonts w:ascii="Times New Roman" w:eastAsia="Calibri" w:hAnsi="Times New Roman" w:cs="Times New Roman"/>
          <w:sz w:val="24"/>
          <w:szCs w:val="24"/>
          <w:lang w:val="en-IN"/>
        </w:rPr>
        <w:t xml:space="preserve"> phenotypic variability has been observed also previously in the second family reported with </w:t>
      </w:r>
      <w:r w:rsidRPr="00E70B37">
        <w:rPr>
          <w:rFonts w:ascii="Times New Roman" w:eastAsia="Calibri" w:hAnsi="Times New Roman" w:cs="Times New Roman"/>
          <w:i/>
          <w:iCs/>
          <w:sz w:val="24"/>
          <w:szCs w:val="24"/>
          <w:lang w:val="en-IN"/>
        </w:rPr>
        <w:t>NFU1</w:t>
      </w:r>
      <w:r w:rsidRPr="00E70B37">
        <w:rPr>
          <w:rFonts w:ascii="Times New Roman" w:eastAsia="Calibri" w:hAnsi="Times New Roman" w:cs="Times New Roman"/>
          <w:sz w:val="24"/>
          <w:szCs w:val="24"/>
          <w:lang w:val="en-IN"/>
        </w:rPr>
        <w:t xml:space="preserve"> </w:t>
      </w:r>
      <w:r w:rsidR="00082AE4" w:rsidRPr="00E70B37">
        <w:rPr>
          <w:rFonts w:ascii="Times New Roman" w:eastAsia="Calibri" w:hAnsi="Times New Roman" w:cs="Times New Roman"/>
          <w:sz w:val="24"/>
          <w:szCs w:val="24"/>
          <w:lang w:val="en-IN"/>
        </w:rPr>
        <w:t>variants and HSP-like phenotype</w:t>
      </w:r>
      <w:r w:rsidR="007E7EEA">
        <w:rPr>
          <w:rFonts w:ascii="Times New Roman" w:eastAsia="Calibri" w:hAnsi="Times New Roman" w:cs="Times New Roman"/>
          <w:sz w:val="24"/>
          <w:szCs w:val="24"/>
          <w:vertAlign w:val="superscript"/>
          <w:lang w:val="en-IN"/>
        </w:rPr>
        <w:t>1</w:t>
      </w:r>
      <w:r w:rsidR="00F14241">
        <w:rPr>
          <w:rFonts w:ascii="Times New Roman" w:eastAsia="Calibri" w:hAnsi="Times New Roman" w:cs="Times New Roman"/>
          <w:sz w:val="24"/>
          <w:szCs w:val="24"/>
          <w:vertAlign w:val="superscript"/>
          <w:lang w:val="en-IN"/>
        </w:rPr>
        <w:t>7</w:t>
      </w:r>
      <w:r w:rsidRPr="00E70B37">
        <w:rPr>
          <w:rFonts w:ascii="Times New Roman" w:eastAsia="Calibri" w:hAnsi="Times New Roman" w:cs="Times New Roman"/>
          <w:sz w:val="24"/>
          <w:szCs w:val="24"/>
          <w:lang w:val="en-IN"/>
        </w:rPr>
        <w:t xml:space="preserve">. In this family a sibling of the HSP-like </w:t>
      </w:r>
      <w:r w:rsidR="00720CE4">
        <w:rPr>
          <w:rFonts w:ascii="Times New Roman" w:eastAsia="Calibri" w:hAnsi="Times New Roman" w:cs="Times New Roman"/>
          <w:sz w:val="24"/>
          <w:szCs w:val="24"/>
          <w:lang w:val="en-IN"/>
        </w:rPr>
        <w:t>person</w:t>
      </w:r>
      <w:r w:rsidR="00720CE4" w:rsidRPr="00E70B37">
        <w:rPr>
          <w:rFonts w:ascii="Times New Roman" w:eastAsia="Calibri" w:hAnsi="Times New Roman" w:cs="Times New Roman"/>
          <w:sz w:val="24"/>
          <w:szCs w:val="24"/>
          <w:lang w:val="en-IN"/>
        </w:rPr>
        <w:t xml:space="preserve"> </w:t>
      </w:r>
      <w:r w:rsidRPr="00E70B37">
        <w:rPr>
          <w:rFonts w:ascii="Times New Roman" w:eastAsia="Calibri" w:hAnsi="Times New Roman" w:cs="Times New Roman"/>
          <w:sz w:val="24"/>
          <w:szCs w:val="24"/>
          <w:lang w:val="en-IN"/>
        </w:rPr>
        <w:t xml:space="preserve">developed normally until the age of 13 months when she began to deteriorate, eventually developing difficulty in breathing after which she was hospitalised and died at the age of 16 months. </w:t>
      </w:r>
      <w:r w:rsidRPr="00E70B37">
        <w:rPr>
          <w:rFonts w:ascii="Times New Roman" w:eastAsia="Calibri" w:hAnsi="Times New Roman" w:cs="Times New Roman"/>
          <w:sz w:val="24"/>
          <w:szCs w:val="24"/>
          <w:lang w:val="en-IN"/>
        </w:rPr>
        <w:lastRenderedPageBreak/>
        <w:t xml:space="preserve">The phenotype of these </w:t>
      </w:r>
      <w:r w:rsidR="00720CE4">
        <w:rPr>
          <w:rFonts w:ascii="Times New Roman" w:eastAsia="Calibri" w:hAnsi="Times New Roman" w:cs="Times New Roman"/>
          <w:sz w:val="24"/>
          <w:szCs w:val="24"/>
          <w:lang w:val="en-IN"/>
        </w:rPr>
        <w:t>affected individuals</w:t>
      </w:r>
      <w:r w:rsidR="00720CE4" w:rsidRPr="00E70B37">
        <w:rPr>
          <w:rFonts w:ascii="Times New Roman" w:eastAsia="Calibri" w:hAnsi="Times New Roman" w:cs="Times New Roman"/>
          <w:sz w:val="24"/>
          <w:szCs w:val="24"/>
          <w:lang w:val="en-IN"/>
        </w:rPr>
        <w:t xml:space="preserve"> </w:t>
      </w:r>
      <w:r w:rsidRPr="00E70B37">
        <w:rPr>
          <w:rFonts w:ascii="Times New Roman" w:eastAsia="Calibri" w:hAnsi="Times New Roman" w:cs="Times New Roman"/>
          <w:sz w:val="24"/>
          <w:szCs w:val="24"/>
          <w:lang w:val="en-IN"/>
        </w:rPr>
        <w:t xml:space="preserve">might be affected, however, by other genetic or non-genetic reasons, about the combinatory effects of which we are not aware of. Pathogenic variants in </w:t>
      </w:r>
      <w:r w:rsidRPr="00E70B37">
        <w:rPr>
          <w:rFonts w:ascii="Times New Roman" w:eastAsia="Calibri" w:hAnsi="Times New Roman" w:cs="Times New Roman"/>
          <w:i/>
          <w:sz w:val="24"/>
          <w:szCs w:val="24"/>
          <w:lang w:val="en-IN"/>
        </w:rPr>
        <w:t>NFU1</w:t>
      </w:r>
      <w:r w:rsidRPr="00E70B37">
        <w:rPr>
          <w:rFonts w:ascii="Times New Roman" w:eastAsia="Calibri" w:hAnsi="Times New Roman" w:cs="Times New Roman"/>
          <w:sz w:val="24"/>
          <w:szCs w:val="24"/>
          <w:lang w:val="en-IN"/>
        </w:rPr>
        <w:t xml:space="preserve"> have been previously associated with deficiencies of PDH and KGDHC activity, as well as the stability and activities of OXPHOS complexes I, II and III and occasionally complex IV. The residual activity of PDH in the </w:t>
      </w:r>
      <w:r w:rsidRPr="00E70B37">
        <w:rPr>
          <w:rFonts w:ascii="Times New Roman" w:eastAsia="Calibri" w:hAnsi="Times New Roman" w:cs="Times New Roman"/>
          <w:sz w:val="24"/>
          <w:szCs w:val="24"/>
          <w:lang w:val="en-US"/>
        </w:rPr>
        <w:t>affected individual</w:t>
      </w:r>
      <w:r w:rsidRPr="00E70B37">
        <w:rPr>
          <w:rFonts w:ascii="Times New Roman" w:eastAsia="Calibri" w:hAnsi="Times New Roman" w:cs="Times New Roman"/>
          <w:sz w:val="24"/>
          <w:szCs w:val="24"/>
          <w:lang w:val="en-IN"/>
        </w:rPr>
        <w:t xml:space="preserve"> </w:t>
      </w:r>
      <w:r w:rsidRPr="00E70B37">
        <w:rPr>
          <w:rFonts w:ascii="Times New Roman" w:eastAsia="Calibri" w:hAnsi="Times New Roman" w:cs="Times New Roman"/>
          <w:sz w:val="24"/>
          <w:szCs w:val="24"/>
          <w:lang w:val="en-US"/>
        </w:rPr>
        <w:t xml:space="preserve">F1-II:1 </w:t>
      </w:r>
      <w:proofErr w:type="gramStart"/>
      <w:r w:rsidRPr="00E70B37">
        <w:rPr>
          <w:rFonts w:ascii="Times New Roman" w:eastAsia="Calibri" w:hAnsi="Times New Roman" w:cs="Times New Roman"/>
          <w:sz w:val="24"/>
          <w:szCs w:val="24"/>
          <w:lang w:val="en-IN"/>
        </w:rPr>
        <w:t>fibroblasts</w:t>
      </w:r>
      <w:proofErr w:type="gramEnd"/>
      <w:r w:rsidRPr="00E70B37">
        <w:rPr>
          <w:rFonts w:ascii="Times New Roman" w:eastAsia="Calibri" w:hAnsi="Times New Roman" w:cs="Times New Roman"/>
          <w:sz w:val="24"/>
          <w:szCs w:val="24"/>
          <w:lang w:val="en-IN"/>
        </w:rPr>
        <w:t xml:space="preserve"> homozygous for p.(Val241Leu) was almost normal and considerably greater than the levels reported in MMDS1. Severely affected MMDS1 individuals tend to have a significant reduction in PDH activity in both fibroblasts and muscle. However, also normal activity has been reported, even with early onset and fatal disease</w:t>
      </w:r>
      <w:r w:rsidR="007E7EEA">
        <w:rPr>
          <w:rFonts w:ascii="Times New Roman" w:eastAsia="Calibri" w:hAnsi="Times New Roman" w:cs="Times New Roman"/>
          <w:sz w:val="24"/>
          <w:szCs w:val="24"/>
          <w:vertAlign w:val="superscript"/>
          <w:lang w:val="en-IN"/>
        </w:rPr>
        <w:t>1</w:t>
      </w:r>
      <w:r w:rsidR="00F14241">
        <w:rPr>
          <w:rFonts w:ascii="Times New Roman" w:eastAsia="Calibri" w:hAnsi="Times New Roman" w:cs="Times New Roman"/>
          <w:sz w:val="24"/>
          <w:szCs w:val="24"/>
          <w:vertAlign w:val="superscript"/>
          <w:lang w:val="en-IN"/>
        </w:rPr>
        <w:t>8</w:t>
      </w:r>
      <w:r w:rsidRPr="00E70B37">
        <w:rPr>
          <w:rFonts w:ascii="Times New Roman" w:eastAsia="Calibri" w:hAnsi="Times New Roman" w:cs="Times New Roman"/>
          <w:sz w:val="24"/>
          <w:szCs w:val="24"/>
          <w:lang w:val="en-IN"/>
        </w:rPr>
        <w:t>. Also</w:t>
      </w:r>
      <w:r w:rsidR="009C522B">
        <w:rPr>
          <w:rFonts w:ascii="Times New Roman" w:eastAsia="Calibri" w:hAnsi="Times New Roman" w:cs="Times New Roman"/>
          <w:sz w:val="24"/>
          <w:szCs w:val="24"/>
          <w:lang w:val="en-IN"/>
        </w:rPr>
        <w:t>,</w:t>
      </w:r>
      <w:r w:rsidRPr="00E70B37">
        <w:rPr>
          <w:rFonts w:ascii="Times New Roman" w:eastAsia="Calibri" w:hAnsi="Times New Roman" w:cs="Times New Roman"/>
          <w:sz w:val="24"/>
          <w:szCs w:val="24"/>
          <w:lang w:val="en-IN"/>
        </w:rPr>
        <w:t xml:space="preserve"> the activity of KGDHC in the F1-II:1fibroblasts was normal.  The activity of KGDHC has not been reported in all the previous </w:t>
      </w:r>
      <w:r w:rsidR="000D27BF">
        <w:rPr>
          <w:rFonts w:ascii="Times New Roman" w:eastAsia="Calibri" w:hAnsi="Times New Roman" w:cs="Times New Roman"/>
          <w:sz w:val="24"/>
          <w:szCs w:val="24"/>
          <w:lang w:val="en-IN"/>
        </w:rPr>
        <w:t xml:space="preserve">individuals with </w:t>
      </w:r>
      <w:r w:rsidRPr="00E70B37">
        <w:rPr>
          <w:rFonts w:ascii="Times New Roman" w:eastAsia="Calibri" w:hAnsi="Times New Roman" w:cs="Times New Roman"/>
          <w:sz w:val="24"/>
          <w:szCs w:val="24"/>
          <w:lang w:val="en-IN"/>
        </w:rPr>
        <w:t>MMDS, but has been shown</w:t>
      </w:r>
      <w:r w:rsidR="007E7EEA">
        <w:rPr>
          <w:rFonts w:ascii="Times New Roman" w:eastAsia="Calibri" w:hAnsi="Times New Roman" w:cs="Times New Roman"/>
          <w:sz w:val="24"/>
          <w:szCs w:val="24"/>
          <w:lang w:val="en-IN"/>
        </w:rPr>
        <w:t xml:space="preserve"> </w:t>
      </w:r>
      <w:r w:rsidRPr="00E70B37">
        <w:rPr>
          <w:rFonts w:ascii="Times New Roman" w:eastAsia="Calibri" w:hAnsi="Times New Roman" w:cs="Times New Roman"/>
          <w:sz w:val="24"/>
          <w:szCs w:val="24"/>
          <w:lang w:val="en-IN"/>
        </w:rPr>
        <w:t xml:space="preserve">to be normal in one previously published </w:t>
      </w:r>
      <w:r w:rsidR="00720CE4">
        <w:rPr>
          <w:rFonts w:ascii="Times New Roman" w:eastAsia="Calibri" w:hAnsi="Times New Roman" w:cs="Times New Roman"/>
          <w:sz w:val="24"/>
          <w:szCs w:val="24"/>
          <w:lang w:val="en-IN"/>
        </w:rPr>
        <w:t xml:space="preserve">individual with </w:t>
      </w:r>
      <w:r w:rsidRPr="00E70B37">
        <w:rPr>
          <w:rFonts w:ascii="Times New Roman" w:eastAsia="Calibri" w:hAnsi="Times New Roman" w:cs="Times New Roman"/>
          <w:sz w:val="24"/>
          <w:szCs w:val="24"/>
          <w:lang w:val="en-IN"/>
        </w:rPr>
        <w:t xml:space="preserve">MMDS1with homozygous p.(Phe60Cys) </w:t>
      </w:r>
      <w:r w:rsidR="00720CE4">
        <w:rPr>
          <w:rFonts w:ascii="Times New Roman" w:eastAsia="Calibri" w:hAnsi="Times New Roman" w:cs="Times New Roman"/>
          <w:sz w:val="24"/>
          <w:szCs w:val="24"/>
          <w:lang w:val="en-IN"/>
        </w:rPr>
        <w:t>variant</w:t>
      </w:r>
      <w:r w:rsidR="00720CE4">
        <w:rPr>
          <w:rFonts w:ascii="Times New Roman" w:eastAsia="Calibri" w:hAnsi="Times New Roman" w:cs="Times New Roman"/>
          <w:sz w:val="24"/>
          <w:szCs w:val="24"/>
          <w:vertAlign w:val="superscript"/>
          <w:lang w:val="en-IN"/>
        </w:rPr>
        <w:t>19</w:t>
      </w:r>
      <w:r w:rsidRPr="00E70B37">
        <w:rPr>
          <w:rFonts w:ascii="Times New Roman" w:eastAsia="Calibri" w:hAnsi="Times New Roman" w:cs="Times New Roman"/>
          <w:sz w:val="24"/>
          <w:szCs w:val="24"/>
          <w:lang w:val="en-IN"/>
        </w:rPr>
        <w:t xml:space="preserve">. The residual PDH activity and the normal KGDHC activity in our </w:t>
      </w:r>
      <w:r w:rsidRPr="00E70B37">
        <w:rPr>
          <w:rFonts w:ascii="Times New Roman" w:eastAsia="Calibri" w:hAnsi="Times New Roman" w:cs="Times New Roman"/>
          <w:sz w:val="24"/>
          <w:szCs w:val="24"/>
          <w:lang w:val="en-US"/>
        </w:rPr>
        <w:t xml:space="preserve">affected individual </w:t>
      </w:r>
      <w:r w:rsidRPr="00E70B37">
        <w:rPr>
          <w:rFonts w:ascii="Times New Roman" w:eastAsia="Calibri" w:hAnsi="Times New Roman" w:cs="Times New Roman"/>
          <w:sz w:val="24"/>
          <w:szCs w:val="24"/>
          <w:lang w:val="en-IN"/>
        </w:rPr>
        <w:t xml:space="preserve">is consistent with a less severe form of disease with prolonged survival. </w:t>
      </w:r>
    </w:p>
    <w:p w14:paraId="33166C30" w14:textId="7B68D8D2" w:rsidR="00A0725B" w:rsidRPr="00E70B37" w:rsidRDefault="005450AF" w:rsidP="00A60AEB">
      <w:pPr>
        <w:spacing w:after="200" w:line="480" w:lineRule="auto"/>
        <w:jc w:val="both"/>
        <w:rPr>
          <w:rFonts w:ascii="Times New Roman" w:eastAsia="Calibri" w:hAnsi="Times New Roman" w:cs="Times New Roman"/>
          <w:sz w:val="24"/>
          <w:szCs w:val="24"/>
          <w:lang w:val="en-IN"/>
        </w:rPr>
      </w:pPr>
      <w:r w:rsidRPr="00E70B37">
        <w:rPr>
          <w:rFonts w:ascii="Times New Roman" w:eastAsia="Calibri" w:hAnsi="Times New Roman" w:cs="Times New Roman"/>
          <w:sz w:val="24"/>
          <w:szCs w:val="24"/>
          <w:lang w:val="en-IN"/>
        </w:rPr>
        <w:t xml:space="preserve">The </w:t>
      </w:r>
      <w:r w:rsidR="00C5455C">
        <w:rPr>
          <w:rFonts w:ascii="Times New Roman" w:eastAsia="Calibri" w:hAnsi="Times New Roman" w:cs="Times New Roman"/>
          <w:sz w:val="24"/>
          <w:szCs w:val="24"/>
          <w:lang w:val="en-IN"/>
        </w:rPr>
        <w:t xml:space="preserve">steady-state levels </w:t>
      </w:r>
      <w:r w:rsidRPr="00E70B37">
        <w:rPr>
          <w:rFonts w:ascii="Times New Roman" w:eastAsia="Calibri" w:hAnsi="Times New Roman" w:cs="Times New Roman"/>
          <w:sz w:val="24"/>
          <w:szCs w:val="24"/>
          <w:lang w:val="en-IN"/>
        </w:rPr>
        <w:t xml:space="preserve">of the tested OXPHOS complex I, II, III and IV subunits were all decreased in the </w:t>
      </w:r>
      <w:r w:rsidRPr="00E70B37">
        <w:rPr>
          <w:rFonts w:ascii="Times New Roman" w:eastAsia="Calibri" w:hAnsi="Times New Roman" w:cs="Times New Roman"/>
          <w:sz w:val="24"/>
          <w:szCs w:val="24"/>
          <w:lang w:val="en-US"/>
        </w:rPr>
        <w:t xml:space="preserve">F1-II:1 </w:t>
      </w:r>
      <w:r w:rsidRPr="00E70B37">
        <w:rPr>
          <w:rFonts w:ascii="Times New Roman" w:eastAsia="Calibri" w:hAnsi="Times New Roman" w:cs="Times New Roman"/>
          <w:sz w:val="24"/>
          <w:szCs w:val="24"/>
          <w:lang w:val="en-IN"/>
        </w:rPr>
        <w:t xml:space="preserve">fibroblasts compared to healthy controls, whereas the level of the complex V subunit (ATP5A) remained unchanged. </w:t>
      </w:r>
      <w:r w:rsidRPr="00E70B37">
        <w:rPr>
          <w:rFonts w:ascii="Times New Roman" w:eastAsia="Calibri" w:hAnsi="Times New Roman" w:cs="Times New Roman"/>
          <w:sz w:val="24"/>
          <w:szCs w:val="24"/>
          <w:lang w:val="en-US"/>
        </w:rPr>
        <w:t xml:space="preserve">NDUFB8 (subunit of complex I), SDHB (subunit of complex II) and </w:t>
      </w:r>
      <w:proofErr w:type="spellStart"/>
      <w:r w:rsidRPr="00E70B37">
        <w:rPr>
          <w:rFonts w:ascii="Times New Roman" w:eastAsia="Calibri" w:hAnsi="Times New Roman" w:cs="Times New Roman"/>
          <w:sz w:val="24"/>
          <w:szCs w:val="24"/>
          <w:lang w:val="en-IN"/>
        </w:rPr>
        <w:t>Rieske</w:t>
      </w:r>
      <w:proofErr w:type="spellEnd"/>
      <w:r w:rsidRPr="00E70B37">
        <w:rPr>
          <w:rFonts w:ascii="Times New Roman" w:eastAsia="Calibri" w:hAnsi="Times New Roman" w:cs="Times New Roman"/>
          <w:sz w:val="24"/>
          <w:szCs w:val="24"/>
          <w:lang w:val="en-IN"/>
        </w:rPr>
        <w:t xml:space="preserve"> (subunit of complex III) all contain an [Fe-S] cluster, while the subunits of complexes IV and V lack one</w:t>
      </w:r>
      <w:r w:rsidR="007E7EEA">
        <w:rPr>
          <w:rFonts w:ascii="Times New Roman" w:eastAsia="Calibri" w:hAnsi="Times New Roman" w:cs="Times New Roman"/>
          <w:sz w:val="24"/>
          <w:szCs w:val="24"/>
          <w:vertAlign w:val="superscript"/>
          <w:lang w:val="en-IN"/>
        </w:rPr>
        <w:t>2</w:t>
      </w:r>
      <w:r w:rsidR="00F14241">
        <w:rPr>
          <w:rFonts w:ascii="Times New Roman" w:eastAsia="Calibri" w:hAnsi="Times New Roman" w:cs="Times New Roman"/>
          <w:sz w:val="24"/>
          <w:szCs w:val="24"/>
          <w:vertAlign w:val="superscript"/>
          <w:lang w:val="en-IN"/>
        </w:rPr>
        <w:t>0</w:t>
      </w:r>
      <w:r w:rsidRPr="00E70B37">
        <w:rPr>
          <w:rFonts w:ascii="Times New Roman" w:eastAsia="Calibri" w:hAnsi="Times New Roman" w:cs="Times New Roman"/>
          <w:sz w:val="24"/>
          <w:szCs w:val="24"/>
          <w:lang w:val="en-IN"/>
        </w:rPr>
        <w:t xml:space="preserve">. </w:t>
      </w:r>
      <w:bookmarkStart w:id="2" w:name="_Hlk57466450"/>
      <w:r w:rsidRPr="00E70B37">
        <w:rPr>
          <w:rFonts w:ascii="Times New Roman" w:eastAsia="Calibri" w:hAnsi="Times New Roman" w:cs="Times New Roman"/>
          <w:sz w:val="24"/>
          <w:szCs w:val="24"/>
          <w:lang w:val="en-IN"/>
        </w:rPr>
        <w:t xml:space="preserve">The synthesis of </w:t>
      </w:r>
      <w:proofErr w:type="spellStart"/>
      <w:r w:rsidRPr="00E70B37">
        <w:rPr>
          <w:rFonts w:ascii="Times New Roman" w:eastAsia="Calibri" w:hAnsi="Times New Roman" w:cs="Times New Roman"/>
          <w:sz w:val="24"/>
          <w:szCs w:val="24"/>
          <w:lang w:val="en-IN"/>
        </w:rPr>
        <w:t>heme</w:t>
      </w:r>
      <w:proofErr w:type="spellEnd"/>
      <w:r w:rsidRPr="00E70B37">
        <w:rPr>
          <w:rFonts w:ascii="Times New Roman" w:eastAsia="Calibri" w:hAnsi="Times New Roman" w:cs="Times New Roman"/>
          <w:sz w:val="24"/>
          <w:szCs w:val="24"/>
          <w:lang w:val="en-IN"/>
        </w:rPr>
        <w:t xml:space="preserve"> A in complex IV, however, requires the function of a mitochondrial [Fe-S] cluster containing protein ferredoxin-2 (FDX2)</w:t>
      </w:r>
      <w:r w:rsidR="007E7EEA">
        <w:rPr>
          <w:rFonts w:ascii="Times New Roman" w:eastAsia="Calibri" w:hAnsi="Times New Roman" w:cs="Times New Roman"/>
          <w:sz w:val="24"/>
          <w:szCs w:val="24"/>
          <w:vertAlign w:val="superscript"/>
          <w:lang w:val="en-IN"/>
        </w:rPr>
        <w:t>2</w:t>
      </w:r>
      <w:r w:rsidR="00F14241">
        <w:rPr>
          <w:rFonts w:ascii="Times New Roman" w:eastAsia="Calibri" w:hAnsi="Times New Roman" w:cs="Times New Roman"/>
          <w:sz w:val="24"/>
          <w:szCs w:val="24"/>
          <w:vertAlign w:val="superscript"/>
          <w:lang w:val="en-IN"/>
        </w:rPr>
        <w:t>1</w:t>
      </w:r>
      <w:r w:rsidRPr="00E70B37">
        <w:rPr>
          <w:rFonts w:ascii="Times New Roman" w:eastAsia="Calibri" w:hAnsi="Times New Roman" w:cs="Times New Roman"/>
          <w:sz w:val="24"/>
          <w:szCs w:val="24"/>
          <w:lang w:val="en-IN"/>
        </w:rPr>
        <w:t xml:space="preserve">. NFU1 has been reported to transfer [Fe-S] clusters into FDX2 in </w:t>
      </w:r>
      <w:r w:rsidRPr="00BD3D43">
        <w:rPr>
          <w:rFonts w:ascii="Times New Roman" w:eastAsia="Calibri" w:hAnsi="Times New Roman" w:cs="Times New Roman"/>
          <w:sz w:val="24"/>
          <w:szCs w:val="24"/>
          <w:lang w:val="en-IN"/>
        </w:rPr>
        <w:t>vitro</w:t>
      </w:r>
      <w:bookmarkEnd w:id="2"/>
      <w:r w:rsidR="00082AE4" w:rsidRPr="00BD3D43">
        <w:rPr>
          <w:rFonts w:ascii="Times New Roman" w:eastAsia="Calibri" w:hAnsi="Times New Roman" w:cs="Times New Roman"/>
          <w:sz w:val="24"/>
          <w:szCs w:val="24"/>
          <w:vertAlign w:val="superscript"/>
          <w:lang w:val="en-IN"/>
        </w:rPr>
        <w:t>1</w:t>
      </w:r>
      <w:r w:rsidRPr="00BD3D43">
        <w:rPr>
          <w:rFonts w:ascii="Times New Roman" w:eastAsia="Calibri" w:hAnsi="Times New Roman" w:cs="Times New Roman"/>
          <w:sz w:val="24"/>
          <w:szCs w:val="24"/>
          <w:lang w:val="en-IN"/>
        </w:rPr>
        <w:t>,</w:t>
      </w:r>
      <w:r w:rsidRPr="00E70B37">
        <w:rPr>
          <w:rFonts w:ascii="Times New Roman" w:eastAsia="Calibri" w:hAnsi="Times New Roman" w:cs="Times New Roman"/>
          <w:sz w:val="24"/>
          <w:szCs w:val="24"/>
          <w:lang w:val="en-IN"/>
        </w:rPr>
        <w:t xml:space="preserve"> but surprisingly not to </w:t>
      </w:r>
      <w:proofErr w:type="spellStart"/>
      <w:r w:rsidRPr="00E70B37">
        <w:rPr>
          <w:rFonts w:ascii="Times New Roman" w:eastAsia="Calibri" w:hAnsi="Times New Roman" w:cs="Times New Roman"/>
          <w:sz w:val="24"/>
          <w:szCs w:val="24"/>
          <w:lang w:val="en-IN"/>
        </w:rPr>
        <w:t>Rieske</w:t>
      </w:r>
      <w:proofErr w:type="spellEnd"/>
      <w:r w:rsidRPr="00E70B37">
        <w:rPr>
          <w:rFonts w:ascii="Times New Roman" w:eastAsia="Calibri" w:hAnsi="Times New Roman" w:cs="Times New Roman"/>
          <w:sz w:val="24"/>
          <w:szCs w:val="24"/>
          <w:lang w:val="en-IN"/>
        </w:rPr>
        <w:t xml:space="preserve">-type protein. Similar to our results however, the level or activity of complex III and IV  are also lower in some of the </w:t>
      </w:r>
      <w:r w:rsidRPr="00E70B37">
        <w:rPr>
          <w:rFonts w:ascii="Times New Roman" w:eastAsia="Calibri" w:hAnsi="Times New Roman" w:cs="Times New Roman"/>
          <w:i/>
          <w:iCs/>
          <w:sz w:val="24"/>
          <w:szCs w:val="24"/>
          <w:lang w:val="en-IN"/>
        </w:rPr>
        <w:t>NFU1</w:t>
      </w:r>
      <w:r w:rsidRPr="00E70B37">
        <w:rPr>
          <w:rFonts w:ascii="Times New Roman" w:eastAsia="Calibri" w:hAnsi="Times New Roman" w:cs="Times New Roman"/>
          <w:sz w:val="24"/>
          <w:szCs w:val="24"/>
          <w:lang w:val="en-IN"/>
        </w:rPr>
        <w:t xml:space="preserve"> patients fibroblasts </w:t>
      </w:r>
      <w:r w:rsidRPr="00E70B37">
        <w:rPr>
          <w:rFonts w:ascii="Times New Roman" w:eastAsia="Calibri" w:hAnsi="Times New Roman" w:cs="Times New Roman"/>
          <w:sz w:val="24"/>
          <w:szCs w:val="24"/>
          <w:lang w:val="en-IN"/>
        </w:rPr>
        <w:fldChar w:fldCharType="begin"/>
      </w:r>
      <w:r w:rsidRPr="00E70B37">
        <w:rPr>
          <w:rFonts w:ascii="Times New Roman" w:eastAsia="Calibri" w:hAnsi="Times New Roman" w:cs="Times New Roman"/>
          <w:sz w:val="24"/>
          <w:szCs w:val="24"/>
          <w:lang w:val="en-IN"/>
        </w:rPr>
        <w:instrText>ADDIN RW.CITE{{541 Navarro-Sastre,A. 2011; 534 Cameron,J.M. 2011; 539 Invernizzi,F. 2014; 533 Ahting,U. 2015; 537 Lebigot,E. 2017; 544 Tonduti,D. 2015}}</w:instrText>
      </w:r>
      <w:r w:rsidRPr="00E70B37">
        <w:rPr>
          <w:rFonts w:ascii="Times New Roman" w:eastAsia="Calibri" w:hAnsi="Times New Roman" w:cs="Times New Roman"/>
          <w:sz w:val="24"/>
          <w:szCs w:val="24"/>
          <w:lang w:val="en-IN"/>
        </w:rPr>
        <w:fldChar w:fldCharType="separate"/>
      </w:r>
      <w:r w:rsidR="000D47A6">
        <w:rPr>
          <w:rFonts w:ascii="Times New Roman" w:eastAsia="Calibri" w:hAnsi="Times New Roman" w:cs="Times New Roman"/>
          <w:bCs/>
          <w:sz w:val="24"/>
          <w:szCs w:val="24"/>
          <w:vertAlign w:val="superscript"/>
        </w:rPr>
        <w:t>2</w:t>
      </w:r>
      <w:r w:rsidR="00F14241">
        <w:rPr>
          <w:rFonts w:ascii="Times New Roman" w:eastAsia="Calibri" w:hAnsi="Times New Roman" w:cs="Times New Roman"/>
          <w:bCs/>
          <w:sz w:val="24"/>
          <w:szCs w:val="24"/>
          <w:vertAlign w:val="superscript"/>
        </w:rPr>
        <w:t>2</w:t>
      </w:r>
      <w:r w:rsidR="000D47A6">
        <w:rPr>
          <w:rFonts w:ascii="Times New Roman" w:eastAsia="Calibri" w:hAnsi="Times New Roman" w:cs="Times New Roman"/>
          <w:bCs/>
          <w:sz w:val="24"/>
          <w:szCs w:val="24"/>
          <w:vertAlign w:val="superscript"/>
        </w:rPr>
        <w:t>-</w:t>
      </w:r>
      <w:r w:rsidRPr="00E70B37">
        <w:rPr>
          <w:rFonts w:ascii="Times New Roman" w:eastAsia="Calibri" w:hAnsi="Times New Roman" w:cs="Times New Roman"/>
          <w:sz w:val="24"/>
          <w:szCs w:val="24"/>
          <w:lang w:val="en-IN"/>
        </w:rPr>
        <w:fldChar w:fldCharType="end"/>
      </w:r>
      <w:r w:rsidR="000D47A6" w:rsidRPr="000D47A6">
        <w:rPr>
          <w:rFonts w:ascii="Times New Roman" w:eastAsia="Calibri" w:hAnsi="Times New Roman" w:cs="Times New Roman"/>
          <w:sz w:val="24"/>
          <w:szCs w:val="24"/>
          <w:vertAlign w:val="superscript"/>
          <w:lang w:val="en-IN"/>
        </w:rPr>
        <w:t>2</w:t>
      </w:r>
      <w:r w:rsidR="00F14241">
        <w:rPr>
          <w:rFonts w:ascii="Times New Roman" w:eastAsia="Calibri" w:hAnsi="Times New Roman" w:cs="Times New Roman"/>
          <w:sz w:val="24"/>
          <w:szCs w:val="24"/>
          <w:vertAlign w:val="superscript"/>
          <w:lang w:val="en-IN"/>
        </w:rPr>
        <w:t>6</w:t>
      </w:r>
      <w:r w:rsidRPr="00E70B37">
        <w:rPr>
          <w:rFonts w:ascii="Times New Roman" w:eastAsia="Calibri" w:hAnsi="Times New Roman" w:cs="Times New Roman"/>
          <w:sz w:val="24"/>
          <w:szCs w:val="24"/>
          <w:lang w:val="en-IN"/>
        </w:rPr>
        <w:t xml:space="preserve">. The decreased OXPHOS protein levels and the only slightly affected PDH and normal KGDHC activity results in </w:t>
      </w:r>
      <w:proofErr w:type="spellStart"/>
      <w:r w:rsidR="00720CE4">
        <w:rPr>
          <w:rFonts w:ascii="Times New Roman" w:eastAsia="Calibri" w:hAnsi="Times New Roman" w:cs="Times New Roman"/>
          <w:sz w:val="24"/>
          <w:szCs w:val="24"/>
          <w:lang w:val="en-IN"/>
        </w:rPr>
        <w:t>the</w:t>
      </w:r>
      <w:r w:rsidRPr="00E70B37">
        <w:rPr>
          <w:rFonts w:ascii="Times New Roman" w:eastAsia="Calibri" w:hAnsi="Times New Roman" w:cs="Times New Roman"/>
          <w:sz w:val="24"/>
          <w:szCs w:val="24"/>
          <w:lang w:val="en-IN"/>
        </w:rPr>
        <w:t>fibroblasts</w:t>
      </w:r>
      <w:proofErr w:type="spellEnd"/>
      <w:r w:rsidR="00720CE4">
        <w:rPr>
          <w:rFonts w:ascii="Times New Roman" w:eastAsia="Calibri" w:hAnsi="Times New Roman" w:cs="Times New Roman"/>
          <w:sz w:val="24"/>
          <w:szCs w:val="24"/>
          <w:lang w:val="en-IN"/>
        </w:rPr>
        <w:t xml:space="preserve"> of the affected individual from our report</w:t>
      </w:r>
      <w:r w:rsidRPr="00E70B37">
        <w:rPr>
          <w:rFonts w:ascii="Times New Roman" w:eastAsia="Calibri" w:hAnsi="Times New Roman" w:cs="Times New Roman"/>
          <w:sz w:val="24"/>
          <w:szCs w:val="24"/>
          <w:lang w:val="en-IN"/>
        </w:rPr>
        <w:t xml:space="preserve">, might be explained by changed affinity of the mutated NFU1 for the different partner proteins. This would need further investigation, however, since the exact residues of NFU1 binding the partner proteins </w:t>
      </w:r>
      <w:r w:rsidRPr="00E70B37">
        <w:rPr>
          <w:rFonts w:ascii="Times New Roman" w:eastAsia="Calibri" w:hAnsi="Times New Roman" w:cs="Times New Roman"/>
          <w:sz w:val="24"/>
          <w:szCs w:val="24"/>
          <w:lang w:val="en-IN"/>
        </w:rPr>
        <w:lastRenderedPageBreak/>
        <w:t xml:space="preserve">are not clearly defined yet. The reliability of the PDH and KGDHC activity and OXPHOS complex protein level results in fibroblasts reported here and elsewhere is hindered, however, by the lack of sufficient </w:t>
      </w:r>
      <w:r w:rsidR="00A12456">
        <w:rPr>
          <w:rFonts w:ascii="Times New Roman" w:eastAsia="Calibri" w:hAnsi="Times New Roman" w:cs="Times New Roman"/>
          <w:sz w:val="24"/>
          <w:szCs w:val="24"/>
          <w:lang w:val="en-IN"/>
        </w:rPr>
        <w:t>number</w:t>
      </w:r>
      <w:r w:rsidR="00A12456" w:rsidRPr="00E70B37">
        <w:rPr>
          <w:rFonts w:ascii="Times New Roman" w:eastAsia="Calibri" w:hAnsi="Times New Roman" w:cs="Times New Roman"/>
          <w:sz w:val="24"/>
          <w:szCs w:val="24"/>
          <w:lang w:val="en-IN"/>
        </w:rPr>
        <w:t xml:space="preserve"> </w:t>
      </w:r>
      <w:r w:rsidRPr="00E70B37">
        <w:rPr>
          <w:rFonts w:ascii="Times New Roman" w:eastAsia="Calibri" w:hAnsi="Times New Roman" w:cs="Times New Roman"/>
          <w:sz w:val="24"/>
          <w:szCs w:val="24"/>
          <w:lang w:val="en-IN"/>
        </w:rPr>
        <w:t>of controls.</w:t>
      </w:r>
    </w:p>
    <w:p w14:paraId="2D4F1E72" w14:textId="477C7458" w:rsidR="006F5FA3" w:rsidRPr="008749FE" w:rsidRDefault="006F5FA3" w:rsidP="00CE48DE">
      <w:pPr>
        <w:spacing w:line="480" w:lineRule="auto"/>
        <w:jc w:val="both"/>
        <w:rPr>
          <w:rFonts w:ascii="Times New Roman" w:hAnsi="Times New Roman" w:cs="Times New Roman"/>
          <w:b/>
          <w:bCs/>
          <w:sz w:val="24"/>
          <w:szCs w:val="24"/>
          <w:lang w:val="en-IN"/>
        </w:rPr>
      </w:pPr>
    </w:p>
    <w:p w14:paraId="3535D4DD" w14:textId="22D2AAF1" w:rsidR="001A3F7F" w:rsidRPr="008749FE" w:rsidRDefault="008C20BD" w:rsidP="00CE48DE">
      <w:pPr>
        <w:spacing w:line="480" w:lineRule="auto"/>
        <w:jc w:val="both"/>
        <w:rPr>
          <w:rFonts w:ascii="Times New Roman" w:hAnsi="Times New Roman" w:cs="Times New Roman"/>
          <w:b/>
          <w:bCs/>
          <w:sz w:val="24"/>
          <w:szCs w:val="24"/>
          <w:lang w:val="en-IN"/>
        </w:rPr>
      </w:pPr>
      <w:r w:rsidRPr="008749FE">
        <w:rPr>
          <w:rFonts w:ascii="Times New Roman" w:hAnsi="Times New Roman" w:cs="Times New Roman"/>
          <w:b/>
          <w:bCs/>
          <w:sz w:val="24"/>
          <w:szCs w:val="24"/>
          <w:lang w:val="en-IN"/>
        </w:rPr>
        <w:t>SUPPLEMENTARY REFERENCES</w:t>
      </w:r>
    </w:p>
    <w:p w14:paraId="7582E0B6" w14:textId="5419B7B5" w:rsidR="005248AB" w:rsidRPr="008749FE" w:rsidRDefault="005248AB" w:rsidP="001E6B71">
      <w:pPr>
        <w:pStyle w:val="NormalWeb"/>
        <w:numPr>
          <w:ilvl w:val="0"/>
          <w:numId w:val="3"/>
        </w:numPr>
        <w:tabs>
          <w:tab w:val="left" w:pos="270"/>
        </w:tabs>
        <w:spacing w:before="240" w:beforeAutospacing="0" w:after="0" w:afterAutospacing="0" w:line="276" w:lineRule="auto"/>
        <w:ind w:left="0" w:firstLine="0"/>
        <w:jc w:val="both"/>
      </w:pPr>
      <w:proofErr w:type="spellStart"/>
      <w:r w:rsidRPr="008749FE">
        <w:t>Wachnowsky</w:t>
      </w:r>
      <w:proofErr w:type="spellEnd"/>
      <w:r w:rsidRPr="008749FE">
        <w:t xml:space="preserve"> C, </w:t>
      </w:r>
      <w:proofErr w:type="spellStart"/>
      <w:r w:rsidRPr="008749FE">
        <w:t>Fidai</w:t>
      </w:r>
      <w:proofErr w:type="spellEnd"/>
      <w:r w:rsidRPr="008749FE">
        <w:t xml:space="preserve"> I, Cowan JA. Iron-</w:t>
      </w:r>
      <w:proofErr w:type="spellStart"/>
      <w:r w:rsidRPr="008749FE">
        <w:t>sulfur</w:t>
      </w:r>
      <w:proofErr w:type="spellEnd"/>
      <w:r w:rsidRPr="008749FE">
        <w:t xml:space="preserve"> cluster exchange reactions mediated by the human </w:t>
      </w:r>
      <w:proofErr w:type="spellStart"/>
      <w:r w:rsidRPr="008749FE">
        <w:t>nfu</w:t>
      </w:r>
      <w:proofErr w:type="spellEnd"/>
      <w:r w:rsidRPr="008749FE">
        <w:t xml:space="preserve"> protein. J </w:t>
      </w:r>
      <w:proofErr w:type="spellStart"/>
      <w:r w:rsidRPr="008749FE">
        <w:t>Biol</w:t>
      </w:r>
      <w:proofErr w:type="spellEnd"/>
      <w:r w:rsidRPr="008749FE">
        <w:t xml:space="preserve"> </w:t>
      </w:r>
      <w:proofErr w:type="spellStart"/>
      <w:r w:rsidRPr="008749FE">
        <w:t>Inorg</w:t>
      </w:r>
      <w:proofErr w:type="spellEnd"/>
      <w:r w:rsidRPr="008749FE">
        <w:t xml:space="preserve"> </w:t>
      </w:r>
      <w:proofErr w:type="spellStart"/>
      <w:r w:rsidRPr="008749FE">
        <w:t>Chem</w:t>
      </w:r>
      <w:proofErr w:type="spellEnd"/>
      <w:r w:rsidRPr="008749FE">
        <w:t xml:space="preserve"> 2016;21(7):825-836.</w:t>
      </w:r>
    </w:p>
    <w:p w14:paraId="135FDA25" w14:textId="5D311876" w:rsidR="004D5D76" w:rsidRPr="008749FE" w:rsidRDefault="004D5D76" w:rsidP="001E6B71">
      <w:pPr>
        <w:pStyle w:val="NormalWeb"/>
        <w:numPr>
          <w:ilvl w:val="0"/>
          <w:numId w:val="3"/>
        </w:numPr>
        <w:tabs>
          <w:tab w:val="left" w:pos="360"/>
        </w:tabs>
        <w:spacing w:before="240" w:beforeAutospacing="0" w:after="0" w:afterAutospacing="0" w:line="276" w:lineRule="auto"/>
        <w:ind w:left="0" w:firstLine="0"/>
        <w:jc w:val="both"/>
      </w:pPr>
      <w:r w:rsidRPr="008749FE">
        <w:t xml:space="preserve">Xia B, Cheng H, </w:t>
      </w:r>
      <w:proofErr w:type="spellStart"/>
      <w:r w:rsidRPr="008749FE">
        <w:t>Bandarian</w:t>
      </w:r>
      <w:proofErr w:type="spellEnd"/>
      <w:r w:rsidRPr="008749FE">
        <w:t xml:space="preserve"> V</w:t>
      </w:r>
      <w:r w:rsidR="00DC1E2D" w:rsidRPr="008749FE">
        <w:t>,</w:t>
      </w:r>
      <w:r w:rsidRPr="008749FE">
        <w:t xml:space="preserve"> et al. Human ferredoxin: Overproduction in </w:t>
      </w:r>
      <w:proofErr w:type="spellStart"/>
      <w:r w:rsidRPr="008749FE">
        <w:t>escherichia</w:t>
      </w:r>
      <w:proofErr w:type="spellEnd"/>
      <w:r w:rsidRPr="008749FE">
        <w:t xml:space="preserve"> coli, reconstitution in vitro, and spectroscopic studies of iron-</w:t>
      </w:r>
      <w:proofErr w:type="spellStart"/>
      <w:r w:rsidRPr="008749FE">
        <w:t>sulfur</w:t>
      </w:r>
      <w:proofErr w:type="spellEnd"/>
      <w:r w:rsidRPr="008749FE">
        <w:t xml:space="preserve"> cluster ligand cysteine-to-serine mutants. Biochemistry 1996;35(29):9488-9495.</w:t>
      </w:r>
    </w:p>
    <w:p w14:paraId="35B6937F" w14:textId="2EFF5C7F" w:rsidR="004D5D76" w:rsidRPr="008749FE" w:rsidRDefault="004D5D76" w:rsidP="001E6B71">
      <w:pPr>
        <w:pStyle w:val="NormalWeb"/>
        <w:numPr>
          <w:ilvl w:val="0"/>
          <w:numId w:val="3"/>
        </w:numPr>
        <w:tabs>
          <w:tab w:val="left" w:pos="360"/>
        </w:tabs>
        <w:spacing w:before="240" w:beforeAutospacing="0" w:after="0" w:afterAutospacing="0" w:line="276" w:lineRule="auto"/>
        <w:ind w:left="0" w:firstLine="0"/>
        <w:jc w:val="both"/>
      </w:pPr>
      <w:r w:rsidRPr="008749FE">
        <w:t xml:space="preserve">Sen S, </w:t>
      </w:r>
      <w:proofErr w:type="spellStart"/>
      <w:r w:rsidRPr="008749FE">
        <w:t>Bonfio</w:t>
      </w:r>
      <w:proofErr w:type="spellEnd"/>
      <w:r w:rsidRPr="008749FE">
        <w:t xml:space="preserve"> C, </w:t>
      </w:r>
      <w:proofErr w:type="spellStart"/>
      <w:r w:rsidRPr="008749FE">
        <w:t>Mansy</w:t>
      </w:r>
      <w:proofErr w:type="spellEnd"/>
      <w:r w:rsidRPr="008749FE">
        <w:t xml:space="preserve"> SS, Cowan JA. Investigation of glutathione-derived electrostatic and hydrogen-bonding interactions and their role in defining Grx5 [2Fe-2S] cluster optical spectra and transfer chemistry. J </w:t>
      </w:r>
      <w:proofErr w:type="spellStart"/>
      <w:r w:rsidRPr="008749FE">
        <w:t>Biol</w:t>
      </w:r>
      <w:proofErr w:type="spellEnd"/>
      <w:r w:rsidRPr="008749FE">
        <w:t xml:space="preserve"> </w:t>
      </w:r>
      <w:proofErr w:type="spellStart"/>
      <w:r w:rsidRPr="008749FE">
        <w:t>Inorg</w:t>
      </w:r>
      <w:proofErr w:type="spellEnd"/>
      <w:r w:rsidRPr="008749FE">
        <w:t xml:space="preserve"> </w:t>
      </w:r>
      <w:proofErr w:type="spellStart"/>
      <w:r w:rsidRPr="008749FE">
        <w:t>Chem</w:t>
      </w:r>
      <w:proofErr w:type="spellEnd"/>
      <w:r w:rsidRPr="008749FE">
        <w:t xml:space="preserve"> 2018;23(2):241-252.</w:t>
      </w:r>
    </w:p>
    <w:p w14:paraId="521AB8B7" w14:textId="4EA63DA0" w:rsidR="004D5D76" w:rsidRPr="008749FE" w:rsidRDefault="004D5D76" w:rsidP="001E6B71">
      <w:pPr>
        <w:pStyle w:val="NormalWeb"/>
        <w:numPr>
          <w:ilvl w:val="0"/>
          <w:numId w:val="3"/>
        </w:numPr>
        <w:tabs>
          <w:tab w:val="left" w:pos="270"/>
          <w:tab w:val="left" w:pos="450"/>
        </w:tabs>
        <w:spacing w:before="240" w:beforeAutospacing="0" w:after="0" w:afterAutospacing="0" w:line="276" w:lineRule="auto"/>
        <w:ind w:left="0" w:firstLine="0"/>
        <w:jc w:val="both"/>
      </w:pPr>
      <w:r w:rsidRPr="008749FE">
        <w:t xml:space="preserve">Wu SP, Wu G, </w:t>
      </w:r>
      <w:proofErr w:type="spellStart"/>
      <w:r w:rsidRPr="008749FE">
        <w:t>Surerus</w:t>
      </w:r>
      <w:proofErr w:type="spellEnd"/>
      <w:r w:rsidRPr="008749FE">
        <w:t xml:space="preserve"> KK, Cowan JA. Iron-</w:t>
      </w:r>
      <w:proofErr w:type="spellStart"/>
      <w:r w:rsidRPr="008749FE">
        <w:t>sulfur</w:t>
      </w:r>
      <w:proofErr w:type="spellEnd"/>
      <w:r w:rsidRPr="008749FE">
        <w:t xml:space="preserve"> cluster biosynthesis. kinetic analysis of [2Fe-2S] cluster transfer from </w:t>
      </w:r>
      <w:proofErr w:type="spellStart"/>
      <w:r w:rsidRPr="008749FE">
        <w:t>holo</w:t>
      </w:r>
      <w:proofErr w:type="spellEnd"/>
      <w:r w:rsidRPr="008749FE">
        <w:t xml:space="preserve"> ISU to </w:t>
      </w:r>
      <w:proofErr w:type="spellStart"/>
      <w:r w:rsidRPr="008749FE">
        <w:t>apo</w:t>
      </w:r>
      <w:proofErr w:type="spellEnd"/>
      <w:r w:rsidRPr="008749FE">
        <w:t xml:space="preserve"> </w:t>
      </w:r>
      <w:proofErr w:type="spellStart"/>
      <w:r w:rsidR="00DF02CB">
        <w:t>F</w:t>
      </w:r>
      <w:r w:rsidRPr="008749FE">
        <w:t>d</w:t>
      </w:r>
      <w:proofErr w:type="spellEnd"/>
      <w:r w:rsidRPr="008749FE">
        <w:t>: Role of redox chemistry and a conserved aspartate. Biochemistry 2002;41(28):8876-8885.</w:t>
      </w:r>
    </w:p>
    <w:p w14:paraId="4AC43A27" w14:textId="617C5375" w:rsidR="004D5D76" w:rsidRPr="008749FE" w:rsidRDefault="004D5D76" w:rsidP="001E6B71">
      <w:pPr>
        <w:pStyle w:val="NormalWeb"/>
        <w:numPr>
          <w:ilvl w:val="0"/>
          <w:numId w:val="3"/>
        </w:numPr>
        <w:tabs>
          <w:tab w:val="left" w:pos="270"/>
        </w:tabs>
        <w:spacing w:before="240" w:beforeAutospacing="0" w:after="0" w:afterAutospacing="0" w:line="276" w:lineRule="auto"/>
        <w:ind w:left="0" w:firstLine="0"/>
        <w:jc w:val="both"/>
      </w:pPr>
      <w:r w:rsidRPr="008749FE">
        <w:t xml:space="preserve">Sen S, Rao B, </w:t>
      </w:r>
      <w:proofErr w:type="spellStart"/>
      <w:r w:rsidRPr="008749FE">
        <w:t>Wachnowsky</w:t>
      </w:r>
      <w:proofErr w:type="spellEnd"/>
      <w:r w:rsidRPr="008749FE">
        <w:t xml:space="preserve"> C, Cowan JA. Cluster exchange reactivity of [2Fe-2S] cluster-bridged complexes of BOLA3 with monothiol </w:t>
      </w:r>
      <w:proofErr w:type="spellStart"/>
      <w:r w:rsidRPr="008749FE">
        <w:t>glutaredoxins</w:t>
      </w:r>
      <w:proofErr w:type="spellEnd"/>
      <w:r w:rsidRPr="008749FE">
        <w:t xml:space="preserve">. </w:t>
      </w:r>
      <w:proofErr w:type="spellStart"/>
      <w:r w:rsidRPr="008749FE">
        <w:t>Metallomics</w:t>
      </w:r>
      <w:proofErr w:type="spellEnd"/>
      <w:r w:rsidRPr="008749FE">
        <w:t xml:space="preserve"> 2018;10(9):1282-1290.</w:t>
      </w:r>
      <w:r w:rsidR="00CD021E" w:rsidRPr="008749FE">
        <w:rPr>
          <w:lang w:val="en-IN"/>
        </w:rPr>
        <w:fldChar w:fldCharType="begin"/>
      </w:r>
      <w:r w:rsidR="00CD021E" w:rsidRPr="008749FE">
        <w:rPr>
          <w:lang w:val="en-IN"/>
        </w:rPr>
        <w:instrText>ADDIN RW.BIB</w:instrText>
      </w:r>
      <w:r w:rsidR="00CD021E" w:rsidRPr="008749FE">
        <w:rPr>
          <w:lang w:val="en-IN"/>
        </w:rPr>
        <w:fldChar w:fldCharType="separate"/>
      </w:r>
    </w:p>
    <w:p w14:paraId="24E89999" w14:textId="34A49835" w:rsidR="007B7CB8" w:rsidRPr="008749FE" w:rsidRDefault="00163086" w:rsidP="001E6B71">
      <w:pPr>
        <w:pStyle w:val="NormalWeb"/>
        <w:spacing w:before="240" w:beforeAutospacing="0" w:after="0" w:afterAutospacing="0" w:line="276" w:lineRule="auto"/>
        <w:jc w:val="both"/>
      </w:pPr>
      <w:r w:rsidRPr="008749FE">
        <w:t>6</w:t>
      </w:r>
      <w:r w:rsidR="007B7CB8" w:rsidRPr="008749FE">
        <w:t xml:space="preserve">. </w:t>
      </w:r>
      <w:r w:rsidR="001E6B71" w:rsidRPr="008749FE">
        <w:t xml:space="preserve"> </w:t>
      </w:r>
      <w:r w:rsidR="007B7CB8" w:rsidRPr="008749FE">
        <w:t>Sen S, Cowan JA. Role of protein-glutathione contacts in defining glutaredoxin-3 [2Fe-2S] cluster chirality, ligand exchange and transfer chemistry. J Biol Inorg Chem 2017;22(7):1075-1087.</w:t>
      </w:r>
    </w:p>
    <w:p w14:paraId="170C31B3" w14:textId="4B1223EF" w:rsidR="00512E4E" w:rsidRPr="008749FE" w:rsidRDefault="00163086" w:rsidP="001E6B71">
      <w:pPr>
        <w:pStyle w:val="NormalWeb"/>
        <w:tabs>
          <w:tab w:val="left" w:pos="180"/>
        </w:tabs>
        <w:spacing w:before="240" w:beforeAutospacing="0" w:after="0" w:afterAutospacing="0" w:line="276" w:lineRule="auto"/>
        <w:jc w:val="both"/>
      </w:pPr>
      <w:r w:rsidRPr="008749FE">
        <w:t>7</w:t>
      </w:r>
      <w:r w:rsidR="001E6B71" w:rsidRPr="008749FE">
        <w:t xml:space="preserve">. </w:t>
      </w:r>
      <w:r w:rsidR="00512E4E" w:rsidRPr="008749FE">
        <w:t>Schuck P. Size-distribution analysis of macromolecules by sedimentation velocity ultracentrifugation and lamm equation modeling. Biophys J 2000;78(3):1606-1619.</w:t>
      </w:r>
    </w:p>
    <w:p w14:paraId="4E60EFBF" w14:textId="317D535B" w:rsidR="008D17CB" w:rsidRPr="008749FE" w:rsidRDefault="00CD021E" w:rsidP="001E6B71">
      <w:pPr>
        <w:spacing w:before="240" w:after="0" w:line="276" w:lineRule="auto"/>
        <w:jc w:val="both"/>
        <w:rPr>
          <w:rFonts w:ascii="Times New Roman" w:hAnsi="Times New Roman" w:cs="Times New Roman"/>
          <w:sz w:val="24"/>
          <w:szCs w:val="24"/>
          <w:lang w:val="en-IN"/>
        </w:rPr>
      </w:pPr>
      <w:r w:rsidRPr="008749FE">
        <w:rPr>
          <w:rFonts w:ascii="Times New Roman" w:eastAsia="Times New Roman" w:hAnsi="Times New Roman" w:cs="Times New Roman"/>
          <w:sz w:val="24"/>
        </w:rPr>
        <w:t> </w:t>
      </w:r>
      <w:r w:rsidRPr="008749FE">
        <w:rPr>
          <w:rFonts w:ascii="Times New Roman" w:hAnsi="Times New Roman" w:cs="Times New Roman"/>
          <w:sz w:val="24"/>
          <w:szCs w:val="24"/>
          <w:lang w:val="en-IN"/>
        </w:rPr>
        <w:fldChar w:fldCharType="end"/>
      </w:r>
      <w:r w:rsidR="002A5C88" w:rsidRPr="008749FE">
        <w:rPr>
          <w:rFonts w:ascii="Times New Roman" w:hAnsi="Times New Roman" w:cs="Times New Roman"/>
          <w:sz w:val="24"/>
          <w:szCs w:val="24"/>
          <w:lang w:val="en-IN"/>
        </w:rPr>
        <w:t>8</w:t>
      </w:r>
      <w:r w:rsidR="00D83BF6" w:rsidRPr="008749FE">
        <w:rPr>
          <w:rFonts w:ascii="Times New Roman" w:hAnsi="Times New Roman" w:cs="Times New Roman"/>
          <w:sz w:val="24"/>
          <w:szCs w:val="24"/>
          <w:lang w:val="en-IN"/>
        </w:rPr>
        <w:t xml:space="preserve">. </w:t>
      </w:r>
      <w:proofErr w:type="spellStart"/>
      <w:r w:rsidR="008D17CB" w:rsidRPr="008749FE">
        <w:rPr>
          <w:rFonts w:ascii="Times New Roman" w:hAnsi="Times New Roman" w:cs="Times New Roman"/>
          <w:sz w:val="24"/>
          <w:szCs w:val="24"/>
          <w:lang w:val="en-IN"/>
        </w:rPr>
        <w:t>Fidai</w:t>
      </w:r>
      <w:proofErr w:type="spellEnd"/>
      <w:r w:rsidR="008D17CB" w:rsidRPr="008749FE">
        <w:rPr>
          <w:rFonts w:ascii="Times New Roman" w:hAnsi="Times New Roman" w:cs="Times New Roman"/>
          <w:sz w:val="24"/>
          <w:szCs w:val="24"/>
          <w:lang w:val="en-IN"/>
        </w:rPr>
        <w:t xml:space="preserve"> I, </w:t>
      </w:r>
      <w:proofErr w:type="spellStart"/>
      <w:r w:rsidR="008D17CB" w:rsidRPr="008749FE">
        <w:rPr>
          <w:rFonts w:ascii="Times New Roman" w:hAnsi="Times New Roman" w:cs="Times New Roman"/>
          <w:sz w:val="24"/>
          <w:szCs w:val="24"/>
          <w:lang w:val="en-IN"/>
        </w:rPr>
        <w:t>Wachnowsky</w:t>
      </w:r>
      <w:proofErr w:type="spellEnd"/>
      <w:r w:rsidR="008D17CB" w:rsidRPr="008749FE">
        <w:rPr>
          <w:rFonts w:ascii="Times New Roman" w:hAnsi="Times New Roman" w:cs="Times New Roman"/>
          <w:sz w:val="24"/>
          <w:szCs w:val="24"/>
          <w:lang w:val="en-IN"/>
        </w:rPr>
        <w:t xml:space="preserve"> C, Cowan JA. Glutathione-complexed [2Fe-2S] clusters function in </w:t>
      </w:r>
      <w:proofErr w:type="spellStart"/>
      <w:r w:rsidR="008D17CB" w:rsidRPr="008749FE">
        <w:rPr>
          <w:rFonts w:ascii="Times New Roman" w:hAnsi="Times New Roman" w:cs="Times New Roman"/>
          <w:sz w:val="24"/>
          <w:szCs w:val="24"/>
          <w:lang w:val="en-IN"/>
        </w:rPr>
        <w:t>fe</w:t>
      </w:r>
      <w:proofErr w:type="spellEnd"/>
      <w:r w:rsidR="008D17CB" w:rsidRPr="008749FE">
        <w:rPr>
          <w:rFonts w:ascii="Times New Roman" w:hAnsi="Times New Roman" w:cs="Times New Roman"/>
          <w:sz w:val="24"/>
          <w:szCs w:val="24"/>
          <w:lang w:val="en-IN"/>
        </w:rPr>
        <w:t xml:space="preserve">-S cluster storage and trafficking. J </w:t>
      </w:r>
      <w:proofErr w:type="spellStart"/>
      <w:r w:rsidR="008D17CB" w:rsidRPr="008749FE">
        <w:rPr>
          <w:rFonts w:ascii="Times New Roman" w:hAnsi="Times New Roman" w:cs="Times New Roman"/>
          <w:sz w:val="24"/>
          <w:szCs w:val="24"/>
          <w:lang w:val="en-IN"/>
        </w:rPr>
        <w:t>Biol</w:t>
      </w:r>
      <w:proofErr w:type="spellEnd"/>
      <w:r w:rsidR="008D17CB" w:rsidRPr="008749FE">
        <w:rPr>
          <w:rFonts w:ascii="Times New Roman" w:hAnsi="Times New Roman" w:cs="Times New Roman"/>
          <w:sz w:val="24"/>
          <w:szCs w:val="24"/>
          <w:lang w:val="en-IN"/>
        </w:rPr>
        <w:t xml:space="preserve"> </w:t>
      </w:r>
      <w:proofErr w:type="spellStart"/>
      <w:r w:rsidR="008D17CB" w:rsidRPr="008749FE">
        <w:rPr>
          <w:rFonts w:ascii="Times New Roman" w:hAnsi="Times New Roman" w:cs="Times New Roman"/>
          <w:sz w:val="24"/>
          <w:szCs w:val="24"/>
          <w:lang w:val="en-IN"/>
        </w:rPr>
        <w:t>Inorg</w:t>
      </w:r>
      <w:proofErr w:type="spellEnd"/>
      <w:r w:rsidR="008D17CB" w:rsidRPr="008749FE">
        <w:rPr>
          <w:rFonts w:ascii="Times New Roman" w:hAnsi="Times New Roman" w:cs="Times New Roman"/>
          <w:sz w:val="24"/>
          <w:szCs w:val="24"/>
          <w:lang w:val="en-IN"/>
        </w:rPr>
        <w:t xml:space="preserve"> </w:t>
      </w:r>
      <w:proofErr w:type="spellStart"/>
      <w:r w:rsidR="008D17CB" w:rsidRPr="008749FE">
        <w:rPr>
          <w:rFonts w:ascii="Times New Roman" w:hAnsi="Times New Roman" w:cs="Times New Roman"/>
          <w:sz w:val="24"/>
          <w:szCs w:val="24"/>
          <w:lang w:val="en-IN"/>
        </w:rPr>
        <w:t>Chem</w:t>
      </w:r>
      <w:proofErr w:type="spellEnd"/>
      <w:r w:rsidR="008D17CB" w:rsidRPr="008749FE">
        <w:rPr>
          <w:rFonts w:ascii="Times New Roman" w:hAnsi="Times New Roman" w:cs="Times New Roman"/>
          <w:sz w:val="24"/>
          <w:szCs w:val="24"/>
          <w:lang w:val="en-IN"/>
        </w:rPr>
        <w:t xml:space="preserve"> 2016;21(7):887-901.</w:t>
      </w:r>
    </w:p>
    <w:p w14:paraId="40CBD557" w14:textId="7DF62EBD" w:rsidR="001A3F7F" w:rsidRPr="008749FE" w:rsidRDefault="001E6B71" w:rsidP="001E6B71">
      <w:pPr>
        <w:spacing w:before="240"/>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9</w:t>
      </w:r>
      <w:r w:rsidR="008D17CB" w:rsidRPr="008749FE">
        <w:rPr>
          <w:rFonts w:ascii="Times New Roman" w:hAnsi="Times New Roman" w:cs="Times New Roman"/>
          <w:sz w:val="24"/>
          <w:szCs w:val="24"/>
          <w:lang w:val="en-IN"/>
        </w:rPr>
        <w:t xml:space="preserve">. </w:t>
      </w:r>
      <w:proofErr w:type="spellStart"/>
      <w:r w:rsidR="008D17CB" w:rsidRPr="008749FE">
        <w:rPr>
          <w:rFonts w:ascii="Times New Roman" w:hAnsi="Times New Roman" w:cs="Times New Roman"/>
          <w:sz w:val="24"/>
          <w:szCs w:val="24"/>
          <w:lang w:val="en-IN"/>
        </w:rPr>
        <w:t>Wachnowsky</w:t>
      </w:r>
      <w:proofErr w:type="spellEnd"/>
      <w:r w:rsidR="008D17CB" w:rsidRPr="008749FE">
        <w:rPr>
          <w:rFonts w:ascii="Times New Roman" w:hAnsi="Times New Roman" w:cs="Times New Roman"/>
          <w:sz w:val="24"/>
          <w:szCs w:val="24"/>
          <w:lang w:val="en-IN"/>
        </w:rPr>
        <w:t xml:space="preserve"> C, </w:t>
      </w:r>
      <w:proofErr w:type="spellStart"/>
      <w:r w:rsidR="008D17CB" w:rsidRPr="008749FE">
        <w:rPr>
          <w:rFonts w:ascii="Times New Roman" w:hAnsi="Times New Roman" w:cs="Times New Roman"/>
          <w:sz w:val="24"/>
          <w:szCs w:val="24"/>
          <w:lang w:val="en-IN"/>
        </w:rPr>
        <w:t>Fidai</w:t>
      </w:r>
      <w:proofErr w:type="spellEnd"/>
      <w:r w:rsidR="008D17CB" w:rsidRPr="008749FE">
        <w:rPr>
          <w:rFonts w:ascii="Times New Roman" w:hAnsi="Times New Roman" w:cs="Times New Roman"/>
          <w:sz w:val="24"/>
          <w:szCs w:val="24"/>
          <w:lang w:val="en-IN"/>
        </w:rPr>
        <w:t xml:space="preserve"> I, Cowan JA. Cytosolic iron-</w:t>
      </w:r>
      <w:proofErr w:type="spellStart"/>
      <w:r w:rsidR="008D17CB" w:rsidRPr="008749FE">
        <w:rPr>
          <w:rFonts w:ascii="Times New Roman" w:hAnsi="Times New Roman" w:cs="Times New Roman"/>
          <w:sz w:val="24"/>
          <w:szCs w:val="24"/>
          <w:lang w:val="en-IN"/>
        </w:rPr>
        <w:t>sulfur</w:t>
      </w:r>
      <w:proofErr w:type="spellEnd"/>
      <w:r w:rsidR="008D17CB" w:rsidRPr="008749FE">
        <w:rPr>
          <w:rFonts w:ascii="Times New Roman" w:hAnsi="Times New Roman" w:cs="Times New Roman"/>
          <w:sz w:val="24"/>
          <w:szCs w:val="24"/>
          <w:lang w:val="en-IN"/>
        </w:rPr>
        <w:t xml:space="preserve"> cluster transfer-a proposed kinetic pathway for reconstitution of </w:t>
      </w:r>
      <w:proofErr w:type="spellStart"/>
      <w:r w:rsidR="008D17CB" w:rsidRPr="008749FE">
        <w:rPr>
          <w:rFonts w:ascii="Times New Roman" w:hAnsi="Times New Roman" w:cs="Times New Roman"/>
          <w:sz w:val="24"/>
          <w:szCs w:val="24"/>
          <w:lang w:val="en-IN"/>
        </w:rPr>
        <w:t>glutaredoxin</w:t>
      </w:r>
      <w:proofErr w:type="spellEnd"/>
      <w:r w:rsidR="008D17CB" w:rsidRPr="008749FE">
        <w:rPr>
          <w:rFonts w:ascii="Times New Roman" w:hAnsi="Times New Roman" w:cs="Times New Roman"/>
          <w:sz w:val="24"/>
          <w:szCs w:val="24"/>
          <w:lang w:val="en-IN"/>
        </w:rPr>
        <w:t xml:space="preserve"> 3. FEBS Lett 2016;590(24):4531-4540.</w:t>
      </w:r>
    </w:p>
    <w:p w14:paraId="765B5365" w14:textId="5A970F52" w:rsidR="00D83BF6" w:rsidRPr="008749FE" w:rsidRDefault="00B25C0E"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10</w:t>
      </w:r>
      <w:r w:rsidR="00D83BF6" w:rsidRPr="008749FE">
        <w:rPr>
          <w:rFonts w:ascii="Times New Roman" w:hAnsi="Times New Roman" w:cs="Times New Roman"/>
          <w:sz w:val="24"/>
          <w:szCs w:val="24"/>
          <w:lang w:val="en-IN"/>
        </w:rPr>
        <w:t>. Qi W, Li J, Chain CY</w:t>
      </w:r>
      <w:r w:rsidR="00DC1E2D" w:rsidRPr="008749FE">
        <w:rPr>
          <w:rFonts w:ascii="Times New Roman" w:hAnsi="Times New Roman" w:cs="Times New Roman"/>
          <w:sz w:val="24"/>
          <w:szCs w:val="24"/>
          <w:lang w:val="en-IN"/>
        </w:rPr>
        <w:t>,</w:t>
      </w:r>
      <w:r w:rsidR="00D83BF6" w:rsidRPr="008749FE">
        <w:rPr>
          <w:rFonts w:ascii="Times New Roman" w:hAnsi="Times New Roman" w:cs="Times New Roman"/>
          <w:sz w:val="24"/>
          <w:szCs w:val="24"/>
          <w:lang w:val="en-IN"/>
        </w:rPr>
        <w:t xml:space="preserve"> et al. Glutathione complexed </w:t>
      </w:r>
      <w:r w:rsidR="00DF02CB">
        <w:rPr>
          <w:rFonts w:ascii="Times New Roman" w:hAnsi="Times New Roman" w:cs="Times New Roman"/>
          <w:sz w:val="24"/>
          <w:szCs w:val="24"/>
          <w:lang w:val="en-IN"/>
        </w:rPr>
        <w:t>F</w:t>
      </w:r>
      <w:r w:rsidR="00D83BF6" w:rsidRPr="008749FE">
        <w:rPr>
          <w:rFonts w:ascii="Times New Roman" w:hAnsi="Times New Roman" w:cs="Times New Roman"/>
          <w:sz w:val="24"/>
          <w:szCs w:val="24"/>
          <w:lang w:val="en-IN"/>
        </w:rPr>
        <w:t xml:space="preserve">e-S </w:t>
      </w:r>
      <w:proofErr w:type="spellStart"/>
      <w:r w:rsidR="00D83BF6" w:rsidRPr="008749FE">
        <w:rPr>
          <w:rFonts w:ascii="Times New Roman" w:hAnsi="Times New Roman" w:cs="Times New Roman"/>
          <w:sz w:val="24"/>
          <w:szCs w:val="24"/>
          <w:lang w:val="en-IN"/>
        </w:rPr>
        <w:t>centers</w:t>
      </w:r>
      <w:proofErr w:type="spellEnd"/>
      <w:r w:rsidR="00D83BF6" w:rsidRPr="008749FE">
        <w:rPr>
          <w:rFonts w:ascii="Times New Roman" w:hAnsi="Times New Roman" w:cs="Times New Roman"/>
          <w:sz w:val="24"/>
          <w:szCs w:val="24"/>
          <w:lang w:val="en-IN"/>
        </w:rPr>
        <w:t xml:space="preserve">. J Am </w:t>
      </w:r>
      <w:proofErr w:type="spellStart"/>
      <w:r w:rsidR="00D83BF6" w:rsidRPr="008749FE">
        <w:rPr>
          <w:rFonts w:ascii="Times New Roman" w:hAnsi="Times New Roman" w:cs="Times New Roman"/>
          <w:sz w:val="24"/>
          <w:szCs w:val="24"/>
          <w:lang w:val="en-IN"/>
        </w:rPr>
        <w:t>Chem</w:t>
      </w:r>
      <w:proofErr w:type="spellEnd"/>
      <w:r w:rsidR="00D83BF6" w:rsidRPr="008749FE">
        <w:rPr>
          <w:rFonts w:ascii="Times New Roman" w:hAnsi="Times New Roman" w:cs="Times New Roman"/>
          <w:sz w:val="24"/>
          <w:szCs w:val="24"/>
          <w:lang w:val="en-IN"/>
        </w:rPr>
        <w:t xml:space="preserve"> </w:t>
      </w:r>
      <w:proofErr w:type="spellStart"/>
      <w:r w:rsidR="00D83BF6" w:rsidRPr="008749FE">
        <w:rPr>
          <w:rFonts w:ascii="Times New Roman" w:hAnsi="Times New Roman" w:cs="Times New Roman"/>
          <w:sz w:val="24"/>
          <w:szCs w:val="24"/>
          <w:lang w:val="en-IN"/>
        </w:rPr>
        <w:t>Soc</w:t>
      </w:r>
      <w:proofErr w:type="spellEnd"/>
      <w:r w:rsidR="00D83BF6" w:rsidRPr="008749FE">
        <w:rPr>
          <w:rFonts w:ascii="Times New Roman" w:hAnsi="Times New Roman" w:cs="Times New Roman"/>
          <w:sz w:val="24"/>
          <w:szCs w:val="24"/>
          <w:lang w:val="en-IN"/>
        </w:rPr>
        <w:t xml:space="preserve"> 2012;134(26):10745-10748.</w:t>
      </w:r>
    </w:p>
    <w:p w14:paraId="7334B4A5" w14:textId="1A7ED0D2" w:rsidR="00D83BF6" w:rsidRPr="008749FE" w:rsidRDefault="00B25C0E"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11</w:t>
      </w:r>
      <w:r w:rsidR="00D83BF6" w:rsidRPr="008749FE">
        <w:rPr>
          <w:rFonts w:ascii="Times New Roman" w:hAnsi="Times New Roman" w:cs="Times New Roman"/>
          <w:sz w:val="24"/>
          <w:szCs w:val="24"/>
          <w:lang w:val="en-IN"/>
        </w:rPr>
        <w:t xml:space="preserve">. Wicking CA, </w:t>
      </w:r>
      <w:proofErr w:type="spellStart"/>
      <w:r w:rsidR="00D83BF6" w:rsidRPr="008749FE">
        <w:rPr>
          <w:rFonts w:ascii="Times New Roman" w:hAnsi="Times New Roman" w:cs="Times New Roman"/>
          <w:sz w:val="24"/>
          <w:szCs w:val="24"/>
          <w:lang w:val="en-IN"/>
        </w:rPr>
        <w:t>Scholem</w:t>
      </w:r>
      <w:proofErr w:type="spellEnd"/>
      <w:r w:rsidR="00D83BF6" w:rsidRPr="008749FE">
        <w:rPr>
          <w:rFonts w:ascii="Times New Roman" w:hAnsi="Times New Roman" w:cs="Times New Roman"/>
          <w:sz w:val="24"/>
          <w:szCs w:val="24"/>
          <w:lang w:val="en-IN"/>
        </w:rPr>
        <w:t xml:space="preserve"> RD, Hunt SM, Brown GK. Immunochemical analysis of normal and mutant forms of human pyruvate dehydrogenase. </w:t>
      </w:r>
      <w:proofErr w:type="spellStart"/>
      <w:r w:rsidR="00D83BF6" w:rsidRPr="008749FE">
        <w:rPr>
          <w:rFonts w:ascii="Times New Roman" w:hAnsi="Times New Roman" w:cs="Times New Roman"/>
          <w:sz w:val="24"/>
          <w:szCs w:val="24"/>
          <w:lang w:val="en-IN"/>
        </w:rPr>
        <w:t>Biochem</w:t>
      </w:r>
      <w:proofErr w:type="spellEnd"/>
      <w:r w:rsidR="00D83BF6" w:rsidRPr="008749FE">
        <w:rPr>
          <w:rFonts w:ascii="Times New Roman" w:hAnsi="Times New Roman" w:cs="Times New Roman"/>
          <w:sz w:val="24"/>
          <w:szCs w:val="24"/>
          <w:lang w:val="en-IN"/>
        </w:rPr>
        <w:t xml:space="preserve"> J 1986;239(1):89-96.1</w:t>
      </w:r>
    </w:p>
    <w:p w14:paraId="4E5053B3" w14:textId="139203F1" w:rsidR="00D83BF6" w:rsidRPr="008749FE" w:rsidRDefault="00AF0936"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lastRenderedPageBreak/>
        <w:t>12</w:t>
      </w:r>
      <w:r w:rsidR="00D83BF6" w:rsidRPr="008749FE">
        <w:rPr>
          <w:rFonts w:ascii="Times New Roman" w:hAnsi="Times New Roman" w:cs="Times New Roman"/>
          <w:sz w:val="24"/>
          <w:szCs w:val="24"/>
          <w:lang w:val="en-IN"/>
        </w:rPr>
        <w:t xml:space="preserve">. </w:t>
      </w:r>
      <w:proofErr w:type="spellStart"/>
      <w:r w:rsidR="00D83BF6" w:rsidRPr="008749FE">
        <w:rPr>
          <w:rFonts w:ascii="Times New Roman" w:hAnsi="Times New Roman" w:cs="Times New Roman"/>
          <w:sz w:val="24"/>
          <w:szCs w:val="24"/>
          <w:lang w:val="en-IN"/>
        </w:rPr>
        <w:t>Cai</w:t>
      </w:r>
      <w:proofErr w:type="spellEnd"/>
      <w:r w:rsidR="00D83BF6" w:rsidRPr="008749FE">
        <w:rPr>
          <w:rFonts w:ascii="Times New Roman" w:hAnsi="Times New Roman" w:cs="Times New Roman"/>
          <w:sz w:val="24"/>
          <w:szCs w:val="24"/>
          <w:lang w:val="en-IN"/>
        </w:rPr>
        <w:t xml:space="preserve"> K, Liu G, Frederick RO</w:t>
      </w:r>
      <w:r w:rsidR="00DC1E2D" w:rsidRPr="008749FE">
        <w:rPr>
          <w:rFonts w:ascii="Times New Roman" w:hAnsi="Times New Roman" w:cs="Times New Roman"/>
          <w:sz w:val="24"/>
          <w:szCs w:val="24"/>
          <w:lang w:val="en-IN"/>
        </w:rPr>
        <w:t>,</w:t>
      </w:r>
      <w:r w:rsidR="00D83BF6" w:rsidRPr="008749FE">
        <w:rPr>
          <w:rFonts w:ascii="Times New Roman" w:hAnsi="Times New Roman" w:cs="Times New Roman"/>
          <w:sz w:val="24"/>
          <w:szCs w:val="24"/>
          <w:lang w:val="en-IN"/>
        </w:rPr>
        <w:t xml:space="preserve"> et al. Structural/functional properties of human NFU1, an intermediate [4Fe-4S] carrier in human mitochondrial iron-</w:t>
      </w:r>
      <w:proofErr w:type="spellStart"/>
      <w:r w:rsidR="00D83BF6" w:rsidRPr="008749FE">
        <w:rPr>
          <w:rFonts w:ascii="Times New Roman" w:hAnsi="Times New Roman" w:cs="Times New Roman"/>
          <w:sz w:val="24"/>
          <w:szCs w:val="24"/>
          <w:lang w:val="en-IN"/>
        </w:rPr>
        <w:t>sulfur</w:t>
      </w:r>
      <w:proofErr w:type="spellEnd"/>
      <w:r w:rsidR="00D83BF6" w:rsidRPr="008749FE">
        <w:rPr>
          <w:rFonts w:ascii="Times New Roman" w:hAnsi="Times New Roman" w:cs="Times New Roman"/>
          <w:sz w:val="24"/>
          <w:szCs w:val="24"/>
          <w:lang w:val="en-IN"/>
        </w:rPr>
        <w:t xml:space="preserve"> cluster biogenesis. Structure 2016;24(12):2080-2091.</w:t>
      </w:r>
    </w:p>
    <w:p w14:paraId="106E5DFC" w14:textId="7033A1B7" w:rsidR="00D83BF6" w:rsidRPr="008749FE" w:rsidRDefault="00AF0936"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13</w:t>
      </w:r>
      <w:r w:rsidR="00D83BF6" w:rsidRPr="008749FE">
        <w:rPr>
          <w:rFonts w:ascii="Times New Roman" w:hAnsi="Times New Roman" w:cs="Times New Roman"/>
          <w:sz w:val="24"/>
          <w:szCs w:val="24"/>
          <w:lang w:val="en-IN"/>
        </w:rPr>
        <w:t xml:space="preserve">. </w:t>
      </w:r>
      <w:proofErr w:type="spellStart"/>
      <w:r w:rsidR="00D83BF6" w:rsidRPr="008749FE">
        <w:rPr>
          <w:rFonts w:ascii="Times New Roman" w:hAnsi="Times New Roman" w:cs="Times New Roman"/>
          <w:sz w:val="24"/>
          <w:szCs w:val="24"/>
          <w:lang w:val="en-IN"/>
        </w:rPr>
        <w:t>Wachnowsky</w:t>
      </w:r>
      <w:proofErr w:type="spellEnd"/>
      <w:r w:rsidR="00D83BF6" w:rsidRPr="008749FE">
        <w:rPr>
          <w:rFonts w:ascii="Times New Roman" w:hAnsi="Times New Roman" w:cs="Times New Roman"/>
          <w:sz w:val="24"/>
          <w:szCs w:val="24"/>
          <w:lang w:val="en-IN"/>
        </w:rPr>
        <w:t xml:space="preserve"> C, Wesley NA, </w:t>
      </w:r>
      <w:proofErr w:type="spellStart"/>
      <w:r w:rsidR="00D83BF6" w:rsidRPr="008749FE">
        <w:rPr>
          <w:rFonts w:ascii="Times New Roman" w:hAnsi="Times New Roman" w:cs="Times New Roman"/>
          <w:sz w:val="24"/>
          <w:szCs w:val="24"/>
          <w:lang w:val="en-IN"/>
        </w:rPr>
        <w:t>Fidai</w:t>
      </w:r>
      <w:proofErr w:type="spellEnd"/>
      <w:r w:rsidR="00D83BF6" w:rsidRPr="008749FE">
        <w:rPr>
          <w:rFonts w:ascii="Times New Roman" w:hAnsi="Times New Roman" w:cs="Times New Roman"/>
          <w:sz w:val="24"/>
          <w:szCs w:val="24"/>
          <w:lang w:val="en-IN"/>
        </w:rPr>
        <w:t xml:space="preserve"> I, Cowan JA. Understanding the molecular basis of multiple mitochondrial dysfunctions syndrome 1 (MMDS1)-impact of a disease-causing Gly208Cys substitution on structure and activity of NFU1 in the </w:t>
      </w:r>
      <w:r w:rsidR="00DF02CB">
        <w:rPr>
          <w:rFonts w:ascii="Times New Roman" w:hAnsi="Times New Roman" w:cs="Times New Roman"/>
          <w:sz w:val="24"/>
          <w:szCs w:val="24"/>
          <w:lang w:val="en-IN"/>
        </w:rPr>
        <w:t>F</w:t>
      </w:r>
      <w:r w:rsidR="00D83BF6" w:rsidRPr="008749FE">
        <w:rPr>
          <w:rFonts w:ascii="Times New Roman" w:hAnsi="Times New Roman" w:cs="Times New Roman"/>
          <w:sz w:val="24"/>
          <w:szCs w:val="24"/>
          <w:lang w:val="en-IN"/>
        </w:rPr>
        <w:t xml:space="preserve">e/S cluster biosynthetic pathway. J </w:t>
      </w:r>
      <w:proofErr w:type="spellStart"/>
      <w:r w:rsidR="00D83BF6" w:rsidRPr="008749FE">
        <w:rPr>
          <w:rFonts w:ascii="Times New Roman" w:hAnsi="Times New Roman" w:cs="Times New Roman"/>
          <w:sz w:val="24"/>
          <w:szCs w:val="24"/>
          <w:lang w:val="en-IN"/>
        </w:rPr>
        <w:t>Mol</w:t>
      </w:r>
      <w:proofErr w:type="spellEnd"/>
      <w:r w:rsidR="00D83BF6" w:rsidRPr="008749FE">
        <w:rPr>
          <w:rFonts w:ascii="Times New Roman" w:hAnsi="Times New Roman" w:cs="Times New Roman"/>
          <w:sz w:val="24"/>
          <w:szCs w:val="24"/>
          <w:lang w:val="en-IN"/>
        </w:rPr>
        <w:t xml:space="preserve"> </w:t>
      </w:r>
      <w:proofErr w:type="spellStart"/>
      <w:r w:rsidR="00D83BF6" w:rsidRPr="008749FE">
        <w:rPr>
          <w:rFonts w:ascii="Times New Roman" w:hAnsi="Times New Roman" w:cs="Times New Roman"/>
          <w:sz w:val="24"/>
          <w:szCs w:val="24"/>
          <w:lang w:val="en-IN"/>
        </w:rPr>
        <w:t>Biol</w:t>
      </w:r>
      <w:proofErr w:type="spellEnd"/>
      <w:r w:rsidR="00D83BF6" w:rsidRPr="008749FE">
        <w:rPr>
          <w:rFonts w:ascii="Times New Roman" w:hAnsi="Times New Roman" w:cs="Times New Roman"/>
          <w:sz w:val="24"/>
          <w:szCs w:val="24"/>
          <w:lang w:val="en-IN"/>
        </w:rPr>
        <w:t xml:space="preserve"> 2017;429(6):790-807.</w:t>
      </w:r>
    </w:p>
    <w:p w14:paraId="48F7839C" w14:textId="18BC5DA7" w:rsidR="00D83BF6" w:rsidRPr="008749FE" w:rsidRDefault="00AF0936"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14</w:t>
      </w:r>
      <w:r w:rsidR="00D83BF6" w:rsidRPr="008749FE">
        <w:rPr>
          <w:rFonts w:ascii="Times New Roman" w:hAnsi="Times New Roman" w:cs="Times New Roman"/>
          <w:sz w:val="24"/>
          <w:szCs w:val="24"/>
          <w:lang w:val="en-IN"/>
        </w:rPr>
        <w:t xml:space="preserve">. Wesley NA, </w:t>
      </w:r>
      <w:proofErr w:type="spellStart"/>
      <w:r w:rsidR="00D83BF6" w:rsidRPr="008749FE">
        <w:rPr>
          <w:rFonts w:ascii="Times New Roman" w:hAnsi="Times New Roman" w:cs="Times New Roman"/>
          <w:sz w:val="24"/>
          <w:szCs w:val="24"/>
          <w:lang w:val="en-IN"/>
        </w:rPr>
        <w:t>Wachnowsky</w:t>
      </w:r>
      <w:proofErr w:type="spellEnd"/>
      <w:r w:rsidR="00D83BF6" w:rsidRPr="008749FE">
        <w:rPr>
          <w:rFonts w:ascii="Times New Roman" w:hAnsi="Times New Roman" w:cs="Times New Roman"/>
          <w:sz w:val="24"/>
          <w:szCs w:val="24"/>
          <w:lang w:val="en-IN"/>
        </w:rPr>
        <w:t xml:space="preserve"> C, </w:t>
      </w:r>
      <w:proofErr w:type="spellStart"/>
      <w:r w:rsidR="00D83BF6" w:rsidRPr="008749FE">
        <w:rPr>
          <w:rFonts w:ascii="Times New Roman" w:hAnsi="Times New Roman" w:cs="Times New Roman"/>
          <w:sz w:val="24"/>
          <w:szCs w:val="24"/>
          <w:lang w:val="en-IN"/>
        </w:rPr>
        <w:t>Fidai</w:t>
      </w:r>
      <w:proofErr w:type="spellEnd"/>
      <w:r w:rsidR="00D83BF6" w:rsidRPr="008749FE">
        <w:rPr>
          <w:rFonts w:ascii="Times New Roman" w:hAnsi="Times New Roman" w:cs="Times New Roman"/>
          <w:sz w:val="24"/>
          <w:szCs w:val="24"/>
          <w:lang w:val="en-IN"/>
        </w:rPr>
        <w:t xml:space="preserve"> I, Cowan JA. Understanding the molecular basis for multiple mitochondrial dysfunctions syndrome 1 (MMDS1): Impact of a disease-causing Gly189Arg substitution on NFU1. FEBS J 2017;284(22):3838-3848.</w:t>
      </w:r>
    </w:p>
    <w:p w14:paraId="32F32292" w14:textId="07CFDD06" w:rsidR="007D2A80" w:rsidRPr="008749FE" w:rsidRDefault="007E7EEA"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15</w:t>
      </w:r>
      <w:r w:rsidR="007D2A80" w:rsidRPr="008749FE">
        <w:rPr>
          <w:rFonts w:ascii="Times New Roman" w:hAnsi="Times New Roman" w:cs="Times New Roman"/>
          <w:sz w:val="24"/>
          <w:szCs w:val="24"/>
          <w:lang w:val="en-IN"/>
        </w:rPr>
        <w:t xml:space="preserve">. </w:t>
      </w:r>
      <w:proofErr w:type="spellStart"/>
      <w:r w:rsidR="007D2A80" w:rsidRPr="008749FE">
        <w:rPr>
          <w:rFonts w:ascii="Times New Roman" w:hAnsi="Times New Roman" w:cs="Times New Roman"/>
          <w:sz w:val="24"/>
          <w:szCs w:val="24"/>
          <w:lang w:val="en-IN"/>
        </w:rPr>
        <w:t>Jin</w:t>
      </w:r>
      <w:proofErr w:type="spellEnd"/>
      <w:r w:rsidR="007D2A80" w:rsidRPr="008749FE">
        <w:rPr>
          <w:rFonts w:ascii="Times New Roman" w:hAnsi="Times New Roman" w:cs="Times New Roman"/>
          <w:sz w:val="24"/>
          <w:szCs w:val="24"/>
          <w:lang w:val="en-IN"/>
        </w:rPr>
        <w:t xml:space="preserve"> D, Yu T, Zhang L </w:t>
      </w:r>
      <w:proofErr w:type="gramStart"/>
      <w:r w:rsidR="007D2A80" w:rsidRPr="008749FE">
        <w:rPr>
          <w:rFonts w:ascii="Times New Roman" w:hAnsi="Times New Roman" w:cs="Times New Roman"/>
          <w:sz w:val="24"/>
          <w:szCs w:val="24"/>
          <w:lang w:val="en-IN"/>
        </w:rPr>
        <w:t>et al.</w:t>
      </w:r>
      <w:proofErr w:type="gramEnd"/>
      <w:r w:rsidR="007D2A80" w:rsidRPr="008749FE">
        <w:rPr>
          <w:rFonts w:ascii="Times New Roman" w:hAnsi="Times New Roman" w:cs="Times New Roman"/>
          <w:sz w:val="24"/>
          <w:szCs w:val="24"/>
          <w:lang w:val="en-IN"/>
        </w:rPr>
        <w:t xml:space="preserve"> Novel NFU1 variants induced MMDS behaved as special </w:t>
      </w:r>
      <w:proofErr w:type="spellStart"/>
      <w:r w:rsidR="007D2A80" w:rsidRPr="008749FE">
        <w:rPr>
          <w:rFonts w:ascii="Times New Roman" w:hAnsi="Times New Roman" w:cs="Times New Roman"/>
          <w:sz w:val="24"/>
          <w:szCs w:val="24"/>
          <w:lang w:val="en-IN"/>
        </w:rPr>
        <w:t>leukodystrophy</w:t>
      </w:r>
      <w:proofErr w:type="spellEnd"/>
      <w:r w:rsidR="007D2A80" w:rsidRPr="008749FE">
        <w:rPr>
          <w:rFonts w:ascii="Times New Roman" w:hAnsi="Times New Roman" w:cs="Times New Roman"/>
          <w:sz w:val="24"/>
          <w:szCs w:val="24"/>
          <w:lang w:val="en-IN"/>
        </w:rPr>
        <w:t xml:space="preserve"> in </w:t>
      </w:r>
      <w:r w:rsidR="00DF02CB">
        <w:rPr>
          <w:rFonts w:ascii="Times New Roman" w:hAnsi="Times New Roman" w:cs="Times New Roman"/>
          <w:sz w:val="24"/>
          <w:szCs w:val="24"/>
          <w:lang w:val="en-IN"/>
        </w:rPr>
        <w:t>C</w:t>
      </w:r>
      <w:r w:rsidR="007D2A80" w:rsidRPr="008749FE">
        <w:rPr>
          <w:rFonts w:ascii="Times New Roman" w:hAnsi="Times New Roman" w:cs="Times New Roman"/>
          <w:sz w:val="24"/>
          <w:szCs w:val="24"/>
          <w:lang w:val="en-IN"/>
        </w:rPr>
        <w:t xml:space="preserve">hinese sufferers. J </w:t>
      </w:r>
      <w:proofErr w:type="spellStart"/>
      <w:r w:rsidR="007D2A80" w:rsidRPr="008749FE">
        <w:rPr>
          <w:rFonts w:ascii="Times New Roman" w:hAnsi="Times New Roman" w:cs="Times New Roman"/>
          <w:sz w:val="24"/>
          <w:szCs w:val="24"/>
          <w:lang w:val="en-IN"/>
        </w:rPr>
        <w:t>Mol</w:t>
      </w:r>
      <w:proofErr w:type="spellEnd"/>
      <w:r w:rsidR="007D2A80" w:rsidRPr="008749FE">
        <w:rPr>
          <w:rFonts w:ascii="Times New Roman" w:hAnsi="Times New Roman" w:cs="Times New Roman"/>
          <w:sz w:val="24"/>
          <w:szCs w:val="24"/>
          <w:lang w:val="en-IN"/>
        </w:rPr>
        <w:t xml:space="preserve"> </w:t>
      </w:r>
      <w:proofErr w:type="spellStart"/>
      <w:r w:rsidR="007D2A80" w:rsidRPr="008749FE">
        <w:rPr>
          <w:rFonts w:ascii="Times New Roman" w:hAnsi="Times New Roman" w:cs="Times New Roman"/>
          <w:sz w:val="24"/>
          <w:szCs w:val="24"/>
          <w:lang w:val="en-IN"/>
        </w:rPr>
        <w:t>Neurosci</w:t>
      </w:r>
      <w:proofErr w:type="spellEnd"/>
      <w:r w:rsidR="007D2A80" w:rsidRPr="008749FE">
        <w:rPr>
          <w:rFonts w:ascii="Times New Roman" w:hAnsi="Times New Roman" w:cs="Times New Roman"/>
          <w:sz w:val="24"/>
          <w:szCs w:val="24"/>
          <w:lang w:val="en-IN"/>
        </w:rPr>
        <w:t xml:space="preserve"> 2017;62(2):255-261.</w:t>
      </w:r>
    </w:p>
    <w:p w14:paraId="4FA98B31" w14:textId="7D2663A7" w:rsidR="007D2A80" w:rsidRPr="008749FE" w:rsidRDefault="007E7EEA"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w:t>
      </w:r>
      <w:r w:rsidR="00F14241">
        <w:rPr>
          <w:rFonts w:ascii="Times New Roman" w:hAnsi="Times New Roman" w:cs="Times New Roman"/>
          <w:sz w:val="24"/>
          <w:szCs w:val="24"/>
          <w:lang w:val="en-IN"/>
        </w:rPr>
        <w:t>6</w:t>
      </w:r>
      <w:r w:rsidR="007D2A80" w:rsidRPr="008749FE">
        <w:rPr>
          <w:rFonts w:ascii="Times New Roman" w:hAnsi="Times New Roman" w:cs="Times New Roman"/>
          <w:sz w:val="24"/>
          <w:szCs w:val="24"/>
          <w:lang w:val="en-IN"/>
        </w:rPr>
        <w:t>. Li J, Ding S, Cowan JA. Thermodynamic and structural analysis of human NFU conformational chemistry. Biochemistry 2013;52(29):4904-4913.</w:t>
      </w:r>
    </w:p>
    <w:p w14:paraId="74D9DB84" w14:textId="44C9EFC9" w:rsidR="00082AE4" w:rsidRPr="008749FE" w:rsidRDefault="007E7EEA"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w:t>
      </w:r>
      <w:r w:rsidR="00F14241">
        <w:rPr>
          <w:rFonts w:ascii="Times New Roman" w:hAnsi="Times New Roman" w:cs="Times New Roman"/>
          <w:sz w:val="24"/>
          <w:szCs w:val="24"/>
          <w:lang w:val="en-IN"/>
        </w:rPr>
        <w:t>7</w:t>
      </w:r>
      <w:r w:rsidR="00082AE4" w:rsidRPr="008749FE">
        <w:rPr>
          <w:rFonts w:ascii="Times New Roman" w:hAnsi="Times New Roman" w:cs="Times New Roman"/>
          <w:sz w:val="24"/>
          <w:szCs w:val="24"/>
          <w:lang w:val="en-IN"/>
        </w:rPr>
        <w:t xml:space="preserve">. </w:t>
      </w:r>
      <w:proofErr w:type="spellStart"/>
      <w:r w:rsidR="00082AE4" w:rsidRPr="008749FE">
        <w:rPr>
          <w:rFonts w:ascii="Times New Roman" w:hAnsi="Times New Roman" w:cs="Times New Roman"/>
          <w:sz w:val="24"/>
          <w:szCs w:val="24"/>
          <w:lang w:val="en-IN"/>
        </w:rPr>
        <w:t>Uzunhan</w:t>
      </w:r>
      <w:proofErr w:type="spellEnd"/>
      <w:r w:rsidR="00082AE4" w:rsidRPr="008749FE">
        <w:rPr>
          <w:rFonts w:ascii="Times New Roman" w:hAnsi="Times New Roman" w:cs="Times New Roman"/>
          <w:sz w:val="24"/>
          <w:szCs w:val="24"/>
          <w:lang w:val="en-IN"/>
        </w:rPr>
        <w:t xml:space="preserve"> TA, </w:t>
      </w:r>
      <w:proofErr w:type="spellStart"/>
      <w:r w:rsidR="00082AE4" w:rsidRPr="008749FE">
        <w:rPr>
          <w:rFonts w:ascii="Times New Roman" w:hAnsi="Times New Roman" w:cs="Times New Roman"/>
          <w:sz w:val="24"/>
          <w:szCs w:val="24"/>
          <w:lang w:val="en-IN"/>
        </w:rPr>
        <w:t>Cakar</w:t>
      </w:r>
      <w:proofErr w:type="spellEnd"/>
      <w:r w:rsidR="00082AE4" w:rsidRPr="008749FE">
        <w:rPr>
          <w:rFonts w:ascii="Times New Roman" w:hAnsi="Times New Roman" w:cs="Times New Roman"/>
          <w:sz w:val="24"/>
          <w:szCs w:val="24"/>
          <w:lang w:val="en-IN"/>
        </w:rPr>
        <w:t xml:space="preserve"> NE, </w:t>
      </w:r>
      <w:proofErr w:type="spellStart"/>
      <w:r w:rsidR="00082AE4" w:rsidRPr="008749FE">
        <w:rPr>
          <w:rFonts w:ascii="Times New Roman" w:hAnsi="Times New Roman" w:cs="Times New Roman"/>
          <w:sz w:val="24"/>
          <w:szCs w:val="24"/>
          <w:lang w:val="en-IN"/>
        </w:rPr>
        <w:t>Seyhan</w:t>
      </w:r>
      <w:proofErr w:type="spellEnd"/>
      <w:r w:rsidR="00082AE4" w:rsidRPr="008749FE">
        <w:rPr>
          <w:rFonts w:ascii="Times New Roman" w:hAnsi="Times New Roman" w:cs="Times New Roman"/>
          <w:sz w:val="24"/>
          <w:szCs w:val="24"/>
          <w:lang w:val="en-IN"/>
        </w:rPr>
        <w:t xml:space="preserve"> S, Aydin K. A genetic mimic of cerebral palsy: Homozygous NFU1 mutation with marked </w:t>
      </w:r>
      <w:proofErr w:type="spellStart"/>
      <w:r w:rsidR="00082AE4" w:rsidRPr="008749FE">
        <w:rPr>
          <w:rFonts w:ascii="Times New Roman" w:hAnsi="Times New Roman" w:cs="Times New Roman"/>
          <w:sz w:val="24"/>
          <w:szCs w:val="24"/>
          <w:lang w:val="en-IN"/>
        </w:rPr>
        <w:t>intrafamilial</w:t>
      </w:r>
      <w:proofErr w:type="spellEnd"/>
      <w:r w:rsidR="00082AE4" w:rsidRPr="008749FE">
        <w:rPr>
          <w:rFonts w:ascii="Times New Roman" w:hAnsi="Times New Roman" w:cs="Times New Roman"/>
          <w:sz w:val="24"/>
          <w:szCs w:val="24"/>
          <w:lang w:val="en-IN"/>
        </w:rPr>
        <w:t xml:space="preserve"> phenotypic variation. Brain Dev 2020;42(10):756-761.</w:t>
      </w:r>
    </w:p>
    <w:p w14:paraId="70521615" w14:textId="1200BE13" w:rsidR="0038756C" w:rsidRPr="008749FE" w:rsidRDefault="0038756C"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1</w:t>
      </w:r>
      <w:r w:rsidR="00F14241">
        <w:rPr>
          <w:rFonts w:ascii="Times New Roman" w:hAnsi="Times New Roman" w:cs="Times New Roman"/>
          <w:sz w:val="24"/>
          <w:szCs w:val="24"/>
          <w:lang w:val="en-IN"/>
        </w:rPr>
        <w:t>8</w:t>
      </w:r>
      <w:r w:rsidRPr="008749FE">
        <w:rPr>
          <w:rFonts w:ascii="Times New Roman" w:hAnsi="Times New Roman" w:cs="Times New Roman"/>
          <w:sz w:val="24"/>
          <w:szCs w:val="24"/>
          <w:lang w:val="en-IN"/>
        </w:rPr>
        <w:t xml:space="preserve">. Thompson K, </w:t>
      </w:r>
      <w:proofErr w:type="spellStart"/>
      <w:r w:rsidRPr="008749FE">
        <w:rPr>
          <w:rFonts w:ascii="Times New Roman" w:hAnsi="Times New Roman" w:cs="Times New Roman"/>
          <w:sz w:val="24"/>
          <w:szCs w:val="24"/>
          <w:lang w:val="en-IN"/>
        </w:rPr>
        <w:t>Majd</w:t>
      </w:r>
      <w:proofErr w:type="spellEnd"/>
      <w:r w:rsidRPr="008749FE">
        <w:rPr>
          <w:rFonts w:ascii="Times New Roman" w:hAnsi="Times New Roman" w:cs="Times New Roman"/>
          <w:sz w:val="24"/>
          <w:szCs w:val="24"/>
          <w:lang w:val="en-IN"/>
        </w:rPr>
        <w:t xml:space="preserve"> H, </w:t>
      </w:r>
      <w:proofErr w:type="spellStart"/>
      <w:r w:rsidRPr="008749FE">
        <w:rPr>
          <w:rFonts w:ascii="Times New Roman" w:hAnsi="Times New Roman" w:cs="Times New Roman"/>
          <w:sz w:val="24"/>
          <w:szCs w:val="24"/>
          <w:lang w:val="en-IN"/>
        </w:rPr>
        <w:t>Dallabona</w:t>
      </w:r>
      <w:proofErr w:type="spellEnd"/>
      <w:r w:rsidRPr="008749FE">
        <w:rPr>
          <w:rFonts w:ascii="Times New Roman" w:hAnsi="Times New Roman" w:cs="Times New Roman"/>
          <w:sz w:val="24"/>
          <w:szCs w:val="24"/>
          <w:lang w:val="en-IN"/>
        </w:rPr>
        <w:t xml:space="preserve"> C </w:t>
      </w:r>
      <w:proofErr w:type="gramStart"/>
      <w:r w:rsidRPr="008749FE">
        <w:rPr>
          <w:rFonts w:ascii="Times New Roman" w:hAnsi="Times New Roman" w:cs="Times New Roman"/>
          <w:sz w:val="24"/>
          <w:szCs w:val="24"/>
          <w:lang w:val="en-IN"/>
        </w:rPr>
        <w:t>et al.</w:t>
      </w:r>
      <w:proofErr w:type="gramEnd"/>
      <w:r w:rsidRPr="008749FE">
        <w:rPr>
          <w:rFonts w:ascii="Times New Roman" w:hAnsi="Times New Roman" w:cs="Times New Roman"/>
          <w:sz w:val="24"/>
          <w:szCs w:val="24"/>
          <w:lang w:val="en-IN"/>
        </w:rPr>
        <w:t xml:space="preserve"> Recurrent de novo dominant mutations in SLC25A4 cause severe early-onset mitochondrial disease and loss of mitochondrial DNA copy number. Am J Hum Genet 2016;99(4):860-876.</w:t>
      </w:r>
    </w:p>
    <w:p w14:paraId="28186BF8" w14:textId="4188A064" w:rsidR="0038756C" w:rsidRPr="008749FE" w:rsidRDefault="00F14241" w:rsidP="001E6B71">
      <w:pPr>
        <w:jc w:val="both"/>
        <w:rPr>
          <w:rFonts w:ascii="Times New Roman" w:hAnsi="Times New Roman" w:cs="Times New Roman"/>
          <w:sz w:val="24"/>
          <w:szCs w:val="24"/>
          <w:lang w:val="en-IN"/>
        </w:rPr>
      </w:pPr>
      <w:r>
        <w:rPr>
          <w:rFonts w:ascii="Times New Roman" w:hAnsi="Times New Roman" w:cs="Times New Roman"/>
          <w:sz w:val="24"/>
          <w:szCs w:val="24"/>
          <w:lang w:val="en-IN"/>
        </w:rPr>
        <w:t>19</w:t>
      </w:r>
      <w:r w:rsidR="0038756C" w:rsidRPr="008749FE">
        <w:rPr>
          <w:rFonts w:ascii="Times New Roman" w:hAnsi="Times New Roman" w:cs="Times New Roman"/>
          <w:sz w:val="24"/>
          <w:szCs w:val="24"/>
          <w:lang w:val="en-IN"/>
        </w:rPr>
        <w:t xml:space="preserve">. Hartman TG, </w:t>
      </w:r>
      <w:proofErr w:type="spellStart"/>
      <w:r w:rsidR="0038756C" w:rsidRPr="008749FE">
        <w:rPr>
          <w:rFonts w:ascii="Times New Roman" w:hAnsi="Times New Roman" w:cs="Times New Roman"/>
          <w:sz w:val="24"/>
          <w:szCs w:val="24"/>
          <w:lang w:val="en-IN"/>
        </w:rPr>
        <w:t>Yosovich</w:t>
      </w:r>
      <w:proofErr w:type="spellEnd"/>
      <w:r w:rsidR="0038756C" w:rsidRPr="008749FE">
        <w:rPr>
          <w:rFonts w:ascii="Times New Roman" w:hAnsi="Times New Roman" w:cs="Times New Roman"/>
          <w:sz w:val="24"/>
          <w:szCs w:val="24"/>
          <w:lang w:val="en-IN"/>
        </w:rPr>
        <w:t xml:space="preserve"> K, </w:t>
      </w:r>
      <w:proofErr w:type="spellStart"/>
      <w:r w:rsidR="0038756C" w:rsidRPr="008749FE">
        <w:rPr>
          <w:rFonts w:ascii="Times New Roman" w:hAnsi="Times New Roman" w:cs="Times New Roman"/>
          <w:sz w:val="24"/>
          <w:szCs w:val="24"/>
          <w:lang w:val="en-IN"/>
        </w:rPr>
        <w:t>Michaeli</w:t>
      </w:r>
      <w:proofErr w:type="spellEnd"/>
      <w:r w:rsidR="0038756C" w:rsidRPr="008749FE">
        <w:rPr>
          <w:rFonts w:ascii="Times New Roman" w:hAnsi="Times New Roman" w:cs="Times New Roman"/>
          <w:sz w:val="24"/>
          <w:szCs w:val="24"/>
          <w:lang w:val="en-IN"/>
        </w:rPr>
        <w:t xml:space="preserve"> HG et al. Expanding the genotype-phenotype spectrum of ISCA2-related multiple mitochondrial dysfunction syndrome-</w:t>
      </w:r>
      <w:proofErr w:type="spellStart"/>
      <w:r w:rsidR="0038756C" w:rsidRPr="008749FE">
        <w:rPr>
          <w:rFonts w:ascii="Times New Roman" w:hAnsi="Times New Roman" w:cs="Times New Roman"/>
          <w:sz w:val="24"/>
          <w:szCs w:val="24"/>
          <w:lang w:val="en-IN"/>
        </w:rPr>
        <w:t>cavitating</w:t>
      </w:r>
      <w:proofErr w:type="spellEnd"/>
      <w:r w:rsidR="0038756C" w:rsidRPr="008749FE">
        <w:rPr>
          <w:rFonts w:ascii="Times New Roman" w:hAnsi="Times New Roman" w:cs="Times New Roman"/>
          <w:sz w:val="24"/>
          <w:szCs w:val="24"/>
          <w:lang w:val="en-IN"/>
        </w:rPr>
        <w:t xml:space="preserve"> leukoencephalopathy and prolonged survival. </w:t>
      </w:r>
      <w:proofErr w:type="spellStart"/>
      <w:r w:rsidR="0038756C" w:rsidRPr="008749FE">
        <w:rPr>
          <w:rFonts w:ascii="Times New Roman" w:hAnsi="Times New Roman" w:cs="Times New Roman"/>
          <w:sz w:val="24"/>
          <w:szCs w:val="24"/>
          <w:lang w:val="en-IN"/>
        </w:rPr>
        <w:t>Neurogenetics</w:t>
      </w:r>
      <w:proofErr w:type="spellEnd"/>
      <w:r w:rsidR="0038756C" w:rsidRPr="008749FE">
        <w:rPr>
          <w:rFonts w:ascii="Times New Roman" w:hAnsi="Times New Roman" w:cs="Times New Roman"/>
          <w:sz w:val="24"/>
          <w:szCs w:val="24"/>
          <w:lang w:val="en-IN"/>
        </w:rPr>
        <w:t xml:space="preserve"> 2020.</w:t>
      </w:r>
    </w:p>
    <w:p w14:paraId="651DF617" w14:textId="317DECBA" w:rsidR="0038756C" w:rsidRPr="008749FE" w:rsidRDefault="0038756C"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2</w:t>
      </w:r>
      <w:r w:rsidR="00F14241">
        <w:rPr>
          <w:rFonts w:ascii="Times New Roman" w:hAnsi="Times New Roman" w:cs="Times New Roman"/>
          <w:sz w:val="24"/>
          <w:szCs w:val="24"/>
          <w:lang w:val="en-IN"/>
        </w:rPr>
        <w:t>0</w:t>
      </w:r>
      <w:r w:rsidRPr="008749FE">
        <w:rPr>
          <w:rFonts w:ascii="Times New Roman" w:hAnsi="Times New Roman" w:cs="Times New Roman"/>
          <w:sz w:val="24"/>
          <w:szCs w:val="24"/>
          <w:lang w:val="en-IN"/>
        </w:rPr>
        <w:t xml:space="preserve">. </w:t>
      </w:r>
      <w:proofErr w:type="spellStart"/>
      <w:r w:rsidRPr="008749FE">
        <w:rPr>
          <w:rFonts w:ascii="Times New Roman" w:hAnsi="Times New Roman" w:cs="Times New Roman"/>
          <w:sz w:val="24"/>
          <w:szCs w:val="24"/>
          <w:lang w:val="en-IN"/>
        </w:rPr>
        <w:t>Stiban</w:t>
      </w:r>
      <w:proofErr w:type="spellEnd"/>
      <w:r w:rsidRPr="008749FE">
        <w:rPr>
          <w:rFonts w:ascii="Times New Roman" w:hAnsi="Times New Roman" w:cs="Times New Roman"/>
          <w:sz w:val="24"/>
          <w:szCs w:val="24"/>
          <w:lang w:val="en-IN"/>
        </w:rPr>
        <w:t xml:space="preserve"> J, So M, </w:t>
      </w:r>
      <w:proofErr w:type="spellStart"/>
      <w:r w:rsidRPr="008749FE">
        <w:rPr>
          <w:rFonts w:ascii="Times New Roman" w:hAnsi="Times New Roman" w:cs="Times New Roman"/>
          <w:sz w:val="24"/>
          <w:szCs w:val="24"/>
          <w:lang w:val="en-IN"/>
        </w:rPr>
        <w:t>Kaguni</w:t>
      </w:r>
      <w:proofErr w:type="spellEnd"/>
      <w:r w:rsidRPr="008749FE">
        <w:rPr>
          <w:rFonts w:ascii="Times New Roman" w:hAnsi="Times New Roman" w:cs="Times New Roman"/>
          <w:sz w:val="24"/>
          <w:szCs w:val="24"/>
          <w:lang w:val="en-IN"/>
        </w:rPr>
        <w:t xml:space="preserve"> LS. Iron-</w:t>
      </w:r>
      <w:proofErr w:type="spellStart"/>
      <w:r w:rsidRPr="008749FE">
        <w:rPr>
          <w:rFonts w:ascii="Times New Roman" w:hAnsi="Times New Roman" w:cs="Times New Roman"/>
          <w:sz w:val="24"/>
          <w:szCs w:val="24"/>
          <w:lang w:val="en-IN"/>
        </w:rPr>
        <w:t>sulfur</w:t>
      </w:r>
      <w:proofErr w:type="spellEnd"/>
      <w:r w:rsidRPr="008749FE">
        <w:rPr>
          <w:rFonts w:ascii="Times New Roman" w:hAnsi="Times New Roman" w:cs="Times New Roman"/>
          <w:sz w:val="24"/>
          <w:szCs w:val="24"/>
          <w:lang w:val="en-IN"/>
        </w:rPr>
        <w:t xml:space="preserve"> clusters in mitochondrial metabolism: Multifaceted roles of a simple cofactor. Biochemistry (</w:t>
      </w:r>
      <w:proofErr w:type="spellStart"/>
      <w:r w:rsidRPr="008749FE">
        <w:rPr>
          <w:rFonts w:ascii="Times New Roman" w:hAnsi="Times New Roman" w:cs="Times New Roman"/>
          <w:sz w:val="24"/>
          <w:szCs w:val="24"/>
          <w:lang w:val="en-IN"/>
        </w:rPr>
        <w:t>Mosc</w:t>
      </w:r>
      <w:proofErr w:type="spellEnd"/>
      <w:r w:rsidRPr="008749FE">
        <w:rPr>
          <w:rFonts w:ascii="Times New Roman" w:hAnsi="Times New Roman" w:cs="Times New Roman"/>
          <w:sz w:val="24"/>
          <w:szCs w:val="24"/>
          <w:lang w:val="en-IN"/>
        </w:rPr>
        <w:t>) 2016;81(10):1066-1080.</w:t>
      </w:r>
    </w:p>
    <w:p w14:paraId="2DED96BF" w14:textId="4C5EE640" w:rsidR="00BD3D43" w:rsidRPr="008749FE" w:rsidRDefault="00BD3D43"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2</w:t>
      </w:r>
      <w:r w:rsidR="00F14241">
        <w:rPr>
          <w:rFonts w:ascii="Times New Roman" w:hAnsi="Times New Roman" w:cs="Times New Roman"/>
          <w:sz w:val="24"/>
          <w:szCs w:val="24"/>
          <w:lang w:val="en-IN"/>
        </w:rPr>
        <w:t>1</w:t>
      </w:r>
      <w:r w:rsidRPr="008749FE">
        <w:rPr>
          <w:rFonts w:ascii="Times New Roman" w:hAnsi="Times New Roman" w:cs="Times New Roman"/>
          <w:sz w:val="24"/>
          <w:szCs w:val="24"/>
          <w:lang w:val="en-IN"/>
        </w:rPr>
        <w:t xml:space="preserve">. </w:t>
      </w:r>
      <w:proofErr w:type="spellStart"/>
      <w:r w:rsidR="000D47A6" w:rsidRPr="008749FE">
        <w:rPr>
          <w:rFonts w:ascii="Times New Roman" w:hAnsi="Times New Roman" w:cs="Times New Roman"/>
          <w:sz w:val="24"/>
          <w:szCs w:val="24"/>
          <w:lang w:val="en-IN"/>
        </w:rPr>
        <w:t>Sheftel</w:t>
      </w:r>
      <w:proofErr w:type="spellEnd"/>
      <w:r w:rsidR="000D47A6" w:rsidRPr="008749FE">
        <w:rPr>
          <w:rFonts w:ascii="Times New Roman" w:hAnsi="Times New Roman" w:cs="Times New Roman"/>
          <w:sz w:val="24"/>
          <w:szCs w:val="24"/>
          <w:lang w:val="en-IN"/>
        </w:rPr>
        <w:t xml:space="preserve"> AD, </w:t>
      </w:r>
      <w:proofErr w:type="spellStart"/>
      <w:r w:rsidR="000D47A6" w:rsidRPr="008749FE">
        <w:rPr>
          <w:rFonts w:ascii="Times New Roman" w:hAnsi="Times New Roman" w:cs="Times New Roman"/>
          <w:sz w:val="24"/>
          <w:szCs w:val="24"/>
          <w:lang w:val="en-IN"/>
        </w:rPr>
        <w:t>Stehling</w:t>
      </w:r>
      <w:proofErr w:type="spellEnd"/>
      <w:r w:rsidR="000D47A6" w:rsidRPr="008749FE">
        <w:rPr>
          <w:rFonts w:ascii="Times New Roman" w:hAnsi="Times New Roman" w:cs="Times New Roman"/>
          <w:sz w:val="24"/>
          <w:szCs w:val="24"/>
          <w:lang w:val="en-IN"/>
        </w:rPr>
        <w:t xml:space="preserve"> O, </w:t>
      </w:r>
      <w:proofErr w:type="spellStart"/>
      <w:r w:rsidR="000D47A6" w:rsidRPr="008749FE">
        <w:rPr>
          <w:rFonts w:ascii="Times New Roman" w:hAnsi="Times New Roman" w:cs="Times New Roman"/>
          <w:sz w:val="24"/>
          <w:szCs w:val="24"/>
          <w:lang w:val="en-IN"/>
        </w:rPr>
        <w:t>Pierik</w:t>
      </w:r>
      <w:proofErr w:type="spellEnd"/>
      <w:r w:rsidR="000D47A6" w:rsidRPr="008749FE">
        <w:rPr>
          <w:rFonts w:ascii="Times New Roman" w:hAnsi="Times New Roman" w:cs="Times New Roman"/>
          <w:sz w:val="24"/>
          <w:szCs w:val="24"/>
          <w:lang w:val="en-IN"/>
        </w:rPr>
        <w:t xml:space="preserve"> AJ et al. Humans possess two mitochondrial ferredoxins, Fdx1 and Fdx2, with distinct roles in steroidogenesis, </w:t>
      </w:r>
      <w:proofErr w:type="spellStart"/>
      <w:r w:rsidR="000D47A6" w:rsidRPr="008749FE">
        <w:rPr>
          <w:rFonts w:ascii="Times New Roman" w:hAnsi="Times New Roman" w:cs="Times New Roman"/>
          <w:sz w:val="24"/>
          <w:szCs w:val="24"/>
          <w:lang w:val="en-IN"/>
        </w:rPr>
        <w:t>heme</w:t>
      </w:r>
      <w:proofErr w:type="spellEnd"/>
      <w:r w:rsidR="000D47A6" w:rsidRPr="008749FE">
        <w:rPr>
          <w:rFonts w:ascii="Times New Roman" w:hAnsi="Times New Roman" w:cs="Times New Roman"/>
          <w:sz w:val="24"/>
          <w:szCs w:val="24"/>
          <w:lang w:val="en-IN"/>
        </w:rPr>
        <w:t xml:space="preserve">, and </w:t>
      </w:r>
      <w:r w:rsidR="00DF02CB">
        <w:rPr>
          <w:rFonts w:ascii="Times New Roman" w:hAnsi="Times New Roman" w:cs="Times New Roman"/>
          <w:sz w:val="24"/>
          <w:szCs w:val="24"/>
          <w:lang w:val="en-IN"/>
        </w:rPr>
        <w:t>F</w:t>
      </w:r>
      <w:r w:rsidR="000D47A6" w:rsidRPr="008749FE">
        <w:rPr>
          <w:rFonts w:ascii="Times New Roman" w:hAnsi="Times New Roman" w:cs="Times New Roman"/>
          <w:sz w:val="24"/>
          <w:szCs w:val="24"/>
          <w:lang w:val="en-IN"/>
        </w:rPr>
        <w:t xml:space="preserve">e/S cluster biosynthesis. </w:t>
      </w:r>
      <w:proofErr w:type="spellStart"/>
      <w:r w:rsidR="000D47A6" w:rsidRPr="008749FE">
        <w:rPr>
          <w:rFonts w:ascii="Times New Roman" w:hAnsi="Times New Roman" w:cs="Times New Roman"/>
          <w:sz w:val="24"/>
          <w:szCs w:val="24"/>
          <w:lang w:val="en-IN"/>
        </w:rPr>
        <w:t>Proc</w:t>
      </w:r>
      <w:proofErr w:type="spellEnd"/>
      <w:r w:rsidR="000D47A6" w:rsidRPr="008749FE">
        <w:rPr>
          <w:rFonts w:ascii="Times New Roman" w:hAnsi="Times New Roman" w:cs="Times New Roman"/>
          <w:sz w:val="24"/>
          <w:szCs w:val="24"/>
          <w:lang w:val="en-IN"/>
        </w:rPr>
        <w:t xml:space="preserve"> Natl </w:t>
      </w:r>
      <w:proofErr w:type="spellStart"/>
      <w:r w:rsidR="000D47A6" w:rsidRPr="008749FE">
        <w:rPr>
          <w:rFonts w:ascii="Times New Roman" w:hAnsi="Times New Roman" w:cs="Times New Roman"/>
          <w:sz w:val="24"/>
          <w:szCs w:val="24"/>
          <w:lang w:val="en-IN"/>
        </w:rPr>
        <w:t>Acad</w:t>
      </w:r>
      <w:proofErr w:type="spellEnd"/>
      <w:r w:rsidR="000D47A6" w:rsidRPr="008749FE">
        <w:rPr>
          <w:rFonts w:ascii="Times New Roman" w:hAnsi="Times New Roman" w:cs="Times New Roman"/>
          <w:sz w:val="24"/>
          <w:szCs w:val="24"/>
          <w:lang w:val="en-IN"/>
        </w:rPr>
        <w:t xml:space="preserve"> </w:t>
      </w:r>
      <w:proofErr w:type="spellStart"/>
      <w:r w:rsidR="000D47A6" w:rsidRPr="008749FE">
        <w:rPr>
          <w:rFonts w:ascii="Times New Roman" w:hAnsi="Times New Roman" w:cs="Times New Roman"/>
          <w:sz w:val="24"/>
          <w:szCs w:val="24"/>
          <w:lang w:val="en-IN"/>
        </w:rPr>
        <w:t>Sci</w:t>
      </w:r>
      <w:proofErr w:type="spellEnd"/>
      <w:r w:rsidR="000D47A6" w:rsidRPr="008749FE">
        <w:rPr>
          <w:rFonts w:ascii="Times New Roman" w:hAnsi="Times New Roman" w:cs="Times New Roman"/>
          <w:sz w:val="24"/>
          <w:szCs w:val="24"/>
          <w:lang w:val="en-IN"/>
        </w:rPr>
        <w:t xml:space="preserve"> U S A 2010;107(26):11775-11780.</w:t>
      </w:r>
    </w:p>
    <w:p w14:paraId="7D3A07C6" w14:textId="6AE57569" w:rsidR="00BD3D43" w:rsidRPr="008749FE" w:rsidRDefault="00BD3D43"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2</w:t>
      </w:r>
      <w:r w:rsidR="00F14241">
        <w:rPr>
          <w:rFonts w:ascii="Times New Roman" w:hAnsi="Times New Roman" w:cs="Times New Roman"/>
          <w:sz w:val="24"/>
          <w:szCs w:val="24"/>
          <w:lang w:val="en-IN"/>
        </w:rPr>
        <w:t>2</w:t>
      </w:r>
      <w:r w:rsidRPr="008749FE">
        <w:rPr>
          <w:rFonts w:ascii="Times New Roman" w:hAnsi="Times New Roman" w:cs="Times New Roman"/>
          <w:sz w:val="24"/>
          <w:szCs w:val="24"/>
          <w:lang w:val="en-IN"/>
        </w:rPr>
        <w:t xml:space="preserve">. Cameron JM, </w:t>
      </w:r>
      <w:proofErr w:type="spellStart"/>
      <w:r w:rsidRPr="008749FE">
        <w:rPr>
          <w:rFonts w:ascii="Times New Roman" w:hAnsi="Times New Roman" w:cs="Times New Roman"/>
          <w:sz w:val="24"/>
          <w:szCs w:val="24"/>
          <w:lang w:val="en-IN"/>
        </w:rPr>
        <w:t>Janer</w:t>
      </w:r>
      <w:proofErr w:type="spellEnd"/>
      <w:r w:rsidRPr="008749FE">
        <w:rPr>
          <w:rFonts w:ascii="Times New Roman" w:hAnsi="Times New Roman" w:cs="Times New Roman"/>
          <w:sz w:val="24"/>
          <w:szCs w:val="24"/>
          <w:lang w:val="en-IN"/>
        </w:rPr>
        <w:t xml:space="preserve"> A, </w:t>
      </w:r>
      <w:proofErr w:type="spellStart"/>
      <w:r w:rsidRPr="008749FE">
        <w:rPr>
          <w:rFonts w:ascii="Times New Roman" w:hAnsi="Times New Roman" w:cs="Times New Roman"/>
          <w:sz w:val="24"/>
          <w:szCs w:val="24"/>
          <w:lang w:val="en-IN"/>
        </w:rPr>
        <w:t>Levandovskiy</w:t>
      </w:r>
      <w:proofErr w:type="spellEnd"/>
      <w:r w:rsidRPr="008749FE">
        <w:rPr>
          <w:rFonts w:ascii="Times New Roman" w:hAnsi="Times New Roman" w:cs="Times New Roman"/>
          <w:sz w:val="24"/>
          <w:szCs w:val="24"/>
          <w:lang w:val="en-IN"/>
        </w:rPr>
        <w:t xml:space="preserve"> V </w:t>
      </w:r>
      <w:proofErr w:type="gramStart"/>
      <w:r w:rsidRPr="008749FE">
        <w:rPr>
          <w:rFonts w:ascii="Times New Roman" w:hAnsi="Times New Roman" w:cs="Times New Roman"/>
          <w:sz w:val="24"/>
          <w:szCs w:val="24"/>
          <w:lang w:val="en-IN"/>
        </w:rPr>
        <w:t>et al.</w:t>
      </w:r>
      <w:proofErr w:type="gramEnd"/>
      <w:r w:rsidRPr="008749FE">
        <w:rPr>
          <w:rFonts w:ascii="Times New Roman" w:hAnsi="Times New Roman" w:cs="Times New Roman"/>
          <w:sz w:val="24"/>
          <w:szCs w:val="24"/>
          <w:lang w:val="en-IN"/>
        </w:rPr>
        <w:t xml:space="preserve"> Mutations in iron-</w:t>
      </w:r>
      <w:proofErr w:type="spellStart"/>
      <w:r w:rsidRPr="008749FE">
        <w:rPr>
          <w:rFonts w:ascii="Times New Roman" w:hAnsi="Times New Roman" w:cs="Times New Roman"/>
          <w:sz w:val="24"/>
          <w:szCs w:val="24"/>
          <w:lang w:val="en-IN"/>
        </w:rPr>
        <w:t>sulfur</w:t>
      </w:r>
      <w:proofErr w:type="spellEnd"/>
      <w:r w:rsidRPr="008749FE">
        <w:rPr>
          <w:rFonts w:ascii="Times New Roman" w:hAnsi="Times New Roman" w:cs="Times New Roman"/>
          <w:sz w:val="24"/>
          <w:szCs w:val="24"/>
          <w:lang w:val="en-IN"/>
        </w:rPr>
        <w:t xml:space="preserve"> cluster scaffold genes NFU1 and BOLA3 cause a fatal deficiency of multiple respiratory chain and 2-oxoacid dehydrogenase enzymes. Am J Hum Genet 2011;89(4):486-495.</w:t>
      </w:r>
    </w:p>
    <w:p w14:paraId="327E7D8B" w14:textId="7FD628E3" w:rsidR="00BD3D43" w:rsidRPr="008749FE" w:rsidRDefault="00BD3D43" w:rsidP="001E6B71">
      <w:pPr>
        <w:jc w:val="both"/>
        <w:rPr>
          <w:rFonts w:ascii="Times New Roman" w:hAnsi="Times New Roman" w:cs="Times New Roman"/>
          <w:sz w:val="24"/>
          <w:szCs w:val="24"/>
          <w:highlight w:val="yellow"/>
          <w:lang w:val="en-IN"/>
        </w:rPr>
      </w:pPr>
      <w:r w:rsidRPr="008749FE">
        <w:rPr>
          <w:rFonts w:ascii="Times New Roman" w:hAnsi="Times New Roman" w:cs="Times New Roman"/>
          <w:sz w:val="24"/>
          <w:szCs w:val="24"/>
          <w:lang w:val="en-IN"/>
        </w:rPr>
        <w:t>2</w:t>
      </w:r>
      <w:r w:rsidR="00F14241">
        <w:rPr>
          <w:rFonts w:ascii="Times New Roman" w:hAnsi="Times New Roman" w:cs="Times New Roman"/>
          <w:sz w:val="24"/>
          <w:szCs w:val="24"/>
          <w:lang w:val="en-IN"/>
        </w:rPr>
        <w:t>3</w:t>
      </w:r>
      <w:r w:rsidRPr="008749FE">
        <w:rPr>
          <w:rFonts w:ascii="Times New Roman" w:hAnsi="Times New Roman" w:cs="Times New Roman"/>
          <w:sz w:val="24"/>
          <w:szCs w:val="24"/>
          <w:lang w:val="en-IN"/>
        </w:rPr>
        <w:t xml:space="preserve">. </w:t>
      </w:r>
      <w:proofErr w:type="spellStart"/>
      <w:r w:rsidRPr="008749FE">
        <w:rPr>
          <w:rFonts w:ascii="Times New Roman" w:hAnsi="Times New Roman" w:cs="Times New Roman"/>
          <w:sz w:val="24"/>
          <w:szCs w:val="24"/>
          <w:lang w:val="en-IN"/>
        </w:rPr>
        <w:t>Invernizzi</w:t>
      </w:r>
      <w:proofErr w:type="spellEnd"/>
      <w:r w:rsidRPr="008749FE">
        <w:rPr>
          <w:rFonts w:ascii="Times New Roman" w:hAnsi="Times New Roman" w:cs="Times New Roman"/>
          <w:sz w:val="24"/>
          <w:szCs w:val="24"/>
          <w:lang w:val="en-IN"/>
        </w:rPr>
        <w:t xml:space="preserve"> F, </w:t>
      </w:r>
      <w:proofErr w:type="spellStart"/>
      <w:r w:rsidRPr="008749FE">
        <w:rPr>
          <w:rFonts w:ascii="Times New Roman" w:hAnsi="Times New Roman" w:cs="Times New Roman"/>
          <w:sz w:val="24"/>
          <w:szCs w:val="24"/>
          <w:lang w:val="en-IN"/>
        </w:rPr>
        <w:t>Ardissone</w:t>
      </w:r>
      <w:proofErr w:type="spellEnd"/>
      <w:r w:rsidRPr="008749FE">
        <w:rPr>
          <w:rFonts w:ascii="Times New Roman" w:hAnsi="Times New Roman" w:cs="Times New Roman"/>
          <w:sz w:val="24"/>
          <w:szCs w:val="24"/>
          <w:lang w:val="en-IN"/>
        </w:rPr>
        <w:t xml:space="preserve"> A, </w:t>
      </w:r>
      <w:proofErr w:type="spellStart"/>
      <w:r w:rsidRPr="008749FE">
        <w:rPr>
          <w:rFonts w:ascii="Times New Roman" w:hAnsi="Times New Roman" w:cs="Times New Roman"/>
          <w:sz w:val="24"/>
          <w:szCs w:val="24"/>
          <w:lang w:val="en-IN"/>
        </w:rPr>
        <w:t>Lamantea</w:t>
      </w:r>
      <w:proofErr w:type="spellEnd"/>
      <w:r w:rsidRPr="008749FE">
        <w:rPr>
          <w:rFonts w:ascii="Times New Roman" w:hAnsi="Times New Roman" w:cs="Times New Roman"/>
          <w:sz w:val="24"/>
          <w:szCs w:val="24"/>
          <w:lang w:val="en-IN"/>
        </w:rPr>
        <w:t xml:space="preserve"> E et al. </w:t>
      </w:r>
      <w:proofErr w:type="spellStart"/>
      <w:r w:rsidRPr="008749FE">
        <w:rPr>
          <w:rFonts w:ascii="Times New Roman" w:hAnsi="Times New Roman" w:cs="Times New Roman"/>
          <w:sz w:val="24"/>
          <w:szCs w:val="24"/>
          <w:lang w:val="en-IN"/>
        </w:rPr>
        <w:t>Cavitating</w:t>
      </w:r>
      <w:proofErr w:type="spellEnd"/>
      <w:r w:rsidRPr="008749FE">
        <w:rPr>
          <w:rFonts w:ascii="Times New Roman" w:hAnsi="Times New Roman" w:cs="Times New Roman"/>
          <w:sz w:val="24"/>
          <w:szCs w:val="24"/>
          <w:lang w:val="en-IN"/>
        </w:rPr>
        <w:t xml:space="preserve"> leukoencephalopathy with multiple mitochondrial dysfunction syndrome and NFU1 mutations. Front Genet </w:t>
      </w:r>
      <w:proofErr w:type="gramStart"/>
      <w:r w:rsidRPr="008749FE">
        <w:rPr>
          <w:rFonts w:ascii="Times New Roman" w:hAnsi="Times New Roman" w:cs="Times New Roman"/>
          <w:sz w:val="24"/>
          <w:szCs w:val="24"/>
          <w:lang w:val="en-IN"/>
        </w:rPr>
        <w:t>2014;5:412</w:t>
      </w:r>
      <w:proofErr w:type="gramEnd"/>
      <w:r w:rsidRPr="008749FE">
        <w:rPr>
          <w:rFonts w:ascii="Times New Roman" w:hAnsi="Times New Roman" w:cs="Times New Roman"/>
          <w:sz w:val="24"/>
          <w:szCs w:val="24"/>
          <w:lang w:val="en-IN"/>
        </w:rPr>
        <w:t>.</w:t>
      </w:r>
    </w:p>
    <w:p w14:paraId="40D72F02" w14:textId="6FB4127E" w:rsidR="00BD3D43" w:rsidRPr="008749FE" w:rsidRDefault="00BD3D43" w:rsidP="001E6B71">
      <w:pPr>
        <w:jc w:val="both"/>
        <w:rPr>
          <w:rFonts w:ascii="Times New Roman" w:hAnsi="Times New Roman" w:cs="Times New Roman"/>
          <w:sz w:val="24"/>
          <w:szCs w:val="24"/>
          <w:highlight w:val="yellow"/>
          <w:lang w:val="en-IN"/>
        </w:rPr>
      </w:pPr>
      <w:r w:rsidRPr="008749FE">
        <w:rPr>
          <w:rFonts w:ascii="Times New Roman" w:hAnsi="Times New Roman" w:cs="Times New Roman"/>
          <w:sz w:val="24"/>
          <w:szCs w:val="24"/>
          <w:lang w:val="en-IN"/>
        </w:rPr>
        <w:t>2</w:t>
      </w:r>
      <w:r w:rsidR="00F14241">
        <w:rPr>
          <w:rFonts w:ascii="Times New Roman" w:hAnsi="Times New Roman" w:cs="Times New Roman"/>
          <w:sz w:val="24"/>
          <w:szCs w:val="24"/>
          <w:lang w:val="en-IN"/>
        </w:rPr>
        <w:t>4</w:t>
      </w:r>
      <w:r w:rsidRPr="008749FE">
        <w:rPr>
          <w:rFonts w:ascii="Times New Roman" w:hAnsi="Times New Roman" w:cs="Times New Roman"/>
          <w:sz w:val="24"/>
          <w:szCs w:val="24"/>
          <w:lang w:val="en-IN"/>
        </w:rPr>
        <w:t xml:space="preserve">. </w:t>
      </w:r>
      <w:proofErr w:type="spellStart"/>
      <w:r w:rsidRPr="008749FE">
        <w:rPr>
          <w:rFonts w:ascii="Times New Roman" w:hAnsi="Times New Roman" w:cs="Times New Roman"/>
          <w:sz w:val="24"/>
          <w:szCs w:val="24"/>
          <w:lang w:val="en-IN"/>
        </w:rPr>
        <w:t>Lebigot</w:t>
      </w:r>
      <w:proofErr w:type="spellEnd"/>
      <w:r w:rsidRPr="008749FE">
        <w:rPr>
          <w:rFonts w:ascii="Times New Roman" w:hAnsi="Times New Roman" w:cs="Times New Roman"/>
          <w:sz w:val="24"/>
          <w:szCs w:val="24"/>
          <w:lang w:val="en-IN"/>
        </w:rPr>
        <w:t xml:space="preserve"> E, </w:t>
      </w:r>
      <w:proofErr w:type="spellStart"/>
      <w:r w:rsidRPr="008749FE">
        <w:rPr>
          <w:rFonts w:ascii="Times New Roman" w:hAnsi="Times New Roman" w:cs="Times New Roman"/>
          <w:sz w:val="24"/>
          <w:szCs w:val="24"/>
          <w:lang w:val="en-IN"/>
        </w:rPr>
        <w:t>Gaignard</w:t>
      </w:r>
      <w:proofErr w:type="spellEnd"/>
      <w:r w:rsidRPr="008749FE">
        <w:rPr>
          <w:rFonts w:ascii="Times New Roman" w:hAnsi="Times New Roman" w:cs="Times New Roman"/>
          <w:sz w:val="24"/>
          <w:szCs w:val="24"/>
          <w:lang w:val="en-IN"/>
        </w:rPr>
        <w:t xml:space="preserve"> P, </w:t>
      </w:r>
      <w:proofErr w:type="spellStart"/>
      <w:r w:rsidRPr="008749FE">
        <w:rPr>
          <w:rFonts w:ascii="Times New Roman" w:hAnsi="Times New Roman" w:cs="Times New Roman"/>
          <w:sz w:val="24"/>
          <w:szCs w:val="24"/>
          <w:lang w:val="en-IN"/>
        </w:rPr>
        <w:t>Dorboz</w:t>
      </w:r>
      <w:proofErr w:type="spellEnd"/>
      <w:r w:rsidRPr="008749FE">
        <w:rPr>
          <w:rFonts w:ascii="Times New Roman" w:hAnsi="Times New Roman" w:cs="Times New Roman"/>
          <w:sz w:val="24"/>
          <w:szCs w:val="24"/>
          <w:lang w:val="en-IN"/>
        </w:rPr>
        <w:t xml:space="preserve"> I et al. Impact of mutations within the [</w:t>
      </w:r>
      <w:r w:rsidR="00DF02CB">
        <w:rPr>
          <w:rFonts w:ascii="Times New Roman" w:hAnsi="Times New Roman" w:cs="Times New Roman"/>
          <w:sz w:val="24"/>
          <w:szCs w:val="24"/>
          <w:lang w:val="en-IN"/>
        </w:rPr>
        <w:t>F</w:t>
      </w:r>
      <w:r w:rsidRPr="008749FE">
        <w:rPr>
          <w:rFonts w:ascii="Times New Roman" w:hAnsi="Times New Roman" w:cs="Times New Roman"/>
          <w:sz w:val="24"/>
          <w:szCs w:val="24"/>
          <w:lang w:val="en-IN"/>
        </w:rPr>
        <w:t xml:space="preserve">e-S] cluster or the </w:t>
      </w:r>
      <w:proofErr w:type="spellStart"/>
      <w:r w:rsidRPr="008749FE">
        <w:rPr>
          <w:rFonts w:ascii="Times New Roman" w:hAnsi="Times New Roman" w:cs="Times New Roman"/>
          <w:sz w:val="24"/>
          <w:szCs w:val="24"/>
          <w:lang w:val="en-IN"/>
        </w:rPr>
        <w:t>lipoic</w:t>
      </w:r>
      <w:proofErr w:type="spellEnd"/>
      <w:r w:rsidRPr="008749FE">
        <w:rPr>
          <w:rFonts w:ascii="Times New Roman" w:hAnsi="Times New Roman" w:cs="Times New Roman"/>
          <w:sz w:val="24"/>
          <w:szCs w:val="24"/>
          <w:lang w:val="en-IN"/>
        </w:rPr>
        <w:t xml:space="preserve"> acid biosynthesis pathways on mitochondrial protein expression profiles in fibroblasts from patients. </w:t>
      </w:r>
      <w:proofErr w:type="spellStart"/>
      <w:r w:rsidRPr="008749FE">
        <w:rPr>
          <w:rFonts w:ascii="Times New Roman" w:hAnsi="Times New Roman" w:cs="Times New Roman"/>
          <w:sz w:val="24"/>
          <w:szCs w:val="24"/>
          <w:lang w:val="en-IN"/>
        </w:rPr>
        <w:t>Mol</w:t>
      </w:r>
      <w:proofErr w:type="spellEnd"/>
      <w:r w:rsidRPr="008749FE">
        <w:rPr>
          <w:rFonts w:ascii="Times New Roman" w:hAnsi="Times New Roman" w:cs="Times New Roman"/>
          <w:sz w:val="24"/>
          <w:szCs w:val="24"/>
          <w:lang w:val="en-IN"/>
        </w:rPr>
        <w:t xml:space="preserve"> Genet </w:t>
      </w:r>
      <w:proofErr w:type="spellStart"/>
      <w:r w:rsidRPr="008749FE">
        <w:rPr>
          <w:rFonts w:ascii="Times New Roman" w:hAnsi="Times New Roman" w:cs="Times New Roman"/>
          <w:sz w:val="24"/>
          <w:szCs w:val="24"/>
          <w:lang w:val="en-IN"/>
        </w:rPr>
        <w:t>Metab</w:t>
      </w:r>
      <w:proofErr w:type="spellEnd"/>
      <w:r w:rsidRPr="008749FE">
        <w:rPr>
          <w:rFonts w:ascii="Times New Roman" w:hAnsi="Times New Roman" w:cs="Times New Roman"/>
          <w:sz w:val="24"/>
          <w:szCs w:val="24"/>
          <w:lang w:val="en-IN"/>
        </w:rPr>
        <w:t xml:space="preserve"> 2017;122(3):85-94.</w:t>
      </w:r>
    </w:p>
    <w:p w14:paraId="43E7EE3A" w14:textId="6A366588" w:rsidR="00BD3D43" w:rsidRPr="008749FE" w:rsidRDefault="00BD3D43"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t>2</w:t>
      </w:r>
      <w:r w:rsidR="00F14241">
        <w:rPr>
          <w:rFonts w:ascii="Times New Roman" w:hAnsi="Times New Roman" w:cs="Times New Roman"/>
          <w:sz w:val="24"/>
          <w:szCs w:val="24"/>
          <w:lang w:val="en-IN"/>
        </w:rPr>
        <w:t>5</w:t>
      </w:r>
      <w:r w:rsidRPr="008749FE">
        <w:rPr>
          <w:rFonts w:ascii="Times New Roman" w:hAnsi="Times New Roman" w:cs="Times New Roman"/>
          <w:sz w:val="24"/>
          <w:szCs w:val="24"/>
          <w:lang w:val="en-IN"/>
        </w:rPr>
        <w:t>. Navarro-</w:t>
      </w:r>
      <w:proofErr w:type="spellStart"/>
      <w:r w:rsidRPr="008749FE">
        <w:rPr>
          <w:rFonts w:ascii="Times New Roman" w:hAnsi="Times New Roman" w:cs="Times New Roman"/>
          <w:sz w:val="24"/>
          <w:szCs w:val="24"/>
          <w:lang w:val="en-IN"/>
        </w:rPr>
        <w:t>Sastre</w:t>
      </w:r>
      <w:proofErr w:type="spellEnd"/>
      <w:r w:rsidRPr="008749FE">
        <w:rPr>
          <w:rFonts w:ascii="Times New Roman" w:hAnsi="Times New Roman" w:cs="Times New Roman"/>
          <w:sz w:val="24"/>
          <w:szCs w:val="24"/>
          <w:lang w:val="en-IN"/>
        </w:rPr>
        <w:t xml:space="preserve"> A, Tort F, </w:t>
      </w:r>
      <w:proofErr w:type="spellStart"/>
      <w:r w:rsidRPr="008749FE">
        <w:rPr>
          <w:rFonts w:ascii="Times New Roman" w:hAnsi="Times New Roman" w:cs="Times New Roman"/>
          <w:sz w:val="24"/>
          <w:szCs w:val="24"/>
          <w:lang w:val="en-IN"/>
        </w:rPr>
        <w:t>Stehling</w:t>
      </w:r>
      <w:proofErr w:type="spellEnd"/>
      <w:r w:rsidRPr="008749FE">
        <w:rPr>
          <w:rFonts w:ascii="Times New Roman" w:hAnsi="Times New Roman" w:cs="Times New Roman"/>
          <w:sz w:val="24"/>
          <w:szCs w:val="24"/>
          <w:lang w:val="en-IN"/>
        </w:rPr>
        <w:t xml:space="preserve"> O et al. A fatal mitochondrial disease is associated with defective NFU1 function in the maturation of a subset of mitochondrial </w:t>
      </w:r>
      <w:r w:rsidR="00DF02CB">
        <w:rPr>
          <w:rFonts w:ascii="Times New Roman" w:hAnsi="Times New Roman" w:cs="Times New Roman"/>
          <w:sz w:val="24"/>
          <w:szCs w:val="24"/>
          <w:lang w:val="en-IN"/>
        </w:rPr>
        <w:t>F</w:t>
      </w:r>
      <w:r w:rsidRPr="008749FE">
        <w:rPr>
          <w:rFonts w:ascii="Times New Roman" w:hAnsi="Times New Roman" w:cs="Times New Roman"/>
          <w:sz w:val="24"/>
          <w:szCs w:val="24"/>
          <w:lang w:val="en-IN"/>
        </w:rPr>
        <w:t>e-S proteins. Am J Hum Genet 2011;89(5):656-667.</w:t>
      </w:r>
    </w:p>
    <w:p w14:paraId="33AB125E" w14:textId="49D322A3" w:rsidR="00BD3D43" w:rsidRPr="008749FE" w:rsidRDefault="00BD3D43" w:rsidP="001E6B71">
      <w:pPr>
        <w:jc w:val="both"/>
        <w:rPr>
          <w:rFonts w:ascii="Times New Roman" w:hAnsi="Times New Roman" w:cs="Times New Roman"/>
          <w:sz w:val="24"/>
          <w:szCs w:val="24"/>
          <w:lang w:val="en-IN"/>
        </w:rPr>
      </w:pPr>
      <w:r w:rsidRPr="008749FE">
        <w:rPr>
          <w:rFonts w:ascii="Times New Roman" w:hAnsi="Times New Roman" w:cs="Times New Roman"/>
          <w:sz w:val="24"/>
          <w:szCs w:val="24"/>
          <w:lang w:val="en-IN"/>
        </w:rPr>
        <w:lastRenderedPageBreak/>
        <w:t>2</w:t>
      </w:r>
      <w:r w:rsidR="00F14241">
        <w:rPr>
          <w:rFonts w:ascii="Times New Roman" w:hAnsi="Times New Roman" w:cs="Times New Roman"/>
          <w:sz w:val="24"/>
          <w:szCs w:val="24"/>
          <w:lang w:val="en-IN"/>
        </w:rPr>
        <w:t>6</w:t>
      </w:r>
      <w:r w:rsidRPr="008749FE">
        <w:rPr>
          <w:rFonts w:ascii="Times New Roman" w:hAnsi="Times New Roman" w:cs="Times New Roman"/>
          <w:sz w:val="24"/>
          <w:szCs w:val="24"/>
          <w:lang w:val="en-IN"/>
        </w:rPr>
        <w:t xml:space="preserve">. </w:t>
      </w:r>
      <w:proofErr w:type="spellStart"/>
      <w:r w:rsidRPr="008749FE">
        <w:rPr>
          <w:rFonts w:ascii="Times New Roman" w:hAnsi="Times New Roman" w:cs="Times New Roman"/>
          <w:sz w:val="24"/>
          <w:szCs w:val="24"/>
          <w:lang w:val="en-IN"/>
        </w:rPr>
        <w:t>Tonduti</w:t>
      </w:r>
      <w:proofErr w:type="spellEnd"/>
      <w:r w:rsidRPr="008749FE">
        <w:rPr>
          <w:rFonts w:ascii="Times New Roman" w:hAnsi="Times New Roman" w:cs="Times New Roman"/>
          <w:sz w:val="24"/>
          <w:szCs w:val="24"/>
          <w:lang w:val="en-IN"/>
        </w:rPr>
        <w:t xml:space="preserve"> D, </w:t>
      </w:r>
      <w:proofErr w:type="spellStart"/>
      <w:r w:rsidRPr="008749FE">
        <w:rPr>
          <w:rFonts w:ascii="Times New Roman" w:hAnsi="Times New Roman" w:cs="Times New Roman"/>
          <w:sz w:val="24"/>
          <w:szCs w:val="24"/>
          <w:lang w:val="en-IN"/>
        </w:rPr>
        <w:t>Dorboz</w:t>
      </w:r>
      <w:proofErr w:type="spellEnd"/>
      <w:r w:rsidRPr="008749FE">
        <w:rPr>
          <w:rFonts w:ascii="Times New Roman" w:hAnsi="Times New Roman" w:cs="Times New Roman"/>
          <w:sz w:val="24"/>
          <w:szCs w:val="24"/>
          <w:lang w:val="en-IN"/>
        </w:rPr>
        <w:t xml:space="preserve"> I, </w:t>
      </w:r>
      <w:proofErr w:type="spellStart"/>
      <w:r w:rsidRPr="008749FE">
        <w:rPr>
          <w:rFonts w:ascii="Times New Roman" w:hAnsi="Times New Roman" w:cs="Times New Roman"/>
          <w:sz w:val="24"/>
          <w:szCs w:val="24"/>
          <w:lang w:val="en-IN"/>
        </w:rPr>
        <w:t>Imbard</w:t>
      </w:r>
      <w:proofErr w:type="spellEnd"/>
      <w:r w:rsidRPr="008749FE">
        <w:rPr>
          <w:rFonts w:ascii="Times New Roman" w:hAnsi="Times New Roman" w:cs="Times New Roman"/>
          <w:sz w:val="24"/>
          <w:szCs w:val="24"/>
          <w:lang w:val="en-IN"/>
        </w:rPr>
        <w:t xml:space="preserve"> A </w:t>
      </w:r>
      <w:proofErr w:type="gramStart"/>
      <w:r w:rsidRPr="008749FE">
        <w:rPr>
          <w:rFonts w:ascii="Times New Roman" w:hAnsi="Times New Roman" w:cs="Times New Roman"/>
          <w:sz w:val="24"/>
          <w:szCs w:val="24"/>
          <w:lang w:val="en-IN"/>
        </w:rPr>
        <w:t>et al.</w:t>
      </w:r>
      <w:proofErr w:type="gramEnd"/>
      <w:r w:rsidRPr="008749FE">
        <w:rPr>
          <w:rFonts w:ascii="Times New Roman" w:hAnsi="Times New Roman" w:cs="Times New Roman"/>
          <w:sz w:val="24"/>
          <w:szCs w:val="24"/>
          <w:lang w:val="en-IN"/>
        </w:rPr>
        <w:t xml:space="preserve"> New spastic paraplegia phenotype associated to mutation of NFU1. </w:t>
      </w:r>
      <w:proofErr w:type="spellStart"/>
      <w:r w:rsidRPr="008749FE">
        <w:rPr>
          <w:rFonts w:ascii="Times New Roman" w:hAnsi="Times New Roman" w:cs="Times New Roman"/>
          <w:sz w:val="24"/>
          <w:szCs w:val="24"/>
          <w:lang w:val="en-IN"/>
        </w:rPr>
        <w:t>Orphanet</w:t>
      </w:r>
      <w:proofErr w:type="spellEnd"/>
      <w:r w:rsidRPr="008749FE">
        <w:rPr>
          <w:rFonts w:ascii="Times New Roman" w:hAnsi="Times New Roman" w:cs="Times New Roman"/>
          <w:sz w:val="24"/>
          <w:szCs w:val="24"/>
          <w:lang w:val="en-IN"/>
        </w:rPr>
        <w:t xml:space="preserve"> J Rare Dis </w:t>
      </w:r>
      <w:proofErr w:type="gramStart"/>
      <w:r w:rsidRPr="008749FE">
        <w:rPr>
          <w:rFonts w:ascii="Times New Roman" w:hAnsi="Times New Roman" w:cs="Times New Roman"/>
          <w:sz w:val="24"/>
          <w:szCs w:val="24"/>
          <w:lang w:val="en-IN"/>
        </w:rPr>
        <w:t>2015;10:13</w:t>
      </w:r>
      <w:proofErr w:type="gramEnd"/>
      <w:r w:rsidRPr="008749FE">
        <w:rPr>
          <w:rFonts w:ascii="Times New Roman" w:hAnsi="Times New Roman" w:cs="Times New Roman"/>
          <w:sz w:val="24"/>
          <w:szCs w:val="24"/>
          <w:lang w:val="en-IN"/>
        </w:rPr>
        <w:t>-015-0237-6.</w:t>
      </w:r>
    </w:p>
    <w:p w14:paraId="2E17F0CC" w14:textId="7AE4B1F6" w:rsidR="00BD3D43" w:rsidRPr="00082AE4" w:rsidRDefault="00DF02CB" w:rsidP="001E6B71">
      <w:pPr>
        <w:jc w:val="both"/>
        <w:rPr>
          <w:rFonts w:ascii="Times New Roman" w:hAnsi="Times New Roman" w:cs="Times New Roman"/>
          <w:sz w:val="24"/>
          <w:szCs w:val="24"/>
          <w:lang w:val="en-IN"/>
        </w:rPr>
      </w:pPr>
      <w:r w:rsidRPr="00DF02CB">
        <w:rPr>
          <w:rFonts w:ascii="Times New Roman" w:hAnsi="Times New Roman" w:cs="Times New Roman"/>
          <w:sz w:val="24"/>
          <w:szCs w:val="24"/>
          <w:lang w:val="en-IN"/>
        </w:rPr>
        <w:t xml:space="preserve">27. Wesley N A </w:t>
      </w:r>
      <w:proofErr w:type="gramStart"/>
      <w:r w:rsidRPr="00DF02CB">
        <w:rPr>
          <w:rFonts w:ascii="Times New Roman" w:hAnsi="Times New Roman" w:cs="Times New Roman"/>
          <w:sz w:val="24"/>
          <w:szCs w:val="24"/>
          <w:lang w:val="en-IN"/>
        </w:rPr>
        <w:t>et al.</w:t>
      </w:r>
      <w:proofErr w:type="gramEnd"/>
      <w:r w:rsidRPr="00DF02CB">
        <w:rPr>
          <w:rFonts w:ascii="Times New Roman" w:hAnsi="Times New Roman" w:cs="Times New Roman"/>
          <w:sz w:val="24"/>
          <w:szCs w:val="24"/>
          <w:lang w:val="en-IN"/>
        </w:rPr>
        <w:t xml:space="preserve"> Analysis of NFU-1 </w:t>
      </w:r>
      <w:proofErr w:type="spellStart"/>
      <w:r w:rsidRPr="00DF02CB">
        <w:rPr>
          <w:rFonts w:ascii="Times New Roman" w:hAnsi="Times New Roman" w:cs="Times New Roman"/>
          <w:sz w:val="24"/>
          <w:szCs w:val="24"/>
          <w:lang w:val="en-IN"/>
        </w:rPr>
        <w:t>metallocofactor</w:t>
      </w:r>
      <w:proofErr w:type="spellEnd"/>
      <w:r w:rsidRPr="00DF02CB">
        <w:rPr>
          <w:rFonts w:ascii="Times New Roman" w:hAnsi="Times New Roman" w:cs="Times New Roman"/>
          <w:sz w:val="24"/>
          <w:szCs w:val="24"/>
          <w:lang w:val="en-IN"/>
        </w:rPr>
        <w:t xml:space="preserve"> binding-site substitutions-impacts on iron-</w:t>
      </w:r>
      <w:proofErr w:type="spellStart"/>
      <w:r w:rsidRPr="00DF02CB">
        <w:rPr>
          <w:rFonts w:ascii="Times New Roman" w:hAnsi="Times New Roman" w:cs="Times New Roman"/>
          <w:sz w:val="24"/>
          <w:szCs w:val="24"/>
          <w:lang w:val="en-IN"/>
        </w:rPr>
        <w:t>sulfur</w:t>
      </w:r>
      <w:proofErr w:type="spellEnd"/>
      <w:r w:rsidRPr="00DF02CB">
        <w:rPr>
          <w:rFonts w:ascii="Times New Roman" w:hAnsi="Times New Roman" w:cs="Times New Roman"/>
          <w:sz w:val="24"/>
          <w:szCs w:val="24"/>
          <w:lang w:val="en-IN"/>
        </w:rPr>
        <w:t xml:space="preserve"> cluster coordination and protein structure and function, FEBS J. 2017;284:3817-3837, 2017.</w:t>
      </w:r>
    </w:p>
    <w:sectPr w:rsidR="00BD3D43" w:rsidRPr="00082AE4" w:rsidSect="001E6B71">
      <w:pgSz w:w="11906" w:h="16838"/>
      <w:pgMar w:top="1411" w:right="1138" w:bottom="1411"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B6B"/>
    <w:multiLevelType w:val="hybridMultilevel"/>
    <w:tmpl w:val="42C85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36A4A"/>
    <w:multiLevelType w:val="hybridMultilevel"/>
    <w:tmpl w:val="195E8C02"/>
    <w:lvl w:ilvl="0" w:tplc="259AC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30EF3"/>
    <w:multiLevelType w:val="hybridMultilevel"/>
    <w:tmpl w:val="F350E82E"/>
    <w:lvl w:ilvl="0" w:tplc="F490C434">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2MDI0NjEyMjM2MjdW0lEKTi0uzszPAykwsqgFAML37KMtAAAA"/>
  </w:docVars>
  <w:rsids>
    <w:rsidRoot w:val="0001217A"/>
    <w:rsid w:val="0001217A"/>
    <w:rsid w:val="00023BBA"/>
    <w:rsid w:val="00026941"/>
    <w:rsid w:val="00041787"/>
    <w:rsid w:val="00061A69"/>
    <w:rsid w:val="00067B19"/>
    <w:rsid w:val="00077CDE"/>
    <w:rsid w:val="00077DD1"/>
    <w:rsid w:val="00082AE4"/>
    <w:rsid w:val="000B4F32"/>
    <w:rsid w:val="000C7B15"/>
    <w:rsid w:val="000D1636"/>
    <w:rsid w:val="000D27BF"/>
    <w:rsid w:val="000D47A6"/>
    <w:rsid w:val="001042D3"/>
    <w:rsid w:val="00122724"/>
    <w:rsid w:val="00140F24"/>
    <w:rsid w:val="00156FEE"/>
    <w:rsid w:val="00163086"/>
    <w:rsid w:val="0018211C"/>
    <w:rsid w:val="00183DDC"/>
    <w:rsid w:val="0019321A"/>
    <w:rsid w:val="001A3F7F"/>
    <w:rsid w:val="001C3216"/>
    <w:rsid w:val="001D2A02"/>
    <w:rsid w:val="001E6B71"/>
    <w:rsid w:val="001F28F4"/>
    <w:rsid w:val="001F76C8"/>
    <w:rsid w:val="002162E5"/>
    <w:rsid w:val="00266F8A"/>
    <w:rsid w:val="00266FCF"/>
    <w:rsid w:val="002A5C88"/>
    <w:rsid w:val="002F32BD"/>
    <w:rsid w:val="002F5479"/>
    <w:rsid w:val="002F6BD3"/>
    <w:rsid w:val="00316D68"/>
    <w:rsid w:val="003307C9"/>
    <w:rsid w:val="00374DEB"/>
    <w:rsid w:val="0038756C"/>
    <w:rsid w:val="00391532"/>
    <w:rsid w:val="003D0790"/>
    <w:rsid w:val="003D4939"/>
    <w:rsid w:val="003F5EE3"/>
    <w:rsid w:val="0040478E"/>
    <w:rsid w:val="00437377"/>
    <w:rsid w:val="004418D8"/>
    <w:rsid w:val="004439B4"/>
    <w:rsid w:val="00465EE7"/>
    <w:rsid w:val="004971B7"/>
    <w:rsid w:val="004D5D76"/>
    <w:rsid w:val="004F48EF"/>
    <w:rsid w:val="00512E4E"/>
    <w:rsid w:val="005248AB"/>
    <w:rsid w:val="0054103A"/>
    <w:rsid w:val="005450AF"/>
    <w:rsid w:val="0054653A"/>
    <w:rsid w:val="00586DFA"/>
    <w:rsid w:val="005D0CB5"/>
    <w:rsid w:val="00601BA8"/>
    <w:rsid w:val="00613E56"/>
    <w:rsid w:val="00614E1A"/>
    <w:rsid w:val="00625258"/>
    <w:rsid w:val="006422CA"/>
    <w:rsid w:val="00666E2C"/>
    <w:rsid w:val="006748FA"/>
    <w:rsid w:val="00681FFD"/>
    <w:rsid w:val="006956FD"/>
    <w:rsid w:val="006973A0"/>
    <w:rsid w:val="006A4AC6"/>
    <w:rsid w:val="006E0972"/>
    <w:rsid w:val="006E3A9D"/>
    <w:rsid w:val="006E43B2"/>
    <w:rsid w:val="006F5FA3"/>
    <w:rsid w:val="007003FD"/>
    <w:rsid w:val="00720CE4"/>
    <w:rsid w:val="00724B1C"/>
    <w:rsid w:val="00742C15"/>
    <w:rsid w:val="007470A6"/>
    <w:rsid w:val="007530DE"/>
    <w:rsid w:val="00771FA6"/>
    <w:rsid w:val="0079460E"/>
    <w:rsid w:val="007B7CB8"/>
    <w:rsid w:val="007C68D5"/>
    <w:rsid w:val="007D2A80"/>
    <w:rsid w:val="007E1B02"/>
    <w:rsid w:val="007E7EEA"/>
    <w:rsid w:val="00831FEA"/>
    <w:rsid w:val="00833D92"/>
    <w:rsid w:val="00835E59"/>
    <w:rsid w:val="00870B44"/>
    <w:rsid w:val="008749FE"/>
    <w:rsid w:val="008777F4"/>
    <w:rsid w:val="00883811"/>
    <w:rsid w:val="008C20BD"/>
    <w:rsid w:val="008C6414"/>
    <w:rsid w:val="008D17CB"/>
    <w:rsid w:val="008D61EE"/>
    <w:rsid w:val="008F4FB1"/>
    <w:rsid w:val="008F57D5"/>
    <w:rsid w:val="009036F8"/>
    <w:rsid w:val="009125B0"/>
    <w:rsid w:val="00963782"/>
    <w:rsid w:val="009774D2"/>
    <w:rsid w:val="00997333"/>
    <w:rsid w:val="009A2E27"/>
    <w:rsid w:val="009A7917"/>
    <w:rsid w:val="009C522B"/>
    <w:rsid w:val="009D1495"/>
    <w:rsid w:val="009D3F55"/>
    <w:rsid w:val="009F684F"/>
    <w:rsid w:val="009F7F87"/>
    <w:rsid w:val="00A0725B"/>
    <w:rsid w:val="00A12456"/>
    <w:rsid w:val="00A131D1"/>
    <w:rsid w:val="00A32B03"/>
    <w:rsid w:val="00A45767"/>
    <w:rsid w:val="00A60AEB"/>
    <w:rsid w:val="00A70FD0"/>
    <w:rsid w:val="00A74140"/>
    <w:rsid w:val="00A80523"/>
    <w:rsid w:val="00A86EEA"/>
    <w:rsid w:val="00AB6A81"/>
    <w:rsid w:val="00AD1BD2"/>
    <w:rsid w:val="00AD39C3"/>
    <w:rsid w:val="00AE482B"/>
    <w:rsid w:val="00AF0936"/>
    <w:rsid w:val="00AF763A"/>
    <w:rsid w:val="00B002D7"/>
    <w:rsid w:val="00B25C0E"/>
    <w:rsid w:val="00B52C96"/>
    <w:rsid w:val="00B938AA"/>
    <w:rsid w:val="00BD3D43"/>
    <w:rsid w:val="00BE60CA"/>
    <w:rsid w:val="00C055EB"/>
    <w:rsid w:val="00C2583B"/>
    <w:rsid w:val="00C334B4"/>
    <w:rsid w:val="00C36980"/>
    <w:rsid w:val="00C41F82"/>
    <w:rsid w:val="00C5455C"/>
    <w:rsid w:val="00C815CD"/>
    <w:rsid w:val="00C819D6"/>
    <w:rsid w:val="00C93083"/>
    <w:rsid w:val="00CB1A97"/>
    <w:rsid w:val="00CD021E"/>
    <w:rsid w:val="00CE0D1A"/>
    <w:rsid w:val="00CE48DE"/>
    <w:rsid w:val="00D117E7"/>
    <w:rsid w:val="00D448A4"/>
    <w:rsid w:val="00D56A40"/>
    <w:rsid w:val="00D6708D"/>
    <w:rsid w:val="00D6718D"/>
    <w:rsid w:val="00D83BF6"/>
    <w:rsid w:val="00D9498D"/>
    <w:rsid w:val="00DC1E2D"/>
    <w:rsid w:val="00DD0D84"/>
    <w:rsid w:val="00DE6ECD"/>
    <w:rsid w:val="00DF02CB"/>
    <w:rsid w:val="00DF1C12"/>
    <w:rsid w:val="00DF33B0"/>
    <w:rsid w:val="00DF4A5B"/>
    <w:rsid w:val="00E24DD0"/>
    <w:rsid w:val="00E57AAC"/>
    <w:rsid w:val="00E70B37"/>
    <w:rsid w:val="00EB508C"/>
    <w:rsid w:val="00ED3E5F"/>
    <w:rsid w:val="00EF7B8D"/>
    <w:rsid w:val="00F13067"/>
    <w:rsid w:val="00F14241"/>
    <w:rsid w:val="00F151BE"/>
    <w:rsid w:val="00F325D2"/>
    <w:rsid w:val="00F36C68"/>
    <w:rsid w:val="00F8677D"/>
    <w:rsid w:val="00F97D9E"/>
    <w:rsid w:val="00FC437D"/>
    <w:rsid w:val="00FE210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C6BEEA"/>
  <w15:chartTrackingRefBased/>
  <w15:docId w15:val="{B344117D-9A2D-4798-9AD2-74D41EC7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F7F"/>
    <w:rPr>
      <w:rFonts w:ascii="Segoe UI" w:hAnsi="Segoe UI" w:cs="Segoe UI"/>
      <w:sz w:val="18"/>
      <w:szCs w:val="18"/>
    </w:rPr>
  </w:style>
  <w:style w:type="paragraph" w:styleId="ListParagraph">
    <w:name w:val="List Paragraph"/>
    <w:basedOn w:val="Normal"/>
    <w:uiPriority w:val="34"/>
    <w:qFormat/>
    <w:rsid w:val="001A3F7F"/>
    <w:pPr>
      <w:spacing w:line="256" w:lineRule="auto"/>
      <w:ind w:left="720"/>
      <w:contextualSpacing/>
    </w:pPr>
    <w:rPr>
      <w:lang w:val="en-US"/>
    </w:rPr>
  </w:style>
  <w:style w:type="paragraph" w:styleId="NormalWeb">
    <w:name w:val="Normal (Web)"/>
    <w:basedOn w:val="Normal"/>
    <w:uiPriority w:val="99"/>
    <w:unhideWhenUsed/>
    <w:rsid w:val="001A3F7F"/>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CommentText">
    <w:name w:val="annotation text"/>
    <w:basedOn w:val="Normal"/>
    <w:link w:val="CommentTextChar"/>
    <w:uiPriority w:val="99"/>
    <w:unhideWhenUsed/>
    <w:rsid w:val="00F36C68"/>
    <w:pPr>
      <w:spacing w:line="240" w:lineRule="auto"/>
    </w:pPr>
    <w:rPr>
      <w:sz w:val="20"/>
      <w:szCs w:val="20"/>
      <w:lang w:val="en-GB"/>
    </w:rPr>
  </w:style>
  <w:style w:type="character" w:customStyle="1" w:styleId="CommentTextChar">
    <w:name w:val="Comment Text Char"/>
    <w:basedOn w:val="DefaultParagraphFont"/>
    <w:link w:val="CommentText"/>
    <w:uiPriority w:val="99"/>
    <w:rsid w:val="00F36C68"/>
    <w:rPr>
      <w:sz w:val="20"/>
      <w:szCs w:val="20"/>
      <w:lang w:val="en-GB"/>
    </w:rPr>
  </w:style>
  <w:style w:type="character" w:styleId="CommentReference">
    <w:name w:val="annotation reference"/>
    <w:basedOn w:val="DefaultParagraphFont"/>
    <w:uiPriority w:val="99"/>
    <w:semiHidden/>
    <w:unhideWhenUsed/>
    <w:rsid w:val="00F36C68"/>
    <w:rPr>
      <w:sz w:val="16"/>
      <w:szCs w:val="16"/>
    </w:rPr>
  </w:style>
  <w:style w:type="paragraph" w:styleId="CommentSubject">
    <w:name w:val="annotation subject"/>
    <w:basedOn w:val="CommentText"/>
    <w:next w:val="CommentText"/>
    <w:link w:val="CommentSubjectChar"/>
    <w:uiPriority w:val="99"/>
    <w:semiHidden/>
    <w:unhideWhenUsed/>
    <w:rsid w:val="00DF33B0"/>
    <w:rPr>
      <w:b/>
      <w:bCs/>
      <w:lang w:val="fi-FI"/>
    </w:rPr>
  </w:style>
  <w:style w:type="character" w:customStyle="1" w:styleId="CommentSubjectChar">
    <w:name w:val="Comment Subject Char"/>
    <w:basedOn w:val="CommentTextChar"/>
    <w:link w:val="CommentSubject"/>
    <w:uiPriority w:val="99"/>
    <w:semiHidden/>
    <w:rsid w:val="00DF33B0"/>
    <w:rPr>
      <w:b/>
      <w:bCs/>
      <w:sz w:val="20"/>
      <w:szCs w:val="20"/>
      <w:lang w:val="en-GB"/>
    </w:rPr>
  </w:style>
  <w:style w:type="paragraph" w:styleId="Revision">
    <w:name w:val="Revision"/>
    <w:hidden/>
    <w:uiPriority w:val="99"/>
    <w:semiHidden/>
    <w:rsid w:val="004F4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99137">
      <w:bodyDiv w:val="1"/>
      <w:marLeft w:val="0"/>
      <w:marRight w:val="0"/>
      <w:marTop w:val="0"/>
      <w:marBottom w:val="0"/>
      <w:divBdr>
        <w:top w:val="none" w:sz="0" w:space="0" w:color="auto"/>
        <w:left w:val="none" w:sz="0" w:space="0" w:color="auto"/>
        <w:bottom w:val="none" w:sz="0" w:space="0" w:color="auto"/>
        <w:right w:val="none" w:sz="0" w:space="0" w:color="auto"/>
      </w:divBdr>
    </w:div>
    <w:div w:id="1501697514">
      <w:bodyDiv w:val="1"/>
      <w:marLeft w:val="0"/>
      <w:marRight w:val="0"/>
      <w:marTop w:val="0"/>
      <w:marBottom w:val="0"/>
      <w:divBdr>
        <w:top w:val="none" w:sz="0" w:space="0" w:color="auto"/>
        <w:left w:val="none" w:sz="0" w:space="0" w:color="auto"/>
        <w:bottom w:val="none" w:sz="0" w:space="0" w:color="auto"/>
        <w:right w:val="none" w:sz="0" w:space="0" w:color="auto"/>
      </w:divBdr>
    </w:div>
    <w:div w:id="2035767498">
      <w:bodyDiv w:val="1"/>
      <w:marLeft w:val="0"/>
      <w:marRight w:val="0"/>
      <w:marTop w:val="0"/>
      <w:marBottom w:val="0"/>
      <w:divBdr>
        <w:top w:val="none" w:sz="0" w:space="0" w:color="auto"/>
        <w:left w:val="none" w:sz="0" w:space="0" w:color="auto"/>
        <w:bottom w:val="none" w:sz="0" w:space="0" w:color="auto"/>
        <w:right w:val="none" w:sz="0" w:space="0" w:color="auto"/>
      </w:divBdr>
    </w:div>
    <w:div w:id="2078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815B-7560-462D-94B8-A2EE6B09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24</Pages>
  <Words>7152</Words>
  <Characters>40771</Characters>
  <Application>Microsoft Office Word</Application>
  <DocSecurity>0</DocSecurity>
  <Lines>339</Lines>
  <Paragraphs>95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Hilander, Taru A</dc:creator>
  <cp:keywords/>
  <dc:description/>
  <cp:lastModifiedBy>rauan.kaiyrzhanov.14@ucl.ac.uk</cp:lastModifiedBy>
  <cp:revision>203</cp:revision>
  <dcterms:created xsi:type="dcterms:W3CDTF">2020-12-02T16:19:00Z</dcterms:created>
  <dcterms:modified xsi:type="dcterms:W3CDTF">2022-09-16T07:52:00Z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17483</vt:lpwstr>
  </property>
  <property fmtid="{D5CDD505-2E9C-101B-9397-08002B2CF9AE}" pid="3" name="WnCSubscriberId">
    <vt:lpwstr>1494</vt:lpwstr>
  </property>
  <property fmtid="{D5CDD505-2E9C-101B-9397-08002B2CF9AE}" pid="4" name="WnCOutputStyleId">
    <vt:lpwstr>358</vt:lpwstr>
  </property>
  <property fmtid="{D5CDD505-2E9C-101B-9397-08002B2CF9AE}" pid="5" name="RWProductId">
    <vt:lpwstr>WnC</vt:lpwstr>
  </property>
  <property fmtid="{D5CDD505-2E9C-101B-9397-08002B2CF9AE}" pid="6" name="WnC4Folder">
    <vt:lpwstr>Documents///Supplementary Information</vt:lpwstr>
  </property>
</Properties>
</file>