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4CCA" w14:textId="77777777" w:rsidR="00F30337" w:rsidRPr="006A0FB1" w:rsidRDefault="00F30337" w:rsidP="00F30337">
      <w:pPr>
        <w:pStyle w:val="Heading1"/>
        <w:numPr>
          <w:ilvl w:val="0"/>
          <w:numId w:val="0"/>
        </w:numPr>
        <w:suppressLineNumbers/>
        <w:rPr>
          <w:rFonts w:ascii="Arial" w:hAnsi="Arial" w:cs="Arial"/>
          <w:sz w:val="24"/>
          <w:szCs w:val="24"/>
        </w:rPr>
      </w:pPr>
      <w:r w:rsidRPr="006A0FB1">
        <w:rPr>
          <w:rFonts w:ascii="Arial" w:hAnsi="Arial" w:cs="Arial"/>
          <w:sz w:val="24"/>
          <w:szCs w:val="24"/>
        </w:rPr>
        <w:t xml:space="preserve">Title: Identification of proliferative and non-proliferative subpopulations of leukemic cells in CLL </w:t>
      </w:r>
    </w:p>
    <w:p w14:paraId="1FC3BBD3" w14:textId="77777777" w:rsidR="00F30337" w:rsidRPr="006A0FB1" w:rsidRDefault="00F30337" w:rsidP="00F30337">
      <w:pPr>
        <w:pStyle w:val="Heading1"/>
        <w:numPr>
          <w:ilvl w:val="0"/>
          <w:numId w:val="0"/>
        </w:numPr>
        <w:suppressLineNumbers/>
        <w:spacing w:before="0"/>
        <w:rPr>
          <w:rFonts w:ascii="Arial" w:hAnsi="Arial" w:cs="Arial"/>
          <w:sz w:val="24"/>
          <w:szCs w:val="24"/>
        </w:rPr>
      </w:pPr>
    </w:p>
    <w:p w14:paraId="33094A58" w14:textId="77777777" w:rsidR="00F30337" w:rsidRPr="006A0FB1" w:rsidRDefault="00F30337" w:rsidP="00F30337">
      <w:pPr>
        <w:pStyle w:val="Heading1"/>
        <w:numPr>
          <w:ilvl w:val="0"/>
          <w:numId w:val="0"/>
        </w:numPr>
        <w:suppressLineNumbers/>
        <w:spacing w:before="0"/>
        <w:rPr>
          <w:rFonts w:ascii="Arial" w:hAnsi="Arial" w:cs="Arial"/>
          <w:sz w:val="24"/>
          <w:szCs w:val="24"/>
        </w:rPr>
      </w:pPr>
      <w:r w:rsidRPr="006A0FB1">
        <w:rPr>
          <w:rFonts w:ascii="Arial" w:hAnsi="Arial" w:cs="Arial"/>
          <w:sz w:val="24"/>
          <w:szCs w:val="24"/>
        </w:rPr>
        <w:t>Running title: Kinetically distinct subpopulations in CLL</w:t>
      </w:r>
    </w:p>
    <w:p w14:paraId="0675F0C2" w14:textId="77777777" w:rsidR="00F30337" w:rsidRPr="006A0FB1" w:rsidRDefault="00F30337" w:rsidP="00F30337">
      <w:pPr>
        <w:pStyle w:val="Heading1"/>
        <w:numPr>
          <w:ilvl w:val="0"/>
          <w:numId w:val="0"/>
        </w:numPr>
        <w:suppressLineNumbers/>
        <w:spacing w:before="0"/>
        <w:rPr>
          <w:rFonts w:ascii="Arial" w:hAnsi="Arial" w:cs="Arial"/>
          <w:sz w:val="24"/>
          <w:szCs w:val="24"/>
        </w:rPr>
      </w:pPr>
      <w:r w:rsidRPr="006A0FB1">
        <w:rPr>
          <w:rFonts w:ascii="Arial" w:hAnsi="Arial" w:cs="Arial"/>
          <w:sz w:val="24"/>
          <w:szCs w:val="24"/>
        </w:rPr>
        <w:t>Authors:</w:t>
      </w:r>
    </w:p>
    <w:p w14:paraId="75A1ED55" w14:textId="77777777" w:rsidR="00F30337" w:rsidRPr="006A0FB1" w:rsidRDefault="00F30337" w:rsidP="00F30337">
      <w:pPr>
        <w:suppressLineNumbers/>
        <w:jc w:val="both"/>
        <w:rPr>
          <w:rFonts w:ascii="Arial" w:hAnsi="Arial" w:cs="Arial"/>
        </w:rPr>
      </w:pPr>
      <w:r w:rsidRPr="006A0FB1">
        <w:rPr>
          <w:rFonts w:ascii="Arial" w:hAnsi="Arial" w:cs="Arial"/>
          <w:lang w:val="en-US"/>
        </w:rPr>
        <w:t>Kirsty M. Cuthill</w:t>
      </w:r>
      <w:r w:rsidRPr="006A0FB1">
        <w:rPr>
          <w:rFonts w:ascii="Arial" w:hAnsi="Arial" w:cs="Arial"/>
          <w:vertAlign w:val="superscript"/>
          <w:lang w:val="en-US"/>
        </w:rPr>
        <w:t>1</w:t>
      </w:r>
      <w:r w:rsidRPr="006A0FB1">
        <w:rPr>
          <w:rFonts w:ascii="Arial" w:hAnsi="Arial" w:cs="Arial"/>
          <w:lang w:val="en-US"/>
        </w:rPr>
        <w:t>, Yan Zhang</w:t>
      </w:r>
      <w:r w:rsidRPr="006A0FB1">
        <w:rPr>
          <w:rFonts w:ascii="Arial" w:hAnsi="Arial" w:cs="Arial"/>
          <w:vertAlign w:val="superscript"/>
          <w:lang w:val="en-US"/>
        </w:rPr>
        <w:t>3</w:t>
      </w:r>
      <w:r w:rsidRPr="006A0FB1">
        <w:rPr>
          <w:rFonts w:ascii="Arial" w:hAnsi="Arial" w:cs="Arial"/>
          <w:lang w:val="en-US"/>
        </w:rPr>
        <w:t>, Andrea Pepper</w:t>
      </w:r>
      <w:r w:rsidRPr="006A0FB1">
        <w:rPr>
          <w:rFonts w:ascii="Arial" w:hAnsi="Arial" w:cs="Arial"/>
          <w:vertAlign w:val="superscript"/>
          <w:lang w:val="en-US"/>
        </w:rPr>
        <w:t>4</w:t>
      </w:r>
      <w:r w:rsidRPr="006A0FB1">
        <w:rPr>
          <w:rFonts w:ascii="Arial" w:hAnsi="Arial" w:cs="Arial"/>
          <w:lang w:val="en-US"/>
        </w:rPr>
        <w:t>, Lies Boelen</w:t>
      </w:r>
      <w:r w:rsidRPr="006A0FB1">
        <w:rPr>
          <w:rFonts w:ascii="Arial" w:hAnsi="Arial" w:cs="Arial"/>
          <w:vertAlign w:val="superscript"/>
          <w:lang w:val="en-US"/>
        </w:rPr>
        <w:t>5</w:t>
      </w:r>
      <w:r w:rsidRPr="006A0FB1">
        <w:rPr>
          <w:rFonts w:ascii="Arial" w:hAnsi="Arial" w:cs="Arial"/>
          <w:lang w:val="en-US"/>
        </w:rPr>
        <w:t>, Eve Coulter</w:t>
      </w:r>
      <w:r w:rsidRPr="006A0FB1">
        <w:rPr>
          <w:rFonts w:ascii="Arial" w:hAnsi="Arial" w:cs="Arial"/>
          <w:vertAlign w:val="superscript"/>
          <w:lang w:val="en-US"/>
        </w:rPr>
        <w:t>6</w:t>
      </w:r>
      <w:r w:rsidRPr="006A0FB1">
        <w:rPr>
          <w:rFonts w:ascii="Arial" w:hAnsi="Arial" w:cs="Arial"/>
          <w:lang w:val="en-US"/>
        </w:rPr>
        <w:t>, Becca Asquith</w:t>
      </w:r>
      <w:r w:rsidRPr="006A0FB1">
        <w:rPr>
          <w:rFonts w:ascii="Arial" w:hAnsi="Arial" w:cs="Arial"/>
          <w:vertAlign w:val="superscript"/>
          <w:lang w:val="en-US"/>
        </w:rPr>
        <w:t>5*</w:t>
      </w:r>
      <w:r w:rsidRPr="006A0FB1">
        <w:rPr>
          <w:rFonts w:ascii="Arial" w:hAnsi="Arial" w:cs="Arial"/>
          <w:lang w:val="en-US"/>
        </w:rPr>
        <w:t>, Stephen Devereux</w:t>
      </w:r>
      <w:r w:rsidRPr="006A0FB1">
        <w:rPr>
          <w:rFonts w:ascii="Arial" w:hAnsi="Arial" w:cs="Arial"/>
          <w:vertAlign w:val="superscript"/>
          <w:lang w:val="en-US"/>
        </w:rPr>
        <w:t>2*</w:t>
      </w:r>
      <w:r w:rsidRPr="006A0FB1">
        <w:rPr>
          <w:rFonts w:ascii="Arial" w:hAnsi="Arial" w:cs="Arial"/>
          <w:lang w:val="en-US"/>
        </w:rPr>
        <w:t>, Derek C. Macallan</w:t>
      </w:r>
      <w:r w:rsidRPr="006A0FB1">
        <w:rPr>
          <w:rFonts w:ascii="Arial" w:hAnsi="Arial" w:cs="Arial"/>
          <w:vertAlign w:val="superscript"/>
          <w:lang w:val="en-US"/>
        </w:rPr>
        <w:t>3,7*</w:t>
      </w:r>
    </w:p>
    <w:p w14:paraId="601AD22F" w14:textId="77777777" w:rsidR="00F30337" w:rsidRPr="006A0FB1" w:rsidRDefault="00F30337" w:rsidP="00F30337">
      <w:pPr>
        <w:suppressLineNumbers/>
        <w:jc w:val="both"/>
        <w:rPr>
          <w:rFonts w:ascii="Arial" w:hAnsi="Arial" w:cs="Arial"/>
        </w:rPr>
      </w:pPr>
    </w:p>
    <w:p w14:paraId="7FFE3C19" w14:textId="77777777" w:rsidR="00F30337" w:rsidRPr="006A0FB1" w:rsidRDefault="00F30337" w:rsidP="00F30337">
      <w:pPr>
        <w:suppressLineNumbers/>
        <w:jc w:val="both"/>
        <w:rPr>
          <w:rFonts w:ascii="Arial" w:hAnsi="Arial" w:cs="Arial"/>
          <w:b/>
          <w:lang w:val="en-US"/>
        </w:rPr>
      </w:pPr>
      <w:r w:rsidRPr="006A0FB1">
        <w:rPr>
          <w:rFonts w:ascii="Arial" w:hAnsi="Arial" w:cs="Arial"/>
          <w:b/>
          <w:lang w:val="en-US"/>
        </w:rPr>
        <w:t>Affiliations:</w:t>
      </w:r>
    </w:p>
    <w:p w14:paraId="575481EB" w14:textId="77777777" w:rsidR="00F30337" w:rsidRPr="006A0FB1" w:rsidRDefault="00F30337" w:rsidP="00F30337">
      <w:pPr>
        <w:suppressLineNumbers/>
        <w:jc w:val="both"/>
        <w:rPr>
          <w:rFonts w:ascii="Arial" w:hAnsi="Arial" w:cs="Arial"/>
          <w:b/>
          <w:lang w:val="en-US"/>
        </w:rPr>
      </w:pPr>
    </w:p>
    <w:p w14:paraId="6008F181" w14:textId="77777777" w:rsidR="00F30337" w:rsidRPr="006A0FB1" w:rsidRDefault="00F30337" w:rsidP="00F30337">
      <w:pPr>
        <w:pStyle w:val="ListParagraph"/>
        <w:numPr>
          <w:ilvl w:val="0"/>
          <w:numId w:val="12"/>
        </w:numPr>
        <w:suppressLineNumbers/>
        <w:spacing w:line="240" w:lineRule="auto"/>
        <w:ind w:left="646"/>
        <w:rPr>
          <w:rFonts w:cs="Arial"/>
        </w:rPr>
      </w:pPr>
      <w:r w:rsidRPr="006A0FB1">
        <w:rPr>
          <w:rFonts w:eastAsia="Times New Roman" w:cs="Arial"/>
          <w:sz w:val="22"/>
          <w:szCs w:val="22"/>
          <w:lang w:eastAsia="en-GB"/>
        </w:rPr>
        <w:t>Department of Haematology, King’s College Hospital, London, United Kingdom</w:t>
      </w:r>
    </w:p>
    <w:p w14:paraId="5225D999" w14:textId="77777777" w:rsidR="00F30337" w:rsidRPr="006A0FB1" w:rsidRDefault="00F30337" w:rsidP="00F30337">
      <w:pPr>
        <w:pStyle w:val="ListParagraph"/>
        <w:suppressLineNumbers/>
        <w:spacing w:line="240" w:lineRule="auto"/>
        <w:ind w:left="646"/>
        <w:rPr>
          <w:rFonts w:cs="Arial"/>
        </w:rPr>
      </w:pPr>
    </w:p>
    <w:p w14:paraId="1119A677" w14:textId="77777777" w:rsidR="00F30337" w:rsidRPr="006A0FB1" w:rsidRDefault="00F30337" w:rsidP="00F30337">
      <w:pPr>
        <w:pStyle w:val="ListParagraph"/>
        <w:numPr>
          <w:ilvl w:val="0"/>
          <w:numId w:val="12"/>
        </w:numPr>
        <w:suppressLineNumbers/>
        <w:spacing w:line="240" w:lineRule="auto"/>
        <w:ind w:left="646"/>
        <w:rPr>
          <w:rFonts w:eastAsia="Times New Roman" w:cs="Arial"/>
          <w:sz w:val="22"/>
          <w:szCs w:val="22"/>
          <w:lang w:eastAsia="en-GB"/>
        </w:rPr>
      </w:pPr>
      <w:r w:rsidRPr="006A0FB1">
        <w:rPr>
          <w:rFonts w:eastAsia="Times New Roman" w:cs="Arial"/>
          <w:sz w:val="22"/>
          <w:szCs w:val="22"/>
          <w:lang w:eastAsia="en-GB"/>
        </w:rPr>
        <w:t xml:space="preserve">Department of Haemato-Oncology, Division of Cancer Studies, Faculty of Life Sciences and Medicine, King’s College London, London, United Kingdom </w:t>
      </w:r>
    </w:p>
    <w:p w14:paraId="2013DB94" w14:textId="77777777" w:rsidR="00F30337" w:rsidRPr="006A0FB1" w:rsidRDefault="00F30337" w:rsidP="00F30337">
      <w:pPr>
        <w:pStyle w:val="ListParagraph"/>
        <w:suppressLineNumbers/>
        <w:spacing w:line="240" w:lineRule="auto"/>
        <w:ind w:left="646"/>
        <w:rPr>
          <w:rFonts w:eastAsia="Times New Roman" w:cs="Arial"/>
          <w:sz w:val="22"/>
          <w:szCs w:val="22"/>
          <w:lang w:eastAsia="en-GB"/>
        </w:rPr>
      </w:pPr>
    </w:p>
    <w:p w14:paraId="34DB8705" w14:textId="77777777" w:rsidR="00F30337" w:rsidRPr="006A0FB1" w:rsidRDefault="00F30337" w:rsidP="00F30337">
      <w:pPr>
        <w:pStyle w:val="ListParagraph"/>
        <w:numPr>
          <w:ilvl w:val="0"/>
          <w:numId w:val="12"/>
        </w:numPr>
        <w:suppressLineNumbers/>
        <w:spacing w:line="240" w:lineRule="auto"/>
        <w:ind w:left="646"/>
        <w:rPr>
          <w:rFonts w:eastAsia="Times New Roman" w:cs="Arial"/>
          <w:sz w:val="22"/>
          <w:szCs w:val="22"/>
          <w:lang w:eastAsia="en-GB"/>
        </w:rPr>
      </w:pPr>
      <w:r w:rsidRPr="006A0FB1">
        <w:rPr>
          <w:rFonts w:eastAsia="Times New Roman" w:cs="Arial"/>
          <w:sz w:val="22"/>
          <w:szCs w:val="22"/>
          <w:lang w:eastAsia="en-GB"/>
        </w:rPr>
        <w:t>Institute for Infection and Immunity, St George’s, University of London, London, United Kingdom</w:t>
      </w:r>
    </w:p>
    <w:p w14:paraId="64D7A4E1" w14:textId="77777777" w:rsidR="00F30337" w:rsidRPr="006A0FB1" w:rsidRDefault="00F30337" w:rsidP="00F30337">
      <w:pPr>
        <w:pStyle w:val="ListParagraph"/>
        <w:suppressLineNumbers/>
        <w:spacing w:line="240" w:lineRule="auto"/>
        <w:ind w:left="646"/>
        <w:rPr>
          <w:rFonts w:eastAsia="Times New Roman" w:cs="Arial"/>
          <w:sz w:val="22"/>
          <w:szCs w:val="22"/>
          <w:lang w:eastAsia="en-GB"/>
        </w:rPr>
      </w:pPr>
    </w:p>
    <w:p w14:paraId="3FDD3251" w14:textId="77777777" w:rsidR="00F30337" w:rsidRPr="006A0FB1" w:rsidRDefault="00F30337" w:rsidP="00F30337">
      <w:pPr>
        <w:pStyle w:val="ListParagraph"/>
        <w:numPr>
          <w:ilvl w:val="0"/>
          <w:numId w:val="12"/>
        </w:numPr>
        <w:suppressLineNumbers/>
        <w:spacing w:line="240" w:lineRule="auto"/>
        <w:ind w:left="646"/>
        <w:rPr>
          <w:rFonts w:eastAsia="Times New Roman" w:cs="Arial"/>
          <w:sz w:val="22"/>
          <w:szCs w:val="22"/>
          <w:lang w:eastAsia="en-GB"/>
        </w:rPr>
      </w:pPr>
      <w:r w:rsidRPr="006A0FB1">
        <w:rPr>
          <w:rFonts w:eastAsia="Times New Roman" w:cs="Arial"/>
          <w:sz w:val="22"/>
          <w:szCs w:val="22"/>
          <w:lang w:eastAsia="en-GB"/>
        </w:rPr>
        <w:t>Brighton and Sussex Medical School, Medical Research Building, University of Sussex, Brighton, United Kingdom</w:t>
      </w:r>
    </w:p>
    <w:p w14:paraId="23E01A74" w14:textId="77777777" w:rsidR="00F30337" w:rsidRPr="006A0FB1" w:rsidRDefault="00F30337" w:rsidP="00F30337">
      <w:pPr>
        <w:pStyle w:val="ListParagraph"/>
        <w:suppressLineNumbers/>
        <w:spacing w:line="240" w:lineRule="auto"/>
        <w:ind w:left="646"/>
        <w:rPr>
          <w:rFonts w:eastAsia="Times New Roman" w:cs="Arial"/>
          <w:sz w:val="22"/>
          <w:szCs w:val="22"/>
          <w:lang w:eastAsia="en-GB"/>
        </w:rPr>
      </w:pPr>
    </w:p>
    <w:p w14:paraId="6763A37D" w14:textId="77777777" w:rsidR="00F30337" w:rsidRPr="006A0FB1" w:rsidRDefault="00F30337" w:rsidP="00F30337">
      <w:pPr>
        <w:pStyle w:val="ListParagraph"/>
        <w:numPr>
          <w:ilvl w:val="0"/>
          <w:numId w:val="12"/>
        </w:numPr>
        <w:suppressLineNumbers/>
        <w:spacing w:line="240" w:lineRule="auto"/>
        <w:ind w:left="646"/>
        <w:rPr>
          <w:rFonts w:eastAsia="Times New Roman" w:cs="Arial"/>
          <w:sz w:val="22"/>
          <w:szCs w:val="22"/>
          <w:lang w:eastAsia="en-GB"/>
        </w:rPr>
      </w:pPr>
      <w:r w:rsidRPr="006A0FB1">
        <w:rPr>
          <w:rFonts w:eastAsia="Times New Roman" w:cs="Arial"/>
          <w:sz w:val="22"/>
          <w:szCs w:val="22"/>
          <w:lang w:eastAsia="en-GB"/>
        </w:rPr>
        <w:t>Department of Infectious Disease, Imperial College, London, United Kingdom</w:t>
      </w:r>
    </w:p>
    <w:p w14:paraId="7483D9F5" w14:textId="77777777" w:rsidR="00F30337" w:rsidRPr="006A0FB1" w:rsidRDefault="00F30337" w:rsidP="00F30337">
      <w:pPr>
        <w:suppressLineNumbers/>
        <w:rPr>
          <w:rFonts w:cs="Arial"/>
          <w:sz w:val="22"/>
          <w:szCs w:val="22"/>
        </w:rPr>
      </w:pPr>
    </w:p>
    <w:p w14:paraId="014D8D42" w14:textId="77777777" w:rsidR="00F30337" w:rsidRPr="006A0FB1" w:rsidRDefault="00F30337" w:rsidP="00F30337">
      <w:pPr>
        <w:pStyle w:val="ListParagraph"/>
        <w:numPr>
          <w:ilvl w:val="0"/>
          <w:numId w:val="12"/>
        </w:numPr>
        <w:suppressLineNumbers/>
        <w:spacing w:line="240" w:lineRule="auto"/>
        <w:ind w:left="646"/>
        <w:rPr>
          <w:rFonts w:cs="Arial"/>
          <w:color w:val="201F1E"/>
          <w:sz w:val="22"/>
          <w:szCs w:val="22"/>
        </w:rPr>
      </w:pPr>
      <w:r w:rsidRPr="006A0FB1">
        <w:rPr>
          <w:rFonts w:cs="Arial"/>
          <w:color w:val="201F1E"/>
          <w:sz w:val="22"/>
          <w:szCs w:val="22"/>
          <w:shd w:val="clear" w:color="auto" w:fill="FFFFFF"/>
        </w:rPr>
        <w:t xml:space="preserve">Centre for Cancer Genomics and Computational Biology, </w:t>
      </w:r>
      <w:r w:rsidRPr="006A0FB1">
        <w:rPr>
          <w:rFonts w:cs="Arial"/>
          <w:color w:val="201F1E"/>
          <w:sz w:val="22"/>
          <w:szCs w:val="22"/>
          <w:bdr w:val="none" w:sz="0" w:space="0" w:color="auto" w:frame="1"/>
        </w:rPr>
        <w:t>Bart’s Cancer Institute, Queen Mary University of London, John Vane Science Centre, Charterhouse Square, London, United Kingdom</w:t>
      </w:r>
    </w:p>
    <w:p w14:paraId="1730DD31" w14:textId="77777777" w:rsidR="00F30337" w:rsidRPr="006A0FB1" w:rsidRDefault="00F30337" w:rsidP="00F30337">
      <w:pPr>
        <w:pStyle w:val="ListParagraph"/>
        <w:suppressLineNumbers/>
        <w:spacing w:line="240" w:lineRule="auto"/>
        <w:ind w:left="646"/>
        <w:rPr>
          <w:rFonts w:eastAsia="Times New Roman" w:cs="Arial"/>
          <w:sz w:val="22"/>
          <w:szCs w:val="22"/>
          <w:lang w:eastAsia="en-GB"/>
        </w:rPr>
      </w:pPr>
    </w:p>
    <w:p w14:paraId="48A26DD4" w14:textId="77777777" w:rsidR="00F30337" w:rsidRPr="006A0FB1" w:rsidRDefault="00F30337" w:rsidP="00F30337">
      <w:pPr>
        <w:pStyle w:val="ListParagraph"/>
        <w:numPr>
          <w:ilvl w:val="0"/>
          <w:numId w:val="12"/>
        </w:numPr>
        <w:suppressLineNumbers/>
        <w:spacing w:line="240" w:lineRule="auto"/>
        <w:ind w:left="646"/>
        <w:rPr>
          <w:rFonts w:eastAsia="Times New Roman" w:cs="Arial"/>
          <w:sz w:val="22"/>
          <w:szCs w:val="22"/>
          <w:lang w:eastAsia="en-GB"/>
        </w:rPr>
      </w:pPr>
      <w:r w:rsidRPr="006A0FB1">
        <w:rPr>
          <w:rFonts w:eastAsia="Times New Roman" w:cs="Arial"/>
          <w:sz w:val="22"/>
          <w:szCs w:val="22"/>
          <w:lang w:eastAsia="en-GB"/>
        </w:rPr>
        <w:t>Infection Care Group, St George’s University Hospitals NHS Foundation Trust, London,</w:t>
      </w:r>
    </w:p>
    <w:p w14:paraId="1A5C38DE" w14:textId="77777777" w:rsidR="00F30337" w:rsidRPr="006A0FB1" w:rsidRDefault="00F30337" w:rsidP="00F30337">
      <w:pPr>
        <w:pStyle w:val="ListParagraph"/>
        <w:suppressLineNumbers/>
        <w:spacing w:line="240" w:lineRule="auto"/>
        <w:ind w:left="646"/>
        <w:rPr>
          <w:rFonts w:eastAsia="Times New Roman" w:cs="Arial"/>
          <w:sz w:val="22"/>
          <w:szCs w:val="22"/>
          <w:lang w:eastAsia="en-GB"/>
        </w:rPr>
      </w:pPr>
      <w:r w:rsidRPr="006A0FB1">
        <w:rPr>
          <w:rFonts w:eastAsia="Times New Roman" w:cs="Arial"/>
          <w:sz w:val="22"/>
          <w:szCs w:val="22"/>
          <w:lang w:eastAsia="en-GB"/>
        </w:rPr>
        <w:t>United Kingdom</w:t>
      </w:r>
    </w:p>
    <w:p w14:paraId="5EFE6C85" w14:textId="77777777" w:rsidR="00F30337" w:rsidRPr="006A0FB1" w:rsidRDefault="00F30337" w:rsidP="00F30337">
      <w:pPr>
        <w:pStyle w:val="ListParagraph"/>
        <w:suppressLineNumbers/>
        <w:spacing w:line="240" w:lineRule="auto"/>
        <w:ind w:left="646"/>
        <w:rPr>
          <w:rFonts w:eastAsia="Times New Roman" w:cs="Arial"/>
          <w:sz w:val="22"/>
          <w:szCs w:val="22"/>
          <w:lang w:eastAsia="en-GB"/>
        </w:rPr>
      </w:pPr>
    </w:p>
    <w:p w14:paraId="61961C48" w14:textId="77777777" w:rsidR="00F30337" w:rsidRPr="006A0FB1" w:rsidRDefault="00F30337" w:rsidP="00F30337">
      <w:pPr>
        <w:pStyle w:val="Heading1"/>
        <w:numPr>
          <w:ilvl w:val="0"/>
          <w:numId w:val="0"/>
        </w:numPr>
        <w:suppressLineNumbers/>
        <w:spacing w:before="0" w:line="240" w:lineRule="auto"/>
        <w:rPr>
          <w:rFonts w:ascii="Arial" w:eastAsia="Times New Roman" w:hAnsi="Arial" w:cs="Arial"/>
          <w:b w:val="0"/>
          <w:bCs w:val="0"/>
          <w:sz w:val="22"/>
          <w:szCs w:val="22"/>
          <w:lang w:val="en-GB" w:eastAsia="en-GB"/>
        </w:rPr>
      </w:pPr>
      <w:r w:rsidRPr="006A0FB1">
        <w:rPr>
          <w:rFonts w:ascii="Arial" w:eastAsia="Times New Roman" w:hAnsi="Arial" w:cs="Arial"/>
          <w:b w:val="0"/>
          <w:bCs w:val="0"/>
          <w:sz w:val="22"/>
          <w:szCs w:val="22"/>
          <w:lang w:val="en-GB" w:eastAsia="en-GB"/>
        </w:rPr>
        <w:t>* These authors contributed equally to this work</w:t>
      </w:r>
    </w:p>
    <w:p w14:paraId="56C7DA8F" w14:textId="77777777" w:rsidR="00F30337" w:rsidRPr="006A0FB1" w:rsidRDefault="00F30337" w:rsidP="00F30337"/>
    <w:p w14:paraId="4C188913" w14:textId="77777777" w:rsidR="00F30337" w:rsidRPr="006A0FB1" w:rsidRDefault="00F30337" w:rsidP="00F30337">
      <w:pPr>
        <w:pStyle w:val="Heading1"/>
        <w:numPr>
          <w:ilvl w:val="0"/>
          <w:numId w:val="0"/>
        </w:numPr>
        <w:suppressLineNumbers/>
        <w:spacing w:before="0" w:line="240" w:lineRule="auto"/>
        <w:rPr>
          <w:rFonts w:ascii="Arial" w:hAnsi="Arial" w:cs="Arial"/>
          <w:sz w:val="24"/>
          <w:szCs w:val="24"/>
        </w:rPr>
      </w:pPr>
      <w:bookmarkStart w:id="0" w:name="_Hlk77870544"/>
      <w:r w:rsidRPr="006A0FB1">
        <w:rPr>
          <w:rFonts w:ascii="Arial" w:hAnsi="Arial" w:cs="Arial"/>
          <w:sz w:val="24"/>
          <w:szCs w:val="24"/>
        </w:rPr>
        <w:t>For Correspondence:</w:t>
      </w:r>
    </w:p>
    <w:p w14:paraId="644F71AC" w14:textId="77777777" w:rsidR="00F30337" w:rsidRPr="006A0FB1" w:rsidRDefault="00F30337" w:rsidP="00F30337">
      <w:pPr>
        <w:pStyle w:val="Heading1"/>
        <w:numPr>
          <w:ilvl w:val="0"/>
          <w:numId w:val="0"/>
        </w:numPr>
        <w:suppressLineNumbers/>
        <w:spacing w:before="0" w:line="240" w:lineRule="auto"/>
        <w:rPr>
          <w:rFonts w:ascii="Arial" w:hAnsi="Arial" w:cs="Arial"/>
          <w:b w:val="0"/>
          <w:sz w:val="22"/>
          <w:szCs w:val="22"/>
        </w:rPr>
      </w:pPr>
      <w:r w:rsidRPr="006A0FB1">
        <w:rPr>
          <w:rFonts w:ascii="Arial" w:hAnsi="Arial" w:cs="Arial"/>
          <w:b w:val="0"/>
          <w:sz w:val="22"/>
          <w:szCs w:val="22"/>
        </w:rPr>
        <w:t>Dr Kirsty Cuthill,</w:t>
      </w:r>
    </w:p>
    <w:p w14:paraId="56C8B02B" w14:textId="77777777" w:rsidR="00F30337" w:rsidRPr="006A0FB1" w:rsidRDefault="00F30337" w:rsidP="00F30337">
      <w:pPr>
        <w:suppressLineNumbers/>
        <w:jc w:val="both"/>
        <w:rPr>
          <w:rFonts w:ascii="Arial" w:hAnsi="Arial" w:cs="Arial"/>
          <w:sz w:val="22"/>
          <w:szCs w:val="22"/>
          <w:lang w:val="en-US"/>
        </w:rPr>
      </w:pPr>
      <w:r w:rsidRPr="006A0FB1">
        <w:rPr>
          <w:rFonts w:ascii="Arial" w:hAnsi="Arial" w:cs="Arial"/>
          <w:sz w:val="22"/>
          <w:szCs w:val="22"/>
          <w:lang w:val="en-US"/>
        </w:rPr>
        <w:t xml:space="preserve">Department of </w:t>
      </w:r>
      <w:proofErr w:type="spellStart"/>
      <w:r w:rsidRPr="006A0FB1">
        <w:rPr>
          <w:rFonts w:ascii="Arial" w:hAnsi="Arial" w:cs="Arial"/>
          <w:sz w:val="22"/>
          <w:szCs w:val="22"/>
          <w:lang w:val="en-US"/>
        </w:rPr>
        <w:t>Haematology</w:t>
      </w:r>
      <w:proofErr w:type="spellEnd"/>
      <w:r w:rsidRPr="006A0FB1">
        <w:rPr>
          <w:rFonts w:ascii="Arial" w:hAnsi="Arial" w:cs="Arial"/>
          <w:sz w:val="22"/>
          <w:szCs w:val="22"/>
          <w:lang w:val="en-US"/>
        </w:rPr>
        <w:t>, King’s College Hospital,</w:t>
      </w:r>
    </w:p>
    <w:p w14:paraId="6C1B55E8" w14:textId="77777777" w:rsidR="00F30337" w:rsidRPr="006A0FB1" w:rsidRDefault="00F30337" w:rsidP="00F30337">
      <w:pPr>
        <w:suppressLineNumbers/>
        <w:jc w:val="both"/>
        <w:rPr>
          <w:rFonts w:ascii="Arial" w:hAnsi="Arial" w:cs="Arial"/>
          <w:sz w:val="22"/>
          <w:szCs w:val="22"/>
          <w:lang w:val="en-US"/>
        </w:rPr>
      </w:pPr>
      <w:r w:rsidRPr="006A0FB1">
        <w:rPr>
          <w:rFonts w:ascii="Arial" w:hAnsi="Arial" w:cs="Arial"/>
          <w:sz w:val="22"/>
          <w:szCs w:val="22"/>
          <w:lang w:val="en-US"/>
        </w:rPr>
        <w:t>London. SE5 9RS</w:t>
      </w:r>
    </w:p>
    <w:p w14:paraId="6FBBA1E2" w14:textId="77777777" w:rsidR="00F30337" w:rsidRPr="006A0FB1" w:rsidRDefault="00F30337" w:rsidP="00F30337">
      <w:pPr>
        <w:suppressLineNumbers/>
        <w:jc w:val="both"/>
        <w:rPr>
          <w:rFonts w:ascii="Arial" w:hAnsi="Arial" w:cs="Arial"/>
          <w:sz w:val="22"/>
          <w:szCs w:val="22"/>
          <w:lang w:val="en-US"/>
        </w:rPr>
      </w:pPr>
      <w:r w:rsidRPr="006A0FB1">
        <w:rPr>
          <w:rFonts w:ascii="Arial" w:hAnsi="Arial" w:cs="Arial"/>
          <w:sz w:val="22"/>
          <w:szCs w:val="22"/>
          <w:lang w:val="en-US"/>
        </w:rPr>
        <w:t xml:space="preserve">Email: </w:t>
      </w:r>
      <w:hyperlink r:id="rId8" w:history="1">
        <w:r w:rsidRPr="006A0FB1">
          <w:rPr>
            <w:rStyle w:val="Hyperlink"/>
            <w:rFonts w:ascii="Arial" w:eastAsiaTheme="majorEastAsia" w:hAnsi="Arial" w:cs="Arial"/>
            <w:sz w:val="22"/>
            <w:szCs w:val="22"/>
          </w:rPr>
          <w:t>Kirsty.cuthill@nhs.net</w:t>
        </w:r>
      </w:hyperlink>
    </w:p>
    <w:p w14:paraId="0C3E5E01" w14:textId="77777777" w:rsidR="00F30337" w:rsidRPr="006A0FB1" w:rsidRDefault="00F30337" w:rsidP="00F30337">
      <w:pPr>
        <w:suppressLineNumbers/>
        <w:jc w:val="both"/>
        <w:rPr>
          <w:rFonts w:ascii="Arial" w:hAnsi="Arial" w:cs="Arial"/>
          <w:sz w:val="22"/>
          <w:szCs w:val="22"/>
          <w:lang w:val="en-US"/>
        </w:rPr>
      </w:pPr>
      <w:r w:rsidRPr="006A0FB1">
        <w:rPr>
          <w:rFonts w:ascii="Arial" w:hAnsi="Arial" w:cs="Arial"/>
          <w:sz w:val="22"/>
          <w:szCs w:val="22"/>
          <w:lang w:val="en-US"/>
        </w:rPr>
        <w:t>Telephone: 07815 906558</w:t>
      </w:r>
    </w:p>
    <w:p w14:paraId="4FA90C6D" w14:textId="77777777" w:rsidR="00F30337" w:rsidRPr="006A0FB1" w:rsidRDefault="00F30337" w:rsidP="00F30337">
      <w:pPr>
        <w:suppressLineNumbers/>
        <w:jc w:val="both"/>
        <w:rPr>
          <w:rFonts w:ascii="Arial" w:hAnsi="Arial" w:cs="Arial"/>
          <w:sz w:val="22"/>
          <w:szCs w:val="22"/>
          <w:lang w:val="en-US"/>
        </w:rPr>
      </w:pPr>
    </w:p>
    <w:p w14:paraId="234E970D" w14:textId="77777777" w:rsidR="00F30337" w:rsidRPr="006A0FB1" w:rsidRDefault="00F30337" w:rsidP="00F30337">
      <w:pPr>
        <w:pStyle w:val="Heading1"/>
        <w:numPr>
          <w:ilvl w:val="0"/>
          <w:numId w:val="0"/>
        </w:numPr>
        <w:suppressLineNumbers/>
        <w:spacing w:before="0" w:line="240" w:lineRule="auto"/>
        <w:rPr>
          <w:rFonts w:ascii="Arial" w:hAnsi="Arial" w:cs="Arial"/>
          <w:sz w:val="24"/>
          <w:szCs w:val="24"/>
        </w:rPr>
      </w:pPr>
      <w:r w:rsidRPr="006A0FB1">
        <w:rPr>
          <w:rFonts w:ascii="Arial" w:hAnsi="Arial" w:cs="Arial"/>
          <w:sz w:val="24"/>
          <w:szCs w:val="24"/>
        </w:rPr>
        <w:t xml:space="preserve">Competing Interests Statement: </w:t>
      </w:r>
    </w:p>
    <w:p w14:paraId="1905A551" w14:textId="77777777" w:rsidR="00F30337" w:rsidRPr="006A0FB1" w:rsidRDefault="00F30337" w:rsidP="00F30337">
      <w:pPr>
        <w:suppressLineNumbers/>
        <w:jc w:val="both"/>
        <w:rPr>
          <w:rFonts w:ascii="Arial" w:hAnsi="Arial" w:cs="Arial"/>
          <w:bCs/>
        </w:rPr>
      </w:pPr>
      <w:r w:rsidRPr="006A0FB1">
        <w:rPr>
          <w:rFonts w:ascii="Arial" w:hAnsi="Arial" w:cs="Arial"/>
          <w:bCs/>
        </w:rPr>
        <w:t>None of the authors has a relevant conflict of interest</w:t>
      </w:r>
    </w:p>
    <w:p w14:paraId="08A3D4DE" w14:textId="77777777" w:rsidR="00F30337" w:rsidRPr="006A0FB1" w:rsidRDefault="00F30337" w:rsidP="00F30337">
      <w:pPr>
        <w:rPr>
          <w:lang w:val="en-US" w:eastAsia="ja-JP"/>
        </w:rPr>
      </w:pPr>
    </w:p>
    <w:p w14:paraId="102A0438" w14:textId="77777777" w:rsidR="00F30337" w:rsidRPr="006A0FB1" w:rsidRDefault="00F30337" w:rsidP="00F30337">
      <w:pPr>
        <w:suppressLineNumbers/>
        <w:jc w:val="both"/>
        <w:rPr>
          <w:rFonts w:ascii="Arial" w:hAnsi="Arial" w:cs="Arial"/>
          <w:sz w:val="22"/>
          <w:szCs w:val="22"/>
          <w:lang w:val="en-US"/>
        </w:rPr>
      </w:pPr>
    </w:p>
    <w:bookmarkEnd w:id="0"/>
    <w:p w14:paraId="36F09B55" w14:textId="77777777" w:rsidR="00F30337" w:rsidRPr="006A0FB1" w:rsidRDefault="00F30337" w:rsidP="00F30337"/>
    <w:p w14:paraId="124A23D3" w14:textId="77777777" w:rsidR="00F30337" w:rsidRPr="006A0FB1" w:rsidRDefault="00F30337" w:rsidP="001C0863">
      <w:pPr>
        <w:suppressLineNumbers/>
        <w:spacing w:line="480" w:lineRule="auto"/>
      </w:pPr>
    </w:p>
    <w:p w14:paraId="707FBD84" w14:textId="3D80570D" w:rsidR="003D54AA" w:rsidRPr="006A0FB1" w:rsidRDefault="003D54AA" w:rsidP="001C0863">
      <w:pPr>
        <w:pStyle w:val="Heading2"/>
        <w:suppressLineNumbers/>
        <w:spacing w:line="480" w:lineRule="auto"/>
        <w:rPr>
          <w:rFonts w:ascii="Arial" w:hAnsi="Arial" w:cs="Arial"/>
        </w:rPr>
      </w:pPr>
      <w:r w:rsidRPr="006A0FB1">
        <w:rPr>
          <w:rFonts w:ascii="Arial" w:hAnsi="Arial" w:cs="Arial"/>
        </w:rPr>
        <w:lastRenderedPageBreak/>
        <w:t>Abstract</w:t>
      </w:r>
      <w:r w:rsidR="00426352" w:rsidRPr="006A0FB1">
        <w:rPr>
          <w:rFonts w:ascii="Arial" w:hAnsi="Arial" w:cs="Arial"/>
        </w:rPr>
        <w:t>.</w:t>
      </w:r>
    </w:p>
    <w:p w14:paraId="6F967114" w14:textId="554C1CBC" w:rsidR="003D54AA" w:rsidRPr="006A0FB1" w:rsidRDefault="003D54AA" w:rsidP="003D54AA">
      <w:pPr>
        <w:spacing w:line="480" w:lineRule="auto"/>
        <w:jc w:val="both"/>
        <w:rPr>
          <w:rFonts w:ascii="Arial" w:hAnsi="Arial" w:cs="Arial"/>
          <w:color w:val="000000" w:themeColor="text1"/>
        </w:rPr>
      </w:pPr>
      <w:r w:rsidRPr="006A0FB1">
        <w:rPr>
          <w:rFonts w:ascii="Arial" w:hAnsi="Arial" w:cs="Arial"/>
          <w:color w:val="000000" w:themeColor="text1"/>
        </w:rPr>
        <w:t xml:space="preserve">Pathogenesis in chronic lymphocytic </w:t>
      </w:r>
      <w:proofErr w:type="spellStart"/>
      <w:r w:rsidRPr="006A0FB1">
        <w:rPr>
          <w:rFonts w:ascii="Arial" w:hAnsi="Arial" w:cs="Arial"/>
          <w:color w:val="000000" w:themeColor="text1"/>
        </w:rPr>
        <w:t>leukemia</w:t>
      </w:r>
      <w:proofErr w:type="spellEnd"/>
      <w:r w:rsidRPr="006A0FB1">
        <w:rPr>
          <w:rFonts w:ascii="Arial" w:hAnsi="Arial" w:cs="Arial"/>
          <w:color w:val="000000" w:themeColor="text1"/>
        </w:rPr>
        <w:t xml:space="preserve"> (CLL) is strongly linked to the potential for leukemic cells to migrate </w:t>
      </w:r>
      <w:r w:rsidR="00DC0BB8" w:rsidRPr="006A0FB1">
        <w:rPr>
          <w:rFonts w:ascii="Arial" w:hAnsi="Arial" w:cs="Arial"/>
          <w:color w:val="000000" w:themeColor="text1"/>
        </w:rPr>
        <w:t xml:space="preserve">to </w:t>
      </w:r>
      <w:r w:rsidRPr="006A0FB1">
        <w:rPr>
          <w:rFonts w:ascii="Arial" w:hAnsi="Arial" w:cs="Arial"/>
          <w:color w:val="000000" w:themeColor="text1"/>
        </w:rPr>
        <w:t xml:space="preserve">and proliferate </w:t>
      </w:r>
      <w:r w:rsidR="00523707" w:rsidRPr="006A0FB1">
        <w:rPr>
          <w:rFonts w:ascii="Arial" w:hAnsi="Arial" w:cs="Arial"/>
          <w:color w:val="000000" w:themeColor="text1"/>
        </w:rPr>
        <w:t>with</w:t>
      </w:r>
      <w:r w:rsidRPr="006A0FB1">
        <w:rPr>
          <w:rFonts w:ascii="Arial" w:hAnsi="Arial" w:cs="Arial"/>
          <w:color w:val="000000" w:themeColor="text1"/>
        </w:rPr>
        <w:t xml:space="preserve">in </w:t>
      </w:r>
      <w:r w:rsidR="00DC0BB8" w:rsidRPr="006A0FB1">
        <w:rPr>
          <w:rFonts w:ascii="Arial" w:hAnsi="Arial" w:cs="Arial"/>
          <w:color w:val="000000" w:themeColor="text1"/>
        </w:rPr>
        <w:t>l</w:t>
      </w:r>
      <w:r w:rsidRPr="006A0FB1">
        <w:rPr>
          <w:rFonts w:ascii="Arial" w:hAnsi="Arial" w:cs="Arial"/>
          <w:color w:val="000000" w:themeColor="text1"/>
        </w:rPr>
        <w:t>ymph-node</w:t>
      </w:r>
      <w:r w:rsidR="00DC0BB8" w:rsidRPr="006A0FB1">
        <w:rPr>
          <w:rFonts w:ascii="Arial" w:hAnsi="Arial" w:cs="Arial"/>
          <w:color w:val="000000" w:themeColor="text1"/>
        </w:rPr>
        <w:t>s</w:t>
      </w:r>
      <w:r w:rsidRPr="006A0FB1">
        <w:rPr>
          <w:rFonts w:ascii="Arial" w:hAnsi="Arial" w:cs="Arial"/>
          <w:color w:val="000000" w:themeColor="text1"/>
        </w:rPr>
        <w:t xml:space="preserve">. Previous </w:t>
      </w:r>
      <w:r w:rsidRPr="006A0FB1">
        <w:rPr>
          <w:rFonts w:ascii="Arial" w:hAnsi="Arial" w:cs="Arial"/>
          <w:i/>
          <w:iCs/>
          <w:color w:val="000000" w:themeColor="text1"/>
        </w:rPr>
        <w:t>in vivo</w:t>
      </w:r>
      <w:r w:rsidRPr="006A0FB1">
        <w:rPr>
          <w:rFonts w:ascii="Arial" w:hAnsi="Arial" w:cs="Arial"/>
          <w:color w:val="000000" w:themeColor="text1"/>
        </w:rPr>
        <w:t xml:space="preserve"> studies suggest that </w:t>
      </w:r>
      <w:r w:rsidR="00DC0BB8" w:rsidRPr="006A0FB1">
        <w:rPr>
          <w:rFonts w:ascii="Arial" w:hAnsi="Arial" w:cs="Arial"/>
          <w:color w:val="000000" w:themeColor="text1"/>
        </w:rPr>
        <w:t xml:space="preserve">all </w:t>
      </w:r>
      <w:r w:rsidRPr="006A0FB1">
        <w:rPr>
          <w:rFonts w:ascii="Arial" w:hAnsi="Arial" w:cs="Arial"/>
          <w:color w:val="000000" w:themeColor="text1"/>
        </w:rPr>
        <w:t>leukemic cells participat</w:t>
      </w:r>
      <w:r w:rsidR="00DC0BB8" w:rsidRPr="006A0FB1">
        <w:rPr>
          <w:rFonts w:ascii="Arial" w:hAnsi="Arial" w:cs="Arial"/>
          <w:color w:val="000000" w:themeColor="text1"/>
        </w:rPr>
        <w:t>e</w:t>
      </w:r>
      <w:r w:rsidRPr="006A0FB1">
        <w:rPr>
          <w:rFonts w:ascii="Arial" w:hAnsi="Arial" w:cs="Arial"/>
          <w:color w:val="000000" w:themeColor="text1"/>
        </w:rPr>
        <w:t xml:space="preserve"> in cycles of migration and proliferation</w:t>
      </w:r>
      <w:r w:rsidR="00523707" w:rsidRPr="006A0FB1">
        <w:rPr>
          <w:rFonts w:ascii="Arial" w:hAnsi="Arial" w:cs="Arial"/>
          <w:color w:val="000000" w:themeColor="text1"/>
        </w:rPr>
        <w:t xml:space="preserve">. </w:t>
      </w:r>
      <w:r w:rsidR="00523707" w:rsidRPr="006A0FB1">
        <w:rPr>
          <w:rFonts w:ascii="Arial" w:hAnsi="Arial" w:cs="Arial"/>
          <w:i/>
          <w:iCs/>
          <w:color w:val="000000" w:themeColor="text1"/>
        </w:rPr>
        <w:t>In</w:t>
      </w:r>
      <w:r w:rsidRPr="006A0FB1">
        <w:rPr>
          <w:rFonts w:ascii="Arial" w:hAnsi="Arial" w:cs="Arial"/>
          <w:i/>
          <w:iCs/>
          <w:color w:val="000000" w:themeColor="text1"/>
        </w:rPr>
        <w:t xml:space="preserve"> vitro</w:t>
      </w:r>
      <w:r w:rsidRPr="006A0FB1">
        <w:rPr>
          <w:rFonts w:ascii="Arial" w:hAnsi="Arial" w:cs="Arial"/>
          <w:color w:val="000000" w:themeColor="text1"/>
        </w:rPr>
        <w:t xml:space="preserve"> studies</w:t>
      </w:r>
      <w:r w:rsidR="00523707" w:rsidRPr="006A0FB1">
        <w:rPr>
          <w:rFonts w:ascii="Arial" w:hAnsi="Arial" w:cs="Arial"/>
          <w:color w:val="000000" w:themeColor="text1"/>
        </w:rPr>
        <w:t>, however,</w:t>
      </w:r>
      <w:r w:rsidRPr="006A0FB1">
        <w:rPr>
          <w:rFonts w:ascii="Arial" w:hAnsi="Arial" w:cs="Arial"/>
          <w:color w:val="000000" w:themeColor="text1"/>
        </w:rPr>
        <w:t xml:space="preserve"> have shown </w:t>
      </w:r>
      <w:r w:rsidR="00DC0BB8" w:rsidRPr="006A0FB1">
        <w:rPr>
          <w:rFonts w:ascii="Arial" w:hAnsi="Arial" w:cs="Arial"/>
          <w:color w:val="000000" w:themeColor="text1"/>
        </w:rPr>
        <w:t>heterogeneous</w:t>
      </w:r>
      <w:r w:rsidRPr="006A0FB1">
        <w:rPr>
          <w:rFonts w:ascii="Arial" w:hAnsi="Arial" w:cs="Arial"/>
          <w:color w:val="000000" w:themeColor="text1"/>
        </w:rPr>
        <w:t xml:space="preserve"> migration </w:t>
      </w:r>
      <w:r w:rsidR="00DC0BB8" w:rsidRPr="006A0FB1">
        <w:rPr>
          <w:rFonts w:ascii="Arial" w:hAnsi="Arial" w:cs="Arial"/>
          <w:color w:val="000000" w:themeColor="text1"/>
        </w:rPr>
        <w:t>patterns</w:t>
      </w:r>
      <w:r w:rsidRPr="006A0FB1">
        <w:rPr>
          <w:rFonts w:ascii="Arial" w:hAnsi="Arial" w:cs="Arial"/>
          <w:color w:val="000000" w:themeColor="text1"/>
        </w:rPr>
        <w:t xml:space="preserve">. </w:t>
      </w:r>
    </w:p>
    <w:p w14:paraId="62883FB6" w14:textId="77777777" w:rsidR="007E5C6C" w:rsidRPr="006A0FB1" w:rsidRDefault="007E5C6C" w:rsidP="003D54AA">
      <w:pPr>
        <w:spacing w:line="480" w:lineRule="auto"/>
        <w:jc w:val="both"/>
        <w:rPr>
          <w:rFonts w:ascii="Arial" w:hAnsi="Arial" w:cs="Arial"/>
          <w:iCs/>
          <w:color w:val="000000" w:themeColor="text1"/>
        </w:rPr>
      </w:pPr>
    </w:p>
    <w:p w14:paraId="797CFD7B" w14:textId="6DF019FB" w:rsidR="003D54AA" w:rsidRPr="006A0FB1" w:rsidRDefault="003D54AA" w:rsidP="003D54AA">
      <w:pPr>
        <w:spacing w:line="480" w:lineRule="auto"/>
        <w:jc w:val="both"/>
        <w:rPr>
          <w:rFonts w:ascii="Arial" w:hAnsi="Arial" w:cs="Arial"/>
        </w:rPr>
      </w:pPr>
      <w:r w:rsidRPr="006A0FB1">
        <w:rPr>
          <w:rFonts w:ascii="Arial" w:hAnsi="Arial" w:cs="Arial"/>
          <w:iCs/>
          <w:color w:val="000000" w:themeColor="text1"/>
        </w:rPr>
        <w:t xml:space="preserve">To investigate </w:t>
      </w:r>
      <w:proofErr w:type="spellStart"/>
      <w:r w:rsidRPr="006A0FB1">
        <w:rPr>
          <w:rFonts w:ascii="Arial" w:hAnsi="Arial" w:cs="Arial"/>
          <w:iCs/>
          <w:color w:val="000000" w:themeColor="text1"/>
        </w:rPr>
        <w:t>tumor</w:t>
      </w:r>
      <w:proofErr w:type="spellEnd"/>
      <w:r w:rsidRPr="006A0FB1">
        <w:rPr>
          <w:rFonts w:ascii="Arial" w:hAnsi="Arial" w:cs="Arial"/>
          <w:iCs/>
          <w:color w:val="000000" w:themeColor="text1"/>
        </w:rPr>
        <w:t xml:space="preserve"> </w:t>
      </w:r>
      <w:r w:rsidR="00DC0BB8" w:rsidRPr="006A0FB1">
        <w:rPr>
          <w:rFonts w:ascii="Arial" w:hAnsi="Arial" w:cs="Arial"/>
          <w:iCs/>
          <w:color w:val="000000" w:themeColor="text1"/>
        </w:rPr>
        <w:t xml:space="preserve">subpopulation </w:t>
      </w:r>
      <w:r w:rsidRPr="006A0FB1">
        <w:rPr>
          <w:rFonts w:ascii="Arial" w:hAnsi="Arial" w:cs="Arial"/>
          <w:iCs/>
          <w:color w:val="000000" w:themeColor="text1"/>
        </w:rPr>
        <w:t xml:space="preserve">kinetics, we performed </w:t>
      </w:r>
      <w:r w:rsidRPr="006A0FB1">
        <w:rPr>
          <w:rFonts w:ascii="Arial" w:hAnsi="Arial" w:cs="Arial"/>
          <w:i/>
          <w:iCs/>
          <w:color w:val="000000" w:themeColor="text1"/>
        </w:rPr>
        <w:t>in vivo</w:t>
      </w:r>
      <w:r w:rsidRPr="006A0FB1">
        <w:rPr>
          <w:rFonts w:ascii="Arial" w:hAnsi="Arial" w:cs="Arial"/>
          <w:color w:val="000000" w:themeColor="text1"/>
        </w:rPr>
        <w:t xml:space="preserve"> </w:t>
      </w:r>
      <w:r w:rsidR="00DC0BB8" w:rsidRPr="006A0FB1">
        <w:rPr>
          <w:rFonts w:ascii="Arial" w:hAnsi="Arial" w:cs="Arial"/>
          <w:color w:val="000000" w:themeColor="text1"/>
        </w:rPr>
        <w:t>isotope-</w:t>
      </w:r>
      <w:proofErr w:type="spellStart"/>
      <w:r w:rsidRPr="006A0FB1">
        <w:rPr>
          <w:rFonts w:ascii="Arial" w:hAnsi="Arial" w:cs="Arial"/>
          <w:color w:val="000000" w:themeColor="text1"/>
        </w:rPr>
        <w:t>labeling</w:t>
      </w:r>
      <w:proofErr w:type="spellEnd"/>
      <w:r w:rsidRPr="006A0FB1">
        <w:rPr>
          <w:rFonts w:ascii="Arial" w:hAnsi="Arial" w:cs="Arial"/>
          <w:color w:val="000000" w:themeColor="text1"/>
        </w:rPr>
        <w:t xml:space="preserve"> studies in </w:t>
      </w:r>
      <w:r w:rsidR="00DC0BB8" w:rsidRPr="006A0FB1">
        <w:rPr>
          <w:rFonts w:ascii="Arial" w:hAnsi="Arial" w:cs="Arial"/>
          <w:color w:val="000000" w:themeColor="text1"/>
        </w:rPr>
        <w:t xml:space="preserve">ten </w:t>
      </w:r>
      <w:r w:rsidRPr="006A0FB1">
        <w:rPr>
          <w:rFonts w:ascii="Arial" w:hAnsi="Arial" w:cs="Arial"/>
          <w:color w:val="000000" w:themeColor="text1"/>
        </w:rPr>
        <w:t xml:space="preserve">patients with </w:t>
      </w:r>
      <w:proofErr w:type="spellStart"/>
      <w:r w:rsidRPr="006A0FB1">
        <w:rPr>
          <w:rFonts w:ascii="Arial" w:hAnsi="Arial" w:cs="Arial"/>
          <w:i/>
          <w:iCs/>
          <w:color w:val="000000" w:themeColor="text1"/>
        </w:rPr>
        <w:t>IgVH</w:t>
      </w:r>
      <w:proofErr w:type="spellEnd"/>
      <w:r w:rsidRPr="006A0FB1">
        <w:rPr>
          <w:rFonts w:ascii="Arial" w:hAnsi="Arial" w:cs="Arial"/>
          <w:color w:val="000000" w:themeColor="text1"/>
        </w:rPr>
        <w:t xml:space="preserve">-mutated CLL (M-CLL). </w:t>
      </w:r>
      <w:r w:rsidR="00DC0BB8" w:rsidRPr="006A0FB1">
        <w:rPr>
          <w:rFonts w:ascii="Arial" w:hAnsi="Arial" w:cs="Arial"/>
          <w:color w:val="000000" w:themeColor="text1"/>
        </w:rPr>
        <w:t>Using</w:t>
      </w:r>
      <w:r w:rsidR="00B44953" w:rsidRPr="006A0FB1">
        <w:rPr>
          <w:rFonts w:ascii="Arial" w:hAnsi="Arial" w:cs="Arial"/>
          <w:color w:val="000000" w:themeColor="text1"/>
        </w:rPr>
        <w:t xml:space="preserve"> d</w:t>
      </w:r>
      <w:r w:rsidRPr="006A0FB1">
        <w:rPr>
          <w:rFonts w:ascii="Arial" w:hAnsi="Arial" w:cs="Arial"/>
          <w:color w:val="000000" w:themeColor="text1"/>
        </w:rPr>
        <w:t>euter</w:t>
      </w:r>
      <w:r w:rsidR="00B44953" w:rsidRPr="006A0FB1">
        <w:rPr>
          <w:rFonts w:ascii="Arial" w:hAnsi="Arial" w:cs="Arial"/>
          <w:color w:val="000000" w:themeColor="text1"/>
        </w:rPr>
        <w:t>ium-</w:t>
      </w:r>
      <w:proofErr w:type="spellStart"/>
      <w:r w:rsidR="00B44953" w:rsidRPr="006A0FB1">
        <w:rPr>
          <w:rFonts w:ascii="Arial" w:hAnsi="Arial" w:cs="Arial"/>
          <w:color w:val="000000" w:themeColor="text1"/>
        </w:rPr>
        <w:t>labeled</w:t>
      </w:r>
      <w:proofErr w:type="spellEnd"/>
      <w:r w:rsidRPr="006A0FB1">
        <w:rPr>
          <w:rFonts w:ascii="Arial" w:hAnsi="Arial" w:cs="Arial"/>
          <w:color w:val="000000" w:themeColor="text1"/>
        </w:rPr>
        <w:t xml:space="preserve"> glucose</w:t>
      </w:r>
      <w:r w:rsidR="00DC0BB8" w:rsidRPr="006A0FB1">
        <w:rPr>
          <w:rFonts w:ascii="Arial" w:hAnsi="Arial" w:cs="Arial"/>
          <w:color w:val="000000" w:themeColor="text1"/>
        </w:rPr>
        <w:t>,</w:t>
      </w:r>
      <w:r w:rsidRPr="006A0FB1">
        <w:rPr>
          <w:rFonts w:ascii="Arial" w:hAnsi="Arial" w:cs="Arial"/>
          <w:color w:val="000000" w:themeColor="text1"/>
        </w:rPr>
        <w:t xml:space="preserve"> </w:t>
      </w:r>
      <w:r w:rsidR="00DC0BB8" w:rsidRPr="006A0FB1">
        <w:rPr>
          <w:rFonts w:ascii="Arial" w:hAnsi="Arial" w:cs="Arial"/>
          <w:color w:val="000000" w:themeColor="text1"/>
        </w:rPr>
        <w:t>we</w:t>
      </w:r>
      <w:r w:rsidRPr="006A0FB1">
        <w:rPr>
          <w:rFonts w:ascii="Arial" w:hAnsi="Arial" w:cs="Arial"/>
          <w:color w:val="000000" w:themeColor="text1"/>
        </w:rPr>
        <w:t xml:space="preserve"> investigate</w:t>
      </w:r>
      <w:r w:rsidR="00DC0BB8" w:rsidRPr="006A0FB1">
        <w:rPr>
          <w:rFonts w:ascii="Arial" w:hAnsi="Arial" w:cs="Arial"/>
          <w:color w:val="000000" w:themeColor="text1"/>
        </w:rPr>
        <w:t>d</w:t>
      </w:r>
      <w:r w:rsidRPr="006A0FB1">
        <w:rPr>
          <w:rFonts w:ascii="Arial" w:hAnsi="Arial" w:cs="Arial"/>
          <w:color w:val="000000" w:themeColor="text1"/>
        </w:rPr>
        <w:t xml:space="preserve"> proliferation</w:t>
      </w:r>
      <w:r w:rsidR="00DC0BB8" w:rsidRPr="006A0FB1">
        <w:rPr>
          <w:rFonts w:ascii="Arial" w:hAnsi="Arial" w:cs="Arial"/>
          <w:color w:val="000000" w:themeColor="text1"/>
        </w:rPr>
        <w:t xml:space="preserve"> in </w:t>
      </w:r>
      <w:r w:rsidRPr="006A0FB1">
        <w:rPr>
          <w:rFonts w:ascii="Arial" w:hAnsi="Arial" w:cs="Arial"/>
          <w:color w:val="000000" w:themeColor="text1"/>
        </w:rPr>
        <w:t xml:space="preserve">sub-populations </w:t>
      </w:r>
      <w:r w:rsidR="00DC0BB8" w:rsidRPr="006A0FB1">
        <w:rPr>
          <w:rFonts w:ascii="Arial" w:hAnsi="Arial" w:cs="Arial"/>
          <w:color w:val="000000" w:themeColor="text1"/>
        </w:rPr>
        <w:t xml:space="preserve">defined </w:t>
      </w:r>
      <w:r w:rsidRPr="006A0FB1">
        <w:rPr>
          <w:rFonts w:ascii="Arial" w:hAnsi="Arial" w:cs="Arial"/>
          <w:color w:val="000000" w:themeColor="text1"/>
        </w:rPr>
        <w:t>by CXCR4/CD5 and s</w:t>
      </w:r>
      <w:r w:rsidR="00D7671B" w:rsidRPr="006A0FB1">
        <w:rPr>
          <w:rFonts w:ascii="Arial" w:hAnsi="Arial" w:cs="Arial"/>
          <w:color w:val="000000" w:themeColor="text1"/>
        </w:rPr>
        <w:t>urface (</w:t>
      </w:r>
      <w:proofErr w:type="spellStart"/>
      <w:r w:rsidR="00D7671B" w:rsidRPr="006A0FB1">
        <w:rPr>
          <w:rFonts w:ascii="Arial" w:hAnsi="Arial" w:cs="Arial"/>
          <w:color w:val="000000" w:themeColor="text1"/>
        </w:rPr>
        <w:t>s</w:t>
      </w:r>
      <w:r w:rsidRPr="006A0FB1">
        <w:rPr>
          <w:rFonts w:ascii="Arial" w:hAnsi="Arial" w:cs="Arial"/>
          <w:color w:val="000000" w:themeColor="text1"/>
        </w:rPr>
        <w:t>IgM</w:t>
      </w:r>
      <w:proofErr w:type="spellEnd"/>
      <w:r w:rsidR="00D7671B" w:rsidRPr="006A0FB1">
        <w:rPr>
          <w:rFonts w:ascii="Arial" w:hAnsi="Arial" w:cs="Arial"/>
          <w:color w:val="000000" w:themeColor="text1"/>
        </w:rPr>
        <w:t>)</w:t>
      </w:r>
      <w:r w:rsidR="00B44953" w:rsidRPr="006A0FB1">
        <w:rPr>
          <w:rFonts w:ascii="Arial" w:hAnsi="Arial" w:cs="Arial"/>
          <w:color w:val="000000" w:themeColor="text1"/>
        </w:rPr>
        <w:t xml:space="preserve"> expression</w:t>
      </w:r>
      <w:r w:rsidRPr="006A0FB1">
        <w:rPr>
          <w:rFonts w:ascii="Arial" w:hAnsi="Arial" w:cs="Arial"/>
          <w:color w:val="000000" w:themeColor="text1"/>
        </w:rPr>
        <w:t xml:space="preserve">. Mathematical </w:t>
      </w:r>
      <w:proofErr w:type="spellStart"/>
      <w:r w:rsidRPr="006A0FB1">
        <w:rPr>
          <w:rFonts w:ascii="Arial" w:hAnsi="Arial" w:cs="Arial"/>
          <w:color w:val="000000" w:themeColor="text1"/>
        </w:rPr>
        <w:t>modeling</w:t>
      </w:r>
      <w:proofErr w:type="spellEnd"/>
      <w:r w:rsidRPr="006A0FB1">
        <w:rPr>
          <w:rFonts w:ascii="Arial" w:hAnsi="Arial" w:cs="Arial"/>
          <w:color w:val="000000" w:themeColor="text1"/>
        </w:rPr>
        <w:t xml:space="preserve"> was performed to test the likelihood that leukemic cells </w:t>
      </w:r>
      <w:r w:rsidR="00DC0BB8" w:rsidRPr="006A0FB1">
        <w:rPr>
          <w:rFonts w:ascii="Arial" w:hAnsi="Arial" w:cs="Arial"/>
          <w:color w:val="000000" w:themeColor="text1"/>
        </w:rPr>
        <w:t xml:space="preserve">exist as distinct sub-populations </w:t>
      </w:r>
      <w:r w:rsidR="00F1417D" w:rsidRPr="006A0FB1">
        <w:rPr>
          <w:rFonts w:ascii="Arial" w:hAnsi="Arial" w:cs="Arial"/>
          <w:color w:val="000000" w:themeColor="text1"/>
        </w:rPr>
        <w:t>or as a single population with the same proliferative capacity</w:t>
      </w:r>
      <w:r w:rsidR="00C7187E" w:rsidRPr="006A0FB1">
        <w:rPr>
          <w:rFonts w:ascii="Arial" w:hAnsi="Arial" w:cs="Arial"/>
          <w:color w:val="000000" w:themeColor="text1"/>
        </w:rPr>
        <w:t>.</w:t>
      </w:r>
      <w:r w:rsidRPr="006A0FB1">
        <w:rPr>
          <w:rFonts w:ascii="Arial" w:hAnsi="Arial" w:cs="Arial"/>
          <w:color w:val="000000" w:themeColor="text1"/>
        </w:rPr>
        <w:t xml:space="preserve"> </w:t>
      </w:r>
      <w:r w:rsidR="00B44953" w:rsidRPr="006A0FB1">
        <w:rPr>
          <w:rFonts w:ascii="Arial" w:hAnsi="Arial" w:cs="Arial"/>
          <w:color w:val="000000" w:themeColor="text1"/>
        </w:rPr>
        <w:t xml:space="preserve">Further </w:t>
      </w:r>
      <w:proofErr w:type="spellStart"/>
      <w:r w:rsidR="00B44953" w:rsidRPr="006A0FB1">
        <w:rPr>
          <w:rFonts w:ascii="Arial" w:hAnsi="Arial" w:cs="Arial"/>
          <w:color w:val="000000" w:themeColor="text1"/>
        </w:rPr>
        <w:t>l</w:t>
      </w:r>
      <w:r w:rsidRPr="006A0FB1">
        <w:rPr>
          <w:rFonts w:ascii="Arial" w:hAnsi="Arial" w:cs="Arial"/>
          <w:color w:val="000000" w:themeColor="text1"/>
        </w:rPr>
        <w:t>abeling</w:t>
      </w:r>
      <w:proofErr w:type="spellEnd"/>
      <w:r w:rsidRPr="006A0FB1">
        <w:rPr>
          <w:rFonts w:ascii="Arial" w:hAnsi="Arial" w:cs="Arial"/>
          <w:color w:val="000000" w:themeColor="text1"/>
        </w:rPr>
        <w:t xml:space="preserve"> studies in </w:t>
      </w:r>
      <w:r w:rsidR="00B44953" w:rsidRPr="006A0FB1">
        <w:rPr>
          <w:rFonts w:ascii="Arial" w:hAnsi="Arial" w:cs="Arial"/>
          <w:color w:val="000000" w:themeColor="text1"/>
        </w:rPr>
        <w:t xml:space="preserve">two </w:t>
      </w:r>
      <w:r w:rsidRPr="006A0FB1">
        <w:rPr>
          <w:rFonts w:ascii="Arial" w:hAnsi="Arial" w:cs="Arial"/>
          <w:color w:val="000000" w:themeColor="text1"/>
        </w:rPr>
        <w:t xml:space="preserve">patients with M-CLL commencing </w:t>
      </w:r>
      <w:proofErr w:type="spellStart"/>
      <w:r w:rsidRPr="006A0FB1">
        <w:rPr>
          <w:rFonts w:ascii="Arial" w:hAnsi="Arial" w:cs="Arial"/>
          <w:color w:val="000000" w:themeColor="text1"/>
        </w:rPr>
        <w:t>idelalisib</w:t>
      </w:r>
      <w:proofErr w:type="spellEnd"/>
      <w:r w:rsidRPr="006A0FB1">
        <w:rPr>
          <w:rFonts w:ascii="Arial" w:hAnsi="Arial" w:cs="Arial"/>
          <w:color w:val="000000" w:themeColor="text1"/>
        </w:rPr>
        <w:t xml:space="preserve"> </w:t>
      </w:r>
      <w:r w:rsidRPr="006A0FB1">
        <w:rPr>
          <w:rFonts w:ascii="Arial" w:hAnsi="Arial" w:cs="Arial"/>
        </w:rPr>
        <w:t>investigate</w:t>
      </w:r>
      <w:r w:rsidR="00DC0BB8" w:rsidRPr="006A0FB1">
        <w:rPr>
          <w:rFonts w:ascii="Arial" w:hAnsi="Arial" w:cs="Arial"/>
        </w:rPr>
        <w:t>d</w:t>
      </w:r>
      <w:r w:rsidRPr="006A0FB1">
        <w:rPr>
          <w:rFonts w:ascii="Arial" w:hAnsi="Arial" w:cs="Arial"/>
        </w:rPr>
        <w:t xml:space="preserve"> the effect of </w:t>
      </w:r>
      <w:r w:rsidR="00CA4399" w:rsidRPr="006A0FB1">
        <w:rPr>
          <w:rFonts w:ascii="Arial" w:hAnsi="Arial" w:cs="Arial"/>
        </w:rPr>
        <w:t>B-cell receptor (</w:t>
      </w:r>
      <w:r w:rsidRPr="006A0FB1">
        <w:rPr>
          <w:rFonts w:ascii="Arial" w:hAnsi="Arial" w:cs="Arial"/>
        </w:rPr>
        <w:t>BCR</w:t>
      </w:r>
      <w:r w:rsidR="00CA4399" w:rsidRPr="006A0FB1">
        <w:rPr>
          <w:rFonts w:ascii="Arial" w:hAnsi="Arial" w:cs="Arial"/>
        </w:rPr>
        <w:t xml:space="preserve">) </w:t>
      </w:r>
      <w:r w:rsidRPr="006A0FB1">
        <w:rPr>
          <w:rFonts w:ascii="Arial" w:hAnsi="Arial" w:cs="Arial"/>
        </w:rPr>
        <w:t>antagonists on sub-population kinetics.</w:t>
      </w:r>
    </w:p>
    <w:p w14:paraId="7208E4BD" w14:textId="77777777" w:rsidR="00B44953" w:rsidRPr="006A0FB1" w:rsidRDefault="00B44953" w:rsidP="003D54AA">
      <w:pPr>
        <w:spacing w:line="480" w:lineRule="auto"/>
        <w:jc w:val="both"/>
        <w:rPr>
          <w:rFonts w:ascii="Arial" w:hAnsi="Arial" w:cs="Arial"/>
          <w:color w:val="000000" w:themeColor="text1"/>
        </w:rPr>
      </w:pPr>
    </w:p>
    <w:p w14:paraId="4B154335" w14:textId="3F6ECBDD" w:rsidR="003D54AA" w:rsidRPr="006A0FB1" w:rsidRDefault="003D54AA" w:rsidP="003D54AA">
      <w:pPr>
        <w:spacing w:line="480" w:lineRule="auto"/>
        <w:jc w:val="both"/>
        <w:rPr>
          <w:rFonts w:ascii="Arial" w:hAnsi="Arial" w:cs="Arial"/>
          <w:color w:val="000000" w:themeColor="text1"/>
        </w:rPr>
      </w:pPr>
      <w:proofErr w:type="spellStart"/>
      <w:r w:rsidRPr="006A0FB1">
        <w:rPr>
          <w:rFonts w:ascii="Arial" w:hAnsi="Arial" w:cs="Arial"/>
          <w:color w:val="000000" w:themeColor="text1"/>
        </w:rPr>
        <w:t>Modeling</w:t>
      </w:r>
      <w:proofErr w:type="spellEnd"/>
      <w:r w:rsidRPr="006A0FB1">
        <w:rPr>
          <w:rFonts w:ascii="Arial" w:hAnsi="Arial" w:cs="Arial"/>
          <w:color w:val="000000" w:themeColor="text1"/>
        </w:rPr>
        <w:t xml:space="preserve"> revealed that data were more consistent with a model comprising distinct sub-populations (p=</w:t>
      </w:r>
      <w:r w:rsidRPr="006A0FB1">
        <w:rPr>
          <w:rFonts w:ascii="Arial" w:hAnsi="Arial" w:cs="Arial"/>
        </w:rPr>
        <w:t>0.008)</w:t>
      </w:r>
      <w:r w:rsidR="00523707" w:rsidRPr="006A0FB1">
        <w:rPr>
          <w:rFonts w:ascii="Arial" w:hAnsi="Arial" w:cs="Arial"/>
        </w:rPr>
        <w:t xml:space="preserve"> with contrasting, characteristic kinetics</w:t>
      </w:r>
      <w:r w:rsidRPr="006A0FB1">
        <w:rPr>
          <w:rFonts w:ascii="Arial" w:hAnsi="Arial" w:cs="Arial"/>
          <w:color w:val="000000" w:themeColor="text1"/>
        </w:rPr>
        <w:t xml:space="preserve">. Following </w:t>
      </w:r>
      <w:proofErr w:type="spellStart"/>
      <w:r w:rsidRPr="006A0FB1">
        <w:rPr>
          <w:rFonts w:ascii="Arial" w:hAnsi="Arial" w:cs="Arial"/>
          <w:color w:val="000000" w:themeColor="text1"/>
        </w:rPr>
        <w:t>idelalisib</w:t>
      </w:r>
      <w:proofErr w:type="spellEnd"/>
      <w:r w:rsidR="00F1417D" w:rsidRPr="006A0FB1">
        <w:rPr>
          <w:rFonts w:ascii="Arial" w:hAnsi="Arial" w:cs="Arial"/>
          <w:color w:val="000000" w:themeColor="text1"/>
        </w:rPr>
        <w:t xml:space="preserve"> therapy</w:t>
      </w:r>
      <w:r w:rsidRPr="006A0FB1">
        <w:rPr>
          <w:rFonts w:ascii="Arial" w:hAnsi="Arial" w:cs="Arial"/>
          <w:color w:val="000000" w:themeColor="text1"/>
        </w:rPr>
        <w:t xml:space="preserve">, </w:t>
      </w:r>
      <w:r w:rsidR="00B44953" w:rsidRPr="006A0FB1">
        <w:rPr>
          <w:rFonts w:ascii="Arial" w:hAnsi="Arial" w:cs="Arial"/>
          <w:color w:val="000000" w:themeColor="text1"/>
        </w:rPr>
        <w:t xml:space="preserve">similar </w:t>
      </w:r>
      <w:proofErr w:type="spellStart"/>
      <w:r w:rsidRPr="006A0FB1">
        <w:rPr>
          <w:rFonts w:ascii="Arial" w:hAnsi="Arial" w:cs="Arial"/>
          <w:color w:val="000000" w:themeColor="text1"/>
        </w:rPr>
        <w:t>labeling</w:t>
      </w:r>
      <w:proofErr w:type="spellEnd"/>
      <w:r w:rsidRPr="006A0FB1">
        <w:rPr>
          <w:rFonts w:ascii="Arial" w:hAnsi="Arial" w:cs="Arial"/>
          <w:color w:val="000000" w:themeColor="text1"/>
        </w:rPr>
        <w:t xml:space="preserve"> </w:t>
      </w:r>
      <w:r w:rsidR="00B44953" w:rsidRPr="006A0FB1">
        <w:rPr>
          <w:rFonts w:ascii="Arial" w:hAnsi="Arial" w:cs="Arial"/>
          <w:color w:val="000000" w:themeColor="text1"/>
        </w:rPr>
        <w:t>s</w:t>
      </w:r>
      <w:r w:rsidRPr="006A0FB1">
        <w:rPr>
          <w:rFonts w:ascii="Arial" w:hAnsi="Arial" w:cs="Arial"/>
          <w:color w:val="000000" w:themeColor="text1"/>
        </w:rPr>
        <w:t>uppress</w:t>
      </w:r>
      <w:r w:rsidR="00B44953" w:rsidRPr="006A0FB1">
        <w:rPr>
          <w:rFonts w:ascii="Arial" w:hAnsi="Arial" w:cs="Arial"/>
          <w:color w:val="000000" w:themeColor="text1"/>
        </w:rPr>
        <w:t>ion across</w:t>
      </w:r>
      <w:r w:rsidRPr="006A0FB1">
        <w:rPr>
          <w:rFonts w:ascii="Arial" w:hAnsi="Arial" w:cs="Arial"/>
          <w:color w:val="000000" w:themeColor="text1"/>
        </w:rPr>
        <w:t xml:space="preserve"> all sub-populations</w:t>
      </w:r>
      <w:r w:rsidR="009C2F41" w:rsidRPr="006A0FB1">
        <w:rPr>
          <w:rFonts w:ascii="Arial" w:hAnsi="Arial" w:cs="Arial"/>
          <w:color w:val="000000" w:themeColor="text1"/>
        </w:rPr>
        <w:t xml:space="preserve"> </w:t>
      </w:r>
      <w:r w:rsidR="00F1417D" w:rsidRPr="006A0FB1">
        <w:rPr>
          <w:rFonts w:ascii="Arial" w:hAnsi="Arial" w:cs="Arial"/>
          <w:color w:val="000000" w:themeColor="text1"/>
        </w:rPr>
        <w:t xml:space="preserve">suggested </w:t>
      </w:r>
      <w:r w:rsidR="009C2F41" w:rsidRPr="006A0FB1">
        <w:rPr>
          <w:rFonts w:ascii="Arial" w:hAnsi="Arial" w:cs="Arial"/>
          <w:color w:val="000000" w:themeColor="text1"/>
        </w:rPr>
        <w:t>that</w:t>
      </w:r>
      <w:r w:rsidR="00DC0BB8" w:rsidRPr="006A0FB1">
        <w:rPr>
          <w:rFonts w:ascii="Arial" w:hAnsi="Arial" w:cs="Arial"/>
          <w:color w:val="000000" w:themeColor="text1"/>
        </w:rPr>
        <w:t xml:space="preserve"> </w:t>
      </w:r>
      <w:r w:rsidR="00F1417D" w:rsidRPr="006A0FB1">
        <w:rPr>
          <w:rFonts w:ascii="Arial" w:hAnsi="Arial" w:cs="Arial"/>
          <w:color w:val="000000" w:themeColor="text1"/>
        </w:rPr>
        <w:t xml:space="preserve">the most </w:t>
      </w:r>
      <w:r w:rsidR="00C7187E" w:rsidRPr="006A0FB1">
        <w:rPr>
          <w:rFonts w:ascii="Arial" w:hAnsi="Arial" w:cs="Arial"/>
          <w:color w:val="000000" w:themeColor="text1"/>
        </w:rPr>
        <w:t>proliferative</w:t>
      </w:r>
      <w:r w:rsidR="00F1417D" w:rsidRPr="006A0FB1">
        <w:rPr>
          <w:rFonts w:ascii="Arial" w:hAnsi="Arial" w:cs="Arial"/>
          <w:color w:val="000000" w:themeColor="text1"/>
        </w:rPr>
        <w:t xml:space="preserve"> subset is the most</w:t>
      </w:r>
      <w:r w:rsidRPr="006A0FB1">
        <w:rPr>
          <w:rFonts w:ascii="Arial" w:hAnsi="Arial" w:cs="Arial"/>
          <w:color w:val="000000" w:themeColor="text1"/>
        </w:rPr>
        <w:t xml:space="preserve"> sensitive to treatment. As the quiescent sub-population precedes treatment, </w:t>
      </w:r>
      <w:r w:rsidR="00DC0BB8" w:rsidRPr="006A0FB1">
        <w:rPr>
          <w:rFonts w:ascii="Arial" w:hAnsi="Arial" w:cs="Arial"/>
          <w:color w:val="000000" w:themeColor="text1"/>
        </w:rPr>
        <w:t xml:space="preserve">selection likely explains the </w:t>
      </w:r>
      <w:r w:rsidR="009C2F41" w:rsidRPr="006A0FB1">
        <w:rPr>
          <w:rFonts w:ascii="Arial" w:hAnsi="Arial" w:cs="Arial"/>
          <w:color w:val="000000" w:themeColor="text1"/>
        </w:rPr>
        <w:t xml:space="preserve">persistence of </w:t>
      </w:r>
      <w:r w:rsidR="00E81283" w:rsidRPr="006A0FB1">
        <w:rPr>
          <w:rFonts w:ascii="Arial" w:hAnsi="Arial" w:cs="Arial"/>
          <w:color w:val="000000" w:themeColor="text1"/>
        </w:rPr>
        <w:t xml:space="preserve">such </w:t>
      </w:r>
      <w:r w:rsidR="00CA4399" w:rsidRPr="006A0FB1">
        <w:rPr>
          <w:rFonts w:ascii="Arial" w:hAnsi="Arial" w:cs="Arial"/>
          <w:color w:val="000000" w:themeColor="text1"/>
        </w:rPr>
        <w:t>residual non-proliferating population</w:t>
      </w:r>
      <w:r w:rsidR="009C2F41" w:rsidRPr="006A0FB1">
        <w:rPr>
          <w:rFonts w:ascii="Arial" w:hAnsi="Arial" w:cs="Arial"/>
          <w:color w:val="000000" w:themeColor="text1"/>
        </w:rPr>
        <w:t>s</w:t>
      </w:r>
      <w:r w:rsidR="00CA4399" w:rsidRPr="006A0FB1">
        <w:rPr>
          <w:rFonts w:ascii="Arial" w:hAnsi="Arial" w:cs="Arial"/>
          <w:color w:val="000000" w:themeColor="text1"/>
        </w:rPr>
        <w:t xml:space="preserve"> </w:t>
      </w:r>
      <w:r w:rsidR="00E81283" w:rsidRPr="006A0FB1">
        <w:rPr>
          <w:rFonts w:ascii="Arial" w:hAnsi="Arial" w:cs="Arial"/>
          <w:color w:val="000000" w:themeColor="text1"/>
        </w:rPr>
        <w:t>dur</w:t>
      </w:r>
      <w:r w:rsidR="00CA4399" w:rsidRPr="006A0FB1">
        <w:rPr>
          <w:rFonts w:ascii="Arial" w:hAnsi="Arial" w:cs="Arial"/>
          <w:color w:val="000000" w:themeColor="text1"/>
        </w:rPr>
        <w:t xml:space="preserve">ing </w:t>
      </w:r>
      <w:r w:rsidR="00E81283" w:rsidRPr="006A0FB1">
        <w:rPr>
          <w:rFonts w:ascii="Arial" w:hAnsi="Arial" w:cs="Arial"/>
          <w:color w:val="000000" w:themeColor="text1"/>
        </w:rPr>
        <w:t>BCR-antagonist therapy</w:t>
      </w:r>
      <w:r w:rsidR="00CA4399" w:rsidRPr="006A0FB1">
        <w:rPr>
          <w:rFonts w:ascii="Arial" w:hAnsi="Arial" w:cs="Arial"/>
          <w:color w:val="000000" w:themeColor="text1"/>
        </w:rPr>
        <w:t>.</w:t>
      </w:r>
      <w:r w:rsidR="009C2F41" w:rsidRPr="006A0FB1">
        <w:rPr>
          <w:rFonts w:ascii="Arial" w:hAnsi="Arial" w:cs="Arial"/>
          <w:color w:val="000000" w:themeColor="text1"/>
        </w:rPr>
        <w:t xml:space="preserve"> </w:t>
      </w:r>
      <w:r w:rsidR="00E81283" w:rsidRPr="006A0FB1">
        <w:rPr>
          <w:rFonts w:ascii="Arial" w:hAnsi="Arial" w:cs="Arial"/>
          <w:color w:val="000000" w:themeColor="text1"/>
        </w:rPr>
        <w:t>These</w:t>
      </w:r>
      <w:r w:rsidR="00B44953" w:rsidRPr="006A0FB1">
        <w:rPr>
          <w:rFonts w:ascii="Arial" w:hAnsi="Arial" w:cs="Arial"/>
          <w:color w:val="000000" w:themeColor="text1"/>
        </w:rPr>
        <w:t xml:space="preserve"> findings have </w:t>
      </w:r>
      <w:r w:rsidRPr="006A0FB1">
        <w:rPr>
          <w:rFonts w:ascii="Arial" w:hAnsi="Arial" w:cs="Arial"/>
          <w:color w:val="000000" w:themeColor="text1"/>
        </w:rPr>
        <w:t>clinical implication</w:t>
      </w:r>
      <w:r w:rsidR="00B44953" w:rsidRPr="006A0FB1">
        <w:rPr>
          <w:rFonts w:ascii="Arial" w:hAnsi="Arial" w:cs="Arial"/>
          <w:color w:val="000000" w:themeColor="text1"/>
        </w:rPr>
        <w:t>s for</w:t>
      </w:r>
      <w:r w:rsidRPr="006A0FB1">
        <w:rPr>
          <w:rFonts w:ascii="Arial" w:hAnsi="Arial" w:cs="Arial"/>
          <w:color w:val="000000" w:themeColor="text1"/>
        </w:rPr>
        <w:t xml:space="preserve"> </w:t>
      </w:r>
      <w:r w:rsidR="00B44953" w:rsidRPr="006A0FB1">
        <w:rPr>
          <w:rFonts w:ascii="Arial" w:hAnsi="Arial" w:cs="Arial"/>
          <w:color w:val="000000" w:themeColor="text1"/>
        </w:rPr>
        <w:t xml:space="preserve">discontinuation of </w:t>
      </w:r>
      <w:r w:rsidRPr="006A0FB1">
        <w:rPr>
          <w:rFonts w:ascii="Arial" w:hAnsi="Arial" w:cs="Arial"/>
          <w:color w:val="000000" w:themeColor="text1"/>
        </w:rPr>
        <w:t xml:space="preserve">long-term BCR-antagonist treatment </w:t>
      </w:r>
      <w:r w:rsidR="00B44953" w:rsidRPr="006A0FB1">
        <w:rPr>
          <w:rFonts w:ascii="Arial" w:hAnsi="Arial" w:cs="Arial"/>
          <w:color w:val="000000" w:themeColor="text1"/>
        </w:rPr>
        <w:t>in selected patients</w:t>
      </w:r>
      <w:r w:rsidR="00C73309" w:rsidRPr="006A0FB1">
        <w:rPr>
          <w:rFonts w:ascii="Arial" w:hAnsi="Arial" w:cs="Arial"/>
          <w:color w:val="000000" w:themeColor="text1"/>
        </w:rPr>
        <w:t>.</w:t>
      </w:r>
    </w:p>
    <w:p w14:paraId="0DCE9631" w14:textId="0356D1F4" w:rsidR="0002180E" w:rsidRPr="006A0FB1" w:rsidRDefault="00E81283" w:rsidP="00306473">
      <w:pPr>
        <w:spacing w:line="480" w:lineRule="auto"/>
        <w:jc w:val="both"/>
        <w:rPr>
          <w:rFonts w:ascii="Arial" w:hAnsi="Arial" w:cs="Arial"/>
          <w:color w:val="000000" w:themeColor="text1"/>
          <w:lang w:val="en-US"/>
        </w:rPr>
      </w:pPr>
      <w:r w:rsidRPr="006A0FB1">
        <w:rPr>
          <w:rFonts w:ascii="Arial" w:hAnsi="Arial" w:cs="Arial"/>
          <w:b/>
          <w:bCs/>
          <w:u w:val="single"/>
        </w:rPr>
        <w:br w:type="page"/>
      </w:r>
      <w:r w:rsidR="0099135D" w:rsidRPr="006A0FB1">
        <w:rPr>
          <w:rFonts w:ascii="Arial" w:hAnsi="Arial" w:cs="Arial"/>
          <w:b/>
          <w:bCs/>
          <w:u w:val="single"/>
        </w:rPr>
        <w:lastRenderedPageBreak/>
        <w:t>Introduction</w:t>
      </w:r>
      <w:r w:rsidR="00426352" w:rsidRPr="006A0FB1">
        <w:rPr>
          <w:rFonts w:ascii="Arial" w:hAnsi="Arial" w:cs="Arial"/>
          <w:b/>
          <w:bCs/>
          <w:u w:val="single"/>
        </w:rPr>
        <w:t>.</w:t>
      </w:r>
    </w:p>
    <w:p w14:paraId="602220D3" w14:textId="0C3436DE" w:rsidR="00337E24" w:rsidRPr="006A0FB1" w:rsidRDefault="00337E24" w:rsidP="00613261">
      <w:pPr>
        <w:spacing w:line="480" w:lineRule="auto"/>
        <w:jc w:val="both"/>
        <w:rPr>
          <w:rFonts w:ascii="Arial" w:hAnsi="Arial" w:cs="Arial"/>
        </w:rPr>
      </w:pPr>
      <w:r w:rsidRPr="006A0FB1">
        <w:rPr>
          <w:rFonts w:ascii="Arial" w:hAnsi="Arial" w:cs="Arial"/>
        </w:rPr>
        <w:t xml:space="preserve">The clinical course and outcome of chronic lymphocytic </w:t>
      </w:r>
      <w:proofErr w:type="spellStart"/>
      <w:r w:rsidRPr="006A0FB1">
        <w:rPr>
          <w:rFonts w:ascii="Arial" w:hAnsi="Arial" w:cs="Arial"/>
        </w:rPr>
        <w:t>leukemia</w:t>
      </w:r>
      <w:proofErr w:type="spellEnd"/>
      <w:r w:rsidRPr="006A0FB1">
        <w:rPr>
          <w:rFonts w:ascii="Arial" w:hAnsi="Arial" w:cs="Arial"/>
        </w:rPr>
        <w:t xml:space="preserve"> (CLL) varies markedly between patients</w:t>
      </w:r>
      <w:r w:rsidR="00523707" w:rsidRPr="006A0FB1">
        <w:rPr>
          <w:rFonts w:ascii="Arial" w:hAnsi="Arial" w:cs="Arial"/>
        </w:rPr>
        <w:t>. I</w:t>
      </w:r>
      <w:r w:rsidRPr="006A0FB1">
        <w:rPr>
          <w:rFonts w:ascii="Arial" w:hAnsi="Arial" w:cs="Arial"/>
        </w:rPr>
        <w:t xml:space="preserve">nvestigation of the biological basis of this heterogeneity has contributed much to our understanding of disease pathogenesis. As </w:t>
      </w:r>
      <w:r w:rsidR="00523707" w:rsidRPr="006A0FB1">
        <w:rPr>
          <w:rFonts w:ascii="Arial" w:hAnsi="Arial" w:cs="Arial"/>
        </w:rPr>
        <w:t>for</w:t>
      </w:r>
      <w:r w:rsidRPr="006A0FB1">
        <w:rPr>
          <w:rFonts w:ascii="Arial" w:hAnsi="Arial" w:cs="Arial"/>
        </w:rPr>
        <w:t xml:space="preserve"> many </w:t>
      </w:r>
      <w:proofErr w:type="spellStart"/>
      <w:r w:rsidRPr="006A0FB1">
        <w:rPr>
          <w:rFonts w:ascii="Arial" w:hAnsi="Arial" w:cs="Arial"/>
        </w:rPr>
        <w:t>tumors</w:t>
      </w:r>
      <w:proofErr w:type="spellEnd"/>
      <w:r w:rsidRPr="006A0FB1">
        <w:rPr>
          <w:rFonts w:ascii="Arial" w:hAnsi="Arial" w:cs="Arial"/>
        </w:rPr>
        <w:t xml:space="preserve">, genomic abnormalities are key determinants of outcome, however, functional properties of the </w:t>
      </w:r>
      <w:proofErr w:type="spellStart"/>
      <w:r w:rsidRPr="006A0FB1">
        <w:rPr>
          <w:rFonts w:ascii="Arial" w:hAnsi="Arial" w:cs="Arial"/>
        </w:rPr>
        <w:t>tumor</w:t>
      </w:r>
      <w:proofErr w:type="spellEnd"/>
      <w:r w:rsidRPr="006A0FB1">
        <w:rPr>
          <w:rFonts w:ascii="Arial" w:hAnsi="Arial" w:cs="Arial"/>
        </w:rPr>
        <w:t>, especially its capacity to migrate into lymphoid tissues and proliferate in response to B-cell receptor (BCR) derived signals, are also important.</w:t>
      </w:r>
    </w:p>
    <w:p w14:paraId="313A13FE" w14:textId="77777777" w:rsidR="006E328C" w:rsidRPr="006A0FB1" w:rsidRDefault="006E328C" w:rsidP="00613261">
      <w:pPr>
        <w:spacing w:line="480" w:lineRule="auto"/>
        <w:jc w:val="both"/>
        <w:rPr>
          <w:rFonts w:ascii="Arial" w:hAnsi="Arial" w:cs="Arial"/>
        </w:rPr>
      </w:pPr>
    </w:p>
    <w:p w14:paraId="18521F9D" w14:textId="47E0F553" w:rsidR="00337E24" w:rsidRPr="006A0FB1" w:rsidRDefault="00337E24" w:rsidP="00613261">
      <w:pPr>
        <w:spacing w:line="480" w:lineRule="auto"/>
        <w:jc w:val="both"/>
        <w:rPr>
          <w:rFonts w:ascii="Arial" w:hAnsi="Arial" w:cs="Arial"/>
        </w:rPr>
      </w:pPr>
      <w:r w:rsidRPr="006A0FB1">
        <w:rPr>
          <w:rFonts w:ascii="Arial" w:hAnsi="Arial" w:cs="Arial"/>
        </w:rPr>
        <w:t xml:space="preserve">In addition to differences between patients with CLL, there is also evidence for heterogeneity within the leukemic clone </w:t>
      </w:r>
      <w:r w:rsidR="00523707" w:rsidRPr="006A0FB1">
        <w:rPr>
          <w:rFonts w:ascii="Arial" w:hAnsi="Arial" w:cs="Arial"/>
        </w:rPr>
        <w:t>with</w:t>
      </w:r>
      <w:r w:rsidRPr="006A0FB1">
        <w:rPr>
          <w:rFonts w:ascii="Arial" w:hAnsi="Arial" w:cs="Arial"/>
        </w:rPr>
        <w:t xml:space="preserve">in individual patients. Large scale sequencing studies have revealed significant </w:t>
      </w:r>
      <w:proofErr w:type="spellStart"/>
      <w:r w:rsidRPr="006A0FB1">
        <w:rPr>
          <w:rFonts w:ascii="Arial" w:hAnsi="Arial" w:cs="Arial"/>
        </w:rPr>
        <w:t>subclonal</w:t>
      </w:r>
      <w:proofErr w:type="spellEnd"/>
      <w:r w:rsidRPr="006A0FB1">
        <w:rPr>
          <w:rFonts w:ascii="Arial" w:hAnsi="Arial" w:cs="Arial"/>
        </w:rPr>
        <w:t xml:space="preserve"> genomic diversity</w:t>
      </w:r>
      <w:r w:rsidR="00D9611D" w:rsidRPr="006A0FB1">
        <w:rPr>
          <w:rFonts w:ascii="Arial" w:hAnsi="Arial" w:cs="Arial"/>
        </w:rPr>
        <w:t xml:space="preserve"> </w:t>
      </w:r>
      <w:r w:rsidR="000A5A44" w:rsidRPr="006A0FB1">
        <w:rPr>
          <w:rFonts w:ascii="Arial" w:eastAsiaTheme="minorEastAsia" w:hAnsi="Arial" w:cs="Arial"/>
          <w:lang w:eastAsia="ja-JP"/>
        </w:rPr>
        <w:fldChar w:fldCharType="begin"/>
      </w:r>
      <w:r w:rsidR="006B02AA">
        <w:rPr>
          <w:rFonts w:ascii="Arial" w:eastAsiaTheme="minorEastAsia" w:hAnsi="Arial" w:cs="Arial"/>
          <w:lang w:eastAsia="ja-JP"/>
        </w:rPr>
        <w:instrText xml:space="preserve"> ADDIN PAPERS2_CITATIONS &lt;citation&gt;&lt;priority&gt;0&lt;/priority&gt;&lt;uuid&gt;9A1831AA-FE55-47CF-8D6C-2611C93A1E7D&lt;/uuid&gt;&lt;publications&gt;&lt;publication&gt;&lt;subtype&gt;400&lt;/subtype&gt;&lt;title&gt;Monitoring chronic lymphocytic leukemia progression by whole genome sequencing reveals heterogeneous clonal evolution patterns&lt;/title&gt;&lt;url&gt;http://www.bloodjournal.org/cgi/doi/10.1182/blood-2012-05-433540&lt;/url&gt;&lt;volume&gt;120&lt;/volume&gt;&lt;publication_date&gt;99201211151200000000222000&lt;/publication_date&gt;&lt;uuid&gt;43071BF5-554E-4504-A177-5E23E6847861&lt;/uuid&gt;&lt;type&gt;400&lt;/type&gt;&lt;number&gt;20&lt;/number&gt;&lt;doi&gt;10.1182/blood-2012-05-433540&lt;/doi&gt;&lt;startpage&gt;4191&lt;/startpage&gt;&lt;endpage&gt;4196&lt;/endpage&gt;&lt;bundle&gt;&lt;publication&gt;&lt;title&gt;Blood&lt;/title&gt;&lt;uuid&gt;1411797D-C8FB-4DA7-941E-A61E094EC5BC&lt;/uuid&gt;&lt;subtype&gt;-100&lt;/subtype&gt;&lt;publisher&gt;American Society of Hematology&lt;/publisher&gt;&lt;type&gt;-100&lt;/type&gt;&lt;/publication&gt;&lt;/bundle&gt;&lt;authors&gt;&lt;author&gt;&lt;lastName&gt;Schuh&lt;/lastName&gt;&lt;firstName&gt;A&lt;/firstName&gt;&lt;/author&gt;&lt;author&gt;&lt;lastName&gt;Becq&lt;/lastName&gt;&lt;firstName&gt;J&lt;/firstName&gt;&lt;/author&gt;&lt;author&gt;&lt;lastName&gt;Humphray&lt;/lastName&gt;&lt;firstName&gt;S&lt;/firstName&gt;&lt;/author&gt;&lt;author&gt;&lt;lastName&gt;Alexa&lt;/lastName&gt;&lt;firstName&gt;A&lt;/firstName&gt;&lt;/author&gt;&lt;author&gt;&lt;lastName&gt;Burns&lt;/lastName&gt;&lt;firstName&gt;A&lt;/firstName&gt;&lt;/author&gt;&lt;author&gt;&lt;lastName&gt;Clifford&lt;/lastName&gt;&lt;firstName&gt;R&lt;/firstName&gt;&lt;/author&gt;&lt;author&gt;&lt;lastName&gt;Feller&lt;/lastName&gt;&lt;firstName&gt;S&lt;/firstName&gt;&lt;middleNames&gt;M&lt;/middleNames&gt;&lt;/author&gt;&lt;author&gt;&lt;lastName&gt;Grocock&lt;/lastName&gt;&lt;firstName&gt;R&lt;/firstName&gt;&lt;/author&gt;&lt;author&gt;&lt;lastName&gt;Henderson&lt;/lastName&gt;&lt;firstName&gt;S&lt;/firstName&gt;&lt;/author&gt;&lt;author&gt;&lt;lastName&gt;Khrebtukova&lt;/lastName&gt;&lt;firstName&gt;I&lt;/firstName&gt;&lt;/author&gt;&lt;author&gt;&lt;lastName&gt;Kingsbury&lt;/lastName&gt;&lt;firstName&gt;Z&lt;/firstName&gt;&lt;/author&gt;&lt;author&gt;&lt;lastName&gt;Luo&lt;/lastName&gt;&lt;firstName&gt;S&lt;/firstName&gt;&lt;/author&gt;&lt;author&gt;&lt;lastName&gt;McBride&lt;/lastName&gt;&lt;firstName&gt;D&lt;/firstName&gt;&lt;/author&gt;&lt;author&gt;&lt;lastName&gt;Murray&lt;/lastName&gt;&lt;firstName&gt;L&lt;/firstName&gt;&lt;/author&gt;&lt;author&gt;&lt;lastName&gt;Menju&lt;/lastName&gt;&lt;firstName&gt;T&lt;/firstName&gt;&lt;/author&gt;&lt;author&gt;&lt;lastName&gt;Timbs&lt;/lastName&gt;&lt;firstName&gt;A&lt;/firstName&gt;&lt;/author&gt;&lt;author&gt;&lt;lastName&gt;Ross&lt;/lastName&gt;&lt;firstName&gt;M&lt;/firstName&gt;&lt;/author&gt;&lt;author&gt;&lt;lastName&gt;Taylor&lt;/lastName&gt;&lt;firstName&gt;J&lt;/firstName&gt;&lt;/author&gt;&lt;author&gt;&lt;lastName&gt;Bentley&lt;/lastName&gt;&lt;firstName&gt;D&lt;/firstName&gt;&lt;/author&gt;&lt;/authors&gt;&lt;/publication&gt;&lt;publication&gt;&lt;subtype&gt;400&lt;/subtype&gt;&lt;title&gt;CLL clonal heterogeneity: an ecology of competing subpopulations.&lt;/title&gt;&lt;url&gt;http://eutils.ncbi.nlm.nih.gov/entrez/eutils/elink.fcgi?dbfrom=pubmed&amp;amp;id=23160186&amp;amp;retmode=ref&amp;amp;cmd=prlinks&lt;/url&gt;&lt;volume&gt;120&lt;/volume&gt;&lt;publication_date&gt;99201211151200000000222000&lt;/publication_date&gt;&lt;uuid&gt;11B93E35-187E-470A-8772-0995CED63A74&lt;/uuid&gt;&lt;type&gt;400&lt;/type&gt;&lt;number&gt;20&lt;/number&gt;&lt;doi&gt;10.1182/blood-2012-09-452805&lt;/doi&gt;&lt;institution&gt;DANA-FARBER CANCER INSTITUTE.&lt;/institution&gt;&lt;startpage&gt;4117&lt;/startpage&gt;&lt;endpage&gt;4118&lt;/endpage&gt;&lt;bundle&gt;&lt;publication&gt;&lt;title&gt;Blood&lt;/title&gt;&lt;uuid&gt;1411797D-C8FB-4DA7-941E-A61E094EC5BC&lt;/uuid&gt;&lt;subtype&gt;-100&lt;/subtype&gt;&lt;publisher&gt;American Society of Hematology&lt;/publisher&gt;&lt;type&gt;-100&lt;/type&gt;&lt;/publication&gt;&lt;/bundle&gt;&lt;authors&gt;&lt;author&gt;&lt;lastName&gt;Wu&lt;/lastName&gt;&lt;firstName&gt;Catherine&lt;/firstName&gt;&lt;middleNames&gt;J&lt;/middleNames&gt;&lt;/author&gt;&lt;/authors&gt;&lt;/publication&gt;&lt;/publications&gt;&lt;cites&gt;&lt;/cites&gt;&lt;/citation&gt;</w:instrText>
      </w:r>
      <w:r w:rsidR="000A5A44"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1,2</w:t>
      </w:r>
      <w:r w:rsidR="000A5A44" w:rsidRPr="006A0FB1">
        <w:rPr>
          <w:rFonts w:ascii="Arial" w:eastAsiaTheme="minorEastAsia" w:hAnsi="Arial" w:cs="Arial"/>
          <w:lang w:eastAsia="ja-JP"/>
        </w:rPr>
        <w:fldChar w:fldCharType="end"/>
      </w:r>
      <w:r w:rsidR="000A5A44" w:rsidRPr="006A0FB1">
        <w:rPr>
          <w:rFonts w:ascii="Arial" w:eastAsiaTheme="minorEastAsia" w:hAnsi="Arial" w:cs="Arial"/>
          <w:lang w:eastAsia="ja-JP"/>
        </w:rPr>
        <w:t xml:space="preserve"> </w:t>
      </w:r>
      <w:r w:rsidRPr="006A0FB1">
        <w:rPr>
          <w:rFonts w:ascii="Arial" w:hAnsi="Arial" w:cs="Arial"/>
        </w:rPr>
        <w:t>that evolves over time and in response to therapy</w:t>
      </w:r>
      <w:r w:rsidR="004D4F39">
        <w:rPr>
          <w:rFonts w:ascii="Arial" w:hAnsi="Arial" w:cs="Arial"/>
        </w:rPr>
        <w:t xml:space="preserve"> </w:t>
      </w:r>
      <w:r w:rsidR="00C71C5C">
        <w:rPr>
          <w:rFonts w:ascii="Arial" w:eastAsiaTheme="minorEastAsia" w:hAnsi="Arial" w:cs="Arial"/>
          <w:lang w:eastAsia="ja-JP"/>
        </w:rPr>
        <w:fldChar w:fldCharType="begin"/>
      </w:r>
      <w:r w:rsidR="006B02AA">
        <w:rPr>
          <w:rFonts w:ascii="Arial" w:eastAsiaTheme="minorEastAsia" w:hAnsi="Arial" w:cs="Arial"/>
          <w:lang w:eastAsia="ja-JP"/>
        </w:rPr>
        <w:instrText xml:space="preserve"> ADDIN PAPERS2_CITATIONS &lt;citation&gt;&lt;priority&gt;1&lt;/priority&gt;&lt;uuid&gt;72468BBE-6EA3-4336-ABDA-BC84A023E31B&lt;/uuid&gt;&lt;publications&gt;&lt;publication&gt;&lt;subtype&gt;400&lt;/subtype&gt;&lt;publisher&gt;Elsevier Inc.&lt;/publisher&gt;&lt;title&gt;Evolution and Impact of Subclonal Mutations in Chronic Lymphocytic Leukemia&lt;/title&gt;&lt;url&gt;http://dx.doi.org/10.1016/j.cell.2013.01.019&lt;/url&gt;&lt;volume&gt;152&lt;/volume&gt;&lt;publication_date&gt;99201302141200000000222000&lt;/publication_date&gt;&lt;uuid&gt;F267590E-61C0-4D08-AD7B-2A01860FC1CE&lt;/uuid&gt;&lt;type&gt;400&lt;/type&gt;&lt;number&gt;4&lt;/number&gt;&lt;doi&gt;10.1016/j.cell.2013.01.019&lt;/doi&gt;&lt;startpage&gt;714&lt;/startpage&gt;&lt;endpage&gt;726&lt;/endpage&gt;&lt;bundle&gt;&lt;publication&gt;&lt;title&gt;Cell&lt;/title&gt;&lt;uuid&gt;2450B13F-FDBD-4907-9D74-7AF900152CC0&lt;/uuid&gt;&lt;subtype&gt;-100&lt;/subtype&gt;&lt;publisher&gt;Elsevier Inc.&lt;/publisher&gt;&lt;type&gt;-100&lt;/type&gt;&lt;/publication&gt;&lt;/bundle&gt;&lt;authors&gt;&lt;author&gt;&lt;lastName&gt;Landau&lt;/lastName&gt;&lt;firstName&gt;Dan&lt;/firstName&gt;&lt;middleNames&gt;A&lt;/middleNames&gt;&lt;/author&gt;&lt;author&gt;&lt;lastName&gt;Carter&lt;/lastName&gt;&lt;firstName&gt;Scott&lt;/firstName&gt;&lt;middleNames&gt;L&lt;/middleNames&gt;&lt;/author&gt;&lt;author&gt;&lt;lastName&gt;Stojanov&lt;/lastName&gt;&lt;firstName&gt;Petar&lt;/firstName&gt;&lt;/author&gt;&lt;author&gt;&lt;lastName&gt;McKenna&lt;/lastName&gt;&lt;firstName&gt;Aaron&lt;/firstName&gt;&lt;/author&gt;&lt;author&gt;&lt;lastName&gt;Stevenson&lt;/lastName&gt;&lt;firstName&gt;Kristen&lt;/firstName&gt;&lt;/author&gt;&lt;author&gt;&lt;lastName&gt;Lawrence&lt;/lastName&gt;&lt;firstName&gt;Michael&lt;/firstName&gt;&lt;middleNames&gt;S&lt;/middleNames&gt;&lt;/author&gt;&lt;author&gt;&lt;lastName&gt;Sougnez&lt;/lastName&gt;&lt;firstName&gt;Carrie&lt;/firstName&gt;&lt;/author&gt;&lt;author&gt;&lt;lastName&gt;Stewart&lt;/lastName&gt;&lt;firstName&gt;Chip&lt;/firstName&gt;&lt;/author&gt;&lt;author&gt;&lt;lastName&gt;Sivachenko&lt;/lastName&gt;&lt;firstName&gt;Andrey&lt;/firstName&gt;&lt;/author&gt;&lt;author&gt;&lt;lastName&gt;Wang&lt;/lastName&gt;&lt;firstName&gt;Lili&lt;/firstName&gt;&lt;/author&gt;&lt;author&gt;&lt;lastName&gt;Wan&lt;/lastName&gt;&lt;firstName&gt;Youzhong&lt;/firstName&gt;&lt;/author&gt;&lt;author&gt;&lt;lastName&gt;Zhang&lt;/lastName&gt;&lt;firstName&gt;Wandi&lt;/firstName&gt;&lt;/author&gt;&lt;author&gt;&lt;lastName&gt;Shukla&lt;/lastName&gt;&lt;firstName&gt;Sachet&lt;/firstName&gt;&lt;middleNames&gt;A&lt;/middleNames&gt;&lt;/author&gt;&lt;author&gt;&lt;lastName&gt;Vartanov&lt;/lastName&gt;&lt;firstName&gt;Alexander&lt;/firstName&gt;&lt;/author&gt;&lt;author&gt;&lt;lastName&gt;Fernandes&lt;/lastName&gt;&lt;firstName&gt;Stacey&lt;/firstName&gt;&lt;middleNames&gt;M&lt;/middleNames&gt;&lt;/author&gt;&lt;author&gt;&lt;lastName&gt;Saksena&lt;/lastName&gt;&lt;firstName&gt;Gordon&lt;/firstName&gt;&lt;/author&gt;&lt;author&gt;&lt;lastName&gt;Cibulskis&lt;/lastName&gt;&lt;firstName&gt;Kristian&lt;/firstName&gt;&lt;/author&gt;&lt;author&gt;&lt;lastName&gt;Tesar&lt;/lastName&gt;&lt;firstName&gt;Bethany&lt;/firstName&gt;&lt;/author&gt;&lt;author&gt;&lt;lastName&gt;Gabriel&lt;/lastName&gt;&lt;firstName&gt;Stacey&lt;/firstName&gt;&lt;/author&gt;&lt;author&gt;&lt;lastName&gt;Hacohen&lt;/lastName&gt;&lt;firstName&gt;Nir&lt;/firstName&gt;&lt;/author&gt;&lt;author&gt;&lt;lastName&gt;Meyerson&lt;/lastName&gt;&lt;firstName&gt;Matthew&lt;/firstName&gt;&lt;/author&gt;&lt;author&gt;&lt;lastName&gt;Lander&lt;/lastName&gt;&lt;firstName&gt;Eric&lt;/firstName&gt;&lt;middleNames&gt;S&lt;/middleNames&gt;&lt;/author&gt;&lt;author&gt;&lt;lastName&gt;Neuberg&lt;/lastName&gt;&lt;firstName&gt;Donna&lt;/firstName&gt;&lt;/author&gt;&lt;author&gt;&lt;lastName&gt;Brown&lt;/lastName&gt;&lt;firstName&gt;Jennifer&lt;/firstName&gt;&lt;middleNames&gt;R&lt;/middleNames&gt;&lt;/author&gt;&lt;author&gt;&lt;lastName&gt;Getz&lt;/lastName&gt;&lt;firstName&gt;Gad&lt;/firstName&gt;&lt;/author&gt;&lt;author&gt;&lt;lastName&gt;Wu&lt;/lastName&gt;&lt;firstName&gt;Catherine&lt;/firstName&gt;&lt;middleNames&gt;J&lt;/middleNames&gt;&lt;/author&gt;&lt;/authors&gt;&lt;/publication&gt;&lt;/publications&gt;&lt;cites&gt;&lt;/cites&gt;&lt;/citation&gt;</w:instrText>
      </w:r>
      <w:r w:rsidR="00C71C5C">
        <w:rPr>
          <w:rFonts w:ascii="Arial" w:eastAsiaTheme="minorEastAsia" w:hAnsi="Arial" w:cs="Arial"/>
          <w:lang w:eastAsia="ja-JP"/>
        </w:rPr>
        <w:fldChar w:fldCharType="separate"/>
      </w:r>
      <w:r w:rsidR="00532AC8">
        <w:rPr>
          <w:rFonts w:ascii="Arial" w:eastAsiaTheme="minorEastAsia" w:hAnsi="Arial" w:cs="Arial"/>
          <w:vertAlign w:val="superscript"/>
          <w:lang w:eastAsia="ja-JP"/>
        </w:rPr>
        <w:t>3</w:t>
      </w:r>
      <w:r w:rsidR="00C71C5C">
        <w:rPr>
          <w:rFonts w:ascii="Arial" w:eastAsiaTheme="minorEastAsia" w:hAnsi="Arial" w:cs="Arial"/>
          <w:lang w:eastAsia="ja-JP"/>
        </w:rPr>
        <w:fldChar w:fldCharType="end"/>
      </w:r>
      <w:r w:rsidRPr="006A0FB1">
        <w:rPr>
          <w:rFonts w:ascii="Arial" w:hAnsi="Arial" w:cs="Arial"/>
        </w:rPr>
        <w:t xml:space="preserve">. Whether this is accompanied by functional </w:t>
      </w:r>
      <w:proofErr w:type="spellStart"/>
      <w:r w:rsidRPr="006A0FB1">
        <w:rPr>
          <w:rFonts w:ascii="Arial" w:hAnsi="Arial" w:cs="Arial"/>
        </w:rPr>
        <w:t>intraclonal</w:t>
      </w:r>
      <w:proofErr w:type="spellEnd"/>
      <w:r w:rsidRPr="006A0FB1">
        <w:rPr>
          <w:rFonts w:ascii="Arial" w:hAnsi="Arial" w:cs="Arial"/>
        </w:rPr>
        <w:t xml:space="preserve"> diversity, however, remains an open question since phenotype, capacity to migrate, signal and proliferate may all change in response to anatomic location and factors in the </w:t>
      </w:r>
      <w:proofErr w:type="spellStart"/>
      <w:r w:rsidRPr="006A0FB1">
        <w:rPr>
          <w:rFonts w:ascii="Arial" w:hAnsi="Arial" w:cs="Arial"/>
        </w:rPr>
        <w:t>tumor</w:t>
      </w:r>
      <w:proofErr w:type="spellEnd"/>
      <w:r w:rsidRPr="006A0FB1">
        <w:rPr>
          <w:rFonts w:ascii="Arial" w:hAnsi="Arial" w:cs="Arial"/>
        </w:rPr>
        <w:t xml:space="preserve"> microenvironment. For example, leukemic cells within the lymph node </w:t>
      </w:r>
      <w:r w:rsidR="00FB2B5C" w:rsidRPr="006A0FB1">
        <w:rPr>
          <w:rFonts w:ascii="Arial" w:hAnsi="Arial" w:cs="Arial"/>
        </w:rPr>
        <w:t xml:space="preserve">(LN) </w:t>
      </w:r>
      <w:r w:rsidRPr="006A0FB1">
        <w:rPr>
          <w:rFonts w:ascii="Arial" w:hAnsi="Arial" w:cs="Arial"/>
        </w:rPr>
        <w:t>express higher levels of the prognostic marker CD38 than those in the peripheral blood (PB)</w:t>
      </w:r>
      <w:r w:rsidR="00FB2B5C" w:rsidRPr="006A0FB1">
        <w:rPr>
          <w:rFonts w:ascii="Arial" w:hAnsi="Arial" w:cs="Arial"/>
        </w:rPr>
        <w:t xml:space="preserve"> </w:t>
      </w:r>
      <w:r w:rsidR="00FB2B5C" w:rsidRPr="006A0FB1">
        <w:rPr>
          <w:rFonts w:ascii="Arial" w:eastAsiaTheme="minorEastAsia" w:hAnsi="Arial" w:cs="Arial"/>
          <w:lang w:eastAsia="ja-JP"/>
        </w:rPr>
        <w:fldChar w:fldCharType="begin"/>
      </w:r>
      <w:r w:rsidR="006B02AA">
        <w:rPr>
          <w:rFonts w:ascii="Arial" w:eastAsiaTheme="minorEastAsia" w:hAnsi="Arial" w:cs="Arial"/>
          <w:lang w:eastAsia="ja-JP"/>
        </w:rPr>
        <w:instrText xml:space="preserve"> ADDIN PAPERS2_CITATIONS &lt;citation&gt;&lt;priority&gt;2&lt;/priority&gt;&lt;uuid&gt;1645277A-9F33-4013-8478-3F5F5F9D37CA&lt;/uuid&gt;&lt;publications&gt;&lt;publication&gt;&lt;subtype&gt;400&lt;/subtype&gt;&lt;title&gt;CD38 expression in chronic lymphocytic leukemia is regulated by the tumor microenvironment&lt;/title&gt;&lt;url&gt;http://www.bloodjournal.org/cgi/doi/10.1182/blood-2007-08-108605&lt;/url&gt;&lt;volume&gt;111&lt;/volume&gt;&lt;publication_date&gt;99200805151200000000222000&lt;/publication_date&gt;&lt;uuid&gt;BE0C0DC8-9D50-42CA-B24F-57C9336D55E1&lt;/uuid&gt;&lt;type&gt;400&lt;/type&gt;&lt;number&gt;10&lt;/number&gt;&lt;doi&gt;10.1182/blood-2007-08-108605&lt;/doi&gt;&lt;startpage&gt;5173&lt;/startpage&gt;&lt;endpage&gt;5181&lt;/endpage&gt;&lt;bundle&gt;&lt;publication&gt;&lt;title&gt;Blood&lt;/title&gt;&lt;uuid&gt;1411797D-C8FB-4DA7-941E-A61E094EC5BC&lt;/uuid&gt;&lt;subtype&gt;-100&lt;/subtype&gt;&lt;publisher&gt;American Society of Hematology&lt;/publisher&gt;&lt;type&gt;-100&lt;/type&gt;&lt;/publication&gt;&lt;/bundle&gt;&lt;authors&gt;&lt;author&gt;&lt;lastName&gt;Patten&lt;/lastName&gt;&lt;firstName&gt;P&lt;/firstName&gt;&lt;middleNames&gt;E M&lt;/middleNames&gt;&lt;/author&gt;&lt;author&gt;&lt;lastName&gt;Buggins&lt;/lastName&gt;&lt;firstName&gt;A&lt;/firstName&gt;&lt;middleNames&gt;G S&lt;/middleNames&gt;&lt;/author&gt;&lt;author&gt;&lt;lastName&gt;Richards&lt;/lastName&gt;&lt;firstName&gt;J&lt;/firstName&gt;&lt;/author&gt;&lt;author&gt;&lt;lastName&gt;Wotherspoon&lt;/lastName&gt;&lt;firstName&gt;A&lt;/firstName&gt;&lt;/author&gt;&lt;author&gt;&lt;lastName&gt;Salisbury&lt;/lastName&gt;&lt;firstName&gt;J&lt;/firstName&gt;&lt;/author&gt;&lt;author&gt;&lt;lastName&gt;Mufti&lt;/lastName&gt;&lt;firstName&gt;G&lt;/firstName&gt;&lt;middleNames&gt;J&lt;/middleNames&gt;&lt;/author&gt;&lt;author&gt;&lt;lastName&gt;Hamblin&lt;/lastName&gt;&lt;firstName&gt;T&lt;/firstName&gt;&lt;middleNames&gt;J&lt;/middleNames&gt;&lt;/author&gt;&lt;author&gt;&lt;lastName&gt;Devereux&lt;/lastName&gt;&lt;firstName&gt;S&lt;/firstName&gt;&lt;/author&gt;&lt;/authors&gt;&lt;/publication&gt;&lt;/publications&gt;&lt;cites&gt;&lt;/cites&gt;&lt;/citation&gt;</w:instrText>
      </w:r>
      <w:r w:rsidR="00FB2B5C"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4</w:t>
      </w:r>
      <w:r w:rsidR="00FB2B5C" w:rsidRPr="006A0FB1">
        <w:rPr>
          <w:rFonts w:ascii="Arial" w:eastAsiaTheme="minorEastAsia" w:hAnsi="Arial" w:cs="Arial"/>
          <w:lang w:eastAsia="ja-JP"/>
        </w:rPr>
        <w:fldChar w:fldCharType="end"/>
      </w:r>
      <w:r w:rsidRPr="006A0FB1">
        <w:rPr>
          <w:rFonts w:ascii="Arial" w:hAnsi="Arial" w:cs="Arial"/>
        </w:rPr>
        <w:t xml:space="preserve">, whilst the chemokine receptor CXCR4 is rapidly downregulated following B-cell receptor </w:t>
      </w:r>
      <w:proofErr w:type="spellStart"/>
      <w:r w:rsidRPr="006A0FB1">
        <w:rPr>
          <w:rFonts w:ascii="Arial" w:hAnsi="Arial" w:cs="Arial"/>
        </w:rPr>
        <w:t>signaling</w:t>
      </w:r>
      <w:proofErr w:type="spellEnd"/>
      <w:r w:rsidRPr="006A0FB1">
        <w:rPr>
          <w:rFonts w:ascii="Arial" w:hAnsi="Arial" w:cs="Arial"/>
        </w:rPr>
        <w:t>, and upregulated in its absence</w:t>
      </w:r>
      <w:r w:rsidR="00FB2B5C" w:rsidRPr="006A0FB1">
        <w:rPr>
          <w:rFonts w:ascii="Arial" w:eastAsiaTheme="minorEastAsia" w:hAnsi="Arial" w:cs="Arial"/>
          <w:lang w:eastAsia="ja-JP"/>
        </w:rPr>
        <w:t xml:space="preserve"> </w:t>
      </w:r>
      <w:r w:rsidR="00FB2B5C" w:rsidRPr="006A0FB1">
        <w:rPr>
          <w:rFonts w:ascii="Arial" w:eastAsiaTheme="minorEastAsia" w:hAnsi="Arial" w:cs="Arial"/>
          <w:lang w:eastAsia="ja-JP"/>
        </w:rPr>
        <w:fldChar w:fldCharType="begin"/>
      </w:r>
      <w:r w:rsidR="006B02AA">
        <w:rPr>
          <w:rFonts w:ascii="Arial" w:eastAsiaTheme="minorEastAsia" w:hAnsi="Arial" w:cs="Arial"/>
          <w:lang w:eastAsia="ja-JP"/>
        </w:rPr>
        <w:instrText xml:space="preserve"> ADDIN PAPERS2_CITATIONS &lt;citation&gt;&lt;priority&gt;0&lt;/priority&gt;&lt;uuid&gt;0081EB89-8038-4ACF-A91F-B2B443ACAFE9&lt;/uuid&gt;&lt;publications&gt;&lt;publication&gt;&lt;subtype&gt;400&lt;/subtype&gt;&lt;title&gt;Down-regulation of CXCR4 and CD62L in Chronic Lymphocytic Leukemia Cells Is Triggered by B-Cell Receptor Ligation and Associated with Progressive Disease&lt;/title&gt;&lt;url&gt;http://cancerres.aacrjournals.org/cgi/doi/10.1158/0008-5472.CAN-08-4750&lt;/url&gt;&lt;volume&gt;69&lt;/volume&gt;&lt;publication_date&gt;99200908121200000000222000&lt;/publication_date&gt;&lt;uuid&gt;86D1FD24-8BBF-41D1-B46A-5AE9C03AA1CD&lt;/uuid&gt;&lt;type&gt;400&lt;/type&gt;&lt;number&gt;16&lt;/number&gt;&lt;doi&gt;10.1158/0008-5472.CAN-08-4750&lt;/doi&gt;&lt;startpage&gt;6387&lt;/startpage&gt;&lt;endpage&gt;6395&lt;/endpage&gt;&lt;bundle&gt;&lt;publication&gt;&lt;title&gt;Cancer Research&lt;/title&gt;&lt;uuid&gt;B9EA206E-604D-4E7C-B425-3BDDB72DBCEF&lt;/uuid&gt;&lt;subtype&gt;-100&lt;/subtype&gt;&lt;type&gt;-100&lt;/type&gt;&lt;/publication&gt;&lt;/bundle&gt;&lt;authors&gt;&lt;author&gt;&lt;lastName&gt;Vlad&lt;/lastName&gt;&lt;firstName&gt;A&lt;/firstName&gt;&lt;/author&gt;&lt;author&gt;&lt;lastName&gt;Deglesne&lt;/lastName&gt;&lt;firstName&gt;P&lt;/firstName&gt;&lt;middleNames&gt;A&lt;/middleNames&gt;&lt;/author&gt;&lt;author&gt;&lt;lastName&gt;Letestu&lt;/lastName&gt;&lt;firstName&gt;R&lt;/firstName&gt;&lt;/author&gt;&lt;author&gt;&lt;lastName&gt;Saint-Georges&lt;/lastName&gt;&lt;firstName&gt;S&lt;/firstName&gt;&lt;/author&gt;&lt;author&gt;&lt;lastName&gt;Chevallier&lt;/lastName&gt;&lt;firstName&gt;N&lt;/firstName&gt;&lt;/author&gt;&lt;author&gt;&lt;lastName&gt;Baran-Marszak&lt;/lastName&gt;&lt;firstName&gt;F&lt;/firstName&gt;&lt;/author&gt;&lt;author&gt;&lt;lastName&gt;Varin-Blank&lt;/lastName&gt;&lt;firstName&gt;N&lt;/firstName&gt;&lt;/author&gt;&lt;author&gt;&lt;lastName&gt;Ajchenbaum-Cymbalista&lt;/lastName&gt;&lt;firstName&gt;F&lt;/firstName&gt;&lt;/author&gt;&lt;author&gt;&lt;lastName&gt;Ledoux&lt;/lastName&gt;&lt;firstName&gt;D&lt;/firstName&gt;&lt;/author&gt;&lt;/authors&gt;&lt;/publication&gt;&lt;/publications&gt;&lt;cites&gt;&lt;/cites&gt;&lt;/citation&gt;</w:instrText>
      </w:r>
      <w:r w:rsidR="00FB2B5C"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5</w:t>
      </w:r>
      <w:r w:rsidR="00FB2B5C" w:rsidRPr="006A0FB1">
        <w:rPr>
          <w:rFonts w:ascii="Arial" w:eastAsiaTheme="minorEastAsia" w:hAnsi="Arial" w:cs="Arial"/>
          <w:lang w:eastAsia="ja-JP"/>
        </w:rPr>
        <w:fldChar w:fldCharType="end"/>
      </w:r>
      <w:r w:rsidR="006E3C69" w:rsidRPr="006A0FB1">
        <w:rPr>
          <w:rFonts w:ascii="Arial" w:hAnsi="Arial" w:cs="Arial"/>
        </w:rPr>
        <w:t>.</w:t>
      </w:r>
    </w:p>
    <w:p w14:paraId="4C4B9847" w14:textId="77777777" w:rsidR="006E328C" w:rsidRPr="006A0FB1" w:rsidRDefault="006E328C" w:rsidP="00613261">
      <w:pPr>
        <w:spacing w:line="480" w:lineRule="auto"/>
        <w:jc w:val="both"/>
        <w:rPr>
          <w:rFonts w:ascii="Arial" w:hAnsi="Arial" w:cs="Arial"/>
        </w:rPr>
      </w:pPr>
    </w:p>
    <w:p w14:paraId="21937F29" w14:textId="02EE088B" w:rsidR="00337E24" w:rsidRPr="0009353B" w:rsidRDefault="00337E24" w:rsidP="00613261">
      <w:pPr>
        <w:spacing w:line="480" w:lineRule="auto"/>
        <w:jc w:val="both"/>
        <w:rPr>
          <w:rFonts w:ascii="Arial" w:eastAsiaTheme="minorEastAsia" w:hAnsi="Arial" w:cs="Arial"/>
          <w:lang w:eastAsia="ja-JP"/>
        </w:rPr>
      </w:pPr>
      <w:proofErr w:type="spellStart"/>
      <w:r w:rsidRPr="006A0FB1">
        <w:rPr>
          <w:rFonts w:ascii="Arial" w:hAnsi="Arial" w:cs="Arial"/>
        </w:rPr>
        <w:t>Intraclonal</w:t>
      </w:r>
      <w:proofErr w:type="spellEnd"/>
      <w:r w:rsidRPr="006A0FB1">
        <w:rPr>
          <w:rFonts w:ascii="Arial" w:hAnsi="Arial" w:cs="Arial"/>
        </w:rPr>
        <w:t xml:space="preserve"> diversity has been directly studied </w:t>
      </w:r>
      <w:r w:rsidR="00833485" w:rsidRPr="006A0FB1">
        <w:rPr>
          <w:rFonts w:ascii="Arial" w:hAnsi="Arial" w:cs="Arial"/>
          <w:i/>
          <w:iCs/>
        </w:rPr>
        <w:t xml:space="preserve">in </w:t>
      </w:r>
      <w:r w:rsidRPr="006A0FB1">
        <w:rPr>
          <w:rFonts w:ascii="Arial" w:hAnsi="Arial" w:cs="Arial"/>
          <w:i/>
          <w:iCs/>
        </w:rPr>
        <w:t>vivo</w:t>
      </w:r>
      <w:r w:rsidRPr="006A0FB1">
        <w:rPr>
          <w:rFonts w:ascii="Arial" w:hAnsi="Arial" w:cs="Arial"/>
        </w:rPr>
        <w:t xml:space="preserve"> using the non-radioactive isotope deuterium, administered as heavy water, to label the DNA of dividing cells in patients with CLL</w:t>
      </w:r>
      <w:r w:rsidR="00532AC8">
        <w:rPr>
          <w:rFonts w:ascii="Arial" w:eastAsiaTheme="minorEastAsia" w:hAnsi="Arial" w:cs="Arial"/>
          <w:lang w:eastAsia="ja-JP"/>
        </w:rPr>
        <w:fldChar w:fldCharType="begin"/>
      </w:r>
      <w:r w:rsidR="006B02AA">
        <w:rPr>
          <w:rFonts w:ascii="Arial" w:eastAsiaTheme="minorEastAsia" w:hAnsi="Arial" w:cs="Arial"/>
          <w:lang w:eastAsia="ja-JP"/>
        </w:rPr>
        <w:instrText xml:space="preserve"> ADDIN PAPERS2_CITATIONS &lt;citation&gt;&lt;priority&gt;4&lt;/priority&gt;&lt;uuid&gt;3FEAC435-1F24-4E41-B75C-7B96CFCC8F32&lt;/uuid&gt;&lt;publications&gt;&lt;publication&gt;&lt;subtype&gt;400&lt;/subtype&gt;&lt;title&gt;In vivo intraclonal and interclonal kinetic heterogeneity in B-cell chronic lymphocytic leukemia&lt;/title&gt;&lt;url&gt;http://www.bloodjournal.org/cgi/doi/10.1182/blood-2009-05-219634&lt;/url&gt;&lt;volume&gt;114&lt;/volume&gt;&lt;publication_date&gt;99200911261200000000222000&lt;/publication_date&gt;&lt;uuid&gt;F4DEF10E-1E4A-4572-B2BA-DDD1D0EF9E80&lt;/uuid&gt;&lt;type&gt;400&lt;/type&gt;&lt;number&gt;23&lt;/number&gt;&lt;doi&gt;10.1182/blood-2009-05-219634&lt;/doi&gt;&lt;startpage&gt;4832&lt;/startpage&gt;&lt;endpage&gt;4842&lt;/endpage&gt;&lt;bundle&gt;&lt;publication&gt;&lt;title&gt;Blood&lt;/title&gt;&lt;uuid&gt;1411797D-C8FB-4DA7-941E-A61E094EC5BC&lt;/uuid&gt;&lt;subtype&gt;-100&lt;/subtype&gt;&lt;publisher&gt;American Society of Hematology&lt;/publisher&gt;&lt;type&gt;-100&lt;/type&gt;&lt;/publication&gt;&lt;/bundle&gt;&lt;authors&gt;&lt;author&gt;&lt;lastName&gt;Calissano&lt;/lastName&gt;&lt;firstName&gt;C&lt;/firstName&gt;&lt;/author&gt;&lt;author&gt;&lt;lastName&gt;Damle&lt;/lastName&gt;&lt;firstName&gt;R&lt;/firstName&gt;&lt;middleNames&gt;N&lt;/middleNames&gt;&lt;/author&gt;&lt;author&gt;&lt;lastName&gt;Hayes&lt;/lastName&gt;&lt;firstName&gt;G&lt;/firstName&gt;&lt;/author&gt;&lt;author&gt;&lt;lastName&gt;Murphy&lt;/lastName&gt;&lt;firstName&gt;E&lt;/firstName&gt;&lt;middleNames&gt;J&lt;/middleNames&gt;&lt;/author&gt;&lt;author&gt;&lt;lastName&gt;Hellerstein&lt;/lastName&gt;&lt;firstName&gt;M&lt;/firstName&gt;&lt;middleNames&gt;K&lt;/middleNames&gt;&lt;/author&gt;&lt;author&gt;&lt;lastName&gt;Moreno&lt;/lastName&gt;&lt;firstName&gt;C&lt;/firstName&gt;&lt;/author&gt;&lt;author&gt;&lt;lastName&gt;Sison&lt;/lastName&gt;&lt;firstName&gt;C&lt;/firstName&gt;&lt;/author&gt;&lt;author&gt;&lt;lastName&gt;Kaufman&lt;/lastName&gt;&lt;firstName&gt;M&lt;/firstName&gt;&lt;middleNames&gt;S&lt;/middleNames&gt;&lt;/author&gt;&lt;author&gt;&lt;lastName&gt;Kolitz&lt;/lastName&gt;&lt;firstName&gt;J&lt;/firstName&gt;&lt;middleNames&gt;E&lt;/middleNames&gt;&lt;/author&gt;&lt;author&gt;&lt;lastName&gt;Allen&lt;/lastName&gt;&lt;firstName&gt;S&lt;/firstName&gt;&lt;middleNames&gt;L&lt;/middleNames&gt;&lt;/author&gt;&lt;author&gt;&lt;lastName&gt;Rai&lt;/lastName&gt;&lt;firstName&gt;K&lt;/firstName&gt;&lt;middleNames&gt;R&lt;/middleNames&gt;&lt;/author&gt;&lt;author&gt;&lt;lastName&gt;Chiorazzi&lt;/lastName&gt;&lt;firstName&gt;N&lt;/firstName&gt;&lt;/author&gt;&lt;/authors&gt;&lt;/publication&gt;&lt;publication&gt;&lt;subtype&gt;400&lt;/subtype&gt;&lt;title&gt;Intraclonal Complexity in Chronic Lymphocytic Leukemia: Fractions Enriched in Recently Born/Divided and Older/Quiescent Cells&lt;/title&gt;&lt;url&gt;https://molmed.biomedcentral.com/articles/10.2119/molmed.2011.00360&lt;/url&gt;&lt;volume&gt;17&lt;/volume&gt;&lt;publication_date&gt;99201109231200000000222000&lt;/publication_date&gt;&lt;uuid&gt;99EE8D21-E608-43C3-A0C2-ECC6E2EDD422&lt;/uuid&gt;&lt;type&gt;400&lt;/type&gt;&lt;number&gt;11-12&lt;/number&gt;&lt;doi&gt;10.2119/molmed.2011.00360&lt;/doi&gt;&lt;startpage&gt;1374&lt;/startpage&gt;&lt;endpage&gt;1382&lt;/endpage&gt;&lt;bundle&gt;&lt;publication&gt;&lt;title&gt;Molecular Medicine&lt;/title&gt;&lt;uuid&gt;5368A703-CA1F-4FF2-8F14-6AD8E9412127&lt;/uuid&gt;&lt;subtype&gt;-100&lt;/subtype&gt;&lt;type&gt;-100&lt;/type&gt;&lt;/publication&gt;&lt;/bundle&gt;&lt;authors&gt;&lt;author&gt;&lt;lastName&gt;Calissano&lt;/lastName&gt;&lt;firstName&gt;Carlo&lt;/firstName&gt;&lt;/author&gt;&lt;author&gt;&lt;lastName&gt;Damle&lt;/lastName&gt;&lt;firstName&gt;Rajendra&lt;/firstName&gt;&lt;middleNames&gt;N&lt;/middleNames&gt;&lt;/author&gt;&lt;author&gt;&lt;lastName&gt;Marsilio&lt;/lastName&gt;&lt;firstName&gt;Sonia&lt;/firstName&gt;&lt;/author&gt;&lt;author&gt;&lt;lastName&gt;Yan&lt;/lastName&gt;&lt;firstName&gt;Xiao-Jie&lt;/firstName&gt;&lt;/author&gt;&lt;author&gt;&lt;lastName&gt;Yancopoulos&lt;/lastName&gt;&lt;firstName&gt;Sophia&lt;/firstName&gt;&lt;/author&gt;&lt;author&gt;&lt;lastName&gt;Hayes&lt;/lastName&gt;&lt;firstName&gt;Gregory&lt;/firstName&gt;&lt;/author&gt;&lt;author&gt;&lt;lastName&gt;Emson&lt;/lastName&gt;&lt;firstName&gt;Claire&lt;/firstName&gt;&lt;/author&gt;&lt;author&gt;&lt;lastName&gt;Murphy&lt;/lastName&gt;&lt;firstName&gt;Elizabeth&lt;/firstName&gt;&lt;middleNames&gt;J&lt;/middleNames&gt;&lt;/author&gt;&lt;author&gt;&lt;lastName&gt;Hellerstein&lt;/lastName&gt;&lt;firstName&gt;Marc&lt;/firstName&gt;&lt;middleNames&gt;K&lt;/middleNames&gt;&lt;/author&gt;&lt;author&gt;&lt;lastName&gt;Sison&lt;/lastName&gt;&lt;firstName&gt;Cristina&lt;/firstName&gt;&lt;/author&gt;&lt;author&gt;&lt;lastName&gt;Kaufman&lt;/lastName&gt;&lt;firstName&gt;Matthew&lt;/firstName&gt;&lt;middleNames&gt;S&lt;/middleNames&gt;&lt;/author&gt;&lt;author&gt;&lt;lastName&gt;Kolitz&lt;/lastName&gt;&lt;firstName&gt;Jonathan&lt;/firstName&gt;&lt;middleNames&gt;E&lt;/middleNames&gt;&lt;/author&gt;&lt;author&gt;&lt;lastName&gt;Allen&lt;/lastName&gt;&lt;firstName&gt;Steven&lt;/firstName&gt;&lt;middleNames&gt;L&lt;/middleNames&gt;&lt;/author&gt;&lt;author&gt;&lt;lastName&gt;Rai&lt;/lastName&gt;&lt;firstName&gt;Kanti&lt;/firstName&gt;&lt;middleNames&gt;R&lt;/middleNames&gt;&lt;/author&gt;&lt;author&gt;&lt;lastName&gt;Ivanovic&lt;/lastName&gt;&lt;firstName&gt;Ivana&lt;/firstName&gt;&lt;/author&gt;&lt;author&gt;&lt;lastName&gt;Dozmorov&lt;/lastName&gt;&lt;firstName&gt;Igor&lt;/firstName&gt;&lt;middleNames&gt;M&lt;/middleNames&gt;&lt;/author&gt;&lt;author&gt;&lt;lastName&gt;Roa&lt;/lastName&gt;&lt;firstName&gt;Sergio&lt;/firstName&gt;&lt;/author&gt;&lt;author&gt;&lt;lastName&gt;Scharff&lt;/lastName&gt;&lt;firstName&gt;Matthew&lt;/firstName&gt;&lt;middleNames&gt;D&lt;/middleNames&gt;&lt;/author&gt;&lt;author&gt;&lt;lastName&gt;Li&lt;/lastName&gt;&lt;firstName&gt;Wentian&lt;/firstName&gt;&lt;/author&gt;&lt;author&gt;&lt;lastName&gt;Chiorazzi&lt;/lastName&gt;&lt;firstName&gt;Nicholas&lt;/firstName&gt;&lt;/author&gt;&lt;/authors&gt;&lt;/publication&gt;&lt;/publications&gt;&lt;cites&gt;&lt;/cites&gt;&lt;/citation&gt;</w:instrText>
      </w:r>
      <w:r w:rsidR="00532AC8">
        <w:rPr>
          <w:rFonts w:ascii="Arial" w:eastAsiaTheme="minorEastAsia" w:hAnsi="Arial" w:cs="Arial"/>
          <w:lang w:eastAsia="ja-JP"/>
        </w:rPr>
        <w:fldChar w:fldCharType="separate"/>
      </w:r>
      <w:r w:rsidR="00532AC8">
        <w:rPr>
          <w:rFonts w:ascii="Arial" w:eastAsiaTheme="minorEastAsia" w:hAnsi="Arial" w:cs="Arial"/>
          <w:vertAlign w:val="superscript"/>
          <w:lang w:eastAsia="ja-JP"/>
        </w:rPr>
        <w:t>6,7</w:t>
      </w:r>
      <w:r w:rsidR="00532AC8">
        <w:rPr>
          <w:rFonts w:ascii="Arial" w:eastAsiaTheme="minorEastAsia" w:hAnsi="Arial" w:cs="Arial"/>
          <w:lang w:eastAsia="ja-JP"/>
        </w:rPr>
        <w:fldChar w:fldCharType="end"/>
      </w:r>
      <w:r w:rsidRPr="006A0FB1">
        <w:rPr>
          <w:rFonts w:ascii="Arial" w:hAnsi="Arial" w:cs="Arial"/>
        </w:rPr>
        <w:t xml:space="preserve">. This technique enables the proliferation rate, lifespan and location of populations and subpopulations of </w:t>
      </w:r>
      <w:proofErr w:type="spellStart"/>
      <w:r w:rsidRPr="006A0FB1">
        <w:rPr>
          <w:rFonts w:ascii="Arial" w:hAnsi="Arial" w:cs="Arial"/>
        </w:rPr>
        <w:t>tumor</w:t>
      </w:r>
      <w:proofErr w:type="spellEnd"/>
      <w:r w:rsidRPr="006A0FB1">
        <w:rPr>
          <w:rFonts w:ascii="Arial" w:hAnsi="Arial" w:cs="Arial"/>
        </w:rPr>
        <w:t xml:space="preserve"> cells to be determined from </w:t>
      </w:r>
      <w:r w:rsidRPr="006A0FB1">
        <w:rPr>
          <w:rFonts w:ascii="Arial" w:hAnsi="Arial" w:cs="Arial"/>
        </w:rPr>
        <w:lastRenderedPageBreak/>
        <w:t xml:space="preserve">measurements of isotope enrichment in sorted subsets over time. </w:t>
      </w:r>
      <w:proofErr w:type="spellStart"/>
      <w:r w:rsidRPr="006A0FB1">
        <w:rPr>
          <w:rFonts w:ascii="Arial" w:hAnsi="Arial" w:cs="Arial"/>
        </w:rPr>
        <w:t>Labeled</w:t>
      </w:r>
      <w:proofErr w:type="spellEnd"/>
      <w:r w:rsidRPr="006A0FB1">
        <w:rPr>
          <w:rFonts w:ascii="Arial" w:hAnsi="Arial" w:cs="Arial"/>
        </w:rPr>
        <w:t xml:space="preserve"> cells t</w:t>
      </w:r>
      <w:r w:rsidR="006E3C69" w:rsidRPr="006A0FB1">
        <w:rPr>
          <w:rFonts w:ascii="Arial" w:hAnsi="Arial" w:cs="Arial"/>
        </w:rPr>
        <w:t>ook</w:t>
      </w:r>
      <w:r w:rsidRPr="006A0FB1">
        <w:rPr>
          <w:rFonts w:ascii="Arial" w:hAnsi="Arial" w:cs="Arial"/>
        </w:rPr>
        <w:t xml:space="preserve"> several days to appear in the PB, compatible with proliferation within and subsequent release from lymphoid tissues, a finding later confirmed by tissue direct sampling</w:t>
      </w:r>
      <w:r w:rsidR="00FB2B5C" w:rsidRPr="006A0FB1">
        <w:rPr>
          <w:rFonts w:ascii="Arial" w:hAnsi="Arial" w:cs="Arial"/>
        </w:rPr>
        <w:t xml:space="preserve"> </w:t>
      </w:r>
      <w:r w:rsidR="00833485" w:rsidRPr="006A0FB1">
        <w:rPr>
          <w:rFonts w:ascii="Arial" w:eastAsiaTheme="minorEastAsia" w:hAnsi="Arial" w:cs="Arial"/>
          <w:lang w:eastAsia="ja-JP"/>
        </w:rPr>
        <w:fldChar w:fldCharType="begin"/>
      </w:r>
      <w:r w:rsidR="006B02AA">
        <w:rPr>
          <w:rFonts w:ascii="Arial" w:eastAsiaTheme="minorEastAsia" w:hAnsi="Arial" w:cs="Arial"/>
          <w:lang w:eastAsia="ja-JP"/>
        </w:rPr>
        <w:instrText xml:space="preserve"> ADDIN PAPERS2_CITATIONS &lt;citation&gt;&lt;priority&gt;5&lt;/priority&gt;&lt;uuid&gt;1EF2FA7C-3892-428E-8069-C2666216FD72&lt;/uuid&gt;&lt;publications&gt;&lt;publication&gt;&lt;subtype&gt;400&lt;/subtype&gt;&lt;title&gt;Direct in vivo evidence for increased proliferation of CLL cells in lymph nodes compared to bone marrow and peripheral blood.&lt;/title&gt;&lt;url&gt;http://www.nature.com/doifinder/10.1038/leu.2017.11&lt;/url&gt;&lt;volume&gt;31&lt;/volume&gt;&lt;revision_date&gt;99201611281200000000222000&lt;/revision_date&gt;&lt;publication_date&gt;99201706001200000000220000&lt;/publication_date&gt;&lt;uuid&gt;BB7F8BB0-6A78-466F-889C-35341A73337C&lt;/uuid&gt;&lt;type&gt;400&lt;/type&gt;&lt;accepted_date&gt;99201612131200000000222000&lt;/accepted_date&gt;&lt;number&gt;6&lt;/number&gt;&lt;citekey&gt;Herndon:2017dr&lt;/citekey&gt;&lt;submission_date&gt;99201608311200000000222000&lt;/submission_date&gt;&lt;doi&gt;10.1038/leu.2017.11&lt;/doi&gt;&lt;institution&gt;Hematology Branch, National, Heart, Lung, and Blood Institute, National Institutes of Health, Bethesda, MD.&lt;/institution&gt;&lt;startpage&gt;1340&lt;/startpage&gt;&lt;endpage&gt;1347&lt;/endpage&gt;&lt;bundle&gt;&lt;publication&gt;&lt;title&gt;Leukemia&lt;/title&gt;&lt;uuid&gt;3731B7E8-9DDA-4F08-B76C-A85A05B797DC&lt;/uuid&gt;&lt;subtype&gt;-100&lt;/subtype&gt;&lt;publisher&gt;Nature Publishing Group&lt;/publisher&gt;&lt;type&gt;-100&lt;/type&gt;&lt;/publication&gt;&lt;/bundle&gt;&lt;authors&gt;&lt;author&gt;&lt;lastName&gt;Herndon&lt;/lastName&gt;&lt;firstName&gt;Thomas&lt;/firstName&gt;&lt;middleNames&gt;M&lt;/middleNames&gt;&lt;/author&gt;&lt;author&gt;&lt;lastName&gt;Chen&lt;/lastName&gt;&lt;firstName&gt;Shih-Shih&lt;/firstName&gt;&lt;/author&gt;&lt;author&gt;&lt;lastName&gt;Saba&lt;/lastName&gt;&lt;firstName&gt;Nakhle&lt;/firstName&gt;&lt;middleNames&gt;S&lt;/middleNames&gt;&lt;/author&gt;&lt;author&gt;&lt;lastName&gt;Valdez&lt;/lastName&gt;&lt;firstName&gt;Janet&lt;/firstName&gt;&lt;/author&gt;&lt;author&gt;&lt;lastName&gt;Emson&lt;/lastName&gt;&lt;firstName&gt;Claire&lt;/firstName&gt;&lt;/author&gt;&lt;author&gt;&lt;lastName&gt;Gatmaitan&lt;/lastName&gt;&lt;firstName&gt;Michelle&lt;/firstName&gt;&lt;/author&gt;&lt;author&gt;&lt;lastName&gt;Tian&lt;/lastName&gt;&lt;firstName&gt;Xin&lt;/firstName&gt;&lt;/author&gt;&lt;author&gt;&lt;lastName&gt;Hughes&lt;/lastName&gt;&lt;firstName&gt;Thomas&lt;/firstName&gt;&lt;middleNames&gt;E&lt;/middleNames&gt;&lt;/author&gt;&lt;author&gt;&lt;lastName&gt;Sun&lt;/lastName&gt;&lt;firstName&gt;Clare&lt;/firstName&gt;&lt;/author&gt;&lt;author&gt;&lt;lastName&gt;Arthur&lt;/lastName&gt;&lt;firstName&gt;Diane&lt;/firstName&gt;&lt;middleNames&gt;C&lt;/middleNames&gt;&lt;/author&gt;&lt;author&gt;&lt;lastName&gt;Stetler-Stevenson&lt;/lastName&gt;&lt;firstName&gt;Maryalice&lt;/firstName&gt;&lt;/author&gt;&lt;author&gt;&lt;lastName&gt;Yuan&lt;/lastName&gt;&lt;firstName&gt;Constance&lt;/firstName&gt;&lt;middleNames&gt;M&lt;/middleNames&gt;&lt;/author&gt;&lt;author&gt;&lt;lastName&gt;Niemann&lt;/lastName&gt;&lt;firstName&gt;Carsten&lt;/firstName&gt;&lt;middleNames&gt;U&lt;/middleNames&gt;&lt;/author&gt;&lt;author&gt;&lt;lastName&gt;Marti&lt;/lastName&gt;&lt;firstName&gt;Gerald&lt;/firstName&gt;&lt;middleNames&gt;E&lt;/middleNames&gt;&lt;/author&gt;&lt;author&gt;&lt;lastName&gt;Aue&lt;/lastName&gt;&lt;firstName&gt;Georg&lt;/firstName&gt;&lt;/author&gt;&lt;author&gt;&lt;lastName&gt;Soto&lt;/lastName&gt;&lt;firstName&gt;Susan&lt;/firstName&gt;&lt;/author&gt;&lt;author&gt;&lt;lastName&gt;Farooqui&lt;/lastName&gt;&lt;firstName&gt;Mohammed&lt;/firstName&gt;&lt;middleNames&gt;Z H&lt;/middleNames&gt;&lt;/author&gt;&lt;author&gt;&lt;lastName&gt;Herman&lt;/lastName&gt;&lt;firstName&gt;Sarah&lt;/firstName&gt;&lt;middleNames&gt;E M&lt;/middleNames&gt;&lt;/author&gt;&lt;author&gt;&lt;lastName&gt;Chiorazzi&lt;/lastName&gt;&lt;firstName&gt;Nicholas&lt;/firstName&gt;&lt;/author&gt;&lt;author&gt;&lt;lastName&gt;Wiestner&lt;/lastName&gt;&lt;firstName&gt;Adrian&lt;/firstName&gt;&lt;/author&gt;&lt;/authors&gt;&lt;/publication&gt;&lt;/publications&gt;&lt;cites&gt;&lt;/cites&gt;&lt;/citation&gt;</w:instrText>
      </w:r>
      <w:r w:rsidR="00833485"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8</w:t>
      </w:r>
      <w:r w:rsidR="00833485" w:rsidRPr="006A0FB1">
        <w:rPr>
          <w:rFonts w:ascii="Arial" w:eastAsiaTheme="minorEastAsia" w:hAnsi="Arial" w:cs="Arial"/>
          <w:lang w:eastAsia="ja-JP"/>
        </w:rPr>
        <w:fldChar w:fldCharType="end"/>
      </w:r>
      <w:r w:rsidRPr="006A0FB1">
        <w:rPr>
          <w:rFonts w:ascii="Arial" w:hAnsi="Arial" w:cs="Arial"/>
        </w:rPr>
        <w:t>.  Analysis of sorted subfractions showed that the CXCR4</w:t>
      </w:r>
      <w:r w:rsidRPr="006A0FB1">
        <w:rPr>
          <w:rFonts w:ascii="Arial" w:hAnsi="Arial" w:cs="Arial"/>
          <w:vertAlign w:val="subscript"/>
        </w:rPr>
        <w:t>lo</w:t>
      </w:r>
      <w:r w:rsidRPr="006A0FB1">
        <w:rPr>
          <w:rFonts w:ascii="Arial" w:hAnsi="Arial" w:cs="Arial"/>
        </w:rPr>
        <w:t>/CD5</w:t>
      </w:r>
      <w:r w:rsidRPr="006A0FB1">
        <w:rPr>
          <w:rFonts w:ascii="Arial" w:hAnsi="Arial" w:cs="Arial"/>
          <w:vertAlign w:val="subscript"/>
        </w:rPr>
        <w:t>hi</w:t>
      </w:r>
      <w:r w:rsidRPr="006A0FB1">
        <w:rPr>
          <w:rFonts w:ascii="Arial" w:hAnsi="Arial" w:cs="Arial"/>
        </w:rPr>
        <w:t xml:space="preserve"> subset appear</w:t>
      </w:r>
      <w:r w:rsidR="006E3C69" w:rsidRPr="006A0FB1">
        <w:rPr>
          <w:rFonts w:ascii="Arial" w:hAnsi="Arial" w:cs="Arial"/>
        </w:rPr>
        <w:t>ed</w:t>
      </w:r>
      <w:r w:rsidRPr="006A0FB1">
        <w:rPr>
          <w:rFonts w:ascii="Arial" w:hAnsi="Arial" w:cs="Arial"/>
        </w:rPr>
        <w:t xml:space="preserve"> in the blood first and ha</w:t>
      </w:r>
      <w:r w:rsidR="006E3C69" w:rsidRPr="006A0FB1">
        <w:rPr>
          <w:rFonts w:ascii="Arial" w:hAnsi="Arial" w:cs="Arial"/>
        </w:rPr>
        <w:t>d</w:t>
      </w:r>
      <w:r w:rsidRPr="006A0FB1">
        <w:rPr>
          <w:rFonts w:ascii="Arial" w:hAnsi="Arial" w:cs="Arial"/>
        </w:rPr>
        <w:t xml:space="preserve"> the highest deuterium enrichment whilst CD5</w:t>
      </w:r>
      <w:r w:rsidRPr="006A0FB1">
        <w:rPr>
          <w:rFonts w:ascii="Arial" w:hAnsi="Arial" w:cs="Arial"/>
          <w:vertAlign w:val="subscript"/>
        </w:rPr>
        <w:t>int</w:t>
      </w:r>
      <w:r w:rsidRPr="006A0FB1">
        <w:rPr>
          <w:rFonts w:ascii="Arial" w:hAnsi="Arial" w:cs="Arial"/>
        </w:rPr>
        <w:t>/CXCR4</w:t>
      </w:r>
      <w:r w:rsidRPr="006A0FB1">
        <w:rPr>
          <w:rFonts w:ascii="Arial" w:hAnsi="Arial" w:cs="Arial"/>
          <w:vertAlign w:val="subscript"/>
        </w:rPr>
        <w:t>int</w:t>
      </w:r>
      <w:r w:rsidRPr="006A0FB1">
        <w:rPr>
          <w:rFonts w:ascii="Arial" w:hAnsi="Arial" w:cs="Arial"/>
        </w:rPr>
        <w:t xml:space="preserve"> and CD5</w:t>
      </w:r>
      <w:r w:rsidRPr="006A0FB1">
        <w:rPr>
          <w:rFonts w:ascii="Arial" w:hAnsi="Arial" w:cs="Arial"/>
          <w:vertAlign w:val="subscript"/>
        </w:rPr>
        <w:t>lo</w:t>
      </w:r>
      <w:r w:rsidRPr="006A0FB1">
        <w:rPr>
          <w:rFonts w:ascii="Arial" w:hAnsi="Arial" w:cs="Arial"/>
        </w:rPr>
        <w:t>/CXCR4</w:t>
      </w:r>
      <w:r w:rsidRPr="006A0FB1">
        <w:rPr>
          <w:rFonts w:ascii="Arial" w:hAnsi="Arial" w:cs="Arial"/>
          <w:vertAlign w:val="subscript"/>
        </w:rPr>
        <w:t>hi</w:t>
      </w:r>
      <w:r w:rsidRPr="006A0FB1">
        <w:rPr>
          <w:rFonts w:ascii="Arial" w:hAnsi="Arial" w:cs="Arial"/>
        </w:rPr>
        <w:t xml:space="preserve"> subsets show progressively lower and later </w:t>
      </w:r>
      <w:proofErr w:type="spellStart"/>
      <w:r w:rsidRPr="006A0FB1">
        <w:rPr>
          <w:rFonts w:ascii="Arial" w:hAnsi="Arial" w:cs="Arial"/>
        </w:rPr>
        <w:t>labeling</w:t>
      </w:r>
      <w:proofErr w:type="spellEnd"/>
      <w:r w:rsidRPr="006A0FB1">
        <w:rPr>
          <w:rFonts w:ascii="Arial" w:hAnsi="Arial" w:cs="Arial"/>
        </w:rPr>
        <w:t>. I</w:t>
      </w:r>
      <w:r w:rsidR="00C01766" w:rsidRPr="006A0FB1">
        <w:rPr>
          <w:rFonts w:ascii="Arial" w:hAnsi="Arial" w:cs="Arial"/>
        </w:rPr>
        <w:t>n the light of these observations, i</w:t>
      </w:r>
      <w:r w:rsidRPr="006A0FB1">
        <w:rPr>
          <w:rFonts w:ascii="Arial" w:hAnsi="Arial" w:cs="Arial"/>
        </w:rPr>
        <w:t>t was proposed that CXCR4</w:t>
      </w:r>
      <w:r w:rsidRPr="006A0FB1">
        <w:rPr>
          <w:rFonts w:ascii="Arial" w:hAnsi="Arial" w:cs="Arial"/>
          <w:vertAlign w:val="subscript"/>
        </w:rPr>
        <w:t>lo</w:t>
      </w:r>
      <w:r w:rsidRPr="006A0FB1">
        <w:rPr>
          <w:rFonts w:ascii="Arial" w:hAnsi="Arial" w:cs="Arial"/>
        </w:rPr>
        <w:t>/CD5</w:t>
      </w:r>
      <w:r w:rsidRPr="006A0FB1">
        <w:rPr>
          <w:rFonts w:ascii="Arial" w:hAnsi="Arial" w:cs="Arial"/>
          <w:vertAlign w:val="subscript"/>
        </w:rPr>
        <w:t>hi</w:t>
      </w:r>
      <w:r w:rsidRPr="006A0FB1">
        <w:rPr>
          <w:rFonts w:ascii="Arial" w:hAnsi="Arial" w:cs="Arial"/>
        </w:rPr>
        <w:t xml:space="preserve"> cells represent the most recently proliferated migrants from tissue to blood, and that, in the PB, these cells quiesce, re-express CXCR4, downregulate CD5 and then re-enter lymphoid tissue where further proliferation may occur. Since deuterium was eventually found in all sorted subsets, these data suggest that the CLL clone behaves in a homogeneous manner and that all cells are similarly able to participate in cycles of migration and proliferation.</w:t>
      </w:r>
    </w:p>
    <w:p w14:paraId="1F946FE2" w14:textId="77777777" w:rsidR="006E328C" w:rsidRPr="006A0FB1" w:rsidRDefault="006E328C" w:rsidP="00613261">
      <w:pPr>
        <w:spacing w:line="480" w:lineRule="auto"/>
        <w:jc w:val="both"/>
        <w:rPr>
          <w:rFonts w:ascii="Arial" w:hAnsi="Arial" w:cs="Arial"/>
        </w:rPr>
      </w:pPr>
    </w:p>
    <w:p w14:paraId="3282196B" w14:textId="07B3394F" w:rsidR="00337E24" w:rsidRPr="006A0FB1" w:rsidRDefault="00337E24" w:rsidP="00613261">
      <w:pPr>
        <w:spacing w:line="480" w:lineRule="auto"/>
        <w:jc w:val="both"/>
        <w:rPr>
          <w:rFonts w:ascii="Arial" w:eastAsiaTheme="minorEastAsia" w:hAnsi="Arial" w:cs="Arial"/>
          <w:lang w:eastAsia="ja-JP"/>
        </w:rPr>
      </w:pPr>
      <w:r w:rsidRPr="006A0FB1">
        <w:rPr>
          <w:rFonts w:ascii="Arial" w:hAnsi="Arial" w:cs="Arial"/>
        </w:rPr>
        <w:t>Although this model of CLL biology, in which the leukemic clone is functionally homogeneous in respect of its capacity to migrate and proliferate, fits much of the available data, several observations indicate that function may be heterogeneous within the clone. First, although inhibitors of BCR signalling (</w:t>
      </w:r>
      <w:proofErr w:type="spellStart"/>
      <w:r w:rsidRPr="006A0FB1">
        <w:rPr>
          <w:rFonts w:ascii="Arial" w:hAnsi="Arial" w:cs="Arial"/>
        </w:rPr>
        <w:t>BCRi</w:t>
      </w:r>
      <w:proofErr w:type="spellEnd"/>
      <w:r w:rsidRPr="006A0FB1">
        <w:rPr>
          <w:rFonts w:ascii="Arial" w:hAnsi="Arial" w:cs="Arial"/>
        </w:rPr>
        <w:t>) undoubtedly have a major impact on the size of the leukemic clone, in many patients, small numbers of leukemic cells persist</w:t>
      </w:r>
      <w:r w:rsidR="006738FD" w:rsidRPr="006A0FB1">
        <w:rPr>
          <w:rFonts w:ascii="Arial" w:hAnsi="Arial" w:cs="Arial"/>
        </w:rPr>
        <w:t xml:space="preserve"> </w:t>
      </w:r>
      <w:r w:rsidR="00D9611D" w:rsidRPr="006A0FB1">
        <w:rPr>
          <w:rFonts w:ascii="Arial" w:eastAsiaTheme="minorEastAsia" w:hAnsi="Arial" w:cs="Arial"/>
          <w:lang w:eastAsia="ja-JP"/>
        </w:rPr>
        <w:fldChar w:fldCharType="begin"/>
      </w:r>
      <w:r w:rsidR="006B02AA">
        <w:rPr>
          <w:rFonts w:ascii="Arial" w:eastAsiaTheme="minorEastAsia" w:hAnsi="Arial" w:cs="Arial"/>
          <w:lang w:eastAsia="ja-JP"/>
        </w:rPr>
        <w:instrText xml:space="preserve"> ADDIN PAPERS2_CITATIONS &lt;citation&gt;&lt;priority&gt;3&lt;/priority&gt;&lt;uuid&gt;C05EB012-8D88-4BC9-BFA2-7B360E909236&lt;/uuid&gt;&lt;publications&gt;&lt;publication&gt;&lt;subtype&gt;400&lt;/subtype&gt;&lt;title&gt;Prolonged lymphocytosis during ibrutinib therapy is associated with distinct molecular characteristics and does not indicate a suboptimal response to therapy&lt;/title&gt;&lt;url&gt;http://www.bloodjournal.org/cgi/doi/10.1182/blood-2013-09-527853&lt;/url&gt;&lt;volume&gt;123&lt;/volume&gt;&lt;publication_date&gt;99201403201200000000222000&lt;/publication_date&gt;&lt;uuid&gt;600ACB51-542E-40CD-BFBC-12D452674903&lt;/uuid&gt;&lt;type&gt;400&lt;/type&gt;&lt;number&gt;12&lt;/number&gt;&lt;doi&gt;10.1182/blood-2013-09-527853&lt;/doi&gt;&lt;startpage&gt;1810&lt;/startpage&gt;&lt;endpage&gt;1817&lt;/endpage&gt;&lt;bundle&gt;&lt;publication&gt;&lt;title&gt;Blood&lt;/title&gt;&lt;uuid&gt;1411797D-C8FB-4DA7-941E-A61E094EC5BC&lt;/uuid&gt;&lt;subtype&gt;-100&lt;/subtype&gt;&lt;publisher&gt;American Society of Hematology&lt;/publisher&gt;&lt;type&gt;-100&lt;/type&gt;&lt;/publication&gt;&lt;/bundle&gt;&lt;authors&gt;&lt;author&gt;&lt;lastName&gt;Woyach&lt;/lastName&gt;&lt;firstName&gt;J&lt;/firstName&gt;&lt;middleNames&gt;A&lt;/middleNames&gt;&lt;/author&gt;&lt;author&gt;&lt;lastName&gt;Smucker&lt;/lastName&gt;&lt;firstName&gt;K&lt;/firstName&gt;&lt;/author&gt;&lt;author&gt;&lt;lastName&gt;Smith&lt;/lastName&gt;&lt;firstName&gt;L&lt;/firstName&gt;&lt;middleNames&gt;L&lt;/middleNames&gt;&lt;/author&gt;&lt;author&gt;&lt;lastName&gt;Lozanski&lt;/lastName&gt;&lt;firstName&gt;A&lt;/firstName&gt;&lt;/author&gt;&lt;author&gt;&lt;lastName&gt;Zhong&lt;/lastName&gt;&lt;firstName&gt;Y&lt;/firstName&gt;&lt;/author&gt;&lt;author&gt;&lt;lastName&gt;Ruppert&lt;/lastName&gt;&lt;firstName&gt;A&lt;/firstName&gt;&lt;middleNames&gt;S&lt;/middleNames&gt;&lt;/author&gt;&lt;author&gt;&lt;lastName&gt;Lucas&lt;/lastName&gt;&lt;firstName&gt;D&lt;/firstName&gt;&lt;/author&gt;&lt;author&gt;&lt;lastName&gt;Williams&lt;/lastName&gt;&lt;firstName&gt;K&lt;/firstName&gt;&lt;/author&gt;&lt;author&gt;&lt;lastName&gt;Zhao&lt;/lastName&gt;&lt;firstName&gt;W&lt;/firstName&gt;&lt;/author&gt;&lt;author&gt;&lt;lastName&gt;Rassenti&lt;/lastName&gt;&lt;firstName&gt;L&lt;/firstName&gt;&lt;/author&gt;&lt;author&gt;&lt;lastName&gt;Ghia&lt;/lastName&gt;&lt;firstName&gt;E&lt;/firstName&gt;&lt;/author&gt;&lt;author&gt;&lt;lastName&gt;Kipps&lt;/lastName&gt;&lt;firstName&gt;T&lt;/firstName&gt;&lt;middleNames&gt;J&lt;/middleNames&gt;&lt;/author&gt;&lt;author&gt;&lt;lastName&gt;Mantel&lt;/lastName&gt;&lt;firstName&gt;R&lt;/firstName&gt;&lt;/author&gt;&lt;author&gt;&lt;lastName&gt;Jones&lt;/lastName&gt;&lt;firstName&gt;J&lt;/firstName&gt;&lt;/author&gt;&lt;author&gt;&lt;lastName&gt;Flynn&lt;/lastName&gt;&lt;firstName&gt;J&lt;/firstName&gt;&lt;/author&gt;&lt;author&gt;&lt;lastName&gt;Maddocks&lt;/lastName&gt;&lt;firstName&gt;K&lt;/firstName&gt;&lt;/author&gt;&lt;author&gt;&lt;lastName&gt;O'Brien&lt;/lastName&gt;&lt;firstName&gt;S&lt;/firstName&gt;&lt;/author&gt;&lt;author&gt;&lt;lastName&gt;Furman&lt;/lastName&gt;&lt;firstName&gt;R&lt;/firstName&gt;&lt;middleNames&gt;R&lt;/middleNames&gt;&lt;/author&gt;&lt;author&gt;&lt;lastName&gt;James&lt;/lastName&gt;&lt;firstName&gt;D&lt;/firstName&gt;&lt;middleNames&gt;F&lt;/middleNames&gt;&lt;/author&gt;&lt;author&gt;&lt;lastName&gt;Clow&lt;/lastName&gt;&lt;firstName&gt;F&lt;/firstName&gt;&lt;/author&gt;&lt;author&gt;&lt;lastName&gt;Lozanski&lt;/lastName&gt;&lt;firstName&gt;G&lt;/firstName&gt;&lt;/author&gt;&lt;author&gt;&lt;lastName&gt;Johnson&lt;/lastName&gt;&lt;firstName&gt;A&lt;/firstName&gt;&lt;middleNames&gt;J&lt;/middleNames&gt;&lt;/author&gt;&lt;author&gt;&lt;lastName&gt;Byrd&lt;/lastName&gt;&lt;firstName&gt;J&lt;/firstName&gt;&lt;middleNames&gt;C&lt;/middleNames&gt;&lt;/author&gt;&lt;/authors&gt;&lt;/publication&gt;&lt;/publications&gt;&lt;cites&gt;&lt;/cites&gt;&lt;/citation&gt;</w:instrText>
      </w:r>
      <w:r w:rsidR="00D9611D"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9</w:t>
      </w:r>
      <w:r w:rsidR="00D9611D" w:rsidRPr="006A0FB1">
        <w:rPr>
          <w:rFonts w:ascii="Arial" w:eastAsiaTheme="minorEastAsia" w:hAnsi="Arial" w:cs="Arial"/>
          <w:lang w:eastAsia="ja-JP"/>
        </w:rPr>
        <w:fldChar w:fldCharType="end"/>
      </w:r>
      <w:r w:rsidR="00D6695E" w:rsidRPr="006A0FB1">
        <w:rPr>
          <w:rFonts w:ascii="Arial" w:hAnsi="Arial" w:cs="Arial"/>
        </w:rPr>
        <w:t xml:space="preserve"> </w:t>
      </w:r>
      <w:r w:rsidRPr="006A0FB1">
        <w:rPr>
          <w:rFonts w:ascii="Arial" w:hAnsi="Arial" w:cs="Arial"/>
        </w:rPr>
        <w:t xml:space="preserve">suggesting that not all </w:t>
      </w:r>
      <w:proofErr w:type="spellStart"/>
      <w:r w:rsidRPr="006A0FB1">
        <w:rPr>
          <w:rFonts w:ascii="Arial" w:hAnsi="Arial" w:cs="Arial"/>
        </w:rPr>
        <w:t>tumor</w:t>
      </w:r>
      <w:proofErr w:type="spellEnd"/>
      <w:r w:rsidRPr="006A0FB1">
        <w:rPr>
          <w:rFonts w:ascii="Arial" w:hAnsi="Arial" w:cs="Arial"/>
        </w:rPr>
        <w:t xml:space="preserve"> cells are equally dependent on this pathway</w:t>
      </w:r>
      <w:r w:rsidR="00C01766" w:rsidRPr="006A0FB1">
        <w:rPr>
          <w:rFonts w:ascii="Arial" w:hAnsi="Arial" w:cs="Arial"/>
        </w:rPr>
        <w:t xml:space="preserve"> for survival</w:t>
      </w:r>
      <w:r w:rsidRPr="006A0FB1">
        <w:rPr>
          <w:rFonts w:ascii="Arial" w:hAnsi="Arial" w:cs="Arial"/>
        </w:rPr>
        <w:t>. Second, CXCR4</w:t>
      </w:r>
      <w:r w:rsidRPr="006A0FB1">
        <w:rPr>
          <w:rFonts w:ascii="Arial" w:hAnsi="Arial" w:cs="Arial"/>
          <w:vertAlign w:val="subscript"/>
        </w:rPr>
        <w:t>lo</w:t>
      </w:r>
      <w:r w:rsidRPr="006A0FB1">
        <w:rPr>
          <w:rFonts w:ascii="Arial" w:hAnsi="Arial" w:cs="Arial"/>
        </w:rPr>
        <w:t>/CD5</w:t>
      </w:r>
      <w:r w:rsidRPr="006A0FB1">
        <w:rPr>
          <w:rFonts w:ascii="Arial" w:hAnsi="Arial" w:cs="Arial"/>
          <w:vertAlign w:val="subscript"/>
        </w:rPr>
        <w:t xml:space="preserve">hi </w:t>
      </w:r>
      <w:r w:rsidR="00711BFC" w:rsidRPr="006A0FB1">
        <w:rPr>
          <w:rFonts w:ascii="Arial" w:hAnsi="Arial" w:cs="Arial"/>
        </w:rPr>
        <w:t>peripheral blood C</w:t>
      </w:r>
      <w:r w:rsidRPr="006A0FB1">
        <w:rPr>
          <w:rFonts w:ascii="Arial" w:hAnsi="Arial" w:cs="Arial"/>
        </w:rPr>
        <w:t>LL cells express</w:t>
      </w:r>
      <w:r w:rsidR="00711BFC" w:rsidRPr="006A0FB1">
        <w:rPr>
          <w:rFonts w:ascii="Arial" w:hAnsi="Arial" w:cs="Arial"/>
        </w:rPr>
        <w:t>ing</w:t>
      </w:r>
      <w:r w:rsidRPr="006A0FB1">
        <w:rPr>
          <w:rFonts w:ascii="Arial" w:hAnsi="Arial" w:cs="Arial"/>
        </w:rPr>
        <w:t xml:space="preserve"> </w:t>
      </w:r>
      <w:r w:rsidR="00711BFC" w:rsidRPr="006A0FB1">
        <w:rPr>
          <w:rFonts w:ascii="Arial" w:hAnsi="Arial" w:cs="Arial"/>
        </w:rPr>
        <w:t>a similar phenotype to</w:t>
      </w:r>
      <w:r w:rsidRPr="006A0FB1">
        <w:rPr>
          <w:rFonts w:ascii="Arial" w:hAnsi="Arial" w:cs="Arial"/>
        </w:rPr>
        <w:t xml:space="preserve"> </w:t>
      </w:r>
      <w:r w:rsidR="00FB2B5C" w:rsidRPr="006A0FB1">
        <w:rPr>
          <w:rFonts w:ascii="Arial" w:hAnsi="Arial" w:cs="Arial"/>
        </w:rPr>
        <w:t>LN</w:t>
      </w:r>
      <w:r w:rsidRPr="006A0FB1">
        <w:rPr>
          <w:rFonts w:ascii="Arial" w:hAnsi="Arial" w:cs="Arial"/>
        </w:rPr>
        <w:t xml:space="preserve"> CLL cells show preferential migration across vascular endothelium</w:t>
      </w:r>
      <w:r w:rsidR="00FB2B5C" w:rsidRPr="006A0FB1">
        <w:rPr>
          <w:rFonts w:ascii="Arial" w:hAnsi="Arial" w:cs="Arial"/>
        </w:rPr>
        <w:t xml:space="preserve"> </w:t>
      </w:r>
      <w:r w:rsidR="00D9611D" w:rsidRPr="006A0FB1">
        <w:rPr>
          <w:rFonts w:ascii="Arial" w:eastAsiaTheme="minorEastAsia" w:hAnsi="Arial" w:cs="Arial"/>
          <w:lang w:eastAsia="ja-JP"/>
        </w:rPr>
        <w:fldChar w:fldCharType="begin"/>
      </w:r>
      <w:r w:rsidR="006B02AA">
        <w:rPr>
          <w:rFonts w:ascii="Arial" w:eastAsiaTheme="minorEastAsia" w:hAnsi="Arial" w:cs="Arial"/>
          <w:lang w:eastAsia="ja-JP"/>
        </w:rPr>
        <w:instrText xml:space="preserve"> ADDIN PAPERS2_CITATIONS &lt;citation&gt;&lt;priority&gt;4&lt;/priority&gt;&lt;uuid&gt;1AEA1F5A-9B7C-4957-BBCE-BA2C14F8DB50&lt;/uuid&gt;&lt;publications&gt;&lt;publication&gt;&lt;subtype&gt;400&lt;/subtype&gt;&lt;title&gt;Phenotype and immune function of lymph node and peripheral blood CLL cells are linked to transendothelial migration.&lt;/title&gt;&lt;url&gt;http://eutils.ncbi.nlm.nih.gov/entrez/eutils/elink.fcgi?dbfrom=pubmed&amp;amp;id=27252234&amp;amp;retmode=ref&amp;amp;cmd=prlinks&lt;/url&gt;&lt;volume&gt;128&lt;/volume&gt;&lt;publication_date&gt;99201607281200000000222000&lt;/publication_date&gt;&lt;uuid&gt;BF99BB19-D8A9-40C9-B5FA-7CC3E84BD8EC&lt;/uuid&gt;&lt;type&gt;400&lt;/type&gt;&lt;accepted_date&gt;99201605271200000000222000&lt;/accepted_date&gt;&lt;number&gt;4&lt;/number&gt;&lt;citekey&gt;Pasikowska:2016br&lt;/citekey&gt;&lt;submission_date&gt;99201601201200000000222000&lt;/submission_date&gt;&lt;doi&gt;10.1182/blood-2016-01-683128&lt;/doi&gt;&lt;institution&gt;Department of Haemato-Oncology, Division of Cancer Studies, Faculty of Life Sciences and Medicine, King's College London, London, United Kingdom;&lt;/institution&gt;&lt;startpage&gt;563&lt;/startpage&gt;&lt;endpage&gt;573&lt;/endpage&gt;&lt;bundle&gt;&lt;publication&gt;&lt;title&gt;Blood&lt;/title&gt;&lt;uuid&gt;1411797D-C8FB-4DA7-941E-A61E094EC5BC&lt;/uuid&gt;&lt;subtype&gt;-100&lt;/subtype&gt;&lt;publisher&gt;American Society of Hematology&lt;/publisher&gt;&lt;type&gt;-100&lt;/type&gt;&lt;/publication&gt;&lt;/bundle&gt;&lt;authors&gt;&lt;author&gt;&lt;lastName&gt;Pasikowska&lt;/lastName&gt;&lt;firstName&gt;Marta&lt;/firstName&gt;&lt;/author&gt;&lt;author&gt;&lt;lastName&gt;Walsby&lt;/lastName&gt;&lt;firstName&gt;Elisabeth&lt;/firstName&gt;&lt;/author&gt;&lt;author&gt;&lt;lastName&gt;Apollonio&lt;/lastName&gt;&lt;firstName&gt;Benedetta&lt;/firstName&gt;&lt;/author&gt;&lt;author&gt;&lt;lastName&gt;CUTHILL&lt;/lastName&gt;&lt;firstName&gt;KIRSTY&lt;/firstName&gt;&lt;/author&gt;&lt;author&gt;&lt;lastName&gt;Phillips&lt;/lastName&gt;&lt;firstName&gt;Elizabeth&lt;/firstName&gt;&lt;/author&gt;&lt;author&gt;&lt;lastName&gt;Coulter&lt;/lastName&gt;&lt;firstName&gt;Eve&lt;/firstName&gt;&lt;/author&gt;&lt;author&gt;&lt;lastName&gt;Longhi&lt;/lastName&gt;&lt;firstName&gt;Maria&lt;/firstName&gt;&lt;middleNames&gt;Serena&lt;/middleNames&gt;&lt;/author&gt;&lt;author&gt;&lt;lastName&gt;Ma&lt;/lastName&gt;&lt;firstName&gt;Yun&lt;/firstName&gt;&lt;/author&gt;&lt;author&gt;&lt;lastName&gt;Yallop&lt;/lastName&gt;&lt;firstName&gt;Deborah&lt;/firstName&gt;&lt;/author&gt;&lt;author&gt;&lt;lastName&gt;Barber&lt;/lastName&gt;&lt;firstName&gt;Linda&lt;/firstName&gt;&lt;middleNames&gt;D&lt;/middleNames&gt;&lt;/author&gt;&lt;author&gt;&lt;lastName&gt;Patten&lt;/lastName&gt;&lt;firstName&gt;Piers&lt;/firstName&gt;&lt;/author&gt;&lt;author&gt;&lt;lastName&gt;Fegan&lt;/lastName&gt;&lt;firstName&gt;Chris&lt;/firstName&gt;&lt;/author&gt;&lt;author&gt;&lt;lastName&gt;Ramsay&lt;/lastName&gt;&lt;firstName&gt;Alan&lt;/firstName&gt;&lt;middleNames&gt;G&lt;/middleNames&gt;&lt;/author&gt;&lt;author&gt;&lt;lastName&gt;Pepper&lt;/lastName&gt;&lt;firstName&gt;Chris&lt;/firstName&gt;&lt;/author&gt;&lt;author&gt;&lt;lastName&gt;Devereux&lt;/lastName&gt;&lt;firstName&gt;Stephen&lt;/firstName&gt;&lt;/author&gt;&lt;author&gt;&lt;lastName&gt;Buggins&lt;/lastName&gt;&lt;firstName&gt;Andrea&lt;/firstName&gt;&lt;middleNames&gt;G S&lt;/middleNames&gt;&lt;/author&gt;&lt;/authors&gt;&lt;/publication&gt;&lt;/publications&gt;&lt;cites&gt;&lt;/cites&gt;&lt;/citation&gt;</w:instrText>
      </w:r>
      <w:r w:rsidR="00D9611D"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10</w:t>
      </w:r>
      <w:r w:rsidR="00D9611D" w:rsidRPr="006A0FB1">
        <w:rPr>
          <w:rFonts w:ascii="Arial" w:eastAsiaTheme="minorEastAsia" w:hAnsi="Arial" w:cs="Arial"/>
          <w:lang w:eastAsia="ja-JP"/>
        </w:rPr>
        <w:fldChar w:fldCharType="end"/>
      </w:r>
      <w:r w:rsidR="006E3C69" w:rsidRPr="006A0FB1">
        <w:rPr>
          <w:rFonts w:ascii="Arial" w:eastAsiaTheme="minorEastAsia" w:hAnsi="Arial" w:cs="Arial"/>
          <w:lang w:eastAsia="ja-JP"/>
        </w:rPr>
        <w:t>,</w:t>
      </w:r>
      <w:r w:rsidRPr="006A0FB1">
        <w:rPr>
          <w:rFonts w:ascii="Arial" w:hAnsi="Arial" w:cs="Arial"/>
        </w:rPr>
        <w:t xml:space="preserve"> suggesti</w:t>
      </w:r>
      <w:r w:rsidR="006738FD" w:rsidRPr="006A0FB1">
        <w:rPr>
          <w:rFonts w:ascii="Arial" w:hAnsi="Arial" w:cs="Arial"/>
        </w:rPr>
        <w:t>ng</w:t>
      </w:r>
      <w:r w:rsidRPr="006A0FB1">
        <w:rPr>
          <w:rFonts w:ascii="Arial" w:hAnsi="Arial" w:cs="Arial"/>
        </w:rPr>
        <w:t xml:space="preserve"> the existence of a subpopulation primed for </w:t>
      </w:r>
      <w:r w:rsidR="00FB2B5C" w:rsidRPr="006A0FB1">
        <w:rPr>
          <w:rFonts w:ascii="Arial" w:hAnsi="Arial" w:cs="Arial"/>
        </w:rPr>
        <w:t>LN</w:t>
      </w:r>
      <w:r w:rsidRPr="006A0FB1">
        <w:rPr>
          <w:rFonts w:ascii="Arial" w:hAnsi="Arial" w:cs="Arial"/>
        </w:rPr>
        <w:t xml:space="preserve"> entry and proliferation</w:t>
      </w:r>
      <w:r w:rsidR="002A0CE4" w:rsidRPr="006A0FB1">
        <w:rPr>
          <w:rFonts w:ascii="Arial" w:hAnsi="Arial" w:cs="Arial"/>
        </w:rPr>
        <w:t>.</w:t>
      </w:r>
      <w:r w:rsidRPr="006A0FB1">
        <w:rPr>
          <w:rFonts w:ascii="Arial" w:hAnsi="Arial" w:cs="Arial"/>
        </w:rPr>
        <w:t xml:space="preserve"> Finally, long term follow-up of patients who have undergone whole exome sequencing </w:t>
      </w:r>
      <w:r w:rsidRPr="006A0FB1">
        <w:rPr>
          <w:rFonts w:ascii="Arial" w:hAnsi="Arial" w:cs="Arial"/>
        </w:rPr>
        <w:lastRenderedPageBreak/>
        <w:t xml:space="preserve">has shown a clear relationship between </w:t>
      </w:r>
      <w:proofErr w:type="spellStart"/>
      <w:r w:rsidRPr="006A0FB1">
        <w:rPr>
          <w:rFonts w:ascii="Arial" w:hAnsi="Arial" w:cs="Arial"/>
        </w:rPr>
        <w:t>subclonal</w:t>
      </w:r>
      <w:proofErr w:type="spellEnd"/>
      <w:r w:rsidRPr="006A0FB1">
        <w:rPr>
          <w:rFonts w:ascii="Arial" w:hAnsi="Arial" w:cs="Arial"/>
        </w:rPr>
        <w:t xml:space="preserve"> complexity and </w:t>
      </w:r>
      <w:proofErr w:type="spellStart"/>
      <w:r w:rsidRPr="006A0FB1">
        <w:rPr>
          <w:rFonts w:ascii="Arial" w:hAnsi="Arial" w:cs="Arial"/>
        </w:rPr>
        <w:t>tumor</w:t>
      </w:r>
      <w:proofErr w:type="spellEnd"/>
      <w:r w:rsidRPr="006A0FB1">
        <w:rPr>
          <w:rFonts w:ascii="Arial" w:hAnsi="Arial" w:cs="Arial"/>
        </w:rPr>
        <w:t xml:space="preserve"> growth characteristics </w:t>
      </w:r>
      <w:r w:rsidRPr="006A0FB1">
        <w:rPr>
          <w:rFonts w:ascii="Arial" w:hAnsi="Arial" w:cs="Arial"/>
          <w:i/>
          <w:iCs/>
        </w:rPr>
        <w:t>in</w:t>
      </w:r>
      <w:r w:rsidR="00833485" w:rsidRPr="006A0FB1">
        <w:rPr>
          <w:rFonts w:ascii="Arial" w:hAnsi="Arial" w:cs="Arial"/>
          <w:i/>
          <w:iCs/>
        </w:rPr>
        <w:t xml:space="preserve"> </w:t>
      </w:r>
      <w:r w:rsidRPr="006A0FB1">
        <w:rPr>
          <w:rFonts w:ascii="Arial" w:hAnsi="Arial" w:cs="Arial"/>
          <w:i/>
          <w:iCs/>
        </w:rPr>
        <w:t>vivo</w:t>
      </w:r>
      <w:r w:rsidR="00833485" w:rsidRPr="006A0FB1">
        <w:rPr>
          <w:rFonts w:ascii="Arial" w:eastAsiaTheme="minorEastAsia" w:hAnsi="Arial" w:cs="Arial"/>
          <w:lang w:eastAsia="ja-JP"/>
        </w:rPr>
        <w:t xml:space="preserve"> </w:t>
      </w:r>
      <w:r w:rsidR="00532AC8">
        <w:rPr>
          <w:rFonts w:ascii="Arial" w:eastAsiaTheme="minorEastAsia" w:hAnsi="Arial" w:cs="Arial"/>
          <w:lang w:eastAsia="ja-JP"/>
        </w:rPr>
        <w:fldChar w:fldCharType="begin"/>
      </w:r>
      <w:r w:rsidR="006B02AA">
        <w:rPr>
          <w:rFonts w:ascii="Arial" w:eastAsiaTheme="minorEastAsia" w:hAnsi="Arial" w:cs="Arial"/>
          <w:lang w:eastAsia="ja-JP"/>
        </w:rPr>
        <w:instrText xml:space="preserve"> ADDIN PAPERS2_CITATIONS &lt;citation&gt;&lt;priority&gt;8&lt;/priority&gt;&lt;uuid&gt;D8AFDD71-DB05-4573-8818-C7B618F39724&lt;/uuid&gt;&lt;publications&gt;&lt;publication&gt;&lt;subtype&gt;400&lt;/subtype&gt;&lt;publisher&gt;Springer US&lt;/publisher&gt;&lt;title&gt;Growth dynamics in naturally progressing chronic lymphocytic leukaemia&lt;/title&gt;&lt;url&gt;http://dx.doi.org/10.1038/s41586-019-1252-x&lt;/url&gt;&lt;publication_date&gt;99201906141200000000222000&lt;/publication_date&gt;&lt;uuid&gt;9A890FB1-DB00-4441-A2BB-3EF092066AD0&lt;/uuid&gt;&lt;type&gt;400&lt;/type&gt;&lt;doi&gt;10.1038/s41586-019-1252-x&lt;/doi&gt;&lt;startpage&gt;1&lt;/startpage&gt;&lt;endpage&gt;20&lt;/endpage&gt;&lt;bundle&gt;&lt;publication&gt;&lt;title&gt;Nature&lt;/title&gt;&lt;uuid&gt;DD5E2233-4FD0-4002-8BB0-429766360C80&lt;/uuid&gt;&lt;subtype&gt;-100&lt;/subtype&gt;&lt;publisher&gt;Springer US&lt;/publisher&gt;&lt;type&gt;-100&lt;/type&gt;&lt;/publication&gt;&lt;/bundle&gt;&lt;authors&gt;&lt;author&gt;&lt;lastName&gt;Gruber&lt;/lastName&gt;&lt;firstName&gt;Michaela&lt;/firstName&gt;&lt;/author&gt;&lt;author&gt;&lt;lastName&gt;Bozic&lt;/lastName&gt;&lt;firstName&gt;Ivana&lt;/firstName&gt;&lt;/author&gt;&lt;author&gt;&lt;lastName&gt;Leshchiner&lt;/lastName&gt;&lt;firstName&gt;Ignaty&lt;/firstName&gt;&lt;/author&gt;&lt;author&gt;&lt;lastName&gt;Livitz&lt;/lastName&gt;&lt;firstName&gt;Dimitri&lt;/firstName&gt;&lt;/author&gt;&lt;author&gt;&lt;lastName&gt;Stevenson&lt;/lastName&gt;&lt;firstName&gt;Kristen&lt;/firstName&gt;&lt;/author&gt;&lt;author&gt;&lt;lastName&gt;Rassenti&lt;/lastName&gt;&lt;firstName&gt;Laura&lt;/firstName&gt;&lt;/author&gt;&lt;author&gt;&lt;lastName&gt;Rosebrock&lt;/lastName&gt;&lt;firstName&gt;Daniel&lt;/firstName&gt;&lt;/author&gt;&lt;author&gt;&lt;lastName&gt;Taylor-Weiner&lt;/lastName&gt;&lt;firstName&gt;Amaro&lt;/firstName&gt;&lt;/author&gt;&lt;author&gt;&lt;lastName&gt;Olive&lt;/lastName&gt;&lt;firstName&gt;Oriol&lt;/firstName&gt;&lt;/author&gt;&lt;author&gt;&lt;lastName&gt;Goyetche&lt;/lastName&gt;&lt;firstName&gt;Reaha&lt;/firstName&gt;&lt;/author&gt;&lt;author&gt;&lt;lastName&gt;Fernandes&lt;/lastName&gt;&lt;firstName&gt;Stacey&lt;/firstName&gt;&lt;middleNames&gt;M&lt;/middleNames&gt;&lt;/author&gt;&lt;author&gt;&lt;lastName&gt;Sun&lt;/lastName&gt;&lt;firstName&gt;Jing&lt;/firstName&gt;&lt;/author&gt;&lt;author&gt;&lt;lastName&gt;Stewart&lt;/lastName&gt;&lt;firstName&gt;Chip&lt;/firstName&gt;&lt;/author&gt;&lt;author&gt;&lt;lastName&gt;Wong&lt;/lastName&gt;&lt;firstName&gt;Alicia&lt;/firstName&gt;&lt;/author&gt;&lt;author&gt;&lt;lastName&gt;Cibulskis&lt;/lastName&gt;&lt;firstName&gt;Carrie&lt;/firstName&gt;&lt;/author&gt;&lt;author&gt;&lt;lastName&gt;Zhang&lt;/lastName&gt;&lt;firstName&gt;Wandi&lt;/firstName&gt;&lt;/author&gt;&lt;author&gt;&lt;lastName&gt;Reiter&lt;/lastName&gt;&lt;firstName&gt;Johannes&lt;/firstName&gt;&lt;middleNames&gt;G&lt;/middleNames&gt;&lt;/author&gt;&lt;author&gt;&lt;lastName&gt;Gerold&lt;/lastName&gt;&lt;firstName&gt;Jeffrey&lt;/firstName&gt;&lt;middleNames&gt;M&lt;/middleNames&gt;&lt;/author&gt;&lt;author&gt;&lt;lastName&gt;Gribben&lt;/lastName&gt;&lt;firstName&gt;John&lt;/firstName&gt;&lt;middleNames&gt;G&lt;/middleNames&gt;&lt;/author&gt;&lt;author&gt;&lt;lastName&gt;Rai&lt;/lastName&gt;&lt;firstName&gt;Kanti&lt;/firstName&gt;&lt;middleNames&gt;R&lt;/middleNames&gt;&lt;/author&gt;&lt;author&gt;&lt;lastName&gt;Keating&lt;/lastName&gt;&lt;firstName&gt;Michael&lt;/firstName&gt;&lt;middleNames&gt;J&lt;/middleNames&gt;&lt;/author&gt;&lt;author&gt;&lt;lastName&gt;Brown&lt;/lastName&gt;&lt;firstName&gt;Jennifer&lt;/firstName&gt;&lt;middleNames&gt;R&lt;/middleNames&gt;&lt;/author&gt;&lt;author&gt;&lt;lastName&gt;Neuberg&lt;/lastName&gt;&lt;firstName&gt;Donna&lt;/firstName&gt;&lt;/author&gt;&lt;author&gt;&lt;lastName&gt;Kipps&lt;/lastName&gt;&lt;firstName&gt;Thomas&lt;/firstName&gt;&lt;middleNames&gt;J&lt;/middleNames&gt;&lt;/author&gt;&lt;author&gt;&lt;lastName&gt;Nowak&lt;/lastName&gt;&lt;firstName&gt;Martin&lt;/firstName&gt;&lt;middleNames&gt;A&lt;/middleNames&gt;&lt;/author&gt;&lt;author&gt;&lt;lastName&gt;Getz&lt;/lastName&gt;&lt;firstName&gt;Gad&lt;/firstName&gt;&lt;/author&gt;&lt;author&gt;&lt;lastName&gt;Wu&lt;/lastName&gt;&lt;firstName&gt;Catherine&lt;/firstName&gt;&lt;middleNames&gt;J&lt;/middleNames&gt;&lt;/author&gt;&lt;/authors&gt;&lt;/publication&gt;&lt;/publications&gt;&lt;cites&gt;&lt;/cites&gt;&lt;/citation&gt;</w:instrText>
      </w:r>
      <w:r w:rsidR="00532AC8">
        <w:rPr>
          <w:rFonts w:ascii="Arial" w:eastAsiaTheme="minorEastAsia" w:hAnsi="Arial" w:cs="Arial"/>
          <w:lang w:eastAsia="ja-JP"/>
        </w:rPr>
        <w:fldChar w:fldCharType="separate"/>
      </w:r>
      <w:r w:rsidR="00532AC8">
        <w:rPr>
          <w:rFonts w:ascii="Arial" w:eastAsiaTheme="minorEastAsia" w:hAnsi="Arial" w:cs="Arial"/>
          <w:vertAlign w:val="superscript"/>
          <w:lang w:eastAsia="ja-JP"/>
        </w:rPr>
        <w:t>11</w:t>
      </w:r>
      <w:r w:rsidR="00532AC8">
        <w:rPr>
          <w:rFonts w:ascii="Arial" w:eastAsiaTheme="minorEastAsia" w:hAnsi="Arial" w:cs="Arial"/>
          <w:lang w:eastAsia="ja-JP"/>
        </w:rPr>
        <w:fldChar w:fldCharType="end"/>
      </w:r>
      <w:r w:rsidR="00532AC8" w:rsidRPr="006A0FB1">
        <w:rPr>
          <w:rFonts w:ascii="Arial" w:eastAsiaTheme="minorEastAsia" w:hAnsi="Arial" w:cs="Arial"/>
          <w:lang w:eastAsia="ja-JP"/>
        </w:rPr>
        <w:t xml:space="preserve"> </w:t>
      </w:r>
      <w:r w:rsidR="00FB2B5C" w:rsidRPr="006A0FB1">
        <w:rPr>
          <w:rFonts w:ascii="Arial" w:eastAsiaTheme="minorEastAsia" w:hAnsi="Arial" w:cs="Arial"/>
          <w:lang w:eastAsia="ja-JP"/>
        </w:rPr>
        <w:t>.</w:t>
      </w:r>
    </w:p>
    <w:p w14:paraId="0C4A1AFE" w14:textId="77777777" w:rsidR="006E328C" w:rsidRPr="006A0FB1" w:rsidRDefault="006E328C" w:rsidP="00613261">
      <w:pPr>
        <w:spacing w:line="480" w:lineRule="auto"/>
        <w:jc w:val="both"/>
        <w:rPr>
          <w:rFonts w:ascii="Arial" w:hAnsi="Arial" w:cs="Arial"/>
        </w:rPr>
      </w:pPr>
    </w:p>
    <w:p w14:paraId="3A2332F4" w14:textId="28A2EEF0" w:rsidR="00523707" w:rsidRPr="006A0FB1" w:rsidRDefault="00337E24" w:rsidP="00613261">
      <w:pPr>
        <w:spacing w:line="480" w:lineRule="auto"/>
        <w:jc w:val="both"/>
        <w:rPr>
          <w:rFonts w:ascii="Arial" w:hAnsi="Arial" w:cs="Arial"/>
          <w:lang w:val="en-US"/>
        </w:rPr>
      </w:pPr>
      <w:r w:rsidRPr="006A0FB1">
        <w:rPr>
          <w:rFonts w:ascii="Arial" w:hAnsi="Arial" w:cs="Arial"/>
        </w:rPr>
        <w:t xml:space="preserve">In view of the above, we re-examined whether the leukemic clone in CLL is always homogeneous in respect of proliferative potential. The deuterium </w:t>
      </w:r>
      <w:proofErr w:type="spellStart"/>
      <w:r w:rsidRPr="006A0FB1">
        <w:rPr>
          <w:rFonts w:ascii="Arial" w:hAnsi="Arial" w:cs="Arial"/>
        </w:rPr>
        <w:t>labeling</w:t>
      </w:r>
      <w:proofErr w:type="spellEnd"/>
      <w:r w:rsidRPr="006A0FB1">
        <w:rPr>
          <w:rFonts w:ascii="Arial" w:hAnsi="Arial" w:cs="Arial"/>
        </w:rPr>
        <w:t xml:space="preserve"> studies described above used heavy water (</w:t>
      </w:r>
      <w:r w:rsidRPr="006A0FB1">
        <w:rPr>
          <w:rFonts w:ascii="Arial" w:hAnsi="Arial" w:cs="Arial"/>
          <w:vertAlign w:val="superscript"/>
        </w:rPr>
        <w:t>2</w:t>
      </w:r>
      <w:r w:rsidRPr="006A0FB1">
        <w:rPr>
          <w:rFonts w:ascii="Arial" w:hAnsi="Arial" w:cs="Arial"/>
        </w:rPr>
        <w:t>H</w:t>
      </w:r>
      <w:r w:rsidRPr="006A0FB1">
        <w:rPr>
          <w:rFonts w:ascii="Arial" w:hAnsi="Arial" w:cs="Arial"/>
          <w:vertAlign w:val="subscript"/>
        </w:rPr>
        <w:t>2</w:t>
      </w:r>
      <w:r w:rsidRPr="006A0FB1">
        <w:rPr>
          <w:rFonts w:ascii="Arial" w:hAnsi="Arial" w:cs="Arial"/>
        </w:rPr>
        <w:t xml:space="preserve">0) which, being administered over several weeks, labels multiple generations of cells. Such studies therefore have a limited capacity to resolve subpopulation evolution over time. To address this issue, we opted to use deuterated-glucose </w:t>
      </w:r>
      <w:r w:rsidR="00EF27A2" w:rsidRPr="006A0FB1">
        <w:rPr>
          <w:rFonts w:ascii="Arial" w:hAnsi="Arial" w:cs="Arial"/>
          <w:color w:val="000000" w:themeColor="text1"/>
        </w:rPr>
        <w:t>(</w:t>
      </w:r>
      <w:r w:rsidR="00EF27A2" w:rsidRPr="006A0FB1">
        <w:rPr>
          <w:rFonts w:ascii="Arial" w:hAnsi="Arial" w:cs="Arial"/>
          <w:color w:val="000000" w:themeColor="text1"/>
          <w:vertAlign w:val="superscript"/>
        </w:rPr>
        <w:t>2</w:t>
      </w:r>
      <w:r w:rsidR="00EF27A2" w:rsidRPr="006A0FB1">
        <w:rPr>
          <w:rFonts w:ascii="Arial" w:hAnsi="Arial" w:cs="Arial"/>
          <w:color w:val="000000" w:themeColor="text1"/>
        </w:rPr>
        <w:t>H</w:t>
      </w:r>
      <w:r w:rsidR="00EF27A2" w:rsidRPr="006A0FB1">
        <w:rPr>
          <w:rFonts w:ascii="Arial" w:hAnsi="Arial" w:cs="Arial"/>
          <w:color w:val="000000" w:themeColor="text1"/>
          <w:vertAlign w:val="subscript"/>
        </w:rPr>
        <w:t>2</w:t>
      </w:r>
      <w:r w:rsidR="00EF27A2" w:rsidRPr="006A0FB1">
        <w:rPr>
          <w:rFonts w:ascii="Arial" w:hAnsi="Arial" w:cs="Arial"/>
          <w:color w:val="000000" w:themeColor="text1"/>
        </w:rPr>
        <w:t xml:space="preserve">-glucose) </w:t>
      </w:r>
      <w:r w:rsidRPr="006A0FB1">
        <w:rPr>
          <w:rFonts w:ascii="Arial" w:hAnsi="Arial" w:cs="Arial"/>
        </w:rPr>
        <w:t xml:space="preserve">as a </w:t>
      </w:r>
      <w:proofErr w:type="spellStart"/>
      <w:r w:rsidRPr="006A0FB1">
        <w:rPr>
          <w:rFonts w:ascii="Arial" w:hAnsi="Arial" w:cs="Arial"/>
        </w:rPr>
        <w:t>labeling</w:t>
      </w:r>
      <w:proofErr w:type="spellEnd"/>
      <w:r w:rsidRPr="006A0FB1">
        <w:rPr>
          <w:rFonts w:ascii="Arial" w:hAnsi="Arial" w:cs="Arial"/>
        </w:rPr>
        <w:t xml:space="preserve"> agent. Because it </w:t>
      </w:r>
      <w:r w:rsidRPr="006A0FB1">
        <w:rPr>
          <w:rFonts w:ascii="Arial" w:hAnsi="Arial" w:cs="Arial"/>
          <w:lang w:val="en-US"/>
        </w:rPr>
        <w:t xml:space="preserve">has a very short half-life it labels a cohort of cells dividing over a period of less than a day and allows the progress of that population of cells to be tracked through subsequent phenotypic transitions and migration. Although CLL cells divide slowly, the high precursor enrichments achieved with deuterated-glucose (about one log higher than </w:t>
      </w:r>
      <w:r w:rsidRPr="006A0FB1">
        <w:rPr>
          <w:rFonts w:ascii="Arial" w:hAnsi="Arial" w:cs="Arial"/>
          <w:vertAlign w:val="superscript"/>
          <w:lang w:val="en-US"/>
        </w:rPr>
        <w:t>2</w:t>
      </w:r>
      <w:r w:rsidRPr="006A0FB1">
        <w:rPr>
          <w:rFonts w:ascii="Arial" w:hAnsi="Arial" w:cs="Arial"/>
          <w:lang w:val="en-US"/>
        </w:rPr>
        <w:t>H</w:t>
      </w:r>
      <w:r w:rsidRPr="006A0FB1">
        <w:rPr>
          <w:rFonts w:ascii="Arial" w:hAnsi="Arial" w:cs="Arial"/>
          <w:vertAlign w:val="subscript"/>
          <w:lang w:val="en-US"/>
        </w:rPr>
        <w:t>2</w:t>
      </w:r>
      <w:r w:rsidRPr="006A0FB1">
        <w:rPr>
          <w:rFonts w:ascii="Arial" w:hAnsi="Arial" w:cs="Arial"/>
          <w:lang w:val="en-US"/>
        </w:rPr>
        <w:t xml:space="preserve">O) allow measurable labeling after a short-pulse label. We have previously used this approach to estimate the lifespan of CLL cells, generating average results very similar to those estimated using </w:t>
      </w:r>
      <w:r w:rsidRPr="006A0FB1">
        <w:rPr>
          <w:rFonts w:ascii="Arial" w:hAnsi="Arial" w:cs="Arial"/>
          <w:vertAlign w:val="superscript"/>
          <w:lang w:val="en-US"/>
        </w:rPr>
        <w:t>2</w:t>
      </w:r>
      <w:r w:rsidRPr="006A0FB1">
        <w:rPr>
          <w:rFonts w:ascii="Arial" w:hAnsi="Arial" w:cs="Arial"/>
          <w:lang w:val="en-US"/>
        </w:rPr>
        <w:t>H</w:t>
      </w:r>
      <w:r w:rsidRPr="006A0FB1">
        <w:rPr>
          <w:rFonts w:ascii="Arial" w:hAnsi="Arial" w:cs="Arial"/>
          <w:vertAlign w:val="subscript"/>
          <w:lang w:val="en-US"/>
        </w:rPr>
        <w:t>2</w:t>
      </w:r>
      <w:r w:rsidRPr="006A0FB1">
        <w:rPr>
          <w:rFonts w:ascii="Arial" w:hAnsi="Arial" w:cs="Arial"/>
          <w:lang w:val="en-US"/>
        </w:rPr>
        <w:t>O</w:t>
      </w:r>
      <w:r w:rsidR="00833485" w:rsidRPr="006A0FB1">
        <w:rPr>
          <w:rFonts w:ascii="Arial" w:eastAsiaTheme="minorEastAsia" w:hAnsi="Arial" w:cs="Arial"/>
          <w:lang w:eastAsia="ja-JP"/>
        </w:rPr>
        <w:t xml:space="preserve"> </w:t>
      </w:r>
      <w:r w:rsidR="00833485" w:rsidRPr="006A0FB1">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&lt;citation&gt;&lt;priority&gt;7&lt;/priority&gt;&lt;uuid&gt;8EB4073D-5382-4007-9D66-2F41447D29EF&lt;/uuid&gt;&lt;publications&gt;&lt;publication&gt;&lt;subtype&gt;400&lt;/subtype&gt;&lt;publisher&gt;Blackwell Publishing Ltd&lt;/publisher&gt;&lt;title&gt;Reduction of B cell turnover in chronic lymphocytic leukaemia.&lt;/title&gt;&lt;url&gt;http://doi.wiley.com/10.1111/j.1365-2141.2008.07348.x&lt;/url&gt;&lt;volume&gt;143&lt;/volume&gt;&lt;publication_date&gt;99200810001200000000220000&lt;/publication_date&gt;&lt;uuid&gt;1583246C-F76B-45B5-A2F3-EF71814EFEC5&lt;/uuid&gt;&lt;type&gt;400&lt;/type&gt;&lt;number&gt;2&lt;/number&gt;&lt;doi&gt;10.1111/j.1365-2141.2008.07348.x&lt;/doi&gt;&lt;institution&gt;Molecular and Cellular Biology, FUSAG, Gembloux, Belgium.&lt;/institution&gt;&lt;startpage&gt;240&lt;/startpage&gt;&lt;endpage&gt;247&lt;/endpage&gt;&lt;bundle&gt;&lt;publication&gt;&lt;title&gt;British journal of haematology&lt;/title&gt;&lt;uuid&gt;DBB144E0-B591-40A1-816A-FFCF645107C4&lt;/uuid&gt;&lt;subtype&gt;-100&lt;/subtype&gt;&lt;type&gt;-100&lt;/type&gt;&lt;/publication&gt;&lt;/bundle&gt;&lt;authors&gt;&lt;author&gt;&lt;lastName&gt;Defoiche&lt;/lastName&gt;&lt;firstName&gt;Julien&lt;/firstName&gt;&lt;/author&gt;&lt;author&gt;&lt;lastName&gt;Debacq&lt;/lastName&gt;&lt;firstName&gt;Christophe&lt;/firstName&gt;&lt;/author&gt;&lt;author&gt;&lt;lastName&gt;Asquith&lt;/lastName&gt;&lt;firstName&gt;Becca&lt;/firstName&gt;&lt;/author&gt;&lt;author&gt;&lt;lastName&gt;Zhang&lt;/lastName&gt;&lt;firstName&gt;Yan&lt;/firstName&gt;&lt;/author&gt;&lt;author&gt;&lt;lastName&gt;Burny&lt;/lastName&gt;&lt;firstName&gt;Arsène&lt;/firstName&gt;&lt;/author&gt;&lt;author&gt;&lt;lastName&gt;Bron&lt;/lastName&gt;&lt;firstName&gt;Dominique&lt;/firstName&gt;&lt;/author&gt;&lt;author&gt;&lt;lastName&gt;Lagneaux&lt;/lastName&gt;&lt;firstName&gt;Laurence&lt;/firstName&gt;&lt;/author&gt;&lt;author&gt;&lt;lastName&gt;Macallan&lt;/lastName&gt;&lt;firstName&gt;Derek&lt;/firstName&gt;&lt;/author&gt;&lt;author&gt;&lt;lastName&gt;Willems&lt;/lastName&gt;&lt;firstName&gt;Luc&lt;/firstName&gt;&lt;/author&gt;&lt;/authors&gt;&lt;/publication&gt;&lt;/publications&gt;&lt;cites&gt;&lt;/cites&gt;&lt;/citation&gt;</w:instrText>
      </w:r>
      <w:r w:rsidR="00833485"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12</w:t>
      </w:r>
      <w:r w:rsidR="00833485" w:rsidRPr="006A0FB1">
        <w:rPr>
          <w:rFonts w:ascii="Arial" w:eastAsiaTheme="minorEastAsia" w:hAnsi="Arial" w:cs="Arial"/>
          <w:lang w:eastAsia="ja-JP"/>
        </w:rPr>
        <w:fldChar w:fldCharType="end"/>
      </w:r>
      <w:r w:rsidR="006E3C69" w:rsidRPr="006A0FB1">
        <w:rPr>
          <w:rFonts w:ascii="Arial" w:eastAsiaTheme="minorEastAsia" w:hAnsi="Arial" w:cs="Arial"/>
          <w:lang w:eastAsia="ja-JP"/>
        </w:rPr>
        <w:t>.</w:t>
      </w:r>
      <w:r w:rsidRPr="006A0FB1">
        <w:rPr>
          <w:rFonts w:ascii="Arial" w:hAnsi="Arial" w:cs="Arial"/>
          <w:lang w:val="en-US"/>
        </w:rPr>
        <w:t xml:space="preserve"> </w:t>
      </w:r>
    </w:p>
    <w:p w14:paraId="2CEFFDC4" w14:textId="4EFE2772" w:rsidR="00337E24" w:rsidRPr="006A0FB1" w:rsidRDefault="00523707" w:rsidP="00613261">
      <w:pPr>
        <w:spacing w:line="480" w:lineRule="auto"/>
        <w:jc w:val="both"/>
        <w:rPr>
          <w:rFonts w:ascii="Arial" w:hAnsi="Arial" w:cs="Arial"/>
        </w:rPr>
      </w:pPr>
      <w:r w:rsidRPr="006A0FB1">
        <w:rPr>
          <w:rFonts w:ascii="Arial" w:hAnsi="Arial" w:cs="Arial"/>
          <w:iCs/>
        </w:rPr>
        <w:t xml:space="preserve">In </w:t>
      </w:r>
      <w:r w:rsidR="003A2C14" w:rsidRPr="006A0FB1">
        <w:rPr>
          <w:rFonts w:ascii="Arial" w:hAnsi="Arial" w:cs="Arial"/>
          <w:iCs/>
        </w:rPr>
        <w:t xml:space="preserve">the present </w:t>
      </w:r>
      <w:r w:rsidRPr="006A0FB1">
        <w:rPr>
          <w:rFonts w:ascii="Arial" w:hAnsi="Arial" w:cs="Arial"/>
          <w:iCs/>
        </w:rPr>
        <w:t>study, w</w:t>
      </w:r>
      <w:r w:rsidR="00337E24" w:rsidRPr="006A0FB1">
        <w:rPr>
          <w:rFonts w:ascii="Arial" w:hAnsi="Arial" w:cs="Arial"/>
          <w:iCs/>
        </w:rPr>
        <w:t>e focused our investigation on patients with M-CLL</w:t>
      </w:r>
      <w:r w:rsidRPr="006A0FB1">
        <w:rPr>
          <w:rFonts w:ascii="Arial" w:hAnsi="Arial" w:cs="Arial"/>
          <w:iCs/>
        </w:rPr>
        <w:t>,</w:t>
      </w:r>
      <w:r w:rsidR="00337E24" w:rsidRPr="006A0FB1">
        <w:rPr>
          <w:rFonts w:ascii="Arial" w:hAnsi="Arial" w:cs="Arial"/>
          <w:iCs/>
        </w:rPr>
        <w:t xml:space="preserve"> the subgroup </w:t>
      </w:r>
      <w:r w:rsidR="00C01766" w:rsidRPr="006A0FB1">
        <w:rPr>
          <w:rFonts w:ascii="Arial" w:hAnsi="Arial" w:cs="Arial"/>
          <w:iCs/>
        </w:rPr>
        <w:t xml:space="preserve">of patients </w:t>
      </w:r>
      <w:r w:rsidR="00337E24" w:rsidRPr="006A0FB1">
        <w:rPr>
          <w:rFonts w:ascii="Arial" w:hAnsi="Arial" w:cs="Arial"/>
          <w:iCs/>
        </w:rPr>
        <w:t>most likely to exhibit persistent lymphocytosis during BCR inhibitor therapy</w:t>
      </w:r>
      <w:r w:rsidR="00FB2B5C" w:rsidRPr="006A0FB1">
        <w:rPr>
          <w:rFonts w:ascii="Arial" w:hAnsi="Arial" w:cs="Arial"/>
          <w:iCs/>
        </w:rPr>
        <w:t xml:space="preserve"> </w:t>
      </w:r>
      <w:r w:rsidR="00833485" w:rsidRPr="006A0FB1">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&lt;citation&gt;&lt;priority&gt;8&lt;/priority&gt;&lt;uuid&gt;970F966B-3B2B-400E-B994-EC7E0D99CCD4&lt;/uuid&gt;&lt;publications&gt;&lt;publication&gt;&lt;subtype&gt;400&lt;/subtype&gt;&lt;title&gt;Prolonged lymphocytosis during ibrutinib therapy is associated with distinct molecular characteristics and does not indicate a suboptimal response to therapy&lt;/title&gt;&lt;url&gt;http://www.bloodjournal.org/cgi/doi/10.1182/blood-2013-09-527853&lt;/url&gt;&lt;volume&gt;123&lt;/volume&gt;&lt;publication_date&gt;99201403201200000000222000&lt;/publication_date&gt;&lt;uuid&gt;600ACB51-542E-40CD-BFBC-12D452674903&lt;/uuid&gt;&lt;type&gt;400&lt;/type&gt;&lt;number&gt;12&lt;/number&gt;&lt;doi&gt;10.1182/blood-2013-09-527853&lt;/doi&gt;&lt;startpage&gt;1810&lt;/startpage&gt;&lt;endpage&gt;1817&lt;/endpage&gt;&lt;bundle&gt;&lt;publication&gt;&lt;title&gt;Blood&lt;/title&gt;&lt;uuid&gt;1411797D-C8FB-4DA7-941E-A61E094EC5BC&lt;/uuid&gt;&lt;subtype&gt;-100&lt;/subtype&gt;&lt;publisher&gt;American Society of Hematology&lt;/publisher&gt;&lt;type&gt;-100&lt;/type&gt;&lt;/publication&gt;&lt;/bundle&gt;&lt;authors&gt;&lt;author&gt;&lt;lastName&gt;Woyach&lt;/lastName&gt;&lt;firstName&gt;J&lt;/firstName&gt;&lt;middleNames&gt;A&lt;/middleNames&gt;&lt;/author&gt;&lt;author&gt;&lt;lastName&gt;Smucker&lt;/lastName&gt;&lt;firstName&gt;K&lt;/firstName&gt;&lt;/author&gt;&lt;author&gt;&lt;lastName&gt;Smith&lt;/lastName&gt;&lt;firstName&gt;L&lt;/firstName&gt;&lt;middleNames&gt;L&lt;/middleNames&gt;&lt;/author&gt;&lt;author&gt;&lt;lastName&gt;Lozanski&lt;/lastName&gt;&lt;firstName&gt;A&lt;/firstName&gt;&lt;/author&gt;&lt;author&gt;&lt;lastName&gt;Zhong&lt;/lastName&gt;&lt;firstName&gt;Y&lt;/firstName&gt;&lt;/author&gt;&lt;author&gt;&lt;lastName&gt;Ruppert&lt;/lastName&gt;&lt;firstName&gt;A&lt;/firstName&gt;&lt;middleNames&gt;S&lt;/middleNames&gt;&lt;/author&gt;&lt;author&gt;&lt;lastName&gt;Lucas&lt;/lastName&gt;&lt;firstName&gt;D&lt;/firstName&gt;&lt;/author&gt;&lt;author&gt;&lt;lastName&gt;Williams&lt;/lastName&gt;&lt;firstName&gt;K&lt;/firstName&gt;&lt;/author&gt;&lt;author&gt;&lt;lastName&gt;Zhao&lt;/lastName&gt;&lt;firstName&gt;W&lt;/firstName&gt;&lt;/author&gt;&lt;author&gt;&lt;lastName&gt;Rassenti&lt;/lastName&gt;&lt;firstName&gt;L&lt;/firstName&gt;&lt;/author&gt;&lt;author&gt;&lt;lastName&gt;Ghia&lt;/lastName&gt;&lt;firstName&gt;E&lt;/firstName&gt;&lt;/author&gt;&lt;author&gt;&lt;lastName&gt;Kipps&lt;/lastName&gt;&lt;firstName&gt;T&lt;/firstName&gt;&lt;middleNames&gt;J&lt;/middleNames&gt;&lt;/author&gt;&lt;author&gt;&lt;lastName&gt;Mantel&lt;/lastName&gt;&lt;firstName&gt;R&lt;/firstName&gt;&lt;/author&gt;&lt;author&gt;&lt;lastName&gt;Jones&lt;/lastName&gt;&lt;firstName&gt;J&lt;/firstName&gt;&lt;/author&gt;&lt;author&gt;&lt;lastName&gt;Flynn&lt;/lastName&gt;&lt;firstName&gt;J&lt;/firstName&gt;&lt;/author&gt;&lt;author&gt;&lt;lastName&gt;Maddocks&lt;/lastName&gt;&lt;firstName&gt;K&lt;/firstName&gt;&lt;/author&gt;&lt;author&gt;&lt;lastName&gt;O'Brien&lt;/lastName&gt;&lt;firstName&gt;S&lt;/firstName&gt;&lt;/author&gt;&lt;author&gt;&lt;lastName&gt;Furman&lt;/lastName&gt;&lt;firstName&gt;R&lt;/firstName&gt;&lt;middleNames&gt;R&lt;/middleNames&gt;&lt;/author&gt;&lt;author&gt;&lt;lastName&gt;James&lt;/lastName&gt;&lt;firstName&gt;D&lt;/firstName&gt;&lt;middleNames&gt;F&lt;/middleNames&gt;&lt;/author&gt;&lt;author&gt;&lt;lastName&gt;Clow&lt;/lastName&gt;&lt;firstName&gt;F&lt;/firstName&gt;&lt;/author&gt;&lt;author&gt;&lt;lastName&gt;Lozanski&lt;/lastName&gt;&lt;firstName&gt;G&lt;/firstName&gt;&lt;/author&gt;&lt;author&gt;&lt;lastName&gt;Johnson&lt;/lastName&gt;&lt;firstName&gt;A&lt;/firstName&gt;&lt;middleNames&gt;J&lt;/middleNames&gt;&lt;/author&gt;&lt;author&gt;&lt;lastName&gt;Byrd&lt;/lastName&gt;&lt;firstName&gt;J&lt;/firstName&gt;&lt;middleNames&gt;C&lt;/middleNames&gt;&lt;/author&gt;&lt;/authors&gt;&lt;/publication&gt;&lt;/publications&gt;&lt;cites&gt;&lt;/cites&gt;&lt;/citation&gt;</w:instrText>
      </w:r>
      <w:r w:rsidR="00833485"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9</w:t>
      </w:r>
      <w:r w:rsidR="00833485" w:rsidRPr="006A0FB1">
        <w:rPr>
          <w:rFonts w:ascii="Arial" w:eastAsiaTheme="minorEastAsia" w:hAnsi="Arial" w:cs="Arial"/>
          <w:lang w:eastAsia="ja-JP"/>
        </w:rPr>
        <w:fldChar w:fldCharType="end"/>
      </w:r>
      <w:r w:rsidR="00337E24" w:rsidRPr="006A0FB1">
        <w:rPr>
          <w:rFonts w:ascii="Arial" w:hAnsi="Arial" w:cs="Arial"/>
          <w:lang w:val="en-US"/>
        </w:rPr>
        <w:t xml:space="preserve">, and therefore </w:t>
      </w:r>
      <w:r w:rsidR="00C01766" w:rsidRPr="006A0FB1">
        <w:rPr>
          <w:rFonts w:ascii="Arial" w:hAnsi="Arial" w:cs="Arial"/>
          <w:lang w:val="en-US"/>
        </w:rPr>
        <w:t xml:space="preserve">most likely to </w:t>
      </w:r>
      <w:r w:rsidR="00337E24" w:rsidRPr="006A0FB1">
        <w:rPr>
          <w:rFonts w:ascii="Arial" w:hAnsi="Arial" w:cs="Arial"/>
          <w:lang w:val="en-US"/>
        </w:rPr>
        <w:t xml:space="preserve">have more readily detectable functional </w:t>
      </w:r>
      <w:proofErr w:type="spellStart"/>
      <w:r w:rsidR="00337E24" w:rsidRPr="006A0FB1">
        <w:rPr>
          <w:rFonts w:ascii="Arial" w:hAnsi="Arial" w:cs="Arial"/>
          <w:lang w:val="en-US"/>
        </w:rPr>
        <w:t>subclonal</w:t>
      </w:r>
      <w:proofErr w:type="spellEnd"/>
      <w:r w:rsidR="00337E24" w:rsidRPr="006A0FB1">
        <w:rPr>
          <w:rFonts w:ascii="Arial" w:hAnsi="Arial" w:cs="Arial"/>
          <w:lang w:val="en-US"/>
        </w:rPr>
        <w:t xml:space="preserve"> heterogeneity. </w:t>
      </w:r>
      <w:r w:rsidR="00337E24" w:rsidRPr="006A0FB1">
        <w:rPr>
          <w:rFonts w:ascii="Arial" w:hAnsi="Arial" w:cs="Arial"/>
        </w:rPr>
        <w:t xml:space="preserve">Mathematical </w:t>
      </w:r>
      <w:proofErr w:type="spellStart"/>
      <w:r w:rsidR="00337E24" w:rsidRPr="006A0FB1">
        <w:rPr>
          <w:rFonts w:ascii="Arial" w:hAnsi="Arial" w:cs="Arial"/>
        </w:rPr>
        <w:t>modeling</w:t>
      </w:r>
      <w:proofErr w:type="spellEnd"/>
      <w:r w:rsidR="00337E24" w:rsidRPr="006A0FB1">
        <w:rPr>
          <w:rFonts w:ascii="Arial" w:hAnsi="Arial" w:cs="Arial"/>
        </w:rPr>
        <w:t xml:space="preserve"> techniques were then used to determine whether  subsets defined by phenotypic markers associated with migration and BCR signalling capacity</w:t>
      </w:r>
      <w:r w:rsidRPr="006A0FB1">
        <w:rPr>
          <w:rFonts w:ascii="Arial" w:hAnsi="Arial" w:cs="Arial"/>
        </w:rPr>
        <w:t xml:space="preserve"> (</w:t>
      </w:r>
      <w:r w:rsidR="00337E24" w:rsidRPr="006A0FB1">
        <w:rPr>
          <w:rFonts w:ascii="Arial" w:hAnsi="Arial" w:cs="Arial"/>
        </w:rPr>
        <w:t>CXCR4/CD5, surface IgM</w:t>
      </w:r>
      <w:r w:rsidR="00FB2B5C" w:rsidRPr="006A0FB1">
        <w:rPr>
          <w:rFonts w:ascii="Arial" w:hAnsi="Arial" w:cs="Arial"/>
        </w:rPr>
        <w:t xml:space="preserve"> </w:t>
      </w:r>
      <w:r w:rsidR="00833485" w:rsidRPr="006A0FB1">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&lt;citation&gt;&lt;priority&gt;9&lt;/priority&gt;&lt;uuid&gt;94436713-4DA1-467E-8806-1EBCDE491752&lt;/uuid&gt;&lt;publications&gt;&lt;publication&gt;&lt;subtype&gt;400&lt;/subtype&gt;&lt;publisher&gt;American Society of Hematology&lt;/publisher&gt;&lt;title&gt;Reversible anergy of sIgM-mediated signaling in the two subsets of CLL defined by VH-gene mutational status&lt;/title&gt;&lt;url&gt;http://www.bloodjournal.org/cgi/doi/10.1182/blood-2006-11-056648&lt;/url&gt;&lt;volume&gt;109&lt;/volume&gt;&lt;publication_date&gt;99200705151200000000222000&lt;/publication_date&gt;&lt;uuid&gt;CBE968E0-93BE-417D-9031-FB61E42DAF5F&lt;/uuid&gt;&lt;type&gt;400&lt;/type&gt;&lt;number&gt;10&lt;/number&gt;&lt;doi&gt;10.1182/blood-2006-11-056648&lt;/doi&gt;&lt;institution&gt;Molecular Immunology Group, Tenovus Laboratory, University of Southampton, Southampton General Hospital, Southampton, United Kingdom.&lt;/institution&gt;&lt;startpage&gt;4424&lt;/startpage&gt;&lt;endpage&gt;4431&lt;/endpage&gt;&lt;bundle&gt;&lt;publication&gt;&lt;title&gt;Blood&lt;/title&gt;&lt;uuid&gt;1411797D-C8FB-4DA7-941E-A61E094EC5BC&lt;/uuid&gt;&lt;subtype&gt;-100&lt;/subtype&gt;&lt;publisher&gt;American Society of Hematology&lt;/publisher&gt;&lt;type&gt;-100&lt;/type&gt;&lt;/publication&gt;&lt;/bundle&gt;&lt;authors&gt;&lt;author&gt;&lt;lastName&gt;Ian Mockridge&lt;/lastName&gt;&lt;firstName&gt;C&lt;/firstName&gt;&lt;/author&gt;&lt;author&gt;&lt;lastName&gt;Potter&lt;/lastName&gt;&lt;firstName&gt;K&lt;/firstName&gt;&lt;middleNames&gt;N&lt;/middleNames&gt;&lt;/author&gt;&lt;author&gt;&lt;lastName&gt;Wheatley&lt;/lastName&gt;&lt;firstName&gt;I&lt;/firstName&gt;&lt;/author&gt;&lt;author&gt;&lt;lastName&gt;Neville&lt;/lastName&gt;&lt;firstName&gt;L&lt;/firstName&gt;&lt;middleNames&gt;A&lt;/middleNames&gt;&lt;/author&gt;&lt;author&gt;&lt;lastName&gt;Packham&lt;/lastName&gt;&lt;firstName&gt;G&lt;/firstName&gt;&lt;/author&gt;&lt;author&gt;&lt;lastName&gt;Stevenson&lt;/lastName&gt;&lt;firstName&gt;F&lt;/firstName&gt;&lt;middleNames&gt;K&lt;/middleNames&gt;&lt;/author&gt;&lt;/authors&gt;&lt;/publication&gt;&lt;/publications&gt;&lt;cites&gt;&lt;/cites&gt;&lt;/citation&gt;</w:instrText>
      </w:r>
      <w:r w:rsidR="00833485"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13</w:t>
      </w:r>
      <w:r w:rsidR="00833485" w:rsidRPr="006A0FB1">
        <w:rPr>
          <w:rFonts w:ascii="Arial" w:eastAsiaTheme="minorEastAsia" w:hAnsi="Arial" w:cs="Arial"/>
          <w:lang w:eastAsia="ja-JP"/>
        </w:rPr>
        <w:fldChar w:fldCharType="end"/>
      </w:r>
      <w:r w:rsidR="00337E24" w:rsidRPr="006A0FB1">
        <w:rPr>
          <w:rFonts w:ascii="Arial" w:hAnsi="Arial" w:cs="Arial"/>
        </w:rPr>
        <w:t xml:space="preserve"> and BCR internalization</w:t>
      </w:r>
      <w:r w:rsidR="00FB2B5C" w:rsidRPr="006A0FB1">
        <w:rPr>
          <w:rFonts w:ascii="Arial" w:hAnsi="Arial" w:cs="Arial"/>
        </w:rPr>
        <w:t xml:space="preserve"> </w:t>
      </w:r>
      <w:r w:rsidR="00833485" w:rsidRPr="006A0FB1">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&lt;citation&gt;&lt;priority&gt;10&lt;/priority&gt;&lt;uuid&gt;D8138D2C-7A4B-4E92-8784-5063C958FE7C&lt;/uuid&gt;&lt;publications&gt;&lt;publication&gt;&lt;subtype&gt;400&lt;/subtype&gt;&lt;publisher&gt;Haematologica&lt;/publisher&gt;&lt;title&gt;In vitroand in vivoevidence for uncoupling of B-cell receptor internalization and signaling in chronic lymphocytic leukemia&lt;/title&gt;&lt;url&gt;http://www.haematologica.org/lookup/doi/10.3324/haematol.2017.176164&lt;/url&gt;&lt;volume&gt;103&lt;/volume&gt;&lt;publication_date&gt;99201802281200000000222000&lt;/publication_date&gt;&lt;uuid&gt;8A8AA862-BC1D-4239-90D4-A14B1C5B9805&lt;/uuid&gt;&lt;type&gt;400&lt;/type&gt;&lt;accepted_date&gt;99201712121200000000222000&lt;/accepted_date&gt;&lt;number&gt;3&lt;/number&gt;&lt;submission_date&gt;99201707211200000000222000&lt;/submission_date&gt;&lt;doi&gt;10.3324/haematol.2017.176164&lt;/doi&gt;&lt;institution&gt;School of Cancer and Pharmaceutical Sciences, Faculty of Life Sciences and Medicine, King's College London eve.coulter@kcl.ac.uk.&lt;/institution&gt;&lt;startpage&gt;497&lt;/startpage&gt;&lt;endpage&gt;505&lt;/endpage&gt;&lt;bundle&gt;&lt;publication&gt;&lt;title&gt;Haematologica&lt;/title&gt;&lt;uuid&gt;EEFE71A8-2F38-4D2F-AB00-39654EA824C0&lt;/uuid&gt;&lt;subtype&gt;-100&lt;/subtype&gt;&lt;type&gt;-100&lt;/type&gt;&lt;/publication&gt;&lt;/bundle&gt;&lt;authors&gt;&lt;author&gt;&lt;lastName&gt;Coulter&lt;/lastName&gt;&lt;firstName&gt;Eve&lt;/firstName&gt;&lt;middleNames&gt;M&lt;/middleNames&gt;&lt;/author&gt;&lt;author&gt;&lt;lastName&gt;Pepper&lt;/lastName&gt;&lt;firstName&gt;Andrea&lt;/firstName&gt;&lt;/author&gt;&lt;author&gt;&lt;lastName&gt;Mele&lt;/lastName&gt;&lt;firstName&gt;Silvia&lt;/firstName&gt;&lt;/author&gt;&lt;author&gt;&lt;lastName&gt;Folarin&lt;/lastName&gt;&lt;firstName&gt;Najeem’deen&lt;/firstName&gt;&lt;/author&gt;&lt;author&gt;&lt;lastName&gt;Townsend&lt;/lastName&gt;&lt;firstName&gt;William&lt;/firstName&gt;&lt;/author&gt;&lt;author&gt;&lt;lastName&gt;CUTHILL&lt;/lastName&gt;&lt;firstName&gt;KIRSTY&lt;/firstName&gt;&lt;/author&gt;&lt;author&gt;&lt;lastName&gt;Phillips&lt;/lastName&gt;&lt;firstName&gt;Elizabeth&lt;/firstName&gt;&lt;middleNames&gt;H&lt;/middleNames&gt;&lt;/author&gt;&lt;author&gt;&lt;lastName&gt;Patten&lt;/lastName&gt;&lt;firstName&gt;Piers&lt;/firstName&gt;&lt;middleNames&gt;E M&lt;/middleNames&gt;&lt;/author&gt;&lt;author&gt;&lt;lastName&gt;Devereux&lt;/lastName&gt;&lt;firstName&gt;Stephen&lt;/firstName&gt;&lt;/author&gt;&lt;/authors&gt;&lt;/publication&gt;&lt;/publications&gt;&lt;cites&gt;&lt;/cites&gt;&lt;/citation&gt;</w:instrText>
      </w:r>
      <w:r w:rsidR="00833485"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14</w:t>
      </w:r>
      <w:r w:rsidR="00833485" w:rsidRPr="006A0FB1">
        <w:rPr>
          <w:rFonts w:ascii="Arial" w:eastAsiaTheme="minorEastAsia" w:hAnsi="Arial" w:cs="Arial"/>
          <w:lang w:eastAsia="ja-JP"/>
        </w:rPr>
        <w:fldChar w:fldCharType="end"/>
      </w:r>
      <w:r w:rsidRPr="006A0FB1">
        <w:rPr>
          <w:rFonts w:ascii="Arial" w:hAnsi="Arial" w:cs="Arial"/>
        </w:rPr>
        <w:t>)</w:t>
      </w:r>
      <w:r w:rsidR="00337E24" w:rsidRPr="006A0FB1">
        <w:rPr>
          <w:rFonts w:ascii="Arial" w:hAnsi="Arial" w:cs="Arial"/>
        </w:rPr>
        <w:t xml:space="preserve"> are </w:t>
      </w:r>
      <w:r w:rsidRPr="006A0FB1">
        <w:rPr>
          <w:rFonts w:ascii="Arial" w:hAnsi="Arial" w:cs="Arial"/>
        </w:rPr>
        <w:t xml:space="preserve">more likely to be </w:t>
      </w:r>
      <w:r w:rsidR="00337E24" w:rsidRPr="006A0FB1">
        <w:rPr>
          <w:rFonts w:ascii="Arial" w:hAnsi="Arial" w:cs="Arial"/>
        </w:rPr>
        <w:t>homogenous</w:t>
      </w:r>
      <w:r w:rsidRPr="006A0FB1">
        <w:rPr>
          <w:rFonts w:ascii="Arial" w:hAnsi="Arial" w:cs="Arial"/>
        </w:rPr>
        <w:t xml:space="preserve">, </w:t>
      </w:r>
      <w:r w:rsidR="00337E24" w:rsidRPr="006A0FB1">
        <w:rPr>
          <w:rFonts w:ascii="Arial" w:hAnsi="Arial" w:cs="Arial"/>
        </w:rPr>
        <w:t>deriv</w:t>
      </w:r>
      <w:r w:rsidRPr="006A0FB1">
        <w:rPr>
          <w:rFonts w:ascii="Arial" w:hAnsi="Arial" w:cs="Arial"/>
        </w:rPr>
        <w:t>ing</w:t>
      </w:r>
      <w:r w:rsidR="00337E24" w:rsidRPr="006A0FB1">
        <w:rPr>
          <w:rFonts w:ascii="Arial" w:hAnsi="Arial" w:cs="Arial"/>
        </w:rPr>
        <w:t xml:space="preserve"> from each other (Model A, Figure 1), or instead behave as separate subpopulations that remain distinct over time (Model B, Figure 1). We also report the impact of the </w:t>
      </w:r>
      <w:r w:rsidR="00337E24" w:rsidRPr="006A0FB1">
        <w:rPr>
          <w:rFonts w:ascii="Arial" w:hAnsi="Arial" w:cs="Arial"/>
        </w:rPr>
        <w:lastRenderedPageBreak/>
        <w:t xml:space="preserve">BCR antagonist </w:t>
      </w:r>
      <w:proofErr w:type="spellStart"/>
      <w:r w:rsidR="00337E24" w:rsidRPr="006A0FB1">
        <w:rPr>
          <w:rFonts w:ascii="Arial" w:hAnsi="Arial" w:cs="Arial"/>
        </w:rPr>
        <w:t>idelalisib</w:t>
      </w:r>
      <w:proofErr w:type="spellEnd"/>
      <w:r w:rsidR="00337E24" w:rsidRPr="006A0FB1">
        <w:rPr>
          <w:rFonts w:ascii="Arial" w:hAnsi="Arial" w:cs="Arial"/>
        </w:rPr>
        <w:t xml:space="preserve"> on the release and survival of CLL subpopulations </w:t>
      </w:r>
      <w:proofErr w:type="spellStart"/>
      <w:r w:rsidR="00337E24" w:rsidRPr="006A0FB1">
        <w:rPr>
          <w:rFonts w:ascii="Arial" w:hAnsi="Arial" w:cs="Arial"/>
        </w:rPr>
        <w:t>labeled</w:t>
      </w:r>
      <w:proofErr w:type="spellEnd"/>
      <w:r w:rsidR="00337E24" w:rsidRPr="006A0FB1">
        <w:rPr>
          <w:rFonts w:ascii="Arial" w:hAnsi="Arial" w:cs="Arial"/>
        </w:rPr>
        <w:t xml:space="preserve"> prior to and </w:t>
      </w:r>
      <w:r w:rsidRPr="006A0FB1">
        <w:rPr>
          <w:rFonts w:ascii="Arial" w:hAnsi="Arial" w:cs="Arial"/>
        </w:rPr>
        <w:t xml:space="preserve">again </w:t>
      </w:r>
      <w:r w:rsidR="00337E24" w:rsidRPr="006A0FB1">
        <w:rPr>
          <w:rFonts w:ascii="Arial" w:hAnsi="Arial" w:cs="Arial"/>
        </w:rPr>
        <w:t>during therapy.</w:t>
      </w:r>
    </w:p>
    <w:p w14:paraId="4BDE8158" w14:textId="28FB2790" w:rsidR="007038A5" w:rsidRPr="006A0FB1" w:rsidRDefault="007038A5" w:rsidP="00613261">
      <w:pPr>
        <w:spacing w:line="480" w:lineRule="auto"/>
        <w:jc w:val="both"/>
        <w:rPr>
          <w:rFonts w:ascii="Arial" w:hAnsi="Arial" w:cs="Arial"/>
        </w:rPr>
      </w:pPr>
      <w:r w:rsidRPr="006A0FB1">
        <w:rPr>
          <w:rFonts w:ascii="Arial" w:hAnsi="Arial" w:cs="Arial"/>
        </w:rPr>
        <w:br w:type="page"/>
      </w:r>
    </w:p>
    <w:p w14:paraId="3214DDD1" w14:textId="77777777" w:rsidR="00A90701" w:rsidRPr="006A0FB1" w:rsidRDefault="00A90701" w:rsidP="00613261">
      <w:pPr>
        <w:pStyle w:val="Heading2"/>
        <w:spacing w:before="0" w:line="480" w:lineRule="auto"/>
        <w:rPr>
          <w:rFonts w:ascii="Arial" w:hAnsi="Arial" w:cs="Arial"/>
        </w:rPr>
      </w:pPr>
      <w:r w:rsidRPr="006A0FB1">
        <w:rPr>
          <w:rFonts w:ascii="Arial" w:hAnsi="Arial" w:cs="Arial"/>
        </w:rPr>
        <w:lastRenderedPageBreak/>
        <w:t>Methods</w:t>
      </w:r>
      <w:r w:rsidR="00974DE3" w:rsidRPr="006A0FB1">
        <w:rPr>
          <w:rFonts w:ascii="Arial" w:hAnsi="Arial" w:cs="Arial"/>
        </w:rPr>
        <w:t>.</w:t>
      </w:r>
    </w:p>
    <w:p w14:paraId="658E7463" w14:textId="13F8D3E5" w:rsidR="00A34A88" w:rsidRPr="006A0FB1" w:rsidRDefault="005F4F4F" w:rsidP="00613261">
      <w:pPr>
        <w:pStyle w:val="Heading3"/>
        <w:spacing w:before="0" w:line="480" w:lineRule="auto"/>
        <w:rPr>
          <w:rFonts w:ascii="Arial" w:hAnsi="Arial" w:cs="Arial"/>
        </w:rPr>
      </w:pPr>
      <w:r w:rsidRPr="006A0FB1">
        <w:rPr>
          <w:rFonts w:ascii="Arial" w:hAnsi="Arial" w:cs="Arial"/>
        </w:rPr>
        <w:t>Patient</w:t>
      </w:r>
      <w:r w:rsidR="00A34A88" w:rsidRPr="006A0FB1">
        <w:rPr>
          <w:rFonts w:ascii="Arial" w:hAnsi="Arial" w:cs="Arial"/>
        </w:rPr>
        <w:t>s and</w:t>
      </w:r>
      <w:r w:rsidRPr="006A0FB1">
        <w:rPr>
          <w:rFonts w:ascii="Arial" w:hAnsi="Arial" w:cs="Arial"/>
        </w:rPr>
        <w:t xml:space="preserve"> Sampl</w:t>
      </w:r>
      <w:r w:rsidR="00A34A88" w:rsidRPr="006A0FB1">
        <w:rPr>
          <w:rFonts w:ascii="Arial" w:hAnsi="Arial" w:cs="Arial"/>
        </w:rPr>
        <w:t>ing</w:t>
      </w:r>
      <w:r w:rsidR="00426352" w:rsidRPr="006A0FB1">
        <w:rPr>
          <w:rFonts w:ascii="Arial" w:hAnsi="Arial" w:cs="Arial"/>
        </w:rPr>
        <w:t>.</w:t>
      </w:r>
    </w:p>
    <w:p w14:paraId="63A053A3" w14:textId="40433F44" w:rsidR="007B0C6C" w:rsidRPr="006A0FB1" w:rsidRDefault="00A34A88" w:rsidP="00613261">
      <w:pPr>
        <w:spacing w:line="480" w:lineRule="auto"/>
        <w:jc w:val="both"/>
        <w:rPr>
          <w:rFonts w:ascii="Arial" w:hAnsi="Arial" w:cs="Arial"/>
        </w:rPr>
      </w:pPr>
      <w:r w:rsidRPr="006A0FB1">
        <w:rPr>
          <w:rFonts w:ascii="Arial" w:hAnsi="Arial" w:cs="Arial"/>
        </w:rPr>
        <w:t xml:space="preserve">Two cohorts of subjects </w:t>
      </w:r>
      <w:r w:rsidR="00576B0B" w:rsidRPr="006A0FB1">
        <w:rPr>
          <w:rFonts w:ascii="Arial" w:hAnsi="Arial" w:cs="Arial"/>
        </w:rPr>
        <w:t xml:space="preserve">with </w:t>
      </w:r>
      <w:r w:rsidR="00CE3240" w:rsidRPr="006A0FB1">
        <w:rPr>
          <w:rFonts w:ascii="Arial" w:hAnsi="Arial" w:cs="Arial"/>
        </w:rPr>
        <w:t xml:space="preserve">CLL </w:t>
      </w:r>
      <w:r w:rsidR="006C2709" w:rsidRPr="006A0FB1">
        <w:rPr>
          <w:rFonts w:ascii="Arial" w:hAnsi="Arial" w:cs="Arial"/>
        </w:rPr>
        <w:t>with</w:t>
      </w:r>
      <w:r w:rsidR="00576B0B" w:rsidRPr="006A0FB1">
        <w:rPr>
          <w:rFonts w:ascii="Arial" w:hAnsi="Arial" w:cs="Arial"/>
        </w:rPr>
        <w:t xml:space="preserve"> mutated </w:t>
      </w:r>
      <w:r w:rsidR="0002152C" w:rsidRPr="006A0FB1">
        <w:rPr>
          <w:rFonts w:ascii="Arial" w:hAnsi="Arial" w:cs="Arial"/>
        </w:rPr>
        <w:t xml:space="preserve">immunoglobulin heavy chain </w:t>
      </w:r>
      <w:r w:rsidR="00576B0B" w:rsidRPr="006A0FB1">
        <w:rPr>
          <w:rFonts w:ascii="Arial" w:hAnsi="Arial" w:cs="Arial"/>
        </w:rPr>
        <w:t xml:space="preserve">genes </w:t>
      </w:r>
      <w:r w:rsidR="0002152C" w:rsidRPr="006A0FB1">
        <w:rPr>
          <w:rFonts w:ascii="Arial" w:hAnsi="Arial" w:cs="Arial"/>
        </w:rPr>
        <w:t>(</w:t>
      </w:r>
      <w:r w:rsidR="0002152C" w:rsidRPr="006A0FB1">
        <w:rPr>
          <w:rFonts w:ascii="Arial" w:hAnsi="Arial" w:cs="Arial"/>
          <w:i/>
          <w:iCs/>
        </w:rPr>
        <w:t>IGHV</w:t>
      </w:r>
      <w:r w:rsidR="0002152C" w:rsidRPr="006A0FB1">
        <w:rPr>
          <w:rFonts w:ascii="Arial" w:hAnsi="Arial" w:cs="Arial"/>
        </w:rPr>
        <w:t xml:space="preserve">) </w:t>
      </w:r>
      <w:r w:rsidRPr="006A0FB1">
        <w:rPr>
          <w:rFonts w:ascii="Arial" w:hAnsi="Arial" w:cs="Arial"/>
        </w:rPr>
        <w:t>were studied</w:t>
      </w:r>
      <w:r w:rsidR="007E277E" w:rsidRPr="006A0FB1">
        <w:rPr>
          <w:rFonts w:ascii="Arial" w:hAnsi="Arial" w:cs="Arial"/>
        </w:rPr>
        <w:t xml:space="preserve"> (Table </w:t>
      </w:r>
      <w:r w:rsidR="00F61D68" w:rsidRPr="006A0FB1">
        <w:rPr>
          <w:rFonts w:ascii="Arial" w:hAnsi="Arial" w:cs="Arial"/>
        </w:rPr>
        <w:t>1)</w:t>
      </w:r>
      <w:r w:rsidRPr="006A0FB1">
        <w:rPr>
          <w:rFonts w:ascii="Arial" w:hAnsi="Arial" w:cs="Arial"/>
        </w:rPr>
        <w:t>. In the first</w:t>
      </w:r>
      <w:r w:rsidR="00AE4332" w:rsidRPr="006A0FB1">
        <w:rPr>
          <w:rFonts w:ascii="Arial" w:hAnsi="Arial" w:cs="Arial"/>
        </w:rPr>
        <w:t>,</w:t>
      </w:r>
      <w:r w:rsidR="007E277E" w:rsidRPr="006A0FB1">
        <w:rPr>
          <w:rFonts w:ascii="Arial" w:hAnsi="Arial" w:cs="Arial"/>
        </w:rPr>
        <w:t xml:space="preserve"> 10 treatment-naïve patients with </w:t>
      </w:r>
      <w:r w:rsidRPr="006A0FB1">
        <w:rPr>
          <w:rFonts w:ascii="Arial" w:hAnsi="Arial" w:cs="Arial"/>
        </w:rPr>
        <w:t xml:space="preserve">non-progressive Binet </w:t>
      </w:r>
      <w:r w:rsidR="00A51DE6" w:rsidRPr="006A0FB1">
        <w:rPr>
          <w:rFonts w:ascii="Arial" w:hAnsi="Arial" w:cs="Arial"/>
        </w:rPr>
        <w:t>S</w:t>
      </w:r>
      <w:r w:rsidRPr="006A0FB1">
        <w:rPr>
          <w:rFonts w:ascii="Arial" w:hAnsi="Arial" w:cs="Arial"/>
        </w:rPr>
        <w:t xml:space="preserve">tage A or B </w:t>
      </w:r>
      <w:r w:rsidR="004E59C4" w:rsidRPr="006A0FB1">
        <w:rPr>
          <w:rFonts w:ascii="Arial" w:hAnsi="Arial" w:cs="Arial"/>
        </w:rPr>
        <w:t>M-</w:t>
      </w:r>
      <w:r w:rsidR="004A6F7D" w:rsidRPr="006A0FB1">
        <w:rPr>
          <w:rFonts w:ascii="Arial" w:hAnsi="Arial" w:cs="Arial"/>
        </w:rPr>
        <w:t>CLL</w:t>
      </w:r>
      <w:r w:rsidRPr="006A0FB1">
        <w:rPr>
          <w:rFonts w:ascii="Arial" w:hAnsi="Arial" w:cs="Arial"/>
        </w:rPr>
        <w:t xml:space="preserve"> were </w:t>
      </w:r>
      <w:proofErr w:type="spellStart"/>
      <w:r w:rsidR="00DF3592" w:rsidRPr="006A0FB1">
        <w:rPr>
          <w:rFonts w:ascii="Arial" w:hAnsi="Arial" w:cs="Arial"/>
        </w:rPr>
        <w:t>labeled</w:t>
      </w:r>
      <w:proofErr w:type="spellEnd"/>
      <w:r w:rsidRPr="006A0FB1">
        <w:rPr>
          <w:rFonts w:ascii="Arial" w:hAnsi="Arial" w:cs="Arial"/>
        </w:rPr>
        <w:t xml:space="preserve"> with </w:t>
      </w:r>
      <w:r w:rsidR="007B4AB7" w:rsidRPr="006A0FB1">
        <w:rPr>
          <w:rFonts w:ascii="Arial" w:hAnsi="Arial" w:cs="Arial"/>
        </w:rPr>
        <w:t xml:space="preserve">oral </w:t>
      </w:r>
      <w:r w:rsidRPr="006A0FB1">
        <w:rPr>
          <w:rFonts w:ascii="Arial" w:hAnsi="Arial" w:cs="Arial"/>
        </w:rPr>
        <w:t>deuterium-glucose</w:t>
      </w:r>
      <w:r w:rsidR="007B0C6C" w:rsidRPr="006A0FB1">
        <w:rPr>
          <w:rFonts w:ascii="Arial" w:hAnsi="Arial" w:cs="Arial"/>
        </w:rPr>
        <w:t>;</w:t>
      </w:r>
      <w:r w:rsidRPr="006A0FB1">
        <w:rPr>
          <w:rFonts w:ascii="Arial" w:hAnsi="Arial" w:cs="Arial"/>
        </w:rPr>
        <w:t xml:space="preserve"> </w:t>
      </w:r>
      <w:r w:rsidR="007B0C6C" w:rsidRPr="006A0FB1">
        <w:rPr>
          <w:rFonts w:ascii="Arial" w:hAnsi="Arial" w:cs="Arial"/>
        </w:rPr>
        <w:t xml:space="preserve">PB was drawn and CLL cells isolated at set intervals after </w:t>
      </w:r>
      <w:proofErr w:type="spellStart"/>
      <w:r w:rsidR="007B0C6C" w:rsidRPr="006A0FB1">
        <w:rPr>
          <w:rFonts w:ascii="Arial" w:hAnsi="Arial" w:cs="Arial"/>
        </w:rPr>
        <w:t>labeling</w:t>
      </w:r>
      <w:proofErr w:type="spellEnd"/>
      <w:r w:rsidR="007B0C6C" w:rsidRPr="006A0FB1">
        <w:rPr>
          <w:rFonts w:ascii="Arial" w:hAnsi="Arial" w:cs="Arial"/>
        </w:rPr>
        <w:t xml:space="preserve"> (Figure 2).</w:t>
      </w:r>
      <w:r w:rsidR="00FE49BF" w:rsidRPr="006A0FB1">
        <w:rPr>
          <w:rFonts w:ascii="Arial" w:hAnsi="Arial" w:cs="Arial"/>
        </w:rPr>
        <w:t xml:space="preserve"> </w:t>
      </w:r>
      <w:r w:rsidR="000F7C20" w:rsidRPr="006A0FB1">
        <w:rPr>
          <w:rFonts w:ascii="Arial" w:hAnsi="Arial" w:cs="Arial"/>
        </w:rPr>
        <w:t xml:space="preserve">Duplicate studies were performed </w:t>
      </w:r>
      <w:r w:rsidR="00FE49BF" w:rsidRPr="006A0FB1">
        <w:rPr>
          <w:rFonts w:ascii="Arial" w:hAnsi="Arial" w:cs="Arial"/>
        </w:rPr>
        <w:t xml:space="preserve">8 weeks later </w:t>
      </w:r>
      <w:r w:rsidR="000F7C20" w:rsidRPr="006A0FB1">
        <w:rPr>
          <w:rFonts w:ascii="Arial" w:hAnsi="Arial" w:cs="Arial"/>
        </w:rPr>
        <w:t xml:space="preserve">to estimate reproducibility. </w:t>
      </w:r>
    </w:p>
    <w:p w14:paraId="44C9CA4C" w14:textId="77777777" w:rsidR="007B0C6C" w:rsidRPr="006A0FB1" w:rsidRDefault="007B0C6C" w:rsidP="00613261">
      <w:pPr>
        <w:spacing w:line="480" w:lineRule="auto"/>
        <w:jc w:val="both"/>
        <w:rPr>
          <w:rFonts w:ascii="Arial" w:hAnsi="Arial" w:cs="Arial"/>
        </w:rPr>
      </w:pPr>
    </w:p>
    <w:p w14:paraId="129F5574" w14:textId="073C1610" w:rsidR="00100C83" w:rsidRPr="006A0FB1" w:rsidRDefault="00E35F9A" w:rsidP="00613261">
      <w:pPr>
        <w:spacing w:line="480" w:lineRule="auto"/>
        <w:jc w:val="both"/>
        <w:rPr>
          <w:rFonts w:ascii="Arial" w:hAnsi="Arial" w:cs="Arial"/>
        </w:rPr>
      </w:pPr>
      <w:r w:rsidRPr="006A0FB1">
        <w:rPr>
          <w:rFonts w:ascii="Arial" w:hAnsi="Arial" w:cs="Arial"/>
        </w:rPr>
        <w:t xml:space="preserve">The second cohort comprised </w:t>
      </w:r>
      <w:r w:rsidR="00592D46" w:rsidRPr="006A0FB1">
        <w:rPr>
          <w:rFonts w:ascii="Arial" w:hAnsi="Arial" w:cs="Arial"/>
        </w:rPr>
        <w:t xml:space="preserve">two </w:t>
      </w:r>
      <w:r w:rsidR="007B4AB7" w:rsidRPr="006A0FB1">
        <w:rPr>
          <w:rFonts w:ascii="Arial" w:hAnsi="Arial" w:cs="Arial"/>
        </w:rPr>
        <w:t xml:space="preserve">individuals </w:t>
      </w:r>
      <w:r w:rsidRPr="006A0FB1">
        <w:rPr>
          <w:rFonts w:ascii="Arial" w:hAnsi="Arial" w:cs="Arial"/>
        </w:rPr>
        <w:t xml:space="preserve">participating in the </w:t>
      </w:r>
      <w:proofErr w:type="spellStart"/>
      <w:r w:rsidR="00A34A88" w:rsidRPr="006A0FB1">
        <w:rPr>
          <w:rFonts w:ascii="Arial" w:hAnsi="Arial" w:cs="Arial"/>
        </w:rPr>
        <w:t>CALiBRe</w:t>
      </w:r>
      <w:proofErr w:type="spellEnd"/>
      <w:r w:rsidR="00A34A88" w:rsidRPr="006A0FB1">
        <w:rPr>
          <w:rFonts w:ascii="Arial" w:hAnsi="Arial" w:cs="Arial"/>
        </w:rPr>
        <w:t xml:space="preserve"> study (EudraCT 2012-003631-36) </w:t>
      </w:r>
      <w:r w:rsidR="00931448" w:rsidRPr="006A0FB1">
        <w:rPr>
          <w:rFonts w:ascii="Arial" w:hAnsi="Arial" w:cs="Arial"/>
        </w:rPr>
        <w:t xml:space="preserve">which investigated </w:t>
      </w:r>
      <w:proofErr w:type="spellStart"/>
      <w:r w:rsidR="00A34A88" w:rsidRPr="006A0FB1">
        <w:rPr>
          <w:rFonts w:ascii="Arial" w:hAnsi="Arial" w:cs="Arial"/>
        </w:rPr>
        <w:t>idelalisib</w:t>
      </w:r>
      <w:proofErr w:type="spellEnd"/>
      <w:r w:rsidR="00615C28" w:rsidRPr="006A0FB1">
        <w:rPr>
          <w:rFonts w:ascii="Arial" w:hAnsi="Arial" w:cs="Arial"/>
        </w:rPr>
        <w:t>,</w:t>
      </w:r>
      <w:r w:rsidR="00A5729E" w:rsidRPr="006A0FB1">
        <w:rPr>
          <w:rFonts w:ascii="Arial" w:hAnsi="Arial" w:cs="Arial"/>
        </w:rPr>
        <w:t xml:space="preserve"> a </w:t>
      </w:r>
      <w:r w:rsidR="004043E5" w:rsidRPr="006A0FB1">
        <w:rPr>
          <w:rFonts w:ascii="Arial" w:hAnsi="Arial" w:cs="Arial"/>
        </w:rPr>
        <w:t>phosphoinositide-3 kinase (PI-3K) inhibitor</w:t>
      </w:r>
      <w:r w:rsidR="00A5729E" w:rsidRPr="006A0FB1">
        <w:rPr>
          <w:rFonts w:ascii="Arial" w:hAnsi="Arial" w:cs="Arial"/>
        </w:rPr>
        <w:t xml:space="preserve">, </w:t>
      </w:r>
      <w:r w:rsidR="00A34A88" w:rsidRPr="006A0FB1">
        <w:rPr>
          <w:rFonts w:ascii="Arial" w:hAnsi="Arial" w:cs="Arial"/>
        </w:rPr>
        <w:t>in patients with previously</w:t>
      </w:r>
      <w:r w:rsidR="007B0C6C" w:rsidRPr="006A0FB1">
        <w:rPr>
          <w:rFonts w:ascii="Arial" w:hAnsi="Arial" w:cs="Arial"/>
        </w:rPr>
        <w:t>-</w:t>
      </w:r>
      <w:r w:rsidR="00A34A88" w:rsidRPr="006A0FB1">
        <w:rPr>
          <w:rFonts w:ascii="Arial" w:hAnsi="Arial" w:cs="Arial"/>
        </w:rPr>
        <w:t>untreated symptomatic CLL</w:t>
      </w:r>
      <w:r w:rsidR="007B0C6C" w:rsidRPr="006A0FB1">
        <w:rPr>
          <w:rFonts w:ascii="Arial" w:hAnsi="Arial" w:cs="Arial"/>
        </w:rPr>
        <w:fldChar w:fldCharType="begin"/>
      </w:r>
      <w:r w:rsidR="00532AC8">
        <w:rPr>
          <w:rFonts w:ascii="Arial" w:hAnsi="Arial" w:cs="Arial"/>
        </w:rPr>
        <w:instrText xml:space="preserve"> ADDIN PAPERS2_CITATIONS &lt;citation&gt;&lt;priority&gt;25&lt;/priority&gt;&lt;uuid&gt;C6F09D32-602E-4A7D-B09A-077FC3453E4C&lt;/uuid&gt;&lt;publications&gt;&lt;publication&gt;&lt;subtype&gt;400&lt;/subtype&gt;&lt;title&gt;Guidelines for the diagnosis and treatment of chronic lymphocytic leukemia: a report from the International Workshop on Chronic Lymphocytic Leukemia updating the National Cancer Institute–Working Group 1996 guidelines&lt;/title&gt;&lt;url&gt;https://ashpublications.org/blood/article/111/12/5446/23805/Guidelines-for-the-diagnosis-and-treatment-of&lt;/url&gt;&lt;volume&gt;111&lt;/volume&gt;&lt;publication_date&gt;99200806151200000000222000&lt;/publication_date&gt;&lt;uuid&gt;600012B8-855E-4B41-9CD4-01E486CD971E&lt;/uuid&gt;&lt;type&gt;400&lt;/type&gt;&lt;number&gt;12&lt;/number&gt;&lt;citekey&gt;Hallek:2008dx&lt;/citekey&gt;&lt;doi&gt;10.1182/blood-2007-06-093906&lt;/doi&gt;&lt;startpage&gt;5446&lt;/startpage&gt;&lt;endpage&gt;5456&lt;/endpage&gt;&lt;bundle&gt;&lt;publication&gt;&lt;title&gt;Blood&lt;/title&gt;&lt;uuid&gt;1411797D-C8FB-4DA7-941E-A61E094EC5BC&lt;/uuid&gt;&lt;subtype&gt;-100&lt;/subtype&gt;&lt;publisher&gt;American Society of Hematology&lt;/publisher&gt;&lt;type&gt;-100&lt;/type&gt;&lt;/publication&gt;&lt;/bundle&gt;&lt;authors&gt;&lt;author&gt;&lt;lastName&gt;Hallek&lt;/lastName&gt;&lt;firstName&gt;Michael&lt;/firstName&gt;&lt;/author&gt;&lt;author&gt;&lt;lastName&gt;Cheson&lt;/lastName&gt;&lt;firstName&gt;Bruce&lt;/firstName&gt;&lt;middleNames&gt;D&lt;/middleNames&gt;&lt;/author&gt;&lt;author&gt;&lt;lastName&gt;Catovsky&lt;/lastName&gt;&lt;firstName&gt;Daniel&lt;/firstName&gt;&lt;/author&gt;&lt;author&gt;&lt;lastName&gt;Caligaris-Cappio&lt;/lastName&gt;&lt;firstName&gt;Federico&lt;/firstName&gt;&lt;/author&gt;&lt;author&gt;&lt;lastName&gt;Dighiero&lt;/lastName&gt;&lt;firstName&gt;Guillaume&lt;/firstName&gt;&lt;/author&gt;&lt;author&gt;&lt;lastName&gt;Döhner&lt;/lastName&gt;&lt;firstName&gt;Hartmut&lt;/firstName&gt;&lt;/author&gt;&lt;author&gt;&lt;lastName&gt;Hillmen&lt;/lastName&gt;&lt;firstName&gt;Peter&lt;/firstName&gt;&lt;/author&gt;&lt;author&gt;&lt;lastName&gt;Keating&lt;/lastName&gt;&lt;firstName&gt;Michael&lt;/firstName&gt;&lt;middleNames&gt;J&lt;/middleNames&gt;&lt;/author&gt;&lt;author&gt;&lt;lastName&gt;Montserrat&lt;/lastName&gt;&lt;firstName&gt;Emili&lt;/firstName&gt;&lt;/author&gt;&lt;author&gt;&lt;lastName&gt;Rai&lt;/lastName&gt;&lt;firstName&gt;Kanti&lt;/firstName&gt;&lt;middleNames&gt;R&lt;/middleNames&gt;&lt;/author&gt;&lt;author&gt;&lt;lastName&gt;Kipps&lt;/lastName&gt;&lt;firstName&gt;Thomas&lt;/firstName&gt;&lt;middleNames&gt;J&lt;/middleNames&gt;&lt;/author&gt;&lt;/authors&gt;&lt;/publication&gt;&lt;/publications&gt;&lt;cites&gt;&lt;/cites&gt;&lt;/citation&gt;</w:instrText>
      </w:r>
      <w:r w:rsidR="007B0C6C" w:rsidRPr="006A0FB1">
        <w:rPr>
          <w:rFonts w:ascii="Arial" w:hAnsi="Arial" w:cs="Arial"/>
        </w:rPr>
        <w:fldChar w:fldCharType="separate"/>
      </w:r>
      <w:r w:rsidR="00532AC8">
        <w:rPr>
          <w:rFonts w:ascii="Arial" w:eastAsiaTheme="minorEastAsia" w:hAnsi="Arial" w:cs="Arial"/>
          <w:vertAlign w:val="superscript"/>
          <w:lang w:eastAsia="ja-JP"/>
        </w:rPr>
        <w:t>15</w:t>
      </w:r>
      <w:r w:rsidR="007B0C6C" w:rsidRPr="006A0FB1">
        <w:rPr>
          <w:rFonts w:ascii="Arial" w:hAnsi="Arial" w:cs="Arial"/>
        </w:rPr>
        <w:fldChar w:fldCharType="end"/>
      </w:r>
      <w:r w:rsidR="006C2709" w:rsidRPr="006A0FB1">
        <w:rPr>
          <w:rFonts w:ascii="Arial" w:hAnsi="Arial" w:cs="Arial"/>
        </w:rPr>
        <w:t xml:space="preserve">; </w:t>
      </w:r>
      <w:r w:rsidR="00A34A88" w:rsidRPr="006A0FB1">
        <w:rPr>
          <w:rFonts w:ascii="Arial" w:hAnsi="Arial" w:cs="Arial"/>
        </w:rPr>
        <w:t>deuterium</w:t>
      </w:r>
      <w:r w:rsidR="006C2709" w:rsidRPr="006A0FB1">
        <w:rPr>
          <w:rFonts w:ascii="Arial" w:hAnsi="Arial" w:cs="Arial"/>
        </w:rPr>
        <w:t xml:space="preserve"> </w:t>
      </w:r>
      <w:proofErr w:type="spellStart"/>
      <w:r w:rsidR="00C228A4" w:rsidRPr="006A0FB1">
        <w:rPr>
          <w:rFonts w:ascii="Arial" w:hAnsi="Arial" w:cs="Arial"/>
        </w:rPr>
        <w:t>labeling</w:t>
      </w:r>
      <w:proofErr w:type="spellEnd"/>
      <w:r w:rsidR="00A34A88" w:rsidRPr="006A0FB1">
        <w:rPr>
          <w:rFonts w:ascii="Arial" w:hAnsi="Arial" w:cs="Arial"/>
        </w:rPr>
        <w:t xml:space="preserve"> </w:t>
      </w:r>
      <w:r w:rsidR="006C2709" w:rsidRPr="006A0FB1">
        <w:rPr>
          <w:rFonts w:ascii="Arial" w:hAnsi="Arial" w:cs="Arial"/>
        </w:rPr>
        <w:t xml:space="preserve">was included as an optional </w:t>
      </w:r>
      <w:r w:rsidR="00F61D68" w:rsidRPr="006A0FB1">
        <w:rPr>
          <w:rFonts w:ascii="Arial" w:hAnsi="Arial" w:cs="Arial"/>
        </w:rPr>
        <w:t>sub-</w:t>
      </w:r>
      <w:r w:rsidR="00A34A88" w:rsidRPr="006A0FB1">
        <w:rPr>
          <w:rFonts w:ascii="Arial" w:hAnsi="Arial" w:cs="Arial"/>
        </w:rPr>
        <w:t xml:space="preserve">study. </w:t>
      </w:r>
      <w:proofErr w:type="spellStart"/>
      <w:r w:rsidR="007B0C6C" w:rsidRPr="006A0FB1">
        <w:rPr>
          <w:rFonts w:ascii="Arial" w:hAnsi="Arial" w:cs="Arial"/>
        </w:rPr>
        <w:t>CALiBRe</w:t>
      </w:r>
      <w:proofErr w:type="spellEnd"/>
      <w:r w:rsidR="007B0C6C" w:rsidRPr="006A0FB1">
        <w:rPr>
          <w:rFonts w:ascii="Arial" w:hAnsi="Arial" w:cs="Arial"/>
        </w:rPr>
        <w:t xml:space="preserve"> </w:t>
      </w:r>
      <w:r w:rsidR="00576B0B" w:rsidRPr="006A0FB1">
        <w:rPr>
          <w:rFonts w:ascii="Arial" w:hAnsi="Arial" w:cs="Arial"/>
        </w:rPr>
        <w:t xml:space="preserve">closed early due to safety concerns with </w:t>
      </w:r>
      <w:proofErr w:type="spellStart"/>
      <w:r w:rsidR="00576B0B" w:rsidRPr="006A0FB1">
        <w:rPr>
          <w:rFonts w:ascii="Arial" w:hAnsi="Arial" w:cs="Arial"/>
        </w:rPr>
        <w:t>idelali</w:t>
      </w:r>
      <w:r w:rsidR="00EC3298" w:rsidRPr="006A0FB1">
        <w:rPr>
          <w:rFonts w:ascii="Arial" w:hAnsi="Arial" w:cs="Arial"/>
        </w:rPr>
        <w:t>sib</w:t>
      </w:r>
      <w:proofErr w:type="spellEnd"/>
      <w:r w:rsidR="006C2709" w:rsidRPr="006A0FB1">
        <w:rPr>
          <w:rFonts w:ascii="Arial" w:hAnsi="Arial" w:cs="Arial"/>
        </w:rPr>
        <w:t xml:space="preserve">, hence </w:t>
      </w:r>
      <w:r w:rsidR="00576B0B" w:rsidRPr="006A0FB1">
        <w:rPr>
          <w:rFonts w:ascii="Arial" w:hAnsi="Arial" w:cs="Arial"/>
        </w:rPr>
        <w:t xml:space="preserve">recruitment to the </w:t>
      </w:r>
      <w:proofErr w:type="spellStart"/>
      <w:r w:rsidR="00C228A4" w:rsidRPr="006A0FB1">
        <w:rPr>
          <w:rFonts w:ascii="Arial" w:hAnsi="Arial" w:cs="Arial"/>
        </w:rPr>
        <w:t>labeling</w:t>
      </w:r>
      <w:proofErr w:type="spellEnd"/>
      <w:r w:rsidR="00576B0B" w:rsidRPr="006A0FB1">
        <w:rPr>
          <w:rFonts w:ascii="Arial" w:hAnsi="Arial" w:cs="Arial"/>
        </w:rPr>
        <w:t xml:space="preserve"> sub</w:t>
      </w:r>
      <w:r w:rsidR="006063B6" w:rsidRPr="006A0FB1">
        <w:rPr>
          <w:rFonts w:ascii="Arial" w:hAnsi="Arial" w:cs="Arial"/>
        </w:rPr>
        <w:t>-</w:t>
      </w:r>
      <w:r w:rsidR="00576B0B" w:rsidRPr="006A0FB1">
        <w:rPr>
          <w:rFonts w:ascii="Arial" w:hAnsi="Arial" w:cs="Arial"/>
        </w:rPr>
        <w:t xml:space="preserve">study was limited to two patients. </w:t>
      </w:r>
      <w:r w:rsidR="00FE49BF" w:rsidRPr="006A0FB1">
        <w:rPr>
          <w:rFonts w:ascii="Arial" w:hAnsi="Arial" w:cs="Arial"/>
        </w:rPr>
        <w:t>In these s</w:t>
      </w:r>
      <w:r w:rsidR="00A34A88" w:rsidRPr="006A0FB1">
        <w:rPr>
          <w:rFonts w:ascii="Arial" w:hAnsi="Arial" w:cs="Arial"/>
        </w:rPr>
        <w:t>ubjects</w:t>
      </w:r>
      <w:r w:rsidR="009E2A58" w:rsidRPr="006A0FB1">
        <w:rPr>
          <w:rFonts w:ascii="Arial" w:hAnsi="Arial" w:cs="Arial"/>
        </w:rPr>
        <w:t>,</w:t>
      </w:r>
      <w:r w:rsidR="00A34A88" w:rsidRPr="006A0FB1">
        <w:rPr>
          <w:rFonts w:ascii="Arial" w:hAnsi="Arial" w:cs="Arial"/>
        </w:rPr>
        <w:t xml:space="preserve"> deuterium-glucose </w:t>
      </w:r>
      <w:r w:rsidR="00FE49BF" w:rsidRPr="006A0FB1">
        <w:rPr>
          <w:rFonts w:ascii="Arial" w:hAnsi="Arial" w:cs="Arial"/>
        </w:rPr>
        <w:t xml:space="preserve">administration was timed to begin </w:t>
      </w:r>
      <w:r w:rsidRPr="006A0FB1">
        <w:rPr>
          <w:rFonts w:ascii="Arial" w:hAnsi="Arial" w:cs="Arial"/>
        </w:rPr>
        <w:t>2</w:t>
      </w:r>
      <w:r w:rsidR="00A34A88" w:rsidRPr="006A0FB1">
        <w:rPr>
          <w:rFonts w:ascii="Arial" w:hAnsi="Arial" w:cs="Arial"/>
        </w:rPr>
        <w:t>4</w:t>
      </w:r>
      <w:r w:rsidR="00F21E99" w:rsidRPr="006A0FB1">
        <w:rPr>
          <w:rFonts w:ascii="Arial" w:hAnsi="Arial" w:cs="Arial"/>
        </w:rPr>
        <w:t xml:space="preserve"> </w:t>
      </w:r>
      <w:r w:rsidR="00A34A88" w:rsidRPr="006A0FB1">
        <w:rPr>
          <w:rFonts w:ascii="Arial" w:hAnsi="Arial" w:cs="Arial"/>
        </w:rPr>
        <w:t>hours before commenc</w:t>
      </w:r>
      <w:r w:rsidR="00F21E99" w:rsidRPr="006A0FB1">
        <w:rPr>
          <w:rFonts w:ascii="Arial" w:hAnsi="Arial" w:cs="Arial"/>
        </w:rPr>
        <w:t>ing</w:t>
      </w:r>
      <w:r w:rsidR="00A34A88" w:rsidRPr="006A0FB1">
        <w:rPr>
          <w:rFonts w:ascii="Arial" w:hAnsi="Arial" w:cs="Arial"/>
        </w:rPr>
        <w:t xml:space="preserve"> </w:t>
      </w:r>
      <w:proofErr w:type="spellStart"/>
      <w:r w:rsidR="00A34A88" w:rsidRPr="006A0FB1">
        <w:rPr>
          <w:rFonts w:ascii="Arial" w:hAnsi="Arial" w:cs="Arial"/>
        </w:rPr>
        <w:t>idelalisib</w:t>
      </w:r>
      <w:proofErr w:type="spellEnd"/>
      <w:r w:rsidR="00A34A88" w:rsidRPr="006A0FB1">
        <w:rPr>
          <w:rFonts w:ascii="Arial" w:hAnsi="Arial" w:cs="Arial"/>
        </w:rPr>
        <w:t xml:space="preserve"> </w:t>
      </w:r>
      <w:r w:rsidR="001C24DD" w:rsidRPr="006A0FB1">
        <w:rPr>
          <w:rFonts w:ascii="Arial" w:hAnsi="Arial" w:cs="Arial"/>
        </w:rPr>
        <w:t xml:space="preserve">treatment </w:t>
      </w:r>
      <w:r w:rsidR="0050271F" w:rsidRPr="006A0FB1">
        <w:rPr>
          <w:rFonts w:ascii="Arial" w:hAnsi="Arial" w:cs="Arial"/>
        </w:rPr>
        <w:t>(</w:t>
      </w:r>
      <w:r w:rsidR="00A34A88" w:rsidRPr="006A0FB1">
        <w:rPr>
          <w:rFonts w:ascii="Arial" w:hAnsi="Arial" w:cs="Arial"/>
        </w:rPr>
        <w:t>150 mg bd</w:t>
      </w:r>
      <w:r w:rsidR="001C24DD" w:rsidRPr="006A0FB1">
        <w:rPr>
          <w:rFonts w:ascii="Arial" w:hAnsi="Arial" w:cs="Arial"/>
        </w:rPr>
        <w:t xml:space="preserve">); </w:t>
      </w:r>
      <w:proofErr w:type="spellStart"/>
      <w:r w:rsidR="009E2A58" w:rsidRPr="006A0FB1">
        <w:rPr>
          <w:rFonts w:ascii="Arial" w:hAnsi="Arial" w:cs="Arial"/>
        </w:rPr>
        <w:t>l</w:t>
      </w:r>
      <w:r w:rsidR="00C228A4" w:rsidRPr="006A0FB1">
        <w:rPr>
          <w:rFonts w:ascii="Arial" w:hAnsi="Arial" w:cs="Arial"/>
        </w:rPr>
        <w:t>abeling</w:t>
      </w:r>
      <w:proofErr w:type="spellEnd"/>
      <w:r w:rsidR="001C24DD" w:rsidRPr="006A0FB1">
        <w:rPr>
          <w:rFonts w:ascii="Arial" w:hAnsi="Arial" w:cs="Arial"/>
        </w:rPr>
        <w:t xml:space="preserve"> and sampling </w:t>
      </w:r>
      <w:r w:rsidR="009E2A58" w:rsidRPr="006A0FB1">
        <w:rPr>
          <w:rFonts w:ascii="Arial" w:hAnsi="Arial" w:cs="Arial"/>
        </w:rPr>
        <w:t>matched those</w:t>
      </w:r>
      <w:r w:rsidR="00FE49BF" w:rsidRPr="006A0FB1">
        <w:rPr>
          <w:rFonts w:ascii="Arial" w:hAnsi="Arial" w:cs="Arial"/>
        </w:rPr>
        <w:t xml:space="preserve"> in the untreated cohort </w:t>
      </w:r>
      <w:r w:rsidR="001C24DD" w:rsidRPr="006A0FB1">
        <w:rPr>
          <w:rFonts w:ascii="Arial" w:hAnsi="Arial" w:cs="Arial"/>
        </w:rPr>
        <w:t>(Figure 2).</w:t>
      </w:r>
      <w:r w:rsidR="00BD455E" w:rsidRPr="006A0FB1">
        <w:rPr>
          <w:rFonts w:ascii="Arial" w:hAnsi="Arial" w:cs="Arial"/>
        </w:rPr>
        <w:t xml:space="preserve"> </w:t>
      </w:r>
      <w:r w:rsidR="0050271F" w:rsidRPr="006A0FB1">
        <w:rPr>
          <w:rFonts w:ascii="Arial" w:hAnsi="Arial" w:cs="Arial"/>
        </w:rPr>
        <w:t xml:space="preserve">All subjects </w:t>
      </w:r>
      <w:r w:rsidR="00602DBF" w:rsidRPr="006A0FB1">
        <w:rPr>
          <w:rFonts w:ascii="Arial" w:hAnsi="Arial" w:cs="Arial"/>
        </w:rPr>
        <w:t>gave written</w:t>
      </w:r>
      <w:r w:rsidR="0050271F" w:rsidRPr="006A0FB1">
        <w:rPr>
          <w:rFonts w:ascii="Arial" w:hAnsi="Arial" w:cs="Arial"/>
        </w:rPr>
        <w:t>,</w:t>
      </w:r>
      <w:r w:rsidR="00602DBF" w:rsidRPr="006A0FB1">
        <w:rPr>
          <w:rFonts w:ascii="Arial" w:hAnsi="Arial" w:cs="Arial"/>
        </w:rPr>
        <w:t xml:space="preserve"> informed consent</w:t>
      </w:r>
      <w:r w:rsidR="00FE49BF" w:rsidRPr="006A0FB1">
        <w:rPr>
          <w:rFonts w:ascii="Arial" w:hAnsi="Arial" w:cs="Arial"/>
        </w:rPr>
        <w:t>;</w:t>
      </w:r>
      <w:r w:rsidR="00602DBF" w:rsidRPr="006A0FB1">
        <w:rPr>
          <w:rFonts w:ascii="Arial" w:hAnsi="Arial" w:cs="Arial"/>
        </w:rPr>
        <w:t xml:space="preserve"> </w:t>
      </w:r>
      <w:r w:rsidR="00716855" w:rsidRPr="006A0FB1">
        <w:rPr>
          <w:rFonts w:ascii="Arial" w:hAnsi="Arial" w:cs="Arial"/>
        </w:rPr>
        <w:t xml:space="preserve">studies were </w:t>
      </w:r>
      <w:r w:rsidR="00602DBF" w:rsidRPr="006A0FB1">
        <w:rPr>
          <w:rFonts w:ascii="Arial" w:hAnsi="Arial" w:cs="Arial"/>
        </w:rPr>
        <w:t>approved by the UK National Research Ethics Service (13/LO/0434</w:t>
      </w:r>
      <w:r w:rsidR="00382260" w:rsidRPr="006A0FB1">
        <w:rPr>
          <w:rFonts w:ascii="Arial" w:hAnsi="Arial" w:cs="Arial"/>
        </w:rPr>
        <w:t xml:space="preserve"> and </w:t>
      </w:r>
      <w:r w:rsidR="00851887" w:rsidRPr="006A0FB1">
        <w:rPr>
          <w:rFonts w:ascii="Arial" w:hAnsi="Arial" w:cs="Arial"/>
        </w:rPr>
        <w:t>15/YH/0020</w:t>
      </w:r>
      <w:r w:rsidR="00602DBF" w:rsidRPr="006A0FB1">
        <w:rPr>
          <w:rFonts w:ascii="Arial" w:hAnsi="Arial" w:cs="Arial"/>
        </w:rPr>
        <w:t>).</w:t>
      </w:r>
      <w:r w:rsidR="00100C83" w:rsidRPr="006A0FB1">
        <w:rPr>
          <w:rFonts w:ascii="Arial" w:hAnsi="Arial" w:cs="Arial"/>
        </w:rPr>
        <w:t xml:space="preserve"> </w:t>
      </w:r>
    </w:p>
    <w:p w14:paraId="2422FB60" w14:textId="77777777" w:rsidR="00100C83" w:rsidRPr="006A0FB1" w:rsidRDefault="00100C83" w:rsidP="00613261">
      <w:pPr>
        <w:spacing w:line="480" w:lineRule="auto"/>
        <w:jc w:val="both"/>
        <w:rPr>
          <w:rFonts w:ascii="Arial" w:hAnsi="Arial" w:cs="Arial"/>
        </w:rPr>
      </w:pPr>
    </w:p>
    <w:p w14:paraId="016EF6C8" w14:textId="6BCFFBE9" w:rsidR="00100C83" w:rsidRPr="006A0FB1" w:rsidRDefault="007846A2" w:rsidP="00613261">
      <w:pPr>
        <w:spacing w:line="480" w:lineRule="auto"/>
        <w:jc w:val="both"/>
        <w:rPr>
          <w:rFonts w:ascii="Arial" w:hAnsi="Arial" w:cs="Arial"/>
          <w:b/>
        </w:rPr>
      </w:pPr>
      <w:r w:rsidRPr="006A0FB1">
        <w:rPr>
          <w:rFonts w:ascii="Arial" w:hAnsi="Arial" w:cs="Arial"/>
          <w:b/>
        </w:rPr>
        <w:t>Deuterium</w:t>
      </w:r>
      <w:r w:rsidR="00054F5D" w:rsidRPr="006A0FB1">
        <w:rPr>
          <w:rFonts w:ascii="Arial" w:hAnsi="Arial" w:cs="Arial"/>
          <w:b/>
        </w:rPr>
        <w:t>-glucose</w:t>
      </w:r>
      <w:r w:rsidRPr="006A0FB1">
        <w:rPr>
          <w:rFonts w:ascii="Arial" w:hAnsi="Arial" w:cs="Arial"/>
          <w:b/>
        </w:rPr>
        <w:t xml:space="preserve"> </w:t>
      </w:r>
      <w:proofErr w:type="spellStart"/>
      <w:r w:rsidR="00C228A4" w:rsidRPr="006A0FB1">
        <w:rPr>
          <w:rFonts w:ascii="Arial" w:hAnsi="Arial" w:cs="Arial"/>
          <w:b/>
        </w:rPr>
        <w:t>labeling</w:t>
      </w:r>
      <w:proofErr w:type="spellEnd"/>
      <w:r w:rsidR="00FE49BF" w:rsidRPr="006A0FB1">
        <w:rPr>
          <w:rFonts w:ascii="Arial" w:hAnsi="Arial" w:cs="Arial"/>
          <w:b/>
        </w:rPr>
        <w:t xml:space="preserve"> and analysis</w:t>
      </w:r>
      <w:r w:rsidR="00426352" w:rsidRPr="006A0FB1">
        <w:rPr>
          <w:rFonts w:ascii="Arial" w:hAnsi="Arial" w:cs="Arial"/>
          <w:b/>
        </w:rPr>
        <w:t>.</w:t>
      </w:r>
    </w:p>
    <w:p w14:paraId="7B95C6F4" w14:textId="65BDFB83" w:rsidR="00FE49BF" w:rsidRPr="006A0FB1" w:rsidRDefault="006F0755" w:rsidP="00613261">
      <w:pPr>
        <w:spacing w:line="480" w:lineRule="auto"/>
        <w:jc w:val="both"/>
        <w:rPr>
          <w:rFonts w:ascii="Arial" w:hAnsi="Arial" w:cs="Arial"/>
        </w:rPr>
      </w:pPr>
      <w:r w:rsidRPr="006A0FB1">
        <w:rPr>
          <w:rFonts w:ascii="Arial" w:hAnsi="Arial" w:cs="Arial"/>
          <w:i/>
        </w:rPr>
        <w:t>In vivo</w:t>
      </w:r>
      <w:r w:rsidR="00A90701" w:rsidRPr="006A0FB1">
        <w:rPr>
          <w:rFonts w:ascii="Arial" w:hAnsi="Arial" w:cs="Arial"/>
        </w:rPr>
        <w:t xml:space="preserve"> </w:t>
      </w:r>
      <w:proofErr w:type="spellStart"/>
      <w:r w:rsidR="00C228A4" w:rsidRPr="006A0FB1">
        <w:rPr>
          <w:rFonts w:ascii="Arial" w:hAnsi="Arial" w:cs="Arial"/>
        </w:rPr>
        <w:t>labeling</w:t>
      </w:r>
      <w:proofErr w:type="spellEnd"/>
      <w:r w:rsidR="00A90701" w:rsidRPr="006A0FB1">
        <w:rPr>
          <w:rFonts w:ascii="Arial" w:hAnsi="Arial" w:cs="Arial"/>
        </w:rPr>
        <w:t xml:space="preserve"> was performed by oral administration of 60g </w:t>
      </w:r>
      <w:r w:rsidR="00382C2C" w:rsidRPr="006A0FB1">
        <w:rPr>
          <w:rFonts w:ascii="Arial" w:hAnsi="Arial" w:cs="Arial"/>
        </w:rPr>
        <w:t>deuterium-glucose (6,6-</w:t>
      </w:r>
      <w:r w:rsidR="00382C2C" w:rsidRPr="006A0FB1">
        <w:rPr>
          <w:rFonts w:ascii="Arial" w:hAnsi="Arial" w:cs="Arial"/>
          <w:vertAlign w:val="superscript"/>
        </w:rPr>
        <w:t>2</w:t>
      </w:r>
      <w:r w:rsidR="00382C2C" w:rsidRPr="006A0FB1">
        <w:rPr>
          <w:rFonts w:ascii="Arial" w:hAnsi="Arial" w:cs="Arial"/>
        </w:rPr>
        <w:t>H</w:t>
      </w:r>
      <w:r w:rsidR="00382C2C" w:rsidRPr="006A0FB1">
        <w:rPr>
          <w:rFonts w:ascii="Arial" w:hAnsi="Arial" w:cs="Arial"/>
          <w:vertAlign w:val="subscript"/>
        </w:rPr>
        <w:t>2-</w:t>
      </w:r>
      <w:r w:rsidR="00382C2C" w:rsidRPr="006A0FB1">
        <w:rPr>
          <w:rFonts w:ascii="Arial" w:hAnsi="Arial" w:cs="Arial"/>
        </w:rPr>
        <w:t xml:space="preserve">glucose, </w:t>
      </w:r>
      <w:r w:rsidR="00A90701" w:rsidRPr="006A0FB1">
        <w:rPr>
          <w:rFonts w:ascii="Arial" w:hAnsi="Arial" w:cs="Arial"/>
        </w:rPr>
        <w:t xml:space="preserve">Cambridge Isotope </w:t>
      </w:r>
      <w:r w:rsidR="00ED76E1" w:rsidRPr="006A0FB1">
        <w:rPr>
          <w:rFonts w:ascii="Arial" w:hAnsi="Arial" w:cs="Arial"/>
        </w:rPr>
        <w:t>Laboratories, USA</w:t>
      </w:r>
      <w:r w:rsidR="00A90701" w:rsidRPr="006A0FB1">
        <w:rPr>
          <w:rFonts w:ascii="Arial" w:hAnsi="Arial" w:cs="Arial"/>
        </w:rPr>
        <w:t>) over 1</w:t>
      </w:r>
      <w:r w:rsidR="00E4220F" w:rsidRPr="006A0FB1">
        <w:rPr>
          <w:rFonts w:ascii="Arial" w:hAnsi="Arial" w:cs="Arial"/>
        </w:rPr>
        <w:t>0 hours</w:t>
      </w:r>
      <w:r w:rsidR="005C0FCA" w:rsidRPr="006A0FB1">
        <w:rPr>
          <w:rFonts w:ascii="Arial" w:hAnsi="Arial" w:cs="Arial"/>
        </w:rPr>
        <w:t xml:space="preserve">, </w:t>
      </w:r>
      <w:r w:rsidR="00E4220F" w:rsidRPr="006A0FB1">
        <w:rPr>
          <w:rFonts w:ascii="Arial" w:hAnsi="Arial" w:cs="Arial"/>
        </w:rPr>
        <w:t>as previously described</w:t>
      </w:r>
      <w:r w:rsidR="00FB2B5C" w:rsidRPr="006A0FB1">
        <w:rPr>
          <w:rFonts w:ascii="Arial" w:hAnsi="Arial" w:cs="Arial"/>
        </w:rPr>
        <w:t xml:space="preserve"> </w:t>
      </w:r>
      <w:r w:rsidR="000107C5" w:rsidRPr="006A0FB1">
        <w:rPr>
          <w:rFonts w:ascii="Arial" w:hAnsi="Arial" w:cs="Arial"/>
          <w:b/>
          <w:bCs/>
        </w:rPr>
        <w:fldChar w:fldCharType="begin"/>
      </w:r>
      <w:r w:rsidR="00532AC8">
        <w:rPr>
          <w:rFonts w:ascii="Arial" w:hAnsi="Arial" w:cs="Arial"/>
        </w:rPr>
        <w:instrText xml:space="preserve"> ADDIN PAPERS2_CITATIONS &lt;citation&gt;&lt;priority&gt;0&lt;/priority&gt;&lt;uuid&gt;7FD69DA1-D167-40F2-8405-5211AF05BBFA&lt;/uuid&gt;&lt;publications&gt;&lt;publication&gt;&lt;subtype&gt;400&lt;/subtype&gt;&lt;publisher&gt;Nature Publishing Group&lt;/publisher&gt;&lt;title&gt;Measurement of proliferation and disappearance of rapid turnover cell populations in human studies using deuterium-labeled glucose.&lt;/title&gt;&lt;url&gt;http://www.nature.com/doifinder/10.1038/nprot.2009.117&lt;/url&gt;&lt;volume&gt;4&lt;/volume&gt;&lt;publication_date&gt;99200900001200000000200000&lt;/publication_date&gt;&lt;uuid&gt;64E46782-9E46-4C43-A461-09454E136DFC&lt;/uuid&gt;&lt;type&gt;400&lt;/type&gt;&lt;number&gt;9&lt;/number&gt;&lt;doi&gt;10.1038/nprot.2009.117&lt;/doi&gt;&lt;institution&gt;Centre for Infection, Cellular and Molecular Medicine, St George's, University of London, London, UK. macallan@sgul.ac.uk&lt;/institution&gt;&lt;startpage&gt;1313&lt;/startpage&gt;&lt;endpage&gt;1327&lt;/endpage&gt;&lt;bundle&gt;&lt;publication&gt;&lt;title&gt;Nature protocols&lt;/title&gt;&lt;uuid&gt;F0B2210A-4D35-4542-930C-535023024481&lt;/uuid&gt;&lt;subtype&gt;-100&lt;/subtype&gt;&lt;type&gt;-100&lt;/type&gt;&lt;/publication&gt;&lt;/bundle&gt;&lt;authors&gt;&lt;author&gt;&lt;lastName&gt;Macallan&lt;/lastName&gt;&lt;firstName&gt;Derek&lt;/firstName&gt;&lt;middleNames&gt;C&lt;/middleNames&gt;&lt;/author&gt;&lt;author&gt;&lt;lastName&gt;Asquith&lt;/lastName&gt;&lt;firstName&gt;Becca&lt;/firstName&gt;&lt;/author&gt;&lt;author&gt;&lt;lastName&gt;Zhang&lt;/lastName&gt;&lt;firstName&gt;Yan&lt;/firstName&gt;&lt;/author&gt;&lt;author&gt;&lt;lastName&gt;Lara&lt;/lastName&gt;&lt;nonDroppingParticle&gt;de&lt;/nonDroppingParticle&gt;&lt;firstName&gt;Catherine&lt;/firstName&gt;&lt;/author&gt;&lt;author&gt;&lt;lastName&gt;Ghattas&lt;/lastName&gt;&lt;firstName&gt;Hala&lt;/firstName&gt;&lt;/author&gt;&lt;author&gt;&lt;lastName&gt;Defoiche&lt;/lastName&gt;&lt;firstName&gt;Julien&lt;/firstName&gt;&lt;/author&gt;&lt;author&gt;&lt;lastName&gt;Beverley&lt;/lastName&gt;&lt;firstName&gt;Peter&lt;/firstName&gt;&lt;middleNames&gt;C L&lt;/middleNames&gt;&lt;/author&gt;&lt;/authors&gt;&lt;/publication&gt;&lt;/publications&gt;&lt;cites&gt;&lt;/cites&gt;&lt;/citation&gt;</w:instrText>
      </w:r>
      <w:r w:rsidR="000107C5" w:rsidRPr="006A0FB1">
        <w:rPr>
          <w:rFonts w:ascii="Arial" w:hAnsi="Arial" w:cs="Arial"/>
          <w:b/>
          <w:bCs/>
        </w:rPr>
        <w:fldChar w:fldCharType="separate"/>
      </w:r>
      <w:r w:rsidR="00532AC8">
        <w:rPr>
          <w:rFonts w:ascii="Arial" w:eastAsiaTheme="minorEastAsia" w:hAnsi="Arial" w:cs="Arial"/>
          <w:vertAlign w:val="superscript"/>
          <w:lang w:eastAsia="ja-JP"/>
        </w:rPr>
        <w:t>16</w:t>
      </w:r>
      <w:r w:rsidR="000107C5" w:rsidRPr="006A0FB1">
        <w:rPr>
          <w:rFonts w:ascii="Arial" w:hAnsi="Arial" w:cs="Arial"/>
          <w:b/>
          <w:bCs/>
        </w:rPr>
        <w:fldChar w:fldCharType="end"/>
      </w:r>
      <w:r w:rsidR="00A90701" w:rsidRPr="006A0FB1">
        <w:rPr>
          <w:rFonts w:ascii="Arial" w:hAnsi="Arial" w:cs="Arial"/>
        </w:rPr>
        <w:t>.</w:t>
      </w:r>
      <w:r w:rsidR="005C0FCA" w:rsidRPr="006A0FB1">
        <w:rPr>
          <w:rFonts w:ascii="Arial" w:hAnsi="Arial" w:cs="Arial"/>
        </w:rPr>
        <w:t xml:space="preserve"> </w:t>
      </w:r>
      <w:r w:rsidR="00FE49BF" w:rsidRPr="006A0FB1">
        <w:rPr>
          <w:rFonts w:ascii="Arial" w:hAnsi="Arial" w:cs="Arial"/>
        </w:rPr>
        <w:t xml:space="preserve">Since </w:t>
      </w:r>
      <w:proofErr w:type="spellStart"/>
      <w:r w:rsidR="00FE49BF" w:rsidRPr="006A0FB1">
        <w:rPr>
          <w:rFonts w:ascii="Arial" w:hAnsi="Arial" w:cs="Arial"/>
        </w:rPr>
        <w:t>labeled</w:t>
      </w:r>
      <w:proofErr w:type="spellEnd"/>
      <w:r w:rsidR="00FE49BF" w:rsidRPr="006A0FB1">
        <w:rPr>
          <w:rFonts w:ascii="Arial" w:hAnsi="Arial" w:cs="Arial"/>
        </w:rPr>
        <w:t xml:space="preserve"> glucose disappears rapidly</w:t>
      </w:r>
      <w:r w:rsidR="009E2A58" w:rsidRPr="006A0FB1">
        <w:rPr>
          <w:rFonts w:ascii="Arial" w:hAnsi="Arial" w:cs="Arial"/>
        </w:rPr>
        <w:t xml:space="preserve"> (within hours)</w:t>
      </w:r>
      <w:r w:rsidR="00FE49BF" w:rsidRPr="006A0FB1">
        <w:rPr>
          <w:rFonts w:ascii="Arial" w:hAnsi="Arial" w:cs="Arial"/>
        </w:rPr>
        <w:t xml:space="preserve">, </w:t>
      </w:r>
      <w:r w:rsidR="00CE3240" w:rsidRPr="006A0FB1">
        <w:rPr>
          <w:rFonts w:ascii="Arial" w:hAnsi="Arial" w:cs="Arial"/>
        </w:rPr>
        <w:t xml:space="preserve">this </w:t>
      </w:r>
      <w:r w:rsidR="009E2A58" w:rsidRPr="006A0FB1">
        <w:rPr>
          <w:rFonts w:ascii="Arial" w:hAnsi="Arial" w:cs="Arial"/>
        </w:rPr>
        <w:t xml:space="preserve">approach </w:t>
      </w:r>
      <w:r w:rsidR="00CE3240" w:rsidRPr="006A0FB1">
        <w:rPr>
          <w:rFonts w:ascii="Arial" w:hAnsi="Arial" w:cs="Arial"/>
        </w:rPr>
        <w:t xml:space="preserve">labels cells dividing during an approximately </w:t>
      </w:r>
      <w:r w:rsidR="004E59C4" w:rsidRPr="006A0FB1">
        <w:rPr>
          <w:rFonts w:ascii="Arial" w:hAnsi="Arial" w:cs="Arial"/>
        </w:rPr>
        <w:t>12</w:t>
      </w:r>
      <w:r w:rsidR="00D73AA6" w:rsidRPr="006A0FB1">
        <w:rPr>
          <w:rFonts w:ascii="Arial" w:hAnsi="Arial" w:cs="Arial"/>
        </w:rPr>
        <w:t>-</w:t>
      </w:r>
      <w:r w:rsidR="004E59C4" w:rsidRPr="006A0FB1">
        <w:rPr>
          <w:rFonts w:ascii="Arial" w:hAnsi="Arial" w:cs="Arial"/>
        </w:rPr>
        <w:t>hour</w:t>
      </w:r>
      <w:r w:rsidR="00CE3240" w:rsidRPr="006A0FB1">
        <w:rPr>
          <w:rFonts w:ascii="Arial" w:hAnsi="Arial" w:cs="Arial"/>
        </w:rPr>
        <w:t xml:space="preserve"> </w:t>
      </w:r>
      <w:r w:rsidR="0086797C" w:rsidRPr="006A0FB1">
        <w:rPr>
          <w:rFonts w:ascii="Arial" w:hAnsi="Arial" w:cs="Arial"/>
        </w:rPr>
        <w:t>window</w:t>
      </w:r>
      <w:r w:rsidR="00CE3240" w:rsidRPr="006A0FB1">
        <w:rPr>
          <w:rFonts w:ascii="Arial" w:hAnsi="Arial" w:cs="Arial"/>
        </w:rPr>
        <w:t xml:space="preserve">. </w:t>
      </w:r>
      <w:r w:rsidR="00FE49BF" w:rsidRPr="006A0FB1">
        <w:rPr>
          <w:rFonts w:ascii="Arial" w:hAnsi="Arial" w:cs="Arial"/>
        </w:rPr>
        <w:t xml:space="preserve"> </w:t>
      </w:r>
      <w:r w:rsidR="00FE49BF" w:rsidRPr="006A0FB1">
        <w:rPr>
          <w:rFonts w:ascii="Arial" w:hAnsi="Arial" w:cs="Arial"/>
        </w:rPr>
        <w:lastRenderedPageBreak/>
        <w:t>PBMC from follow-up samples</w:t>
      </w:r>
      <w:r w:rsidR="007A5DF7" w:rsidRPr="006A0FB1">
        <w:rPr>
          <w:rFonts w:ascii="Arial" w:hAnsi="Arial" w:cs="Arial"/>
        </w:rPr>
        <w:t xml:space="preserve"> (Figure 2)</w:t>
      </w:r>
      <w:r w:rsidR="00FE49BF" w:rsidRPr="006A0FB1">
        <w:rPr>
          <w:rFonts w:ascii="Arial" w:hAnsi="Arial" w:cs="Arial"/>
        </w:rPr>
        <w:t xml:space="preserve"> </w:t>
      </w:r>
      <w:r w:rsidR="006B7766" w:rsidRPr="006A0FB1">
        <w:rPr>
          <w:rFonts w:ascii="Arial" w:hAnsi="Arial" w:cs="Arial"/>
        </w:rPr>
        <w:t xml:space="preserve"> were cryopreserved</w:t>
      </w:r>
      <w:r w:rsidR="009F0140" w:rsidRPr="006A0FB1">
        <w:rPr>
          <w:rFonts w:ascii="Arial" w:hAnsi="Arial" w:cs="Arial"/>
        </w:rPr>
        <w:t xml:space="preserve"> in 10% dimethyl </w:t>
      </w:r>
      <w:proofErr w:type="spellStart"/>
      <w:r w:rsidR="009F0140" w:rsidRPr="006A0FB1">
        <w:rPr>
          <w:rFonts w:ascii="Arial" w:hAnsi="Arial" w:cs="Arial"/>
        </w:rPr>
        <w:t>sulphoxide</w:t>
      </w:r>
      <w:proofErr w:type="spellEnd"/>
      <w:r w:rsidR="006B7766" w:rsidRPr="006A0FB1">
        <w:rPr>
          <w:rFonts w:ascii="Arial" w:hAnsi="Arial" w:cs="Arial"/>
        </w:rPr>
        <w:t xml:space="preserve"> prior to sorting </w:t>
      </w:r>
      <w:r w:rsidR="0086797C" w:rsidRPr="006A0FB1">
        <w:rPr>
          <w:rFonts w:ascii="Arial" w:hAnsi="Arial" w:cs="Arial"/>
        </w:rPr>
        <w:t>(as below)</w:t>
      </w:r>
      <w:r w:rsidR="009E2A58" w:rsidRPr="006A0FB1">
        <w:rPr>
          <w:rFonts w:ascii="Arial" w:hAnsi="Arial" w:cs="Arial"/>
        </w:rPr>
        <w:t>, then</w:t>
      </w:r>
      <w:r w:rsidR="006B7766" w:rsidRPr="006A0FB1">
        <w:rPr>
          <w:rFonts w:ascii="Arial" w:hAnsi="Arial" w:cs="Arial"/>
        </w:rPr>
        <w:t xml:space="preserve"> analys</w:t>
      </w:r>
      <w:r w:rsidR="00CD7869" w:rsidRPr="006A0FB1">
        <w:rPr>
          <w:rFonts w:ascii="Arial" w:hAnsi="Arial" w:cs="Arial"/>
        </w:rPr>
        <w:t>ed</w:t>
      </w:r>
      <w:r w:rsidR="006B7766" w:rsidRPr="006A0FB1">
        <w:rPr>
          <w:rFonts w:ascii="Arial" w:hAnsi="Arial" w:cs="Arial"/>
        </w:rPr>
        <w:t xml:space="preserve"> for </w:t>
      </w:r>
      <w:r w:rsidR="00FE49BF" w:rsidRPr="006A0FB1">
        <w:rPr>
          <w:rFonts w:ascii="Arial" w:hAnsi="Arial" w:cs="Arial"/>
        </w:rPr>
        <w:t xml:space="preserve">DNA </w:t>
      </w:r>
      <w:r w:rsidR="006B7766" w:rsidRPr="006A0FB1">
        <w:rPr>
          <w:rFonts w:ascii="Arial" w:hAnsi="Arial" w:cs="Arial"/>
        </w:rPr>
        <w:t xml:space="preserve">deuterium </w:t>
      </w:r>
      <w:r w:rsidR="0086797C" w:rsidRPr="006A0FB1">
        <w:rPr>
          <w:rFonts w:ascii="Arial" w:hAnsi="Arial" w:cs="Arial"/>
        </w:rPr>
        <w:t>enrichment</w:t>
      </w:r>
      <w:r w:rsidR="00FE49BF" w:rsidRPr="006A0FB1">
        <w:rPr>
          <w:rFonts w:ascii="Arial" w:hAnsi="Arial" w:cs="Arial"/>
        </w:rPr>
        <w:t xml:space="preserve"> by gas chromatography-mass spectrometry (GC-MS) as previously described</w:t>
      </w:r>
      <w:r w:rsidR="00FB2B5C" w:rsidRPr="006A0FB1">
        <w:rPr>
          <w:rFonts w:ascii="Arial" w:hAnsi="Arial" w:cs="Arial"/>
        </w:rPr>
        <w:t xml:space="preserve"> </w:t>
      </w:r>
      <w:r w:rsidR="00FE49BF" w:rsidRPr="006A0FB1">
        <w:rPr>
          <w:rFonts w:ascii="Arial" w:hAnsi="Arial" w:cs="Arial"/>
          <w:b/>
          <w:bCs/>
        </w:rPr>
        <w:fldChar w:fldCharType="begin"/>
      </w:r>
      <w:r w:rsidR="00532AC8">
        <w:rPr>
          <w:rFonts w:ascii="Arial" w:hAnsi="Arial" w:cs="Arial"/>
        </w:rPr>
        <w:instrText xml:space="preserve"> ADDIN PAPERS2_CITATIONS &lt;citation&gt;&lt;priority&gt;0&lt;/priority&gt;&lt;uuid&gt;2B48A134-BE76-4952-A0C3-A561B708B581&lt;/uuid&gt;&lt;publications&gt;&lt;publication&gt;&lt;subtype&gt;400&lt;/subtype&gt;&lt;publisher&gt;Nature Publishing Group&lt;/publisher&gt;&lt;title&gt;Measurement of proliferation and disappearance of rapid turnover cell populations in human studies using deuterium-labeled glucose.&lt;/title&gt;&lt;url&gt;http://www.nature.com/doifinder/10.1038/nprot.2009.117&lt;/url&gt;&lt;volume&gt;4&lt;/volume&gt;&lt;publication_date&gt;99200900001200000000200000&lt;/publication_date&gt;&lt;uuid&gt;64E46782-9E46-4C43-A461-09454E136DFC&lt;/uuid&gt;&lt;type&gt;400&lt;/type&gt;&lt;number&gt;9&lt;/number&gt;&lt;doi&gt;10.1038/nprot.2009.117&lt;/doi&gt;&lt;institution&gt;Centre for Infection, Cellular and Molecular Medicine, St George's, University of London, London, UK. macallan@sgul.ac.uk&lt;/institution&gt;&lt;startpage&gt;1313&lt;/startpage&gt;&lt;endpage&gt;1327&lt;/endpage&gt;&lt;bundle&gt;&lt;publication&gt;&lt;title&gt;Nature protocols&lt;/title&gt;&lt;uuid&gt;F0B2210A-4D35-4542-930C-535023024481&lt;/uuid&gt;&lt;subtype&gt;-100&lt;/subtype&gt;&lt;type&gt;-100&lt;/type&gt;&lt;/publication&gt;&lt;/bundle&gt;&lt;authors&gt;&lt;author&gt;&lt;lastName&gt;Macallan&lt;/lastName&gt;&lt;firstName&gt;Derek&lt;/firstName&gt;&lt;middleNames&gt;C&lt;/middleNames&gt;&lt;/author&gt;&lt;author&gt;&lt;lastName&gt;Asquith&lt;/lastName&gt;&lt;firstName&gt;Becca&lt;/firstName&gt;&lt;/author&gt;&lt;author&gt;&lt;lastName&gt;Zhang&lt;/lastName&gt;&lt;firstName&gt;Yan&lt;/firstName&gt;&lt;/author&gt;&lt;author&gt;&lt;lastName&gt;Lara&lt;/lastName&gt;&lt;nonDroppingParticle&gt;de&lt;/nonDroppingParticle&gt;&lt;firstName&gt;Catherine&lt;/firstName&gt;&lt;/author&gt;&lt;author&gt;&lt;lastName&gt;Ghattas&lt;/lastName&gt;&lt;firstName&gt;Hala&lt;/firstName&gt;&lt;/author&gt;&lt;author&gt;&lt;lastName&gt;Defoiche&lt;/lastName&gt;&lt;firstName&gt;Julien&lt;/firstName&gt;&lt;/author&gt;&lt;author&gt;&lt;lastName&gt;Beverley&lt;/lastName&gt;&lt;firstName&gt;Peter&lt;/firstName&gt;&lt;middleNames&gt;C L&lt;/middleNames&gt;&lt;/author&gt;&lt;/authors&gt;&lt;/publication&gt;&lt;publication&gt;&lt;subtype&gt;400&lt;/subtype&gt;&lt;publisher&gt;Nature Publishing Group&lt;/publisher&gt;&lt;title&gt;Measurement of cell proliferation by heavy water labeling&lt;/title&gt;&lt;url&gt;http://www.nature.com/articles/nprot.2007.420&lt;/url&gt;&lt;volume&gt;2&lt;/volume&gt;&lt;publication_date&gt;99200711211200000000222000&lt;/publication_date&gt;&lt;uuid&gt;89AD5DB2-5DF5-4828-A03F-283C0F029352&lt;/uuid&gt;&lt;type&gt;400&lt;/type&gt;&lt;number&gt;12&lt;/number&gt;&lt;citekey&gt;Busch:2007ea&lt;/citekey&gt;&lt;doi&gt;10.1038/nprot.2007.420&lt;/doi&gt;&lt;startpage&gt;3045&lt;/startpage&gt;&lt;endpage&gt;3057&lt;/endpage&gt;&lt;bundle&gt;&lt;publication&gt;&lt;title&gt;Nature protocols&lt;/title&gt;&lt;uuid&gt;F0B2210A-4D35-4542-930C-535023024481&lt;/uuid&gt;&lt;subtype&gt;-100&lt;/subtype&gt;&lt;type&gt;-100&lt;/type&gt;&lt;/publication&gt;&lt;/bundle&gt;&lt;authors&gt;&lt;author&gt;&lt;lastName&gt;Busch&lt;/lastName&gt;&lt;firstName&gt;Robert&lt;/firstName&gt;&lt;/author&gt;&lt;author&gt;&lt;lastName&gt;Neese&lt;/lastName&gt;&lt;firstName&gt;Richard&lt;/firstName&gt;&lt;middleNames&gt;A&lt;/middleNames&gt;&lt;/author&gt;&lt;author&gt;&lt;lastName&gt;Awada&lt;/lastName&gt;&lt;firstName&gt;Mohamad&lt;/firstName&gt;&lt;/author&gt;&lt;author&gt;&lt;lastName&gt;Hayes&lt;/lastName&gt;&lt;firstName&gt;Gregory&lt;/firstName&gt;&lt;middleNames&gt;M&lt;/middleNames&gt;&lt;/author&gt;&lt;author&gt;&lt;lastName&gt;Hellerstein&lt;/lastName&gt;&lt;firstName&gt;Marc&lt;/firstName&gt;&lt;middleNames&gt;K&lt;/middleNames&gt;&lt;/author&gt;&lt;/authors&gt;&lt;/publication&gt;&lt;/publications&gt;&lt;cites&gt;&lt;/cites&gt;&lt;/citation&gt;</w:instrText>
      </w:r>
      <w:r w:rsidR="00FE49BF" w:rsidRPr="006A0FB1">
        <w:rPr>
          <w:rFonts w:ascii="Arial" w:hAnsi="Arial" w:cs="Arial"/>
          <w:b/>
          <w:bCs/>
        </w:rPr>
        <w:fldChar w:fldCharType="separate"/>
      </w:r>
      <w:r w:rsidR="00532AC8">
        <w:rPr>
          <w:rFonts w:ascii="Arial" w:eastAsiaTheme="minorEastAsia" w:hAnsi="Arial" w:cs="Arial"/>
          <w:vertAlign w:val="superscript"/>
          <w:lang w:eastAsia="ja-JP"/>
        </w:rPr>
        <w:t>16,17</w:t>
      </w:r>
      <w:r w:rsidR="00FE49BF" w:rsidRPr="006A0FB1">
        <w:rPr>
          <w:rFonts w:ascii="Arial" w:hAnsi="Arial" w:cs="Arial"/>
          <w:b/>
          <w:bCs/>
        </w:rPr>
        <w:fldChar w:fldCharType="end"/>
      </w:r>
      <w:r w:rsidR="00FE49BF" w:rsidRPr="006A0FB1">
        <w:rPr>
          <w:rFonts w:ascii="Arial" w:hAnsi="Arial" w:cs="Arial"/>
        </w:rPr>
        <w:t>. Results were expressed as the percentage of newly-proliferated cells</w:t>
      </w:r>
      <w:r w:rsidR="0086797C" w:rsidRPr="006A0FB1">
        <w:rPr>
          <w:rFonts w:ascii="Arial" w:hAnsi="Arial" w:cs="Arial"/>
        </w:rPr>
        <w:t xml:space="preserve"> per </w:t>
      </w:r>
      <w:r w:rsidR="00FE49BF" w:rsidRPr="006A0FB1">
        <w:rPr>
          <w:rFonts w:ascii="Arial" w:hAnsi="Arial" w:cs="Arial"/>
        </w:rPr>
        <w:t xml:space="preserve">day after normalizing for the level and duration of blood glucose </w:t>
      </w:r>
      <w:proofErr w:type="spellStart"/>
      <w:r w:rsidR="00FE49BF" w:rsidRPr="006A0FB1">
        <w:rPr>
          <w:rFonts w:ascii="Arial" w:hAnsi="Arial" w:cs="Arial"/>
        </w:rPr>
        <w:t>labeling</w:t>
      </w:r>
      <w:proofErr w:type="spellEnd"/>
      <w:r w:rsidR="00FE49BF" w:rsidRPr="006A0FB1">
        <w:rPr>
          <w:rFonts w:ascii="Arial" w:hAnsi="Arial" w:cs="Arial"/>
        </w:rPr>
        <w:t xml:space="preserve"> </w:t>
      </w:r>
      <w:r w:rsidR="0086797C" w:rsidRPr="006A0FB1">
        <w:rPr>
          <w:rFonts w:ascii="Arial" w:hAnsi="Arial" w:cs="Arial"/>
        </w:rPr>
        <w:t>directly</w:t>
      </w:r>
      <w:r w:rsidR="00CD7869" w:rsidRPr="006A0FB1">
        <w:rPr>
          <w:rFonts w:ascii="Arial" w:hAnsi="Arial" w:cs="Arial"/>
        </w:rPr>
        <w:t xml:space="preserve"> </w:t>
      </w:r>
      <w:r w:rsidR="0086797C" w:rsidRPr="006A0FB1">
        <w:rPr>
          <w:rFonts w:ascii="Arial" w:hAnsi="Arial" w:cs="Arial"/>
        </w:rPr>
        <w:t xml:space="preserve">measured during the </w:t>
      </w:r>
      <w:proofErr w:type="spellStart"/>
      <w:r w:rsidR="0086797C" w:rsidRPr="006A0FB1">
        <w:rPr>
          <w:rFonts w:ascii="Arial" w:hAnsi="Arial" w:cs="Arial"/>
        </w:rPr>
        <w:t>labeling</w:t>
      </w:r>
      <w:proofErr w:type="spellEnd"/>
      <w:r w:rsidR="0086797C" w:rsidRPr="006A0FB1">
        <w:rPr>
          <w:rFonts w:ascii="Arial" w:hAnsi="Arial" w:cs="Arial"/>
        </w:rPr>
        <w:t xml:space="preserve"> phase</w:t>
      </w:r>
      <w:r w:rsidR="00CD7869" w:rsidRPr="006A0FB1">
        <w:rPr>
          <w:rFonts w:ascii="Arial" w:hAnsi="Arial" w:cs="Arial"/>
        </w:rPr>
        <w:t>,</w:t>
      </w:r>
      <w:r w:rsidR="00FE49BF" w:rsidRPr="006A0FB1">
        <w:rPr>
          <w:rFonts w:ascii="Arial" w:hAnsi="Arial" w:cs="Arial"/>
        </w:rPr>
        <w:t xml:space="preserve"> as </w:t>
      </w:r>
      <w:r w:rsidR="0086797C" w:rsidRPr="006A0FB1">
        <w:rPr>
          <w:rFonts w:ascii="Arial" w:hAnsi="Arial" w:cs="Arial"/>
        </w:rPr>
        <w:t xml:space="preserve">previously </w:t>
      </w:r>
      <w:r w:rsidR="00FE49BF" w:rsidRPr="006A0FB1">
        <w:rPr>
          <w:rFonts w:ascii="Arial" w:hAnsi="Arial" w:cs="Arial"/>
        </w:rPr>
        <w:t>described</w:t>
      </w:r>
      <w:r w:rsidR="00FB2B5C" w:rsidRPr="006A0FB1">
        <w:rPr>
          <w:rFonts w:ascii="Arial" w:hAnsi="Arial" w:cs="Arial"/>
        </w:rPr>
        <w:t xml:space="preserve"> </w:t>
      </w:r>
      <w:r w:rsidR="00FE49BF" w:rsidRPr="006A0FB1">
        <w:rPr>
          <w:rFonts w:ascii="Arial" w:hAnsi="Arial" w:cs="Arial"/>
          <w:b/>
          <w:bCs/>
        </w:rPr>
        <w:fldChar w:fldCharType="begin"/>
      </w:r>
      <w:r w:rsidR="00532AC8">
        <w:rPr>
          <w:rFonts w:ascii="Arial" w:hAnsi="Arial" w:cs="Arial"/>
        </w:rPr>
        <w:instrText xml:space="preserve"> ADDIN PAPERS2_CITATIONS &lt;citation&gt;&lt;priority&gt;0&lt;/priority&gt;&lt;uuid&gt;164A5E2B-943E-415E-9703-5BF53EF4756D&lt;/uuid&gt;&lt;publications&gt;&lt;publication&gt;&lt;subtype&gt;400&lt;/subtype&gt;&lt;publisher&gt;Nature Publishing Group&lt;/publisher&gt;&lt;title&gt;Measurement of proliferation and disappearance of rapid turnover cell populations in human studies using deuterium-labeled glucose.&lt;/title&gt;&lt;url&gt;http://www.nature.com/doifinder/10.1038/nprot.2009.117&lt;/url&gt;&lt;volume&gt;4&lt;/volume&gt;&lt;publication_date&gt;99200900001200000000200000&lt;/publication_date&gt;&lt;uuid&gt;64E46782-9E46-4C43-A461-09454E136DFC&lt;/uuid&gt;&lt;type&gt;400&lt;/type&gt;&lt;number&gt;9&lt;/number&gt;&lt;doi&gt;10.1038/nprot.2009.117&lt;/doi&gt;&lt;institution&gt;Centre for Infection, Cellular and Molecular Medicine, St George's, University of London, London, UK. macallan@sgul.ac.uk&lt;/institution&gt;&lt;startpage&gt;1313&lt;/startpage&gt;&lt;endpage&gt;1327&lt;/endpage&gt;&lt;bundle&gt;&lt;publication&gt;&lt;title&gt;Nature protocols&lt;/title&gt;&lt;uuid&gt;F0B2210A-4D35-4542-930C-535023024481&lt;/uuid&gt;&lt;subtype&gt;-100&lt;/subtype&gt;&lt;type&gt;-100&lt;/type&gt;&lt;/publication&gt;&lt;/bundle&gt;&lt;authors&gt;&lt;author&gt;&lt;lastName&gt;Macallan&lt;/lastName&gt;&lt;firstName&gt;Derek&lt;/firstName&gt;&lt;middleNames&gt;C&lt;/middleNames&gt;&lt;/author&gt;&lt;author&gt;&lt;lastName&gt;Asquith&lt;/lastName&gt;&lt;firstName&gt;Becca&lt;/firstName&gt;&lt;/author&gt;&lt;author&gt;&lt;lastName&gt;Zhang&lt;/lastName&gt;&lt;firstName&gt;Yan&lt;/firstName&gt;&lt;/author&gt;&lt;author&gt;&lt;lastName&gt;Lara&lt;/lastName&gt;&lt;nonDroppingParticle&gt;de&lt;/nonDroppingParticle&gt;&lt;firstName&gt;Catherine&lt;/firstName&gt;&lt;/author&gt;&lt;author&gt;&lt;lastName&gt;Ghattas&lt;/lastName&gt;&lt;firstName&gt;Hala&lt;/firstName&gt;&lt;/author&gt;&lt;author&gt;&lt;lastName&gt;Defoiche&lt;/lastName&gt;&lt;firstName&gt;Julien&lt;/firstName&gt;&lt;/author&gt;&lt;author&gt;&lt;lastName&gt;Beverley&lt;/lastName&gt;&lt;firstName&gt;Peter&lt;/firstName&gt;&lt;middleNames&gt;C L&lt;/middleNames&gt;&lt;/author&gt;&lt;/authors&gt;&lt;/publication&gt;&lt;/publications&gt;&lt;cites&gt;&lt;/cites&gt;&lt;/citation&gt;</w:instrText>
      </w:r>
      <w:r w:rsidR="00FE49BF" w:rsidRPr="006A0FB1">
        <w:rPr>
          <w:rFonts w:ascii="Arial" w:hAnsi="Arial" w:cs="Arial"/>
          <w:b/>
          <w:bCs/>
        </w:rPr>
        <w:fldChar w:fldCharType="separate"/>
      </w:r>
      <w:r w:rsidR="00532AC8">
        <w:rPr>
          <w:rFonts w:ascii="Arial" w:eastAsiaTheme="minorEastAsia" w:hAnsi="Arial" w:cs="Arial"/>
          <w:vertAlign w:val="superscript"/>
          <w:lang w:eastAsia="ja-JP"/>
        </w:rPr>
        <w:t>16</w:t>
      </w:r>
      <w:r w:rsidR="00FE49BF" w:rsidRPr="006A0FB1">
        <w:rPr>
          <w:rFonts w:ascii="Arial" w:hAnsi="Arial" w:cs="Arial"/>
          <w:b/>
          <w:bCs/>
        </w:rPr>
        <w:fldChar w:fldCharType="end"/>
      </w:r>
      <w:r w:rsidR="00F21E99" w:rsidRPr="006A0FB1">
        <w:rPr>
          <w:rFonts w:ascii="Arial" w:hAnsi="Arial" w:cs="Arial"/>
        </w:rPr>
        <w:t>.</w:t>
      </w:r>
    </w:p>
    <w:p w14:paraId="7A3D1269" w14:textId="1357CBAE" w:rsidR="00F24A55" w:rsidRPr="006A0FB1" w:rsidRDefault="00F24A55" w:rsidP="00613261">
      <w:pPr>
        <w:pStyle w:val="SubsectionHeading"/>
        <w:spacing w:before="0" w:after="0" w:line="480" w:lineRule="auto"/>
        <w:jc w:val="both"/>
        <w:rPr>
          <w:rFonts w:ascii="Arial" w:hAnsi="Arial" w:cs="Arial"/>
          <w:b w:val="0"/>
          <w:sz w:val="24"/>
        </w:rPr>
      </w:pPr>
    </w:p>
    <w:p w14:paraId="13F849DF" w14:textId="795D6878" w:rsidR="0050271F" w:rsidRPr="006A0FB1" w:rsidRDefault="005F4F4F" w:rsidP="00613261">
      <w:pPr>
        <w:pStyle w:val="Heading3"/>
        <w:spacing w:before="0" w:line="480" w:lineRule="auto"/>
        <w:rPr>
          <w:rFonts w:ascii="Arial" w:hAnsi="Arial" w:cs="Arial"/>
        </w:rPr>
      </w:pPr>
      <w:r w:rsidRPr="006A0FB1">
        <w:rPr>
          <w:rFonts w:ascii="Arial" w:hAnsi="Arial" w:cs="Arial"/>
        </w:rPr>
        <w:t>Immunofluorescence Cell Sorting</w:t>
      </w:r>
      <w:r w:rsidR="00426352" w:rsidRPr="006A0FB1">
        <w:rPr>
          <w:rFonts w:ascii="Arial" w:hAnsi="Arial" w:cs="Arial"/>
        </w:rPr>
        <w:t>.</w:t>
      </w:r>
    </w:p>
    <w:p w14:paraId="3736B014" w14:textId="1099ABDD" w:rsidR="00582BB7" w:rsidRPr="006A0FB1" w:rsidRDefault="006063B6" w:rsidP="00613261">
      <w:pPr>
        <w:pStyle w:val="SubsectionHeading"/>
        <w:spacing w:before="0" w:after="0" w:line="480" w:lineRule="auto"/>
        <w:jc w:val="both"/>
        <w:rPr>
          <w:rFonts w:ascii="Arial" w:hAnsi="Arial" w:cs="Arial"/>
          <w:b w:val="0"/>
          <w:sz w:val="24"/>
        </w:rPr>
      </w:pPr>
      <w:r w:rsidRPr="006A0FB1">
        <w:rPr>
          <w:rFonts w:ascii="Arial" w:hAnsi="Arial" w:cs="Arial"/>
          <w:b w:val="0"/>
          <w:sz w:val="24"/>
        </w:rPr>
        <w:t>Cryopreserved cells were thawed and stained wit</w:t>
      </w:r>
      <w:r w:rsidR="00582BB7" w:rsidRPr="006A0FB1">
        <w:rPr>
          <w:rFonts w:ascii="Arial" w:hAnsi="Arial" w:cs="Arial"/>
          <w:b w:val="0"/>
          <w:sz w:val="24"/>
        </w:rPr>
        <w:t>h fluorochrome</w:t>
      </w:r>
      <w:r w:rsidR="00CD7869" w:rsidRPr="006A0FB1">
        <w:rPr>
          <w:rFonts w:ascii="Arial" w:hAnsi="Arial" w:cs="Arial"/>
          <w:b w:val="0"/>
          <w:sz w:val="24"/>
        </w:rPr>
        <w:t>-</w:t>
      </w:r>
      <w:r w:rsidR="00582BB7" w:rsidRPr="006A0FB1">
        <w:rPr>
          <w:rFonts w:ascii="Arial" w:hAnsi="Arial" w:cs="Arial"/>
          <w:b w:val="0"/>
          <w:sz w:val="24"/>
        </w:rPr>
        <w:t>conjugated antibodies to CD5/CD19 either alone or in combination with</w:t>
      </w:r>
      <w:r w:rsidR="002B00E2" w:rsidRPr="006A0FB1">
        <w:rPr>
          <w:rFonts w:ascii="Arial" w:hAnsi="Arial" w:cs="Arial"/>
          <w:b w:val="0"/>
          <w:sz w:val="24"/>
        </w:rPr>
        <w:t xml:space="preserve"> either</w:t>
      </w:r>
      <w:r w:rsidR="00582BB7" w:rsidRPr="006A0FB1">
        <w:rPr>
          <w:rFonts w:ascii="Arial" w:hAnsi="Arial" w:cs="Arial"/>
          <w:b w:val="0"/>
          <w:sz w:val="24"/>
        </w:rPr>
        <w:t xml:space="preserve"> CXCR4, </w:t>
      </w:r>
      <w:proofErr w:type="spellStart"/>
      <w:r w:rsidR="0043660C" w:rsidRPr="006A0FB1">
        <w:rPr>
          <w:rFonts w:ascii="Arial" w:hAnsi="Arial" w:cs="Arial"/>
          <w:b w:val="0"/>
          <w:sz w:val="24"/>
        </w:rPr>
        <w:t>s</w:t>
      </w:r>
      <w:r w:rsidR="00582BB7" w:rsidRPr="006A0FB1">
        <w:rPr>
          <w:rFonts w:ascii="Arial" w:hAnsi="Arial" w:cs="Arial"/>
          <w:b w:val="0"/>
          <w:sz w:val="24"/>
        </w:rPr>
        <w:t>IgM</w:t>
      </w:r>
      <w:proofErr w:type="spellEnd"/>
      <w:r w:rsidR="00582BB7" w:rsidRPr="006A0FB1">
        <w:rPr>
          <w:rFonts w:ascii="Arial" w:hAnsi="Arial" w:cs="Arial"/>
          <w:b w:val="0"/>
          <w:sz w:val="24"/>
        </w:rPr>
        <w:t xml:space="preserve"> or IgM lin</w:t>
      </w:r>
      <w:r w:rsidR="006643D8" w:rsidRPr="006A0FB1">
        <w:rPr>
          <w:rFonts w:ascii="Arial" w:hAnsi="Arial" w:cs="Arial"/>
          <w:b w:val="0"/>
          <w:sz w:val="24"/>
        </w:rPr>
        <w:t>k</w:t>
      </w:r>
      <w:r w:rsidR="00582BB7" w:rsidRPr="006A0FB1">
        <w:rPr>
          <w:rFonts w:ascii="Arial" w:hAnsi="Arial" w:cs="Arial"/>
          <w:b w:val="0"/>
          <w:sz w:val="24"/>
        </w:rPr>
        <w:t xml:space="preserve">ed to </w:t>
      </w:r>
      <w:proofErr w:type="spellStart"/>
      <w:r w:rsidR="00582BB7" w:rsidRPr="006A0FB1">
        <w:rPr>
          <w:rFonts w:ascii="Arial" w:hAnsi="Arial" w:cs="Arial"/>
          <w:b w:val="0"/>
          <w:sz w:val="24"/>
        </w:rPr>
        <w:t>pHrodo</w:t>
      </w:r>
      <w:proofErr w:type="spellEnd"/>
      <w:r w:rsidR="00582BB7" w:rsidRPr="006A0FB1">
        <w:rPr>
          <w:rFonts w:ascii="Arial" w:hAnsi="Arial" w:cs="Arial"/>
          <w:b w:val="0"/>
          <w:sz w:val="24"/>
        </w:rPr>
        <w:t>, a dye that fluoresces following internalization into acidic endosomes</w:t>
      </w:r>
      <w:r w:rsidR="00233A5C" w:rsidRPr="006A0FB1">
        <w:rPr>
          <w:rFonts w:ascii="Arial" w:hAnsi="Arial" w:cs="Arial"/>
          <w:b w:val="0"/>
          <w:sz w:val="24"/>
        </w:rPr>
        <w:t>; for details see Supplementary Table 1</w:t>
      </w:r>
      <w:r w:rsidR="00582BB7" w:rsidRPr="006A0FB1">
        <w:rPr>
          <w:rFonts w:ascii="Arial" w:hAnsi="Arial" w:cs="Arial"/>
          <w:b w:val="0"/>
          <w:sz w:val="24"/>
        </w:rPr>
        <w:t xml:space="preserve">.  Cells were then flow sorted into fractions representing the whole CLL clone (CD5+/CD19+) or </w:t>
      </w:r>
      <w:r w:rsidR="00BC0829" w:rsidRPr="006A0FB1">
        <w:rPr>
          <w:rFonts w:ascii="Arial" w:hAnsi="Arial" w:cs="Arial"/>
          <w:b w:val="0"/>
          <w:sz w:val="24"/>
        </w:rPr>
        <w:t>subpopulation</w:t>
      </w:r>
      <w:r w:rsidR="00582BB7" w:rsidRPr="006A0FB1">
        <w:rPr>
          <w:rFonts w:ascii="Arial" w:hAnsi="Arial" w:cs="Arial"/>
          <w:b w:val="0"/>
          <w:sz w:val="24"/>
        </w:rPr>
        <w:t>s defined by expression of CD5 and CXCR4</w:t>
      </w:r>
      <w:r w:rsidR="0094205E" w:rsidRPr="006A0FB1">
        <w:rPr>
          <w:rFonts w:ascii="Arial" w:hAnsi="Arial" w:cs="Arial"/>
          <w:b w:val="0"/>
          <w:sz w:val="24"/>
        </w:rPr>
        <w:t>,</w:t>
      </w:r>
      <w:r w:rsidR="00582BB7" w:rsidRPr="006A0FB1">
        <w:rPr>
          <w:rFonts w:ascii="Arial" w:hAnsi="Arial" w:cs="Arial"/>
          <w:b w:val="0"/>
          <w:sz w:val="24"/>
        </w:rPr>
        <w:t xml:space="preserve"> </w:t>
      </w:r>
      <w:r w:rsidR="0094205E" w:rsidRPr="006A0FB1">
        <w:rPr>
          <w:rFonts w:ascii="Arial" w:hAnsi="Arial" w:cs="Arial"/>
          <w:b w:val="0"/>
          <w:sz w:val="24"/>
        </w:rPr>
        <w:t>or IgM at the cell surface (</w:t>
      </w:r>
      <w:proofErr w:type="spellStart"/>
      <w:r w:rsidR="0094205E" w:rsidRPr="006A0FB1">
        <w:rPr>
          <w:rFonts w:ascii="Arial" w:hAnsi="Arial" w:cs="Arial"/>
          <w:b w:val="0"/>
          <w:sz w:val="24"/>
        </w:rPr>
        <w:t>sIgM</w:t>
      </w:r>
      <w:proofErr w:type="spellEnd"/>
      <w:r w:rsidR="0094205E" w:rsidRPr="006A0FB1">
        <w:rPr>
          <w:rFonts w:ascii="Arial" w:hAnsi="Arial" w:cs="Arial"/>
          <w:b w:val="0"/>
          <w:sz w:val="24"/>
        </w:rPr>
        <w:t>) or within acidified endosomes (</w:t>
      </w:r>
      <w:proofErr w:type="spellStart"/>
      <w:r w:rsidR="0094205E" w:rsidRPr="006A0FB1">
        <w:rPr>
          <w:rFonts w:ascii="Arial" w:hAnsi="Arial" w:cs="Arial"/>
          <w:b w:val="0"/>
          <w:sz w:val="24"/>
        </w:rPr>
        <w:t>eIgM</w:t>
      </w:r>
      <w:proofErr w:type="spellEnd"/>
      <w:r w:rsidR="0094205E" w:rsidRPr="006A0FB1">
        <w:rPr>
          <w:rFonts w:ascii="Arial" w:hAnsi="Arial" w:cs="Arial"/>
          <w:b w:val="0"/>
          <w:sz w:val="24"/>
        </w:rPr>
        <w:t xml:space="preserve">). </w:t>
      </w:r>
      <w:r w:rsidR="00582BB7" w:rsidRPr="006A0FB1">
        <w:rPr>
          <w:rFonts w:ascii="Arial" w:hAnsi="Arial" w:cs="Arial"/>
          <w:b w:val="0"/>
          <w:sz w:val="24"/>
        </w:rPr>
        <w:t xml:space="preserve"> </w:t>
      </w:r>
      <w:r w:rsidR="00CD7869" w:rsidRPr="006A0FB1">
        <w:rPr>
          <w:rFonts w:ascii="Arial" w:hAnsi="Arial" w:cs="Arial"/>
          <w:b w:val="0"/>
          <w:sz w:val="24"/>
        </w:rPr>
        <w:t xml:space="preserve">Each selected </w:t>
      </w:r>
      <w:r w:rsidR="00F06D01" w:rsidRPr="006A0FB1">
        <w:rPr>
          <w:rFonts w:ascii="Arial" w:hAnsi="Arial" w:cs="Arial"/>
          <w:b w:val="0"/>
          <w:bCs w:val="0"/>
          <w:sz w:val="24"/>
        </w:rPr>
        <w:t xml:space="preserve">CLL </w:t>
      </w:r>
      <w:r w:rsidR="00BC0829" w:rsidRPr="006A0FB1">
        <w:rPr>
          <w:rFonts w:ascii="Arial" w:hAnsi="Arial" w:cs="Arial"/>
          <w:b w:val="0"/>
          <w:bCs w:val="0"/>
          <w:sz w:val="24"/>
        </w:rPr>
        <w:t>subpopulation</w:t>
      </w:r>
      <w:r w:rsidR="00F06D01" w:rsidRPr="006A0FB1">
        <w:rPr>
          <w:rFonts w:ascii="Arial" w:hAnsi="Arial" w:cs="Arial"/>
          <w:b w:val="0"/>
          <w:bCs w:val="0"/>
          <w:sz w:val="24"/>
        </w:rPr>
        <w:t xml:space="preserve"> comprised 10-15% of the whole CLL cell population</w:t>
      </w:r>
      <w:r w:rsidR="00CD7869" w:rsidRPr="006A0FB1">
        <w:rPr>
          <w:rFonts w:ascii="Arial" w:hAnsi="Arial" w:cs="Arial"/>
          <w:b w:val="0"/>
          <w:bCs w:val="0"/>
          <w:sz w:val="24"/>
        </w:rPr>
        <w:t>,</w:t>
      </w:r>
      <w:r w:rsidR="00F06D01" w:rsidRPr="006A0FB1">
        <w:rPr>
          <w:rFonts w:ascii="Arial" w:hAnsi="Arial" w:cs="Arial"/>
          <w:b w:val="0"/>
          <w:bCs w:val="0"/>
          <w:sz w:val="24"/>
        </w:rPr>
        <w:t xml:space="preserve"> which appeared as a continuum (Figures </w:t>
      </w:r>
      <w:r w:rsidR="00F06D01" w:rsidRPr="006A0FB1">
        <w:rPr>
          <w:rFonts w:ascii="Arial" w:hAnsi="Arial" w:cs="Arial"/>
          <w:b w:val="0"/>
          <w:sz w:val="24"/>
        </w:rPr>
        <w:t>4a, 5a and 5c)</w:t>
      </w:r>
      <w:r w:rsidR="00F06D01" w:rsidRPr="006A0FB1">
        <w:rPr>
          <w:rFonts w:ascii="Arial" w:hAnsi="Arial" w:cs="Arial"/>
          <w:b w:val="0"/>
          <w:bCs w:val="0"/>
          <w:sz w:val="24"/>
        </w:rPr>
        <w:t xml:space="preserve">. </w:t>
      </w:r>
      <w:r w:rsidR="00CD7869" w:rsidRPr="006A0FB1">
        <w:rPr>
          <w:rFonts w:ascii="Arial" w:hAnsi="Arial" w:cs="Arial"/>
          <w:b w:val="0"/>
          <w:sz w:val="24"/>
        </w:rPr>
        <w:t>F</w:t>
      </w:r>
      <w:r w:rsidR="007015D3" w:rsidRPr="006A0FB1">
        <w:rPr>
          <w:rFonts w:ascii="Arial" w:hAnsi="Arial" w:cs="Arial"/>
          <w:b w:val="0"/>
          <w:sz w:val="24"/>
        </w:rPr>
        <w:t xml:space="preserve">luorochromes and gating strategies are detailed in </w:t>
      </w:r>
      <w:r w:rsidR="00F21E99" w:rsidRPr="006A0FB1">
        <w:rPr>
          <w:rFonts w:ascii="Arial" w:hAnsi="Arial" w:cs="Arial"/>
          <w:b w:val="0"/>
          <w:sz w:val="24"/>
        </w:rPr>
        <w:t>S</w:t>
      </w:r>
      <w:r w:rsidR="007015D3" w:rsidRPr="006A0FB1">
        <w:rPr>
          <w:rFonts w:ascii="Arial" w:hAnsi="Arial" w:cs="Arial"/>
          <w:b w:val="0"/>
          <w:sz w:val="24"/>
        </w:rPr>
        <w:t xml:space="preserve">upplementary </w:t>
      </w:r>
      <w:r w:rsidR="00F21E99" w:rsidRPr="006A0FB1">
        <w:rPr>
          <w:rFonts w:ascii="Arial" w:hAnsi="Arial" w:cs="Arial"/>
          <w:b w:val="0"/>
          <w:sz w:val="24"/>
        </w:rPr>
        <w:t>M</w:t>
      </w:r>
      <w:r w:rsidR="007015D3" w:rsidRPr="006A0FB1">
        <w:rPr>
          <w:rFonts w:ascii="Arial" w:hAnsi="Arial" w:cs="Arial"/>
          <w:b w:val="0"/>
          <w:sz w:val="24"/>
        </w:rPr>
        <w:t xml:space="preserve">ethods. </w:t>
      </w:r>
    </w:p>
    <w:p w14:paraId="7262FE78" w14:textId="77777777" w:rsidR="00100C83" w:rsidRPr="006A0FB1" w:rsidRDefault="00100C83" w:rsidP="00613261">
      <w:pPr>
        <w:pStyle w:val="SubsectionHeading"/>
        <w:spacing w:before="0" w:after="0" w:line="480" w:lineRule="auto"/>
        <w:jc w:val="both"/>
        <w:rPr>
          <w:rFonts w:ascii="Arial" w:hAnsi="Arial" w:cs="Arial"/>
          <w:b w:val="0"/>
          <w:sz w:val="24"/>
        </w:rPr>
      </w:pPr>
    </w:p>
    <w:p w14:paraId="6013B71B" w14:textId="6C220376" w:rsidR="00ED76E1" w:rsidRPr="006A0FB1" w:rsidRDefault="00FA1A0F" w:rsidP="00613261">
      <w:pPr>
        <w:pStyle w:val="Heading3"/>
        <w:spacing w:before="0" w:line="480" w:lineRule="auto"/>
        <w:rPr>
          <w:rFonts w:ascii="Arial" w:hAnsi="Arial" w:cs="Arial"/>
        </w:rPr>
      </w:pPr>
      <w:r w:rsidRPr="006A0FB1">
        <w:rPr>
          <w:rFonts w:ascii="Arial" w:hAnsi="Arial" w:cs="Arial"/>
        </w:rPr>
        <w:t xml:space="preserve">Statistical analysis and </w:t>
      </w:r>
      <w:r w:rsidR="005F4F4F" w:rsidRPr="006A0FB1">
        <w:rPr>
          <w:rFonts w:ascii="Arial" w:hAnsi="Arial" w:cs="Arial"/>
        </w:rPr>
        <w:t>Mathematical Modeling</w:t>
      </w:r>
      <w:r w:rsidR="00426352" w:rsidRPr="006A0FB1">
        <w:rPr>
          <w:rFonts w:ascii="Arial" w:hAnsi="Arial" w:cs="Arial"/>
        </w:rPr>
        <w:t>.</w:t>
      </w:r>
    </w:p>
    <w:p w14:paraId="6F6468BD" w14:textId="4466C81A" w:rsidR="00615C28" w:rsidRPr="006A0FB1" w:rsidRDefault="00A90701" w:rsidP="00613261">
      <w:pPr>
        <w:pStyle w:val="BodyText1"/>
        <w:spacing w:before="0" w:after="0"/>
        <w:jc w:val="both"/>
        <w:rPr>
          <w:rFonts w:ascii="Arial" w:hAnsi="Arial" w:cs="Arial"/>
        </w:rPr>
      </w:pPr>
      <w:r w:rsidRPr="006A0FB1">
        <w:rPr>
          <w:rFonts w:ascii="Arial" w:hAnsi="Arial" w:cs="Arial"/>
        </w:rPr>
        <w:t>We fitted mathematical models describ</w:t>
      </w:r>
      <w:r w:rsidR="00F21E99" w:rsidRPr="006A0FB1">
        <w:rPr>
          <w:rFonts w:ascii="Arial" w:hAnsi="Arial" w:cs="Arial"/>
        </w:rPr>
        <w:t>ing</w:t>
      </w:r>
      <w:r w:rsidRPr="006A0FB1">
        <w:rPr>
          <w:rFonts w:ascii="Arial" w:hAnsi="Arial" w:cs="Arial"/>
        </w:rPr>
        <w:t xml:space="preserve"> the kinetic</w:t>
      </w:r>
      <w:r w:rsidR="00A33312" w:rsidRPr="006A0FB1">
        <w:rPr>
          <w:rFonts w:ascii="Arial" w:hAnsi="Arial" w:cs="Arial"/>
        </w:rPr>
        <w:t xml:space="preserve">s of </w:t>
      </w:r>
      <w:r w:rsidR="005D66BE" w:rsidRPr="006A0FB1">
        <w:rPr>
          <w:rFonts w:ascii="Arial" w:hAnsi="Arial" w:cs="Arial"/>
        </w:rPr>
        <w:t xml:space="preserve">CLL </w:t>
      </w:r>
      <w:r w:rsidR="00A33312" w:rsidRPr="006A0FB1">
        <w:rPr>
          <w:rFonts w:ascii="Arial" w:hAnsi="Arial" w:cs="Arial"/>
        </w:rPr>
        <w:t>cells</w:t>
      </w:r>
      <w:r w:rsidR="005D66BE" w:rsidRPr="006A0FB1">
        <w:rPr>
          <w:rFonts w:ascii="Arial" w:hAnsi="Arial" w:cs="Arial"/>
        </w:rPr>
        <w:t xml:space="preserve"> to the glucose enrichment data</w:t>
      </w:r>
      <w:r w:rsidR="008D23B0" w:rsidRPr="006A0FB1">
        <w:rPr>
          <w:rFonts w:ascii="Arial" w:hAnsi="Arial" w:cs="Arial"/>
        </w:rPr>
        <w:t xml:space="preserve">. </w:t>
      </w:r>
      <w:r w:rsidR="005D66BE" w:rsidRPr="006A0FB1">
        <w:rPr>
          <w:rFonts w:ascii="Arial" w:hAnsi="Arial" w:cs="Arial"/>
        </w:rPr>
        <w:t xml:space="preserve">The models </w:t>
      </w:r>
      <w:r w:rsidR="00623042" w:rsidRPr="006A0FB1">
        <w:rPr>
          <w:rFonts w:ascii="Arial" w:hAnsi="Arial" w:cs="Arial"/>
        </w:rPr>
        <w:t xml:space="preserve">assumed that </w:t>
      </w:r>
      <w:r w:rsidR="00FA3C56" w:rsidRPr="006A0FB1">
        <w:rPr>
          <w:rFonts w:ascii="Arial" w:hAnsi="Arial" w:cs="Arial"/>
        </w:rPr>
        <w:t>CLL cells</w:t>
      </w:r>
      <w:r w:rsidR="00623042" w:rsidRPr="006A0FB1">
        <w:rPr>
          <w:rFonts w:ascii="Arial" w:hAnsi="Arial" w:cs="Arial"/>
        </w:rPr>
        <w:t xml:space="preserve"> </w:t>
      </w:r>
      <w:r w:rsidR="00FA3C56" w:rsidRPr="006A0FB1">
        <w:rPr>
          <w:rFonts w:ascii="Arial" w:hAnsi="Arial" w:cs="Arial"/>
        </w:rPr>
        <w:t xml:space="preserve">undergo proliferation in </w:t>
      </w:r>
      <w:r w:rsidR="0048706A" w:rsidRPr="006A0FB1">
        <w:rPr>
          <w:rFonts w:ascii="Arial" w:hAnsi="Arial" w:cs="Arial"/>
        </w:rPr>
        <w:t xml:space="preserve">a compartment </w:t>
      </w:r>
      <w:r w:rsidR="00C0590A" w:rsidRPr="006A0FB1">
        <w:rPr>
          <w:rFonts w:ascii="Arial" w:hAnsi="Arial" w:cs="Arial"/>
        </w:rPr>
        <w:t xml:space="preserve">“tissue” </w:t>
      </w:r>
      <w:r w:rsidR="0048706A" w:rsidRPr="006A0FB1">
        <w:rPr>
          <w:rFonts w:ascii="Arial" w:hAnsi="Arial" w:cs="Arial"/>
        </w:rPr>
        <w:t>that is not in immediate dynamic equilibrium with blood</w:t>
      </w:r>
      <w:r w:rsidR="00C0590A" w:rsidRPr="006A0FB1">
        <w:rPr>
          <w:rFonts w:ascii="Arial" w:hAnsi="Arial" w:cs="Arial"/>
        </w:rPr>
        <w:t xml:space="preserve">, i.e. we assumed that </w:t>
      </w:r>
      <w:r w:rsidR="0048706A" w:rsidRPr="006A0FB1">
        <w:rPr>
          <w:rFonts w:ascii="Arial" w:hAnsi="Arial" w:cs="Arial"/>
        </w:rPr>
        <w:t xml:space="preserve">cells </w:t>
      </w:r>
      <w:r w:rsidR="00C0590A" w:rsidRPr="006A0FB1">
        <w:rPr>
          <w:rFonts w:ascii="Arial" w:hAnsi="Arial" w:cs="Arial"/>
        </w:rPr>
        <w:t xml:space="preserve">neither </w:t>
      </w:r>
      <w:r w:rsidR="0048706A" w:rsidRPr="006A0FB1">
        <w:rPr>
          <w:rFonts w:ascii="Arial" w:hAnsi="Arial" w:cs="Arial"/>
        </w:rPr>
        <w:t xml:space="preserve">divide in blood </w:t>
      </w:r>
      <w:r w:rsidR="00C0590A" w:rsidRPr="006A0FB1">
        <w:rPr>
          <w:rFonts w:ascii="Arial" w:hAnsi="Arial" w:cs="Arial"/>
        </w:rPr>
        <w:t xml:space="preserve">nor in a compartment that </w:t>
      </w:r>
      <w:r w:rsidR="0048706A" w:rsidRPr="006A0FB1">
        <w:rPr>
          <w:rFonts w:ascii="Arial" w:hAnsi="Arial" w:cs="Arial"/>
        </w:rPr>
        <w:t>freely and immediately recirculat</w:t>
      </w:r>
      <w:r w:rsidR="00C0590A" w:rsidRPr="006A0FB1">
        <w:rPr>
          <w:rFonts w:ascii="Arial" w:hAnsi="Arial" w:cs="Arial"/>
        </w:rPr>
        <w:t xml:space="preserve">es with </w:t>
      </w:r>
      <w:r w:rsidR="0048706A" w:rsidRPr="006A0FB1">
        <w:rPr>
          <w:rFonts w:ascii="Arial" w:hAnsi="Arial" w:cs="Arial"/>
        </w:rPr>
        <w:t>blood</w:t>
      </w:r>
      <w:r w:rsidR="00351AB4" w:rsidRPr="006A0FB1">
        <w:rPr>
          <w:rFonts w:ascii="Arial" w:hAnsi="Arial" w:cs="Arial"/>
        </w:rPr>
        <w:t xml:space="preserve">; this assumption precludes a model in </w:t>
      </w:r>
      <w:r w:rsidR="00351AB4" w:rsidRPr="006A0FB1">
        <w:rPr>
          <w:rFonts w:ascii="Arial" w:hAnsi="Arial" w:cs="Arial"/>
        </w:rPr>
        <w:lastRenderedPageBreak/>
        <w:t>which PB1 immediately recirculates with “tissue”</w:t>
      </w:r>
      <w:r w:rsidR="0048706A" w:rsidRPr="006A0FB1">
        <w:rPr>
          <w:rFonts w:ascii="Arial" w:hAnsi="Arial" w:cs="Arial"/>
        </w:rPr>
        <w:t xml:space="preserve">. </w:t>
      </w:r>
      <w:r w:rsidR="00D84802" w:rsidRPr="006A0FB1">
        <w:rPr>
          <w:rFonts w:ascii="Arial" w:hAnsi="Arial" w:cs="Arial"/>
        </w:rPr>
        <w:t>T</w:t>
      </w:r>
      <w:r w:rsidR="00C0590A" w:rsidRPr="006A0FB1">
        <w:rPr>
          <w:rFonts w:ascii="Arial" w:hAnsi="Arial" w:cs="Arial"/>
        </w:rPr>
        <w:t xml:space="preserve">he precise anatomical correlate is immaterial to the modeling. In addition to tissue we included </w:t>
      </w:r>
      <w:r w:rsidR="00ED775F" w:rsidRPr="006A0FB1">
        <w:rPr>
          <w:rFonts w:ascii="Arial" w:hAnsi="Arial" w:cs="Arial"/>
        </w:rPr>
        <w:t xml:space="preserve">three </w:t>
      </w:r>
      <w:r w:rsidR="00F21E99" w:rsidRPr="006A0FB1">
        <w:rPr>
          <w:rFonts w:ascii="Arial" w:hAnsi="Arial" w:cs="Arial"/>
        </w:rPr>
        <w:t>PB</w:t>
      </w:r>
      <w:r w:rsidR="00C0590A" w:rsidRPr="006A0FB1">
        <w:rPr>
          <w:rFonts w:ascii="Arial" w:hAnsi="Arial" w:cs="Arial"/>
        </w:rPr>
        <w:t xml:space="preserve"> </w:t>
      </w:r>
      <w:r w:rsidR="005D66BE" w:rsidRPr="006A0FB1">
        <w:rPr>
          <w:rFonts w:ascii="Arial" w:hAnsi="Arial" w:cs="Arial"/>
        </w:rPr>
        <w:t>subsets</w:t>
      </w:r>
      <w:r w:rsidR="009F0140" w:rsidRPr="006A0FB1">
        <w:rPr>
          <w:rFonts w:ascii="Arial" w:hAnsi="Arial" w:cs="Arial"/>
        </w:rPr>
        <w:t>:</w:t>
      </w:r>
      <w:r w:rsidR="00ED775F" w:rsidRPr="006A0FB1">
        <w:rPr>
          <w:rFonts w:ascii="Arial" w:hAnsi="Arial" w:cs="Arial"/>
        </w:rPr>
        <w:t xml:space="preserve"> </w:t>
      </w:r>
      <w:r w:rsidR="004125E0" w:rsidRPr="006A0FB1">
        <w:rPr>
          <w:rFonts w:ascii="Arial" w:hAnsi="Arial" w:cs="Arial"/>
        </w:rPr>
        <w:t>P</w:t>
      </w:r>
      <w:r w:rsidR="00ED775F" w:rsidRPr="006A0FB1">
        <w:rPr>
          <w:rFonts w:ascii="Arial" w:hAnsi="Arial" w:cs="Arial"/>
        </w:rPr>
        <w:t>B</w:t>
      </w:r>
      <w:r w:rsidR="00ED775F" w:rsidRPr="006A0FB1">
        <w:rPr>
          <w:rFonts w:ascii="Arial" w:hAnsi="Arial" w:cs="Arial"/>
          <w:vertAlign w:val="subscript"/>
        </w:rPr>
        <w:t>1</w:t>
      </w:r>
      <w:r w:rsidR="00ED775F" w:rsidRPr="006A0FB1">
        <w:rPr>
          <w:rFonts w:ascii="Arial" w:hAnsi="Arial" w:cs="Arial"/>
        </w:rPr>
        <w:t xml:space="preserve">, </w:t>
      </w:r>
      <w:r w:rsidR="004125E0" w:rsidRPr="006A0FB1">
        <w:rPr>
          <w:rFonts w:ascii="Arial" w:hAnsi="Arial" w:cs="Arial"/>
        </w:rPr>
        <w:t>P</w:t>
      </w:r>
      <w:r w:rsidR="00ED775F" w:rsidRPr="006A0FB1">
        <w:rPr>
          <w:rFonts w:ascii="Arial" w:hAnsi="Arial" w:cs="Arial"/>
        </w:rPr>
        <w:t>B</w:t>
      </w:r>
      <w:r w:rsidR="00ED775F" w:rsidRPr="006A0FB1">
        <w:rPr>
          <w:rFonts w:ascii="Arial" w:hAnsi="Arial" w:cs="Arial"/>
          <w:vertAlign w:val="subscript"/>
        </w:rPr>
        <w:t>2</w:t>
      </w:r>
      <w:r w:rsidR="00ED775F" w:rsidRPr="006A0FB1">
        <w:rPr>
          <w:rFonts w:ascii="Arial" w:hAnsi="Arial" w:cs="Arial"/>
        </w:rPr>
        <w:t xml:space="preserve">, </w:t>
      </w:r>
      <w:r w:rsidR="009F0140" w:rsidRPr="006A0FB1">
        <w:rPr>
          <w:rFonts w:ascii="Arial" w:hAnsi="Arial" w:cs="Arial"/>
        </w:rPr>
        <w:t xml:space="preserve">and </w:t>
      </w:r>
      <w:r w:rsidR="004125E0" w:rsidRPr="006A0FB1">
        <w:rPr>
          <w:rFonts w:ascii="Arial" w:hAnsi="Arial" w:cs="Arial"/>
        </w:rPr>
        <w:t>P</w:t>
      </w:r>
      <w:r w:rsidR="00ED775F" w:rsidRPr="006A0FB1">
        <w:rPr>
          <w:rFonts w:ascii="Arial" w:hAnsi="Arial" w:cs="Arial"/>
        </w:rPr>
        <w:t>B</w:t>
      </w:r>
      <w:r w:rsidR="00ED775F" w:rsidRPr="006A0FB1">
        <w:rPr>
          <w:rFonts w:ascii="Arial" w:hAnsi="Arial" w:cs="Arial"/>
          <w:vertAlign w:val="subscript"/>
        </w:rPr>
        <w:t>3</w:t>
      </w:r>
      <w:r w:rsidR="009F0140" w:rsidRPr="006A0FB1">
        <w:rPr>
          <w:rFonts w:ascii="Arial" w:hAnsi="Arial" w:cs="Arial"/>
        </w:rPr>
        <w:t xml:space="preserve"> representing the </w:t>
      </w:r>
      <w:r w:rsidR="00042C5F" w:rsidRPr="006A0FB1">
        <w:rPr>
          <w:rFonts w:ascii="Arial" w:hAnsi="Arial" w:cs="Arial"/>
        </w:rPr>
        <w:t xml:space="preserve">three </w:t>
      </w:r>
      <w:r w:rsidR="009F0140" w:rsidRPr="006A0FB1">
        <w:rPr>
          <w:rFonts w:ascii="Arial" w:hAnsi="Arial" w:cs="Arial"/>
        </w:rPr>
        <w:t>sorted subpopulations</w:t>
      </w:r>
      <w:r w:rsidR="0094205E" w:rsidRPr="006A0FB1">
        <w:rPr>
          <w:rFonts w:ascii="Arial" w:hAnsi="Arial" w:cs="Arial"/>
        </w:rPr>
        <w:t>:</w:t>
      </w:r>
      <w:r w:rsidR="009F0140" w:rsidRPr="006A0FB1">
        <w:rPr>
          <w:rFonts w:ascii="Arial" w:hAnsi="Arial" w:cs="Arial"/>
        </w:rPr>
        <w:t xml:space="preserve"> </w:t>
      </w:r>
      <w:r w:rsidR="00A51DE6" w:rsidRPr="006A0FB1">
        <w:rPr>
          <w:rFonts w:ascii="Arial" w:hAnsi="Arial" w:cs="Arial"/>
        </w:rPr>
        <w:t>P</w:t>
      </w:r>
      <w:r w:rsidR="00A112C5" w:rsidRPr="006A0FB1">
        <w:rPr>
          <w:rFonts w:ascii="Arial" w:hAnsi="Arial" w:cs="Arial"/>
        </w:rPr>
        <w:t>B</w:t>
      </w:r>
      <w:r w:rsidR="00A112C5" w:rsidRPr="006A0FB1">
        <w:rPr>
          <w:rFonts w:ascii="Arial" w:hAnsi="Arial" w:cs="Arial"/>
          <w:vertAlign w:val="subscript"/>
        </w:rPr>
        <w:t>1</w:t>
      </w:r>
      <w:r w:rsidR="005D17E3" w:rsidRPr="006A0FB1">
        <w:rPr>
          <w:rFonts w:ascii="Arial" w:hAnsi="Arial" w:cs="Arial"/>
        </w:rPr>
        <w:t>:</w:t>
      </w:r>
      <w:r w:rsidR="00042C5F" w:rsidRPr="006A0FB1">
        <w:rPr>
          <w:rFonts w:ascii="Arial" w:hAnsi="Arial" w:cs="Arial"/>
        </w:rPr>
        <w:t xml:space="preserve"> </w:t>
      </w:r>
      <w:r w:rsidR="00ED775F" w:rsidRPr="006A0FB1">
        <w:rPr>
          <w:rFonts w:ascii="Arial" w:hAnsi="Arial" w:cs="Arial"/>
        </w:rPr>
        <w:t>CXCR4</w:t>
      </w:r>
      <w:r w:rsidR="00ED775F" w:rsidRPr="006A0FB1">
        <w:rPr>
          <w:rFonts w:ascii="Arial" w:hAnsi="Arial" w:cs="Arial"/>
          <w:vertAlign w:val="subscript"/>
        </w:rPr>
        <w:t>lo</w:t>
      </w:r>
      <w:r w:rsidR="00ED775F" w:rsidRPr="006A0FB1">
        <w:rPr>
          <w:rFonts w:ascii="Arial" w:hAnsi="Arial" w:cs="Arial"/>
        </w:rPr>
        <w:t>/CD5</w:t>
      </w:r>
      <w:r w:rsidR="00ED775F" w:rsidRPr="006A0FB1">
        <w:rPr>
          <w:rFonts w:ascii="Arial" w:hAnsi="Arial" w:cs="Arial"/>
          <w:vertAlign w:val="subscript"/>
        </w:rPr>
        <w:t>hi</w:t>
      </w:r>
      <w:r w:rsidR="0094205E" w:rsidRPr="006A0FB1">
        <w:rPr>
          <w:rFonts w:ascii="Arial" w:hAnsi="Arial" w:cs="Arial"/>
        </w:rPr>
        <w:t>,</w:t>
      </w:r>
      <w:r w:rsidR="009F0140" w:rsidRPr="006A0FB1">
        <w:rPr>
          <w:rFonts w:ascii="Arial" w:hAnsi="Arial" w:cs="Arial"/>
        </w:rPr>
        <w:t xml:space="preserve"> </w:t>
      </w:r>
      <w:proofErr w:type="spellStart"/>
      <w:r w:rsidR="009F0140" w:rsidRPr="006A0FB1">
        <w:rPr>
          <w:rFonts w:ascii="Arial" w:hAnsi="Arial" w:cs="Arial"/>
        </w:rPr>
        <w:t>sIgM</w:t>
      </w:r>
      <w:r w:rsidR="009F0140" w:rsidRPr="006A0FB1">
        <w:rPr>
          <w:rFonts w:ascii="Arial" w:hAnsi="Arial" w:cs="Arial"/>
          <w:vertAlign w:val="subscript"/>
        </w:rPr>
        <w:t>hi</w:t>
      </w:r>
      <w:proofErr w:type="spellEnd"/>
      <w:r w:rsidR="0094205E" w:rsidRPr="006A0FB1">
        <w:rPr>
          <w:rFonts w:ascii="Arial" w:hAnsi="Arial" w:cs="Arial"/>
        </w:rPr>
        <w:t xml:space="preserve"> or </w:t>
      </w:r>
      <w:proofErr w:type="spellStart"/>
      <w:r w:rsidR="0094205E" w:rsidRPr="006A0FB1">
        <w:rPr>
          <w:rFonts w:ascii="Arial" w:hAnsi="Arial" w:cs="Arial"/>
        </w:rPr>
        <w:t>eIgM</w:t>
      </w:r>
      <w:r w:rsidR="0094205E" w:rsidRPr="006A0FB1">
        <w:rPr>
          <w:rFonts w:ascii="Arial" w:hAnsi="Arial" w:cs="Arial"/>
          <w:vertAlign w:val="subscript"/>
        </w:rPr>
        <w:t>hi</w:t>
      </w:r>
      <w:proofErr w:type="spellEnd"/>
      <w:r w:rsidR="00CD7869" w:rsidRPr="006A0FB1">
        <w:rPr>
          <w:rFonts w:ascii="Arial" w:hAnsi="Arial" w:cs="Arial"/>
        </w:rPr>
        <w:t xml:space="preserve">; </w:t>
      </w:r>
      <w:r w:rsidR="00A51DE6" w:rsidRPr="006A0FB1">
        <w:rPr>
          <w:rFonts w:ascii="Arial" w:hAnsi="Arial" w:cs="Arial"/>
        </w:rPr>
        <w:t>P</w:t>
      </w:r>
      <w:r w:rsidR="00A112C5" w:rsidRPr="006A0FB1">
        <w:rPr>
          <w:rFonts w:ascii="Arial" w:hAnsi="Arial" w:cs="Arial"/>
        </w:rPr>
        <w:t>B</w:t>
      </w:r>
      <w:r w:rsidR="00A112C5" w:rsidRPr="006A0FB1">
        <w:rPr>
          <w:rFonts w:ascii="Arial" w:hAnsi="Arial" w:cs="Arial"/>
          <w:vertAlign w:val="subscript"/>
        </w:rPr>
        <w:t>2</w:t>
      </w:r>
      <w:r w:rsidR="005D17E3" w:rsidRPr="006A0FB1">
        <w:rPr>
          <w:rFonts w:ascii="Arial" w:hAnsi="Arial" w:cs="Arial"/>
        </w:rPr>
        <w:t>:</w:t>
      </w:r>
      <w:r w:rsidR="00042C5F" w:rsidRPr="006A0FB1">
        <w:rPr>
          <w:rFonts w:ascii="Arial" w:hAnsi="Arial" w:cs="Arial"/>
        </w:rPr>
        <w:t xml:space="preserve"> </w:t>
      </w:r>
      <w:r w:rsidR="00ED775F" w:rsidRPr="006A0FB1">
        <w:rPr>
          <w:rFonts w:ascii="Arial" w:hAnsi="Arial" w:cs="Arial"/>
        </w:rPr>
        <w:t>CXCR4</w:t>
      </w:r>
      <w:r w:rsidR="003529C5" w:rsidRPr="006A0FB1">
        <w:rPr>
          <w:rFonts w:ascii="Arial" w:hAnsi="Arial" w:cs="Arial"/>
          <w:vertAlign w:val="subscript"/>
        </w:rPr>
        <w:t>int</w:t>
      </w:r>
      <w:r w:rsidR="00ED775F" w:rsidRPr="006A0FB1">
        <w:rPr>
          <w:rFonts w:ascii="Arial" w:hAnsi="Arial" w:cs="Arial"/>
        </w:rPr>
        <w:t>/CD5</w:t>
      </w:r>
      <w:r w:rsidR="003529C5" w:rsidRPr="006A0FB1">
        <w:rPr>
          <w:rFonts w:ascii="Arial" w:hAnsi="Arial" w:cs="Arial"/>
          <w:vertAlign w:val="subscript"/>
        </w:rPr>
        <w:t>int</w:t>
      </w:r>
      <w:r w:rsidR="0094205E" w:rsidRPr="006A0FB1">
        <w:rPr>
          <w:rFonts w:ascii="Arial" w:hAnsi="Arial" w:cs="Arial"/>
        </w:rPr>
        <w:t>,</w:t>
      </w:r>
      <w:r w:rsidR="0094205E" w:rsidRPr="006A0FB1">
        <w:rPr>
          <w:rFonts w:ascii="Arial" w:hAnsi="Arial" w:cs="Arial"/>
          <w:vertAlign w:val="subscript"/>
        </w:rPr>
        <w:t xml:space="preserve"> </w:t>
      </w:r>
      <w:proofErr w:type="spellStart"/>
      <w:r w:rsidR="0094205E" w:rsidRPr="006A0FB1">
        <w:rPr>
          <w:rFonts w:ascii="Arial" w:hAnsi="Arial" w:cs="Arial"/>
        </w:rPr>
        <w:t>sIgM</w:t>
      </w:r>
      <w:r w:rsidR="0094205E" w:rsidRPr="006A0FB1">
        <w:rPr>
          <w:rFonts w:ascii="Arial" w:hAnsi="Arial" w:cs="Arial"/>
          <w:vertAlign w:val="subscript"/>
        </w:rPr>
        <w:t>int</w:t>
      </w:r>
      <w:proofErr w:type="spellEnd"/>
      <w:r w:rsidR="0094205E" w:rsidRPr="006A0FB1">
        <w:rPr>
          <w:rFonts w:ascii="Arial" w:hAnsi="Arial" w:cs="Arial"/>
        </w:rPr>
        <w:t xml:space="preserve"> or </w:t>
      </w:r>
      <w:proofErr w:type="spellStart"/>
      <w:r w:rsidR="0094205E" w:rsidRPr="006A0FB1">
        <w:rPr>
          <w:rFonts w:ascii="Arial" w:hAnsi="Arial" w:cs="Arial"/>
        </w:rPr>
        <w:t>eIgM</w:t>
      </w:r>
      <w:r w:rsidR="0094205E" w:rsidRPr="006A0FB1">
        <w:rPr>
          <w:rFonts w:ascii="Arial" w:hAnsi="Arial" w:cs="Arial"/>
          <w:vertAlign w:val="subscript"/>
        </w:rPr>
        <w:t>int</w:t>
      </w:r>
      <w:proofErr w:type="spellEnd"/>
      <w:r w:rsidR="00CD7869" w:rsidRPr="006A0FB1">
        <w:rPr>
          <w:rFonts w:ascii="Arial" w:hAnsi="Arial" w:cs="Arial"/>
        </w:rPr>
        <w:t>;</w:t>
      </w:r>
      <w:r w:rsidR="00ED775F" w:rsidRPr="006A0FB1">
        <w:rPr>
          <w:rFonts w:ascii="Arial" w:hAnsi="Arial" w:cs="Arial"/>
        </w:rPr>
        <w:t xml:space="preserve"> </w:t>
      </w:r>
      <w:r w:rsidR="00A51DE6" w:rsidRPr="006A0FB1">
        <w:rPr>
          <w:rFonts w:ascii="Arial" w:hAnsi="Arial" w:cs="Arial"/>
        </w:rPr>
        <w:t>P</w:t>
      </w:r>
      <w:r w:rsidR="00A112C5" w:rsidRPr="006A0FB1">
        <w:rPr>
          <w:rFonts w:ascii="Arial" w:hAnsi="Arial" w:cs="Arial"/>
        </w:rPr>
        <w:t>B</w:t>
      </w:r>
      <w:r w:rsidR="00A112C5" w:rsidRPr="006A0FB1">
        <w:rPr>
          <w:rFonts w:ascii="Arial" w:hAnsi="Arial" w:cs="Arial"/>
          <w:vertAlign w:val="subscript"/>
        </w:rPr>
        <w:t>3</w:t>
      </w:r>
      <w:r w:rsidR="005D17E3" w:rsidRPr="006A0FB1">
        <w:rPr>
          <w:rFonts w:ascii="Arial" w:hAnsi="Arial" w:cs="Arial"/>
        </w:rPr>
        <w:t>:</w:t>
      </w:r>
      <w:r w:rsidR="00042C5F" w:rsidRPr="006A0FB1">
        <w:rPr>
          <w:rFonts w:ascii="Arial" w:hAnsi="Arial" w:cs="Arial"/>
        </w:rPr>
        <w:t xml:space="preserve"> </w:t>
      </w:r>
      <w:r w:rsidR="00ED775F" w:rsidRPr="006A0FB1">
        <w:rPr>
          <w:rFonts w:ascii="Arial" w:hAnsi="Arial" w:cs="Arial"/>
        </w:rPr>
        <w:t>CXCR4</w:t>
      </w:r>
      <w:r w:rsidR="003529C5" w:rsidRPr="006A0FB1">
        <w:rPr>
          <w:rFonts w:ascii="Arial" w:hAnsi="Arial" w:cs="Arial"/>
          <w:vertAlign w:val="subscript"/>
        </w:rPr>
        <w:t>hi</w:t>
      </w:r>
      <w:r w:rsidR="00ED775F" w:rsidRPr="006A0FB1">
        <w:rPr>
          <w:rFonts w:ascii="Arial" w:hAnsi="Arial" w:cs="Arial"/>
        </w:rPr>
        <w:t>/CD5</w:t>
      </w:r>
      <w:r w:rsidR="003529C5" w:rsidRPr="006A0FB1">
        <w:rPr>
          <w:rFonts w:ascii="Arial" w:hAnsi="Arial" w:cs="Arial"/>
          <w:vertAlign w:val="subscript"/>
        </w:rPr>
        <w:t>lo</w:t>
      </w:r>
      <w:r w:rsidR="0094205E" w:rsidRPr="006A0FB1">
        <w:rPr>
          <w:rFonts w:ascii="Arial" w:hAnsi="Arial" w:cs="Arial"/>
        </w:rPr>
        <w:t xml:space="preserve">, </w:t>
      </w:r>
      <w:proofErr w:type="spellStart"/>
      <w:r w:rsidR="00ED775F" w:rsidRPr="006A0FB1">
        <w:rPr>
          <w:rFonts w:ascii="Arial" w:hAnsi="Arial" w:cs="Arial"/>
        </w:rPr>
        <w:t>sIgM</w:t>
      </w:r>
      <w:r w:rsidR="0094205E" w:rsidRPr="006A0FB1">
        <w:rPr>
          <w:rFonts w:ascii="Arial" w:hAnsi="Arial" w:cs="Arial"/>
          <w:vertAlign w:val="subscript"/>
        </w:rPr>
        <w:t>lo</w:t>
      </w:r>
      <w:proofErr w:type="spellEnd"/>
      <w:r w:rsidR="0094205E" w:rsidRPr="006A0FB1">
        <w:rPr>
          <w:rFonts w:ascii="Arial" w:hAnsi="Arial" w:cs="Arial"/>
        </w:rPr>
        <w:t xml:space="preserve"> or </w:t>
      </w:r>
      <w:proofErr w:type="spellStart"/>
      <w:r w:rsidR="0094205E" w:rsidRPr="006A0FB1">
        <w:rPr>
          <w:rFonts w:ascii="Arial" w:hAnsi="Arial" w:cs="Arial"/>
        </w:rPr>
        <w:t>eIgM</w:t>
      </w:r>
      <w:r w:rsidR="0094205E" w:rsidRPr="006A0FB1">
        <w:rPr>
          <w:rFonts w:ascii="Arial" w:hAnsi="Arial" w:cs="Arial"/>
          <w:vertAlign w:val="subscript"/>
        </w:rPr>
        <w:t>lo</w:t>
      </w:r>
      <w:proofErr w:type="spellEnd"/>
      <w:r w:rsidR="00ED775F" w:rsidRPr="006A0FB1">
        <w:rPr>
          <w:rFonts w:ascii="Arial" w:hAnsi="Arial" w:cs="Arial"/>
        </w:rPr>
        <w:t>.</w:t>
      </w:r>
      <w:r w:rsidR="00004C61" w:rsidRPr="006A0FB1">
        <w:rPr>
          <w:rFonts w:ascii="Arial" w:hAnsi="Arial" w:cs="Arial"/>
        </w:rPr>
        <w:t xml:space="preserve"> </w:t>
      </w:r>
      <w:r w:rsidR="0094205E" w:rsidRPr="006A0FB1">
        <w:rPr>
          <w:rFonts w:ascii="Arial" w:hAnsi="Arial" w:cs="Arial"/>
        </w:rPr>
        <w:t xml:space="preserve">Since </w:t>
      </w:r>
      <w:proofErr w:type="spellStart"/>
      <w:r w:rsidR="0094205E" w:rsidRPr="006A0FB1">
        <w:rPr>
          <w:rFonts w:ascii="Arial" w:hAnsi="Arial" w:cs="Arial"/>
        </w:rPr>
        <w:t>sIgM</w:t>
      </w:r>
      <w:proofErr w:type="spellEnd"/>
      <w:r w:rsidR="0094205E" w:rsidRPr="006A0FB1">
        <w:rPr>
          <w:rFonts w:ascii="Arial" w:hAnsi="Arial" w:cs="Arial"/>
        </w:rPr>
        <w:t xml:space="preserve"> and </w:t>
      </w:r>
      <w:proofErr w:type="spellStart"/>
      <w:r w:rsidR="0094205E" w:rsidRPr="006A0FB1">
        <w:rPr>
          <w:rFonts w:ascii="Arial" w:hAnsi="Arial" w:cs="Arial"/>
        </w:rPr>
        <w:t>eIgM</w:t>
      </w:r>
      <w:proofErr w:type="spellEnd"/>
      <w:r w:rsidR="0094205E" w:rsidRPr="006A0FB1">
        <w:rPr>
          <w:rFonts w:ascii="Arial" w:hAnsi="Arial" w:cs="Arial"/>
        </w:rPr>
        <w:t xml:space="preserve"> levels in CLL are closely cor</w:t>
      </w:r>
      <w:r w:rsidR="00346E13" w:rsidRPr="006A0FB1">
        <w:rPr>
          <w:rFonts w:ascii="Arial" w:hAnsi="Arial" w:cs="Arial"/>
        </w:rPr>
        <w:t>r</w:t>
      </w:r>
      <w:r w:rsidR="0094205E" w:rsidRPr="006A0FB1">
        <w:rPr>
          <w:rFonts w:ascii="Arial" w:hAnsi="Arial" w:cs="Arial"/>
        </w:rPr>
        <w:t>elated</w:t>
      </w:r>
      <w:r w:rsidR="000107C5" w:rsidRPr="006A0FB1">
        <w:rPr>
          <w:rFonts w:ascii="Arial" w:hAnsi="Arial" w:cs="Arial"/>
        </w:rPr>
        <w:fldChar w:fldCharType="begin"/>
      </w:r>
      <w:r w:rsidR="00532AC8">
        <w:rPr>
          <w:rFonts w:ascii="Arial" w:hAnsi="Arial" w:cs="Arial"/>
        </w:rPr>
        <w:instrText xml:space="preserve"> ADDIN PAPERS2_CITATIONS &lt;citation&gt;&lt;priority&gt;20&lt;/priority&gt;&lt;uuid&gt;554DA982-6D58-483D-8591-5A7C032F0AAB&lt;/uuid&gt;&lt;publications&gt;&lt;publication&gt;&lt;subtype&gt;400&lt;/subtype&gt;&lt;publisher&gt;Haematologica&lt;/publisher&gt;&lt;title&gt;In vitroand in vivoevidence for uncoupling of B-cell receptor internalization and signaling in chronic lymphocytic leukemia&lt;/title&gt;&lt;url&gt;http://www.haematologica.org/lookup/doi/10.3324/haematol.2017.176164&lt;/url&gt;&lt;volume&gt;103&lt;/volume&gt;&lt;publication_date&gt;99201802281200000000222000&lt;/publication_date&gt;&lt;uuid&gt;8A8AA862-BC1D-4239-90D4-A14B1C5B9805&lt;/uuid&gt;&lt;type&gt;400&lt;/type&gt;&lt;accepted_date&gt;99201712121200000000222000&lt;/accepted_date&gt;&lt;number&gt;3&lt;/number&gt;&lt;submission_date&gt;99201707211200000000222000&lt;/submission_date&gt;&lt;doi&gt;10.3324/haematol.2017.176164&lt;/doi&gt;&lt;institution&gt;School of Cancer and Pharmaceutical Sciences, Faculty of Life Sciences and Medicine, King's College London eve.coulter@kcl.ac.uk.&lt;/institution&gt;&lt;startpage&gt;497&lt;/startpage&gt;&lt;endpage&gt;505&lt;/endpage&gt;&lt;bundle&gt;&lt;publication&gt;&lt;title&gt;Haematologica&lt;/title&gt;&lt;uuid&gt;EEFE71A8-2F38-4D2F-AB00-39654EA824C0&lt;/uuid&gt;&lt;subtype&gt;-100&lt;/subtype&gt;&lt;type&gt;-100&lt;/type&gt;&lt;/publication&gt;&lt;/bundle&gt;&lt;authors&gt;&lt;author&gt;&lt;lastName&gt;Coulter&lt;/lastName&gt;&lt;firstName&gt;Eve&lt;/firstName&gt;&lt;middleNames&gt;M&lt;/middleNames&gt;&lt;/author&gt;&lt;author&gt;&lt;lastName&gt;Pepper&lt;/lastName&gt;&lt;firstName&gt;Andrea&lt;/firstName&gt;&lt;/author&gt;&lt;author&gt;&lt;lastName&gt;Mele&lt;/lastName&gt;&lt;firstName&gt;Silvia&lt;/firstName&gt;&lt;/author&gt;&lt;author&gt;&lt;lastName&gt;Folarin&lt;/lastName&gt;&lt;firstName&gt;Najeem’deen&lt;/firstName&gt;&lt;/author&gt;&lt;author&gt;&lt;lastName&gt;Townsend&lt;/lastName&gt;&lt;firstName&gt;William&lt;/firstName&gt;&lt;/author&gt;&lt;author&gt;&lt;lastName&gt;CUTHILL&lt;/lastName&gt;&lt;firstName&gt;KIRSTY&lt;/firstName&gt;&lt;/author&gt;&lt;author&gt;&lt;lastName&gt;Phillips&lt;/lastName&gt;&lt;firstName&gt;Elizabeth&lt;/firstName&gt;&lt;middleNames&gt;H&lt;/middleNames&gt;&lt;/author&gt;&lt;author&gt;&lt;lastName&gt;Patten&lt;/lastName&gt;&lt;firstName&gt;Piers&lt;/firstName&gt;&lt;middleNames&gt;E M&lt;/middleNames&gt;&lt;/author&gt;&lt;author&gt;&lt;lastName&gt;Devereux&lt;/lastName&gt;&lt;firstName&gt;Stephen&lt;/firstName&gt;&lt;/author&gt;&lt;/authors&gt;&lt;/publication&gt;&lt;/publications&gt;&lt;cites&gt;&lt;/cites&gt;&lt;/citation&gt;</w:instrText>
      </w:r>
      <w:r w:rsidR="000107C5" w:rsidRPr="006A0FB1">
        <w:rPr>
          <w:rFonts w:ascii="Arial" w:hAnsi="Arial" w:cs="Arial"/>
        </w:rPr>
        <w:fldChar w:fldCharType="separate"/>
      </w:r>
      <w:r w:rsidR="00532AC8">
        <w:rPr>
          <w:rFonts w:ascii="Arial" w:eastAsiaTheme="minorEastAsia" w:hAnsi="Arial" w:cs="Arial"/>
          <w:vertAlign w:val="superscript"/>
        </w:rPr>
        <w:t>14</w:t>
      </w:r>
      <w:r w:rsidR="000107C5" w:rsidRPr="006A0FB1">
        <w:rPr>
          <w:rFonts w:ascii="Arial" w:hAnsi="Arial" w:cs="Arial"/>
        </w:rPr>
        <w:fldChar w:fldCharType="end"/>
      </w:r>
      <w:r w:rsidR="0094205E" w:rsidRPr="006A0FB1">
        <w:rPr>
          <w:rFonts w:ascii="Arial" w:hAnsi="Arial" w:cs="Arial"/>
        </w:rPr>
        <w:t xml:space="preserve">, for the purposes of this </w:t>
      </w:r>
      <w:r w:rsidR="000A0F5D" w:rsidRPr="006A0FB1">
        <w:rPr>
          <w:rFonts w:ascii="Arial" w:hAnsi="Arial" w:cs="Arial"/>
        </w:rPr>
        <w:t>study</w:t>
      </w:r>
      <w:r w:rsidR="0094205E" w:rsidRPr="006A0FB1">
        <w:rPr>
          <w:rFonts w:ascii="Arial" w:hAnsi="Arial" w:cs="Arial"/>
        </w:rPr>
        <w:t xml:space="preserve"> the two were considered together.</w:t>
      </w:r>
      <w:r w:rsidR="000A0F5D" w:rsidRPr="006A0FB1">
        <w:rPr>
          <w:rFonts w:ascii="Arial" w:hAnsi="Arial" w:cs="Arial"/>
        </w:rPr>
        <w:t xml:space="preserve"> </w:t>
      </w:r>
    </w:p>
    <w:p w14:paraId="468DA98D" w14:textId="4479DD3D" w:rsidR="007038A5" w:rsidRPr="006A0FB1" w:rsidRDefault="000A0F5D" w:rsidP="00613261">
      <w:pPr>
        <w:pStyle w:val="BodyText1"/>
        <w:spacing w:before="0" w:after="0"/>
        <w:jc w:val="both"/>
        <w:rPr>
          <w:rFonts w:ascii="Arial" w:hAnsi="Arial" w:cs="Arial"/>
        </w:rPr>
      </w:pPr>
      <w:r w:rsidRPr="006A0FB1">
        <w:rPr>
          <w:rFonts w:ascii="Arial" w:hAnsi="Arial" w:cs="Arial"/>
        </w:rPr>
        <w:t>Two models of CLL kinetics were co</w:t>
      </w:r>
      <w:r w:rsidR="00E81018" w:rsidRPr="006A0FB1">
        <w:rPr>
          <w:rFonts w:ascii="Arial" w:hAnsi="Arial" w:cs="Arial"/>
        </w:rPr>
        <w:t>nsider</w:t>
      </w:r>
      <w:r w:rsidRPr="006A0FB1">
        <w:rPr>
          <w:rFonts w:ascii="Arial" w:hAnsi="Arial" w:cs="Arial"/>
        </w:rPr>
        <w:t>ed. In the first (</w:t>
      </w:r>
      <w:r w:rsidR="00EC166E" w:rsidRPr="006A0FB1">
        <w:rPr>
          <w:rFonts w:ascii="Arial" w:hAnsi="Arial" w:cs="Arial"/>
        </w:rPr>
        <w:t>Model A</w:t>
      </w:r>
      <w:r w:rsidRPr="006A0FB1">
        <w:rPr>
          <w:rFonts w:ascii="Arial" w:hAnsi="Arial" w:cs="Arial"/>
        </w:rPr>
        <w:t>) there are no distinct subpopulations</w:t>
      </w:r>
      <w:r w:rsidR="00F21E99" w:rsidRPr="006A0FB1">
        <w:rPr>
          <w:rFonts w:ascii="Arial" w:hAnsi="Arial" w:cs="Arial"/>
        </w:rPr>
        <w:t>;</w:t>
      </w:r>
      <w:r w:rsidRPr="006A0FB1">
        <w:rPr>
          <w:rFonts w:ascii="Arial" w:hAnsi="Arial" w:cs="Arial"/>
        </w:rPr>
        <w:t xml:space="preserve"> instead</w:t>
      </w:r>
      <w:r w:rsidR="00CD46D7" w:rsidRPr="006A0FB1">
        <w:rPr>
          <w:rFonts w:ascii="Arial" w:hAnsi="Arial" w:cs="Arial"/>
        </w:rPr>
        <w:t>,</w:t>
      </w:r>
      <w:r w:rsidRPr="006A0FB1">
        <w:rPr>
          <w:rFonts w:ascii="Arial" w:hAnsi="Arial" w:cs="Arial"/>
        </w:rPr>
        <w:t xml:space="preserve"> newly</w:t>
      </w:r>
      <w:r w:rsidR="0086797C" w:rsidRPr="006A0FB1">
        <w:rPr>
          <w:rFonts w:ascii="Arial" w:hAnsi="Arial" w:cs="Arial"/>
        </w:rPr>
        <w:t>-</w:t>
      </w:r>
      <w:r w:rsidRPr="006A0FB1">
        <w:rPr>
          <w:rFonts w:ascii="Arial" w:hAnsi="Arial" w:cs="Arial"/>
        </w:rPr>
        <w:t>proliferated CLL cells transit from the tissue</w:t>
      </w:r>
      <w:r w:rsidR="00CD46D7" w:rsidRPr="006A0FB1">
        <w:rPr>
          <w:rFonts w:ascii="Arial" w:hAnsi="Arial" w:cs="Arial"/>
        </w:rPr>
        <w:t xml:space="preserve"> compartment,</w:t>
      </w:r>
      <w:r w:rsidRPr="006A0FB1">
        <w:rPr>
          <w:rFonts w:ascii="Arial" w:hAnsi="Arial" w:cs="Arial"/>
        </w:rPr>
        <w:t xml:space="preserve"> th</w:t>
      </w:r>
      <w:r w:rsidR="00CD46D7" w:rsidRPr="006A0FB1">
        <w:rPr>
          <w:rFonts w:ascii="Arial" w:hAnsi="Arial" w:cs="Arial"/>
        </w:rPr>
        <w:t>r</w:t>
      </w:r>
      <w:r w:rsidRPr="006A0FB1">
        <w:rPr>
          <w:rFonts w:ascii="Arial" w:hAnsi="Arial" w:cs="Arial"/>
        </w:rPr>
        <w:t xml:space="preserve">ough pools </w:t>
      </w:r>
      <w:r w:rsidR="00D73AA6" w:rsidRPr="006A0FB1">
        <w:rPr>
          <w:rFonts w:ascii="Arial" w:hAnsi="Arial" w:cs="Arial"/>
        </w:rPr>
        <w:t>P</w:t>
      </w:r>
      <w:r w:rsidRPr="006A0FB1">
        <w:rPr>
          <w:rFonts w:ascii="Arial" w:hAnsi="Arial" w:cs="Arial"/>
        </w:rPr>
        <w:t>B</w:t>
      </w:r>
      <w:r w:rsidRPr="006A0FB1">
        <w:rPr>
          <w:rFonts w:ascii="Arial" w:hAnsi="Arial" w:cs="Arial"/>
          <w:vertAlign w:val="subscript"/>
        </w:rPr>
        <w:t>1</w:t>
      </w:r>
      <w:r w:rsidRPr="006A0FB1">
        <w:rPr>
          <w:rFonts w:ascii="Arial" w:hAnsi="Arial" w:cs="Arial"/>
        </w:rPr>
        <w:t xml:space="preserve">, </w:t>
      </w:r>
      <w:r w:rsidR="00D73AA6" w:rsidRPr="006A0FB1">
        <w:rPr>
          <w:rFonts w:ascii="Arial" w:hAnsi="Arial" w:cs="Arial"/>
        </w:rPr>
        <w:t>P</w:t>
      </w:r>
      <w:r w:rsidRPr="006A0FB1">
        <w:rPr>
          <w:rFonts w:ascii="Arial" w:hAnsi="Arial" w:cs="Arial"/>
        </w:rPr>
        <w:t>B</w:t>
      </w:r>
      <w:r w:rsidRPr="006A0FB1">
        <w:rPr>
          <w:rFonts w:ascii="Arial" w:hAnsi="Arial" w:cs="Arial"/>
          <w:vertAlign w:val="subscript"/>
        </w:rPr>
        <w:t>2</w:t>
      </w:r>
      <w:r w:rsidRPr="006A0FB1">
        <w:rPr>
          <w:rFonts w:ascii="Arial" w:hAnsi="Arial" w:cs="Arial"/>
        </w:rPr>
        <w:t xml:space="preserve"> and </w:t>
      </w:r>
      <w:r w:rsidR="00D73AA6" w:rsidRPr="006A0FB1">
        <w:rPr>
          <w:rFonts w:ascii="Arial" w:hAnsi="Arial" w:cs="Arial"/>
        </w:rPr>
        <w:t>P</w:t>
      </w:r>
      <w:r w:rsidRPr="006A0FB1">
        <w:rPr>
          <w:rFonts w:ascii="Arial" w:hAnsi="Arial" w:cs="Arial"/>
        </w:rPr>
        <w:t>B</w:t>
      </w:r>
      <w:r w:rsidRPr="006A0FB1">
        <w:rPr>
          <w:rFonts w:ascii="Arial" w:hAnsi="Arial" w:cs="Arial"/>
          <w:vertAlign w:val="subscript"/>
        </w:rPr>
        <w:t>3</w:t>
      </w:r>
      <w:r w:rsidRPr="006A0FB1">
        <w:rPr>
          <w:rFonts w:ascii="Arial" w:hAnsi="Arial" w:cs="Arial"/>
        </w:rPr>
        <w:t xml:space="preserve"> then back to tissues. In the second (</w:t>
      </w:r>
      <w:r w:rsidR="00EC166E" w:rsidRPr="006A0FB1">
        <w:rPr>
          <w:rFonts w:ascii="Arial" w:hAnsi="Arial" w:cs="Arial"/>
        </w:rPr>
        <w:t>Model B</w:t>
      </w:r>
      <w:r w:rsidRPr="006A0FB1">
        <w:rPr>
          <w:rFonts w:ascii="Arial" w:hAnsi="Arial" w:cs="Arial"/>
        </w:rPr>
        <w:t xml:space="preserve">), CLL cells transit from tissues to blood pools </w:t>
      </w:r>
      <w:r w:rsidR="00D73AA6" w:rsidRPr="006A0FB1">
        <w:rPr>
          <w:rFonts w:ascii="Arial" w:hAnsi="Arial" w:cs="Arial"/>
        </w:rPr>
        <w:t>P</w:t>
      </w:r>
      <w:r w:rsidRPr="006A0FB1">
        <w:rPr>
          <w:rFonts w:ascii="Arial" w:hAnsi="Arial" w:cs="Arial"/>
        </w:rPr>
        <w:t>B</w:t>
      </w:r>
      <w:r w:rsidRPr="006A0FB1">
        <w:rPr>
          <w:rFonts w:ascii="Arial" w:hAnsi="Arial" w:cs="Arial"/>
          <w:vertAlign w:val="subscript"/>
        </w:rPr>
        <w:t>1</w:t>
      </w:r>
      <w:r w:rsidR="00F21E99" w:rsidRPr="006A0FB1">
        <w:rPr>
          <w:rFonts w:ascii="Arial" w:hAnsi="Arial" w:cs="Arial"/>
          <w:vertAlign w:val="subscript"/>
        </w:rPr>
        <w:t>,</w:t>
      </w:r>
      <w:r w:rsidR="00F21E99" w:rsidRPr="006A0FB1">
        <w:rPr>
          <w:rFonts w:ascii="Arial" w:hAnsi="Arial" w:cs="Arial"/>
        </w:rPr>
        <w:t xml:space="preserve"> then</w:t>
      </w:r>
      <w:r w:rsidRPr="006A0FB1">
        <w:rPr>
          <w:rFonts w:ascii="Arial" w:hAnsi="Arial" w:cs="Arial"/>
        </w:rPr>
        <w:t xml:space="preserve"> </w:t>
      </w:r>
      <w:r w:rsidR="00D73AA6" w:rsidRPr="006A0FB1">
        <w:rPr>
          <w:rFonts w:ascii="Arial" w:hAnsi="Arial" w:cs="Arial"/>
        </w:rPr>
        <w:t>P</w:t>
      </w:r>
      <w:r w:rsidRPr="006A0FB1">
        <w:rPr>
          <w:rFonts w:ascii="Arial" w:hAnsi="Arial" w:cs="Arial"/>
        </w:rPr>
        <w:t>B</w:t>
      </w:r>
      <w:r w:rsidRPr="006A0FB1">
        <w:rPr>
          <w:rFonts w:ascii="Arial" w:hAnsi="Arial" w:cs="Arial"/>
          <w:vertAlign w:val="subscript"/>
        </w:rPr>
        <w:t>2</w:t>
      </w:r>
      <w:r w:rsidR="00F21E99" w:rsidRPr="006A0FB1">
        <w:rPr>
          <w:rFonts w:ascii="Arial" w:hAnsi="Arial" w:cs="Arial"/>
        </w:rPr>
        <w:t>,</w:t>
      </w:r>
      <w:r w:rsidRPr="006A0FB1">
        <w:rPr>
          <w:rFonts w:ascii="Arial" w:hAnsi="Arial" w:cs="Arial"/>
        </w:rPr>
        <w:t xml:space="preserve"> then back to tissues</w:t>
      </w:r>
      <w:r w:rsidR="007038A5" w:rsidRPr="006A0FB1">
        <w:rPr>
          <w:rFonts w:ascii="Arial" w:hAnsi="Arial" w:cs="Arial"/>
        </w:rPr>
        <w:t xml:space="preserve">, </w:t>
      </w:r>
      <w:r w:rsidR="00CD46D7" w:rsidRPr="006A0FB1">
        <w:rPr>
          <w:rFonts w:ascii="Arial" w:hAnsi="Arial" w:cs="Arial"/>
        </w:rPr>
        <w:t>whilst</w:t>
      </w:r>
      <w:r w:rsidR="007038A5" w:rsidRPr="006A0FB1">
        <w:rPr>
          <w:rFonts w:ascii="Arial" w:hAnsi="Arial" w:cs="Arial"/>
        </w:rPr>
        <w:t xml:space="preserve"> the third subpopulation, </w:t>
      </w:r>
      <w:r w:rsidR="00D73AA6" w:rsidRPr="006A0FB1">
        <w:rPr>
          <w:rFonts w:ascii="Arial" w:hAnsi="Arial" w:cs="Arial"/>
        </w:rPr>
        <w:t>P</w:t>
      </w:r>
      <w:r w:rsidR="007038A5" w:rsidRPr="006A0FB1">
        <w:rPr>
          <w:rFonts w:ascii="Arial" w:hAnsi="Arial" w:cs="Arial"/>
        </w:rPr>
        <w:t>B</w:t>
      </w:r>
      <w:r w:rsidR="007038A5" w:rsidRPr="006A0FB1">
        <w:rPr>
          <w:rFonts w:ascii="Arial" w:hAnsi="Arial" w:cs="Arial"/>
          <w:vertAlign w:val="subscript"/>
        </w:rPr>
        <w:t>3</w:t>
      </w:r>
      <w:r w:rsidR="007038A5" w:rsidRPr="006A0FB1">
        <w:rPr>
          <w:rFonts w:ascii="Arial" w:hAnsi="Arial" w:cs="Arial"/>
        </w:rPr>
        <w:t xml:space="preserve"> (CXCR4</w:t>
      </w:r>
      <w:r w:rsidR="007038A5" w:rsidRPr="006A0FB1">
        <w:rPr>
          <w:rFonts w:ascii="Arial" w:hAnsi="Arial" w:cs="Arial"/>
          <w:vertAlign w:val="subscript"/>
        </w:rPr>
        <w:t>hi</w:t>
      </w:r>
      <w:r w:rsidR="007038A5" w:rsidRPr="006A0FB1">
        <w:rPr>
          <w:rFonts w:ascii="Arial" w:hAnsi="Arial" w:cs="Arial"/>
        </w:rPr>
        <w:t>/CD5</w:t>
      </w:r>
      <w:r w:rsidR="007038A5" w:rsidRPr="006A0FB1">
        <w:rPr>
          <w:rFonts w:ascii="Arial" w:hAnsi="Arial" w:cs="Arial"/>
          <w:vertAlign w:val="subscript"/>
        </w:rPr>
        <w:t>lo</w:t>
      </w:r>
      <w:r w:rsidR="007038A5" w:rsidRPr="006A0FB1">
        <w:rPr>
          <w:rFonts w:ascii="Arial" w:hAnsi="Arial" w:cs="Arial"/>
        </w:rPr>
        <w:t xml:space="preserve">, </w:t>
      </w:r>
      <w:proofErr w:type="spellStart"/>
      <w:r w:rsidR="007038A5" w:rsidRPr="006A0FB1">
        <w:rPr>
          <w:rFonts w:ascii="Arial" w:hAnsi="Arial" w:cs="Arial"/>
        </w:rPr>
        <w:t>sIgM</w:t>
      </w:r>
      <w:r w:rsidR="007038A5" w:rsidRPr="006A0FB1">
        <w:rPr>
          <w:rFonts w:ascii="Arial" w:hAnsi="Arial" w:cs="Arial"/>
          <w:vertAlign w:val="subscript"/>
        </w:rPr>
        <w:t>lo</w:t>
      </w:r>
      <w:proofErr w:type="spellEnd"/>
      <w:r w:rsidR="007038A5" w:rsidRPr="006A0FB1">
        <w:rPr>
          <w:rFonts w:ascii="Arial" w:hAnsi="Arial" w:cs="Arial"/>
        </w:rPr>
        <w:t xml:space="preserve"> or </w:t>
      </w:r>
      <w:proofErr w:type="spellStart"/>
      <w:r w:rsidR="007038A5" w:rsidRPr="006A0FB1">
        <w:rPr>
          <w:rFonts w:ascii="Arial" w:hAnsi="Arial" w:cs="Arial"/>
        </w:rPr>
        <w:t>eIgM</w:t>
      </w:r>
      <w:r w:rsidR="007038A5" w:rsidRPr="006A0FB1">
        <w:rPr>
          <w:rFonts w:ascii="Arial" w:hAnsi="Arial" w:cs="Arial"/>
          <w:vertAlign w:val="subscript"/>
        </w:rPr>
        <w:t>lo</w:t>
      </w:r>
      <w:proofErr w:type="spellEnd"/>
      <w:r w:rsidR="007038A5" w:rsidRPr="006A0FB1">
        <w:rPr>
          <w:rFonts w:ascii="Arial" w:hAnsi="Arial" w:cs="Arial"/>
          <w:vertAlign w:val="subscript"/>
        </w:rPr>
        <w:t xml:space="preserve"> </w:t>
      </w:r>
      <w:r w:rsidR="007038A5" w:rsidRPr="006A0FB1">
        <w:rPr>
          <w:rFonts w:ascii="Arial" w:hAnsi="Arial" w:cs="Arial"/>
        </w:rPr>
        <w:t xml:space="preserve">cells), does not </w:t>
      </w:r>
      <w:r w:rsidR="00623042" w:rsidRPr="006A0FB1">
        <w:rPr>
          <w:rFonts w:ascii="Arial" w:hAnsi="Arial" w:cs="Arial"/>
        </w:rPr>
        <w:t>re-enter tissues</w:t>
      </w:r>
      <w:r w:rsidR="007038A5" w:rsidRPr="006A0FB1">
        <w:rPr>
          <w:rFonts w:ascii="Arial" w:hAnsi="Arial" w:cs="Arial"/>
        </w:rPr>
        <w:t xml:space="preserve"> but</w:t>
      </w:r>
      <w:r w:rsidR="00B44F86" w:rsidRPr="006A0FB1">
        <w:rPr>
          <w:rFonts w:ascii="Arial" w:hAnsi="Arial" w:cs="Arial"/>
        </w:rPr>
        <w:t xml:space="preserve"> </w:t>
      </w:r>
      <w:r w:rsidR="007038A5" w:rsidRPr="006A0FB1">
        <w:rPr>
          <w:rFonts w:ascii="Arial" w:hAnsi="Arial" w:cs="Arial"/>
        </w:rPr>
        <w:t xml:space="preserve">forms a stable non-proliferating subpopulation in </w:t>
      </w:r>
      <w:r w:rsidR="00D73AA6" w:rsidRPr="006A0FB1">
        <w:rPr>
          <w:rFonts w:ascii="Arial" w:hAnsi="Arial" w:cs="Arial"/>
        </w:rPr>
        <w:t>blood</w:t>
      </w:r>
      <w:r w:rsidR="007038A5" w:rsidRPr="006A0FB1">
        <w:rPr>
          <w:rFonts w:ascii="Arial" w:hAnsi="Arial" w:cs="Arial"/>
        </w:rPr>
        <w:t>.</w:t>
      </w:r>
      <w:r w:rsidRPr="006A0FB1">
        <w:rPr>
          <w:rFonts w:ascii="Arial" w:hAnsi="Arial" w:cs="Arial"/>
        </w:rPr>
        <w:t xml:space="preserve"> </w:t>
      </w:r>
      <w:r w:rsidR="006E2D70" w:rsidRPr="006A0FB1">
        <w:rPr>
          <w:rFonts w:ascii="Arial" w:hAnsi="Arial" w:cs="Arial"/>
        </w:rPr>
        <w:t>Both models were fitted to d</w:t>
      </w:r>
      <w:r w:rsidRPr="006A0FB1">
        <w:rPr>
          <w:rFonts w:ascii="Arial" w:hAnsi="Arial" w:cs="Arial"/>
        </w:rPr>
        <w:t xml:space="preserve">euterium </w:t>
      </w:r>
      <w:r w:rsidR="00C228A4" w:rsidRPr="006A0FB1">
        <w:rPr>
          <w:rFonts w:ascii="Arial" w:hAnsi="Arial" w:cs="Arial"/>
        </w:rPr>
        <w:t>labeling</w:t>
      </w:r>
      <w:r w:rsidRPr="006A0FB1">
        <w:rPr>
          <w:rFonts w:ascii="Arial" w:hAnsi="Arial" w:cs="Arial"/>
        </w:rPr>
        <w:t xml:space="preserve"> data from </w:t>
      </w:r>
      <w:r w:rsidR="00520166" w:rsidRPr="006A0FB1">
        <w:rPr>
          <w:rFonts w:ascii="Arial" w:hAnsi="Arial" w:cs="Arial"/>
        </w:rPr>
        <w:t xml:space="preserve">bulk and </w:t>
      </w:r>
      <w:r w:rsidRPr="006A0FB1">
        <w:rPr>
          <w:rFonts w:ascii="Arial" w:hAnsi="Arial" w:cs="Arial"/>
        </w:rPr>
        <w:t>sorted subsets</w:t>
      </w:r>
      <w:r w:rsidR="000F724C" w:rsidRPr="006A0FB1">
        <w:rPr>
          <w:rFonts w:ascii="Arial" w:hAnsi="Arial" w:cs="Arial"/>
        </w:rPr>
        <w:t xml:space="preserve">. </w:t>
      </w:r>
      <w:r w:rsidRPr="006A0FB1">
        <w:rPr>
          <w:rFonts w:ascii="Arial" w:hAnsi="Arial" w:cs="Arial"/>
        </w:rPr>
        <w:t xml:space="preserve"> </w:t>
      </w:r>
      <w:r w:rsidR="009E2A58" w:rsidRPr="006A0FB1">
        <w:rPr>
          <w:rFonts w:ascii="Arial" w:hAnsi="Arial" w:cs="Arial"/>
        </w:rPr>
        <w:t xml:space="preserve">The </w:t>
      </w:r>
      <w:r w:rsidR="001D366C" w:rsidRPr="006A0FB1">
        <w:rPr>
          <w:rFonts w:ascii="Arial" w:hAnsi="Arial" w:cs="Arial"/>
        </w:rPr>
        <w:t xml:space="preserve">small sample corrected </w:t>
      </w:r>
      <w:r w:rsidRPr="006A0FB1">
        <w:rPr>
          <w:rFonts w:ascii="Arial" w:hAnsi="Arial" w:cs="Arial"/>
        </w:rPr>
        <w:t>Akaike Information Criterion (</w:t>
      </w:r>
      <w:proofErr w:type="spellStart"/>
      <w:r w:rsidRPr="006A0FB1">
        <w:rPr>
          <w:rFonts w:ascii="Arial" w:hAnsi="Arial" w:cs="Arial"/>
        </w:rPr>
        <w:t>AICc</w:t>
      </w:r>
      <w:proofErr w:type="spellEnd"/>
      <w:r w:rsidRPr="006A0FB1">
        <w:rPr>
          <w:rFonts w:ascii="Arial" w:hAnsi="Arial" w:cs="Arial"/>
        </w:rPr>
        <w:t xml:space="preserve">) </w:t>
      </w:r>
      <w:r w:rsidR="000F724C" w:rsidRPr="006A0FB1">
        <w:rPr>
          <w:rFonts w:ascii="Arial" w:hAnsi="Arial" w:cs="Arial"/>
        </w:rPr>
        <w:t xml:space="preserve">was </w:t>
      </w:r>
      <w:r w:rsidRPr="006A0FB1">
        <w:rPr>
          <w:rFonts w:ascii="Arial" w:hAnsi="Arial" w:cs="Arial"/>
        </w:rPr>
        <w:t xml:space="preserve">used to determine which </w:t>
      </w:r>
      <w:r w:rsidR="000F724C" w:rsidRPr="006A0FB1">
        <w:rPr>
          <w:rFonts w:ascii="Arial" w:hAnsi="Arial" w:cs="Arial"/>
        </w:rPr>
        <w:t xml:space="preserve">model best </w:t>
      </w:r>
      <w:r w:rsidR="006E2D70" w:rsidRPr="006A0FB1">
        <w:rPr>
          <w:rFonts w:ascii="Arial" w:hAnsi="Arial" w:cs="Arial"/>
        </w:rPr>
        <w:t xml:space="preserve">described </w:t>
      </w:r>
      <w:r w:rsidRPr="006A0FB1">
        <w:rPr>
          <w:rFonts w:ascii="Arial" w:hAnsi="Arial" w:cs="Arial"/>
        </w:rPr>
        <w:t xml:space="preserve">the data </w:t>
      </w:r>
      <w:r w:rsidR="006E2D70" w:rsidRPr="006A0FB1">
        <w:rPr>
          <w:rFonts w:ascii="Arial" w:hAnsi="Arial" w:cs="Arial"/>
        </w:rPr>
        <w:t>(</w:t>
      </w:r>
      <w:r w:rsidR="00B35493" w:rsidRPr="006A0FB1">
        <w:rPr>
          <w:rFonts w:ascii="Arial" w:hAnsi="Arial" w:cs="Arial"/>
        </w:rPr>
        <w:t xml:space="preserve">based </w:t>
      </w:r>
      <w:r w:rsidR="006E2D70" w:rsidRPr="006A0FB1">
        <w:rPr>
          <w:rFonts w:ascii="Arial" w:hAnsi="Arial" w:cs="Arial"/>
        </w:rPr>
        <w:t>on fit to data penalized by model complexity)</w:t>
      </w:r>
      <w:r w:rsidRPr="006A0FB1">
        <w:rPr>
          <w:rFonts w:ascii="Arial" w:hAnsi="Arial" w:cs="Arial"/>
        </w:rPr>
        <w:t xml:space="preserve">. </w:t>
      </w:r>
      <w:r w:rsidR="00FC5487" w:rsidRPr="006A0FB1">
        <w:rPr>
          <w:rFonts w:ascii="Arial" w:hAnsi="Arial" w:cs="Arial"/>
        </w:rPr>
        <w:t xml:space="preserve">Model parameters are fully defined and </w:t>
      </w:r>
      <w:r w:rsidR="00946486" w:rsidRPr="006A0FB1">
        <w:rPr>
          <w:rFonts w:ascii="Arial" w:hAnsi="Arial" w:cs="Arial"/>
        </w:rPr>
        <w:t xml:space="preserve">equations describing the movement between </w:t>
      </w:r>
      <w:r w:rsidRPr="006A0FB1">
        <w:rPr>
          <w:rFonts w:ascii="Arial" w:hAnsi="Arial" w:cs="Arial"/>
        </w:rPr>
        <w:t xml:space="preserve">tissue and blood </w:t>
      </w:r>
      <w:r w:rsidR="00946486" w:rsidRPr="006A0FB1">
        <w:rPr>
          <w:rFonts w:ascii="Arial" w:hAnsi="Arial" w:cs="Arial"/>
        </w:rPr>
        <w:t xml:space="preserve">compartments </w:t>
      </w:r>
      <w:r w:rsidR="00004C61" w:rsidRPr="006A0FB1">
        <w:rPr>
          <w:rFonts w:ascii="Arial" w:hAnsi="Arial" w:cs="Arial"/>
        </w:rPr>
        <w:t>provided in</w:t>
      </w:r>
      <w:r w:rsidR="00946486" w:rsidRPr="006A0FB1">
        <w:rPr>
          <w:rFonts w:ascii="Arial" w:hAnsi="Arial" w:cs="Arial"/>
        </w:rPr>
        <w:t xml:space="preserve"> </w:t>
      </w:r>
      <w:r w:rsidR="00FC5487" w:rsidRPr="006A0FB1">
        <w:rPr>
          <w:rFonts w:ascii="Arial" w:hAnsi="Arial" w:cs="Arial"/>
        </w:rPr>
        <w:t>S</w:t>
      </w:r>
      <w:r w:rsidRPr="006A0FB1">
        <w:rPr>
          <w:rFonts w:ascii="Arial" w:hAnsi="Arial" w:cs="Arial"/>
        </w:rPr>
        <w:t xml:space="preserve">upplementary </w:t>
      </w:r>
      <w:r w:rsidR="00FC5487" w:rsidRPr="006A0FB1">
        <w:rPr>
          <w:rFonts w:ascii="Arial" w:hAnsi="Arial" w:cs="Arial"/>
        </w:rPr>
        <w:t>M</w:t>
      </w:r>
      <w:r w:rsidRPr="006A0FB1">
        <w:rPr>
          <w:rFonts w:ascii="Arial" w:hAnsi="Arial" w:cs="Arial"/>
        </w:rPr>
        <w:t>ethods</w:t>
      </w:r>
      <w:r w:rsidR="007C45E6" w:rsidRPr="006A0FB1">
        <w:rPr>
          <w:rFonts w:ascii="Arial" w:hAnsi="Arial" w:cs="Arial"/>
        </w:rPr>
        <w:t>.</w:t>
      </w:r>
      <w:r w:rsidR="007038A5" w:rsidRPr="006A0FB1">
        <w:rPr>
          <w:rFonts w:ascii="Arial" w:hAnsi="Arial" w:cs="Arial"/>
        </w:rPr>
        <w:br w:type="page"/>
      </w:r>
    </w:p>
    <w:p w14:paraId="43AE648F" w14:textId="77777777" w:rsidR="000A0F5D" w:rsidRPr="006A0FB1" w:rsidRDefault="000A0F5D" w:rsidP="00613261">
      <w:pPr>
        <w:pStyle w:val="Heading2"/>
        <w:numPr>
          <w:ilvl w:val="0"/>
          <w:numId w:val="0"/>
        </w:numPr>
        <w:spacing w:before="0" w:line="480" w:lineRule="auto"/>
        <w:rPr>
          <w:rFonts w:ascii="Arial" w:hAnsi="Arial" w:cs="Arial"/>
        </w:rPr>
      </w:pPr>
      <w:r w:rsidRPr="006A0FB1">
        <w:rPr>
          <w:rFonts w:ascii="Arial" w:hAnsi="Arial" w:cs="Arial"/>
        </w:rPr>
        <w:lastRenderedPageBreak/>
        <w:t>Results</w:t>
      </w:r>
      <w:r w:rsidR="00974DE3" w:rsidRPr="006A0FB1">
        <w:rPr>
          <w:rFonts w:ascii="Arial" w:hAnsi="Arial" w:cs="Arial"/>
        </w:rPr>
        <w:t>.</w:t>
      </w:r>
    </w:p>
    <w:p w14:paraId="14548FBA" w14:textId="3938BB69" w:rsidR="006214A7" w:rsidRPr="006A0FB1" w:rsidRDefault="006214A7" w:rsidP="00613261">
      <w:pPr>
        <w:pStyle w:val="Heading3"/>
        <w:spacing w:before="0" w:line="480" w:lineRule="auto"/>
        <w:rPr>
          <w:rFonts w:ascii="Arial" w:hAnsi="Arial" w:cs="Arial"/>
        </w:rPr>
      </w:pPr>
      <w:r w:rsidRPr="006A0FB1">
        <w:rPr>
          <w:rFonts w:ascii="Arial" w:hAnsi="Arial" w:cs="Arial"/>
        </w:rPr>
        <w:t xml:space="preserve">Proliferation, </w:t>
      </w:r>
      <w:r w:rsidR="006618E0" w:rsidRPr="006A0FB1">
        <w:rPr>
          <w:rFonts w:ascii="Arial" w:hAnsi="Arial" w:cs="Arial"/>
        </w:rPr>
        <w:t>release,</w:t>
      </w:r>
      <w:r w:rsidRPr="006A0FB1">
        <w:rPr>
          <w:rFonts w:ascii="Arial" w:hAnsi="Arial" w:cs="Arial"/>
        </w:rPr>
        <w:t xml:space="preserve"> and disappearance rates of labeled CLL cells.</w:t>
      </w:r>
    </w:p>
    <w:p w14:paraId="16B46815" w14:textId="24CF2915" w:rsidR="00191D81" w:rsidRPr="006A0FB1" w:rsidRDefault="00C64426" w:rsidP="00613261">
      <w:pPr>
        <w:spacing w:line="480" w:lineRule="auto"/>
        <w:jc w:val="both"/>
        <w:rPr>
          <w:rFonts w:ascii="Arial" w:hAnsi="Arial" w:cs="Arial"/>
        </w:rPr>
      </w:pPr>
      <w:r w:rsidRPr="006A0FB1">
        <w:rPr>
          <w:rFonts w:ascii="Arial" w:hAnsi="Arial" w:cs="Arial"/>
        </w:rPr>
        <w:t xml:space="preserve">DNA deuterium </w:t>
      </w:r>
      <w:proofErr w:type="spellStart"/>
      <w:r w:rsidR="004043E5" w:rsidRPr="006A0FB1">
        <w:rPr>
          <w:rFonts w:ascii="Arial" w:hAnsi="Arial" w:cs="Arial"/>
        </w:rPr>
        <w:t>l</w:t>
      </w:r>
      <w:r w:rsidR="00C228A4" w:rsidRPr="006A0FB1">
        <w:rPr>
          <w:rFonts w:ascii="Arial" w:hAnsi="Arial" w:cs="Arial"/>
        </w:rPr>
        <w:t>abeling</w:t>
      </w:r>
      <w:proofErr w:type="spellEnd"/>
      <w:r w:rsidRPr="006A0FB1">
        <w:rPr>
          <w:rFonts w:ascii="Arial" w:hAnsi="Arial" w:cs="Arial"/>
        </w:rPr>
        <w:t xml:space="preserve"> curves for bulk </w:t>
      </w:r>
      <w:proofErr w:type="spellStart"/>
      <w:r w:rsidRPr="006A0FB1">
        <w:rPr>
          <w:rFonts w:ascii="Arial" w:hAnsi="Arial" w:cs="Arial"/>
        </w:rPr>
        <w:t>tumor</w:t>
      </w:r>
      <w:proofErr w:type="spellEnd"/>
      <w:r w:rsidRPr="006A0FB1">
        <w:rPr>
          <w:rFonts w:ascii="Arial" w:hAnsi="Arial" w:cs="Arial"/>
        </w:rPr>
        <w:t xml:space="preserve"> cells from this cohort of patients with non-progressive M-CLL are shown in Figure 3 </w:t>
      </w:r>
      <w:r w:rsidR="000F5B9D" w:rsidRPr="006A0FB1">
        <w:rPr>
          <w:rFonts w:ascii="Arial" w:hAnsi="Arial" w:cs="Arial"/>
        </w:rPr>
        <w:t>(for detail of days 0-7 see</w:t>
      </w:r>
      <w:r w:rsidR="00A8690E" w:rsidRPr="006A0FB1">
        <w:rPr>
          <w:rFonts w:ascii="Arial" w:hAnsi="Arial" w:cs="Arial"/>
        </w:rPr>
        <w:t xml:space="preserve"> </w:t>
      </w:r>
      <w:r w:rsidRPr="006A0FB1">
        <w:rPr>
          <w:rFonts w:ascii="Arial" w:hAnsi="Arial" w:cs="Arial"/>
        </w:rPr>
        <w:t>Supplementary Figure 2</w:t>
      </w:r>
      <w:r w:rsidR="000F5B9D" w:rsidRPr="006A0FB1">
        <w:rPr>
          <w:rFonts w:ascii="Arial" w:hAnsi="Arial" w:cs="Arial"/>
        </w:rPr>
        <w:t>)</w:t>
      </w:r>
      <w:r w:rsidRPr="006A0FB1">
        <w:rPr>
          <w:rFonts w:ascii="Arial" w:hAnsi="Arial" w:cs="Arial"/>
        </w:rPr>
        <w:t>. The curves reflect three processes; (</w:t>
      </w:r>
      <w:proofErr w:type="spellStart"/>
      <w:r w:rsidRPr="006A0FB1">
        <w:rPr>
          <w:rFonts w:ascii="Arial" w:hAnsi="Arial" w:cs="Arial"/>
        </w:rPr>
        <w:t>i</w:t>
      </w:r>
      <w:proofErr w:type="spellEnd"/>
      <w:r w:rsidRPr="006A0FB1">
        <w:rPr>
          <w:rFonts w:ascii="Arial" w:hAnsi="Arial" w:cs="Arial"/>
        </w:rPr>
        <w:t xml:space="preserve">) </w:t>
      </w:r>
      <w:r w:rsidR="0022523D" w:rsidRPr="006A0FB1">
        <w:rPr>
          <w:rFonts w:ascii="Arial" w:hAnsi="Arial" w:cs="Arial"/>
        </w:rPr>
        <w:t xml:space="preserve">the first part of the curve, generally a delay before the appearance of </w:t>
      </w:r>
      <w:proofErr w:type="spellStart"/>
      <w:r w:rsidR="0022523D" w:rsidRPr="006A0FB1">
        <w:rPr>
          <w:rFonts w:ascii="Arial" w:hAnsi="Arial" w:cs="Arial"/>
        </w:rPr>
        <w:t>labeled</w:t>
      </w:r>
      <w:proofErr w:type="spellEnd"/>
      <w:r w:rsidR="0022523D" w:rsidRPr="006A0FB1">
        <w:rPr>
          <w:rFonts w:ascii="Arial" w:hAnsi="Arial" w:cs="Arial"/>
        </w:rPr>
        <w:t xml:space="preserve"> cells, represents the time taken for cells to </w:t>
      </w:r>
      <w:r w:rsidRPr="006A0FB1">
        <w:rPr>
          <w:rFonts w:ascii="Arial" w:hAnsi="Arial" w:cs="Arial"/>
        </w:rPr>
        <w:t>transit between the</w:t>
      </w:r>
      <w:r w:rsidR="0022523D" w:rsidRPr="006A0FB1">
        <w:rPr>
          <w:rFonts w:ascii="Arial" w:hAnsi="Arial" w:cs="Arial"/>
        </w:rPr>
        <w:t>ir</w:t>
      </w:r>
      <w:r w:rsidRPr="006A0FB1">
        <w:rPr>
          <w:rFonts w:ascii="Arial" w:hAnsi="Arial" w:cs="Arial"/>
        </w:rPr>
        <w:t xml:space="preserve"> site of division and </w:t>
      </w:r>
      <w:r w:rsidR="0022523D" w:rsidRPr="006A0FB1">
        <w:rPr>
          <w:rFonts w:ascii="Arial" w:hAnsi="Arial" w:cs="Arial"/>
        </w:rPr>
        <w:t xml:space="preserve">blood, </w:t>
      </w:r>
      <w:r w:rsidRPr="006A0FB1">
        <w:rPr>
          <w:rFonts w:ascii="Arial" w:hAnsi="Arial" w:cs="Arial"/>
        </w:rPr>
        <w:t>the site of</w:t>
      </w:r>
      <w:r w:rsidR="00191D81" w:rsidRPr="006A0FB1">
        <w:rPr>
          <w:rFonts w:ascii="Arial" w:hAnsi="Arial" w:cs="Arial"/>
        </w:rPr>
        <w:t xml:space="preserve"> sampling</w:t>
      </w:r>
      <w:r w:rsidRPr="006A0FB1">
        <w:rPr>
          <w:rFonts w:ascii="Arial" w:hAnsi="Arial" w:cs="Arial"/>
        </w:rPr>
        <w:t xml:space="preserve">; (ii) the </w:t>
      </w:r>
      <w:r w:rsidR="00191D81" w:rsidRPr="006A0FB1">
        <w:rPr>
          <w:rFonts w:ascii="Arial" w:hAnsi="Arial" w:cs="Arial"/>
        </w:rPr>
        <w:t xml:space="preserve">peak primarily reflects the </w:t>
      </w:r>
      <w:r w:rsidRPr="006A0FB1">
        <w:rPr>
          <w:rFonts w:ascii="Arial" w:hAnsi="Arial" w:cs="Arial"/>
        </w:rPr>
        <w:t xml:space="preserve">proliferation rate – more proliferation resulting in greater uptake of deuterium during the short </w:t>
      </w:r>
      <w:proofErr w:type="spellStart"/>
      <w:r w:rsidR="004043E5" w:rsidRPr="006A0FB1">
        <w:rPr>
          <w:rFonts w:ascii="Arial" w:hAnsi="Arial" w:cs="Arial"/>
        </w:rPr>
        <w:t>l</w:t>
      </w:r>
      <w:r w:rsidR="00C228A4" w:rsidRPr="006A0FB1">
        <w:rPr>
          <w:rFonts w:ascii="Arial" w:hAnsi="Arial" w:cs="Arial"/>
        </w:rPr>
        <w:t>abeling</w:t>
      </w:r>
      <w:proofErr w:type="spellEnd"/>
      <w:r w:rsidRPr="006A0FB1">
        <w:rPr>
          <w:rFonts w:ascii="Arial" w:hAnsi="Arial" w:cs="Arial"/>
        </w:rPr>
        <w:t xml:space="preserve"> phase; (iii) the </w:t>
      </w:r>
      <w:r w:rsidR="00191D81" w:rsidRPr="006A0FB1">
        <w:rPr>
          <w:rFonts w:ascii="Arial" w:hAnsi="Arial" w:cs="Arial"/>
        </w:rPr>
        <w:t xml:space="preserve">subsequent disappearance of label from blood primarily reflects the </w:t>
      </w:r>
      <w:r w:rsidRPr="006A0FB1">
        <w:rPr>
          <w:rFonts w:ascii="Arial" w:hAnsi="Arial" w:cs="Arial"/>
        </w:rPr>
        <w:t xml:space="preserve">rate </w:t>
      </w:r>
      <w:r w:rsidR="00191D81" w:rsidRPr="006A0FB1">
        <w:rPr>
          <w:rFonts w:ascii="Arial" w:hAnsi="Arial" w:cs="Arial"/>
        </w:rPr>
        <w:t xml:space="preserve">at which </w:t>
      </w:r>
      <w:proofErr w:type="spellStart"/>
      <w:r w:rsidR="00191D81" w:rsidRPr="006A0FB1">
        <w:rPr>
          <w:rFonts w:ascii="Arial" w:hAnsi="Arial" w:cs="Arial"/>
        </w:rPr>
        <w:t>labeled</w:t>
      </w:r>
      <w:proofErr w:type="spellEnd"/>
      <w:r w:rsidR="00191D81" w:rsidRPr="006A0FB1">
        <w:rPr>
          <w:rFonts w:ascii="Arial" w:hAnsi="Arial" w:cs="Arial"/>
        </w:rPr>
        <w:t xml:space="preserve"> cells die or migrate out of blood. </w:t>
      </w:r>
      <w:r w:rsidRPr="006A0FB1">
        <w:rPr>
          <w:rFonts w:ascii="Arial" w:hAnsi="Arial" w:cs="Arial"/>
        </w:rPr>
        <w:t xml:space="preserve">Analysis of DNA deuterium enrichment curves with these processes in mind led us to four general observations. </w:t>
      </w:r>
    </w:p>
    <w:p w14:paraId="2209A5E7" w14:textId="77777777" w:rsidR="00191D81" w:rsidRPr="006A0FB1" w:rsidRDefault="00191D81" w:rsidP="00613261">
      <w:pPr>
        <w:spacing w:line="480" w:lineRule="auto"/>
        <w:jc w:val="both"/>
        <w:rPr>
          <w:rFonts w:ascii="Arial" w:hAnsi="Arial" w:cs="Arial"/>
        </w:rPr>
      </w:pPr>
    </w:p>
    <w:p w14:paraId="672E5234" w14:textId="734418F8" w:rsidR="00C64426" w:rsidRPr="006A0FB1" w:rsidRDefault="00C64426" w:rsidP="00613261">
      <w:pPr>
        <w:spacing w:line="480" w:lineRule="auto"/>
        <w:jc w:val="both"/>
        <w:rPr>
          <w:rFonts w:ascii="Arial" w:hAnsi="Arial" w:cs="Arial"/>
        </w:rPr>
      </w:pPr>
      <w:r w:rsidRPr="006A0FB1">
        <w:rPr>
          <w:rFonts w:ascii="Arial" w:hAnsi="Arial" w:cs="Arial"/>
        </w:rPr>
        <w:t xml:space="preserve">Firstly, we noted striking inter-individual heterogeneity in </w:t>
      </w:r>
      <w:proofErr w:type="spellStart"/>
      <w:r w:rsidR="00C228A4" w:rsidRPr="006A0FB1">
        <w:rPr>
          <w:rFonts w:ascii="Arial" w:hAnsi="Arial" w:cs="Arial"/>
        </w:rPr>
        <w:t>labeling</w:t>
      </w:r>
      <w:proofErr w:type="spellEnd"/>
      <w:r w:rsidRPr="006A0FB1">
        <w:rPr>
          <w:rFonts w:ascii="Arial" w:hAnsi="Arial" w:cs="Arial"/>
        </w:rPr>
        <w:t xml:space="preserve"> patterns</w:t>
      </w:r>
      <w:r w:rsidR="00CD46D7" w:rsidRPr="006A0FB1">
        <w:rPr>
          <w:rFonts w:ascii="Arial" w:hAnsi="Arial" w:cs="Arial"/>
        </w:rPr>
        <w:t xml:space="preserve">, </w:t>
      </w:r>
      <w:r w:rsidRPr="006A0FB1">
        <w:rPr>
          <w:rFonts w:ascii="Arial" w:hAnsi="Arial" w:cs="Arial"/>
        </w:rPr>
        <w:t xml:space="preserve">particularly evident in the release rates of </w:t>
      </w:r>
      <w:r w:rsidR="006618E0" w:rsidRPr="006A0FB1">
        <w:rPr>
          <w:rFonts w:ascii="Arial" w:hAnsi="Arial" w:cs="Arial"/>
        </w:rPr>
        <w:t>newly proliferated</w:t>
      </w:r>
      <w:r w:rsidRPr="006A0FB1">
        <w:rPr>
          <w:rFonts w:ascii="Arial" w:hAnsi="Arial" w:cs="Arial"/>
        </w:rPr>
        <w:t xml:space="preserve"> CLL cells</w:t>
      </w:r>
      <w:r w:rsidR="000F5B9D" w:rsidRPr="006A0FB1">
        <w:rPr>
          <w:rFonts w:ascii="Arial" w:hAnsi="Arial" w:cs="Arial"/>
        </w:rPr>
        <w:t xml:space="preserve"> into blood</w:t>
      </w:r>
      <w:r w:rsidRPr="006A0FB1">
        <w:rPr>
          <w:rFonts w:ascii="Arial" w:hAnsi="Arial" w:cs="Arial"/>
        </w:rPr>
        <w:t xml:space="preserve">. While some subjects such as K8 and K10, demonstrated rapid release of </w:t>
      </w:r>
      <w:proofErr w:type="gramStart"/>
      <w:r w:rsidRPr="006A0FB1">
        <w:rPr>
          <w:rFonts w:ascii="Arial" w:hAnsi="Arial" w:cs="Arial"/>
        </w:rPr>
        <w:t>highly-</w:t>
      </w:r>
      <w:proofErr w:type="spellStart"/>
      <w:r w:rsidRPr="006A0FB1">
        <w:rPr>
          <w:rFonts w:ascii="Arial" w:hAnsi="Arial" w:cs="Arial"/>
        </w:rPr>
        <w:t>labeled</w:t>
      </w:r>
      <w:proofErr w:type="spellEnd"/>
      <w:proofErr w:type="gramEnd"/>
      <w:r w:rsidRPr="006A0FB1">
        <w:rPr>
          <w:rFonts w:ascii="Arial" w:hAnsi="Arial" w:cs="Arial"/>
        </w:rPr>
        <w:t xml:space="preserve"> cells, others, such as K5, K6, K9, showed slower release with a lower peak, and some (</w:t>
      </w:r>
      <w:r w:rsidR="006618E0" w:rsidRPr="006A0FB1">
        <w:rPr>
          <w:rFonts w:ascii="Arial" w:hAnsi="Arial" w:cs="Arial"/>
        </w:rPr>
        <w:t>e.g.</w:t>
      </w:r>
      <w:r w:rsidRPr="006A0FB1">
        <w:rPr>
          <w:rFonts w:ascii="Arial" w:hAnsi="Arial" w:cs="Arial"/>
        </w:rPr>
        <w:t xml:space="preserve"> K1) showed very little </w:t>
      </w:r>
      <w:proofErr w:type="spellStart"/>
      <w:r w:rsidR="00C228A4" w:rsidRPr="006A0FB1">
        <w:rPr>
          <w:rFonts w:ascii="Arial" w:hAnsi="Arial" w:cs="Arial"/>
        </w:rPr>
        <w:t>labeling</w:t>
      </w:r>
      <w:proofErr w:type="spellEnd"/>
      <w:r w:rsidRPr="006A0FB1">
        <w:rPr>
          <w:rFonts w:ascii="Arial" w:hAnsi="Arial" w:cs="Arial"/>
        </w:rPr>
        <w:t xml:space="preserve"> at all. The time to maximum PB deuterium enrichment ranged from 2 to 56 days (median 10.5 days) and was longest in patients with splenomegaly; four of the five patients with very delayed release (</w:t>
      </w:r>
      <w:r w:rsidRPr="006A0FB1">
        <w:rPr>
          <w:rFonts w:ascii="Arial" w:hAnsi="Arial" w:cs="Arial"/>
        </w:rPr>
        <w:sym w:font="Symbol" w:char="F0B3"/>
      </w:r>
      <w:r w:rsidRPr="006A0FB1">
        <w:rPr>
          <w:rFonts w:ascii="Arial" w:hAnsi="Arial" w:cs="Arial"/>
        </w:rPr>
        <w:t xml:space="preserve">14 days) had splenomegaly (K4, K5, K6, K9). </w:t>
      </w:r>
    </w:p>
    <w:p w14:paraId="77147313" w14:textId="77777777" w:rsidR="00C64426" w:rsidRPr="006A0FB1" w:rsidRDefault="00C64426" w:rsidP="00613261">
      <w:pPr>
        <w:spacing w:line="480" w:lineRule="auto"/>
        <w:jc w:val="both"/>
        <w:rPr>
          <w:rFonts w:ascii="Arial" w:hAnsi="Arial" w:cs="Arial"/>
        </w:rPr>
      </w:pPr>
    </w:p>
    <w:p w14:paraId="668F861A" w14:textId="36175C6C" w:rsidR="007A1593" w:rsidRPr="006A0FB1" w:rsidRDefault="00C64426" w:rsidP="00613261">
      <w:pPr>
        <w:spacing w:line="480" w:lineRule="auto"/>
        <w:jc w:val="both"/>
        <w:rPr>
          <w:rFonts w:ascii="Arial" w:hAnsi="Arial" w:cs="Arial"/>
          <w:color w:val="212121"/>
          <w:shd w:val="clear" w:color="auto" w:fill="FFFFFF"/>
        </w:rPr>
      </w:pPr>
      <w:r w:rsidRPr="006A0FB1">
        <w:rPr>
          <w:rFonts w:ascii="Arial" w:hAnsi="Arial" w:cs="Arial"/>
        </w:rPr>
        <w:t xml:space="preserve">Secondly, we observed </w:t>
      </w:r>
      <w:r w:rsidRPr="006A0FB1">
        <w:rPr>
          <w:rFonts w:ascii="Arial" w:hAnsi="Arial" w:cs="Arial"/>
          <w:color w:val="212121"/>
          <w:shd w:val="clear" w:color="auto" w:fill="FFFFFF"/>
        </w:rPr>
        <w:t>generally low</w:t>
      </w:r>
      <w:r w:rsidRPr="006A0FB1">
        <w:rPr>
          <w:rFonts w:ascii="Arial" w:hAnsi="Arial" w:cs="Arial"/>
        </w:rPr>
        <w:t xml:space="preserve"> deuterium</w:t>
      </w:r>
      <w:r w:rsidRPr="006A0FB1">
        <w:rPr>
          <w:rFonts w:ascii="Arial" w:hAnsi="Arial" w:cs="Arial"/>
          <w:color w:val="212121"/>
          <w:shd w:val="clear" w:color="auto" w:fill="FFFFFF"/>
        </w:rPr>
        <w:t xml:space="preserve"> </w:t>
      </w:r>
      <w:proofErr w:type="spellStart"/>
      <w:r w:rsidR="00C228A4" w:rsidRPr="006A0FB1">
        <w:rPr>
          <w:rFonts w:ascii="Arial" w:hAnsi="Arial" w:cs="Arial"/>
          <w:color w:val="212121"/>
          <w:shd w:val="clear" w:color="auto" w:fill="FFFFFF"/>
        </w:rPr>
        <w:t>labeling</w:t>
      </w:r>
      <w:proofErr w:type="spellEnd"/>
      <w:r w:rsidRPr="006A0FB1">
        <w:rPr>
          <w:rFonts w:ascii="Arial" w:hAnsi="Arial" w:cs="Arial"/>
          <w:color w:val="212121"/>
          <w:shd w:val="clear" w:color="auto" w:fill="FFFFFF"/>
        </w:rPr>
        <w:t xml:space="preserve"> rates in </w:t>
      </w:r>
      <w:proofErr w:type="spellStart"/>
      <w:r w:rsidRPr="006A0FB1">
        <w:rPr>
          <w:rFonts w:ascii="Arial" w:hAnsi="Arial" w:cs="Arial"/>
          <w:color w:val="212121"/>
          <w:shd w:val="clear" w:color="auto" w:fill="FFFFFF"/>
        </w:rPr>
        <w:t>tumor</w:t>
      </w:r>
      <w:proofErr w:type="spellEnd"/>
      <w:r w:rsidRPr="006A0FB1">
        <w:rPr>
          <w:rFonts w:ascii="Arial" w:hAnsi="Arial" w:cs="Arial"/>
          <w:color w:val="212121"/>
          <w:shd w:val="clear" w:color="auto" w:fill="FFFFFF"/>
        </w:rPr>
        <w:t xml:space="preserve"> cells, consistent with previously </w:t>
      </w:r>
      <w:r w:rsidR="00EA2A3A" w:rsidRPr="006A0FB1">
        <w:rPr>
          <w:rFonts w:ascii="Arial" w:hAnsi="Arial" w:cs="Arial"/>
          <w:color w:val="212121"/>
          <w:shd w:val="clear" w:color="auto" w:fill="FFFFFF"/>
        </w:rPr>
        <w:t xml:space="preserve">reported </w:t>
      </w:r>
      <w:r w:rsidRPr="006A0FB1">
        <w:rPr>
          <w:rFonts w:ascii="Arial" w:hAnsi="Arial" w:cs="Arial"/>
          <w:color w:val="212121"/>
          <w:shd w:val="clear" w:color="auto" w:fill="FFFFFF"/>
        </w:rPr>
        <w:t>low proliferation rates</w:t>
      </w:r>
      <w:r w:rsidR="00EA2A3A" w:rsidRPr="006A0FB1">
        <w:rPr>
          <w:rFonts w:ascii="Arial" w:hAnsi="Arial" w:cs="Arial"/>
          <w:color w:val="212121"/>
          <w:shd w:val="clear" w:color="auto" w:fill="FFFFFF"/>
        </w:rPr>
        <w:t xml:space="preserve"> in CLL ce</w:t>
      </w:r>
      <w:r w:rsidR="000C270F" w:rsidRPr="006A0FB1">
        <w:rPr>
          <w:rFonts w:ascii="Arial" w:hAnsi="Arial" w:cs="Arial"/>
          <w:color w:val="212121"/>
          <w:shd w:val="clear" w:color="auto" w:fill="FFFFFF"/>
        </w:rPr>
        <w:t xml:space="preserve">lls </w:t>
      </w:r>
      <w:r w:rsidR="0000648F" w:rsidRPr="006A0FB1">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&lt;citation&gt;&lt;priority&gt;7&lt;/priority&gt;&lt;uuid&gt;E8477516-74B2-48D2-8F61-C0AA88C39A42&lt;/uuid&gt;&lt;publications&gt;&lt;publication&gt;&lt;subtype&gt;400&lt;/subtype&gt;&lt;title&gt;Leukemia cell proliferation and death in chronic lymphocytic leukemia patients on therapy with the BTK inhibitor ibrutinib.&lt;/title&gt;&lt;url&gt;https://insight.jci.org/articles/view/89904&lt;/url&gt;&lt;volume&gt;2&lt;/volume&gt;&lt;publication_date&gt;99201701261200000000222000&lt;/publication_date&gt;&lt;uuid&gt;53220120-6DFE-4E0D-B2DF-8AC5D3BC6370&lt;/uuid&gt;&lt;type&gt;400&lt;/type&gt;&lt;number&gt;2&lt;/number&gt;&lt;doi&gt;10.1172/jci.insight.89904&lt;/doi&gt;&lt;institution&gt;Department of Leukemia, MD Anderson Cancer Center, Houston, Texas, USA.&lt;/institution&gt;&lt;startpage&gt;e89904&lt;/startpage&gt;&lt;bundle&gt;&lt;publication&gt;&lt;title&gt;JCI insight&lt;/title&gt;&lt;uuid&gt;ECEDEDEE-8E50-4B96-A5F8-2FCADC1C2F7B&lt;/uuid&gt;&lt;subtype&gt;-100&lt;/subtype&gt;&lt;type&gt;-100&lt;/type&gt;&lt;/publication&gt;&lt;/bundle&gt;&lt;authors&gt;&lt;author&gt;&lt;lastName&gt;Burger&lt;/lastName&gt;&lt;firstName&gt;Jan&lt;/firstName&gt;&lt;middleNames&gt;A&lt;/middleNames&gt;&lt;/author&gt;&lt;author&gt;&lt;lastName&gt;Li&lt;/lastName&gt;&lt;firstName&gt;Kelvin&lt;/firstName&gt;&lt;middleNames&gt;W&lt;/middleNames&gt;&lt;/author&gt;&lt;author&gt;&lt;lastName&gt;Keating&lt;/lastName&gt;&lt;firstName&gt;Michael&lt;/firstName&gt;&lt;middleNames&gt;J&lt;/middleNames&gt;&lt;/author&gt;&lt;author&gt;&lt;lastName&gt;Sivina&lt;/lastName&gt;&lt;firstName&gt;Mariela&lt;/firstName&gt;&lt;/author&gt;&lt;author&gt;&lt;lastName&gt;Amer&lt;/lastName&gt;&lt;firstName&gt;Ahmed&lt;/firstName&gt;&lt;middleNames&gt;M&lt;/middleNames&gt;&lt;/author&gt;&lt;author&gt;&lt;lastName&gt;Garg&lt;/lastName&gt;&lt;firstName&gt;Naveen&lt;/firstName&gt;&lt;/author&gt;&lt;author&gt;&lt;lastName&gt;Ferrajoli&lt;/lastName&gt;&lt;firstName&gt;Alessandra&lt;/firstName&gt;&lt;/author&gt;&lt;author&gt;&lt;lastName&gt;Huang&lt;/lastName&gt;&lt;firstName&gt;Xuelin&lt;/firstName&gt;&lt;/author&gt;&lt;author&gt;&lt;lastName&gt;Kantarjian&lt;/lastName&gt;&lt;firstName&gt;Hagop&lt;/firstName&gt;&lt;/author&gt;&lt;author&gt;&lt;lastName&gt;Wierda&lt;/lastName&gt;&lt;firstName&gt;William&lt;/firstName&gt;&lt;middleNames&gt;G&lt;/middleNames&gt;&lt;/author&gt;&lt;author&gt;&lt;lastName&gt;O'Brien&lt;/lastName&gt;&lt;firstName&gt;Susan&lt;/firstName&gt;&lt;/author&gt;&lt;author&gt;&lt;lastName&gt;Hellerstein&lt;/lastName&gt;&lt;firstName&gt;Marc&lt;/firstName&gt;&lt;middleNames&gt;K&lt;/middleNames&gt;&lt;/author&gt;&lt;author&gt;&lt;lastName&gt;Turner&lt;/lastName&gt;&lt;firstName&gt;Scott&lt;/firstName&gt;&lt;middleNames&gt;M&lt;/middleNames&gt;&lt;/author&gt;&lt;author&gt;&lt;lastName&gt;Emson&lt;/lastName&gt;&lt;firstName&gt;Claire&lt;/firstName&gt;&lt;middleNames&gt;L&lt;/middleNames&gt;&lt;/author&gt;&lt;author&gt;&lt;lastName&gt;Chen&lt;/lastName&gt;&lt;firstName&gt;Shih-Shih&lt;/firstName&gt;&lt;/author&gt;&lt;author&gt;&lt;lastName&gt;Yan&lt;/lastName&gt;&lt;firstName&gt;Xiao-Jie&lt;/firstName&gt;&lt;/author&gt;&lt;author&gt;&lt;lastName&gt;Wodarz&lt;/lastName&gt;&lt;firstName&gt;Dominik&lt;/firstName&gt;&lt;/author&gt;&lt;author&gt;&lt;lastName&gt;Chiorazzi&lt;/lastName&gt;&lt;firstName&gt;Nicholas&lt;/firstName&gt;&lt;/author&gt;&lt;/authors&gt;&lt;/publication&gt;&lt;publication&gt;&lt;subtype&gt;400&lt;/subtype&gt;&lt;publisher&gt;American Society for Clinical Investigation&lt;/publisher&gt;&lt;title&gt;In vivo measurements document the dynamic cellular kinetics of chronic lymphocytic leukemia B cells.&lt;/title&gt;&lt;url&gt;http://www.jci.org/articles/view/23409&lt;/url&gt;&lt;volume&gt;115&lt;/volume&gt;&lt;publication_date&gt;99200503001200000000220000&lt;/publication_date&gt;&lt;uuid&gt;6F995D90-82BB-4DD2-B31F-CF38D5318269&lt;/uuid&gt;&lt;type&gt;400&lt;/type&gt;&lt;accepted_date&gt;99200412201200000000222000&lt;/accepted_date&gt;&lt;number&gt;3&lt;/number&gt;&lt;submission_date&gt;99200409201200000000222000&lt;/submission_date&gt;&lt;doi&gt;10.1172/JCI23409&lt;/doi&gt;&lt;institution&gt;Institute for Medical Research, North Shore-LIJ Research Institute, Manhasset, New York 11030, USA&lt;/institution&gt;&lt;startpage&gt;755&lt;/startpage&gt;&lt;endpage&gt;764&lt;/endpage&gt;&lt;bundle&gt;&lt;publication&gt;&lt;title&gt;Journal of Clinical Investigation&lt;/title&gt;&lt;uuid&gt;1BC8A804-CBCB-47B6-8200-5993B77127BE&lt;/uuid&gt;&lt;subtype&gt;-100&lt;/subtype&gt;&lt;type&gt;-100&lt;/type&gt;&lt;/publication&gt;&lt;/bundle&gt;&lt;authors&gt;&lt;author&gt;&lt;lastName&gt;Messmer&lt;/lastName&gt;&lt;firstName&gt;Bradley&lt;/firstName&gt;&lt;middleNames&gt;T&lt;/middleNames&gt;&lt;/author&gt;&lt;author&gt;&lt;lastName&gt;Messmer&lt;/lastName&gt;&lt;firstName&gt;Davorka&lt;/firstName&gt;&lt;/author&gt;&lt;author&gt;&lt;lastName&gt;Allen&lt;/lastName&gt;&lt;firstName&gt;Steven&lt;/firstName&gt;&lt;middleNames&gt;L&lt;/middleNames&gt;&lt;/author&gt;&lt;author&gt;&lt;lastName&gt;Kolitz&lt;/lastName&gt;&lt;firstName&gt;Jonathan&lt;/firstName&gt;&lt;middleNames&gt;E&lt;/middleNames&gt;&lt;/author&gt;&lt;author&gt;&lt;lastName&gt;Kudalkar&lt;/lastName&gt;&lt;firstName&gt;Prasad&lt;/firstName&gt;&lt;/author&gt;&lt;author&gt;&lt;lastName&gt;Cesar&lt;/lastName&gt;&lt;firstName&gt;Denise&lt;/firstName&gt;&lt;/author&gt;&lt;author&gt;&lt;lastName&gt;Murphy&lt;/lastName&gt;&lt;firstName&gt;Elizabeth&lt;/firstName&gt;&lt;middleNames&gt;J&lt;/middleNames&gt;&lt;/author&gt;&lt;author&gt;&lt;lastName&gt;Koduru&lt;/lastName&gt;&lt;firstName&gt;Prasad&lt;/firstName&gt;&lt;/author&gt;&lt;author&gt;&lt;lastName&gt;Ferrarini&lt;/lastName&gt;&lt;firstName&gt;Manlio&lt;/firstName&gt;&lt;/author&gt;&lt;author&gt;&lt;lastName&gt;Zupo&lt;/lastName&gt;&lt;firstName&gt;Simona&lt;/firstName&gt;&lt;/author&gt;&lt;author&gt;&lt;lastName&gt;Cutrona&lt;/lastName&gt;&lt;firstName&gt;Giovanna&lt;/firstName&gt;&lt;/author&gt;&lt;author&gt;&lt;lastName&gt;Damle&lt;/lastName&gt;&lt;firstName&gt;Rajendra&lt;/firstName&gt;&lt;middleNames&gt;N&lt;/middleNames&gt;&lt;/author&gt;&lt;author&gt;&lt;lastName&gt;Wasil&lt;/lastName&gt;&lt;firstName&gt;Tarun&lt;/firstName&gt;&lt;/author&gt;&lt;author&gt;&lt;lastName&gt;Rai&lt;/lastName&gt;&lt;firstName&gt;Kanti&lt;/firstName&gt;&lt;middleNames&gt;R&lt;/middleNames&gt;&lt;/author&gt;&lt;author&gt;&lt;lastName&gt;Hellerstein&lt;/lastName&gt;&lt;firstName&gt;Marc&lt;/firstName&gt;&lt;middleNames&gt;K&lt;/middleNames&gt;&lt;/author&gt;&lt;author&gt;&lt;lastName&gt;Chiorazzi&lt;/lastName&gt;&lt;firstName&gt;Nicholas&lt;/firstName&gt;&lt;/author&gt;&lt;/authors&gt;&lt;/publication&gt;&lt;publication&gt;&lt;subtype&gt;400&lt;/subtype&gt;&lt;publisher&gt;Blackwell Publishing Ltd&lt;/publisher&gt;&lt;title&gt;Reduction of B cell turnover in chronic lymphocytic leukaemia.&lt;/title&gt;&lt;url&gt;http://doi.wiley.com/10.1111/j.1365-2141.2008.07348.x&lt;/url&gt;&lt;volume&gt;143&lt;/volume&gt;&lt;publication_date&gt;99200810001200000000220000&lt;/publication_date&gt;&lt;uuid&gt;1583246C-F76B-45B5-A2F3-EF71814EFEC5&lt;/uuid&gt;&lt;type&gt;400&lt;/type&gt;&lt;number&gt;2&lt;/number&gt;&lt;doi&gt;10.1111/j.1365-2141.2008.07348.x&lt;/doi&gt;&lt;institution&gt;Molecular and Cellular Biology, FUSAG, Gembloux, Belgium.&lt;/institution&gt;&lt;startpage&gt;240&lt;/startpage&gt;&lt;endpage&gt;247&lt;/endpage&gt;&lt;bundle&gt;&lt;publication&gt;&lt;title&gt;British journal of haematology&lt;/title&gt;&lt;uuid&gt;DBB144E0-B591-40A1-816A-FFCF645107C4&lt;/uuid&gt;&lt;subtype&gt;-100&lt;/subtype&gt;&lt;type&gt;-100&lt;/type&gt;&lt;/publication&gt;&lt;/bundle&gt;&lt;authors&gt;&lt;author&gt;&lt;lastName&gt;Defoiche&lt;/lastName&gt;&lt;firstName&gt;Julien&lt;/firstName&gt;&lt;/author&gt;&lt;author&gt;&lt;lastName&gt;Debacq&lt;/lastName&gt;&lt;firstName&gt;Christophe&lt;/firstName&gt;&lt;/author&gt;&lt;author&gt;&lt;lastName&gt;Asquith&lt;/lastName&gt;&lt;firstName&gt;Becca&lt;/firstName&gt;&lt;/author&gt;&lt;author&gt;&lt;lastName&gt;Zhang&lt;/lastName&gt;&lt;firstName&gt;Yan&lt;/firstName&gt;&lt;/author&gt;&lt;author&gt;&lt;lastName&gt;Burny&lt;/lastName&gt;&lt;firstName&gt;Arsène&lt;/firstName&gt;&lt;/author&gt;&lt;author&gt;&lt;lastName&gt;Bron&lt;/lastName&gt;&lt;firstName&gt;Dominique&lt;/firstName&gt;&lt;/author&gt;&lt;author&gt;&lt;lastName&gt;Lagneaux&lt;/lastName&gt;&lt;firstName&gt;Laurence&lt;/firstName&gt;&lt;/author&gt;&lt;author&gt;&lt;lastName&gt;Macallan&lt;/lastName&gt;&lt;firstName&gt;Derek&lt;/firstName&gt;&lt;/author&gt;&lt;author&gt;&lt;lastName&gt;Willems&lt;/lastName&gt;&lt;firstName&gt;Luc&lt;/firstName&gt;&lt;/author&gt;&lt;/authors&gt;&lt;/publication&gt;&lt;/publications&gt;&lt;cites&gt;&lt;/cites&gt;&lt;/citation&gt;</w:instrText>
      </w:r>
      <w:r w:rsidR="0000648F"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12,18,19</w:t>
      </w:r>
      <w:r w:rsidR="0000648F" w:rsidRPr="006A0FB1">
        <w:rPr>
          <w:rFonts w:ascii="Arial" w:eastAsiaTheme="minorEastAsia" w:hAnsi="Arial" w:cs="Arial"/>
          <w:lang w:eastAsia="ja-JP"/>
        </w:rPr>
        <w:fldChar w:fldCharType="end"/>
      </w:r>
      <w:r w:rsidRPr="006A0FB1">
        <w:rPr>
          <w:rFonts w:ascii="Arial" w:hAnsi="Arial" w:cs="Arial"/>
          <w:color w:val="212121"/>
          <w:shd w:val="clear" w:color="auto" w:fill="FFFFFF"/>
        </w:rPr>
        <w:t xml:space="preserve">. In </w:t>
      </w:r>
      <w:r w:rsidRPr="006A0FB1">
        <w:rPr>
          <w:rFonts w:ascii="Arial" w:hAnsi="Arial" w:cs="Arial"/>
          <w:color w:val="212121"/>
          <w:shd w:val="clear" w:color="auto" w:fill="FFFFFF"/>
        </w:rPr>
        <w:lastRenderedPageBreak/>
        <w:t xml:space="preserve">this study, taking peak </w:t>
      </w:r>
      <w:proofErr w:type="spellStart"/>
      <w:r w:rsidR="00C228A4" w:rsidRPr="006A0FB1">
        <w:rPr>
          <w:rFonts w:ascii="Arial" w:hAnsi="Arial" w:cs="Arial"/>
          <w:color w:val="212121"/>
          <w:shd w:val="clear" w:color="auto" w:fill="FFFFFF"/>
        </w:rPr>
        <w:t>labeling</w:t>
      </w:r>
      <w:proofErr w:type="spellEnd"/>
      <w:r w:rsidRPr="006A0FB1">
        <w:rPr>
          <w:rFonts w:ascii="Arial" w:hAnsi="Arial" w:cs="Arial"/>
          <w:color w:val="212121"/>
          <w:shd w:val="clear" w:color="auto" w:fill="FFFFFF"/>
        </w:rPr>
        <w:t xml:space="preserve"> as a crude minimum estimate of proliferation (disregarding cell death), </w:t>
      </w:r>
      <w:r w:rsidR="00EA2A3A" w:rsidRPr="006A0FB1">
        <w:rPr>
          <w:rFonts w:ascii="Arial" w:hAnsi="Arial" w:cs="Arial"/>
          <w:color w:val="212121"/>
          <w:shd w:val="clear" w:color="auto" w:fill="FFFFFF"/>
        </w:rPr>
        <w:t xml:space="preserve">we estimated a </w:t>
      </w:r>
      <w:r w:rsidRPr="006A0FB1">
        <w:rPr>
          <w:rFonts w:ascii="Arial" w:hAnsi="Arial" w:cs="Arial"/>
          <w:color w:val="212121"/>
          <w:shd w:val="clear" w:color="auto" w:fill="FFFFFF"/>
        </w:rPr>
        <w:t>median proliferation rate of 0.26</w:t>
      </w:r>
      <w:r w:rsidR="00F40FD4" w:rsidRPr="006A0FB1">
        <w:rPr>
          <w:rFonts w:ascii="Arial" w:hAnsi="Arial" w:cs="Arial"/>
          <w:color w:val="212121"/>
          <w:shd w:val="clear" w:color="auto" w:fill="FFFFFF"/>
        </w:rPr>
        <w:t xml:space="preserve"> </w:t>
      </w:r>
      <w:r w:rsidRPr="006A0FB1">
        <w:rPr>
          <w:rFonts w:ascii="Arial" w:hAnsi="Arial" w:cs="Arial"/>
          <w:color w:val="212121"/>
          <w:shd w:val="clear" w:color="auto" w:fill="FFFFFF"/>
        </w:rPr>
        <w:t xml:space="preserve">%/d </w:t>
      </w:r>
      <w:r w:rsidR="002A4710" w:rsidRPr="006A0FB1">
        <w:rPr>
          <w:rFonts w:ascii="Arial" w:hAnsi="Arial" w:cs="Arial"/>
          <w:color w:val="212121"/>
          <w:shd w:val="clear" w:color="auto" w:fill="FFFFFF"/>
        </w:rPr>
        <w:t>(</w:t>
      </w:r>
      <w:r w:rsidR="00BF0E53" w:rsidRPr="006A0FB1">
        <w:rPr>
          <w:rFonts w:ascii="Arial" w:hAnsi="Arial" w:cs="Arial"/>
          <w:color w:val="212121"/>
          <w:shd w:val="clear" w:color="auto" w:fill="FFFFFF"/>
        </w:rPr>
        <w:t xml:space="preserve">IQR = 0.20-0.32 </w:t>
      </w:r>
      <w:r w:rsidRPr="006A0FB1">
        <w:rPr>
          <w:rFonts w:ascii="Arial" w:hAnsi="Arial" w:cs="Arial"/>
          <w:color w:val="212121"/>
          <w:shd w:val="clear" w:color="auto" w:fill="FFFFFF"/>
        </w:rPr>
        <w:t>using cycle 1 data, n=10</w:t>
      </w:r>
      <w:r w:rsidR="002A4710" w:rsidRPr="006A0FB1">
        <w:rPr>
          <w:rFonts w:ascii="Arial" w:hAnsi="Arial" w:cs="Arial"/>
          <w:color w:val="212121"/>
          <w:shd w:val="clear" w:color="auto" w:fill="FFFFFF"/>
        </w:rPr>
        <w:t>)</w:t>
      </w:r>
      <w:r w:rsidR="00EA2A3A" w:rsidRPr="006A0FB1">
        <w:rPr>
          <w:rFonts w:ascii="Arial" w:hAnsi="Arial" w:cs="Arial"/>
          <w:color w:val="212121"/>
          <w:shd w:val="clear" w:color="auto" w:fill="FFFFFF"/>
        </w:rPr>
        <w:t xml:space="preserve"> </w:t>
      </w:r>
      <w:r w:rsidR="0022523D" w:rsidRPr="006A0FB1">
        <w:rPr>
          <w:rFonts w:ascii="Arial" w:hAnsi="Arial" w:cs="Arial"/>
          <w:color w:val="212121"/>
          <w:shd w:val="clear" w:color="auto" w:fill="FFFFFF"/>
        </w:rPr>
        <w:t xml:space="preserve">equivalent to a median half-life of 271 days </w:t>
      </w:r>
      <w:r w:rsidR="00EA2A3A" w:rsidRPr="006A0FB1">
        <w:rPr>
          <w:rFonts w:ascii="Arial" w:hAnsi="Arial" w:cs="Arial"/>
          <w:color w:val="212121"/>
          <w:shd w:val="clear" w:color="auto" w:fill="FFFFFF"/>
        </w:rPr>
        <w:t>(</w:t>
      </w:r>
      <w:r w:rsidRPr="006A0FB1">
        <w:rPr>
          <w:rFonts w:ascii="Arial" w:hAnsi="Arial" w:cs="Arial"/>
          <w:color w:val="212121"/>
          <w:shd w:val="clear" w:color="auto" w:fill="FFFFFF"/>
        </w:rPr>
        <w:t xml:space="preserve">0.29%/d </w:t>
      </w:r>
      <w:r w:rsidR="0022523D" w:rsidRPr="006A0FB1">
        <w:rPr>
          <w:rFonts w:ascii="Arial" w:hAnsi="Arial" w:cs="Arial"/>
          <w:color w:val="212121"/>
          <w:shd w:val="clear" w:color="auto" w:fill="FFFFFF"/>
        </w:rPr>
        <w:t xml:space="preserve">if </w:t>
      </w:r>
      <w:r w:rsidR="00EA2A3A" w:rsidRPr="006A0FB1">
        <w:rPr>
          <w:rFonts w:ascii="Arial" w:hAnsi="Arial" w:cs="Arial"/>
          <w:color w:val="212121"/>
          <w:shd w:val="clear" w:color="auto" w:fill="FFFFFF"/>
        </w:rPr>
        <w:t xml:space="preserve">also </w:t>
      </w:r>
      <w:r w:rsidRPr="006A0FB1">
        <w:rPr>
          <w:rFonts w:ascii="Arial" w:hAnsi="Arial" w:cs="Arial"/>
          <w:color w:val="212121"/>
          <w:shd w:val="clear" w:color="auto" w:fill="FFFFFF"/>
        </w:rPr>
        <w:t>including cycle 2 data, n=19)</w:t>
      </w:r>
      <w:r w:rsidR="0022523D" w:rsidRPr="006A0FB1">
        <w:rPr>
          <w:rFonts w:ascii="Arial" w:hAnsi="Arial" w:cs="Arial"/>
          <w:color w:val="212121"/>
          <w:shd w:val="clear" w:color="auto" w:fill="FFFFFF"/>
        </w:rPr>
        <w:t>.</w:t>
      </w:r>
      <w:r w:rsidRPr="006A0FB1">
        <w:rPr>
          <w:rFonts w:ascii="Arial" w:hAnsi="Arial" w:cs="Arial"/>
          <w:color w:val="212121"/>
          <w:shd w:val="clear" w:color="auto" w:fill="FFFFFF"/>
        </w:rPr>
        <w:t xml:space="preserve"> </w:t>
      </w:r>
    </w:p>
    <w:p w14:paraId="2B188A5C" w14:textId="77777777" w:rsidR="007A1593" w:rsidRPr="006A0FB1" w:rsidRDefault="007A1593" w:rsidP="00613261">
      <w:pPr>
        <w:spacing w:line="480" w:lineRule="auto"/>
        <w:jc w:val="both"/>
        <w:rPr>
          <w:rFonts w:ascii="Arial" w:hAnsi="Arial" w:cs="Arial"/>
          <w:color w:val="212121"/>
          <w:shd w:val="clear" w:color="auto" w:fill="FFFFFF"/>
        </w:rPr>
      </w:pPr>
    </w:p>
    <w:p w14:paraId="6780A903" w14:textId="1C0A900C" w:rsidR="00C64426" w:rsidRPr="006A0FB1" w:rsidRDefault="00C64426" w:rsidP="00613261">
      <w:pPr>
        <w:spacing w:line="480" w:lineRule="auto"/>
        <w:jc w:val="both"/>
        <w:rPr>
          <w:rFonts w:ascii="Arial" w:hAnsi="Arial" w:cs="Arial"/>
        </w:rPr>
      </w:pPr>
      <w:r w:rsidRPr="006A0FB1">
        <w:rPr>
          <w:rFonts w:ascii="Arial" w:hAnsi="Arial" w:cs="Arial"/>
        </w:rPr>
        <w:t xml:space="preserve">Thirdly, we found that </w:t>
      </w:r>
      <w:proofErr w:type="spellStart"/>
      <w:r w:rsidRPr="006A0FB1">
        <w:rPr>
          <w:rFonts w:ascii="Arial" w:hAnsi="Arial" w:cs="Arial"/>
        </w:rPr>
        <w:t>labeled</w:t>
      </w:r>
      <w:proofErr w:type="spellEnd"/>
      <w:r w:rsidRPr="006A0FB1">
        <w:rPr>
          <w:rFonts w:ascii="Arial" w:hAnsi="Arial" w:cs="Arial"/>
        </w:rPr>
        <w:t xml:space="preserve"> CLL cells disappeared remarkably slowly (Figure 3); </w:t>
      </w:r>
      <w:proofErr w:type="spellStart"/>
      <w:r w:rsidRPr="006A0FB1">
        <w:rPr>
          <w:rFonts w:ascii="Arial" w:hAnsi="Arial" w:cs="Arial"/>
        </w:rPr>
        <w:t>labeled</w:t>
      </w:r>
      <w:proofErr w:type="spellEnd"/>
      <w:r w:rsidRPr="006A0FB1">
        <w:rPr>
          <w:rFonts w:ascii="Arial" w:hAnsi="Arial" w:cs="Arial"/>
        </w:rPr>
        <w:t xml:space="preserve"> cells remaining detectable at 56 days in 5/10 cases, suggesting that death rates of </w:t>
      </w:r>
      <w:proofErr w:type="spellStart"/>
      <w:r w:rsidRPr="006A0FB1">
        <w:rPr>
          <w:rFonts w:ascii="Arial" w:hAnsi="Arial" w:cs="Arial"/>
        </w:rPr>
        <w:t>labeled</w:t>
      </w:r>
      <w:proofErr w:type="spellEnd"/>
      <w:r w:rsidRPr="006A0FB1">
        <w:rPr>
          <w:rFonts w:ascii="Arial" w:hAnsi="Arial" w:cs="Arial"/>
        </w:rPr>
        <w:t xml:space="preserve"> cells are low (i.e. that CLL cells have a long lifespan), in keeping with previous observations</w:t>
      </w:r>
      <w:r w:rsidR="00532AC8">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&lt;citation&gt;&lt;priority&gt;19&lt;/priority&gt;&lt;uuid&gt;E43D0FDE-711B-4E36-8486-9B167E14BBDF&lt;/uuid&gt;&lt;publications&gt;&lt;publication&gt;&lt;subtype&gt;400&lt;/subtype&gt;&lt;title&gt;In vivo intraclonal and interclonal kinetic heterogeneity in B-cell chronic lymphocytic leukemia&lt;/title&gt;&lt;url&gt;http://www.bloodjournal.org/cgi/doi/10.1182/blood-2009-05-219634&lt;/url&gt;&lt;volume&gt;114&lt;/volume&gt;&lt;publication_date&gt;99200911261200000000222000&lt;/publication_date&gt;&lt;uuid&gt;F4DEF10E-1E4A-4572-B2BA-DDD1D0EF9E80&lt;/uuid&gt;&lt;type&gt;400&lt;/type&gt;&lt;number&gt;23&lt;/number&gt;&lt;doi&gt;10.1182/blood-2009-05-219634&lt;/doi&gt;&lt;startpage&gt;4832&lt;/startpage&gt;&lt;endpage&gt;4842&lt;/endpage&gt;&lt;bundle&gt;&lt;publication&gt;&lt;title&gt;Blood&lt;/title&gt;&lt;uuid&gt;1411797D-C8FB-4DA7-941E-A61E094EC5BC&lt;/uuid&gt;&lt;subtype&gt;-100&lt;/subtype&gt;&lt;publisher&gt;American Society of Hematology&lt;/publisher&gt;&lt;type&gt;-100&lt;/type&gt;&lt;/publication&gt;&lt;/bundle&gt;&lt;authors&gt;&lt;author&gt;&lt;lastName&gt;Calissano&lt;/lastName&gt;&lt;firstName&gt;C&lt;/firstName&gt;&lt;/author&gt;&lt;author&gt;&lt;lastName&gt;Damle&lt;/lastName&gt;&lt;firstName&gt;R&lt;/firstName&gt;&lt;middleNames&gt;N&lt;/middleNames&gt;&lt;/author&gt;&lt;author&gt;&lt;lastName&gt;Hayes&lt;/lastName&gt;&lt;firstName&gt;G&lt;/firstName&gt;&lt;/author&gt;&lt;author&gt;&lt;lastName&gt;Murphy&lt;/lastName&gt;&lt;firstName&gt;E&lt;/firstName&gt;&lt;middleNames&gt;J&lt;/middleNames&gt;&lt;/author&gt;&lt;author&gt;&lt;lastName&gt;Hellerstein&lt;/lastName&gt;&lt;firstName&gt;M&lt;/firstName&gt;&lt;middleNames&gt;K&lt;/middleNames&gt;&lt;/author&gt;&lt;author&gt;&lt;lastName&gt;Moreno&lt;/lastName&gt;&lt;firstName&gt;C&lt;/firstName&gt;&lt;/author&gt;&lt;author&gt;&lt;lastName&gt;Sison&lt;/lastName&gt;&lt;firstName&gt;C&lt;/firstName&gt;&lt;/author&gt;&lt;author&gt;&lt;lastName&gt;Kaufman&lt;/lastName&gt;&lt;firstName&gt;M&lt;/firstName&gt;&lt;middleNames&gt;S&lt;/middleNames&gt;&lt;/author&gt;&lt;author&gt;&lt;lastName&gt;Kolitz&lt;/lastName&gt;&lt;firstName&gt;J&lt;/firstName&gt;&lt;middleNames&gt;E&lt;/middleNames&gt;&lt;/author&gt;&lt;author&gt;&lt;lastName&gt;Allen&lt;/lastName&gt;&lt;firstName&gt;S&lt;/firstName&gt;&lt;middleNames&gt;L&lt;/middleNames&gt;&lt;/author&gt;&lt;author&gt;&lt;lastName&gt;Rai&lt;/lastName&gt;&lt;firstName&gt;K&lt;/firstName&gt;&lt;middleNames&gt;R&lt;/middleNames&gt;&lt;/author&gt;&lt;author&gt;&lt;lastName&gt;Chiorazzi&lt;/lastName&gt;&lt;firstName&gt;N&lt;/firstName&gt;&lt;/author&gt;&lt;/authors&gt;&lt;/publication&gt;&lt;/publications&gt;&lt;cites&gt;&lt;/cites&gt;&lt;/citation&gt;</w:instrText>
      </w:r>
      <w:r w:rsidR="00532AC8">
        <w:rPr>
          <w:rFonts w:ascii="Arial" w:eastAsiaTheme="minorEastAsia" w:hAnsi="Arial" w:cs="Arial"/>
          <w:lang w:eastAsia="ja-JP"/>
        </w:rPr>
        <w:fldChar w:fldCharType="separate"/>
      </w:r>
      <w:r w:rsidR="00532AC8">
        <w:rPr>
          <w:rFonts w:ascii="Arial" w:eastAsiaTheme="minorEastAsia" w:hAnsi="Arial" w:cs="Arial"/>
          <w:vertAlign w:val="superscript"/>
          <w:lang w:eastAsia="ja-JP"/>
        </w:rPr>
        <w:t>6</w:t>
      </w:r>
      <w:r w:rsidR="00532AC8">
        <w:rPr>
          <w:rFonts w:ascii="Arial" w:eastAsiaTheme="minorEastAsia" w:hAnsi="Arial" w:cs="Arial"/>
          <w:lang w:eastAsia="ja-JP"/>
        </w:rPr>
        <w:fldChar w:fldCharType="end"/>
      </w:r>
      <w:r w:rsidRPr="006A0FB1">
        <w:rPr>
          <w:rFonts w:ascii="Arial" w:hAnsi="Arial" w:cs="Arial"/>
        </w:rPr>
        <w:t>. Fourthly, although there was wide inter-patient variability, intra-patient reproducibility in repeat studies was generally good (</w:t>
      </w:r>
      <w:r w:rsidR="000F5B9D" w:rsidRPr="006A0FB1">
        <w:rPr>
          <w:rFonts w:ascii="Arial" w:hAnsi="Arial" w:cs="Arial"/>
        </w:rPr>
        <w:t xml:space="preserve">Supplementary </w:t>
      </w:r>
      <w:r w:rsidRPr="006A0FB1">
        <w:rPr>
          <w:rFonts w:ascii="Arial" w:hAnsi="Arial" w:cs="Arial"/>
        </w:rPr>
        <w:t>Figure 3).</w:t>
      </w:r>
    </w:p>
    <w:p w14:paraId="41DCF4B3" w14:textId="77777777" w:rsidR="00007DAA" w:rsidRPr="006A0FB1" w:rsidRDefault="00007DAA" w:rsidP="00613261">
      <w:pPr>
        <w:spacing w:line="480" w:lineRule="auto"/>
        <w:jc w:val="both"/>
        <w:rPr>
          <w:rFonts w:ascii="Arial" w:hAnsi="Arial" w:cs="Arial"/>
          <w:b/>
        </w:rPr>
      </w:pPr>
    </w:p>
    <w:p w14:paraId="54A45177" w14:textId="6D70B49D" w:rsidR="00C37542" w:rsidRPr="006A0FB1" w:rsidRDefault="00CF1038" w:rsidP="00613261">
      <w:pPr>
        <w:spacing w:line="480" w:lineRule="auto"/>
        <w:jc w:val="both"/>
        <w:rPr>
          <w:rFonts w:ascii="Arial" w:hAnsi="Arial" w:cs="Arial"/>
          <w:b/>
          <w:bCs/>
        </w:rPr>
      </w:pPr>
      <w:r w:rsidRPr="006A0FB1">
        <w:rPr>
          <w:rFonts w:ascii="Arial" w:hAnsi="Arial" w:cs="Arial"/>
          <w:b/>
          <w:bCs/>
        </w:rPr>
        <w:t xml:space="preserve">CXCR4/CD5 expression predicts proliferative </w:t>
      </w:r>
      <w:proofErr w:type="spellStart"/>
      <w:r w:rsidRPr="006A0FB1">
        <w:rPr>
          <w:rFonts w:ascii="Arial" w:hAnsi="Arial" w:cs="Arial"/>
          <w:b/>
          <w:bCs/>
        </w:rPr>
        <w:t>subclonal</w:t>
      </w:r>
      <w:proofErr w:type="spellEnd"/>
      <w:r w:rsidRPr="006A0FB1">
        <w:rPr>
          <w:rFonts w:ascii="Arial" w:hAnsi="Arial" w:cs="Arial"/>
          <w:b/>
          <w:bCs/>
        </w:rPr>
        <w:t xml:space="preserve"> behaviour and identifies a non-proliferative subpopulation</w:t>
      </w:r>
      <w:r w:rsidR="00426352" w:rsidRPr="006A0FB1">
        <w:rPr>
          <w:rFonts w:ascii="Arial" w:hAnsi="Arial" w:cs="Arial"/>
          <w:b/>
          <w:bCs/>
        </w:rPr>
        <w:t>.</w:t>
      </w:r>
    </w:p>
    <w:p w14:paraId="3ED62549" w14:textId="588403CA" w:rsidR="00E0088A" w:rsidRPr="006A0FB1" w:rsidRDefault="00CC5F92" w:rsidP="00613261">
      <w:pPr>
        <w:pStyle w:val="Heading3"/>
        <w:spacing w:before="0" w:line="480" w:lineRule="auto"/>
        <w:rPr>
          <w:rFonts w:ascii="Arial" w:hAnsi="Arial" w:cs="Arial"/>
        </w:rPr>
      </w:pPr>
      <w:r w:rsidRPr="006A0FB1">
        <w:rPr>
          <w:rFonts w:ascii="Arial" w:hAnsi="Arial" w:cs="Arial"/>
          <w:b w:val="0"/>
        </w:rPr>
        <w:t>Analy</w:t>
      </w:r>
      <w:r w:rsidR="00230AA1" w:rsidRPr="006A0FB1">
        <w:rPr>
          <w:rFonts w:ascii="Arial" w:hAnsi="Arial" w:cs="Arial"/>
          <w:b w:val="0"/>
        </w:rPr>
        <w:t>sis of</w:t>
      </w:r>
      <w:r w:rsidRPr="006A0FB1">
        <w:rPr>
          <w:rFonts w:ascii="Arial" w:hAnsi="Arial" w:cs="Arial"/>
          <w:b w:val="0"/>
        </w:rPr>
        <w:t xml:space="preserve"> subfractions of </w:t>
      </w:r>
      <w:r w:rsidR="00230AA1" w:rsidRPr="006A0FB1">
        <w:rPr>
          <w:rFonts w:ascii="Arial" w:hAnsi="Arial" w:cs="Arial"/>
          <w:b w:val="0"/>
        </w:rPr>
        <w:t xml:space="preserve">PB </w:t>
      </w:r>
      <w:r w:rsidRPr="006A0FB1">
        <w:rPr>
          <w:rFonts w:ascii="Arial" w:hAnsi="Arial" w:cs="Arial"/>
          <w:b w:val="0"/>
        </w:rPr>
        <w:t xml:space="preserve">CLL cells </w:t>
      </w:r>
      <w:r w:rsidR="00230AA1" w:rsidRPr="006A0FB1">
        <w:rPr>
          <w:rFonts w:ascii="Arial" w:hAnsi="Arial" w:cs="Arial"/>
          <w:b w:val="0"/>
        </w:rPr>
        <w:t xml:space="preserve">sorted </w:t>
      </w:r>
      <w:r w:rsidR="00E85C7B" w:rsidRPr="006A0FB1">
        <w:rPr>
          <w:rFonts w:ascii="Arial" w:hAnsi="Arial" w:cs="Arial"/>
          <w:b w:val="0"/>
        </w:rPr>
        <w:t xml:space="preserve">into three non-contiguous populations </w:t>
      </w:r>
      <w:r w:rsidR="00230AA1" w:rsidRPr="006A0FB1">
        <w:rPr>
          <w:rFonts w:ascii="Arial" w:hAnsi="Arial" w:cs="Arial"/>
          <w:b w:val="0"/>
        </w:rPr>
        <w:t>according to</w:t>
      </w:r>
      <w:r w:rsidRPr="006A0FB1">
        <w:rPr>
          <w:rFonts w:ascii="Arial" w:hAnsi="Arial" w:cs="Arial"/>
          <w:b w:val="0"/>
        </w:rPr>
        <w:t xml:space="preserve"> CXCR4 and CD5 expression </w:t>
      </w:r>
      <w:r w:rsidR="00E85C7B" w:rsidRPr="006A0FB1">
        <w:rPr>
          <w:rFonts w:ascii="Arial" w:hAnsi="Arial" w:cs="Arial"/>
          <w:b w:val="0"/>
        </w:rPr>
        <w:t xml:space="preserve">(Figure 4) </w:t>
      </w:r>
      <w:r w:rsidR="00230AA1" w:rsidRPr="006A0FB1">
        <w:rPr>
          <w:rFonts w:ascii="Arial" w:hAnsi="Arial" w:cs="Arial"/>
          <w:b w:val="0"/>
        </w:rPr>
        <w:t>showed</w:t>
      </w:r>
      <w:r w:rsidRPr="006A0FB1">
        <w:rPr>
          <w:rFonts w:ascii="Arial" w:hAnsi="Arial" w:cs="Arial"/>
          <w:b w:val="0"/>
        </w:rPr>
        <w:t xml:space="preserve"> that the CXCR4</w:t>
      </w:r>
      <w:r w:rsidRPr="006A0FB1">
        <w:rPr>
          <w:rFonts w:ascii="Arial" w:hAnsi="Arial" w:cs="Arial"/>
          <w:b w:val="0"/>
          <w:vertAlign w:val="subscript"/>
        </w:rPr>
        <w:t>lo</w:t>
      </w:r>
      <w:r w:rsidRPr="006A0FB1">
        <w:rPr>
          <w:rFonts w:ascii="Arial" w:hAnsi="Arial" w:cs="Arial"/>
          <w:b w:val="0"/>
        </w:rPr>
        <w:t>/CD5</w:t>
      </w:r>
      <w:r w:rsidRPr="006A0FB1">
        <w:rPr>
          <w:rFonts w:ascii="Arial" w:hAnsi="Arial" w:cs="Arial"/>
          <w:b w:val="0"/>
          <w:vertAlign w:val="subscript"/>
        </w:rPr>
        <w:t>hi</w:t>
      </w:r>
      <w:r w:rsidR="00E85C7B" w:rsidRPr="006A0FB1">
        <w:rPr>
          <w:rFonts w:ascii="Arial" w:hAnsi="Arial" w:cs="Arial"/>
          <w:b w:val="0"/>
        </w:rPr>
        <w:t xml:space="preserve"> subfraction </w:t>
      </w:r>
      <w:r w:rsidRPr="006A0FB1">
        <w:rPr>
          <w:rFonts w:ascii="Arial" w:hAnsi="Arial" w:cs="Arial"/>
          <w:b w:val="0"/>
        </w:rPr>
        <w:t>appeared</w:t>
      </w:r>
      <w:r w:rsidR="00B263BE" w:rsidRPr="006A0FB1">
        <w:rPr>
          <w:rFonts w:ascii="Arial" w:hAnsi="Arial" w:cs="Arial"/>
          <w:b w:val="0"/>
        </w:rPr>
        <w:t xml:space="preserve"> in the PB</w:t>
      </w:r>
      <w:r w:rsidRPr="006A0FB1">
        <w:rPr>
          <w:rFonts w:ascii="Arial" w:hAnsi="Arial" w:cs="Arial"/>
          <w:b w:val="0"/>
        </w:rPr>
        <w:t xml:space="preserve"> earliest, consistent with previous </w:t>
      </w:r>
      <w:r w:rsidRPr="00CF2C11">
        <w:rPr>
          <w:rFonts w:ascii="Arial" w:hAnsi="Arial" w:cs="Arial"/>
          <w:b w:val="0"/>
        </w:rPr>
        <w:t>studies</w:t>
      </w:r>
      <w:r w:rsidR="00C71C5C">
        <w:rPr>
          <w:rFonts w:ascii="Arial" w:eastAsiaTheme="minorEastAsia" w:hAnsi="Arial" w:cs="Arial"/>
          <w:b w:val="0"/>
        </w:rPr>
        <w:fldChar w:fldCharType="begin"/>
      </w:r>
      <w:r w:rsidR="00532AC8">
        <w:rPr>
          <w:rFonts w:ascii="Arial" w:eastAsiaTheme="minorEastAsia" w:hAnsi="Arial" w:cs="Arial"/>
          <w:b w:val="0"/>
        </w:rPr>
        <w:instrText xml:space="preserve"> ADDIN PAPERS2_CITATIONS &lt;citation&gt;&lt;priority&gt;20&lt;/priority&gt;&lt;uuid&gt;B9046858-C513-45C3-B09D-1971D473B623&lt;/uuid&gt;&lt;publications&gt;&lt;publication&gt;&lt;subtype&gt;400&lt;/subtype&gt;&lt;title&gt;Intraclonal Complexity in Chronic Lymphocytic Leukemia: Fractions Enriched in Recently Born/Divided and Older/Quiescent Cells&lt;/title&gt;&lt;url&gt;https://molmed.biomedcentral.com/articles/10.2119/molmed.2011.00360&lt;/url&gt;&lt;volume&gt;17&lt;/volume&gt;&lt;publication_date&gt;99201109231200000000222000&lt;/publication_date&gt;&lt;uuid&gt;99EE8D21-E608-43C3-A0C2-ECC6E2EDD422&lt;/uuid&gt;&lt;type&gt;400&lt;/type&gt;&lt;number&gt;11-12&lt;/number&gt;&lt;doi&gt;10.2119/molmed.2011.00360&lt;/doi&gt;&lt;startpage&gt;1374&lt;/startpage&gt;&lt;endpage&gt;1382&lt;/endpage&gt;&lt;bundle&gt;&lt;publication&gt;&lt;title&gt;Molecular Medicine&lt;/title&gt;&lt;uuid&gt;5368A703-CA1F-4FF2-8F14-6AD8E9412127&lt;/uuid&gt;&lt;subtype&gt;-100&lt;/subtype&gt;&lt;type&gt;-100&lt;/type&gt;&lt;/publication&gt;&lt;/bundle&gt;&lt;authors&gt;&lt;author&gt;&lt;lastName&gt;Calissano&lt;/lastName&gt;&lt;firstName&gt;Carlo&lt;/firstName&gt;&lt;/author&gt;&lt;author&gt;&lt;lastName&gt;Damle&lt;/lastName&gt;&lt;firstName&gt;Rajendra&lt;/firstName&gt;&lt;middleNames&gt;N&lt;/middleNames&gt;&lt;/author&gt;&lt;author&gt;&lt;lastName&gt;Marsilio&lt;/lastName&gt;&lt;firstName&gt;Sonia&lt;/firstName&gt;&lt;/author&gt;&lt;author&gt;&lt;lastName&gt;Yan&lt;/lastName&gt;&lt;firstName&gt;Xiao-Jie&lt;/firstName&gt;&lt;/author&gt;&lt;author&gt;&lt;lastName&gt;Yancopoulos&lt;/lastName&gt;&lt;firstName&gt;Sophia&lt;/firstName&gt;&lt;/author&gt;&lt;author&gt;&lt;lastName&gt;Hayes&lt;/lastName&gt;&lt;firstName&gt;Gregory&lt;/firstName&gt;&lt;/author&gt;&lt;author&gt;&lt;lastName&gt;Emson&lt;/lastName&gt;&lt;firstName&gt;Claire&lt;/firstName&gt;&lt;/author&gt;&lt;author&gt;&lt;lastName&gt;Murphy&lt;/lastName&gt;&lt;firstName&gt;Elizabeth&lt;/firstName&gt;&lt;middleNames&gt;J&lt;/middleNames&gt;&lt;/author&gt;&lt;author&gt;&lt;lastName&gt;Hellerstein&lt;/lastName&gt;&lt;firstName&gt;Marc&lt;/firstName&gt;&lt;middleNames&gt;K&lt;/middleNames&gt;&lt;/author&gt;&lt;author&gt;&lt;lastName&gt;Sison&lt;/lastName&gt;&lt;firstName&gt;Cristina&lt;/firstName&gt;&lt;/author&gt;&lt;author&gt;&lt;lastName&gt;Kaufman&lt;/lastName&gt;&lt;firstName&gt;Matthew&lt;/firstName&gt;&lt;middleNames&gt;S&lt;/middleNames&gt;&lt;/author&gt;&lt;author&gt;&lt;lastName&gt;Kolitz&lt;/lastName&gt;&lt;firstName&gt;Jonathan&lt;/firstName&gt;&lt;middleNames&gt;E&lt;/middleNames&gt;&lt;/author&gt;&lt;author&gt;&lt;lastName&gt;Allen&lt;/lastName&gt;&lt;firstName&gt;Steven&lt;/firstName&gt;&lt;middleNames&gt;L&lt;/middleNames&gt;&lt;/author&gt;&lt;author&gt;&lt;lastName&gt;Rai&lt;/lastName&gt;&lt;firstName&gt;Kanti&lt;/firstName&gt;&lt;middleNames&gt;R&lt;/middleNames&gt;&lt;/author&gt;&lt;author&gt;&lt;lastName&gt;Ivanovic&lt;/lastName&gt;&lt;firstName&gt;Ivana&lt;/firstName&gt;&lt;/author&gt;&lt;author&gt;&lt;lastName&gt;Dozmorov&lt;/lastName&gt;&lt;firstName&gt;Igor&lt;/firstName&gt;&lt;middleNames&gt;M&lt;/middleNames&gt;&lt;/author&gt;&lt;author&gt;&lt;lastName&gt;Roa&lt;/lastName&gt;&lt;firstName&gt;Sergio&lt;/firstName&gt;&lt;/author&gt;&lt;author&gt;&lt;lastName&gt;Scharff&lt;/lastName&gt;&lt;firstName&gt;Matthew&lt;/firstName&gt;&lt;middleNames&gt;D&lt;/middleNames&gt;&lt;/author&gt;&lt;author&gt;&lt;lastName&gt;Li&lt;/lastName&gt;&lt;firstName&gt;Wentian&lt;/firstName&gt;&lt;/author&gt;&lt;author&gt;&lt;lastName&gt;Chiorazzi&lt;/lastName&gt;&lt;firstName&gt;Nicholas&lt;/firstName&gt;&lt;/author&gt;&lt;/authors&gt;&lt;/publication&gt;&lt;/publications&gt;&lt;cites&gt;&lt;/cites&gt;&lt;/citation&gt;</w:instrText>
      </w:r>
      <w:r w:rsidR="00C71C5C">
        <w:rPr>
          <w:rFonts w:ascii="Arial" w:eastAsiaTheme="minorEastAsia" w:hAnsi="Arial" w:cs="Arial"/>
          <w:b w:val="0"/>
        </w:rPr>
        <w:fldChar w:fldCharType="separate"/>
      </w:r>
      <w:r w:rsidR="00532AC8">
        <w:rPr>
          <w:rFonts w:ascii="Arial" w:eastAsiaTheme="minorEastAsia" w:hAnsi="Arial" w:cs="Arial"/>
          <w:vertAlign w:val="superscript"/>
        </w:rPr>
        <w:t>7</w:t>
      </w:r>
      <w:r w:rsidR="00C71C5C">
        <w:rPr>
          <w:rFonts w:ascii="Arial" w:eastAsiaTheme="minorEastAsia" w:hAnsi="Arial" w:cs="Arial"/>
          <w:b w:val="0"/>
        </w:rPr>
        <w:fldChar w:fldCharType="end"/>
      </w:r>
      <w:r w:rsidRPr="0009353B">
        <w:rPr>
          <w:rFonts w:ascii="Arial" w:hAnsi="Arial" w:cs="Arial"/>
          <w:b w:val="0"/>
        </w:rPr>
        <w:t>.</w:t>
      </w:r>
      <w:r w:rsidRPr="00CF2C11">
        <w:rPr>
          <w:rFonts w:ascii="Arial" w:hAnsi="Arial" w:cs="Arial"/>
          <w:b w:val="0"/>
        </w:rPr>
        <w:t xml:space="preserve"> The</w:t>
      </w:r>
      <w:r w:rsidRPr="006A0FB1">
        <w:rPr>
          <w:rFonts w:ascii="Arial" w:hAnsi="Arial" w:cs="Arial"/>
          <w:b w:val="0"/>
        </w:rPr>
        <w:t xml:space="preserve"> intermediate population (CXCR4</w:t>
      </w:r>
      <w:r w:rsidRPr="006A0FB1">
        <w:rPr>
          <w:rFonts w:ascii="Arial" w:hAnsi="Arial" w:cs="Arial"/>
          <w:b w:val="0"/>
          <w:vertAlign w:val="subscript"/>
        </w:rPr>
        <w:t>int</w:t>
      </w:r>
      <w:r w:rsidRPr="006A0FB1">
        <w:rPr>
          <w:rFonts w:ascii="Arial" w:hAnsi="Arial" w:cs="Arial"/>
          <w:b w:val="0"/>
        </w:rPr>
        <w:t>/CD5</w:t>
      </w:r>
      <w:r w:rsidRPr="006A0FB1">
        <w:rPr>
          <w:rFonts w:ascii="Arial" w:hAnsi="Arial" w:cs="Arial"/>
          <w:b w:val="0"/>
          <w:vertAlign w:val="subscript"/>
        </w:rPr>
        <w:t>int</w:t>
      </w:r>
      <w:r w:rsidR="006B4410" w:rsidRPr="006A0FB1">
        <w:rPr>
          <w:rFonts w:ascii="Arial" w:hAnsi="Arial" w:cs="Arial"/>
          <w:b w:val="0"/>
        </w:rPr>
        <w:t>)</w:t>
      </w:r>
      <w:r w:rsidRPr="006A0FB1">
        <w:rPr>
          <w:rFonts w:ascii="Arial" w:hAnsi="Arial" w:cs="Arial"/>
          <w:b w:val="0"/>
        </w:rPr>
        <w:t xml:space="preserve"> contained less deuterium and took longer to appear in </w:t>
      </w:r>
      <w:r w:rsidR="003920CD" w:rsidRPr="006A0FB1">
        <w:rPr>
          <w:rFonts w:ascii="Arial" w:hAnsi="Arial" w:cs="Arial"/>
          <w:b w:val="0"/>
        </w:rPr>
        <w:t>PB</w:t>
      </w:r>
      <w:r w:rsidRPr="006A0FB1">
        <w:rPr>
          <w:rFonts w:ascii="Arial" w:hAnsi="Arial" w:cs="Arial"/>
          <w:b w:val="0"/>
        </w:rPr>
        <w:t xml:space="preserve">, compatible with progressive acquisition of CXCR4 and loss of CD5 expression by the labeled cohort of cells (Figure 4). The </w:t>
      </w:r>
      <w:r w:rsidR="00B263BE" w:rsidRPr="006A0FB1">
        <w:rPr>
          <w:rFonts w:ascii="Arial" w:hAnsi="Arial" w:cs="Arial"/>
          <w:b w:val="0"/>
        </w:rPr>
        <w:t>CXCR4</w:t>
      </w:r>
      <w:r w:rsidR="00B263BE" w:rsidRPr="006A0FB1">
        <w:rPr>
          <w:rFonts w:ascii="Arial" w:hAnsi="Arial" w:cs="Arial"/>
          <w:b w:val="0"/>
          <w:vertAlign w:val="subscript"/>
        </w:rPr>
        <w:t>hi</w:t>
      </w:r>
      <w:r w:rsidR="00B263BE" w:rsidRPr="006A0FB1">
        <w:rPr>
          <w:rFonts w:ascii="Arial" w:hAnsi="Arial" w:cs="Arial"/>
          <w:b w:val="0"/>
        </w:rPr>
        <w:t>/CD5</w:t>
      </w:r>
      <w:r w:rsidR="00B263BE" w:rsidRPr="006A0FB1">
        <w:rPr>
          <w:rFonts w:ascii="Arial" w:hAnsi="Arial" w:cs="Arial"/>
          <w:b w:val="0"/>
          <w:vertAlign w:val="subscript"/>
        </w:rPr>
        <w:t>lo</w:t>
      </w:r>
      <w:r w:rsidR="00B263BE" w:rsidRPr="006A0FB1">
        <w:rPr>
          <w:rFonts w:ascii="Arial" w:hAnsi="Arial" w:cs="Arial"/>
          <w:b w:val="0"/>
        </w:rPr>
        <w:t xml:space="preserve"> </w:t>
      </w:r>
      <w:r w:rsidR="001874C8" w:rsidRPr="006A0FB1">
        <w:rPr>
          <w:rFonts w:ascii="Arial" w:hAnsi="Arial" w:cs="Arial"/>
          <w:b w:val="0"/>
        </w:rPr>
        <w:t>subpopulation</w:t>
      </w:r>
      <w:r w:rsidR="00B263BE" w:rsidRPr="006A0FB1">
        <w:rPr>
          <w:rFonts w:ascii="Arial" w:hAnsi="Arial" w:cs="Arial"/>
          <w:b w:val="0"/>
        </w:rPr>
        <w:t>, however, e</w:t>
      </w:r>
      <w:r w:rsidRPr="006A0FB1">
        <w:rPr>
          <w:rFonts w:ascii="Arial" w:hAnsi="Arial" w:cs="Arial"/>
          <w:b w:val="0"/>
        </w:rPr>
        <w:t xml:space="preserve">xhibited minimal </w:t>
      </w:r>
      <w:r w:rsidR="00E85C7B" w:rsidRPr="006A0FB1">
        <w:rPr>
          <w:rFonts w:ascii="Arial" w:hAnsi="Arial" w:cs="Arial"/>
          <w:b w:val="0"/>
        </w:rPr>
        <w:t xml:space="preserve">or undetectable </w:t>
      </w:r>
      <w:r w:rsidR="00C228A4" w:rsidRPr="006A0FB1">
        <w:rPr>
          <w:rFonts w:ascii="Arial" w:hAnsi="Arial" w:cs="Arial"/>
          <w:b w:val="0"/>
        </w:rPr>
        <w:t>labeling</w:t>
      </w:r>
      <w:r w:rsidRPr="006A0FB1">
        <w:rPr>
          <w:rFonts w:ascii="Arial" w:hAnsi="Arial" w:cs="Arial"/>
          <w:b w:val="0"/>
        </w:rPr>
        <w:t xml:space="preserve"> throughout the eight-week period of monitoring</w:t>
      </w:r>
      <w:r w:rsidR="002E6F00" w:rsidRPr="006A0FB1">
        <w:rPr>
          <w:rFonts w:ascii="Arial" w:hAnsi="Arial" w:cs="Arial"/>
          <w:b w:val="0"/>
        </w:rPr>
        <w:t>. Patient K5 proved to have two phenotypically distinct clones and was not included</w:t>
      </w:r>
      <w:r w:rsidR="00D4762C" w:rsidRPr="006A0FB1">
        <w:rPr>
          <w:rFonts w:ascii="Arial" w:hAnsi="Arial" w:cs="Arial"/>
          <w:b w:val="0"/>
        </w:rPr>
        <w:t xml:space="preserve"> in subsequent analyses.</w:t>
      </w:r>
    </w:p>
    <w:p w14:paraId="3861404E" w14:textId="77777777" w:rsidR="00C37542" w:rsidRPr="006A0FB1" w:rsidRDefault="00C37542" w:rsidP="00613261">
      <w:pPr>
        <w:spacing w:line="480" w:lineRule="auto"/>
        <w:jc w:val="both"/>
        <w:rPr>
          <w:rFonts w:ascii="Arial" w:hAnsi="Arial" w:cs="Arial"/>
          <w:lang w:val="en-US"/>
        </w:rPr>
      </w:pPr>
    </w:p>
    <w:p w14:paraId="05ECC190" w14:textId="1B866171" w:rsidR="00D57556" w:rsidRPr="006A0FB1" w:rsidRDefault="00D57556" w:rsidP="00613261">
      <w:pPr>
        <w:pStyle w:val="Heading3"/>
        <w:numPr>
          <w:ilvl w:val="0"/>
          <w:numId w:val="0"/>
        </w:numPr>
        <w:spacing w:before="0" w:line="480" w:lineRule="auto"/>
        <w:rPr>
          <w:rFonts w:ascii="Arial" w:hAnsi="Arial" w:cs="Arial"/>
        </w:rPr>
      </w:pPr>
      <w:r w:rsidRPr="006A0FB1">
        <w:rPr>
          <w:rFonts w:ascii="Arial" w:hAnsi="Arial" w:cs="Arial"/>
        </w:rPr>
        <w:lastRenderedPageBreak/>
        <w:t xml:space="preserve">Expression of BCR identifies </w:t>
      </w:r>
      <w:proofErr w:type="spellStart"/>
      <w:r w:rsidRPr="006A0FB1">
        <w:rPr>
          <w:rFonts w:ascii="Arial" w:hAnsi="Arial" w:cs="Arial"/>
        </w:rPr>
        <w:t>subclonal</w:t>
      </w:r>
      <w:proofErr w:type="spellEnd"/>
      <w:r w:rsidRPr="006A0FB1">
        <w:rPr>
          <w:rFonts w:ascii="Arial" w:hAnsi="Arial" w:cs="Arial"/>
        </w:rPr>
        <w:t xml:space="preserve"> populations with dist</w:t>
      </w:r>
      <w:r w:rsidR="00E35F9A" w:rsidRPr="006A0FB1">
        <w:rPr>
          <w:rFonts w:ascii="Arial" w:hAnsi="Arial" w:cs="Arial"/>
        </w:rPr>
        <w:t xml:space="preserve">inct </w:t>
      </w:r>
      <w:r w:rsidR="006B4410" w:rsidRPr="006A0FB1">
        <w:rPr>
          <w:rFonts w:ascii="Arial" w:hAnsi="Arial" w:cs="Arial"/>
        </w:rPr>
        <w:t xml:space="preserve">kinetic </w:t>
      </w:r>
      <w:r w:rsidR="00E35F9A" w:rsidRPr="006A0FB1">
        <w:rPr>
          <w:rFonts w:ascii="Arial" w:hAnsi="Arial" w:cs="Arial"/>
        </w:rPr>
        <w:t>characteristics</w:t>
      </w:r>
      <w:r w:rsidR="00426352" w:rsidRPr="006A0FB1">
        <w:rPr>
          <w:rFonts w:ascii="Arial" w:hAnsi="Arial" w:cs="Arial"/>
        </w:rPr>
        <w:t>.</w:t>
      </w:r>
    </w:p>
    <w:p w14:paraId="70C26246" w14:textId="5B924A27" w:rsidR="00CF2C11" w:rsidRDefault="0080107C" w:rsidP="00613261">
      <w:pPr>
        <w:spacing w:line="480" w:lineRule="auto"/>
        <w:jc w:val="both"/>
        <w:rPr>
          <w:rFonts w:ascii="Arial" w:hAnsi="Arial" w:cs="Arial"/>
        </w:rPr>
      </w:pPr>
      <w:r w:rsidRPr="006A0FB1">
        <w:rPr>
          <w:rFonts w:ascii="Arial" w:hAnsi="Arial" w:cs="Arial"/>
        </w:rPr>
        <w:t xml:space="preserve">In view of the </w:t>
      </w:r>
      <w:r w:rsidR="005942E9" w:rsidRPr="006A0FB1">
        <w:rPr>
          <w:rFonts w:ascii="Arial" w:hAnsi="Arial" w:cs="Arial"/>
        </w:rPr>
        <w:t xml:space="preserve">previous </w:t>
      </w:r>
      <w:r w:rsidR="000E0620" w:rsidRPr="006A0FB1">
        <w:rPr>
          <w:rFonts w:ascii="Arial" w:hAnsi="Arial" w:cs="Arial"/>
        </w:rPr>
        <w:t xml:space="preserve">observation that expression of </w:t>
      </w:r>
      <w:proofErr w:type="spellStart"/>
      <w:r w:rsidR="000E0620" w:rsidRPr="006A0FB1">
        <w:rPr>
          <w:rFonts w:ascii="Arial" w:hAnsi="Arial" w:cs="Arial"/>
        </w:rPr>
        <w:t>sIgM</w:t>
      </w:r>
      <w:proofErr w:type="spellEnd"/>
      <w:r w:rsidR="000E0620" w:rsidRPr="006A0FB1">
        <w:rPr>
          <w:rFonts w:ascii="Arial" w:hAnsi="Arial" w:cs="Arial"/>
        </w:rPr>
        <w:t xml:space="preserve"> is </w:t>
      </w:r>
      <w:r w:rsidRPr="006A0FB1">
        <w:rPr>
          <w:rFonts w:ascii="Arial" w:hAnsi="Arial" w:cs="Arial"/>
        </w:rPr>
        <w:t xml:space="preserve">dynamic </w:t>
      </w:r>
      <w:r w:rsidR="000E0620" w:rsidRPr="006A0FB1">
        <w:rPr>
          <w:rFonts w:ascii="Arial" w:hAnsi="Arial" w:cs="Arial"/>
        </w:rPr>
        <w:t xml:space="preserve">and </w:t>
      </w:r>
      <w:r w:rsidR="00E93DD2" w:rsidRPr="006A0FB1">
        <w:rPr>
          <w:rFonts w:ascii="Arial" w:hAnsi="Arial" w:cs="Arial"/>
        </w:rPr>
        <w:t xml:space="preserve">that low expression is </w:t>
      </w:r>
      <w:r w:rsidR="000E0620" w:rsidRPr="006A0FB1">
        <w:rPr>
          <w:rFonts w:ascii="Arial" w:hAnsi="Arial" w:cs="Arial"/>
        </w:rPr>
        <w:t xml:space="preserve">related to </w:t>
      </w:r>
      <w:r w:rsidR="00E93DD2" w:rsidRPr="006A0FB1">
        <w:rPr>
          <w:rFonts w:ascii="Arial" w:hAnsi="Arial" w:cs="Arial"/>
        </w:rPr>
        <w:t>a reversible state of anergy</w:t>
      </w:r>
      <w:r w:rsidR="000E0620" w:rsidRPr="006A0FB1">
        <w:rPr>
          <w:rFonts w:ascii="Arial" w:hAnsi="Arial" w:cs="Arial"/>
        </w:rPr>
        <w:t>, we went</w:t>
      </w:r>
      <w:r w:rsidR="000E0620" w:rsidRPr="006A0FB1">
        <w:rPr>
          <w:rFonts w:ascii="Arial" w:hAnsi="Arial" w:cs="Arial"/>
          <w:b/>
          <w:bCs/>
        </w:rPr>
        <w:t xml:space="preserve"> </w:t>
      </w:r>
      <w:r w:rsidR="000E0620" w:rsidRPr="006A0FB1">
        <w:rPr>
          <w:rFonts w:ascii="Arial" w:hAnsi="Arial" w:cs="Arial"/>
        </w:rPr>
        <w:t xml:space="preserve">on to </w:t>
      </w:r>
      <w:r w:rsidR="00C21F65" w:rsidRPr="006A0FB1">
        <w:rPr>
          <w:rFonts w:ascii="Arial" w:hAnsi="Arial" w:cs="Arial"/>
        </w:rPr>
        <w:t xml:space="preserve">investigate proliferation in CLL subsets defined by </w:t>
      </w:r>
      <w:proofErr w:type="spellStart"/>
      <w:r w:rsidR="00C21F65" w:rsidRPr="006A0FB1">
        <w:rPr>
          <w:rFonts w:ascii="Arial" w:hAnsi="Arial" w:cs="Arial"/>
        </w:rPr>
        <w:t>sIgM</w:t>
      </w:r>
      <w:proofErr w:type="spellEnd"/>
      <w:r w:rsidR="00C21F65" w:rsidRPr="006A0FB1">
        <w:rPr>
          <w:rFonts w:ascii="Arial" w:hAnsi="Arial" w:cs="Arial"/>
        </w:rPr>
        <w:t xml:space="preserve"> expression</w:t>
      </w:r>
    </w:p>
    <w:p w14:paraId="7CF3F1C7" w14:textId="163397FB" w:rsidR="000D0C6B" w:rsidRPr="006A0FB1" w:rsidRDefault="00C71C5C" w:rsidP="00613261">
      <w:pPr>
        <w:spacing w:line="480" w:lineRule="auto"/>
        <w:jc w:val="both"/>
        <w:rPr>
          <w:rFonts w:ascii="Arial" w:hAnsi="Arial" w:cs="Arial"/>
        </w:rPr>
      </w:pPr>
      <w:r>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&lt;citation&gt;&lt;priority&gt;21&lt;/priority&gt;&lt;uuid&gt;58AA7816-8EDD-4EF2-9442-636CF34EA23B&lt;/uuid&gt;&lt;publications&gt;&lt;publication&gt;&lt;subtype&gt;400&lt;/subtype&gt;&lt;publisher&gt;American Society of Hematology&lt;/publisher&gt;&lt;title&gt;Identification in CLL of circulating intraclonal subgroups with varying B-cell receptor expression and function.&lt;/title&gt;&lt;url&gt;http://www.bloodjournal.org/cgi/doi/10.1182/blood-2013-02-485425&lt;/url&gt;&lt;volume&gt;122&lt;/volume&gt;&lt;publication_date&gt;99201310101200000000222000&lt;/publication_date&gt;&lt;uuid&gt;C28F6BB6-FEF9-4C70-BDC1-FB7399430DE1&lt;/uuid&gt;&lt;type&gt;400&lt;/type&gt;&lt;number&gt;15&lt;/number&gt;&lt;doi&gt;10.1182/blood-2013-02-485425&lt;/doi&gt;&lt;institution&gt;Haematology Oncology Group.&lt;/institution&gt;&lt;startpage&gt;2664&lt;/startpage&gt;&lt;endpage&gt;2672&lt;/endpage&gt;&lt;bundle&gt;&lt;publication&gt;&lt;title&gt;Blood&lt;/title&gt;&lt;uuid&gt;1411797D-C8FB-4DA7-941E-A61E094EC5BC&lt;/uuid&gt;&lt;subtype&gt;-100&lt;/subtype&gt;&lt;publisher&gt;American Society of Hematology&lt;/publisher&gt;&lt;type&gt;-100&lt;/type&gt;&lt;/publication&gt;&lt;/bundle&gt;&lt;authors&gt;&lt;author&gt;&lt;lastName&gt;Coelho&lt;/lastName&gt;&lt;firstName&gt;Vânia&lt;/firstName&gt;&lt;/author&gt;&lt;author&gt;&lt;lastName&gt;Krysov&lt;/lastName&gt;&lt;firstName&gt;Sergey&lt;/firstName&gt;&lt;/author&gt;&lt;author&gt;&lt;lastName&gt;Steele&lt;/lastName&gt;&lt;firstName&gt;Andrew&lt;/firstName&gt;&lt;/author&gt;&lt;author&gt;&lt;lastName&gt;Sanchez Hidalgo&lt;/lastName&gt;&lt;firstName&gt;Marina&lt;/firstName&gt;&lt;/author&gt;&lt;author&gt;&lt;lastName&gt;Johnson&lt;/lastName&gt;&lt;firstName&gt;Peter&lt;/firstName&gt;&lt;middleNames&gt;W&lt;/middleNames&gt;&lt;/author&gt;&lt;author&gt;&lt;lastName&gt;Chana&lt;/lastName&gt;&lt;firstName&gt;Prabhjoat&lt;/firstName&gt;&lt;middleNames&gt;S&lt;/middleNames&gt;&lt;/author&gt;&lt;author&gt;&lt;lastName&gt;Packham&lt;/lastName&gt;&lt;firstName&gt;Graham&lt;/firstName&gt;&lt;/author&gt;&lt;author&gt;&lt;lastName&gt;Stevenson&lt;/lastName&gt;&lt;firstName&gt;Freda&lt;/firstName&gt;&lt;middleNames&gt;K&lt;/middleNames&gt;&lt;/author&gt;&lt;author&gt;&lt;lastName&gt;Forconi&lt;/lastName&gt;&lt;firstName&gt;Francesco&lt;/firstName&gt;&lt;/author&gt;&lt;/authors&gt;&lt;/publication&gt;&lt;publication&gt;&lt;subtype&gt;400&lt;/subtype&gt;&lt;title&gt;Down-regulation of CXCR4 and CD62L in Chronic Lymphocytic Leukemia Cells Is Triggered by B-Cell Receptor Ligation and Associated with Progressive Disease&lt;/title&gt;&lt;url&gt;http://cancerres.aacrjournals.org/cgi/doi/10.1158/0008-5472.CAN-08-4750&lt;/url&gt;&lt;volume&gt;69&lt;/volume&gt;&lt;publication_date&gt;99200908121200000000222000&lt;/publication_date&gt;&lt;uuid&gt;86D1FD24-8BBF-41D1-B46A-5AE9C03AA1CD&lt;/uuid&gt;&lt;type&gt;400&lt;/type&gt;&lt;number&gt;16&lt;/number&gt;&lt;doi&gt;10.1158/0008-5472.CAN-08-4750&lt;/doi&gt;&lt;startpage&gt;6387&lt;/startpage&gt;&lt;endpage&gt;6395&lt;/endpage&gt;&lt;bundle&gt;&lt;publication&gt;&lt;title&gt;Cancer Research&lt;/title&gt;&lt;uuid&gt;B9EA206E-604D-4E7C-B425-3BDDB72DBCEF&lt;/uuid&gt;&lt;subtype&gt;-100&lt;/subtype&gt;&lt;type&gt;-100&lt;/type&gt;&lt;/publication&gt;&lt;/bundle&gt;&lt;authors&gt;&lt;author&gt;&lt;lastName&gt;Vlad&lt;/lastName&gt;&lt;firstName&gt;A&lt;/firstName&gt;&lt;/author&gt;&lt;author&gt;&lt;lastName&gt;Deglesne&lt;/lastName&gt;&lt;firstName&gt;P&lt;/firstName&gt;&lt;middleNames&gt;A&lt;/middleNames&gt;&lt;/author&gt;&lt;author&gt;&lt;lastName&gt;Letestu&lt;/lastName&gt;&lt;firstName&gt;R&lt;/firstName&gt;&lt;/author&gt;&lt;author&gt;&lt;lastName&gt;Saint-Georges&lt;/lastName&gt;&lt;firstName&gt;S&lt;/firstName&gt;&lt;/author&gt;&lt;author&gt;&lt;lastName&gt;Chevallier&lt;/lastName&gt;&lt;firstName&gt;N&lt;/firstName&gt;&lt;/author&gt;&lt;author&gt;&lt;lastName&gt;Baran-Marszak&lt;/lastName&gt;&lt;firstName&gt;F&lt;/firstName&gt;&lt;/author&gt;&lt;author&gt;&lt;lastName&gt;Varin-Blank&lt;/lastName&gt;&lt;firstName&gt;N&lt;/firstName&gt;&lt;/author&gt;&lt;author&gt;&lt;lastName&gt;Ajchenbaum-Cymbalista&lt;/lastName&gt;&lt;firstName&gt;F&lt;/firstName&gt;&lt;/author&gt;&lt;author&gt;&lt;lastName&gt;Ledoux&lt;/lastName&gt;&lt;firstName&gt;D&lt;/firstName&gt;&lt;/author&gt;&lt;/authors&gt;&lt;/publication&gt;&lt;publication&gt;&lt;subtype&gt;400&lt;/subtype&gt;&lt;publisher&gt;American Society of Hematology&lt;/publisher&gt;&lt;title&gt;Reversible anergy of sIgM-mediated signaling in the two subsets of CLL defined by VH-gene mutational status&lt;/title&gt;&lt;url&gt;http://www.bloodjournal.org/cgi/doi/10.1182/blood-2006-11-056648&lt;/url&gt;&lt;volume&gt;109&lt;/volume&gt;&lt;publication_date&gt;99200705151200000000222000&lt;/publication_date&gt;&lt;uuid&gt;CBE968E0-93BE-417D-9031-FB61E42DAF5F&lt;/uuid&gt;&lt;type&gt;400&lt;/type&gt;&lt;number&gt;10&lt;/number&gt;&lt;doi&gt;10.1182/blood-2006-11-056648&lt;/doi&gt;&lt;institution&gt;Molecular Immunology Group, Tenovus Laboratory, University of Southampton, Southampton General Hospital, Southampton, United Kingdom.&lt;/institution&gt;&lt;startpage&gt;4424&lt;/startpage&gt;&lt;endpage&gt;4431&lt;/endpage&gt;&lt;bundle&gt;&lt;publication&gt;&lt;title&gt;Blood&lt;/title&gt;&lt;uuid&gt;1411797D-C8FB-4DA7-941E-A61E094EC5BC&lt;/uuid&gt;&lt;subtype&gt;-100&lt;/subtype&gt;&lt;publisher&gt;American Society of Hematology&lt;/publisher&gt;&lt;type&gt;-100&lt;/type&gt;&lt;/publication&gt;&lt;/bundle&gt;&lt;authors&gt;&lt;author&gt;&lt;lastName&gt;Ian Mockridge&lt;/lastName&gt;&lt;firstName&gt;C&lt;/firstName&gt;&lt;/author&gt;&lt;author&gt;&lt;lastName&gt;Potter&lt;/lastName&gt;&lt;firstName&gt;K&lt;/firstName&gt;&lt;middleNames&gt;N&lt;/middleNames&gt;&lt;/author&gt;&lt;author&gt;&lt;lastName&gt;Wheatley&lt;/lastName&gt;&lt;firstName&gt;I&lt;/firstName&gt;&lt;/author&gt;&lt;author&gt;&lt;lastName&gt;Neville&lt;/lastName&gt;&lt;firstName&gt;L&lt;/firstName&gt;&lt;middleNames&gt;A&lt;/middleNames&gt;&lt;/author&gt;&lt;author&gt;&lt;lastName&gt;Packham&lt;/lastName&gt;&lt;firstName&gt;G&lt;/firstName&gt;&lt;/author&gt;&lt;author&gt;&lt;lastName&gt;Stevenson&lt;/lastName&gt;&lt;firstName&gt;F&lt;/firstName&gt;&lt;middleNames&gt;K&lt;/middleNames&gt;&lt;/author&gt;&lt;/authors&gt;&lt;/publication&gt;&lt;/publications&gt;&lt;cites&gt;&lt;/cites&gt;&lt;/citation&gt;</w:instrText>
      </w:r>
      <w:r>
        <w:rPr>
          <w:rFonts w:ascii="Arial" w:eastAsiaTheme="minorEastAsia" w:hAnsi="Arial" w:cs="Arial"/>
          <w:lang w:eastAsia="ja-JP"/>
        </w:rPr>
        <w:fldChar w:fldCharType="separate"/>
      </w:r>
      <w:r w:rsidR="00532AC8">
        <w:rPr>
          <w:rFonts w:ascii="Arial" w:eastAsiaTheme="minorEastAsia" w:hAnsi="Arial" w:cs="Arial"/>
          <w:vertAlign w:val="superscript"/>
          <w:lang w:eastAsia="ja-JP"/>
        </w:rPr>
        <w:t>5,13,20</w:t>
      </w:r>
      <w:r>
        <w:rPr>
          <w:rFonts w:ascii="Arial" w:eastAsiaTheme="minorEastAsia" w:hAnsi="Arial" w:cs="Arial"/>
          <w:lang w:eastAsia="ja-JP"/>
        </w:rPr>
        <w:fldChar w:fldCharType="end"/>
      </w:r>
      <w:r w:rsidR="00651E81" w:rsidRPr="006A0FB1">
        <w:rPr>
          <w:rFonts w:ascii="Arial" w:hAnsi="Arial" w:cs="Arial"/>
        </w:rPr>
        <w:t xml:space="preserve"> </w:t>
      </w:r>
      <w:r w:rsidR="00BD1402" w:rsidRPr="006A0FB1">
        <w:rPr>
          <w:rFonts w:ascii="Arial" w:hAnsi="Arial" w:cs="Arial"/>
        </w:rPr>
        <w:t>(Figure 5a)</w:t>
      </w:r>
      <w:r w:rsidR="00C62457" w:rsidRPr="006A0FB1">
        <w:rPr>
          <w:rFonts w:ascii="Arial" w:hAnsi="Arial" w:cs="Arial"/>
        </w:rPr>
        <w:t xml:space="preserve">. Assessment of deuterium </w:t>
      </w:r>
      <w:proofErr w:type="spellStart"/>
      <w:r w:rsidR="00C228A4" w:rsidRPr="006A0FB1">
        <w:rPr>
          <w:rFonts w:ascii="Arial" w:hAnsi="Arial" w:cs="Arial"/>
        </w:rPr>
        <w:t>labeling</w:t>
      </w:r>
      <w:proofErr w:type="spellEnd"/>
      <w:r w:rsidR="001B3F4F" w:rsidRPr="006A0FB1">
        <w:rPr>
          <w:rFonts w:ascii="Arial" w:hAnsi="Arial" w:cs="Arial"/>
        </w:rPr>
        <w:t xml:space="preserve"> revealed that CLL cells with </w:t>
      </w:r>
      <w:r w:rsidR="00C62457" w:rsidRPr="006A0FB1">
        <w:rPr>
          <w:rFonts w:ascii="Arial" w:hAnsi="Arial" w:cs="Arial"/>
        </w:rPr>
        <w:t xml:space="preserve">the highest </w:t>
      </w:r>
      <w:proofErr w:type="spellStart"/>
      <w:r w:rsidR="001B3F4F" w:rsidRPr="006A0FB1">
        <w:rPr>
          <w:rFonts w:ascii="Arial" w:hAnsi="Arial" w:cs="Arial"/>
        </w:rPr>
        <w:t>sIgM</w:t>
      </w:r>
      <w:proofErr w:type="spellEnd"/>
      <w:r w:rsidR="001B3F4F" w:rsidRPr="006A0FB1">
        <w:rPr>
          <w:rFonts w:ascii="Arial" w:hAnsi="Arial" w:cs="Arial"/>
        </w:rPr>
        <w:t xml:space="preserve"> expression </w:t>
      </w:r>
      <w:r w:rsidR="00C62457" w:rsidRPr="006A0FB1">
        <w:rPr>
          <w:rFonts w:ascii="Arial" w:hAnsi="Arial" w:cs="Arial"/>
        </w:rPr>
        <w:t>(</w:t>
      </w:r>
      <w:proofErr w:type="spellStart"/>
      <w:r w:rsidR="001D79AA" w:rsidRPr="006A0FB1">
        <w:rPr>
          <w:rFonts w:ascii="Arial" w:hAnsi="Arial" w:cs="Arial"/>
        </w:rPr>
        <w:t>s</w:t>
      </w:r>
      <w:r w:rsidR="00AA5E8E" w:rsidRPr="006A0FB1">
        <w:rPr>
          <w:rFonts w:ascii="Arial" w:hAnsi="Arial" w:cs="Arial"/>
        </w:rPr>
        <w:t>IgM</w:t>
      </w:r>
      <w:r w:rsidR="00AA5E8E" w:rsidRPr="006A0FB1">
        <w:rPr>
          <w:rFonts w:ascii="Arial" w:hAnsi="Arial" w:cs="Arial"/>
          <w:vertAlign w:val="subscript"/>
        </w:rPr>
        <w:t>hi</w:t>
      </w:r>
      <w:proofErr w:type="spellEnd"/>
      <w:r w:rsidR="00C62457" w:rsidRPr="006A0FB1">
        <w:rPr>
          <w:rFonts w:ascii="Arial" w:hAnsi="Arial" w:cs="Arial"/>
        </w:rPr>
        <w:t xml:space="preserve">) </w:t>
      </w:r>
      <w:r w:rsidR="001B3F4F" w:rsidRPr="006A0FB1">
        <w:rPr>
          <w:rFonts w:ascii="Arial" w:hAnsi="Arial" w:cs="Arial"/>
        </w:rPr>
        <w:t>represent the most recently proliferated population</w:t>
      </w:r>
      <w:r w:rsidR="00C62457" w:rsidRPr="006A0FB1">
        <w:rPr>
          <w:rFonts w:ascii="Arial" w:hAnsi="Arial" w:cs="Arial"/>
        </w:rPr>
        <w:t xml:space="preserve"> with </w:t>
      </w:r>
      <w:r w:rsidR="005E22F4" w:rsidRPr="006A0FB1">
        <w:rPr>
          <w:rFonts w:ascii="Arial" w:hAnsi="Arial" w:cs="Arial"/>
        </w:rPr>
        <w:t xml:space="preserve">progressively </w:t>
      </w:r>
      <w:r w:rsidR="00C62457" w:rsidRPr="006A0FB1">
        <w:rPr>
          <w:rFonts w:ascii="Arial" w:hAnsi="Arial" w:cs="Arial"/>
        </w:rPr>
        <w:t xml:space="preserve">lower </w:t>
      </w:r>
      <w:proofErr w:type="spellStart"/>
      <w:r w:rsidR="00C228A4" w:rsidRPr="006A0FB1">
        <w:rPr>
          <w:rFonts w:ascii="Arial" w:hAnsi="Arial" w:cs="Arial"/>
        </w:rPr>
        <w:t>labeling</w:t>
      </w:r>
      <w:proofErr w:type="spellEnd"/>
      <w:r w:rsidR="00C62457" w:rsidRPr="006A0FB1">
        <w:rPr>
          <w:rFonts w:ascii="Arial" w:hAnsi="Arial" w:cs="Arial"/>
        </w:rPr>
        <w:t xml:space="preserve"> in </w:t>
      </w:r>
      <w:proofErr w:type="spellStart"/>
      <w:r w:rsidR="00C62457" w:rsidRPr="006A0FB1">
        <w:rPr>
          <w:rFonts w:ascii="Arial" w:hAnsi="Arial" w:cs="Arial"/>
        </w:rPr>
        <w:t>sIgM</w:t>
      </w:r>
      <w:r w:rsidR="00C62457" w:rsidRPr="006A0FB1">
        <w:rPr>
          <w:rFonts w:ascii="Arial" w:hAnsi="Arial" w:cs="Arial"/>
          <w:vertAlign w:val="subscript"/>
        </w:rPr>
        <w:t>int</w:t>
      </w:r>
      <w:proofErr w:type="spellEnd"/>
      <w:r w:rsidR="00C62457" w:rsidRPr="006A0FB1">
        <w:rPr>
          <w:rFonts w:ascii="Arial" w:hAnsi="Arial" w:cs="Arial"/>
        </w:rPr>
        <w:t xml:space="preserve"> and </w:t>
      </w:r>
      <w:proofErr w:type="spellStart"/>
      <w:r w:rsidR="00C62457" w:rsidRPr="006A0FB1">
        <w:rPr>
          <w:rFonts w:ascii="Arial" w:hAnsi="Arial" w:cs="Arial"/>
        </w:rPr>
        <w:t>sIgM</w:t>
      </w:r>
      <w:r w:rsidR="00C62457" w:rsidRPr="006A0FB1">
        <w:rPr>
          <w:rFonts w:ascii="Arial" w:hAnsi="Arial" w:cs="Arial"/>
          <w:vertAlign w:val="subscript"/>
        </w:rPr>
        <w:t>lo</w:t>
      </w:r>
      <w:proofErr w:type="spellEnd"/>
      <w:r w:rsidR="00C62457" w:rsidRPr="006A0FB1">
        <w:rPr>
          <w:rFonts w:ascii="Arial" w:hAnsi="Arial" w:cs="Arial"/>
        </w:rPr>
        <w:t xml:space="preserve"> </w:t>
      </w:r>
      <w:r w:rsidR="00813A81" w:rsidRPr="006A0FB1">
        <w:rPr>
          <w:rFonts w:ascii="Arial" w:hAnsi="Arial" w:cs="Arial"/>
        </w:rPr>
        <w:t>subpopulation</w:t>
      </w:r>
      <w:r w:rsidR="00C62457" w:rsidRPr="006A0FB1">
        <w:rPr>
          <w:rFonts w:ascii="Arial" w:hAnsi="Arial" w:cs="Arial"/>
        </w:rPr>
        <w:t>s</w:t>
      </w:r>
      <w:r w:rsidR="00BD1402" w:rsidRPr="006A0FB1">
        <w:rPr>
          <w:rFonts w:ascii="Arial" w:hAnsi="Arial" w:cs="Arial"/>
        </w:rPr>
        <w:t xml:space="preserve"> (Figure 5b)</w:t>
      </w:r>
      <w:r w:rsidR="00835CE2" w:rsidRPr="006A0FB1">
        <w:rPr>
          <w:rFonts w:ascii="Arial" w:hAnsi="Arial" w:cs="Arial"/>
        </w:rPr>
        <w:t xml:space="preserve">. </w:t>
      </w:r>
      <w:r w:rsidR="00195CC6" w:rsidRPr="006A0FB1">
        <w:rPr>
          <w:rFonts w:ascii="Arial" w:hAnsi="Arial" w:cs="Arial"/>
        </w:rPr>
        <w:t>Interestingly, i</w:t>
      </w:r>
      <w:r w:rsidR="00835CE2" w:rsidRPr="006A0FB1">
        <w:rPr>
          <w:rFonts w:ascii="Arial" w:hAnsi="Arial" w:cs="Arial"/>
        </w:rPr>
        <w:t xml:space="preserve">n some patients, no </w:t>
      </w:r>
      <w:r w:rsidR="0041525A" w:rsidRPr="006A0FB1">
        <w:rPr>
          <w:rFonts w:ascii="Arial" w:hAnsi="Arial" w:cs="Arial"/>
        </w:rPr>
        <w:t xml:space="preserve">detectable </w:t>
      </w:r>
      <w:r w:rsidR="00835CE2" w:rsidRPr="006A0FB1">
        <w:rPr>
          <w:rFonts w:ascii="Arial" w:hAnsi="Arial" w:cs="Arial"/>
        </w:rPr>
        <w:t xml:space="preserve">label appeared in the </w:t>
      </w:r>
      <w:proofErr w:type="spellStart"/>
      <w:r w:rsidR="00835CE2" w:rsidRPr="006A0FB1">
        <w:rPr>
          <w:rFonts w:ascii="Arial" w:hAnsi="Arial" w:cs="Arial"/>
        </w:rPr>
        <w:t>sIgM</w:t>
      </w:r>
      <w:r w:rsidR="00835CE2" w:rsidRPr="006A0FB1">
        <w:rPr>
          <w:rFonts w:ascii="Arial" w:hAnsi="Arial" w:cs="Arial"/>
          <w:vertAlign w:val="subscript"/>
        </w:rPr>
        <w:t>lo</w:t>
      </w:r>
      <w:proofErr w:type="spellEnd"/>
      <w:r w:rsidR="00835CE2" w:rsidRPr="006A0FB1">
        <w:rPr>
          <w:rFonts w:ascii="Arial" w:hAnsi="Arial" w:cs="Arial"/>
        </w:rPr>
        <w:t xml:space="preserve"> cells over the entire two months of the study.</w:t>
      </w:r>
      <w:r w:rsidR="00393E9B" w:rsidRPr="006A0FB1">
        <w:rPr>
          <w:rFonts w:ascii="Arial" w:hAnsi="Arial" w:cs="Arial"/>
        </w:rPr>
        <w:t xml:space="preserve"> </w:t>
      </w:r>
      <w:r w:rsidR="000D0C6B" w:rsidRPr="006A0FB1">
        <w:rPr>
          <w:rFonts w:ascii="Arial" w:hAnsi="Arial" w:cs="Arial"/>
        </w:rPr>
        <w:t xml:space="preserve">We then went on to further investigate the functional relationship between </w:t>
      </w:r>
      <w:r w:rsidR="00813A81" w:rsidRPr="006A0FB1">
        <w:rPr>
          <w:rFonts w:ascii="Arial" w:hAnsi="Arial" w:cs="Arial"/>
        </w:rPr>
        <w:t>subpopulations</w:t>
      </w:r>
      <w:r w:rsidR="000D0C6B" w:rsidRPr="006A0FB1">
        <w:rPr>
          <w:rFonts w:ascii="Arial" w:hAnsi="Arial" w:cs="Arial"/>
        </w:rPr>
        <w:t xml:space="preserve"> defined </w:t>
      </w:r>
      <w:r w:rsidR="007E2303" w:rsidRPr="006A0FB1">
        <w:rPr>
          <w:rFonts w:ascii="Arial" w:hAnsi="Arial" w:cs="Arial"/>
        </w:rPr>
        <w:t xml:space="preserve">by </w:t>
      </w:r>
      <w:r w:rsidR="003D40AD" w:rsidRPr="006A0FB1">
        <w:rPr>
          <w:rFonts w:ascii="Arial" w:hAnsi="Arial" w:cs="Arial"/>
        </w:rPr>
        <w:t>the presence of IgM within acidified endosomes (</w:t>
      </w:r>
      <w:proofErr w:type="spellStart"/>
      <w:r w:rsidR="003D40AD" w:rsidRPr="006A0FB1">
        <w:rPr>
          <w:rFonts w:ascii="Arial" w:hAnsi="Arial" w:cs="Arial"/>
        </w:rPr>
        <w:t>eIgM</w:t>
      </w:r>
      <w:proofErr w:type="spellEnd"/>
      <w:r w:rsidR="003D40AD" w:rsidRPr="006A0FB1">
        <w:rPr>
          <w:rFonts w:ascii="Arial" w:hAnsi="Arial" w:cs="Arial"/>
        </w:rPr>
        <w:t>)</w:t>
      </w:r>
      <w:r w:rsidR="000D0C6B" w:rsidRPr="006A0FB1">
        <w:rPr>
          <w:rFonts w:ascii="Arial" w:hAnsi="Arial" w:cs="Arial"/>
        </w:rPr>
        <w:t xml:space="preserve"> in t</w:t>
      </w:r>
      <w:r w:rsidR="00932BB7" w:rsidRPr="006A0FB1">
        <w:rPr>
          <w:rFonts w:ascii="Arial" w:hAnsi="Arial" w:cs="Arial"/>
        </w:rPr>
        <w:t>hree</w:t>
      </w:r>
      <w:r w:rsidR="000D0C6B" w:rsidRPr="006A0FB1">
        <w:rPr>
          <w:rFonts w:ascii="Arial" w:hAnsi="Arial" w:cs="Arial"/>
        </w:rPr>
        <w:t xml:space="preserve"> patients</w:t>
      </w:r>
      <w:r w:rsidR="003D40AD" w:rsidRPr="006A0FB1">
        <w:rPr>
          <w:rFonts w:ascii="Arial" w:hAnsi="Arial" w:cs="Arial"/>
        </w:rPr>
        <w:t>; this measure reflects BCR internalisation</w:t>
      </w:r>
      <w:r w:rsidR="00733644" w:rsidRPr="006A0FB1">
        <w:rPr>
          <w:rFonts w:ascii="Arial" w:hAnsi="Arial" w:cs="Arial"/>
        </w:rPr>
        <w:t xml:space="preserve"> and correlates with surface expression</w:t>
      </w:r>
      <w:r w:rsidR="000107C5" w:rsidRPr="006A0FB1">
        <w:rPr>
          <w:rFonts w:ascii="Arial" w:hAnsi="Arial" w:cs="Arial"/>
        </w:rPr>
        <w:fldChar w:fldCharType="begin"/>
      </w:r>
      <w:r w:rsidR="00532AC8">
        <w:rPr>
          <w:rFonts w:ascii="Arial" w:hAnsi="Arial" w:cs="Arial"/>
        </w:rPr>
        <w:instrText xml:space="preserve"> ADDIN PAPERS2_CITATIONS &lt;citation&gt;&lt;priority&gt;25&lt;/priority&gt;&lt;uuid&gt;8FB46BC2-AF20-4AEF-B404-470138554E50&lt;/uuid&gt;&lt;publications&gt;&lt;publication&gt;&lt;subtype&gt;400&lt;/subtype&gt;&lt;publisher&gt;Haematologica&lt;/publisher&gt;&lt;title&gt;In vitroand in vivoevidence for uncoupling of B-cell receptor internalization and signaling in chronic lymphocytic leukemia&lt;/title&gt;&lt;url&gt;http://www.haematologica.org/lookup/doi/10.3324/haematol.2017.176164&lt;/url&gt;&lt;volume&gt;103&lt;/volume&gt;&lt;publication_date&gt;99201802281200000000222000&lt;/publication_date&gt;&lt;uuid&gt;8A8AA862-BC1D-4239-90D4-A14B1C5B9805&lt;/uuid&gt;&lt;type&gt;400&lt;/type&gt;&lt;accepted_date&gt;99201712121200000000222000&lt;/accepted_date&gt;&lt;number&gt;3&lt;/number&gt;&lt;submission_date&gt;99201707211200000000222000&lt;/submission_date&gt;&lt;doi&gt;10.3324/haematol.2017.176164&lt;/doi&gt;&lt;institution&gt;School of Cancer and Pharmaceutical Sciences, Faculty of Life Sciences and Medicine, King's College London eve.coulter@kcl.ac.uk.&lt;/institution&gt;&lt;startpage&gt;497&lt;/startpage&gt;&lt;endpage&gt;505&lt;/endpage&gt;&lt;bundle&gt;&lt;publication&gt;&lt;title&gt;Haematologica&lt;/title&gt;&lt;uuid&gt;EEFE71A8-2F38-4D2F-AB00-39654EA824C0&lt;/uuid&gt;&lt;subtype&gt;-100&lt;/subtype&gt;&lt;type&gt;-100&lt;/type&gt;&lt;/publication&gt;&lt;/bundle&gt;&lt;authors&gt;&lt;author&gt;&lt;lastName&gt;Coulter&lt;/lastName&gt;&lt;firstName&gt;Eve&lt;/firstName&gt;&lt;middleNames&gt;M&lt;/middleNames&gt;&lt;/author&gt;&lt;author&gt;&lt;lastName&gt;Pepper&lt;/lastName&gt;&lt;firstName&gt;Andrea&lt;/firstName&gt;&lt;/author&gt;&lt;author&gt;&lt;lastName&gt;Mele&lt;/lastName&gt;&lt;firstName&gt;Silvia&lt;/firstName&gt;&lt;/author&gt;&lt;author&gt;&lt;lastName&gt;Folarin&lt;/lastName&gt;&lt;firstName&gt;Najeem’deen&lt;/firstName&gt;&lt;/author&gt;&lt;author&gt;&lt;lastName&gt;Townsend&lt;/lastName&gt;&lt;firstName&gt;William&lt;/firstName&gt;&lt;/author&gt;&lt;author&gt;&lt;lastName&gt;CUTHILL&lt;/lastName&gt;&lt;firstName&gt;KIRSTY&lt;/firstName&gt;&lt;/author&gt;&lt;author&gt;&lt;lastName&gt;Phillips&lt;/lastName&gt;&lt;firstName&gt;Elizabeth&lt;/firstName&gt;&lt;middleNames&gt;H&lt;/middleNames&gt;&lt;/author&gt;&lt;author&gt;&lt;lastName&gt;Patten&lt;/lastName&gt;&lt;firstName&gt;Piers&lt;/firstName&gt;&lt;middleNames&gt;E M&lt;/middleNames&gt;&lt;/author&gt;&lt;author&gt;&lt;lastName&gt;Devereux&lt;/lastName&gt;&lt;firstName&gt;Stephen&lt;/firstName&gt;&lt;/author&gt;&lt;/authors&gt;&lt;/publication&gt;&lt;/publications&gt;&lt;cites&gt;&lt;/cites&gt;&lt;/citation&gt;</w:instrText>
      </w:r>
      <w:r w:rsidR="000107C5" w:rsidRPr="006A0FB1">
        <w:rPr>
          <w:rFonts w:ascii="Arial" w:hAnsi="Arial" w:cs="Arial"/>
        </w:rPr>
        <w:fldChar w:fldCharType="separate"/>
      </w:r>
      <w:r w:rsidR="00532AC8">
        <w:rPr>
          <w:rFonts w:ascii="Arial" w:eastAsiaTheme="minorEastAsia" w:hAnsi="Arial" w:cs="Arial"/>
          <w:vertAlign w:val="superscript"/>
          <w:lang w:eastAsia="ja-JP"/>
        </w:rPr>
        <w:t>14</w:t>
      </w:r>
      <w:r w:rsidR="000107C5" w:rsidRPr="006A0FB1">
        <w:rPr>
          <w:rFonts w:ascii="Arial" w:hAnsi="Arial" w:cs="Arial"/>
        </w:rPr>
        <w:fldChar w:fldCharType="end"/>
      </w:r>
      <w:r w:rsidR="005942E9" w:rsidRPr="006A0FB1">
        <w:rPr>
          <w:rFonts w:ascii="Arial" w:hAnsi="Arial" w:cs="Arial"/>
        </w:rPr>
        <w:t xml:space="preserve">. </w:t>
      </w:r>
      <w:r w:rsidR="003D40AD" w:rsidRPr="006A0FB1">
        <w:rPr>
          <w:rFonts w:ascii="Arial" w:hAnsi="Arial" w:cs="Arial"/>
        </w:rPr>
        <w:t>We</w:t>
      </w:r>
      <w:r w:rsidR="00823754" w:rsidRPr="006A0FB1">
        <w:rPr>
          <w:rFonts w:ascii="Arial" w:hAnsi="Arial" w:cs="Arial"/>
        </w:rPr>
        <w:t xml:space="preserve"> found that</w:t>
      </w:r>
      <w:r w:rsidR="003D40AD" w:rsidRPr="006A0FB1">
        <w:rPr>
          <w:rFonts w:ascii="Arial" w:hAnsi="Arial" w:cs="Arial"/>
        </w:rPr>
        <w:t xml:space="preserve"> cells with high rates of BCR internalisation (</w:t>
      </w:r>
      <w:proofErr w:type="spellStart"/>
      <w:r w:rsidR="003D40AD" w:rsidRPr="006A0FB1">
        <w:rPr>
          <w:rFonts w:ascii="Arial" w:hAnsi="Arial" w:cs="Arial"/>
        </w:rPr>
        <w:t>eIgM</w:t>
      </w:r>
      <w:r w:rsidR="008E74D5" w:rsidRPr="006A0FB1">
        <w:rPr>
          <w:rFonts w:ascii="Arial" w:hAnsi="Arial" w:cs="Arial"/>
          <w:vertAlign w:val="subscript"/>
        </w:rPr>
        <w:t>hi</w:t>
      </w:r>
      <w:proofErr w:type="spellEnd"/>
      <w:r w:rsidR="003D40AD" w:rsidRPr="006A0FB1">
        <w:rPr>
          <w:rFonts w:ascii="Arial" w:hAnsi="Arial" w:cs="Arial"/>
        </w:rPr>
        <w:t xml:space="preserve">) had the highest rates of proliferation whilst </w:t>
      </w:r>
      <w:r w:rsidR="000D0C6B" w:rsidRPr="006A0FB1">
        <w:rPr>
          <w:rFonts w:ascii="Arial" w:hAnsi="Arial" w:cs="Arial"/>
        </w:rPr>
        <w:t xml:space="preserve">the </w:t>
      </w:r>
      <w:r w:rsidR="001874C8" w:rsidRPr="006A0FB1">
        <w:rPr>
          <w:rFonts w:ascii="Arial" w:hAnsi="Arial" w:cs="Arial"/>
        </w:rPr>
        <w:t>subpopulation</w:t>
      </w:r>
      <w:r w:rsidR="005A7745" w:rsidRPr="006A0FB1">
        <w:rPr>
          <w:rFonts w:ascii="Arial" w:hAnsi="Arial" w:cs="Arial"/>
        </w:rPr>
        <w:t xml:space="preserve"> </w:t>
      </w:r>
      <w:r w:rsidR="000D0C6B" w:rsidRPr="006A0FB1">
        <w:rPr>
          <w:rFonts w:ascii="Arial" w:hAnsi="Arial" w:cs="Arial"/>
        </w:rPr>
        <w:t xml:space="preserve">with the lowest </w:t>
      </w:r>
      <w:r w:rsidR="003D40AD" w:rsidRPr="006A0FB1">
        <w:rPr>
          <w:rFonts w:ascii="Arial" w:hAnsi="Arial" w:cs="Arial"/>
        </w:rPr>
        <w:t xml:space="preserve">levels of </w:t>
      </w:r>
      <w:proofErr w:type="spellStart"/>
      <w:r w:rsidR="007E2303" w:rsidRPr="006A0FB1">
        <w:rPr>
          <w:rFonts w:ascii="Arial" w:hAnsi="Arial" w:cs="Arial"/>
        </w:rPr>
        <w:t>eIgM</w:t>
      </w:r>
      <w:proofErr w:type="spellEnd"/>
      <w:r w:rsidR="003D40AD" w:rsidRPr="006A0FB1">
        <w:rPr>
          <w:rFonts w:ascii="Arial" w:hAnsi="Arial" w:cs="Arial"/>
        </w:rPr>
        <w:t xml:space="preserve"> </w:t>
      </w:r>
      <w:r w:rsidR="000D0C6B" w:rsidRPr="006A0FB1">
        <w:rPr>
          <w:rFonts w:ascii="Arial" w:hAnsi="Arial" w:cs="Arial"/>
        </w:rPr>
        <w:t xml:space="preserve">remained </w:t>
      </w:r>
      <w:proofErr w:type="spellStart"/>
      <w:r w:rsidR="00B1079D" w:rsidRPr="006A0FB1">
        <w:rPr>
          <w:rFonts w:ascii="Arial" w:hAnsi="Arial" w:cs="Arial"/>
        </w:rPr>
        <w:t>un</w:t>
      </w:r>
      <w:r w:rsidR="00DF3592" w:rsidRPr="006A0FB1">
        <w:rPr>
          <w:rFonts w:ascii="Arial" w:hAnsi="Arial" w:cs="Arial"/>
        </w:rPr>
        <w:t>labeled</w:t>
      </w:r>
      <w:proofErr w:type="spellEnd"/>
      <w:r w:rsidR="000D0C6B" w:rsidRPr="006A0FB1">
        <w:rPr>
          <w:rFonts w:ascii="Arial" w:hAnsi="Arial" w:cs="Arial"/>
        </w:rPr>
        <w:t xml:space="preserve"> </w:t>
      </w:r>
      <w:r w:rsidR="00532908" w:rsidRPr="006A0FB1">
        <w:rPr>
          <w:rFonts w:ascii="Arial" w:hAnsi="Arial" w:cs="Arial"/>
        </w:rPr>
        <w:t>suggesti</w:t>
      </w:r>
      <w:r w:rsidR="003D40AD" w:rsidRPr="006A0FB1">
        <w:rPr>
          <w:rFonts w:ascii="Arial" w:hAnsi="Arial" w:cs="Arial"/>
        </w:rPr>
        <w:t>ng</w:t>
      </w:r>
      <w:r w:rsidR="00532908" w:rsidRPr="006A0FB1">
        <w:rPr>
          <w:rFonts w:ascii="Arial" w:hAnsi="Arial" w:cs="Arial"/>
        </w:rPr>
        <w:t xml:space="preserve"> a fixed state of </w:t>
      </w:r>
      <w:r w:rsidR="00730284" w:rsidRPr="006A0FB1">
        <w:rPr>
          <w:rFonts w:ascii="Arial" w:hAnsi="Arial" w:cs="Arial"/>
        </w:rPr>
        <w:t xml:space="preserve">quiescence </w:t>
      </w:r>
      <w:r w:rsidR="00BD1402" w:rsidRPr="006A0FB1">
        <w:rPr>
          <w:rFonts w:ascii="Arial" w:hAnsi="Arial" w:cs="Arial"/>
        </w:rPr>
        <w:t>(Figure 5c</w:t>
      </w:r>
      <w:r w:rsidR="00D85670" w:rsidRPr="006A0FB1">
        <w:rPr>
          <w:rFonts w:ascii="Arial" w:hAnsi="Arial" w:cs="Arial"/>
        </w:rPr>
        <w:t>&amp;d</w:t>
      </w:r>
      <w:r w:rsidR="00BD1402" w:rsidRPr="006A0FB1">
        <w:rPr>
          <w:rFonts w:ascii="Arial" w:hAnsi="Arial" w:cs="Arial"/>
        </w:rPr>
        <w:t>)</w:t>
      </w:r>
      <w:r w:rsidR="000D0C6B" w:rsidRPr="006A0FB1">
        <w:rPr>
          <w:rFonts w:ascii="Arial" w:hAnsi="Arial" w:cs="Arial"/>
        </w:rPr>
        <w:t>.</w:t>
      </w:r>
    </w:p>
    <w:p w14:paraId="358F4F29" w14:textId="77777777" w:rsidR="00C37542" w:rsidRPr="006A0FB1" w:rsidRDefault="00C37542" w:rsidP="00613261">
      <w:pPr>
        <w:spacing w:line="480" w:lineRule="auto"/>
        <w:jc w:val="both"/>
        <w:rPr>
          <w:rFonts w:ascii="Arial" w:hAnsi="Arial" w:cs="Arial"/>
        </w:rPr>
      </w:pPr>
    </w:p>
    <w:p w14:paraId="55DCB913" w14:textId="77777777" w:rsidR="00D57556" w:rsidRPr="006A0FB1" w:rsidRDefault="00D57556" w:rsidP="00613261">
      <w:pPr>
        <w:pStyle w:val="Heading3"/>
        <w:spacing w:before="0" w:line="480" w:lineRule="auto"/>
        <w:rPr>
          <w:rFonts w:ascii="Arial" w:hAnsi="Arial" w:cs="Arial"/>
        </w:rPr>
      </w:pPr>
      <w:r w:rsidRPr="006A0FB1">
        <w:rPr>
          <w:rFonts w:ascii="Arial" w:hAnsi="Arial" w:cs="Arial"/>
        </w:rPr>
        <w:t xml:space="preserve">Mathematical modeling </w:t>
      </w:r>
      <w:r w:rsidR="008505FC" w:rsidRPr="006A0FB1">
        <w:rPr>
          <w:rFonts w:ascii="Arial" w:hAnsi="Arial" w:cs="Arial"/>
        </w:rPr>
        <w:t>frequently predicts the presence of independent subpopulations.</w:t>
      </w:r>
    </w:p>
    <w:p w14:paraId="0FB4FE4C" w14:textId="35572F29" w:rsidR="00141410" w:rsidRPr="006A0FB1" w:rsidRDefault="00230AA1" w:rsidP="00613261">
      <w:pPr>
        <w:pStyle w:val="BodyText1"/>
        <w:spacing w:before="0" w:after="0"/>
        <w:jc w:val="both"/>
        <w:rPr>
          <w:rFonts w:ascii="Arial" w:hAnsi="Arial" w:cs="Arial"/>
        </w:rPr>
      </w:pPr>
      <w:r w:rsidRPr="006A0FB1">
        <w:rPr>
          <w:rFonts w:ascii="Arial" w:hAnsi="Arial" w:cs="Arial"/>
        </w:rPr>
        <w:t>We next assessed the</w:t>
      </w:r>
      <w:r w:rsidR="000D0C6B" w:rsidRPr="006A0FB1">
        <w:rPr>
          <w:rFonts w:ascii="Arial" w:hAnsi="Arial" w:cs="Arial"/>
        </w:rPr>
        <w:t xml:space="preserve"> </w:t>
      </w:r>
      <w:r w:rsidR="00847A18" w:rsidRPr="006A0FB1">
        <w:rPr>
          <w:rFonts w:ascii="Arial" w:hAnsi="Arial" w:cs="Arial"/>
        </w:rPr>
        <w:t>relationship between subpopulations using mathematical modeling</w:t>
      </w:r>
      <w:r w:rsidR="009F3172" w:rsidRPr="006A0FB1">
        <w:rPr>
          <w:rFonts w:ascii="Arial" w:hAnsi="Arial" w:cs="Arial"/>
        </w:rPr>
        <w:t>, t</w:t>
      </w:r>
      <w:r w:rsidR="00847A18" w:rsidRPr="006A0FB1">
        <w:rPr>
          <w:rFonts w:ascii="Arial" w:hAnsi="Arial" w:cs="Arial"/>
        </w:rPr>
        <w:t>est</w:t>
      </w:r>
      <w:r w:rsidR="009F3172" w:rsidRPr="006A0FB1">
        <w:rPr>
          <w:rFonts w:ascii="Arial" w:hAnsi="Arial" w:cs="Arial"/>
        </w:rPr>
        <w:t>ing</w:t>
      </w:r>
      <w:r w:rsidR="00847A18" w:rsidRPr="006A0FB1">
        <w:rPr>
          <w:rFonts w:ascii="Arial" w:hAnsi="Arial" w:cs="Arial"/>
        </w:rPr>
        <w:t xml:space="preserve"> two </w:t>
      </w:r>
      <w:r w:rsidR="00286438" w:rsidRPr="006A0FB1">
        <w:rPr>
          <w:rFonts w:ascii="Arial" w:hAnsi="Arial" w:cs="Arial"/>
        </w:rPr>
        <w:t>alternative hypothes</w:t>
      </w:r>
      <w:r w:rsidR="00847A18" w:rsidRPr="006A0FB1">
        <w:rPr>
          <w:rFonts w:ascii="Arial" w:hAnsi="Arial" w:cs="Arial"/>
        </w:rPr>
        <w:t>e</w:t>
      </w:r>
      <w:r w:rsidR="00286438" w:rsidRPr="006A0FB1">
        <w:rPr>
          <w:rFonts w:ascii="Arial" w:hAnsi="Arial" w:cs="Arial"/>
        </w:rPr>
        <w:t>s</w:t>
      </w:r>
      <w:r w:rsidR="00847A18" w:rsidRPr="006A0FB1">
        <w:rPr>
          <w:rFonts w:ascii="Arial" w:hAnsi="Arial" w:cs="Arial"/>
        </w:rPr>
        <w:t>: (</w:t>
      </w:r>
      <w:proofErr w:type="spellStart"/>
      <w:r w:rsidR="00847A18" w:rsidRPr="006A0FB1">
        <w:rPr>
          <w:rFonts w:ascii="Arial" w:hAnsi="Arial" w:cs="Arial"/>
        </w:rPr>
        <w:t>i</w:t>
      </w:r>
      <w:proofErr w:type="spellEnd"/>
      <w:r w:rsidR="00847A18" w:rsidRPr="006A0FB1">
        <w:rPr>
          <w:rFonts w:ascii="Arial" w:hAnsi="Arial" w:cs="Arial"/>
        </w:rPr>
        <w:t>)</w:t>
      </w:r>
      <w:r w:rsidR="00286438" w:rsidRPr="006A0FB1">
        <w:rPr>
          <w:rFonts w:ascii="Arial" w:hAnsi="Arial" w:cs="Arial"/>
        </w:rPr>
        <w:t xml:space="preserve"> that low </w:t>
      </w:r>
      <w:r w:rsidR="00C228A4" w:rsidRPr="006A0FB1">
        <w:rPr>
          <w:rFonts w:ascii="Arial" w:hAnsi="Arial" w:cs="Arial"/>
        </w:rPr>
        <w:t>labeling</w:t>
      </w:r>
      <w:r w:rsidR="00286438" w:rsidRPr="006A0FB1">
        <w:rPr>
          <w:rFonts w:ascii="Arial" w:hAnsi="Arial" w:cs="Arial"/>
        </w:rPr>
        <w:t xml:space="preserve"> in th</w:t>
      </w:r>
      <w:r w:rsidR="002453B6" w:rsidRPr="006A0FB1">
        <w:rPr>
          <w:rFonts w:ascii="Arial" w:hAnsi="Arial" w:cs="Arial"/>
        </w:rPr>
        <w:t>e CXCR4</w:t>
      </w:r>
      <w:r w:rsidR="002453B6" w:rsidRPr="006A0FB1">
        <w:rPr>
          <w:rFonts w:ascii="Arial" w:hAnsi="Arial" w:cs="Arial"/>
          <w:vertAlign w:val="subscript"/>
        </w:rPr>
        <w:t>hi</w:t>
      </w:r>
      <w:r w:rsidR="002453B6" w:rsidRPr="006A0FB1">
        <w:rPr>
          <w:rFonts w:ascii="Arial" w:hAnsi="Arial" w:cs="Arial"/>
        </w:rPr>
        <w:t>/CD5</w:t>
      </w:r>
      <w:r w:rsidR="002453B6" w:rsidRPr="006A0FB1">
        <w:rPr>
          <w:rFonts w:ascii="Arial" w:hAnsi="Arial" w:cs="Arial"/>
          <w:vertAlign w:val="subscript"/>
        </w:rPr>
        <w:t>lo,</w:t>
      </w:r>
      <w:r w:rsidR="00286438" w:rsidRPr="006A0FB1">
        <w:rPr>
          <w:rFonts w:ascii="Arial" w:hAnsi="Arial" w:cs="Arial"/>
        </w:rPr>
        <w:t xml:space="preserve"> </w:t>
      </w:r>
      <w:proofErr w:type="spellStart"/>
      <w:r w:rsidR="002453B6" w:rsidRPr="006A0FB1">
        <w:rPr>
          <w:rFonts w:ascii="Arial" w:hAnsi="Arial" w:cs="Arial"/>
        </w:rPr>
        <w:t>sIgM</w:t>
      </w:r>
      <w:r w:rsidR="002453B6" w:rsidRPr="006A0FB1">
        <w:rPr>
          <w:rFonts w:ascii="Arial" w:hAnsi="Arial" w:cs="Arial"/>
          <w:vertAlign w:val="subscript"/>
        </w:rPr>
        <w:t>lo</w:t>
      </w:r>
      <w:proofErr w:type="spellEnd"/>
      <w:r w:rsidR="002453B6" w:rsidRPr="006A0FB1">
        <w:rPr>
          <w:rFonts w:ascii="Arial" w:hAnsi="Arial" w:cs="Arial"/>
          <w:vertAlign w:val="subscript"/>
        </w:rPr>
        <w:t xml:space="preserve">, </w:t>
      </w:r>
      <w:proofErr w:type="spellStart"/>
      <w:r w:rsidR="002453B6" w:rsidRPr="006A0FB1">
        <w:rPr>
          <w:rFonts w:ascii="Arial" w:hAnsi="Arial" w:cs="Arial"/>
        </w:rPr>
        <w:t>eIgM</w:t>
      </w:r>
      <w:r w:rsidR="002453B6" w:rsidRPr="006A0FB1">
        <w:rPr>
          <w:rFonts w:ascii="Arial" w:hAnsi="Arial" w:cs="Arial"/>
          <w:vertAlign w:val="subscript"/>
        </w:rPr>
        <w:t>lo</w:t>
      </w:r>
      <w:proofErr w:type="spellEnd"/>
      <w:r w:rsidR="002453B6" w:rsidRPr="006A0FB1">
        <w:rPr>
          <w:rFonts w:ascii="Arial" w:hAnsi="Arial" w:cs="Arial"/>
        </w:rPr>
        <w:t xml:space="preserve"> </w:t>
      </w:r>
      <w:r w:rsidR="00286438" w:rsidRPr="006A0FB1">
        <w:rPr>
          <w:rFonts w:ascii="Arial" w:hAnsi="Arial" w:cs="Arial"/>
        </w:rPr>
        <w:t>population</w:t>
      </w:r>
      <w:r w:rsidR="002453B6" w:rsidRPr="006A0FB1">
        <w:rPr>
          <w:rFonts w:ascii="Arial" w:hAnsi="Arial" w:cs="Arial"/>
        </w:rPr>
        <w:t>s</w:t>
      </w:r>
      <w:r w:rsidR="00286438" w:rsidRPr="006A0FB1">
        <w:rPr>
          <w:rFonts w:ascii="Arial" w:hAnsi="Arial" w:cs="Arial"/>
        </w:rPr>
        <w:t xml:space="preserve"> could be explained by dilution in </w:t>
      </w:r>
      <w:r w:rsidR="001E25AD" w:rsidRPr="006A0FB1">
        <w:rPr>
          <w:rFonts w:ascii="Arial" w:hAnsi="Arial" w:cs="Arial"/>
        </w:rPr>
        <w:t>sequentially</w:t>
      </w:r>
      <w:r w:rsidR="00FD43A8" w:rsidRPr="006A0FB1">
        <w:rPr>
          <w:rFonts w:ascii="Arial" w:hAnsi="Arial" w:cs="Arial"/>
        </w:rPr>
        <w:t xml:space="preserve"> </w:t>
      </w:r>
      <w:r w:rsidR="00470ECB" w:rsidRPr="006A0FB1">
        <w:rPr>
          <w:rFonts w:ascii="Arial" w:hAnsi="Arial" w:cs="Arial"/>
        </w:rPr>
        <w:t>labeled</w:t>
      </w:r>
      <w:r w:rsidR="001E25AD" w:rsidRPr="006A0FB1">
        <w:rPr>
          <w:rFonts w:ascii="Arial" w:hAnsi="Arial" w:cs="Arial"/>
        </w:rPr>
        <w:t xml:space="preserve"> </w:t>
      </w:r>
      <w:r w:rsidR="00286438" w:rsidRPr="006A0FB1">
        <w:rPr>
          <w:rFonts w:ascii="Arial" w:hAnsi="Arial" w:cs="Arial"/>
        </w:rPr>
        <w:t>pools</w:t>
      </w:r>
      <w:r w:rsidR="00847A18" w:rsidRPr="006A0FB1">
        <w:rPr>
          <w:rFonts w:ascii="Arial" w:hAnsi="Arial" w:cs="Arial"/>
        </w:rPr>
        <w:t xml:space="preserve">, or (ii) that </w:t>
      </w:r>
      <w:r w:rsidR="009F3172" w:rsidRPr="006A0FB1">
        <w:rPr>
          <w:rFonts w:ascii="Arial" w:hAnsi="Arial" w:cs="Arial"/>
        </w:rPr>
        <w:t>CXCR4</w:t>
      </w:r>
      <w:r w:rsidR="009F3172" w:rsidRPr="006A0FB1">
        <w:rPr>
          <w:rFonts w:ascii="Arial" w:hAnsi="Arial" w:cs="Arial"/>
          <w:vertAlign w:val="subscript"/>
        </w:rPr>
        <w:t>hi</w:t>
      </w:r>
      <w:r w:rsidR="009F3172" w:rsidRPr="006A0FB1">
        <w:rPr>
          <w:rFonts w:ascii="Arial" w:hAnsi="Arial" w:cs="Arial"/>
        </w:rPr>
        <w:t>/CD5</w:t>
      </w:r>
      <w:r w:rsidR="009F3172" w:rsidRPr="006A0FB1">
        <w:rPr>
          <w:rFonts w:ascii="Arial" w:hAnsi="Arial" w:cs="Arial"/>
          <w:vertAlign w:val="subscript"/>
        </w:rPr>
        <w:t>lo,</w:t>
      </w:r>
      <w:r w:rsidR="009F3172" w:rsidRPr="006A0FB1">
        <w:rPr>
          <w:rFonts w:ascii="Arial" w:hAnsi="Arial" w:cs="Arial"/>
        </w:rPr>
        <w:t xml:space="preserve"> </w:t>
      </w:r>
      <w:proofErr w:type="spellStart"/>
      <w:r w:rsidR="009F3172" w:rsidRPr="006A0FB1">
        <w:rPr>
          <w:rFonts w:ascii="Arial" w:hAnsi="Arial" w:cs="Arial"/>
        </w:rPr>
        <w:t>sIgM</w:t>
      </w:r>
      <w:r w:rsidR="009F3172" w:rsidRPr="006A0FB1">
        <w:rPr>
          <w:rFonts w:ascii="Arial" w:hAnsi="Arial" w:cs="Arial"/>
          <w:vertAlign w:val="subscript"/>
        </w:rPr>
        <w:t>lo</w:t>
      </w:r>
      <w:proofErr w:type="spellEnd"/>
      <w:r w:rsidR="009F3172" w:rsidRPr="006A0FB1">
        <w:rPr>
          <w:rFonts w:ascii="Arial" w:hAnsi="Arial" w:cs="Arial"/>
          <w:vertAlign w:val="subscript"/>
        </w:rPr>
        <w:t xml:space="preserve">, </w:t>
      </w:r>
      <w:proofErr w:type="spellStart"/>
      <w:r w:rsidR="009F3172" w:rsidRPr="006A0FB1">
        <w:rPr>
          <w:rFonts w:ascii="Arial" w:hAnsi="Arial" w:cs="Arial"/>
        </w:rPr>
        <w:t>eIgM</w:t>
      </w:r>
      <w:r w:rsidR="009F3172" w:rsidRPr="006A0FB1">
        <w:rPr>
          <w:rFonts w:ascii="Arial" w:hAnsi="Arial" w:cs="Arial"/>
          <w:vertAlign w:val="subscript"/>
        </w:rPr>
        <w:t>lo</w:t>
      </w:r>
      <w:proofErr w:type="spellEnd"/>
      <w:r w:rsidR="009F3172" w:rsidRPr="006A0FB1">
        <w:rPr>
          <w:rFonts w:ascii="Arial" w:hAnsi="Arial" w:cs="Arial"/>
        </w:rPr>
        <w:t xml:space="preserve"> cells represent a </w:t>
      </w:r>
      <w:r w:rsidR="00847A18" w:rsidRPr="006A0FB1">
        <w:rPr>
          <w:rFonts w:ascii="Arial" w:hAnsi="Arial" w:cs="Arial"/>
        </w:rPr>
        <w:t>distinct quiescent population</w:t>
      </w:r>
      <w:r w:rsidR="00286438" w:rsidRPr="006A0FB1">
        <w:rPr>
          <w:rFonts w:ascii="Arial" w:hAnsi="Arial" w:cs="Arial"/>
        </w:rPr>
        <w:t xml:space="preserve">. </w:t>
      </w:r>
      <w:r w:rsidR="00195A7A" w:rsidRPr="006A0FB1">
        <w:rPr>
          <w:rFonts w:ascii="Arial" w:hAnsi="Arial" w:cs="Arial"/>
        </w:rPr>
        <w:t xml:space="preserve">These hypotheses are represented by </w:t>
      </w:r>
      <w:r w:rsidR="00195A7A" w:rsidRPr="006A0FB1">
        <w:rPr>
          <w:rFonts w:ascii="Arial" w:hAnsi="Arial" w:cs="Arial"/>
        </w:rPr>
        <w:lastRenderedPageBreak/>
        <w:t xml:space="preserve">the two models A and B respectively (Figure 1), to which the deuterium labeling data was fitted. </w:t>
      </w:r>
    </w:p>
    <w:p w14:paraId="2D8C6EC5" w14:textId="6BACFF44" w:rsidR="00CF6036" w:rsidRPr="006A0FB1" w:rsidRDefault="00893B68" w:rsidP="00613261">
      <w:pPr>
        <w:pStyle w:val="BodyText1"/>
        <w:spacing w:before="0" w:after="0"/>
        <w:jc w:val="both"/>
        <w:rPr>
          <w:rFonts w:ascii="Arial" w:hAnsi="Arial" w:cs="Arial"/>
        </w:rPr>
      </w:pPr>
      <w:bookmarkStart w:id="1" w:name="_Hlk72763428"/>
      <w:bookmarkStart w:id="2" w:name="_Hlk72763619"/>
      <w:r w:rsidRPr="006A0FB1">
        <w:rPr>
          <w:rFonts w:ascii="Arial" w:hAnsi="Arial" w:cs="Arial"/>
        </w:rPr>
        <w:t xml:space="preserve">Overall, </w:t>
      </w:r>
      <w:r w:rsidR="00645403" w:rsidRPr="006A0FB1">
        <w:rPr>
          <w:rFonts w:ascii="Arial" w:hAnsi="Arial" w:cs="Arial"/>
        </w:rPr>
        <w:t xml:space="preserve">across all data sets (i.e. pooling datasets sorted by CXCR4/CD5 with those sorted by </w:t>
      </w:r>
      <w:proofErr w:type="spellStart"/>
      <w:r w:rsidR="00645403" w:rsidRPr="006A0FB1">
        <w:rPr>
          <w:rFonts w:ascii="Arial" w:hAnsi="Arial" w:cs="Arial"/>
        </w:rPr>
        <w:t>sIgM</w:t>
      </w:r>
      <w:proofErr w:type="spellEnd"/>
      <w:r w:rsidR="00B7670B" w:rsidRPr="006A0FB1">
        <w:rPr>
          <w:rFonts w:ascii="Arial" w:hAnsi="Arial" w:cs="Arial"/>
        </w:rPr>
        <w:t xml:space="preserve"> and </w:t>
      </w:r>
      <w:proofErr w:type="spellStart"/>
      <w:r w:rsidR="00B7670B" w:rsidRPr="006A0FB1">
        <w:rPr>
          <w:rFonts w:ascii="Arial" w:hAnsi="Arial" w:cs="Arial"/>
        </w:rPr>
        <w:t>eIgM</w:t>
      </w:r>
      <w:proofErr w:type="spellEnd"/>
      <w:r w:rsidR="002548DF" w:rsidRPr="006A0FB1">
        <w:rPr>
          <w:rFonts w:ascii="Arial" w:hAnsi="Arial" w:cs="Arial"/>
        </w:rPr>
        <w:t>, n=14</w:t>
      </w:r>
      <w:r w:rsidR="00D54486" w:rsidRPr="006A0FB1">
        <w:rPr>
          <w:rFonts w:ascii="Arial" w:hAnsi="Arial" w:cs="Arial"/>
        </w:rPr>
        <w:t>)</w:t>
      </w:r>
      <w:r w:rsidR="00730284" w:rsidRPr="006A0FB1">
        <w:rPr>
          <w:rFonts w:ascii="Arial" w:hAnsi="Arial" w:cs="Arial"/>
        </w:rPr>
        <w:t xml:space="preserve"> </w:t>
      </w:r>
      <w:r w:rsidR="008A1D04" w:rsidRPr="006A0FB1">
        <w:rPr>
          <w:rFonts w:ascii="Arial" w:hAnsi="Arial" w:cs="Arial"/>
        </w:rPr>
        <w:t>M</w:t>
      </w:r>
      <w:r w:rsidR="00EC166E" w:rsidRPr="006A0FB1">
        <w:rPr>
          <w:rFonts w:ascii="Arial" w:hAnsi="Arial" w:cs="Arial"/>
        </w:rPr>
        <w:t>odel B</w:t>
      </w:r>
      <w:r w:rsidR="00645403" w:rsidRPr="006A0FB1">
        <w:rPr>
          <w:rFonts w:ascii="Arial" w:hAnsi="Arial" w:cs="Arial"/>
        </w:rPr>
        <w:t xml:space="preserve"> p</w:t>
      </w:r>
      <w:r w:rsidR="00146D6B" w:rsidRPr="006A0FB1">
        <w:rPr>
          <w:rFonts w:ascii="Arial" w:hAnsi="Arial" w:cs="Arial"/>
        </w:rPr>
        <w:t xml:space="preserve">rovided a substantially better description of the data (difference in </w:t>
      </w:r>
      <w:proofErr w:type="spellStart"/>
      <w:r w:rsidR="00146D6B" w:rsidRPr="006A0FB1">
        <w:rPr>
          <w:rFonts w:ascii="Arial" w:hAnsi="Arial" w:cs="Arial"/>
        </w:rPr>
        <w:t>AICc</w:t>
      </w:r>
      <w:proofErr w:type="spellEnd"/>
      <w:r w:rsidR="00146D6B" w:rsidRPr="006A0FB1">
        <w:rPr>
          <w:rFonts w:ascii="Arial" w:hAnsi="Arial" w:cs="Arial"/>
        </w:rPr>
        <w:t xml:space="preserve"> &gt;1) in 7 analyses, whereas </w:t>
      </w:r>
      <w:r w:rsidR="00EC166E" w:rsidRPr="006A0FB1">
        <w:rPr>
          <w:rFonts w:ascii="Arial" w:hAnsi="Arial" w:cs="Arial"/>
        </w:rPr>
        <w:t>Model A</w:t>
      </w:r>
      <w:r w:rsidR="00645403" w:rsidRPr="006A0FB1">
        <w:rPr>
          <w:rFonts w:ascii="Arial" w:hAnsi="Arial" w:cs="Arial"/>
        </w:rPr>
        <w:t xml:space="preserve"> </w:t>
      </w:r>
      <w:r w:rsidR="00146D6B" w:rsidRPr="006A0FB1">
        <w:rPr>
          <w:rFonts w:ascii="Arial" w:hAnsi="Arial" w:cs="Arial"/>
        </w:rPr>
        <w:t>only outperformed Model B in one case (Table 2).</w:t>
      </w:r>
      <w:bookmarkEnd w:id="1"/>
      <w:r w:rsidR="00146D6B" w:rsidRPr="006A0FB1">
        <w:rPr>
          <w:rFonts w:ascii="Arial" w:hAnsi="Arial" w:cs="Arial"/>
        </w:rPr>
        <w:t xml:space="preserve"> </w:t>
      </w:r>
      <w:bookmarkEnd w:id="2"/>
      <w:r w:rsidR="00A93268" w:rsidRPr="006A0FB1">
        <w:rPr>
          <w:rFonts w:ascii="Arial" w:hAnsi="Arial" w:cs="Arial"/>
        </w:rPr>
        <w:t xml:space="preserve">Of these 7 cases, the difference in </w:t>
      </w:r>
      <w:proofErr w:type="spellStart"/>
      <w:r w:rsidR="00A93268" w:rsidRPr="006A0FB1">
        <w:rPr>
          <w:rFonts w:ascii="Arial" w:hAnsi="Arial" w:cs="Arial"/>
        </w:rPr>
        <w:t>AICc</w:t>
      </w:r>
      <w:proofErr w:type="spellEnd"/>
      <w:r w:rsidR="00A93268" w:rsidRPr="006A0FB1">
        <w:rPr>
          <w:rFonts w:ascii="Arial" w:hAnsi="Arial" w:cs="Arial"/>
        </w:rPr>
        <w:t xml:space="preserve"> was large (&gt;=3) for 5 datasets (Table 2). In the other 6 cases, the </w:t>
      </w:r>
      <w:proofErr w:type="spellStart"/>
      <w:r w:rsidR="00A93268" w:rsidRPr="006A0FB1">
        <w:rPr>
          <w:rFonts w:ascii="Arial" w:hAnsi="Arial" w:cs="Arial"/>
        </w:rPr>
        <w:t>AICc</w:t>
      </w:r>
      <w:proofErr w:type="spellEnd"/>
      <w:r w:rsidR="00A93268" w:rsidRPr="006A0FB1">
        <w:rPr>
          <w:rFonts w:ascii="Arial" w:hAnsi="Arial" w:cs="Arial"/>
        </w:rPr>
        <w:t xml:space="preserve"> did not discriminate between the models.</w:t>
      </w:r>
      <w:r w:rsidR="006C1894" w:rsidRPr="006A0FB1">
        <w:rPr>
          <w:rFonts w:ascii="Arial" w:hAnsi="Arial" w:cs="Arial"/>
        </w:rPr>
        <w:t xml:space="preserve"> </w:t>
      </w:r>
      <w:r w:rsidR="002548DF" w:rsidRPr="006A0FB1">
        <w:rPr>
          <w:rFonts w:ascii="Arial" w:hAnsi="Arial" w:cs="Arial"/>
        </w:rPr>
        <w:t xml:space="preserve">Model fits are shown in Supplementary Material. </w:t>
      </w:r>
      <w:r w:rsidR="0002180E" w:rsidRPr="006A0FB1">
        <w:rPr>
          <w:rFonts w:ascii="Arial" w:hAnsi="Arial" w:cs="Arial"/>
        </w:rPr>
        <w:t xml:space="preserve">We were therefore able to reject the </w:t>
      </w:r>
      <w:r w:rsidR="0024364E" w:rsidRPr="006A0FB1">
        <w:rPr>
          <w:rFonts w:ascii="Arial" w:hAnsi="Arial" w:cs="Arial"/>
        </w:rPr>
        <w:t xml:space="preserve">null </w:t>
      </w:r>
      <w:r w:rsidR="0002180E" w:rsidRPr="006A0FB1">
        <w:rPr>
          <w:rFonts w:ascii="Arial" w:hAnsi="Arial" w:cs="Arial"/>
        </w:rPr>
        <w:t xml:space="preserve">hypothesis that Model A </w:t>
      </w:r>
      <w:r w:rsidR="0024364E" w:rsidRPr="006A0FB1">
        <w:rPr>
          <w:rFonts w:ascii="Arial" w:hAnsi="Arial" w:cs="Arial"/>
        </w:rPr>
        <w:t xml:space="preserve">always </w:t>
      </w:r>
      <w:r w:rsidR="0002180E" w:rsidRPr="006A0FB1">
        <w:rPr>
          <w:rFonts w:ascii="Arial" w:hAnsi="Arial" w:cs="Arial"/>
        </w:rPr>
        <w:t>wins with certainty (p=0.008 Wilcoxon signed rank test two sided).</w:t>
      </w:r>
      <w:r w:rsidR="002453B6" w:rsidRPr="006A0FB1">
        <w:rPr>
          <w:rFonts w:ascii="Arial" w:hAnsi="Arial" w:cs="Arial"/>
        </w:rPr>
        <w:t xml:space="preserve"> </w:t>
      </w:r>
      <w:r w:rsidR="00310177" w:rsidRPr="006A0FB1">
        <w:rPr>
          <w:rFonts w:ascii="Arial" w:hAnsi="Arial" w:cs="Arial"/>
        </w:rPr>
        <w:t xml:space="preserve">This </w:t>
      </w:r>
      <w:r w:rsidR="00D82DB4" w:rsidRPr="006A0FB1">
        <w:rPr>
          <w:rFonts w:ascii="Arial" w:hAnsi="Arial" w:cs="Arial"/>
        </w:rPr>
        <w:t>demonstrat</w:t>
      </w:r>
      <w:r w:rsidR="00310177" w:rsidRPr="006A0FB1">
        <w:rPr>
          <w:rFonts w:ascii="Arial" w:hAnsi="Arial" w:cs="Arial"/>
        </w:rPr>
        <w:t>es</w:t>
      </w:r>
      <w:r w:rsidR="00D82DB4" w:rsidRPr="006A0FB1">
        <w:rPr>
          <w:rFonts w:ascii="Arial" w:hAnsi="Arial" w:cs="Arial"/>
        </w:rPr>
        <w:t xml:space="preserve"> that </w:t>
      </w:r>
      <w:r w:rsidR="00730284" w:rsidRPr="006A0FB1">
        <w:rPr>
          <w:rFonts w:ascii="Arial" w:hAnsi="Arial" w:cs="Arial"/>
        </w:rPr>
        <w:t xml:space="preserve">it is unlikely that there is a </w:t>
      </w:r>
      <w:r w:rsidR="0041525A" w:rsidRPr="006A0FB1">
        <w:rPr>
          <w:rFonts w:ascii="Arial" w:hAnsi="Arial" w:cs="Arial"/>
        </w:rPr>
        <w:t xml:space="preserve">continuous single </w:t>
      </w:r>
      <w:r w:rsidR="00730284" w:rsidRPr="006A0FB1">
        <w:rPr>
          <w:rFonts w:ascii="Arial" w:hAnsi="Arial" w:cs="Arial"/>
        </w:rPr>
        <w:t>population of leukemic cells and that</w:t>
      </w:r>
      <w:r w:rsidR="009B0D62" w:rsidRPr="006A0FB1">
        <w:rPr>
          <w:rFonts w:ascii="Arial" w:hAnsi="Arial" w:cs="Arial"/>
        </w:rPr>
        <w:t>,</w:t>
      </w:r>
      <w:r w:rsidR="00730284" w:rsidRPr="006A0FB1">
        <w:rPr>
          <w:rFonts w:ascii="Arial" w:hAnsi="Arial" w:cs="Arial"/>
        </w:rPr>
        <w:t xml:space="preserve"> </w:t>
      </w:r>
      <w:r w:rsidR="00D82DB4" w:rsidRPr="006A0FB1">
        <w:rPr>
          <w:rFonts w:ascii="Arial" w:hAnsi="Arial" w:cs="Arial"/>
        </w:rPr>
        <w:t>at least in some</w:t>
      </w:r>
      <w:r w:rsidR="00730284" w:rsidRPr="006A0FB1">
        <w:rPr>
          <w:rFonts w:ascii="Arial" w:hAnsi="Arial" w:cs="Arial"/>
        </w:rPr>
        <w:t xml:space="preserve"> patients, </w:t>
      </w:r>
      <w:r w:rsidR="007D3F79" w:rsidRPr="006A0FB1">
        <w:rPr>
          <w:rFonts w:ascii="Arial" w:hAnsi="Arial" w:cs="Arial"/>
        </w:rPr>
        <w:t xml:space="preserve">recirculation </w:t>
      </w:r>
      <w:r w:rsidR="009F31A4" w:rsidRPr="006A0FB1">
        <w:rPr>
          <w:rFonts w:ascii="Arial" w:hAnsi="Arial" w:cs="Arial"/>
        </w:rPr>
        <w:t xml:space="preserve">to </w:t>
      </w:r>
      <w:r w:rsidR="00AF0D62" w:rsidRPr="006A0FB1">
        <w:rPr>
          <w:rFonts w:ascii="Arial" w:hAnsi="Arial" w:cs="Arial"/>
        </w:rPr>
        <w:t>LN</w:t>
      </w:r>
      <w:r w:rsidR="009F31A4" w:rsidRPr="006A0FB1">
        <w:rPr>
          <w:rFonts w:ascii="Arial" w:hAnsi="Arial" w:cs="Arial"/>
        </w:rPr>
        <w:t xml:space="preserve">s </w:t>
      </w:r>
      <w:r w:rsidR="00310177" w:rsidRPr="006A0FB1">
        <w:rPr>
          <w:rFonts w:ascii="Arial" w:hAnsi="Arial" w:cs="Arial"/>
        </w:rPr>
        <w:t xml:space="preserve">most likely </w:t>
      </w:r>
      <w:r w:rsidR="009F31A4" w:rsidRPr="006A0FB1">
        <w:rPr>
          <w:rFonts w:ascii="Arial" w:hAnsi="Arial" w:cs="Arial"/>
        </w:rPr>
        <w:t>occurs at the intermediate stage</w:t>
      </w:r>
      <w:r w:rsidR="003F7280" w:rsidRPr="006A0FB1">
        <w:rPr>
          <w:rFonts w:ascii="Arial" w:hAnsi="Arial" w:cs="Arial"/>
        </w:rPr>
        <w:t xml:space="preserve"> (</w:t>
      </w:r>
      <w:r w:rsidR="00EC166E" w:rsidRPr="006A0FB1">
        <w:rPr>
          <w:rFonts w:ascii="Arial" w:hAnsi="Arial" w:cs="Arial"/>
        </w:rPr>
        <w:t>Model B</w:t>
      </w:r>
      <w:r w:rsidR="003F7280" w:rsidRPr="006A0FB1">
        <w:rPr>
          <w:rFonts w:ascii="Arial" w:hAnsi="Arial" w:cs="Arial"/>
        </w:rPr>
        <w:t>)</w:t>
      </w:r>
      <w:r w:rsidR="00730284" w:rsidRPr="006A0FB1">
        <w:rPr>
          <w:rFonts w:ascii="Arial" w:hAnsi="Arial" w:cs="Arial"/>
        </w:rPr>
        <w:t>.</w:t>
      </w:r>
      <w:r w:rsidR="009F31A4" w:rsidRPr="006A0FB1">
        <w:rPr>
          <w:rFonts w:ascii="Arial" w:hAnsi="Arial" w:cs="Arial"/>
        </w:rPr>
        <w:t xml:space="preserve"> </w:t>
      </w:r>
    </w:p>
    <w:p w14:paraId="74F26EB4" w14:textId="77777777" w:rsidR="00100C83" w:rsidRPr="006A0FB1" w:rsidRDefault="00100C83" w:rsidP="00613261">
      <w:pPr>
        <w:pStyle w:val="BodyText1"/>
        <w:spacing w:before="0" w:after="0"/>
        <w:jc w:val="both"/>
        <w:rPr>
          <w:rFonts w:ascii="Arial" w:hAnsi="Arial" w:cs="Arial"/>
        </w:rPr>
      </w:pPr>
    </w:p>
    <w:p w14:paraId="7F824824" w14:textId="7CA3BF2C" w:rsidR="00D57556" w:rsidRPr="006A0FB1" w:rsidRDefault="008175C0" w:rsidP="00613261">
      <w:pPr>
        <w:pStyle w:val="Heading3"/>
        <w:spacing w:before="0" w:line="480" w:lineRule="auto"/>
        <w:rPr>
          <w:rFonts w:ascii="Arial" w:hAnsi="Arial" w:cs="Arial"/>
        </w:rPr>
      </w:pPr>
      <w:proofErr w:type="spellStart"/>
      <w:r w:rsidRPr="006A0FB1">
        <w:rPr>
          <w:rFonts w:ascii="Arial" w:hAnsi="Arial" w:cs="Arial"/>
        </w:rPr>
        <w:t>Idelalisib</w:t>
      </w:r>
      <w:proofErr w:type="spellEnd"/>
      <w:r w:rsidRPr="006A0FB1">
        <w:rPr>
          <w:rFonts w:ascii="Arial" w:hAnsi="Arial" w:cs="Arial"/>
        </w:rPr>
        <w:t xml:space="preserve"> has </w:t>
      </w:r>
      <w:r w:rsidR="00D0584C" w:rsidRPr="006A0FB1">
        <w:rPr>
          <w:rFonts w:ascii="Arial" w:hAnsi="Arial" w:cs="Arial"/>
        </w:rPr>
        <w:t xml:space="preserve">a </w:t>
      </w:r>
      <w:r w:rsidR="009F31A4" w:rsidRPr="006A0FB1">
        <w:rPr>
          <w:rFonts w:ascii="Arial" w:hAnsi="Arial" w:cs="Arial"/>
        </w:rPr>
        <w:t>heterogeneous</w:t>
      </w:r>
      <w:r w:rsidR="004C4EBA" w:rsidRPr="006A0FB1">
        <w:rPr>
          <w:rFonts w:ascii="Arial" w:hAnsi="Arial" w:cs="Arial"/>
        </w:rPr>
        <w:t xml:space="preserve"> effect on</w:t>
      </w:r>
      <w:r w:rsidRPr="006A0FB1">
        <w:rPr>
          <w:rFonts w:ascii="Arial" w:hAnsi="Arial" w:cs="Arial"/>
        </w:rPr>
        <w:t xml:space="preserve"> functional subclones</w:t>
      </w:r>
      <w:r w:rsidR="00426352" w:rsidRPr="006A0FB1">
        <w:rPr>
          <w:rFonts w:ascii="Arial" w:hAnsi="Arial" w:cs="Arial"/>
        </w:rPr>
        <w:t>.</w:t>
      </w:r>
    </w:p>
    <w:p w14:paraId="44167F58" w14:textId="12E5A51B" w:rsidR="00615C28" w:rsidRPr="006A0FB1" w:rsidRDefault="00715CA7" w:rsidP="00613261">
      <w:pPr>
        <w:spacing w:line="480" w:lineRule="auto"/>
        <w:jc w:val="both"/>
        <w:rPr>
          <w:rFonts w:ascii="Arial" w:hAnsi="Arial" w:cs="Arial"/>
        </w:rPr>
      </w:pPr>
      <w:r w:rsidRPr="006A0FB1">
        <w:rPr>
          <w:rFonts w:ascii="Arial" w:hAnsi="Arial" w:cs="Arial"/>
        </w:rPr>
        <w:t xml:space="preserve">To address the effect of BCR inhibition on </w:t>
      </w:r>
      <w:r w:rsidR="00441607" w:rsidRPr="006A0FB1">
        <w:rPr>
          <w:rFonts w:ascii="Arial" w:hAnsi="Arial" w:cs="Arial"/>
        </w:rPr>
        <w:t xml:space="preserve">these </w:t>
      </w:r>
      <w:r w:rsidRPr="006A0FB1">
        <w:rPr>
          <w:rFonts w:ascii="Arial" w:hAnsi="Arial" w:cs="Arial"/>
        </w:rPr>
        <w:t xml:space="preserve">functionally heterogeneous </w:t>
      </w:r>
      <w:r w:rsidR="00813A81" w:rsidRPr="006A0FB1">
        <w:rPr>
          <w:rFonts w:ascii="Arial" w:hAnsi="Arial" w:cs="Arial"/>
        </w:rPr>
        <w:t>subpopulation</w:t>
      </w:r>
      <w:r w:rsidRPr="006A0FB1">
        <w:rPr>
          <w:rFonts w:ascii="Arial" w:hAnsi="Arial" w:cs="Arial"/>
        </w:rPr>
        <w:t xml:space="preserve">s, we </w:t>
      </w:r>
      <w:r w:rsidR="006C1F8B" w:rsidRPr="006A0FB1">
        <w:rPr>
          <w:rFonts w:ascii="Arial" w:hAnsi="Arial" w:cs="Arial"/>
        </w:rPr>
        <w:t xml:space="preserve">performed </w:t>
      </w:r>
      <w:r w:rsidR="006C1F8B" w:rsidRPr="006A0FB1">
        <w:rPr>
          <w:rFonts w:ascii="Arial" w:hAnsi="Arial" w:cs="Arial"/>
          <w:i/>
        </w:rPr>
        <w:t>in</w:t>
      </w:r>
      <w:r w:rsidR="006F0755" w:rsidRPr="006A0FB1">
        <w:rPr>
          <w:rFonts w:ascii="Arial" w:hAnsi="Arial" w:cs="Arial"/>
          <w:i/>
        </w:rPr>
        <w:t xml:space="preserve"> </w:t>
      </w:r>
      <w:r w:rsidR="006C1F8B" w:rsidRPr="006A0FB1">
        <w:rPr>
          <w:rFonts w:ascii="Arial" w:hAnsi="Arial" w:cs="Arial"/>
          <w:i/>
        </w:rPr>
        <w:t>vivo</w:t>
      </w:r>
      <w:r w:rsidR="006C1F8B" w:rsidRPr="006A0FB1">
        <w:rPr>
          <w:rFonts w:ascii="Arial" w:hAnsi="Arial" w:cs="Arial"/>
        </w:rPr>
        <w:t xml:space="preserve"> </w:t>
      </w:r>
      <w:proofErr w:type="spellStart"/>
      <w:r w:rsidR="00C228A4" w:rsidRPr="006A0FB1">
        <w:rPr>
          <w:rFonts w:ascii="Arial" w:hAnsi="Arial" w:cs="Arial"/>
        </w:rPr>
        <w:t>labeling</w:t>
      </w:r>
      <w:proofErr w:type="spellEnd"/>
      <w:r w:rsidR="006C1F8B" w:rsidRPr="006A0FB1">
        <w:rPr>
          <w:rFonts w:ascii="Arial" w:hAnsi="Arial" w:cs="Arial"/>
        </w:rPr>
        <w:t xml:space="preserve"> in </w:t>
      </w:r>
      <w:r w:rsidR="000F0117" w:rsidRPr="006A0FB1">
        <w:rPr>
          <w:rFonts w:ascii="Arial" w:hAnsi="Arial" w:cs="Arial"/>
        </w:rPr>
        <w:t xml:space="preserve">two </w:t>
      </w:r>
      <w:r w:rsidR="00DC2CB5" w:rsidRPr="006A0FB1">
        <w:rPr>
          <w:rFonts w:ascii="Arial" w:hAnsi="Arial" w:cs="Arial"/>
        </w:rPr>
        <w:t xml:space="preserve">patients </w:t>
      </w:r>
      <w:r w:rsidR="00C73003" w:rsidRPr="006A0FB1">
        <w:rPr>
          <w:rFonts w:ascii="Arial" w:hAnsi="Arial" w:cs="Arial"/>
        </w:rPr>
        <w:t xml:space="preserve">(CAL01 and CAL02) </w:t>
      </w:r>
      <w:r w:rsidR="000F0117" w:rsidRPr="006A0FB1">
        <w:rPr>
          <w:rFonts w:ascii="Arial" w:hAnsi="Arial" w:cs="Arial"/>
        </w:rPr>
        <w:t xml:space="preserve">with symptomatic </w:t>
      </w:r>
      <w:r w:rsidR="00F10D7C" w:rsidRPr="006A0FB1">
        <w:rPr>
          <w:rFonts w:ascii="Arial" w:hAnsi="Arial" w:cs="Arial"/>
        </w:rPr>
        <w:t xml:space="preserve">CLL </w:t>
      </w:r>
      <w:r w:rsidR="000F0117" w:rsidRPr="006A0FB1">
        <w:rPr>
          <w:rFonts w:ascii="Arial" w:hAnsi="Arial" w:cs="Arial"/>
        </w:rPr>
        <w:t xml:space="preserve">participating in the </w:t>
      </w:r>
      <w:proofErr w:type="spellStart"/>
      <w:r w:rsidR="000F0117" w:rsidRPr="006A0FB1">
        <w:rPr>
          <w:rFonts w:ascii="Arial" w:hAnsi="Arial" w:cs="Arial"/>
        </w:rPr>
        <w:t>CALiBRe</w:t>
      </w:r>
      <w:proofErr w:type="spellEnd"/>
      <w:r w:rsidR="000F0117" w:rsidRPr="006A0FB1">
        <w:rPr>
          <w:rFonts w:ascii="Arial" w:hAnsi="Arial" w:cs="Arial"/>
        </w:rPr>
        <w:t xml:space="preserve"> clinical trial</w:t>
      </w:r>
      <w:r w:rsidRPr="006A0FB1">
        <w:rPr>
          <w:rFonts w:ascii="Arial" w:hAnsi="Arial" w:cs="Arial"/>
        </w:rPr>
        <w:t xml:space="preserve">. </w:t>
      </w:r>
      <w:r w:rsidR="00C73003" w:rsidRPr="006A0FB1">
        <w:rPr>
          <w:rFonts w:ascii="Arial" w:hAnsi="Arial" w:cs="Arial"/>
        </w:rPr>
        <w:t xml:space="preserve">Both </w:t>
      </w:r>
      <w:r w:rsidR="006D0D2A" w:rsidRPr="006A0FB1">
        <w:rPr>
          <w:rFonts w:ascii="Arial" w:hAnsi="Arial" w:cs="Arial"/>
        </w:rPr>
        <w:t>had mutated</w:t>
      </w:r>
      <w:r w:rsidR="006D0D2A" w:rsidRPr="006A0FB1">
        <w:rPr>
          <w:rFonts w:ascii="Arial" w:hAnsi="Arial" w:cs="Arial"/>
          <w:i/>
        </w:rPr>
        <w:t xml:space="preserve"> IGHV</w:t>
      </w:r>
      <w:r w:rsidR="009B0D62" w:rsidRPr="006A0FB1">
        <w:rPr>
          <w:rFonts w:ascii="Arial" w:hAnsi="Arial" w:cs="Arial"/>
        </w:rPr>
        <w:t xml:space="preserve"> genes and CD38 expression</w:t>
      </w:r>
      <w:r w:rsidR="00253E17" w:rsidRPr="006A0FB1">
        <w:rPr>
          <w:rFonts w:ascii="Arial" w:hAnsi="Arial" w:cs="Arial"/>
        </w:rPr>
        <w:t xml:space="preserve"> rates</w:t>
      </w:r>
      <w:r w:rsidR="009B0D62" w:rsidRPr="006A0FB1">
        <w:rPr>
          <w:rFonts w:ascii="Arial" w:hAnsi="Arial" w:cs="Arial"/>
        </w:rPr>
        <w:t xml:space="preserve"> &gt;</w:t>
      </w:r>
      <w:r w:rsidR="006D0D2A" w:rsidRPr="006A0FB1">
        <w:rPr>
          <w:rFonts w:ascii="Arial" w:hAnsi="Arial" w:cs="Arial"/>
        </w:rPr>
        <w:t xml:space="preserve">7% (Table 1). </w:t>
      </w:r>
      <w:r w:rsidR="00615C28" w:rsidRPr="006A0FB1">
        <w:rPr>
          <w:rFonts w:ascii="Arial" w:hAnsi="Arial" w:cs="Arial"/>
        </w:rPr>
        <w:t xml:space="preserve">Total lymphocyte count and expression of </w:t>
      </w:r>
      <w:proofErr w:type="spellStart"/>
      <w:r w:rsidR="00615C28" w:rsidRPr="006A0FB1">
        <w:rPr>
          <w:rFonts w:ascii="Arial" w:hAnsi="Arial" w:cs="Arial"/>
        </w:rPr>
        <w:t>sIgM</w:t>
      </w:r>
      <w:proofErr w:type="spellEnd"/>
      <w:r w:rsidR="00615C28" w:rsidRPr="006A0FB1">
        <w:rPr>
          <w:rFonts w:ascii="Arial" w:hAnsi="Arial" w:cs="Arial"/>
        </w:rPr>
        <w:t xml:space="preserve"> by CLL cells was recorded over time to assess the kinetics and phenotype of the leukemic clone following drug administration. As anticipated, there was a rapid rise in the lymphocyte count in the days following treatment initiation, peaking on approximately </w:t>
      </w:r>
      <w:r w:rsidR="00253E17" w:rsidRPr="006A0FB1">
        <w:rPr>
          <w:rFonts w:ascii="Arial" w:hAnsi="Arial" w:cs="Arial"/>
        </w:rPr>
        <w:t>d</w:t>
      </w:r>
      <w:r w:rsidR="00615C28" w:rsidRPr="006A0FB1">
        <w:rPr>
          <w:rFonts w:ascii="Arial" w:hAnsi="Arial" w:cs="Arial"/>
        </w:rPr>
        <w:t>ay 4</w:t>
      </w:r>
      <w:r w:rsidR="00072413" w:rsidRPr="006A0FB1">
        <w:rPr>
          <w:rFonts w:ascii="Arial" w:hAnsi="Arial" w:cs="Arial"/>
        </w:rPr>
        <w:t xml:space="preserve"> and falling </w:t>
      </w:r>
      <w:r w:rsidR="00CF18FA" w:rsidRPr="006A0FB1">
        <w:rPr>
          <w:rFonts w:ascii="Arial" w:hAnsi="Arial" w:cs="Arial"/>
        </w:rPr>
        <w:t>thereafter (</w:t>
      </w:r>
      <w:r w:rsidR="009B0D62" w:rsidRPr="006A0FB1">
        <w:rPr>
          <w:rFonts w:ascii="Arial" w:hAnsi="Arial" w:cs="Arial"/>
        </w:rPr>
        <w:t xml:space="preserve">Figure </w:t>
      </w:r>
      <w:r w:rsidR="000C270F" w:rsidRPr="006A0FB1">
        <w:rPr>
          <w:rFonts w:ascii="Arial" w:hAnsi="Arial" w:cs="Arial"/>
        </w:rPr>
        <w:t>6a</w:t>
      </w:r>
      <w:r w:rsidR="00CF18FA" w:rsidRPr="006A0FB1">
        <w:rPr>
          <w:rFonts w:ascii="Arial" w:hAnsi="Arial" w:cs="Arial"/>
        </w:rPr>
        <w:t>)</w:t>
      </w:r>
      <w:r w:rsidR="00615C28" w:rsidRPr="006A0FB1">
        <w:rPr>
          <w:rFonts w:ascii="Arial" w:hAnsi="Arial" w:cs="Arial"/>
        </w:rPr>
        <w:t xml:space="preserve">. This correlated with an abrupt rise in </w:t>
      </w:r>
      <w:proofErr w:type="spellStart"/>
      <w:r w:rsidR="00615C28" w:rsidRPr="006A0FB1">
        <w:rPr>
          <w:rFonts w:ascii="Arial" w:hAnsi="Arial" w:cs="Arial"/>
        </w:rPr>
        <w:t>sIgM</w:t>
      </w:r>
      <w:proofErr w:type="spellEnd"/>
      <w:r w:rsidR="00615C28" w:rsidRPr="006A0FB1">
        <w:rPr>
          <w:rFonts w:ascii="Arial" w:hAnsi="Arial" w:cs="Arial"/>
        </w:rPr>
        <w:t xml:space="preserve"> expression, </w:t>
      </w:r>
      <w:r w:rsidR="00615C28" w:rsidRPr="006A0FB1">
        <w:rPr>
          <w:rFonts w:ascii="Arial" w:hAnsi="Arial" w:cs="Arial"/>
        </w:rPr>
        <w:lastRenderedPageBreak/>
        <w:t xml:space="preserve">again maximal on </w:t>
      </w:r>
      <w:r w:rsidR="00253E17" w:rsidRPr="006A0FB1">
        <w:rPr>
          <w:rFonts w:ascii="Arial" w:hAnsi="Arial" w:cs="Arial"/>
        </w:rPr>
        <w:t>d</w:t>
      </w:r>
      <w:r w:rsidR="00615C28" w:rsidRPr="006A0FB1">
        <w:rPr>
          <w:rFonts w:ascii="Arial" w:hAnsi="Arial" w:cs="Arial"/>
        </w:rPr>
        <w:t xml:space="preserve">ay </w:t>
      </w:r>
      <w:r w:rsidR="005C307C" w:rsidRPr="006A0FB1">
        <w:rPr>
          <w:rFonts w:ascii="Arial" w:hAnsi="Arial" w:cs="Arial"/>
        </w:rPr>
        <w:t>2-</w:t>
      </w:r>
      <w:r w:rsidR="00615C28" w:rsidRPr="006A0FB1">
        <w:rPr>
          <w:rFonts w:ascii="Arial" w:hAnsi="Arial" w:cs="Arial"/>
        </w:rPr>
        <w:t xml:space="preserve">4 before returning to baseline by </w:t>
      </w:r>
      <w:r w:rsidR="00253E17" w:rsidRPr="006A0FB1">
        <w:rPr>
          <w:rFonts w:ascii="Arial" w:hAnsi="Arial" w:cs="Arial"/>
        </w:rPr>
        <w:t>d</w:t>
      </w:r>
      <w:r w:rsidR="00615C28" w:rsidRPr="006A0FB1">
        <w:rPr>
          <w:rFonts w:ascii="Arial" w:hAnsi="Arial" w:cs="Arial"/>
        </w:rPr>
        <w:t>ay 7</w:t>
      </w:r>
      <w:r w:rsidR="0024364E" w:rsidRPr="006A0FB1">
        <w:rPr>
          <w:rFonts w:ascii="Arial" w:hAnsi="Arial" w:cs="Arial"/>
        </w:rPr>
        <w:t xml:space="preserve">, </w:t>
      </w:r>
      <w:r w:rsidR="00072413" w:rsidRPr="006A0FB1">
        <w:rPr>
          <w:rFonts w:ascii="Arial" w:hAnsi="Arial" w:cs="Arial"/>
        </w:rPr>
        <w:t xml:space="preserve">falling </w:t>
      </w:r>
      <w:r w:rsidR="0059008B" w:rsidRPr="006A0FB1">
        <w:rPr>
          <w:rFonts w:ascii="Arial" w:hAnsi="Arial" w:cs="Arial"/>
        </w:rPr>
        <w:t>to</w:t>
      </w:r>
      <w:r w:rsidR="00072413" w:rsidRPr="006A0FB1">
        <w:rPr>
          <w:rFonts w:ascii="Arial" w:hAnsi="Arial" w:cs="Arial"/>
        </w:rPr>
        <w:t xml:space="preserve"> </w:t>
      </w:r>
      <w:r w:rsidR="000C270F" w:rsidRPr="006A0FB1">
        <w:rPr>
          <w:rFonts w:ascii="Arial" w:hAnsi="Arial" w:cs="Arial"/>
        </w:rPr>
        <w:t xml:space="preserve">a mean of </w:t>
      </w:r>
      <w:r w:rsidR="005C307C" w:rsidRPr="006A0FB1">
        <w:rPr>
          <w:rFonts w:ascii="Arial" w:hAnsi="Arial" w:cs="Arial"/>
        </w:rPr>
        <w:t>43</w:t>
      </w:r>
      <w:r w:rsidR="00072413" w:rsidRPr="006A0FB1">
        <w:rPr>
          <w:rFonts w:ascii="Arial" w:hAnsi="Arial" w:cs="Arial"/>
        </w:rPr>
        <w:t>% of</w:t>
      </w:r>
      <w:r w:rsidR="005C307C" w:rsidRPr="006A0FB1">
        <w:rPr>
          <w:rFonts w:ascii="Arial" w:hAnsi="Arial" w:cs="Arial"/>
        </w:rPr>
        <w:t xml:space="preserve"> peak</w:t>
      </w:r>
      <w:r w:rsidR="00072413" w:rsidRPr="006A0FB1">
        <w:rPr>
          <w:rFonts w:ascii="Arial" w:hAnsi="Arial" w:cs="Arial"/>
        </w:rPr>
        <w:t xml:space="preserve"> values by day 56</w:t>
      </w:r>
      <w:r w:rsidR="000C270F" w:rsidRPr="006A0FB1">
        <w:rPr>
          <w:rFonts w:ascii="Arial" w:hAnsi="Arial" w:cs="Arial"/>
        </w:rPr>
        <w:t xml:space="preserve"> (Figure 6b)</w:t>
      </w:r>
      <w:r w:rsidR="00072413" w:rsidRPr="006A0FB1">
        <w:rPr>
          <w:rFonts w:ascii="Arial" w:hAnsi="Arial" w:cs="Arial"/>
        </w:rPr>
        <w:t>.</w:t>
      </w:r>
    </w:p>
    <w:p w14:paraId="0EFBC02C" w14:textId="77777777" w:rsidR="00100C83" w:rsidRPr="006A0FB1" w:rsidRDefault="00100C83" w:rsidP="00613261">
      <w:pPr>
        <w:spacing w:line="480" w:lineRule="auto"/>
        <w:jc w:val="both"/>
        <w:rPr>
          <w:rFonts w:ascii="Arial" w:hAnsi="Arial" w:cs="Arial"/>
        </w:rPr>
      </w:pPr>
    </w:p>
    <w:p w14:paraId="2E202CF6" w14:textId="22DA5BDE" w:rsidR="002850D8" w:rsidRPr="006A0FB1" w:rsidRDefault="00253E17" w:rsidP="00613261">
      <w:pPr>
        <w:pStyle w:val="CommentText"/>
        <w:spacing w:before="0" w:line="480" w:lineRule="auto"/>
        <w:rPr>
          <w:rFonts w:cs="Arial"/>
        </w:rPr>
      </w:pPr>
      <w:proofErr w:type="spellStart"/>
      <w:r w:rsidRPr="006A0FB1">
        <w:rPr>
          <w:rFonts w:cs="Arial"/>
        </w:rPr>
        <w:t>L</w:t>
      </w:r>
      <w:r w:rsidR="00C228A4" w:rsidRPr="006A0FB1">
        <w:rPr>
          <w:rFonts w:cs="Arial"/>
        </w:rPr>
        <w:t>abeling</w:t>
      </w:r>
      <w:proofErr w:type="spellEnd"/>
      <w:r w:rsidR="00615C28" w:rsidRPr="006A0FB1">
        <w:rPr>
          <w:rFonts w:cs="Arial"/>
        </w:rPr>
        <w:t xml:space="preserve"> with deuter</w:t>
      </w:r>
      <w:r w:rsidR="006806E8" w:rsidRPr="006A0FB1">
        <w:rPr>
          <w:rFonts w:cs="Arial"/>
        </w:rPr>
        <w:t>ium-</w:t>
      </w:r>
      <w:r w:rsidR="00615C28" w:rsidRPr="006A0FB1">
        <w:rPr>
          <w:rFonts w:cs="Arial"/>
        </w:rPr>
        <w:t xml:space="preserve">glucose </w:t>
      </w:r>
      <w:r w:rsidR="00CF18FA" w:rsidRPr="006A0FB1">
        <w:rPr>
          <w:rFonts w:cs="Arial"/>
        </w:rPr>
        <w:t>start</w:t>
      </w:r>
      <w:r w:rsidRPr="006A0FB1">
        <w:rPr>
          <w:rFonts w:cs="Arial"/>
        </w:rPr>
        <w:t>ed</w:t>
      </w:r>
      <w:r w:rsidR="00CF18FA" w:rsidRPr="006A0FB1">
        <w:rPr>
          <w:rFonts w:cs="Arial"/>
        </w:rPr>
        <w:t xml:space="preserve"> </w:t>
      </w:r>
      <w:r w:rsidR="00615C28" w:rsidRPr="006A0FB1">
        <w:rPr>
          <w:rFonts w:cs="Arial"/>
        </w:rPr>
        <w:t xml:space="preserve">24 hours before the commencement of </w:t>
      </w:r>
      <w:proofErr w:type="spellStart"/>
      <w:r w:rsidR="00615C28" w:rsidRPr="006A0FB1">
        <w:rPr>
          <w:rFonts w:cs="Arial"/>
        </w:rPr>
        <w:t>idelalisib</w:t>
      </w:r>
      <w:proofErr w:type="spellEnd"/>
      <w:r w:rsidR="00615C28" w:rsidRPr="006A0FB1">
        <w:rPr>
          <w:rFonts w:cs="Arial"/>
        </w:rPr>
        <w:t xml:space="preserve"> and </w:t>
      </w:r>
      <w:r w:rsidRPr="006A0FB1">
        <w:rPr>
          <w:rFonts w:cs="Arial"/>
        </w:rPr>
        <w:t xml:space="preserve">was </w:t>
      </w:r>
      <w:r w:rsidR="00CF18FA" w:rsidRPr="006A0FB1">
        <w:rPr>
          <w:rFonts w:cs="Arial"/>
        </w:rPr>
        <w:t>repeated</w:t>
      </w:r>
      <w:r w:rsidR="00615C28" w:rsidRPr="006A0FB1">
        <w:rPr>
          <w:rFonts w:cs="Arial"/>
        </w:rPr>
        <w:t xml:space="preserve"> eight-weeks later. </w:t>
      </w:r>
      <w:r w:rsidRPr="006A0FB1">
        <w:rPr>
          <w:rFonts w:cs="Arial"/>
        </w:rPr>
        <w:t xml:space="preserve">The first cycle </w:t>
      </w:r>
      <w:r w:rsidR="009F3172" w:rsidRPr="006A0FB1">
        <w:rPr>
          <w:rFonts w:cs="Arial"/>
        </w:rPr>
        <w:t xml:space="preserve">of </w:t>
      </w:r>
      <w:r w:rsidRPr="006A0FB1">
        <w:rPr>
          <w:rFonts w:cs="Arial"/>
        </w:rPr>
        <w:t>p</w:t>
      </w:r>
      <w:r w:rsidR="00D54486" w:rsidRPr="006A0FB1">
        <w:rPr>
          <w:rFonts w:cs="Arial"/>
        </w:rPr>
        <w:t xml:space="preserve">re-treatment </w:t>
      </w:r>
      <w:proofErr w:type="spellStart"/>
      <w:r w:rsidR="009606C9" w:rsidRPr="006A0FB1">
        <w:rPr>
          <w:rFonts w:cs="Arial"/>
        </w:rPr>
        <w:t>l</w:t>
      </w:r>
      <w:r w:rsidR="00C228A4" w:rsidRPr="006A0FB1">
        <w:rPr>
          <w:rFonts w:cs="Arial"/>
        </w:rPr>
        <w:t>abeling</w:t>
      </w:r>
      <w:proofErr w:type="spellEnd"/>
      <w:r w:rsidR="00D54486" w:rsidRPr="006A0FB1">
        <w:rPr>
          <w:rFonts w:cs="Arial"/>
        </w:rPr>
        <w:t xml:space="preserve"> was planned</w:t>
      </w:r>
      <w:r w:rsidR="005B046E" w:rsidRPr="006A0FB1">
        <w:rPr>
          <w:rFonts w:cs="Arial"/>
        </w:rPr>
        <w:t xml:space="preserve"> to label all </w:t>
      </w:r>
      <w:r w:rsidR="006B4410" w:rsidRPr="006A0FB1">
        <w:rPr>
          <w:rFonts w:cs="Arial"/>
        </w:rPr>
        <w:t xml:space="preserve">cells actively dividing </w:t>
      </w:r>
      <w:r w:rsidR="001C24DD" w:rsidRPr="006A0FB1">
        <w:rPr>
          <w:rFonts w:cs="Arial"/>
          <w:i/>
        </w:rPr>
        <w:t xml:space="preserve">in situ </w:t>
      </w:r>
      <w:r w:rsidR="00D54486" w:rsidRPr="006A0FB1">
        <w:rPr>
          <w:rFonts w:cs="Arial"/>
        </w:rPr>
        <w:t>in the absence of drug</w:t>
      </w:r>
      <w:r w:rsidRPr="006A0FB1">
        <w:rPr>
          <w:rFonts w:cs="Arial"/>
        </w:rPr>
        <w:t xml:space="preserve">; </w:t>
      </w:r>
      <w:proofErr w:type="spellStart"/>
      <w:r w:rsidR="00C73003" w:rsidRPr="006A0FB1">
        <w:rPr>
          <w:rFonts w:cs="Arial"/>
        </w:rPr>
        <w:t>idelalisib</w:t>
      </w:r>
      <w:proofErr w:type="spellEnd"/>
      <w:r w:rsidR="00C73003" w:rsidRPr="006A0FB1">
        <w:rPr>
          <w:rFonts w:cs="Arial"/>
        </w:rPr>
        <w:t xml:space="preserve"> treatment would not </w:t>
      </w:r>
      <w:r w:rsidRPr="006A0FB1">
        <w:rPr>
          <w:rFonts w:cs="Arial"/>
        </w:rPr>
        <w:t xml:space="preserve">therefore be expected to </w:t>
      </w:r>
      <w:r w:rsidR="00C73003" w:rsidRPr="006A0FB1">
        <w:rPr>
          <w:rFonts w:cs="Arial"/>
        </w:rPr>
        <w:t xml:space="preserve">affect </w:t>
      </w:r>
      <w:proofErr w:type="spellStart"/>
      <w:r w:rsidR="00C228A4" w:rsidRPr="006A0FB1">
        <w:rPr>
          <w:rFonts w:cs="Arial"/>
        </w:rPr>
        <w:t>labeling</w:t>
      </w:r>
      <w:proofErr w:type="spellEnd"/>
      <w:r w:rsidR="00C73003" w:rsidRPr="006A0FB1">
        <w:rPr>
          <w:rFonts w:cs="Arial"/>
        </w:rPr>
        <w:t xml:space="preserve"> rates in tissue as </w:t>
      </w:r>
      <w:r w:rsidRPr="006A0FB1">
        <w:rPr>
          <w:rFonts w:cs="Arial"/>
        </w:rPr>
        <w:t>any</w:t>
      </w:r>
      <w:r w:rsidR="00C73003" w:rsidRPr="006A0FB1">
        <w:rPr>
          <w:rFonts w:cs="Arial"/>
        </w:rPr>
        <w:t xml:space="preserve"> deuterium</w:t>
      </w:r>
      <w:r w:rsidR="00F21E99" w:rsidRPr="006A0FB1">
        <w:rPr>
          <w:rFonts w:cs="Arial"/>
        </w:rPr>
        <w:t>-</w:t>
      </w:r>
      <w:proofErr w:type="spellStart"/>
      <w:r w:rsidRPr="006A0FB1">
        <w:rPr>
          <w:rFonts w:cs="Arial"/>
        </w:rPr>
        <w:t>labeled</w:t>
      </w:r>
      <w:proofErr w:type="spellEnd"/>
      <w:r w:rsidRPr="006A0FB1">
        <w:rPr>
          <w:rFonts w:cs="Arial"/>
        </w:rPr>
        <w:t xml:space="preserve"> </w:t>
      </w:r>
      <w:r w:rsidR="00C73003" w:rsidRPr="006A0FB1">
        <w:rPr>
          <w:rFonts w:cs="Arial"/>
        </w:rPr>
        <w:t xml:space="preserve">glucose would have cleared </w:t>
      </w:r>
      <w:r w:rsidRPr="006A0FB1">
        <w:rPr>
          <w:rFonts w:cs="Arial"/>
        </w:rPr>
        <w:t xml:space="preserve">well </w:t>
      </w:r>
      <w:r w:rsidR="00C73003" w:rsidRPr="006A0FB1">
        <w:rPr>
          <w:rFonts w:cs="Arial"/>
        </w:rPr>
        <w:t xml:space="preserve">before </w:t>
      </w:r>
      <w:proofErr w:type="spellStart"/>
      <w:r w:rsidR="00C73003" w:rsidRPr="006A0FB1">
        <w:rPr>
          <w:rFonts w:cs="Arial"/>
        </w:rPr>
        <w:t>idelalisib</w:t>
      </w:r>
      <w:proofErr w:type="spellEnd"/>
      <w:r w:rsidR="00C73003" w:rsidRPr="006A0FB1">
        <w:rPr>
          <w:rFonts w:cs="Arial"/>
        </w:rPr>
        <w:t xml:space="preserve"> </w:t>
      </w:r>
      <w:r w:rsidRPr="006A0FB1">
        <w:rPr>
          <w:rFonts w:cs="Arial"/>
        </w:rPr>
        <w:t>administration</w:t>
      </w:r>
      <w:r w:rsidR="00C73003" w:rsidRPr="006A0FB1">
        <w:rPr>
          <w:rFonts w:cs="Arial"/>
        </w:rPr>
        <w:t xml:space="preserve">. </w:t>
      </w:r>
      <w:r w:rsidR="00073DF1" w:rsidRPr="006A0FB1">
        <w:rPr>
          <w:rFonts w:cs="Arial"/>
        </w:rPr>
        <w:t>According to t</w:t>
      </w:r>
      <w:r w:rsidR="00C73003" w:rsidRPr="006A0FB1">
        <w:rPr>
          <w:rFonts w:cs="Arial"/>
        </w:rPr>
        <w:t xml:space="preserve">he </w:t>
      </w:r>
      <w:r w:rsidR="00271935" w:rsidRPr="006A0FB1">
        <w:rPr>
          <w:rFonts w:cs="Arial"/>
        </w:rPr>
        <w:t xml:space="preserve">previous </w:t>
      </w:r>
      <w:r w:rsidR="00C73003" w:rsidRPr="006A0FB1">
        <w:rPr>
          <w:rFonts w:cs="Arial"/>
        </w:rPr>
        <w:t xml:space="preserve">experiments </w:t>
      </w:r>
      <w:r w:rsidR="00073DF1" w:rsidRPr="006A0FB1">
        <w:rPr>
          <w:rFonts w:cs="Arial"/>
        </w:rPr>
        <w:t xml:space="preserve">in untreated patients </w:t>
      </w:r>
      <w:r w:rsidR="00C73003" w:rsidRPr="006A0FB1">
        <w:rPr>
          <w:rFonts w:cs="Arial"/>
        </w:rPr>
        <w:t>above</w:t>
      </w:r>
      <w:r w:rsidR="00073DF1" w:rsidRPr="006A0FB1">
        <w:rPr>
          <w:rFonts w:cs="Arial"/>
        </w:rPr>
        <w:t>,</w:t>
      </w:r>
      <w:r w:rsidR="00C73003" w:rsidRPr="006A0FB1">
        <w:rPr>
          <w:rFonts w:cs="Arial"/>
        </w:rPr>
        <w:t xml:space="preserve"> such </w:t>
      </w:r>
      <w:proofErr w:type="spellStart"/>
      <w:r w:rsidR="000A3BBB" w:rsidRPr="006A0FB1">
        <w:rPr>
          <w:rFonts w:cs="Arial"/>
        </w:rPr>
        <w:t>labeled</w:t>
      </w:r>
      <w:proofErr w:type="spellEnd"/>
      <w:r w:rsidR="001C24DD" w:rsidRPr="006A0FB1">
        <w:rPr>
          <w:rFonts w:cs="Arial"/>
        </w:rPr>
        <w:t xml:space="preserve"> cells </w:t>
      </w:r>
      <w:r w:rsidR="00073DF1" w:rsidRPr="006A0FB1">
        <w:rPr>
          <w:rFonts w:cs="Arial"/>
        </w:rPr>
        <w:t xml:space="preserve">would </w:t>
      </w:r>
      <w:r w:rsidR="00E86D39" w:rsidRPr="006A0FB1">
        <w:rPr>
          <w:rFonts w:cs="Arial"/>
        </w:rPr>
        <w:t xml:space="preserve">normally </w:t>
      </w:r>
      <w:r w:rsidR="001C24DD" w:rsidRPr="006A0FB1">
        <w:rPr>
          <w:rFonts w:cs="Arial"/>
        </w:rPr>
        <w:t xml:space="preserve">remain at their sites of replication for several days before </w:t>
      </w:r>
      <w:r w:rsidR="00C73003" w:rsidRPr="006A0FB1">
        <w:rPr>
          <w:rFonts w:cs="Arial"/>
        </w:rPr>
        <w:t xml:space="preserve">sequential </w:t>
      </w:r>
      <w:r w:rsidR="001C24DD" w:rsidRPr="006A0FB1">
        <w:rPr>
          <w:rFonts w:cs="Arial"/>
        </w:rPr>
        <w:t>release</w:t>
      </w:r>
      <w:r w:rsidR="00073DF1" w:rsidRPr="006A0FB1">
        <w:rPr>
          <w:rFonts w:cs="Arial"/>
        </w:rPr>
        <w:t xml:space="preserve"> into blood</w:t>
      </w:r>
      <w:r w:rsidR="00CD46D7" w:rsidRPr="006A0FB1">
        <w:rPr>
          <w:rFonts w:cs="Arial"/>
        </w:rPr>
        <w:t xml:space="preserve">, resulting in a </w:t>
      </w:r>
      <w:r w:rsidR="001C24DD" w:rsidRPr="006A0FB1">
        <w:rPr>
          <w:rFonts w:cs="Arial"/>
        </w:rPr>
        <w:t xml:space="preserve">peak </w:t>
      </w:r>
      <w:r w:rsidR="00CD46D7" w:rsidRPr="006A0FB1">
        <w:rPr>
          <w:rFonts w:cs="Arial"/>
        </w:rPr>
        <w:t xml:space="preserve">in </w:t>
      </w:r>
      <w:r w:rsidR="00073DF1" w:rsidRPr="006A0FB1">
        <w:rPr>
          <w:rFonts w:cs="Arial"/>
        </w:rPr>
        <w:t>PB</w:t>
      </w:r>
      <w:r w:rsidR="00C73003" w:rsidRPr="006A0FB1">
        <w:rPr>
          <w:rFonts w:cs="Arial"/>
        </w:rPr>
        <w:t xml:space="preserve"> </w:t>
      </w:r>
      <w:proofErr w:type="spellStart"/>
      <w:r w:rsidR="00C228A4" w:rsidRPr="006A0FB1">
        <w:rPr>
          <w:rFonts w:cs="Arial"/>
        </w:rPr>
        <w:t>labeling</w:t>
      </w:r>
      <w:proofErr w:type="spellEnd"/>
      <w:r w:rsidR="001C24DD" w:rsidRPr="006A0FB1">
        <w:rPr>
          <w:rFonts w:cs="Arial"/>
        </w:rPr>
        <w:t xml:space="preserve"> </w:t>
      </w:r>
      <w:r w:rsidR="00CD46D7" w:rsidRPr="006A0FB1">
        <w:rPr>
          <w:rFonts w:cs="Arial"/>
        </w:rPr>
        <w:t>at</w:t>
      </w:r>
      <w:r w:rsidR="00073DF1" w:rsidRPr="006A0FB1">
        <w:rPr>
          <w:rFonts w:cs="Arial"/>
        </w:rPr>
        <w:t xml:space="preserve"> </w:t>
      </w:r>
      <w:r w:rsidR="00CD46D7" w:rsidRPr="006A0FB1">
        <w:rPr>
          <w:rFonts w:cs="Arial"/>
        </w:rPr>
        <w:t>~</w:t>
      </w:r>
      <w:r w:rsidR="001C24DD" w:rsidRPr="006A0FB1">
        <w:rPr>
          <w:rFonts w:cs="Arial"/>
        </w:rPr>
        <w:t xml:space="preserve">7-14 days (Figure 4). </w:t>
      </w:r>
      <w:r w:rsidR="006D0D2A" w:rsidRPr="006A0FB1">
        <w:rPr>
          <w:rFonts w:cs="Arial"/>
        </w:rPr>
        <w:t xml:space="preserve">By contrast, </w:t>
      </w:r>
      <w:r w:rsidR="000F0117" w:rsidRPr="006A0FB1">
        <w:rPr>
          <w:rFonts w:cs="Arial"/>
        </w:rPr>
        <w:t>both</w:t>
      </w:r>
      <w:r w:rsidR="00E628F5" w:rsidRPr="006A0FB1">
        <w:rPr>
          <w:rFonts w:cs="Arial"/>
        </w:rPr>
        <w:t xml:space="preserve"> study </w:t>
      </w:r>
      <w:r w:rsidR="000F0117" w:rsidRPr="006A0FB1">
        <w:rPr>
          <w:rFonts w:cs="Arial"/>
        </w:rPr>
        <w:t>patients showed a</w:t>
      </w:r>
      <w:r w:rsidR="00E628F5" w:rsidRPr="006A0FB1">
        <w:rPr>
          <w:rFonts w:cs="Arial"/>
        </w:rPr>
        <w:t xml:space="preserve"> </w:t>
      </w:r>
      <w:r w:rsidR="00BD455E" w:rsidRPr="006A0FB1">
        <w:rPr>
          <w:rFonts w:cs="Arial"/>
        </w:rPr>
        <w:t>prompt</w:t>
      </w:r>
      <w:r w:rsidR="000F0117" w:rsidRPr="006A0FB1">
        <w:rPr>
          <w:rFonts w:cs="Arial"/>
        </w:rPr>
        <w:t xml:space="preserve"> </w:t>
      </w:r>
      <w:r w:rsidR="00E628F5" w:rsidRPr="006A0FB1">
        <w:rPr>
          <w:rFonts w:cs="Arial"/>
        </w:rPr>
        <w:t xml:space="preserve">increase in </w:t>
      </w:r>
      <w:proofErr w:type="spellStart"/>
      <w:r w:rsidR="00073DF1" w:rsidRPr="006A0FB1">
        <w:rPr>
          <w:rFonts w:cs="Arial"/>
        </w:rPr>
        <w:t>labeling</w:t>
      </w:r>
      <w:proofErr w:type="spellEnd"/>
      <w:r w:rsidR="00073DF1" w:rsidRPr="006A0FB1">
        <w:rPr>
          <w:rFonts w:cs="Arial"/>
        </w:rPr>
        <w:t xml:space="preserve"> rates in </w:t>
      </w:r>
      <w:r w:rsidR="00E628F5" w:rsidRPr="006A0FB1">
        <w:rPr>
          <w:rFonts w:cs="Arial"/>
        </w:rPr>
        <w:t xml:space="preserve">PB </w:t>
      </w:r>
      <w:r w:rsidR="00073DF1" w:rsidRPr="006A0FB1">
        <w:rPr>
          <w:rFonts w:cs="Arial"/>
        </w:rPr>
        <w:t>CLL cells</w:t>
      </w:r>
      <w:r w:rsidR="00E86D39" w:rsidRPr="006A0FB1">
        <w:rPr>
          <w:rFonts w:cs="Arial"/>
        </w:rPr>
        <w:t>,</w:t>
      </w:r>
      <w:r w:rsidR="00E628F5" w:rsidRPr="006A0FB1">
        <w:rPr>
          <w:rFonts w:cs="Arial"/>
        </w:rPr>
        <w:t xml:space="preserve"> </w:t>
      </w:r>
      <w:r w:rsidR="00BD455E" w:rsidRPr="006A0FB1">
        <w:rPr>
          <w:rFonts w:cs="Arial"/>
        </w:rPr>
        <w:t xml:space="preserve">apparent </w:t>
      </w:r>
      <w:r w:rsidR="00E628F5" w:rsidRPr="006A0FB1">
        <w:rPr>
          <w:rFonts w:cs="Arial"/>
        </w:rPr>
        <w:t xml:space="preserve">within four hours of </w:t>
      </w:r>
      <w:proofErr w:type="spellStart"/>
      <w:r w:rsidR="00BD455E" w:rsidRPr="006A0FB1">
        <w:rPr>
          <w:rFonts w:cs="Arial"/>
        </w:rPr>
        <w:t>idelalisib</w:t>
      </w:r>
      <w:proofErr w:type="spellEnd"/>
      <w:r w:rsidR="00BD455E" w:rsidRPr="006A0FB1">
        <w:rPr>
          <w:rFonts w:cs="Arial"/>
        </w:rPr>
        <w:t xml:space="preserve"> </w:t>
      </w:r>
      <w:r w:rsidR="00E628F5" w:rsidRPr="006A0FB1">
        <w:rPr>
          <w:rFonts w:cs="Arial"/>
        </w:rPr>
        <w:t>dosing</w:t>
      </w:r>
      <w:r w:rsidR="00AF0D98" w:rsidRPr="006A0FB1">
        <w:rPr>
          <w:rFonts w:cs="Arial"/>
        </w:rPr>
        <w:t xml:space="preserve"> </w:t>
      </w:r>
      <w:r w:rsidR="006214A7" w:rsidRPr="006A0FB1">
        <w:rPr>
          <w:rFonts w:cs="Arial"/>
        </w:rPr>
        <w:t>(Figure 6</w:t>
      </w:r>
      <w:r w:rsidR="001F67A5" w:rsidRPr="006A0FB1">
        <w:rPr>
          <w:rFonts w:cs="Arial"/>
        </w:rPr>
        <w:t xml:space="preserve"> and </w:t>
      </w:r>
      <w:r w:rsidR="00FA0F92" w:rsidRPr="006A0FB1">
        <w:rPr>
          <w:rFonts w:cs="Arial"/>
        </w:rPr>
        <w:t xml:space="preserve">in detail for days 0-7 in Supplementary </w:t>
      </w:r>
      <w:r w:rsidR="001F67A5" w:rsidRPr="006A0FB1">
        <w:rPr>
          <w:rFonts w:cs="Arial"/>
        </w:rPr>
        <w:t xml:space="preserve">Figure </w:t>
      </w:r>
      <w:r w:rsidR="00FC5487" w:rsidRPr="006A0FB1">
        <w:rPr>
          <w:rFonts w:cs="Arial"/>
        </w:rPr>
        <w:t>4</w:t>
      </w:r>
      <w:r w:rsidR="00D54486" w:rsidRPr="006A0FB1">
        <w:rPr>
          <w:rFonts w:cs="Arial"/>
        </w:rPr>
        <w:t>)</w:t>
      </w:r>
      <w:r w:rsidR="003F16B8" w:rsidRPr="006A0FB1">
        <w:rPr>
          <w:rFonts w:cs="Arial"/>
        </w:rPr>
        <w:t>.</w:t>
      </w:r>
      <w:r w:rsidR="00B63CF8" w:rsidRPr="006A0FB1">
        <w:rPr>
          <w:rFonts w:cs="Arial"/>
        </w:rPr>
        <w:t xml:space="preserve"> </w:t>
      </w:r>
      <w:proofErr w:type="spellStart"/>
      <w:r w:rsidR="00C228A4" w:rsidRPr="006A0FB1">
        <w:rPr>
          <w:rFonts w:cs="Arial"/>
        </w:rPr>
        <w:t>Labeling</w:t>
      </w:r>
      <w:proofErr w:type="spellEnd"/>
      <w:r w:rsidR="00854ECB" w:rsidRPr="006A0FB1">
        <w:rPr>
          <w:rFonts w:cs="Arial"/>
        </w:rPr>
        <w:t xml:space="preserve"> peaked on </w:t>
      </w:r>
      <w:r w:rsidR="00CD46D7" w:rsidRPr="006A0FB1">
        <w:rPr>
          <w:rFonts w:cs="Arial"/>
        </w:rPr>
        <w:t>d</w:t>
      </w:r>
      <w:r w:rsidR="00854ECB" w:rsidRPr="006A0FB1">
        <w:rPr>
          <w:rFonts w:cs="Arial"/>
        </w:rPr>
        <w:t xml:space="preserve">ay 4 and was greatest in the </w:t>
      </w:r>
      <w:proofErr w:type="spellStart"/>
      <w:r w:rsidR="00854ECB" w:rsidRPr="006A0FB1">
        <w:rPr>
          <w:rFonts w:cs="Arial"/>
        </w:rPr>
        <w:t>sIgM</w:t>
      </w:r>
      <w:r w:rsidR="00854ECB" w:rsidRPr="006A0FB1">
        <w:rPr>
          <w:rFonts w:cs="Arial"/>
          <w:vertAlign w:val="subscript"/>
        </w:rPr>
        <w:t>hi</w:t>
      </w:r>
      <w:proofErr w:type="spellEnd"/>
      <w:r w:rsidR="00854ECB" w:rsidRPr="006A0FB1">
        <w:rPr>
          <w:rFonts w:cs="Arial"/>
        </w:rPr>
        <w:t xml:space="preserve"> compartment</w:t>
      </w:r>
      <w:r w:rsidR="00E86D39" w:rsidRPr="006A0FB1">
        <w:rPr>
          <w:rFonts w:cs="Arial"/>
        </w:rPr>
        <w:t xml:space="preserve">; by contrast, </w:t>
      </w:r>
      <w:proofErr w:type="spellStart"/>
      <w:r w:rsidR="00073DF1" w:rsidRPr="006A0FB1">
        <w:rPr>
          <w:rFonts w:cs="Arial"/>
        </w:rPr>
        <w:t>labeling</w:t>
      </w:r>
      <w:proofErr w:type="spellEnd"/>
      <w:r w:rsidR="00073DF1" w:rsidRPr="006A0FB1">
        <w:rPr>
          <w:rFonts w:cs="Arial"/>
        </w:rPr>
        <w:t xml:space="preserve"> in </w:t>
      </w:r>
      <w:r w:rsidR="00E86D39" w:rsidRPr="006A0FB1">
        <w:rPr>
          <w:rFonts w:cs="Arial"/>
        </w:rPr>
        <w:t>the</w:t>
      </w:r>
      <w:r w:rsidR="002850D8" w:rsidRPr="006A0FB1">
        <w:rPr>
          <w:rFonts w:cs="Arial"/>
        </w:rPr>
        <w:t xml:space="preserve"> </w:t>
      </w:r>
      <w:proofErr w:type="spellStart"/>
      <w:r w:rsidR="002850D8" w:rsidRPr="006A0FB1">
        <w:rPr>
          <w:rFonts w:cs="Arial"/>
        </w:rPr>
        <w:t>sIgM</w:t>
      </w:r>
      <w:r w:rsidR="002850D8" w:rsidRPr="006A0FB1">
        <w:rPr>
          <w:rFonts w:cs="Arial"/>
          <w:vertAlign w:val="subscript"/>
        </w:rPr>
        <w:t>lo</w:t>
      </w:r>
      <w:proofErr w:type="spellEnd"/>
      <w:r w:rsidR="002850D8" w:rsidRPr="006A0FB1">
        <w:rPr>
          <w:rFonts w:cs="Arial"/>
        </w:rPr>
        <w:t xml:space="preserve"> compartment remained un</w:t>
      </w:r>
      <w:r w:rsidR="00073DF1" w:rsidRPr="006A0FB1">
        <w:rPr>
          <w:rFonts w:cs="Arial"/>
        </w:rPr>
        <w:t>detectable</w:t>
      </w:r>
      <w:r w:rsidR="00C45AAF" w:rsidRPr="006A0FB1">
        <w:rPr>
          <w:rFonts w:cs="Arial"/>
        </w:rPr>
        <w:t xml:space="preserve"> </w:t>
      </w:r>
      <w:r w:rsidR="00FD1196" w:rsidRPr="006A0FB1">
        <w:rPr>
          <w:rFonts w:cs="Arial"/>
        </w:rPr>
        <w:t xml:space="preserve">indicating that </w:t>
      </w:r>
      <w:proofErr w:type="spellStart"/>
      <w:r w:rsidR="00EA46EA" w:rsidRPr="006A0FB1">
        <w:rPr>
          <w:rFonts w:cs="Arial"/>
        </w:rPr>
        <w:t>sIgMhi</w:t>
      </w:r>
      <w:proofErr w:type="spellEnd"/>
      <w:r w:rsidR="00EA46EA" w:rsidRPr="006A0FB1">
        <w:rPr>
          <w:rFonts w:cs="Arial"/>
        </w:rPr>
        <w:t xml:space="preserve"> cells represent the most recently proliferated population</w:t>
      </w:r>
      <w:r w:rsidR="002850D8" w:rsidRPr="006A0FB1">
        <w:rPr>
          <w:rFonts w:cs="Arial"/>
        </w:rPr>
        <w:t>.</w:t>
      </w:r>
    </w:p>
    <w:p w14:paraId="2369929D" w14:textId="77777777" w:rsidR="00D54486" w:rsidRPr="006A0FB1" w:rsidRDefault="00D54486" w:rsidP="00613261">
      <w:pPr>
        <w:pStyle w:val="CommentText"/>
        <w:spacing w:before="0" w:line="480" w:lineRule="auto"/>
      </w:pPr>
    </w:p>
    <w:p w14:paraId="242A622F" w14:textId="51C0742B" w:rsidR="009D6733" w:rsidRPr="006A0FB1" w:rsidRDefault="00A41FC9" w:rsidP="00613261">
      <w:pPr>
        <w:spacing w:line="480" w:lineRule="auto"/>
        <w:jc w:val="both"/>
        <w:rPr>
          <w:rFonts w:ascii="Arial" w:hAnsi="Arial" w:cs="Arial"/>
        </w:rPr>
      </w:pPr>
      <w:r w:rsidRPr="006A0FB1">
        <w:rPr>
          <w:rFonts w:ascii="Arial" w:hAnsi="Arial" w:cs="Arial"/>
        </w:rPr>
        <w:t>Strikingly, w</w:t>
      </w:r>
      <w:r w:rsidR="002A4513" w:rsidRPr="006A0FB1">
        <w:rPr>
          <w:rFonts w:ascii="Arial" w:hAnsi="Arial" w:cs="Arial"/>
        </w:rPr>
        <w:t xml:space="preserve">hen rates of </w:t>
      </w:r>
      <w:proofErr w:type="spellStart"/>
      <w:r w:rsidR="00C228A4" w:rsidRPr="006A0FB1">
        <w:rPr>
          <w:rFonts w:ascii="Arial" w:hAnsi="Arial" w:cs="Arial"/>
        </w:rPr>
        <w:t>labeling</w:t>
      </w:r>
      <w:proofErr w:type="spellEnd"/>
      <w:r w:rsidR="002A4513" w:rsidRPr="006A0FB1">
        <w:rPr>
          <w:rFonts w:ascii="Arial" w:hAnsi="Arial" w:cs="Arial"/>
        </w:rPr>
        <w:t xml:space="preserve"> </w:t>
      </w:r>
      <w:r w:rsidR="00E628F5" w:rsidRPr="006A0FB1">
        <w:rPr>
          <w:rFonts w:ascii="Arial" w:hAnsi="Arial" w:cs="Arial"/>
        </w:rPr>
        <w:t>were re</w:t>
      </w:r>
      <w:r w:rsidR="004F235F" w:rsidRPr="006A0FB1">
        <w:rPr>
          <w:rFonts w:ascii="Arial" w:hAnsi="Arial" w:cs="Arial"/>
        </w:rPr>
        <w:t>-</w:t>
      </w:r>
      <w:r w:rsidR="00E628F5" w:rsidRPr="006A0FB1">
        <w:rPr>
          <w:rFonts w:ascii="Arial" w:hAnsi="Arial" w:cs="Arial"/>
        </w:rPr>
        <w:t xml:space="preserve">evaluated eight weeks into </w:t>
      </w:r>
      <w:proofErr w:type="spellStart"/>
      <w:r w:rsidR="002A4513" w:rsidRPr="006A0FB1">
        <w:rPr>
          <w:rFonts w:ascii="Arial" w:hAnsi="Arial" w:cs="Arial"/>
        </w:rPr>
        <w:t>idelalisib</w:t>
      </w:r>
      <w:proofErr w:type="spellEnd"/>
      <w:r w:rsidR="002A4513" w:rsidRPr="006A0FB1">
        <w:rPr>
          <w:rFonts w:ascii="Arial" w:hAnsi="Arial" w:cs="Arial"/>
        </w:rPr>
        <w:t xml:space="preserve"> treatment, </w:t>
      </w:r>
      <w:r w:rsidR="00250EB2" w:rsidRPr="006A0FB1">
        <w:rPr>
          <w:rFonts w:ascii="Arial" w:hAnsi="Arial" w:cs="Arial"/>
        </w:rPr>
        <w:t>there was a dramatic</w:t>
      </w:r>
      <w:r w:rsidR="00E628F5" w:rsidRPr="006A0FB1">
        <w:rPr>
          <w:rFonts w:ascii="Arial" w:hAnsi="Arial" w:cs="Arial"/>
        </w:rPr>
        <w:t>,</w:t>
      </w:r>
      <w:r w:rsidR="00AF58B5" w:rsidRPr="006A0FB1">
        <w:rPr>
          <w:rFonts w:ascii="Arial" w:hAnsi="Arial" w:cs="Arial"/>
        </w:rPr>
        <w:t xml:space="preserve"> near-complete </w:t>
      </w:r>
      <w:r w:rsidR="00DC2CB5" w:rsidRPr="006A0FB1">
        <w:rPr>
          <w:rFonts w:ascii="Arial" w:hAnsi="Arial" w:cs="Arial"/>
        </w:rPr>
        <w:t xml:space="preserve">cessation </w:t>
      </w:r>
      <w:r w:rsidR="00250EB2" w:rsidRPr="006A0FB1">
        <w:rPr>
          <w:rFonts w:ascii="Arial" w:hAnsi="Arial" w:cs="Arial"/>
        </w:rPr>
        <w:t xml:space="preserve">of proliferation in </w:t>
      </w:r>
      <w:r w:rsidR="00C73003" w:rsidRPr="006A0FB1">
        <w:rPr>
          <w:rFonts w:ascii="Arial" w:hAnsi="Arial" w:cs="Arial"/>
        </w:rPr>
        <w:t xml:space="preserve">all </w:t>
      </w:r>
      <w:r w:rsidR="0080092B" w:rsidRPr="006A0FB1">
        <w:rPr>
          <w:rFonts w:ascii="Arial" w:hAnsi="Arial" w:cs="Arial"/>
        </w:rPr>
        <w:t>leukemic</w:t>
      </w:r>
      <w:r w:rsidR="00250EB2" w:rsidRPr="006A0FB1">
        <w:rPr>
          <w:rFonts w:ascii="Arial" w:hAnsi="Arial" w:cs="Arial"/>
        </w:rPr>
        <w:t xml:space="preserve"> cell</w:t>
      </w:r>
      <w:r w:rsidR="001126EC" w:rsidRPr="006A0FB1">
        <w:rPr>
          <w:rFonts w:ascii="Arial" w:hAnsi="Arial" w:cs="Arial"/>
        </w:rPr>
        <w:t xml:space="preserve"> subset</w:t>
      </w:r>
      <w:r w:rsidR="00250EB2" w:rsidRPr="006A0FB1">
        <w:rPr>
          <w:rFonts w:ascii="Arial" w:hAnsi="Arial" w:cs="Arial"/>
        </w:rPr>
        <w:t>s</w:t>
      </w:r>
      <w:r w:rsidR="00EC0FCA" w:rsidRPr="006A0FB1">
        <w:rPr>
          <w:rFonts w:ascii="Arial" w:hAnsi="Arial" w:cs="Arial"/>
        </w:rPr>
        <w:t xml:space="preserve"> (Figure </w:t>
      </w:r>
      <w:r w:rsidR="00B836A8" w:rsidRPr="006A0FB1">
        <w:rPr>
          <w:rFonts w:ascii="Arial" w:hAnsi="Arial" w:cs="Arial"/>
        </w:rPr>
        <w:t>6c</w:t>
      </w:r>
      <w:r w:rsidR="00EC0FCA" w:rsidRPr="006A0FB1">
        <w:rPr>
          <w:rFonts w:ascii="Arial" w:hAnsi="Arial" w:cs="Arial"/>
        </w:rPr>
        <w:t>)</w:t>
      </w:r>
      <w:r w:rsidR="00E628F5" w:rsidRPr="006A0FB1">
        <w:rPr>
          <w:rFonts w:ascii="Arial" w:hAnsi="Arial" w:cs="Arial"/>
        </w:rPr>
        <w:t xml:space="preserve">, </w:t>
      </w:r>
      <w:r w:rsidR="001126EC" w:rsidRPr="006A0FB1">
        <w:rPr>
          <w:rFonts w:ascii="Arial" w:hAnsi="Arial" w:cs="Arial"/>
        </w:rPr>
        <w:t xml:space="preserve">evident </w:t>
      </w:r>
      <w:r w:rsidR="009D6733" w:rsidRPr="006A0FB1">
        <w:rPr>
          <w:rFonts w:ascii="Arial" w:hAnsi="Arial" w:cs="Arial"/>
        </w:rPr>
        <w:t>as t</w:t>
      </w:r>
      <w:r w:rsidR="006B4410" w:rsidRPr="006A0FB1">
        <w:rPr>
          <w:rFonts w:ascii="Arial" w:hAnsi="Arial" w:cs="Arial"/>
        </w:rPr>
        <w:t xml:space="preserve">he absence of </w:t>
      </w:r>
      <w:r w:rsidR="00C73003" w:rsidRPr="006A0FB1">
        <w:rPr>
          <w:rFonts w:ascii="Arial" w:hAnsi="Arial" w:cs="Arial"/>
        </w:rPr>
        <w:t>a</w:t>
      </w:r>
      <w:r w:rsidR="001126EC" w:rsidRPr="006A0FB1">
        <w:rPr>
          <w:rFonts w:ascii="Arial" w:hAnsi="Arial" w:cs="Arial"/>
        </w:rPr>
        <w:t>n expected</w:t>
      </w:r>
      <w:r w:rsidR="00C73003" w:rsidRPr="006A0FB1">
        <w:rPr>
          <w:rFonts w:ascii="Arial" w:hAnsi="Arial" w:cs="Arial"/>
        </w:rPr>
        <w:t xml:space="preserve"> </w:t>
      </w:r>
      <w:r w:rsidR="006B4410" w:rsidRPr="006A0FB1">
        <w:rPr>
          <w:rFonts w:ascii="Arial" w:hAnsi="Arial" w:cs="Arial"/>
        </w:rPr>
        <w:t>second peak in deuterium enrichment</w:t>
      </w:r>
      <w:r w:rsidR="00822527" w:rsidRPr="006A0FB1">
        <w:rPr>
          <w:rFonts w:ascii="Arial" w:hAnsi="Arial" w:cs="Arial"/>
        </w:rPr>
        <w:t>. I</w:t>
      </w:r>
      <w:r w:rsidR="001126EC" w:rsidRPr="006A0FB1">
        <w:rPr>
          <w:rFonts w:ascii="Arial" w:hAnsi="Arial" w:cs="Arial"/>
        </w:rPr>
        <w:t xml:space="preserve">n untreated individuals this </w:t>
      </w:r>
      <w:r w:rsidR="00822527" w:rsidRPr="006A0FB1">
        <w:rPr>
          <w:rFonts w:ascii="Arial" w:hAnsi="Arial" w:cs="Arial"/>
        </w:rPr>
        <w:t xml:space="preserve">peak </w:t>
      </w:r>
      <w:r w:rsidR="001126EC" w:rsidRPr="006A0FB1">
        <w:rPr>
          <w:rFonts w:ascii="Arial" w:hAnsi="Arial" w:cs="Arial"/>
        </w:rPr>
        <w:t xml:space="preserve">occurred </w:t>
      </w:r>
      <w:r w:rsidR="00FA0F92" w:rsidRPr="006A0FB1">
        <w:rPr>
          <w:rFonts w:ascii="Arial" w:hAnsi="Arial" w:cs="Arial"/>
        </w:rPr>
        <w:t xml:space="preserve">predictably </w:t>
      </w:r>
      <w:r w:rsidR="00822527" w:rsidRPr="006A0FB1">
        <w:rPr>
          <w:rFonts w:ascii="Arial" w:hAnsi="Arial" w:cs="Arial"/>
        </w:rPr>
        <w:t>0-</w:t>
      </w:r>
      <w:r w:rsidR="001126EC" w:rsidRPr="006A0FB1">
        <w:rPr>
          <w:rFonts w:ascii="Arial" w:hAnsi="Arial" w:cs="Arial"/>
        </w:rPr>
        <w:t xml:space="preserve">7 days </w:t>
      </w:r>
      <w:r w:rsidR="002E51CA" w:rsidRPr="006A0FB1">
        <w:rPr>
          <w:rFonts w:ascii="Arial" w:hAnsi="Arial" w:cs="Arial"/>
        </w:rPr>
        <w:t xml:space="preserve">after </w:t>
      </w:r>
      <w:proofErr w:type="spellStart"/>
      <w:r w:rsidR="001126EC" w:rsidRPr="006A0FB1">
        <w:rPr>
          <w:rFonts w:ascii="Arial" w:hAnsi="Arial" w:cs="Arial"/>
        </w:rPr>
        <w:t>labeling</w:t>
      </w:r>
      <w:proofErr w:type="spellEnd"/>
      <w:r w:rsidR="006904A4" w:rsidRPr="006A0FB1">
        <w:rPr>
          <w:rFonts w:ascii="Arial" w:hAnsi="Arial" w:cs="Arial"/>
        </w:rPr>
        <w:t xml:space="preserve"> (Figure 5b), especially in the </w:t>
      </w:r>
      <w:proofErr w:type="spellStart"/>
      <w:r w:rsidR="006904A4" w:rsidRPr="006A0FB1">
        <w:rPr>
          <w:rFonts w:ascii="Arial" w:hAnsi="Arial" w:cs="Arial"/>
        </w:rPr>
        <w:t>sIgM</w:t>
      </w:r>
      <w:r w:rsidR="006904A4" w:rsidRPr="006A0FB1">
        <w:rPr>
          <w:rFonts w:ascii="Arial" w:hAnsi="Arial" w:cs="Arial"/>
          <w:vertAlign w:val="subscript"/>
        </w:rPr>
        <w:t>hi</w:t>
      </w:r>
      <w:proofErr w:type="spellEnd"/>
      <w:r w:rsidR="006904A4" w:rsidRPr="006A0FB1">
        <w:rPr>
          <w:rFonts w:ascii="Arial" w:hAnsi="Arial" w:cs="Arial"/>
          <w:vertAlign w:val="subscript"/>
        </w:rPr>
        <w:t xml:space="preserve"> </w:t>
      </w:r>
      <w:r w:rsidR="006904A4" w:rsidRPr="006A0FB1">
        <w:rPr>
          <w:rFonts w:ascii="Arial" w:hAnsi="Arial" w:cs="Arial"/>
        </w:rPr>
        <w:t xml:space="preserve">subpopulation and, to a lesser extent, in </w:t>
      </w:r>
      <w:proofErr w:type="spellStart"/>
      <w:r w:rsidR="006904A4" w:rsidRPr="006A0FB1">
        <w:rPr>
          <w:rFonts w:ascii="Arial" w:hAnsi="Arial" w:cs="Arial"/>
        </w:rPr>
        <w:t>sIgM</w:t>
      </w:r>
      <w:r w:rsidR="006904A4" w:rsidRPr="006A0FB1">
        <w:rPr>
          <w:rFonts w:ascii="Arial" w:hAnsi="Arial" w:cs="Arial"/>
          <w:vertAlign w:val="subscript"/>
        </w:rPr>
        <w:t>int</w:t>
      </w:r>
      <w:proofErr w:type="spellEnd"/>
      <w:r w:rsidR="006904A4" w:rsidRPr="006A0FB1">
        <w:rPr>
          <w:rFonts w:ascii="Arial" w:hAnsi="Arial" w:cs="Arial"/>
        </w:rPr>
        <w:t xml:space="preserve"> cells; for the second (d56) </w:t>
      </w:r>
      <w:proofErr w:type="spellStart"/>
      <w:r w:rsidR="006904A4" w:rsidRPr="006A0FB1">
        <w:rPr>
          <w:rFonts w:ascii="Arial" w:hAnsi="Arial" w:cs="Arial"/>
        </w:rPr>
        <w:t>labeling</w:t>
      </w:r>
      <w:proofErr w:type="spellEnd"/>
      <w:r w:rsidR="006904A4" w:rsidRPr="006A0FB1">
        <w:rPr>
          <w:rFonts w:ascii="Arial" w:hAnsi="Arial" w:cs="Arial"/>
        </w:rPr>
        <w:t xml:space="preserve">, this </w:t>
      </w:r>
      <w:r w:rsidR="00B836A8" w:rsidRPr="006A0FB1">
        <w:rPr>
          <w:rFonts w:ascii="Arial" w:hAnsi="Arial" w:cs="Arial"/>
        </w:rPr>
        <w:t xml:space="preserve">peak </w:t>
      </w:r>
      <w:r w:rsidR="006904A4" w:rsidRPr="006A0FB1">
        <w:rPr>
          <w:rFonts w:ascii="Arial" w:hAnsi="Arial" w:cs="Arial"/>
        </w:rPr>
        <w:t xml:space="preserve">would be expected at </w:t>
      </w:r>
      <w:r w:rsidR="006B4410" w:rsidRPr="006A0FB1">
        <w:rPr>
          <w:rFonts w:ascii="Arial" w:hAnsi="Arial" w:cs="Arial"/>
        </w:rPr>
        <w:t>56</w:t>
      </w:r>
      <w:r w:rsidR="00C73003" w:rsidRPr="006A0FB1">
        <w:rPr>
          <w:rFonts w:ascii="Arial" w:hAnsi="Arial" w:cs="Arial"/>
        </w:rPr>
        <w:t>-</w:t>
      </w:r>
      <w:r w:rsidR="006B4410" w:rsidRPr="006A0FB1">
        <w:rPr>
          <w:rFonts w:ascii="Arial" w:hAnsi="Arial" w:cs="Arial"/>
        </w:rPr>
        <w:t xml:space="preserve">63 </w:t>
      </w:r>
      <w:r w:rsidR="00C73003" w:rsidRPr="006A0FB1">
        <w:rPr>
          <w:rFonts w:ascii="Arial" w:hAnsi="Arial" w:cs="Arial"/>
        </w:rPr>
        <w:t xml:space="preserve">days </w:t>
      </w:r>
      <w:r w:rsidR="00E628F5" w:rsidRPr="006A0FB1">
        <w:rPr>
          <w:rFonts w:ascii="Arial" w:hAnsi="Arial" w:cs="Arial"/>
        </w:rPr>
        <w:t>post-study init</w:t>
      </w:r>
      <w:r w:rsidR="000A3BBB" w:rsidRPr="006A0FB1">
        <w:rPr>
          <w:rFonts w:ascii="Arial" w:hAnsi="Arial" w:cs="Arial"/>
        </w:rPr>
        <w:t>i</w:t>
      </w:r>
      <w:r w:rsidR="00E628F5" w:rsidRPr="006A0FB1">
        <w:rPr>
          <w:rFonts w:ascii="Arial" w:hAnsi="Arial" w:cs="Arial"/>
        </w:rPr>
        <w:t>ation</w:t>
      </w:r>
      <w:r w:rsidR="00822527" w:rsidRPr="006A0FB1">
        <w:rPr>
          <w:rFonts w:ascii="Arial" w:hAnsi="Arial" w:cs="Arial"/>
        </w:rPr>
        <w:t>.</w:t>
      </w:r>
      <w:r w:rsidR="009D6733" w:rsidRPr="006A0FB1">
        <w:rPr>
          <w:rFonts w:ascii="Arial" w:hAnsi="Arial" w:cs="Arial"/>
        </w:rPr>
        <w:t xml:space="preserve"> </w:t>
      </w:r>
      <w:r w:rsidR="006904A4" w:rsidRPr="006A0FB1">
        <w:rPr>
          <w:rFonts w:ascii="Arial" w:hAnsi="Arial" w:cs="Arial"/>
        </w:rPr>
        <w:lastRenderedPageBreak/>
        <w:t xml:space="preserve">Comparing the red lines at d0-7 in Fig 5b with those at d56-63 in Figure 6c, the extent to which proliferation appears to be blocked can be appreciated. </w:t>
      </w:r>
      <w:r w:rsidR="00D54486" w:rsidRPr="006A0FB1">
        <w:rPr>
          <w:rFonts w:ascii="Arial" w:hAnsi="Arial" w:cs="Arial"/>
        </w:rPr>
        <w:t>At this time</w:t>
      </w:r>
      <w:r w:rsidR="006904A4" w:rsidRPr="006A0FB1">
        <w:rPr>
          <w:rFonts w:ascii="Arial" w:hAnsi="Arial" w:cs="Arial"/>
        </w:rPr>
        <w:t>-point</w:t>
      </w:r>
      <w:r w:rsidR="00D54486" w:rsidRPr="006A0FB1">
        <w:rPr>
          <w:rFonts w:ascii="Arial" w:hAnsi="Arial" w:cs="Arial"/>
        </w:rPr>
        <w:t xml:space="preserve">, both </w:t>
      </w:r>
      <w:r w:rsidR="00FA0F92" w:rsidRPr="006A0FB1">
        <w:rPr>
          <w:rFonts w:ascii="Arial" w:hAnsi="Arial" w:cs="Arial"/>
        </w:rPr>
        <w:t xml:space="preserve">treated </w:t>
      </w:r>
      <w:r w:rsidR="00D54486" w:rsidRPr="006A0FB1">
        <w:rPr>
          <w:rFonts w:ascii="Arial" w:hAnsi="Arial" w:cs="Arial"/>
        </w:rPr>
        <w:t xml:space="preserve">patients </w:t>
      </w:r>
      <w:r w:rsidR="002E51CA" w:rsidRPr="006A0FB1">
        <w:rPr>
          <w:rFonts w:ascii="Arial" w:hAnsi="Arial" w:cs="Arial"/>
        </w:rPr>
        <w:t xml:space="preserve">still </w:t>
      </w:r>
      <w:r w:rsidR="00D54486" w:rsidRPr="006A0FB1">
        <w:rPr>
          <w:rFonts w:ascii="Arial" w:hAnsi="Arial" w:cs="Arial"/>
        </w:rPr>
        <w:t>had a persist</w:t>
      </w:r>
      <w:r w:rsidR="002E51CA" w:rsidRPr="006A0FB1">
        <w:rPr>
          <w:rFonts w:ascii="Arial" w:hAnsi="Arial" w:cs="Arial"/>
        </w:rPr>
        <w:t>ing</w:t>
      </w:r>
      <w:r w:rsidR="00D54486" w:rsidRPr="006A0FB1">
        <w:rPr>
          <w:rFonts w:ascii="Arial" w:hAnsi="Arial" w:cs="Arial"/>
        </w:rPr>
        <w:t xml:space="preserve"> lymphocytosis </w:t>
      </w:r>
      <w:r w:rsidR="0087704A" w:rsidRPr="006A0FB1">
        <w:rPr>
          <w:rFonts w:ascii="Arial" w:hAnsi="Arial" w:cs="Arial"/>
        </w:rPr>
        <w:t xml:space="preserve">but </w:t>
      </w:r>
      <w:r w:rsidR="001F0617" w:rsidRPr="006A0FB1">
        <w:rPr>
          <w:rFonts w:ascii="Arial" w:hAnsi="Arial" w:cs="Arial"/>
        </w:rPr>
        <w:t xml:space="preserve">median </w:t>
      </w:r>
      <w:proofErr w:type="spellStart"/>
      <w:r w:rsidR="00D54486" w:rsidRPr="006A0FB1">
        <w:rPr>
          <w:rFonts w:ascii="Arial" w:hAnsi="Arial" w:cs="Arial"/>
        </w:rPr>
        <w:t>sIgM</w:t>
      </w:r>
      <w:proofErr w:type="spellEnd"/>
      <w:r w:rsidR="00D54486" w:rsidRPr="006A0FB1">
        <w:rPr>
          <w:rFonts w:ascii="Arial" w:hAnsi="Arial" w:cs="Arial"/>
        </w:rPr>
        <w:t xml:space="preserve"> expression </w:t>
      </w:r>
      <w:r w:rsidR="00F21E99" w:rsidRPr="006A0FB1">
        <w:rPr>
          <w:rFonts w:ascii="Arial" w:hAnsi="Arial" w:cs="Arial"/>
        </w:rPr>
        <w:t xml:space="preserve">levels </w:t>
      </w:r>
      <w:r w:rsidR="0087704A" w:rsidRPr="006A0FB1">
        <w:rPr>
          <w:rFonts w:ascii="Arial" w:hAnsi="Arial" w:cs="Arial"/>
        </w:rPr>
        <w:t xml:space="preserve">were reduced </w:t>
      </w:r>
      <w:r w:rsidR="00822527" w:rsidRPr="006A0FB1">
        <w:rPr>
          <w:rFonts w:ascii="Arial" w:hAnsi="Arial" w:cs="Arial"/>
        </w:rPr>
        <w:t>compared to</w:t>
      </w:r>
      <w:r w:rsidR="00D54486" w:rsidRPr="006A0FB1">
        <w:rPr>
          <w:rFonts w:ascii="Arial" w:hAnsi="Arial" w:cs="Arial"/>
        </w:rPr>
        <w:t xml:space="preserve"> pre-treatment</w:t>
      </w:r>
      <w:r w:rsidR="0087704A" w:rsidRPr="006A0FB1">
        <w:rPr>
          <w:rFonts w:ascii="Arial" w:hAnsi="Arial" w:cs="Arial"/>
        </w:rPr>
        <w:t xml:space="preserve"> </w:t>
      </w:r>
      <w:r w:rsidR="00F21E99" w:rsidRPr="006A0FB1">
        <w:rPr>
          <w:rFonts w:ascii="Arial" w:hAnsi="Arial" w:cs="Arial"/>
        </w:rPr>
        <w:t xml:space="preserve">levels </w:t>
      </w:r>
      <w:r w:rsidR="0087704A" w:rsidRPr="006A0FB1">
        <w:rPr>
          <w:rFonts w:ascii="Arial" w:hAnsi="Arial" w:cs="Arial"/>
        </w:rPr>
        <w:t>and</w:t>
      </w:r>
      <w:r w:rsidR="002E51CA" w:rsidRPr="006A0FB1">
        <w:rPr>
          <w:rFonts w:ascii="Arial" w:hAnsi="Arial" w:cs="Arial"/>
        </w:rPr>
        <w:t xml:space="preserve"> </w:t>
      </w:r>
      <w:proofErr w:type="spellStart"/>
      <w:r w:rsidR="002E51CA" w:rsidRPr="006A0FB1">
        <w:rPr>
          <w:rFonts w:ascii="Arial" w:hAnsi="Arial" w:cs="Arial"/>
        </w:rPr>
        <w:t>labeling</w:t>
      </w:r>
      <w:proofErr w:type="spellEnd"/>
      <w:r w:rsidR="002E51CA" w:rsidRPr="006A0FB1">
        <w:rPr>
          <w:rFonts w:ascii="Arial" w:hAnsi="Arial" w:cs="Arial"/>
        </w:rPr>
        <w:t xml:space="preserve"> rates were now virtually undetectable in all sorted subpopulations</w:t>
      </w:r>
      <w:r w:rsidR="00EA46EA" w:rsidRPr="006A0FB1">
        <w:rPr>
          <w:rFonts w:ascii="Arial" w:hAnsi="Arial" w:cs="Arial"/>
        </w:rPr>
        <w:t xml:space="preserve"> suggesting that CLL cells expressing high levels of </w:t>
      </w:r>
      <w:proofErr w:type="spellStart"/>
      <w:r w:rsidR="00EA46EA" w:rsidRPr="006A0FB1">
        <w:rPr>
          <w:rFonts w:ascii="Arial" w:hAnsi="Arial" w:cs="Arial"/>
        </w:rPr>
        <w:t>sIgM</w:t>
      </w:r>
      <w:proofErr w:type="spellEnd"/>
      <w:r w:rsidR="00EA46EA" w:rsidRPr="006A0FB1">
        <w:rPr>
          <w:rFonts w:ascii="Arial" w:hAnsi="Arial" w:cs="Arial"/>
        </w:rPr>
        <w:t xml:space="preserve"> are most sensitive to BCR-directed treatment.</w:t>
      </w:r>
      <w:r w:rsidR="009D6733" w:rsidRPr="006A0FB1">
        <w:rPr>
          <w:rFonts w:ascii="Arial" w:hAnsi="Arial" w:cs="Arial"/>
        </w:rPr>
        <w:br w:type="page"/>
      </w:r>
    </w:p>
    <w:p w14:paraId="0905740D" w14:textId="77777777" w:rsidR="000A0F5D" w:rsidRPr="006A0FB1" w:rsidRDefault="000A0F5D" w:rsidP="00613261">
      <w:pPr>
        <w:pStyle w:val="Heading2"/>
        <w:spacing w:before="0" w:line="480" w:lineRule="auto"/>
        <w:rPr>
          <w:rFonts w:ascii="Arial" w:hAnsi="Arial" w:cs="Arial"/>
        </w:rPr>
      </w:pPr>
      <w:r w:rsidRPr="006A0FB1">
        <w:rPr>
          <w:rFonts w:ascii="Arial" w:hAnsi="Arial" w:cs="Arial"/>
        </w:rPr>
        <w:lastRenderedPageBreak/>
        <w:t>Discussion</w:t>
      </w:r>
      <w:r w:rsidR="00974DE3" w:rsidRPr="006A0FB1">
        <w:rPr>
          <w:rFonts w:ascii="Arial" w:hAnsi="Arial" w:cs="Arial"/>
        </w:rPr>
        <w:t>.</w:t>
      </w:r>
    </w:p>
    <w:p w14:paraId="3BE8A349" w14:textId="3FEC468A" w:rsidR="00A05560" w:rsidRPr="006A0FB1" w:rsidRDefault="00925DD0" w:rsidP="00613261">
      <w:pPr>
        <w:spacing w:line="480" w:lineRule="auto"/>
        <w:jc w:val="both"/>
        <w:rPr>
          <w:rFonts w:ascii="Arial" w:hAnsi="Arial" w:cs="Arial"/>
          <w:iCs/>
        </w:rPr>
      </w:pPr>
      <w:r w:rsidRPr="006A0FB1">
        <w:rPr>
          <w:rFonts w:ascii="Arial" w:hAnsi="Arial" w:cs="Arial"/>
          <w:iCs/>
        </w:rPr>
        <w:t>In this study,</w:t>
      </w:r>
      <w:r w:rsidR="00D02FEB" w:rsidRPr="006A0FB1">
        <w:rPr>
          <w:rFonts w:ascii="Arial" w:hAnsi="Arial" w:cs="Arial"/>
          <w:iCs/>
        </w:rPr>
        <w:t xml:space="preserve"> we </w:t>
      </w:r>
      <w:r w:rsidR="00025824" w:rsidRPr="006A0FB1">
        <w:rPr>
          <w:rFonts w:ascii="Arial" w:hAnsi="Arial" w:cs="Arial"/>
          <w:iCs/>
        </w:rPr>
        <w:t xml:space="preserve">investigated </w:t>
      </w:r>
      <w:r w:rsidRPr="006A0FB1">
        <w:rPr>
          <w:rFonts w:ascii="Arial" w:hAnsi="Arial" w:cs="Arial"/>
          <w:iCs/>
        </w:rPr>
        <w:t>whether</w:t>
      </w:r>
      <w:r w:rsidR="00D02FEB" w:rsidRPr="006A0FB1">
        <w:rPr>
          <w:rFonts w:ascii="Arial" w:hAnsi="Arial" w:cs="Arial"/>
          <w:iCs/>
        </w:rPr>
        <w:t xml:space="preserve"> the leukemic cells of</w:t>
      </w:r>
      <w:r w:rsidRPr="006A0FB1">
        <w:rPr>
          <w:rFonts w:ascii="Arial" w:hAnsi="Arial" w:cs="Arial"/>
          <w:iCs/>
        </w:rPr>
        <w:t xml:space="preserve"> </w:t>
      </w:r>
      <w:r w:rsidR="00D02FEB" w:rsidRPr="006A0FB1">
        <w:rPr>
          <w:rFonts w:ascii="Arial" w:hAnsi="Arial" w:cs="Arial"/>
          <w:iCs/>
        </w:rPr>
        <w:t xml:space="preserve">CLL patients are homogeneous in their capacity to undergo </w:t>
      </w:r>
      <w:r w:rsidR="006618E0" w:rsidRPr="006A0FB1">
        <w:rPr>
          <w:rFonts w:ascii="Arial" w:hAnsi="Arial" w:cs="Arial"/>
          <w:iCs/>
        </w:rPr>
        <w:t>proliferation or</w:t>
      </w:r>
      <w:r w:rsidR="00D02FEB" w:rsidRPr="006A0FB1">
        <w:rPr>
          <w:rFonts w:ascii="Arial" w:hAnsi="Arial" w:cs="Arial"/>
          <w:iCs/>
        </w:rPr>
        <w:t xml:space="preserve"> contain distinct subpopulations that differ in this respect. Our results convincingly show that CLL does not always behave as though the </w:t>
      </w:r>
      <w:proofErr w:type="spellStart"/>
      <w:r w:rsidR="00D02FEB" w:rsidRPr="006A0FB1">
        <w:rPr>
          <w:rFonts w:ascii="Arial" w:hAnsi="Arial" w:cs="Arial"/>
          <w:iCs/>
        </w:rPr>
        <w:t>tumor</w:t>
      </w:r>
      <w:proofErr w:type="spellEnd"/>
      <w:r w:rsidR="00D02FEB" w:rsidRPr="006A0FB1">
        <w:rPr>
          <w:rFonts w:ascii="Arial" w:hAnsi="Arial" w:cs="Arial"/>
          <w:iCs/>
        </w:rPr>
        <w:t xml:space="preserve"> is fu</w:t>
      </w:r>
      <w:r w:rsidR="00025824" w:rsidRPr="006A0FB1">
        <w:rPr>
          <w:rFonts w:ascii="Arial" w:hAnsi="Arial" w:cs="Arial"/>
          <w:iCs/>
        </w:rPr>
        <w:t>n</w:t>
      </w:r>
      <w:r w:rsidR="00D02FEB" w:rsidRPr="006A0FB1">
        <w:rPr>
          <w:rFonts w:ascii="Arial" w:hAnsi="Arial" w:cs="Arial"/>
          <w:iCs/>
        </w:rPr>
        <w:t>ctionally homogeneous and that</w:t>
      </w:r>
      <w:r w:rsidR="00A05560" w:rsidRPr="006A0FB1">
        <w:rPr>
          <w:rFonts w:ascii="Arial" w:hAnsi="Arial" w:cs="Arial"/>
          <w:iCs/>
        </w:rPr>
        <w:t xml:space="preserve">, at least in this population of patients with mutated </w:t>
      </w:r>
      <w:r w:rsidR="00A05560" w:rsidRPr="006A0FB1">
        <w:rPr>
          <w:rFonts w:ascii="Arial" w:hAnsi="Arial" w:cs="Arial"/>
          <w:i/>
        </w:rPr>
        <w:t>IGHV</w:t>
      </w:r>
      <w:r w:rsidR="00A05560" w:rsidRPr="006A0FB1">
        <w:rPr>
          <w:rFonts w:ascii="Arial" w:hAnsi="Arial" w:cs="Arial"/>
          <w:iCs/>
        </w:rPr>
        <w:t>,</w:t>
      </w:r>
      <w:r w:rsidR="00D02FEB" w:rsidRPr="006A0FB1">
        <w:rPr>
          <w:rFonts w:ascii="Arial" w:hAnsi="Arial" w:cs="Arial"/>
          <w:iCs/>
        </w:rPr>
        <w:t xml:space="preserve"> dis</w:t>
      </w:r>
      <w:r w:rsidR="00025824" w:rsidRPr="006A0FB1">
        <w:rPr>
          <w:rFonts w:ascii="Arial" w:hAnsi="Arial" w:cs="Arial"/>
          <w:iCs/>
        </w:rPr>
        <w:t>t</w:t>
      </w:r>
      <w:r w:rsidR="00D02FEB" w:rsidRPr="006A0FB1">
        <w:rPr>
          <w:rFonts w:ascii="Arial" w:hAnsi="Arial" w:cs="Arial"/>
          <w:iCs/>
        </w:rPr>
        <w:t>in</w:t>
      </w:r>
      <w:r w:rsidR="00025824" w:rsidRPr="006A0FB1">
        <w:rPr>
          <w:rFonts w:ascii="Arial" w:hAnsi="Arial" w:cs="Arial"/>
          <w:iCs/>
        </w:rPr>
        <w:t>c</w:t>
      </w:r>
      <w:r w:rsidR="00D02FEB" w:rsidRPr="006A0FB1">
        <w:rPr>
          <w:rFonts w:ascii="Arial" w:hAnsi="Arial" w:cs="Arial"/>
          <w:iCs/>
        </w:rPr>
        <w:t xml:space="preserve">t subsets of cells with different </w:t>
      </w:r>
      <w:r w:rsidR="00025824" w:rsidRPr="006A0FB1">
        <w:rPr>
          <w:rFonts w:ascii="Arial" w:hAnsi="Arial" w:cs="Arial"/>
          <w:iCs/>
        </w:rPr>
        <w:t xml:space="preserve">proliferative </w:t>
      </w:r>
      <w:r w:rsidR="00D02FEB" w:rsidRPr="006A0FB1">
        <w:rPr>
          <w:rFonts w:ascii="Arial" w:hAnsi="Arial" w:cs="Arial"/>
          <w:iCs/>
        </w:rPr>
        <w:t>capacities can be</w:t>
      </w:r>
      <w:r w:rsidR="00025824" w:rsidRPr="006A0FB1">
        <w:rPr>
          <w:rFonts w:ascii="Arial" w:hAnsi="Arial" w:cs="Arial"/>
          <w:iCs/>
        </w:rPr>
        <w:t xml:space="preserve"> identified using phenotypic markers. </w:t>
      </w:r>
      <w:r w:rsidR="00FD2687" w:rsidRPr="006A0FB1">
        <w:rPr>
          <w:rFonts w:ascii="Arial" w:hAnsi="Arial" w:cs="Arial"/>
          <w:iCs/>
        </w:rPr>
        <w:t xml:space="preserve"> </w:t>
      </w:r>
    </w:p>
    <w:p w14:paraId="36C729A8" w14:textId="77777777" w:rsidR="00A05560" w:rsidRPr="006A0FB1" w:rsidRDefault="00A05560" w:rsidP="00613261">
      <w:pPr>
        <w:spacing w:line="480" w:lineRule="auto"/>
        <w:jc w:val="both"/>
        <w:rPr>
          <w:rFonts w:ascii="Arial" w:hAnsi="Arial" w:cs="Arial"/>
          <w:iCs/>
        </w:rPr>
      </w:pPr>
    </w:p>
    <w:p w14:paraId="354BCDB4" w14:textId="118988E4" w:rsidR="001C7EE7" w:rsidRPr="006A0FB1" w:rsidRDefault="00A05560" w:rsidP="00613261">
      <w:pPr>
        <w:spacing w:line="480" w:lineRule="auto"/>
        <w:jc w:val="both"/>
        <w:rPr>
          <w:rFonts w:ascii="Arial" w:hAnsi="Arial" w:cs="Arial"/>
        </w:rPr>
      </w:pPr>
      <w:r w:rsidRPr="006A0FB1">
        <w:rPr>
          <w:rFonts w:ascii="Arial" w:hAnsi="Arial" w:cs="Arial"/>
          <w:iCs/>
        </w:rPr>
        <w:t xml:space="preserve">Uniquely, our study used </w:t>
      </w:r>
      <w:r w:rsidR="006F0755" w:rsidRPr="006A0FB1">
        <w:rPr>
          <w:rFonts w:ascii="Arial" w:hAnsi="Arial" w:cs="Arial"/>
          <w:i/>
          <w:iCs/>
        </w:rPr>
        <w:t>in vivo</w:t>
      </w:r>
      <w:r w:rsidR="00FD2687" w:rsidRPr="006A0FB1">
        <w:rPr>
          <w:rFonts w:ascii="Arial" w:hAnsi="Arial" w:cs="Arial"/>
          <w:iCs/>
        </w:rPr>
        <w:t xml:space="preserve"> </w:t>
      </w:r>
      <w:r w:rsidR="00547DC4" w:rsidRPr="006A0FB1">
        <w:rPr>
          <w:rFonts w:ascii="Arial" w:hAnsi="Arial" w:cs="Arial"/>
          <w:iCs/>
        </w:rPr>
        <w:t xml:space="preserve">pulse-chase </w:t>
      </w:r>
      <w:proofErr w:type="spellStart"/>
      <w:r w:rsidR="00C228A4" w:rsidRPr="006A0FB1">
        <w:rPr>
          <w:rFonts w:ascii="Arial" w:hAnsi="Arial" w:cs="Arial"/>
          <w:iCs/>
        </w:rPr>
        <w:t>labeling</w:t>
      </w:r>
      <w:proofErr w:type="spellEnd"/>
      <w:r w:rsidR="00FD2687" w:rsidRPr="006A0FB1">
        <w:rPr>
          <w:rFonts w:ascii="Arial" w:hAnsi="Arial" w:cs="Arial"/>
          <w:iCs/>
        </w:rPr>
        <w:t xml:space="preserve"> with deuterated</w:t>
      </w:r>
      <w:r w:rsidR="00CD46D7" w:rsidRPr="006A0FB1">
        <w:rPr>
          <w:rFonts w:ascii="Arial" w:hAnsi="Arial" w:cs="Arial"/>
          <w:iCs/>
        </w:rPr>
        <w:t>-</w:t>
      </w:r>
      <w:r w:rsidR="00FD2687" w:rsidRPr="006A0FB1">
        <w:rPr>
          <w:rFonts w:ascii="Arial" w:hAnsi="Arial" w:cs="Arial"/>
          <w:iCs/>
        </w:rPr>
        <w:t xml:space="preserve">glucose </w:t>
      </w:r>
      <w:r w:rsidRPr="006A0FB1">
        <w:rPr>
          <w:rFonts w:ascii="Arial" w:hAnsi="Arial" w:cs="Arial"/>
          <w:iCs/>
        </w:rPr>
        <w:t>to investigate this important question</w:t>
      </w:r>
      <w:r w:rsidR="002D0B62" w:rsidRPr="006A0FB1">
        <w:rPr>
          <w:rFonts w:ascii="Arial" w:hAnsi="Arial" w:cs="Arial"/>
          <w:iCs/>
        </w:rPr>
        <w:t>. T</w:t>
      </w:r>
      <w:r w:rsidRPr="006A0FB1">
        <w:rPr>
          <w:rFonts w:ascii="Arial" w:hAnsi="Arial" w:cs="Arial"/>
          <w:iCs/>
        </w:rPr>
        <w:t xml:space="preserve">o increase our capacity to detect non-proliferating subpopulations, we focussed on patients with mutated </w:t>
      </w:r>
      <w:r w:rsidRPr="006A0FB1">
        <w:rPr>
          <w:rFonts w:ascii="Arial" w:hAnsi="Arial" w:cs="Arial"/>
          <w:i/>
        </w:rPr>
        <w:t>IGHV</w:t>
      </w:r>
      <w:r w:rsidR="002D0B62" w:rsidRPr="006A0FB1">
        <w:rPr>
          <w:rFonts w:ascii="Arial" w:hAnsi="Arial" w:cs="Arial"/>
          <w:i/>
        </w:rPr>
        <w:t xml:space="preserve"> </w:t>
      </w:r>
      <w:r w:rsidR="002D0B62" w:rsidRPr="006A0FB1">
        <w:rPr>
          <w:rFonts w:ascii="Arial" w:hAnsi="Arial" w:cs="Arial"/>
          <w:iCs/>
        </w:rPr>
        <w:t>who are already known to have lower proliferation rates</w:t>
      </w:r>
      <w:r w:rsidR="00FD2687" w:rsidRPr="006A0FB1">
        <w:rPr>
          <w:rFonts w:ascii="Arial" w:hAnsi="Arial" w:cs="Arial"/>
          <w:i/>
        </w:rPr>
        <w:t>.</w:t>
      </w:r>
      <w:r w:rsidR="00FD2687" w:rsidRPr="006A0FB1">
        <w:rPr>
          <w:rFonts w:ascii="Arial" w:hAnsi="Arial" w:cs="Arial"/>
          <w:iCs/>
        </w:rPr>
        <w:t xml:space="preserve"> </w:t>
      </w:r>
      <w:r w:rsidR="00543F16" w:rsidRPr="006A0FB1">
        <w:rPr>
          <w:rFonts w:ascii="Arial" w:hAnsi="Arial" w:cs="Arial"/>
          <w:iCs/>
        </w:rPr>
        <w:t>As expected, we found very low</w:t>
      </w:r>
      <w:r w:rsidR="000A3691" w:rsidRPr="006A0FB1">
        <w:rPr>
          <w:rFonts w:ascii="Arial" w:hAnsi="Arial" w:cs="Arial"/>
          <w:iCs/>
        </w:rPr>
        <w:t xml:space="preserve"> estimate</w:t>
      </w:r>
      <w:r w:rsidR="00EF0E79" w:rsidRPr="006A0FB1">
        <w:rPr>
          <w:rFonts w:ascii="Arial" w:hAnsi="Arial" w:cs="Arial"/>
          <w:iCs/>
        </w:rPr>
        <w:t>d rates</w:t>
      </w:r>
      <w:r w:rsidR="000A3691" w:rsidRPr="006A0FB1">
        <w:rPr>
          <w:rFonts w:ascii="Arial" w:hAnsi="Arial" w:cs="Arial"/>
          <w:iCs/>
        </w:rPr>
        <w:t xml:space="preserve"> of</w:t>
      </w:r>
      <w:r w:rsidR="00543F16" w:rsidRPr="006A0FB1">
        <w:rPr>
          <w:rFonts w:ascii="Arial" w:hAnsi="Arial" w:cs="Arial"/>
          <w:iCs/>
        </w:rPr>
        <w:t xml:space="preserve"> </w:t>
      </w:r>
      <w:r w:rsidR="006F0755" w:rsidRPr="006A0FB1">
        <w:rPr>
          <w:rFonts w:ascii="Arial" w:hAnsi="Arial" w:cs="Arial"/>
          <w:i/>
          <w:iCs/>
        </w:rPr>
        <w:t>in vivo</w:t>
      </w:r>
      <w:r w:rsidR="00543F16" w:rsidRPr="006A0FB1">
        <w:rPr>
          <w:rFonts w:ascii="Arial" w:hAnsi="Arial" w:cs="Arial"/>
          <w:iCs/>
        </w:rPr>
        <w:t xml:space="preserve"> </w:t>
      </w:r>
      <w:proofErr w:type="spellStart"/>
      <w:r w:rsidR="00543F16" w:rsidRPr="006A0FB1">
        <w:rPr>
          <w:rFonts w:ascii="Arial" w:hAnsi="Arial" w:cs="Arial"/>
          <w:iCs/>
        </w:rPr>
        <w:t>tumor</w:t>
      </w:r>
      <w:proofErr w:type="spellEnd"/>
      <w:r w:rsidR="00543F16" w:rsidRPr="006A0FB1">
        <w:rPr>
          <w:rFonts w:ascii="Arial" w:hAnsi="Arial" w:cs="Arial"/>
          <w:iCs/>
        </w:rPr>
        <w:t xml:space="preserve"> proliferation (</w:t>
      </w:r>
      <w:r w:rsidR="00EF0E79" w:rsidRPr="006A0FB1">
        <w:rPr>
          <w:rFonts w:ascii="Arial" w:hAnsi="Arial" w:cs="Arial"/>
          <w:iCs/>
        </w:rPr>
        <w:t xml:space="preserve">median </w:t>
      </w:r>
      <w:r w:rsidR="00543F16" w:rsidRPr="006A0FB1">
        <w:rPr>
          <w:rFonts w:ascii="Arial" w:hAnsi="Arial" w:cs="Arial"/>
          <w:color w:val="212121"/>
          <w:shd w:val="clear" w:color="auto" w:fill="FFFFFF"/>
        </w:rPr>
        <w:t>0.26%/day)</w:t>
      </w:r>
      <w:r w:rsidR="00543F16" w:rsidRPr="006A0FB1">
        <w:rPr>
          <w:rFonts w:ascii="Arial" w:hAnsi="Arial" w:cs="Arial"/>
          <w:iCs/>
        </w:rPr>
        <w:t xml:space="preserve">, </w:t>
      </w:r>
      <w:r w:rsidR="00F62ADB" w:rsidRPr="006A0FB1">
        <w:rPr>
          <w:rFonts w:ascii="Arial" w:hAnsi="Arial" w:cs="Arial"/>
          <w:iCs/>
        </w:rPr>
        <w:t xml:space="preserve">consistent with </w:t>
      </w:r>
      <w:r w:rsidR="00547DC4" w:rsidRPr="006A0FB1">
        <w:rPr>
          <w:rFonts w:ascii="Arial" w:hAnsi="Arial" w:cs="Arial"/>
          <w:iCs/>
        </w:rPr>
        <w:t xml:space="preserve">previous reports with </w:t>
      </w:r>
      <w:r w:rsidR="00543F16" w:rsidRPr="006A0FB1">
        <w:rPr>
          <w:rFonts w:ascii="Arial" w:hAnsi="Arial" w:cs="Arial"/>
        </w:rPr>
        <w:t>deuterated glucose (0.</w:t>
      </w:r>
      <w:r w:rsidR="000E2E1B" w:rsidRPr="006A0FB1">
        <w:rPr>
          <w:rFonts w:ascii="Arial" w:hAnsi="Arial" w:cs="Arial"/>
        </w:rPr>
        <w:t>57</w:t>
      </w:r>
      <w:r w:rsidR="006E5627" w:rsidRPr="006A0FB1">
        <w:rPr>
          <w:rFonts w:ascii="Arial" w:hAnsi="Arial" w:cs="Arial"/>
        </w:rPr>
        <w:t xml:space="preserve"> </w:t>
      </w:r>
      <w:r w:rsidR="00543F16" w:rsidRPr="006A0FB1">
        <w:rPr>
          <w:rFonts w:ascii="Arial" w:hAnsi="Arial" w:cs="Arial"/>
        </w:rPr>
        <w:t>%/d)</w:t>
      </w:r>
      <w:r w:rsidR="000107C5" w:rsidRPr="006A0FB1">
        <w:rPr>
          <w:rFonts w:ascii="Arial" w:hAnsi="Arial" w:cs="Arial"/>
        </w:rPr>
        <w:fldChar w:fldCharType="begin"/>
      </w:r>
      <w:r w:rsidR="00532AC8">
        <w:rPr>
          <w:rFonts w:ascii="Arial" w:hAnsi="Arial" w:cs="Arial"/>
        </w:rPr>
        <w:instrText xml:space="preserve"> ADDIN PAPERS2_CITATIONS &lt;citation&gt;&lt;priority&gt;27&lt;/priority&gt;&lt;uuid&gt;3C7E66F9-3873-4334-8E63-7958FBE730E4&lt;/uuid&gt;&lt;publications&gt;&lt;publication&gt;&lt;subtype&gt;400&lt;/subtype&gt;&lt;publisher&gt;Blackwell Publishing Ltd&lt;/publisher&gt;&lt;title&gt;Reduction of B cell turnover in chronic lymphocytic leukaemia.&lt;/title&gt;&lt;url&gt;http://doi.wiley.com/10.1111/j.1365-2141.2008.07348.x&lt;/url&gt;&lt;volume&gt;143&lt;/volume&gt;&lt;publication_date&gt;99200810001200000000220000&lt;/publication_date&gt;&lt;uuid&gt;1583246C-F76B-45B5-A2F3-EF71814EFEC5&lt;/uuid&gt;&lt;type&gt;400&lt;/type&gt;&lt;number&gt;2&lt;/number&gt;&lt;doi&gt;10.1111/j.1365-2141.2008.07348.x&lt;/doi&gt;&lt;institution&gt;Molecular and Cellular Biology, FUSAG, Gembloux, Belgium.&lt;/institution&gt;&lt;startpage&gt;240&lt;/startpage&gt;&lt;endpage&gt;247&lt;/endpage&gt;&lt;bundle&gt;&lt;publication&gt;&lt;title&gt;British journal of haematology&lt;/title&gt;&lt;uuid&gt;DBB144E0-B591-40A1-816A-FFCF645107C4&lt;/uuid&gt;&lt;subtype&gt;-100&lt;/subtype&gt;&lt;type&gt;-100&lt;/type&gt;&lt;/publication&gt;&lt;/bundle&gt;&lt;authors&gt;&lt;author&gt;&lt;lastName&gt;Defoiche&lt;/lastName&gt;&lt;firstName&gt;Julien&lt;/firstName&gt;&lt;/author&gt;&lt;author&gt;&lt;lastName&gt;Debacq&lt;/lastName&gt;&lt;firstName&gt;Christophe&lt;/firstName&gt;&lt;/author&gt;&lt;author&gt;&lt;lastName&gt;Asquith&lt;/lastName&gt;&lt;firstName&gt;Becca&lt;/firstName&gt;&lt;/author&gt;&lt;author&gt;&lt;lastName&gt;Zhang&lt;/lastName&gt;&lt;firstName&gt;Yan&lt;/firstName&gt;&lt;/author&gt;&lt;author&gt;&lt;lastName&gt;Burny&lt;/lastName&gt;&lt;firstName&gt;Arsène&lt;/firstName&gt;&lt;/author&gt;&lt;author&gt;&lt;lastName&gt;Bron&lt;/lastName&gt;&lt;firstName&gt;Dominique&lt;/firstName&gt;&lt;/author&gt;&lt;author&gt;&lt;lastName&gt;Lagneaux&lt;/lastName&gt;&lt;firstName&gt;Laurence&lt;/firstName&gt;&lt;/author&gt;&lt;author&gt;&lt;lastName&gt;Macallan&lt;/lastName&gt;&lt;firstName&gt;Derek&lt;/firstName&gt;&lt;/author&gt;&lt;author&gt;&lt;lastName&gt;Willems&lt;/lastName&gt;&lt;firstName&gt;Luc&lt;/firstName&gt;&lt;/author&gt;&lt;/authors&gt;&lt;/publication&gt;&lt;/publications&gt;&lt;cites&gt;&lt;/cites&gt;&lt;/citation&gt;</w:instrText>
      </w:r>
      <w:r w:rsidR="000107C5" w:rsidRPr="006A0FB1">
        <w:rPr>
          <w:rFonts w:ascii="Arial" w:hAnsi="Arial" w:cs="Arial"/>
        </w:rPr>
        <w:fldChar w:fldCharType="separate"/>
      </w:r>
      <w:r w:rsidR="00532AC8">
        <w:rPr>
          <w:rFonts w:ascii="Arial" w:eastAsiaTheme="minorEastAsia" w:hAnsi="Arial" w:cs="Arial"/>
          <w:vertAlign w:val="superscript"/>
          <w:lang w:eastAsia="ja-JP"/>
        </w:rPr>
        <w:t>12</w:t>
      </w:r>
      <w:r w:rsidR="000107C5" w:rsidRPr="006A0FB1">
        <w:rPr>
          <w:rFonts w:ascii="Arial" w:hAnsi="Arial" w:cs="Arial"/>
        </w:rPr>
        <w:fldChar w:fldCharType="end"/>
      </w:r>
      <w:r w:rsidR="00543F16" w:rsidRPr="006A0FB1">
        <w:rPr>
          <w:rFonts w:ascii="Arial" w:hAnsi="Arial" w:cs="Arial"/>
        </w:rPr>
        <w:t xml:space="preserve"> or deuterium-</w:t>
      </w:r>
      <w:proofErr w:type="spellStart"/>
      <w:r w:rsidR="00543F16" w:rsidRPr="006A0FB1">
        <w:rPr>
          <w:rFonts w:ascii="Arial" w:hAnsi="Arial" w:cs="Arial"/>
        </w:rPr>
        <w:t>labeled</w:t>
      </w:r>
      <w:proofErr w:type="spellEnd"/>
      <w:r w:rsidR="00543F16" w:rsidRPr="006A0FB1">
        <w:rPr>
          <w:rFonts w:ascii="Arial" w:hAnsi="Arial" w:cs="Arial"/>
        </w:rPr>
        <w:t xml:space="preserve"> water (0.36</w:t>
      </w:r>
      <w:r w:rsidR="00C56E43" w:rsidRPr="006A0FB1">
        <w:rPr>
          <w:rFonts w:ascii="Arial" w:hAnsi="Arial" w:cs="Arial"/>
        </w:rPr>
        <w:t xml:space="preserve"> </w:t>
      </w:r>
      <w:r w:rsidR="00543F16" w:rsidRPr="006A0FB1">
        <w:rPr>
          <w:rFonts w:ascii="Arial" w:hAnsi="Arial" w:cs="Arial"/>
        </w:rPr>
        <w:t>%/d)</w:t>
      </w:r>
      <w:r w:rsidR="000107C5" w:rsidRPr="006A0FB1">
        <w:rPr>
          <w:rFonts w:ascii="Arial" w:hAnsi="Arial" w:cs="Arial"/>
        </w:rPr>
        <w:fldChar w:fldCharType="begin"/>
      </w:r>
      <w:r w:rsidR="00532AC8">
        <w:rPr>
          <w:rFonts w:ascii="Arial" w:hAnsi="Arial" w:cs="Arial"/>
        </w:rPr>
        <w:instrText xml:space="preserve"> ADDIN PAPERS2_CITATIONS &lt;citation&gt;&lt;priority&gt;0&lt;/priority&gt;&lt;uuid&gt;2DD326E5-D88D-4425-9841-3B3EE2050E1B&lt;/uuid&gt;&lt;publications&gt;&lt;publication&gt;&lt;subtype&gt;400&lt;/subtype&gt;&lt;publisher&gt;American Society for Clinical Investigation&lt;/publisher&gt;&lt;title&gt;In vivo measurements document the dynamic cellular kinetics of chronic lymphocytic leukemia B cells.&lt;/title&gt;&lt;url&gt;http://www.jci.org/articles/view/23409&lt;/url&gt;&lt;volume&gt;115&lt;/volume&gt;&lt;publication_date&gt;99200503001200000000220000&lt;/publication_date&gt;&lt;uuid&gt;6F995D90-82BB-4DD2-B31F-CF38D5318269&lt;/uuid&gt;&lt;type&gt;400&lt;/type&gt;&lt;accepted_date&gt;99200412201200000000222000&lt;/accepted_date&gt;&lt;number&gt;3&lt;/number&gt;&lt;submission_date&gt;99200409201200000000222000&lt;/submission_date&gt;&lt;doi&gt;10.1172/JCI23409&lt;/doi&gt;&lt;institution&gt;Institute for Medical Research, North Shore-LIJ Research Institute, Manhasset, New York 11030, USA&lt;/institution&gt;&lt;startpage&gt;755&lt;/startpage&gt;&lt;endpage&gt;764&lt;/endpage&gt;&lt;bundle&gt;&lt;publication&gt;&lt;title&gt;Journal of Clinical Investigation&lt;/title&gt;&lt;uuid&gt;1BC8A804-CBCB-47B6-8200-5993B77127BE&lt;/uuid&gt;&lt;subtype&gt;-100&lt;/subtype&gt;&lt;type&gt;-100&lt;/type&gt;&lt;/publication&gt;&lt;/bundle&gt;&lt;authors&gt;&lt;author&gt;&lt;lastName&gt;Messmer&lt;/lastName&gt;&lt;firstName&gt;Bradley&lt;/firstName&gt;&lt;middleNames&gt;T&lt;/middleNames&gt;&lt;/author&gt;&lt;author&gt;&lt;lastName&gt;Messmer&lt;/lastName&gt;&lt;firstName&gt;Davorka&lt;/firstName&gt;&lt;/author&gt;&lt;author&gt;&lt;lastName&gt;Allen&lt;/lastName&gt;&lt;firstName&gt;Steven&lt;/firstName&gt;&lt;middleNames&gt;L&lt;/middleNames&gt;&lt;/author&gt;&lt;author&gt;&lt;lastName&gt;Kolitz&lt;/lastName&gt;&lt;firstName&gt;Jonathan&lt;/firstName&gt;&lt;middleNames&gt;E&lt;/middleNames&gt;&lt;/author&gt;&lt;author&gt;&lt;lastName&gt;Kudalkar&lt;/lastName&gt;&lt;firstName&gt;Prasad&lt;/firstName&gt;&lt;/author&gt;&lt;author&gt;&lt;lastName&gt;Cesar&lt;/lastName&gt;&lt;firstName&gt;Denise&lt;/firstName&gt;&lt;/author&gt;&lt;author&gt;&lt;lastName&gt;Murphy&lt;/lastName&gt;&lt;firstName&gt;Elizabeth&lt;/firstName&gt;&lt;middleNames&gt;J&lt;/middleNames&gt;&lt;/author&gt;&lt;author&gt;&lt;lastName&gt;Koduru&lt;/lastName&gt;&lt;firstName&gt;Prasad&lt;/firstName&gt;&lt;/author&gt;&lt;author&gt;&lt;lastName&gt;Ferrarini&lt;/lastName&gt;&lt;firstName&gt;Manlio&lt;/firstName&gt;&lt;/author&gt;&lt;author&gt;&lt;lastName&gt;Zupo&lt;/lastName&gt;&lt;firstName&gt;Simona&lt;/firstName&gt;&lt;/author&gt;&lt;author&gt;&lt;lastName&gt;Cutrona&lt;/lastName&gt;&lt;firstName&gt;Giovanna&lt;/firstName&gt;&lt;/author&gt;&lt;author&gt;&lt;lastName&gt;Damle&lt;/lastName&gt;&lt;firstName&gt;Rajendra&lt;/firstName&gt;&lt;middleNames&gt;N&lt;/middleNames&gt;&lt;/author&gt;&lt;author&gt;&lt;lastName&gt;Wasil&lt;/lastName&gt;&lt;firstName&gt;Tarun&lt;/firstName&gt;&lt;/author&gt;&lt;author&gt;&lt;lastName&gt;Rai&lt;/lastName&gt;&lt;firstName&gt;Kanti&lt;/firstName&gt;&lt;middleNames&gt;R&lt;/middleNames&gt;&lt;/author&gt;&lt;author&gt;&lt;lastName&gt;Hellerstein&lt;/lastName&gt;&lt;firstName&gt;Marc&lt;/firstName&gt;&lt;middleNames&gt;K&lt;/middleNames&gt;&lt;/author&gt;&lt;author&gt;&lt;lastName&gt;Chiorazzi&lt;/lastName&gt;&lt;firstName&gt;Nicholas&lt;/firstName&gt;&lt;/author&gt;&lt;/authors&gt;&lt;/publication&gt;&lt;/publications&gt;&lt;cites&gt;&lt;/cites&gt;&lt;/citation&gt;</w:instrText>
      </w:r>
      <w:r w:rsidR="000107C5" w:rsidRPr="006A0FB1">
        <w:rPr>
          <w:rFonts w:ascii="Arial" w:hAnsi="Arial" w:cs="Arial"/>
        </w:rPr>
        <w:fldChar w:fldCharType="separate"/>
      </w:r>
      <w:r w:rsidR="00532AC8">
        <w:rPr>
          <w:rFonts w:ascii="Arial" w:eastAsiaTheme="minorEastAsia" w:hAnsi="Arial" w:cs="Arial"/>
          <w:vertAlign w:val="superscript"/>
          <w:lang w:eastAsia="ja-JP"/>
        </w:rPr>
        <w:t>19</w:t>
      </w:r>
      <w:r w:rsidR="000107C5" w:rsidRPr="006A0FB1">
        <w:rPr>
          <w:rFonts w:ascii="Arial" w:hAnsi="Arial" w:cs="Arial"/>
        </w:rPr>
        <w:fldChar w:fldCharType="end"/>
      </w:r>
      <w:r w:rsidR="00547DC4" w:rsidRPr="006A0FB1">
        <w:rPr>
          <w:rFonts w:ascii="Arial" w:hAnsi="Arial" w:cs="Arial"/>
        </w:rPr>
        <w:t>, albeit in different patient populations</w:t>
      </w:r>
      <w:r w:rsidR="00543F16" w:rsidRPr="006A0FB1">
        <w:rPr>
          <w:rFonts w:ascii="Arial" w:hAnsi="Arial" w:cs="Arial"/>
        </w:rPr>
        <w:t xml:space="preserve">. </w:t>
      </w:r>
      <w:r w:rsidR="00543F16" w:rsidRPr="006A0FB1">
        <w:rPr>
          <w:rFonts w:ascii="Arial" w:hAnsi="Arial" w:cs="Arial"/>
          <w:iCs/>
        </w:rPr>
        <w:t xml:space="preserve">The </w:t>
      </w:r>
      <w:r w:rsidR="00547DC4" w:rsidRPr="006A0FB1">
        <w:rPr>
          <w:rFonts w:ascii="Arial" w:hAnsi="Arial" w:cs="Arial"/>
          <w:iCs/>
        </w:rPr>
        <w:t xml:space="preserve">delay to </w:t>
      </w:r>
      <w:r w:rsidR="00543F16" w:rsidRPr="006A0FB1">
        <w:rPr>
          <w:rFonts w:ascii="Arial" w:hAnsi="Arial" w:cs="Arial"/>
          <w:iCs/>
        </w:rPr>
        <w:t xml:space="preserve">peak appearance of </w:t>
      </w:r>
      <w:proofErr w:type="gramStart"/>
      <w:r w:rsidR="00543F16" w:rsidRPr="006A0FB1">
        <w:rPr>
          <w:rFonts w:ascii="Arial" w:hAnsi="Arial" w:cs="Arial"/>
          <w:iCs/>
        </w:rPr>
        <w:t>newly-produced</w:t>
      </w:r>
      <w:proofErr w:type="gramEnd"/>
      <w:r w:rsidR="00543F16" w:rsidRPr="006A0FB1">
        <w:rPr>
          <w:rFonts w:ascii="Arial" w:hAnsi="Arial" w:cs="Arial"/>
          <w:iCs/>
        </w:rPr>
        <w:t xml:space="preserve"> leukemic cells in </w:t>
      </w:r>
      <w:r w:rsidR="00C6139C" w:rsidRPr="006A0FB1">
        <w:rPr>
          <w:rFonts w:ascii="Arial" w:hAnsi="Arial" w:cs="Arial"/>
          <w:iCs/>
        </w:rPr>
        <w:t>blood</w:t>
      </w:r>
      <w:r w:rsidR="00543F16" w:rsidRPr="006A0FB1">
        <w:rPr>
          <w:rFonts w:ascii="Arial" w:hAnsi="Arial" w:cs="Arial"/>
          <w:iCs/>
        </w:rPr>
        <w:t xml:space="preserve"> </w:t>
      </w:r>
      <w:r w:rsidR="00547DC4" w:rsidRPr="006A0FB1">
        <w:rPr>
          <w:rFonts w:ascii="Arial" w:hAnsi="Arial" w:cs="Arial"/>
          <w:iCs/>
        </w:rPr>
        <w:t xml:space="preserve">is consistent with cell division in the non-blood compartment for all subclones. This lag </w:t>
      </w:r>
      <w:r w:rsidR="00543F16" w:rsidRPr="006A0FB1">
        <w:rPr>
          <w:rFonts w:ascii="Arial" w:hAnsi="Arial" w:cs="Arial"/>
          <w:iCs/>
        </w:rPr>
        <w:t>was highly variable and longest in the four patients with marked splenomegaly, suggesting</w:t>
      </w:r>
      <w:r w:rsidR="000D360C" w:rsidRPr="006A0FB1">
        <w:rPr>
          <w:rFonts w:ascii="Arial" w:hAnsi="Arial" w:cs="Arial"/>
        </w:rPr>
        <w:t xml:space="preserve"> </w:t>
      </w:r>
      <w:r w:rsidR="00547DC4" w:rsidRPr="006A0FB1">
        <w:rPr>
          <w:rFonts w:ascii="Arial" w:hAnsi="Arial" w:cs="Arial"/>
        </w:rPr>
        <w:t xml:space="preserve">that spleen and blood together form </w:t>
      </w:r>
      <w:r w:rsidR="000D360C" w:rsidRPr="006A0FB1">
        <w:rPr>
          <w:rFonts w:ascii="Arial" w:hAnsi="Arial" w:cs="Arial"/>
        </w:rPr>
        <w:t>recirculating pool</w:t>
      </w:r>
      <w:r w:rsidR="00547DC4" w:rsidRPr="006A0FB1">
        <w:rPr>
          <w:rFonts w:ascii="Arial" w:hAnsi="Arial" w:cs="Arial"/>
        </w:rPr>
        <w:t xml:space="preserve">; when this is large, as in splenomegaly, </w:t>
      </w:r>
      <w:proofErr w:type="spellStart"/>
      <w:r w:rsidR="00547DC4" w:rsidRPr="006A0FB1">
        <w:rPr>
          <w:rFonts w:ascii="Arial" w:hAnsi="Arial" w:cs="Arial"/>
        </w:rPr>
        <w:t>labeling</w:t>
      </w:r>
      <w:proofErr w:type="spellEnd"/>
      <w:r w:rsidR="00547DC4" w:rsidRPr="006A0FB1">
        <w:rPr>
          <w:rFonts w:ascii="Arial" w:hAnsi="Arial" w:cs="Arial"/>
        </w:rPr>
        <w:t xml:space="preserve"> is slow</w:t>
      </w:r>
      <w:r w:rsidR="00543F16" w:rsidRPr="006A0FB1">
        <w:rPr>
          <w:rFonts w:ascii="Arial" w:hAnsi="Arial" w:cs="Arial"/>
          <w:iCs/>
        </w:rPr>
        <w:t xml:space="preserve">. </w:t>
      </w:r>
      <w:r w:rsidR="00543F16" w:rsidRPr="006A0FB1">
        <w:rPr>
          <w:rFonts w:ascii="Arial" w:hAnsi="Arial" w:cs="Arial"/>
        </w:rPr>
        <w:t xml:space="preserve">In keeping with previous studies, we found that the rates of disappearance of CLL cells from the peripheral blood were </w:t>
      </w:r>
      <w:r w:rsidR="00547DC4" w:rsidRPr="006A0FB1">
        <w:rPr>
          <w:rFonts w:ascii="Arial" w:hAnsi="Arial" w:cs="Arial"/>
        </w:rPr>
        <w:t>much slower than</w:t>
      </w:r>
      <w:r w:rsidR="00543F16" w:rsidRPr="006A0FB1">
        <w:rPr>
          <w:rFonts w:ascii="Arial" w:hAnsi="Arial" w:cs="Arial"/>
        </w:rPr>
        <w:t xml:space="preserve"> those reported for healthy B lymphocytes</w:t>
      </w:r>
      <w:r w:rsidR="00FA0F92" w:rsidRPr="006A0FB1">
        <w:rPr>
          <w:rFonts w:ascii="Arial" w:hAnsi="Arial" w:cs="Arial"/>
        </w:rPr>
        <w:t xml:space="preserve"> </w:t>
      </w:r>
      <w:r w:rsidR="000107C5" w:rsidRPr="006A0FB1">
        <w:rPr>
          <w:rFonts w:ascii="Arial" w:hAnsi="Arial" w:cs="Arial"/>
        </w:rPr>
        <w:fldChar w:fldCharType="begin"/>
      </w:r>
      <w:r w:rsidR="00532AC8">
        <w:rPr>
          <w:rFonts w:ascii="Arial" w:hAnsi="Arial" w:cs="Arial"/>
        </w:rPr>
        <w:instrText xml:space="preserve"> ADDIN PAPERS2_CITATIONS &lt;citation&gt;&lt;priority&gt;29&lt;/priority&gt;&lt;uuid&gt;B9EED256-156E-4A56-B5F1-D0060F5CF909&lt;/uuid&gt;&lt;publications&gt;&lt;publication&gt;&lt;subtype&gt;400&lt;/subtype&gt;&lt;publisher&gt;Blackwell Publishing Ltd&lt;/publisher&gt;&lt;title&gt;Reduction of B cell turnover in chronic lymphocytic leukaemia.&lt;/title&gt;&lt;url&gt;http://doi.wiley.com/10.1111/j.1365-2141.2008.07348.x&lt;/url&gt;&lt;volume&gt;143&lt;/volume&gt;&lt;publication_date&gt;99200810001200000000220000&lt;/publication_date&gt;&lt;uuid&gt;1583246C-F76B-45B5-A2F3-EF71814EFEC5&lt;/uuid&gt;&lt;type&gt;400&lt;/type&gt;&lt;number&gt;2&lt;/number&gt;&lt;doi&gt;10.1111/j.1365-2141.2008.07348.x&lt;/doi&gt;&lt;institution&gt;Molecular and Cellular Biology, FUSAG, Gembloux, Belgium.&lt;/institution&gt;&lt;startpage&gt;240&lt;/startpage&gt;&lt;endpage&gt;247&lt;/endpage&gt;&lt;bundle&gt;&lt;publication&gt;&lt;title&gt;British journal of haematology&lt;/title&gt;&lt;uuid&gt;DBB144E0-B591-40A1-816A-FFCF645107C4&lt;/uuid&gt;&lt;subtype&gt;-100&lt;/subtype&gt;&lt;type&gt;-100&lt;/type&gt;&lt;/publication&gt;&lt;/bundle&gt;&lt;authors&gt;&lt;author&gt;&lt;lastName&gt;Defoiche&lt;/lastName&gt;&lt;firstName&gt;Julien&lt;/firstName&gt;&lt;/author&gt;&lt;author&gt;&lt;lastName&gt;Debacq&lt;/lastName&gt;&lt;firstName&gt;Christophe&lt;/firstName&gt;&lt;/author&gt;&lt;author&gt;&lt;lastName&gt;Asquith&lt;/lastName&gt;&lt;firstName&gt;Becca&lt;/firstName&gt;&lt;/author&gt;&lt;author&gt;&lt;lastName&gt;Zhang&lt;/lastName&gt;&lt;firstName&gt;Yan&lt;/firstName&gt;&lt;/author&gt;&lt;author&gt;&lt;lastName&gt;Burny&lt;/lastName&gt;&lt;firstName&gt;Arsène&lt;/firstName&gt;&lt;/author&gt;&lt;author&gt;&lt;lastName&gt;Bron&lt;/lastName&gt;&lt;firstName&gt;Dominique&lt;/firstName&gt;&lt;/author&gt;&lt;author&gt;&lt;lastName&gt;Lagneaux&lt;/lastName&gt;&lt;firstName&gt;Laurence&lt;/firstName&gt;&lt;/author&gt;&lt;author&gt;&lt;lastName&gt;Macallan&lt;/lastName&gt;&lt;firstName&gt;Derek&lt;/firstName&gt;&lt;/author&gt;&lt;author&gt;&lt;lastName&gt;Willems&lt;/lastName&gt;&lt;firstName&gt;Luc&lt;/firstName&gt;&lt;/author&gt;&lt;/authors&gt;&lt;/publication&gt;&lt;/publications&gt;&lt;cites&gt;&lt;/cites&gt;&lt;/citation&gt;</w:instrText>
      </w:r>
      <w:r w:rsidR="000107C5" w:rsidRPr="006A0FB1">
        <w:rPr>
          <w:rFonts w:ascii="Arial" w:hAnsi="Arial" w:cs="Arial"/>
        </w:rPr>
        <w:fldChar w:fldCharType="separate"/>
      </w:r>
      <w:r w:rsidR="00532AC8">
        <w:rPr>
          <w:rFonts w:ascii="Arial" w:eastAsiaTheme="minorEastAsia" w:hAnsi="Arial" w:cs="Arial"/>
          <w:vertAlign w:val="superscript"/>
          <w:lang w:eastAsia="ja-JP"/>
        </w:rPr>
        <w:t>12</w:t>
      </w:r>
      <w:r w:rsidR="000107C5" w:rsidRPr="006A0FB1">
        <w:rPr>
          <w:rFonts w:ascii="Arial" w:hAnsi="Arial" w:cs="Arial"/>
        </w:rPr>
        <w:fldChar w:fldCharType="end"/>
      </w:r>
      <w:r w:rsidR="00656CAB" w:rsidRPr="006A0FB1">
        <w:rPr>
          <w:rFonts w:ascii="Arial" w:hAnsi="Arial" w:cs="Arial"/>
        </w:rPr>
        <w:t>.</w:t>
      </w:r>
      <w:r w:rsidR="00543F16" w:rsidRPr="006A0FB1">
        <w:rPr>
          <w:rFonts w:ascii="Arial" w:hAnsi="Arial" w:cs="Arial"/>
        </w:rPr>
        <w:t>This finding might result from impaired apoptosis in CLL cells</w:t>
      </w:r>
      <w:r w:rsidR="00FA0F92" w:rsidRPr="006A0FB1">
        <w:rPr>
          <w:rFonts w:ascii="Arial" w:hAnsi="Arial" w:cs="Arial"/>
        </w:rPr>
        <w:t xml:space="preserve"> </w:t>
      </w:r>
      <w:r w:rsidR="000107C5" w:rsidRPr="006A0FB1">
        <w:rPr>
          <w:rFonts w:ascii="Arial" w:hAnsi="Arial" w:cs="Arial"/>
        </w:rPr>
        <w:fldChar w:fldCharType="begin"/>
      </w:r>
      <w:r w:rsidR="00532AC8">
        <w:rPr>
          <w:rFonts w:ascii="Arial" w:hAnsi="Arial" w:cs="Arial"/>
        </w:rPr>
        <w:instrText xml:space="preserve"> ADDIN PAPERS2_CITATIONS &lt;citation&gt;&lt;priority&gt;0&lt;/priority&gt;&lt;uuid&gt;6523E886-B0B0-492E-AE4C-461A7AA86029&lt;/uuid&gt;&lt;publications&gt;&lt;publication&gt;&lt;subtype&gt;400&lt;/subtype&gt;&lt;publisher&gt;Blackwell Publishing Ltd&lt;/publisher&gt;&lt;title&gt;Reduction of B cell turnover in chronic lymphocytic leukaemia.&lt;/title&gt;&lt;url&gt;http://doi.wiley.com/10.1111/j.1365-2141.2008.07348.x&lt;/url&gt;&lt;volume&gt;143&lt;/volume&gt;&lt;publication_date&gt;99200810001200000000220000&lt;/publication_date&gt;&lt;uuid&gt;1583246C-F76B-45B5-A2F3-EF71814EFEC5&lt;/uuid&gt;&lt;type&gt;400&lt;/type&gt;&lt;number&gt;2&lt;/number&gt;&lt;doi&gt;10.1111/j.1365-2141.2008.07348.x&lt;/doi&gt;&lt;institution&gt;Molecular and Cellular Biology, FUSAG, Gembloux, Belgium.&lt;/institution&gt;&lt;startpage&gt;240&lt;/startpage&gt;&lt;endpage&gt;247&lt;/endpage&gt;&lt;bundle&gt;&lt;publication&gt;&lt;title&gt;British journal of haematology&lt;/title&gt;&lt;uuid&gt;DBB144E0-B591-40A1-816A-FFCF645107C4&lt;/uuid&gt;&lt;subtype&gt;-100&lt;/subtype&gt;&lt;type&gt;-100&lt;/type&gt;&lt;/publication&gt;&lt;/bundle&gt;&lt;authors&gt;&lt;author&gt;&lt;lastName&gt;Defoiche&lt;/lastName&gt;&lt;firstName&gt;Julien&lt;/firstName&gt;&lt;/author&gt;&lt;author&gt;&lt;lastName&gt;Debacq&lt;/lastName&gt;&lt;firstName&gt;Christophe&lt;/firstName&gt;&lt;/author&gt;&lt;author&gt;&lt;lastName&gt;Asquith&lt;/lastName&gt;&lt;firstName&gt;Becca&lt;/firstName&gt;&lt;/author&gt;&lt;author&gt;&lt;lastName&gt;Zhang&lt;/lastName&gt;&lt;firstName&gt;Yan&lt;/firstName&gt;&lt;/author&gt;&lt;author&gt;&lt;lastName&gt;Burny&lt;/lastName&gt;&lt;firstName&gt;Arsène&lt;/firstName&gt;&lt;/author&gt;&lt;author&gt;&lt;lastName&gt;Bron&lt;/lastName&gt;&lt;firstName&gt;Dominique&lt;/firstName&gt;&lt;/author&gt;&lt;author&gt;&lt;lastName&gt;Lagneaux&lt;/lastName&gt;&lt;firstName&gt;Laurence&lt;/firstName&gt;&lt;/author&gt;&lt;author&gt;&lt;lastName&gt;Macallan&lt;/lastName&gt;&lt;firstName&gt;Derek&lt;/firstName&gt;&lt;/author&gt;&lt;author&gt;&lt;lastName&gt;Willems&lt;/lastName&gt;&lt;firstName&gt;Luc&lt;/firstName&gt;&lt;/author&gt;&lt;/authors&gt;&lt;/publication&gt;&lt;/publications&gt;&lt;cites&gt;&lt;/cites&gt;&lt;/citation&gt;</w:instrText>
      </w:r>
      <w:r w:rsidR="000107C5" w:rsidRPr="006A0FB1">
        <w:rPr>
          <w:rFonts w:ascii="Arial" w:hAnsi="Arial" w:cs="Arial"/>
        </w:rPr>
        <w:fldChar w:fldCharType="separate"/>
      </w:r>
      <w:r w:rsidR="00532AC8">
        <w:rPr>
          <w:rFonts w:ascii="Arial" w:eastAsiaTheme="minorEastAsia" w:hAnsi="Arial" w:cs="Arial"/>
          <w:vertAlign w:val="superscript"/>
          <w:lang w:eastAsia="ja-JP"/>
        </w:rPr>
        <w:t>12</w:t>
      </w:r>
      <w:r w:rsidR="000107C5" w:rsidRPr="006A0FB1">
        <w:rPr>
          <w:rFonts w:ascii="Arial" w:hAnsi="Arial" w:cs="Arial"/>
        </w:rPr>
        <w:fldChar w:fldCharType="end"/>
      </w:r>
      <w:r w:rsidR="00543F16" w:rsidRPr="006A0FB1">
        <w:rPr>
          <w:rFonts w:ascii="Arial" w:hAnsi="Arial" w:cs="Arial"/>
        </w:rPr>
        <w:t xml:space="preserve">, but could also reflect  trapping of CLL cells in </w:t>
      </w:r>
      <w:r w:rsidR="00C6139C" w:rsidRPr="006A0FB1">
        <w:rPr>
          <w:rFonts w:ascii="Arial" w:hAnsi="Arial" w:cs="Arial"/>
        </w:rPr>
        <w:t>blood</w:t>
      </w:r>
      <w:r w:rsidR="00543F16" w:rsidRPr="006A0FB1">
        <w:rPr>
          <w:rFonts w:ascii="Arial" w:hAnsi="Arial" w:cs="Arial"/>
        </w:rPr>
        <w:t xml:space="preserve">.  </w:t>
      </w:r>
      <w:r w:rsidR="000A0F5D" w:rsidRPr="006A0FB1">
        <w:rPr>
          <w:rFonts w:ascii="Arial" w:hAnsi="Arial" w:cs="Arial"/>
        </w:rPr>
        <w:t xml:space="preserve">  </w:t>
      </w:r>
    </w:p>
    <w:p w14:paraId="381F5320" w14:textId="77777777" w:rsidR="00236813" w:rsidRPr="006A0FB1" w:rsidRDefault="00236813" w:rsidP="00613261">
      <w:pPr>
        <w:spacing w:line="480" w:lineRule="auto"/>
        <w:jc w:val="both"/>
        <w:rPr>
          <w:rFonts w:ascii="Arial" w:hAnsi="Arial" w:cs="Arial"/>
        </w:rPr>
      </w:pPr>
    </w:p>
    <w:p w14:paraId="24C4B936" w14:textId="7416BC7E" w:rsidR="000E1BF4" w:rsidRPr="006A0FB1" w:rsidRDefault="00547DC4" w:rsidP="00613261">
      <w:pPr>
        <w:spacing w:line="480" w:lineRule="auto"/>
        <w:jc w:val="both"/>
        <w:rPr>
          <w:rFonts w:ascii="Arial" w:hAnsi="Arial" w:cs="Arial"/>
        </w:rPr>
      </w:pPr>
      <w:r w:rsidRPr="006A0FB1">
        <w:rPr>
          <w:rFonts w:ascii="Arial" w:hAnsi="Arial" w:cs="Arial"/>
        </w:rPr>
        <w:t>A</w:t>
      </w:r>
      <w:r w:rsidR="000A0F5D" w:rsidRPr="006A0FB1">
        <w:rPr>
          <w:rFonts w:ascii="Arial" w:hAnsi="Arial" w:cs="Arial"/>
        </w:rPr>
        <w:t>nalysis of the deuterium content of flow</w:t>
      </w:r>
      <w:r w:rsidR="002956FE" w:rsidRPr="006A0FB1">
        <w:rPr>
          <w:rFonts w:ascii="Arial" w:hAnsi="Arial" w:cs="Arial"/>
        </w:rPr>
        <w:t>-</w:t>
      </w:r>
      <w:r w:rsidR="000A0F5D" w:rsidRPr="006A0FB1">
        <w:rPr>
          <w:rFonts w:ascii="Arial" w:hAnsi="Arial" w:cs="Arial"/>
        </w:rPr>
        <w:t xml:space="preserve">sorted subpopulations </w:t>
      </w:r>
      <w:r w:rsidR="00AC2975" w:rsidRPr="006A0FB1">
        <w:rPr>
          <w:rFonts w:ascii="Arial" w:hAnsi="Arial" w:cs="Arial"/>
        </w:rPr>
        <w:t xml:space="preserve">clearly </w:t>
      </w:r>
      <w:r w:rsidR="000A0F5D" w:rsidRPr="006A0FB1">
        <w:rPr>
          <w:rFonts w:ascii="Arial" w:hAnsi="Arial" w:cs="Arial"/>
        </w:rPr>
        <w:t xml:space="preserve">revealed </w:t>
      </w:r>
      <w:r w:rsidRPr="006A0FB1">
        <w:rPr>
          <w:rFonts w:ascii="Arial" w:hAnsi="Arial" w:cs="Arial"/>
        </w:rPr>
        <w:t xml:space="preserve">sequential </w:t>
      </w:r>
      <w:r w:rsidR="000A0F5D" w:rsidRPr="006A0FB1">
        <w:rPr>
          <w:rFonts w:ascii="Arial" w:hAnsi="Arial" w:cs="Arial"/>
        </w:rPr>
        <w:t>incorporation in</w:t>
      </w:r>
      <w:r w:rsidR="00520293" w:rsidRPr="006A0FB1">
        <w:rPr>
          <w:rFonts w:ascii="Arial" w:hAnsi="Arial" w:cs="Arial"/>
        </w:rPr>
        <w:t>to</w:t>
      </w:r>
      <w:r w:rsidR="000A0F5D" w:rsidRPr="006A0FB1">
        <w:rPr>
          <w:rFonts w:ascii="Arial" w:hAnsi="Arial" w:cs="Arial"/>
        </w:rPr>
        <w:t xml:space="preserve"> CXCR4</w:t>
      </w:r>
      <w:r w:rsidR="000A0F5D" w:rsidRPr="006A0FB1">
        <w:rPr>
          <w:rFonts w:ascii="Arial" w:hAnsi="Arial" w:cs="Arial"/>
          <w:vertAlign w:val="subscript"/>
        </w:rPr>
        <w:t>lo</w:t>
      </w:r>
      <w:r w:rsidR="000A0F5D" w:rsidRPr="006A0FB1">
        <w:rPr>
          <w:rFonts w:ascii="Arial" w:hAnsi="Arial" w:cs="Arial"/>
        </w:rPr>
        <w:t>/CD5</w:t>
      </w:r>
      <w:r w:rsidR="000A0F5D" w:rsidRPr="006A0FB1">
        <w:rPr>
          <w:rFonts w:ascii="Arial" w:hAnsi="Arial" w:cs="Arial"/>
          <w:vertAlign w:val="subscript"/>
        </w:rPr>
        <w:t>hi</w:t>
      </w:r>
      <w:r w:rsidR="00FA0F92" w:rsidRPr="006A0FB1">
        <w:rPr>
          <w:rFonts w:ascii="Arial" w:hAnsi="Arial" w:cs="Arial"/>
        </w:rPr>
        <w:t>,</w:t>
      </w:r>
      <w:r w:rsidR="000A0F5D" w:rsidRPr="006A0FB1">
        <w:rPr>
          <w:rFonts w:ascii="Arial" w:hAnsi="Arial" w:cs="Arial"/>
        </w:rPr>
        <w:t xml:space="preserve"> </w:t>
      </w:r>
      <w:r w:rsidR="00520293" w:rsidRPr="006A0FB1">
        <w:rPr>
          <w:rFonts w:ascii="Arial" w:hAnsi="Arial" w:cs="Arial"/>
        </w:rPr>
        <w:t xml:space="preserve">then </w:t>
      </w:r>
      <w:r w:rsidR="000A0F5D" w:rsidRPr="006A0FB1">
        <w:rPr>
          <w:rFonts w:ascii="Arial" w:hAnsi="Arial" w:cs="Arial"/>
        </w:rPr>
        <w:t>CXCR4</w:t>
      </w:r>
      <w:r w:rsidR="000A0F5D" w:rsidRPr="006A0FB1">
        <w:rPr>
          <w:rFonts w:ascii="Arial" w:hAnsi="Arial" w:cs="Arial"/>
          <w:vertAlign w:val="subscript"/>
        </w:rPr>
        <w:t>int</w:t>
      </w:r>
      <w:r w:rsidR="000A0F5D" w:rsidRPr="006A0FB1">
        <w:rPr>
          <w:rFonts w:ascii="Arial" w:hAnsi="Arial" w:cs="Arial"/>
        </w:rPr>
        <w:t>/CD5</w:t>
      </w:r>
      <w:r w:rsidR="000A0F5D" w:rsidRPr="006A0FB1">
        <w:rPr>
          <w:rFonts w:ascii="Arial" w:hAnsi="Arial" w:cs="Arial"/>
          <w:vertAlign w:val="subscript"/>
        </w:rPr>
        <w:t>int</w:t>
      </w:r>
      <w:r w:rsidR="00FA0F92" w:rsidRPr="006A0FB1">
        <w:rPr>
          <w:rFonts w:ascii="Arial" w:hAnsi="Arial" w:cs="Arial"/>
        </w:rPr>
        <w:t>,</w:t>
      </w:r>
      <w:r w:rsidR="000A0F5D" w:rsidRPr="006A0FB1">
        <w:rPr>
          <w:rFonts w:ascii="Arial" w:hAnsi="Arial" w:cs="Arial"/>
        </w:rPr>
        <w:t xml:space="preserve"> </w:t>
      </w:r>
      <w:r w:rsidR="00520293" w:rsidRPr="006A0FB1">
        <w:rPr>
          <w:rFonts w:ascii="Arial" w:hAnsi="Arial" w:cs="Arial"/>
        </w:rPr>
        <w:t xml:space="preserve">then </w:t>
      </w:r>
      <w:r w:rsidR="000A0F5D" w:rsidRPr="006A0FB1">
        <w:rPr>
          <w:rFonts w:ascii="Arial" w:hAnsi="Arial" w:cs="Arial"/>
        </w:rPr>
        <w:t>CXCR4</w:t>
      </w:r>
      <w:r w:rsidR="000A0F5D" w:rsidRPr="006A0FB1">
        <w:rPr>
          <w:rFonts w:ascii="Arial" w:hAnsi="Arial" w:cs="Arial"/>
          <w:vertAlign w:val="subscript"/>
        </w:rPr>
        <w:t>hi</w:t>
      </w:r>
      <w:r w:rsidR="000A0F5D" w:rsidRPr="006A0FB1">
        <w:rPr>
          <w:rFonts w:ascii="Arial" w:hAnsi="Arial" w:cs="Arial"/>
        </w:rPr>
        <w:t>/CD5</w:t>
      </w:r>
      <w:r w:rsidR="000A0F5D" w:rsidRPr="006A0FB1">
        <w:rPr>
          <w:rFonts w:ascii="Arial" w:hAnsi="Arial" w:cs="Arial"/>
          <w:vertAlign w:val="subscript"/>
        </w:rPr>
        <w:t>lo</w:t>
      </w:r>
      <w:r w:rsidR="000A0F5D" w:rsidRPr="006A0FB1">
        <w:rPr>
          <w:rFonts w:ascii="Arial" w:hAnsi="Arial" w:cs="Arial"/>
        </w:rPr>
        <w:t xml:space="preserve"> fractions</w:t>
      </w:r>
      <w:r w:rsidR="00CD46D7" w:rsidRPr="006A0FB1">
        <w:rPr>
          <w:rFonts w:ascii="Arial" w:hAnsi="Arial" w:cs="Arial"/>
        </w:rPr>
        <w:t>,</w:t>
      </w:r>
      <w:r w:rsidR="000A0F5D" w:rsidRPr="006A0FB1">
        <w:rPr>
          <w:rFonts w:ascii="Arial" w:hAnsi="Arial" w:cs="Arial"/>
        </w:rPr>
        <w:t xml:space="preserve"> </w:t>
      </w:r>
      <w:r w:rsidR="00520293" w:rsidRPr="006A0FB1">
        <w:rPr>
          <w:rFonts w:ascii="Arial" w:hAnsi="Arial" w:cs="Arial"/>
        </w:rPr>
        <w:t>consistent with a model in which CXCR4</w:t>
      </w:r>
      <w:r w:rsidR="00520293" w:rsidRPr="006A0FB1">
        <w:rPr>
          <w:rFonts w:ascii="Arial" w:hAnsi="Arial" w:cs="Arial"/>
          <w:vertAlign w:val="subscript"/>
        </w:rPr>
        <w:t>lo</w:t>
      </w:r>
      <w:r w:rsidR="00520293" w:rsidRPr="006A0FB1">
        <w:rPr>
          <w:rFonts w:ascii="Arial" w:hAnsi="Arial" w:cs="Arial"/>
        </w:rPr>
        <w:t>/CD5</w:t>
      </w:r>
      <w:r w:rsidR="00520293" w:rsidRPr="006A0FB1">
        <w:rPr>
          <w:rFonts w:ascii="Arial" w:hAnsi="Arial" w:cs="Arial"/>
          <w:vertAlign w:val="subscript"/>
        </w:rPr>
        <w:t>hi</w:t>
      </w:r>
      <w:r w:rsidR="00520293" w:rsidRPr="006A0FB1">
        <w:rPr>
          <w:rFonts w:ascii="Arial" w:hAnsi="Arial" w:cs="Arial"/>
        </w:rPr>
        <w:t xml:space="preserve"> cells represent the </w:t>
      </w:r>
      <w:proofErr w:type="gramStart"/>
      <w:r w:rsidR="00520293" w:rsidRPr="006A0FB1">
        <w:rPr>
          <w:rFonts w:ascii="Arial" w:hAnsi="Arial" w:cs="Arial"/>
        </w:rPr>
        <w:t>actively-dividing</w:t>
      </w:r>
      <w:proofErr w:type="gramEnd"/>
      <w:r w:rsidR="00520293" w:rsidRPr="006A0FB1">
        <w:rPr>
          <w:rFonts w:ascii="Arial" w:hAnsi="Arial" w:cs="Arial"/>
        </w:rPr>
        <w:t xml:space="preserve"> population. (The alternative hypothesis that all subpopulations divide but appear sequentially because they have different release dynamics is refuted by the observation that CXCR4</w:t>
      </w:r>
      <w:r w:rsidR="00520293" w:rsidRPr="006A0FB1">
        <w:rPr>
          <w:rFonts w:ascii="Arial" w:hAnsi="Arial" w:cs="Arial"/>
          <w:vertAlign w:val="subscript"/>
        </w:rPr>
        <w:t>lo</w:t>
      </w:r>
      <w:r w:rsidR="00520293" w:rsidRPr="006A0FB1">
        <w:rPr>
          <w:rFonts w:ascii="Arial" w:hAnsi="Arial" w:cs="Arial"/>
        </w:rPr>
        <w:t>/CD5</w:t>
      </w:r>
      <w:r w:rsidR="00520293" w:rsidRPr="006A0FB1">
        <w:rPr>
          <w:rFonts w:ascii="Arial" w:hAnsi="Arial" w:cs="Arial"/>
          <w:vertAlign w:val="subscript"/>
        </w:rPr>
        <w:t>hi</w:t>
      </w:r>
      <w:r w:rsidR="00520293" w:rsidRPr="006A0FB1">
        <w:rPr>
          <w:rFonts w:ascii="Arial" w:hAnsi="Arial" w:cs="Arial"/>
        </w:rPr>
        <w:t xml:space="preserve"> </w:t>
      </w:r>
      <w:r w:rsidR="00265D76" w:rsidRPr="006A0FB1">
        <w:rPr>
          <w:rFonts w:ascii="Arial" w:hAnsi="Arial" w:cs="Arial"/>
        </w:rPr>
        <w:t>cells comprise the population</w:t>
      </w:r>
      <w:r w:rsidR="00520293" w:rsidRPr="006A0FB1">
        <w:rPr>
          <w:rFonts w:ascii="Arial" w:hAnsi="Arial" w:cs="Arial"/>
        </w:rPr>
        <w:t xml:space="preserve"> enriched for proliferating cells within the LN compartment</w:t>
      </w:r>
      <w:r w:rsidR="00FA0F92" w:rsidRPr="006A0FB1">
        <w:rPr>
          <w:rFonts w:ascii="Arial" w:hAnsi="Arial" w:cs="Arial"/>
        </w:rPr>
        <w:t xml:space="preserve"> </w:t>
      </w:r>
      <w:r w:rsidR="00520293" w:rsidRPr="006A0FB1">
        <w:rPr>
          <w:rFonts w:ascii="Arial" w:hAnsi="Arial" w:cs="Arial"/>
        </w:rPr>
        <w:fldChar w:fldCharType="begin"/>
      </w:r>
      <w:r w:rsidR="00532AC8">
        <w:rPr>
          <w:rFonts w:ascii="Arial" w:hAnsi="Arial" w:cs="Arial"/>
        </w:rPr>
        <w:instrText xml:space="preserve"> ADDIN PAPERS2_CITATIONS &lt;citation&gt;&lt;priority&gt;31&lt;/priority&gt;&lt;uuid&gt;DC9F38B1-61D4-4321-9019-0151FC7550C5&lt;/uuid&gt;&lt;publications&gt;&lt;publication&gt;&lt;subtype&gt;400&lt;/subtype&gt;&lt;title&gt;Direct in vivo evidence for increased proliferation of CLL cells in lymph nodes compared to bone marrow and peripheral blood.&lt;/title&gt;&lt;url&gt;http://www.nature.com/doifinder/10.1038/leu.2017.11&lt;/url&gt;&lt;volume&gt;31&lt;/volume&gt;&lt;revision_date&gt;99201611281200000000222000&lt;/revision_date&gt;&lt;publication_date&gt;99201706001200000000220000&lt;/publication_date&gt;&lt;uuid&gt;BB7F8BB0-6A78-466F-889C-35341A73337C&lt;/uuid&gt;&lt;type&gt;400&lt;/type&gt;&lt;accepted_date&gt;99201612131200000000222000&lt;/accepted_date&gt;&lt;number&gt;6&lt;/number&gt;&lt;citekey&gt;Herndon:2017dr&lt;/citekey&gt;&lt;submission_date&gt;99201608311200000000222000&lt;/submission_date&gt;&lt;doi&gt;10.1038/leu.2017.11&lt;/doi&gt;&lt;institution&gt;Hematology Branch, National, Heart, Lung, and Blood Institute, National Institutes of Health, Bethesda, MD.&lt;/institution&gt;&lt;startpage&gt;1340&lt;/startpage&gt;&lt;endpage&gt;1347&lt;/endpage&gt;&lt;bundle&gt;&lt;publication&gt;&lt;title&gt;Leukemia&lt;/title&gt;&lt;uuid&gt;3731B7E8-9DDA-4F08-B76C-A85A05B797DC&lt;/uuid&gt;&lt;subtype&gt;-100&lt;/subtype&gt;&lt;publisher&gt;Nature Publishing Group&lt;/publisher&gt;&lt;type&gt;-100&lt;/type&gt;&lt;/publication&gt;&lt;/bundle&gt;&lt;authors&gt;&lt;author&gt;&lt;lastName&gt;Herndon&lt;/lastName&gt;&lt;firstName&gt;Thomas&lt;/firstName&gt;&lt;middleNames&gt;M&lt;/middleNames&gt;&lt;/author&gt;&lt;author&gt;&lt;lastName&gt;Chen&lt;/lastName&gt;&lt;firstName&gt;Shih-Shih&lt;/firstName&gt;&lt;/author&gt;&lt;author&gt;&lt;lastName&gt;Saba&lt;/lastName&gt;&lt;firstName&gt;Nakhle&lt;/firstName&gt;&lt;middleNames&gt;S&lt;/middleNames&gt;&lt;/author&gt;&lt;author&gt;&lt;lastName&gt;Valdez&lt;/lastName&gt;&lt;firstName&gt;Janet&lt;/firstName&gt;&lt;/author&gt;&lt;author&gt;&lt;lastName&gt;Emson&lt;/lastName&gt;&lt;firstName&gt;Claire&lt;/firstName&gt;&lt;/author&gt;&lt;author&gt;&lt;lastName&gt;Gatmaitan&lt;/lastName&gt;&lt;firstName&gt;Michelle&lt;/firstName&gt;&lt;/author&gt;&lt;author&gt;&lt;lastName&gt;Tian&lt;/lastName&gt;&lt;firstName&gt;Xin&lt;/firstName&gt;&lt;/author&gt;&lt;author&gt;&lt;lastName&gt;Hughes&lt;/lastName&gt;&lt;firstName&gt;Thomas&lt;/firstName&gt;&lt;middleNames&gt;E&lt;/middleNames&gt;&lt;/author&gt;&lt;author&gt;&lt;lastName&gt;Sun&lt;/lastName&gt;&lt;firstName&gt;Clare&lt;/firstName&gt;&lt;/author&gt;&lt;author&gt;&lt;lastName&gt;Arthur&lt;/lastName&gt;&lt;firstName&gt;Diane&lt;/firstName&gt;&lt;middleNames&gt;C&lt;/middleNames&gt;&lt;/author&gt;&lt;author&gt;&lt;lastName&gt;Stetler-Stevenson&lt;/lastName&gt;&lt;firstName&gt;Maryalice&lt;/firstName&gt;&lt;/author&gt;&lt;author&gt;&lt;lastName&gt;Yuan&lt;/lastName&gt;&lt;firstName&gt;Constance&lt;/firstName&gt;&lt;middleNames&gt;M&lt;/middleNames&gt;&lt;/author&gt;&lt;author&gt;&lt;lastName&gt;Niemann&lt;/lastName&gt;&lt;firstName&gt;Carsten&lt;/firstName&gt;&lt;middleNames&gt;U&lt;/middleNames&gt;&lt;/author&gt;&lt;author&gt;&lt;lastName&gt;Marti&lt;/lastName&gt;&lt;firstName&gt;Gerald&lt;/firstName&gt;&lt;middleNames&gt;E&lt;/middleNames&gt;&lt;/author&gt;&lt;author&gt;&lt;lastName&gt;Aue&lt;/lastName&gt;&lt;firstName&gt;Georg&lt;/firstName&gt;&lt;/author&gt;&lt;author&gt;&lt;lastName&gt;Soto&lt;/lastName&gt;&lt;firstName&gt;Susan&lt;/firstName&gt;&lt;/author&gt;&lt;author&gt;&lt;lastName&gt;Farooqui&lt;/lastName&gt;&lt;firstName&gt;Mohammed&lt;/firstName&gt;&lt;middleNames&gt;Z H&lt;/middleNames&gt;&lt;/author&gt;&lt;author&gt;&lt;lastName&gt;Herman&lt;/lastName&gt;&lt;firstName&gt;Sarah&lt;/firstName&gt;&lt;middleNames&gt;E M&lt;/middleNames&gt;&lt;/author&gt;&lt;author&gt;&lt;lastName&gt;Chiorazzi&lt;/lastName&gt;&lt;firstName&gt;Nicholas&lt;/firstName&gt;&lt;/author&gt;&lt;author&gt;&lt;lastName&gt;Wiestner&lt;/lastName&gt;&lt;firstName&gt;Adrian&lt;/firstName&gt;&lt;/author&gt;&lt;/authors&gt;&lt;/publication&gt;&lt;/publications&gt;&lt;cites&gt;&lt;/cites&gt;&lt;/citation&gt;</w:instrText>
      </w:r>
      <w:r w:rsidR="00520293" w:rsidRPr="006A0FB1">
        <w:rPr>
          <w:rFonts w:ascii="Arial" w:hAnsi="Arial" w:cs="Arial"/>
        </w:rPr>
        <w:fldChar w:fldCharType="separate"/>
      </w:r>
      <w:r w:rsidR="00532AC8">
        <w:rPr>
          <w:rFonts w:ascii="Arial" w:eastAsiaTheme="minorEastAsia" w:hAnsi="Arial" w:cs="Arial"/>
          <w:vertAlign w:val="superscript"/>
          <w:lang w:eastAsia="ja-JP"/>
        </w:rPr>
        <w:t>8</w:t>
      </w:r>
      <w:r w:rsidR="00520293" w:rsidRPr="006A0FB1">
        <w:rPr>
          <w:rFonts w:ascii="Arial" w:hAnsi="Arial" w:cs="Arial"/>
        </w:rPr>
        <w:fldChar w:fldCharType="end"/>
      </w:r>
      <w:r w:rsidR="00520293" w:rsidRPr="006A0FB1">
        <w:rPr>
          <w:rFonts w:ascii="Arial" w:hAnsi="Arial" w:cs="Arial"/>
        </w:rPr>
        <w:t xml:space="preserve">.) However, our observations that deuterium enrichments were substantially lower in </w:t>
      </w:r>
      <w:r w:rsidR="000A0F5D" w:rsidRPr="006A0FB1">
        <w:rPr>
          <w:rFonts w:ascii="Arial" w:hAnsi="Arial" w:cs="Arial"/>
        </w:rPr>
        <w:t>CXCR4</w:t>
      </w:r>
      <w:r w:rsidR="000A0F5D" w:rsidRPr="006A0FB1">
        <w:rPr>
          <w:rFonts w:ascii="Arial" w:hAnsi="Arial" w:cs="Arial"/>
          <w:vertAlign w:val="subscript"/>
        </w:rPr>
        <w:t>int/</w:t>
      </w:r>
      <w:r w:rsidR="000A0F5D" w:rsidRPr="006A0FB1">
        <w:rPr>
          <w:rFonts w:ascii="Arial" w:hAnsi="Arial" w:cs="Arial"/>
        </w:rPr>
        <w:t>CD5</w:t>
      </w:r>
      <w:r w:rsidR="000A0F5D" w:rsidRPr="006A0FB1">
        <w:rPr>
          <w:rFonts w:ascii="Arial" w:hAnsi="Arial" w:cs="Arial"/>
          <w:vertAlign w:val="subscript"/>
        </w:rPr>
        <w:t xml:space="preserve">int </w:t>
      </w:r>
      <w:r w:rsidR="000A0F5D" w:rsidRPr="006A0FB1">
        <w:rPr>
          <w:rFonts w:ascii="Arial" w:hAnsi="Arial" w:cs="Arial"/>
        </w:rPr>
        <w:t>cells</w:t>
      </w:r>
      <w:r w:rsidR="00FA0F92" w:rsidRPr="006A0FB1">
        <w:rPr>
          <w:rFonts w:ascii="Arial" w:hAnsi="Arial" w:cs="Arial"/>
        </w:rPr>
        <w:t>,</w:t>
      </w:r>
      <w:r w:rsidR="005C1BC5" w:rsidRPr="006A0FB1">
        <w:rPr>
          <w:rFonts w:ascii="Arial" w:hAnsi="Arial" w:cs="Arial"/>
        </w:rPr>
        <w:t xml:space="preserve"> </w:t>
      </w:r>
      <w:r w:rsidR="00520293" w:rsidRPr="006A0FB1">
        <w:rPr>
          <w:rFonts w:ascii="Arial" w:hAnsi="Arial" w:cs="Arial"/>
        </w:rPr>
        <w:t xml:space="preserve">and </w:t>
      </w:r>
      <w:r w:rsidR="00265D76" w:rsidRPr="006A0FB1">
        <w:rPr>
          <w:rFonts w:ascii="Arial" w:hAnsi="Arial" w:cs="Arial"/>
        </w:rPr>
        <w:t>even lower (occasionally undetectable) in</w:t>
      </w:r>
      <w:r w:rsidR="005C1BC5" w:rsidRPr="006A0FB1">
        <w:rPr>
          <w:rFonts w:ascii="Arial" w:hAnsi="Arial" w:cs="Arial"/>
        </w:rPr>
        <w:t xml:space="preserve"> the CXCR4</w:t>
      </w:r>
      <w:r w:rsidR="005C1BC5" w:rsidRPr="006A0FB1">
        <w:rPr>
          <w:rFonts w:ascii="Arial" w:hAnsi="Arial" w:cs="Arial"/>
          <w:vertAlign w:val="subscript"/>
        </w:rPr>
        <w:t>hi</w:t>
      </w:r>
      <w:r w:rsidR="005C1BC5" w:rsidRPr="006A0FB1">
        <w:rPr>
          <w:rFonts w:ascii="Arial" w:hAnsi="Arial" w:cs="Arial"/>
        </w:rPr>
        <w:t>/CD5l</w:t>
      </w:r>
      <w:r w:rsidR="005C1BC5" w:rsidRPr="006A0FB1">
        <w:rPr>
          <w:rFonts w:ascii="Arial" w:hAnsi="Arial" w:cs="Arial"/>
          <w:vertAlign w:val="subscript"/>
        </w:rPr>
        <w:t>o</w:t>
      </w:r>
      <w:r w:rsidR="005C1BC5" w:rsidRPr="006A0FB1">
        <w:rPr>
          <w:rFonts w:ascii="Arial" w:hAnsi="Arial" w:cs="Arial"/>
        </w:rPr>
        <w:t xml:space="preserve"> fraction</w:t>
      </w:r>
      <w:r w:rsidR="00FA0F92" w:rsidRPr="006A0FB1">
        <w:rPr>
          <w:rFonts w:ascii="Arial" w:hAnsi="Arial" w:cs="Arial"/>
        </w:rPr>
        <w:t>,</w:t>
      </w:r>
      <w:r w:rsidR="005C1BC5" w:rsidRPr="006A0FB1">
        <w:rPr>
          <w:rFonts w:ascii="Arial" w:hAnsi="Arial" w:cs="Arial"/>
        </w:rPr>
        <w:t xml:space="preserve"> </w:t>
      </w:r>
      <w:r w:rsidR="00265D76" w:rsidRPr="006A0FB1">
        <w:rPr>
          <w:rFonts w:ascii="Arial" w:hAnsi="Arial" w:cs="Arial"/>
        </w:rPr>
        <w:t xml:space="preserve">suggests that </w:t>
      </w:r>
      <w:r w:rsidR="005C1BC5" w:rsidRPr="006A0FB1">
        <w:rPr>
          <w:rFonts w:ascii="Arial" w:hAnsi="Arial" w:cs="Arial"/>
        </w:rPr>
        <w:t>exchange of deuterium between phenotypic gr</w:t>
      </w:r>
      <w:r w:rsidR="00BD1402" w:rsidRPr="006A0FB1">
        <w:rPr>
          <w:rFonts w:ascii="Arial" w:hAnsi="Arial" w:cs="Arial"/>
        </w:rPr>
        <w:t>oups over time</w:t>
      </w:r>
      <w:r w:rsidR="00265D76" w:rsidRPr="006A0FB1">
        <w:rPr>
          <w:rFonts w:ascii="Arial" w:hAnsi="Arial" w:cs="Arial"/>
        </w:rPr>
        <w:t xml:space="preserve"> may be limited</w:t>
      </w:r>
      <w:r w:rsidR="00BD1402" w:rsidRPr="006A0FB1">
        <w:rPr>
          <w:rFonts w:ascii="Arial" w:hAnsi="Arial" w:cs="Arial"/>
        </w:rPr>
        <w:t>,</w:t>
      </w:r>
      <w:r w:rsidR="005C1BC5" w:rsidRPr="006A0FB1">
        <w:rPr>
          <w:rFonts w:ascii="Arial" w:hAnsi="Arial" w:cs="Arial"/>
        </w:rPr>
        <w:t xml:space="preserve"> </w:t>
      </w:r>
      <w:r w:rsidR="00C43774" w:rsidRPr="006A0FB1">
        <w:rPr>
          <w:rFonts w:ascii="Arial" w:hAnsi="Arial" w:cs="Arial"/>
        </w:rPr>
        <w:t>in contrast to</w:t>
      </w:r>
      <w:r w:rsidR="00AC2975" w:rsidRPr="006A0FB1">
        <w:rPr>
          <w:rFonts w:ascii="Arial" w:hAnsi="Arial" w:cs="Arial"/>
        </w:rPr>
        <w:t xml:space="preserve"> the conclusions of</w:t>
      </w:r>
      <w:r w:rsidR="00C43774" w:rsidRPr="006A0FB1">
        <w:rPr>
          <w:rFonts w:ascii="Arial" w:hAnsi="Arial" w:cs="Arial"/>
        </w:rPr>
        <w:t xml:space="preserve"> previous work using deuterated water</w:t>
      </w:r>
      <w:r w:rsidR="00C71C5C">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&lt;citation&gt;&lt;priority&gt;28&lt;/priority&gt;&lt;uuid&gt;B627E85B-A094-43F3-BD94-46B8B9F81357&lt;/uuid&gt;&lt;publications&gt;&lt;publication&gt;&lt;subtype&gt;400&lt;/subtype&gt;&lt;title&gt;Intraclonal Complexity in Chronic Lymphocytic Leukemia: Fractions Enriched in Recently Born/Divided and Older/Quiescent Cells&lt;/title&gt;&lt;url&gt;https://molmed.biomedcentral.com/articles/10.2119/molmed.2011.00360&lt;/url&gt;&lt;volume&gt;17&lt;/volume&gt;&lt;publication_date&gt;99201109231200000000222000&lt;/publication_date&gt;&lt;uuid&gt;99EE8D21-E608-43C3-A0C2-ECC6E2EDD422&lt;/uuid&gt;&lt;type&gt;400&lt;/type&gt;&lt;number&gt;11-12&lt;/number&gt;&lt;doi&gt;10.2119/molmed.2011.00360&lt;/doi&gt;&lt;startpage&gt;1374&lt;/startpage&gt;&lt;endpage&gt;1382&lt;/endpage&gt;&lt;bundle&gt;&lt;publication&gt;&lt;title&gt;Molecular Medicine&lt;/title&gt;&lt;uuid&gt;5368A703-CA1F-4FF2-8F14-6AD8E9412127&lt;/uuid&gt;&lt;subtype&gt;-100&lt;/subtype&gt;&lt;type&gt;-100&lt;/type&gt;&lt;/publication&gt;&lt;/bundle&gt;&lt;authors&gt;&lt;author&gt;&lt;lastName&gt;Calissano&lt;/lastName&gt;&lt;firstName&gt;Carlo&lt;/firstName&gt;&lt;/author&gt;&lt;author&gt;&lt;lastName&gt;Damle&lt;/lastName&gt;&lt;firstName&gt;Rajendra&lt;/firstName&gt;&lt;middleNames&gt;N&lt;/middleNames&gt;&lt;/author&gt;&lt;author&gt;&lt;lastName&gt;Marsilio&lt;/lastName&gt;&lt;firstName&gt;Sonia&lt;/firstName&gt;&lt;/author&gt;&lt;author&gt;&lt;lastName&gt;Yan&lt;/lastName&gt;&lt;firstName&gt;Xiao-Jie&lt;/firstName&gt;&lt;/author&gt;&lt;author&gt;&lt;lastName&gt;Yancopoulos&lt;/lastName&gt;&lt;firstName&gt;Sophia&lt;/firstName&gt;&lt;/author&gt;&lt;author&gt;&lt;lastName&gt;Hayes&lt;/lastName&gt;&lt;firstName&gt;Gregory&lt;/firstName&gt;&lt;/author&gt;&lt;author&gt;&lt;lastName&gt;Emson&lt;/lastName&gt;&lt;firstName&gt;Claire&lt;/firstName&gt;&lt;/author&gt;&lt;author&gt;&lt;lastName&gt;Murphy&lt;/lastName&gt;&lt;firstName&gt;Elizabeth&lt;/firstName&gt;&lt;middleNames&gt;J&lt;/middleNames&gt;&lt;/author&gt;&lt;author&gt;&lt;lastName&gt;Hellerstein&lt;/lastName&gt;&lt;firstName&gt;Marc&lt;/firstName&gt;&lt;middleNames&gt;K&lt;/middleNames&gt;&lt;/author&gt;&lt;author&gt;&lt;lastName&gt;Sison&lt;/lastName&gt;&lt;firstName&gt;Cristina&lt;/firstName&gt;&lt;/author&gt;&lt;author&gt;&lt;lastName&gt;Kaufman&lt;/lastName&gt;&lt;firstName&gt;Matthew&lt;/firstName&gt;&lt;middleNames&gt;S&lt;/middleNames&gt;&lt;/author&gt;&lt;author&gt;&lt;lastName&gt;Kolitz&lt;/lastName&gt;&lt;firstName&gt;Jonathan&lt;/firstName&gt;&lt;middleNames&gt;E&lt;/middleNames&gt;&lt;/author&gt;&lt;author&gt;&lt;lastName&gt;Allen&lt;/lastName&gt;&lt;firstName&gt;Steven&lt;/firstName&gt;&lt;middleNames&gt;L&lt;/middleNames&gt;&lt;/author&gt;&lt;author&gt;&lt;lastName&gt;Rai&lt;/lastName&gt;&lt;firstName&gt;Kanti&lt;/firstName&gt;&lt;middleNames&gt;R&lt;/middleNames&gt;&lt;/author&gt;&lt;author&gt;&lt;lastName&gt;Ivanovic&lt;/lastName&gt;&lt;firstName&gt;Ivana&lt;/firstName&gt;&lt;/author&gt;&lt;author&gt;&lt;lastName&gt;Dozmorov&lt;/lastName&gt;&lt;firstName&gt;Igor&lt;/firstName&gt;&lt;middleNames&gt;M&lt;/middleNames&gt;&lt;/author&gt;&lt;author&gt;&lt;lastName&gt;Roa&lt;/lastName&gt;&lt;firstName&gt;Sergio&lt;/firstName&gt;&lt;/author&gt;&lt;author&gt;&lt;lastName&gt;Scharff&lt;/lastName&gt;&lt;firstName&gt;Matthew&lt;/firstName&gt;&lt;middleNames&gt;D&lt;/middleNames&gt;&lt;/author&gt;&lt;author&gt;&lt;lastName&gt;Li&lt;/lastName&gt;&lt;firstName&gt;Wentian&lt;/firstName&gt;&lt;/author&gt;&lt;author&gt;&lt;lastName&gt;Chiorazzi&lt;/lastName&gt;&lt;firstName&gt;Nicholas&lt;/firstName&gt;&lt;/author&gt;&lt;/authors&gt;&lt;/publication&gt;&lt;/publications&gt;&lt;cites&gt;&lt;/cites&gt;&lt;/citation&gt;</w:instrText>
      </w:r>
      <w:r w:rsidR="00C71C5C">
        <w:rPr>
          <w:rFonts w:ascii="Arial" w:eastAsiaTheme="minorEastAsia" w:hAnsi="Arial" w:cs="Arial"/>
          <w:lang w:eastAsia="ja-JP"/>
        </w:rPr>
        <w:fldChar w:fldCharType="separate"/>
      </w:r>
      <w:r w:rsidR="00532AC8">
        <w:rPr>
          <w:rFonts w:ascii="Arial" w:eastAsiaTheme="minorEastAsia" w:hAnsi="Arial" w:cs="Arial"/>
          <w:vertAlign w:val="superscript"/>
          <w:lang w:eastAsia="ja-JP"/>
        </w:rPr>
        <w:t>7</w:t>
      </w:r>
      <w:r w:rsidR="00C71C5C">
        <w:rPr>
          <w:rFonts w:ascii="Arial" w:eastAsiaTheme="minorEastAsia" w:hAnsi="Arial" w:cs="Arial"/>
          <w:lang w:eastAsia="ja-JP"/>
        </w:rPr>
        <w:fldChar w:fldCharType="end"/>
      </w:r>
      <w:r w:rsidR="000A3BBB" w:rsidRPr="006A0FB1">
        <w:rPr>
          <w:rFonts w:ascii="Arial" w:hAnsi="Arial" w:cs="Arial"/>
        </w:rPr>
        <w:t>.</w:t>
      </w:r>
      <w:r w:rsidR="00927CA4" w:rsidRPr="006A0FB1">
        <w:rPr>
          <w:rFonts w:ascii="Arial" w:hAnsi="Arial" w:cs="Arial"/>
        </w:rPr>
        <w:t xml:space="preserve"> </w:t>
      </w:r>
    </w:p>
    <w:p w14:paraId="2A020424" w14:textId="77777777" w:rsidR="005112CF" w:rsidRPr="006A0FB1" w:rsidRDefault="005112CF" w:rsidP="00613261">
      <w:pPr>
        <w:spacing w:line="480" w:lineRule="auto"/>
        <w:jc w:val="both"/>
        <w:rPr>
          <w:rFonts w:ascii="Arial" w:hAnsi="Arial" w:cs="Arial"/>
        </w:rPr>
      </w:pPr>
    </w:p>
    <w:p w14:paraId="2A65A369" w14:textId="61461ED9" w:rsidR="0040505D" w:rsidRPr="006A0FB1" w:rsidRDefault="00265D76" w:rsidP="00613261">
      <w:pPr>
        <w:spacing w:line="480" w:lineRule="auto"/>
        <w:jc w:val="both"/>
        <w:rPr>
          <w:rFonts w:ascii="Arial" w:hAnsi="Arial" w:cs="Arial"/>
        </w:rPr>
      </w:pPr>
      <w:r w:rsidRPr="006A0FB1">
        <w:rPr>
          <w:rFonts w:ascii="Arial" w:hAnsi="Arial" w:cs="Arial"/>
        </w:rPr>
        <w:t>S</w:t>
      </w:r>
      <w:r w:rsidR="005C1BC5" w:rsidRPr="006A0FB1">
        <w:rPr>
          <w:rFonts w:ascii="Arial" w:hAnsi="Arial" w:cs="Arial"/>
        </w:rPr>
        <w:t>imilar pattern</w:t>
      </w:r>
      <w:r w:rsidRPr="006A0FB1">
        <w:rPr>
          <w:rFonts w:ascii="Arial" w:hAnsi="Arial" w:cs="Arial"/>
        </w:rPr>
        <w:t>s</w:t>
      </w:r>
      <w:r w:rsidR="005C1BC5" w:rsidRPr="006A0FB1">
        <w:rPr>
          <w:rFonts w:ascii="Arial" w:hAnsi="Arial" w:cs="Arial"/>
        </w:rPr>
        <w:t xml:space="preserve"> w</w:t>
      </w:r>
      <w:r w:rsidRPr="006A0FB1">
        <w:rPr>
          <w:rFonts w:ascii="Arial" w:hAnsi="Arial" w:cs="Arial"/>
        </w:rPr>
        <w:t>ere</w:t>
      </w:r>
      <w:r w:rsidR="005C1BC5" w:rsidRPr="006A0FB1">
        <w:rPr>
          <w:rFonts w:ascii="Arial" w:hAnsi="Arial" w:cs="Arial"/>
        </w:rPr>
        <w:t xml:space="preserve"> observed w</w:t>
      </w:r>
      <w:r w:rsidR="000A0F5D" w:rsidRPr="006A0FB1">
        <w:rPr>
          <w:rFonts w:ascii="Arial" w:hAnsi="Arial" w:cs="Arial"/>
        </w:rPr>
        <w:t xml:space="preserve">hen cells were sorted according to </w:t>
      </w:r>
      <w:proofErr w:type="spellStart"/>
      <w:r w:rsidR="000A0F5D" w:rsidRPr="006A0FB1">
        <w:rPr>
          <w:rFonts w:ascii="Arial" w:hAnsi="Arial" w:cs="Arial"/>
        </w:rPr>
        <w:t>sIgM</w:t>
      </w:r>
      <w:proofErr w:type="spellEnd"/>
      <w:r w:rsidR="003D59B2" w:rsidRPr="006A0FB1">
        <w:rPr>
          <w:rFonts w:ascii="Arial" w:hAnsi="Arial" w:cs="Arial"/>
        </w:rPr>
        <w:t xml:space="preserve"> or </w:t>
      </w:r>
      <w:proofErr w:type="spellStart"/>
      <w:r w:rsidR="003D59B2" w:rsidRPr="006A0FB1">
        <w:rPr>
          <w:rFonts w:ascii="Arial" w:hAnsi="Arial" w:cs="Arial"/>
        </w:rPr>
        <w:t>eIgM</w:t>
      </w:r>
      <w:proofErr w:type="spellEnd"/>
      <w:r w:rsidR="006738FD" w:rsidRPr="006A0FB1">
        <w:rPr>
          <w:rFonts w:ascii="Arial" w:hAnsi="Arial" w:cs="Arial"/>
        </w:rPr>
        <w:t xml:space="preserve"> levels</w:t>
      </w:r>
      <w:r w:rsidR="00A072DC" w:rsidRPr="006A0FB1">
        <w:rPr>
          <w:rFonts w:ascii="Arial" w:hAnsi="Arial" w:cs="Arial"/>
        </w:rPr>
        <w:t>,</w:t>
      </w:r>
      <w:r w:rsidR="000A0F5D" w:rsidRPr="006A0FB1">
        <w:rPr>
          <w:rFonts w:ascii="Arial" w:hAnsi="Arial" w:cs="Arial"/>
        </w:rPr>
        <w:t xml:space="preserve"> both markers of BCR </w:t>
      </w:r>
      <w:proofErr w:type="spellStart"/>
      <w:r w:rsidR="00DF3592" w:rsidRPr="006A0FB1">
        <w:rPr>
          <w:rFonts w:ascii="Arial" w:hAnsi="Arial" w:cs="Arial"/>
        </w:rPr>
        <w:t>signaling</w:t>
      </w:r>
      <w:proofErr w:type="spellEnd"/>
      <w:r w:rsidR="000A0F5D" w:rsidRPr="006A0FB1">
        <w:rPr>
          <w:rFonts w:ascii="Arial" w:hAnsi="Arial" w:cs="Arial"/>
        </w:rPr>
        <w:t xml:space="preserve"> capacity. </w:t>
      </w:r>
      <w:r w:rsidR="0040505D" w:rsidRPr="006A0FB1">
        <w:rPr>
          <w:rFonts w:ascii="Arial" w:hAnsi="Arial" w:cs="Arial"/>
        </w:rPr>
        <w:t xml:space="preserve">Deuterium </w:t>
      </w:r>
      <w:proofErr w:type="spellStart"/>
      <w:r w:rsidRPr="006A0FB1">
        <w:rPr>
          <w:rFonts w:ascii="Arial" w:hAnsi="Arial" w:cs="Arial"/>
        </w:rPr>
        <w:t>labeling</w:t>
      </w:r>
      <w:proofErr w:type="spellEnd"/>
      <w:r w:rsidRPr="006A0FB1">
        <w:rPr>
          <w:rFonts w:ascii="Arial" w:hAnsi="Arial" w:cs="Arial"/>
        </w:rPr>
        <w:t xml:space="preserve"> </w:t>
      </w:r>
      <w:r w:rsidR="0040505D" w:rsidRPr="006A0FB1">
        <w:rPr>
          <w:rFonts w:ascii="Arial" w:hAnsi="Arial" w:cs="Arial"/>
        </w:rPr>
        <w:t xml:space="preserve">was greatest </w:t>
      </w:r>
      <w:r w:rsidR="00C43774" w:rsidRPr="006A0FB1">
        <w:rPr>
          <w:rFonts w:ascii="Arial" w:hAnsi="Arial" w:cs="Arial"/>
        </w:rPr>
        <w:t xml:space="preserve">and </w:t>
      </w:r>
      <w:r w:rsidR="00975BA0" w:rsidRPr="006A0FB1">
        <w:rPr>
          <w:rFonts w:ascii="Arial" w:hAnsi="Arial" w:cs="Arial"/>
        </w:rPr>
        <w:t xml:space="preserve">most rapid </w:t>
      </w:r>
      <w:r w:rsidR="0040505D" w:rsidRPr="006A0FB1">
        <w:rPr>
          <w:rFonts w:ascii="Arial" w:hAnsi="Arial" w:cs="Arial"/>
        </w:rPr>
        <w:t xml:space="preserve">in the </w:t>
      </w:r>
      <w:proofErr w:type="spellStart"/>
      <w:r w:rsidR="00B517F0" w:rsidRPr="006A0FB1">
        <w:rPr>
          <w:rFonts w:ascii="Arial" w:hAnsi="Arial" w:cs="Arial"/>
        </w:rPr>
        <w:t>sIgM</w:t>
      </w:r>
      <w:r w:rsidR="00B517F0" w:rsidRPr="006A0FB1">
        <w:rPr>
          <w:rFonts w:ascii="Arial" w:hAnsi="Arial" w:cs="Arial"/>
          <w:vertAlign w:val="subscript"/>
        </w:rPr>
        <w:t>hi</w:t>
      </w:r>
      <w:proofErr w:type="spellEnd"/>
      <w:r w:rsidR="00B517F0" w:rsidRPr="006A0FB1">
        <w:rPr>
          <w:rFonts w:ascii="Arial" w:hAnsi="Arial" w:cs="Arial"/>
          <w:vertAlign w:val="subscript"/>
        </w:rPr>
        <w:t xml:space="preserve">/ </w:t>
      </w:r>
      <w:proofErr w:type="spellStart"/>
      <w:r w:rsidR="00B517F0" w:rsidRPr="006A0FB1">
        <w:rPr>
          <w:rFonts w:ascii="Arial" w:hAnsi="Arial" w:cs="Arial"/>
        </w:rPr>
        <w:t>eIgM</w:t>
      </w:r>
      <w:r w:rsidR="00B517F0" w:rsidRPr="006A0FB1">
        <w:rPr>
          <w:rFonts w:ascii="Arial" w:hAnsi="Arial" w:cs="Arial"/>
          <w:vertAlign w:val="subscript"/>
        </w:rPr>
        <w:t>hi</w:t>
      </w:r>
      <w:proofErr w:type="spellEnd"/>
      <w:r w:rsidR="00B517F0" w:rsidRPr="006A0FB1">
        <w:rPr>
          <w:rFonts w:ascii="Arial" w:hAnsi="Arial" w:cs="Arial"/>
        </w:rPr>
        <w:t xml:space="preserve"> fraction</w:t>
      </w:r>
      <w:r w:rsidR="00446EB2" w:rsidRPr="006A0FB1">
        <w:rPr>
          <w:rFonts w:ascii="Arial" w:hAnsi="Arial" w:cs="Arial"/>
        </w:rPr>
        <w:t xml:space="preserve">, </w:t>
      </w:r>
      <w:r w:rsidR="005C1BC5" w:rsidRPr="006A0FB1">
        <w:rPr>
          <w:rFonts w:ascii="Arial" w:hAnsi="Arial" w:cs="Arial"/>
        </w:rPr>
        <w:t xml:space="preserve">consistent with </w:t>
      </w:r>
      <w:r w:rsidR="00A072DC" w:rsidRPr="006A0FB1">
        <w:rPr>
          <w:rFonts w:ascii="Arial" w:hAnsi="Arial" w:cs="Arial"/>
        </w:rPr>
        <w:t>high</w:t>
      </w:r>
      <w:r w:rsidR="005C1BC5" w:rsidRPr="006A0FB1">
        <w:rPr>
          <w:rFonts w:ascii="Arial" w:hAnsi="Arial" w:cs="Arial"/>
        </w:rPr>
        <w:t xml:space="preserve"> </w:t>
      </w:r>
      <w:proofErr w:type="spellStart"/>
      <w:r w:rsidR="000E2C6A" w:rsidRPr="006A0FB1">
        <w:rPr>
          <w:rFonts w:ascii="Arial" w:hAnsi="Arial" w:cs="Arial"/>
        </w:rPr>
        <w:t>sIgM</w:t>
      </w:r>
      <w:proofErr w:type="spellEnd"/>
      <w:r w:rsidR="000E2C6A" w:rsidRPr="006A0FB1">
        <w:rPr>
          <w:rFonts w:ascii="Arial" w:hAnsi="Arial" w:cs="Arial"/>
        </w:rPr>
        <w:t xml:space="preserve"> expression </w:t>
      </w:r>
      <w:r w:rsidR="00715F82" w:rsidRPr="006A0FB1">
        <w:rPr>
          <w:rFonts w:ascii="Arial" w:hAnsi="Arial" w:cs="Arial"/>
        </w:rPr>
        <w:t xml:space="preserve">in </w:t>
      </w:r>
      <w:r w:rsidR="00AF0D62" w:rsidRPr="006A0FB1">
        <w:rPr>
          <w:rFonts w:ascii="Arial" w:hAnsi="Arial" w:cs="Arial"/>
        </w:rPr>
        <w:t>LN</w:t>
      </w:r>
      <w:r w:rsidR="000E2C6A" w:rsidRPr="006A0FB1">
        <w:rPr>
          <w:rFonts w:ascii="Arial" w:hAnsi="Arial" w:cs="Arial"/>
        </w:rPr>
        <w:t>s</w:t>
      </w:r>
      <w:r w:rsidRPr="006A0FB1">
        <w:rPr>
          <w:rFonts w:ascii="Arial" w:hAnsi="Arial" w:cs="Arial"/>
        </w:rPr>
        <w:t>, the sites of</w:t>
      </w:r>
      <w:r w:rsidR="00E52A06" w:rsidRPr="006A0FB1">
        <w:rPr>
          <w:rFonts w:ascii="Arial" w:hAnsi="Arial" w:cs="Arial"/>
        </w:rPr>
        <w:t xml:space="preserve"> antigen encounter and proliferation</w:t>
      </w:r>
      <w:r w:rsidR="00FA0F92" w:rsidRPr="006A0FB1">
        <w:rPr>
          <w:rFonts w:ascii="Arial" w:hAnsi="Arial" w:cs="Arial"/>
        </w:rPr>
        <w:t xml:space="preserve"> </w:t>
      </w:r>
      <w:r w:rsidR="000107C5" w:rsidRPr="006A0FB1">
        <w:rPr>
          <w:rFonts w:ascii="Arial" w:hAnsi="Arial" w:cs="Arial"/>
        </w:rPr>
        <w:fldChar w:fldCharType="begin"/>
      </w:r>
      <w:r w:rsidR="00532AC8">
        <w:rPr>
          <w:rFonts w:ascii="Arial" w:hAnsi="Arial" w:cs="Arial"/>
        </w:rPr>
        <w:instrText xml:space="preserve"> ADDIN PAPERS2_CITATIONS &lt;citation&gt;&lt;priority&gt;0&lt;/priority&gt;&lt;uuid&gt;E9ADED17-2914-4470-9187-C31D08709668&lt;/uuid&gt;&lt;publications&gt;&lt;publication&gt;&lt;subtype&gt;400&lt;/subtype&gt;&lt;publisher&gt;Haematologica&lt;/publisher&gt;&lt;title&gt;In vitroand in vivoevidence for uncoupling of B-cell receptor internalization and signaling in chronic lymphocytic leukemia&lt;/title&gt;&lt;url&gt;http://www.haematologica.org/lookup/doi/10.3324/haematol.2017.176164&lt;/url&gt;&lt;volume&gt;103&lt;/volume&gt;&lt;publication_date&gt;99201802281200000000222000&lt;/publication_date&gt;&lt;uuid&gt;8A8AA862-BC1D-4239-90D4-A14B1C5B9805&lt;/uuid&gt;&lt;type&gt;400&lt;/type&gt;&lt;accepted_date&gt;99201712121200000000222000&lt;/accepted_date&gt;&lt;number&gt;3&lt;/number&gt;&lt;submission_date&gt;99201707211200000000222000&lt;/submission_date&gt;&lt;doi&gt;10.3324/haematol.2017.176164&lt;/doi&gt;&lt;institution&gt;School of Cancer and Pharmaceutical Sciences, Faculty of Life Sciences and Medicine, King's College London eve.coulter@kcl.ac.uk.&lt;/institution&gt;&lt;startpage&gt;497&lt;/startpage&gt;&lt;endpage&gt;505&lt;/endpage&gt;&lt;bundle&gt;&lt;publication&gt;&lt;title&gt;Haematologica&lt;/title&gt;&lt;uuid&gt;EEFE71A8-2F38-4D2F-AB00-39654EA824C0&lt;/uuid&gt;&lt;subtype&gt;-100&lt;/subtype&gt;&lt;type&gt;-100&lt;/type&gt;&lt;/publication&gt;&lt;/bundle&gt;&lt;authors&gt;&lt;author&gt;&lt;lastName&gt;Coulter&lt;/lastName&gt;&lt;firstName&gt;Eve&lt;/firstName&gt;&lt;middleNames&gt;M&lt;/middleNames&gt;&lt;/author&gt;&lt;author&gt;&lt;lastName&gt;Pepper&lt;/lastName&gt;&lt;firstName&gt;Andrea&lt;/firstName&gt;&lt;/author&gt;&lt;author&gt;&lt;lastName&gt;Mele&lt;/lastName&gt;&lt;firstName&gt;Silvia&lt;/firstName&gt;&lt;/author&gt;&lt;author&gt;&lt;lastName&gt;Folarin&lt;/lastName&gt;&lt;firstName&gt;Najeem’deen&lt;/firstName&gt;&lt;/author&gt;&lt;author&gt;&lt;lastName&gt;Townsend&lt;/lastName&gt;&lt;firstName&gt;William&lt;/firstName&gt;&lt;/author&gt;&lt;author&gt;&lt;lastName&gt;CUTHILL&lt;/lastName&gt;&lt;firstName&gt;KIRSTY&lt;/firstName&gt;&lt;/author&gt;&lt;author&gt;&lt;lastName&gt;Phillips&lt;/lastName&gt;&lt;firstName&gt;Elizabeth&lt;/firstName&gt;&lt;middleNames&gt;H&lt;/middleNames&gt;&lt;/author&gt;&lt;author&gt;&lt;lastName&gt;Patten&lt;/lastName&gt;&lt;firstName&gt;Piers&lt;/firstName&gt;&lt;middleNames&gt;E M&lt;/middleNames&gt;&lt;/author&gt;&lt;author&gt;&lt;lastName&gt;Devereux&lt;/lastName&gt;&lt;firstName&gt;Stephen&lt;/firstName&gt;&lt;/author&gt;&lt;/authors&gt;&lt;/publication&gt;&lt;publication&gt;&lt;subtype&gt;400&lt;/subtype&gt;&lt;publisher&gt;American Society of Hematology&lt;/publisher&gt;&lt;title&gt;The lymph node microenvironment promotes B-cell receptor signaling, NF-kappaB activation, and tumor proliferation in chronic lymphocytic leukemia.&lt;/title&gt;&lt;url&gt;http://www.bloodjournal.org/cgi/doi/10.1182/blood-2010-05-284984&lt;/url&gt;&lt;volume&gt;117&lt;/volume&gt;&lt;publication_date&gt;99201101131200000000222000&lt;/publication_date&gt;&lt;uuid&gt;471E7179-64FD-46DE-AE22-7258C0A3157F&lt;/uuid&gt;&lt;type&gt;400&lt;/type&gt;&lt;number&gt;2&lt;/number&gt;&lt;doi&gt;10.1182/blood-2010-05-284984&lt;/doi&gt;&lt;institution&gt;National Heart, Lung and Blood Institute, National Institutes of Health , Bethesda, MD, USA.&lt;/institution&gt;&lt;startpage&gt;563&lt;/startpage&gt;&lt;endpage&gt;574&lt;/endpage&gt;&lt;bundle&gt;&lt;publication&gt;&lt;title&gt;Blood&lt;/title&gt;&lt;uuid&gt;1411797D-C8FB-4DA7-941E-A61E094EC5BC&lt;/uuid&gt;&lt;subtype&gt;-100&lt;/subtype&gt;&lt;publisher&gt;American Society of Hematology&lt;/publisher&gt;&lt;type&gt;-100&lt;/type&gt;&lt;/publication&gt;&lt;/bundle&gt;&lt;authors&gt;&lt;author&gt;&lt;lastName&gt;Herishanu&lt;/lastName&gt;&lt;firstName&gt;Yair&lt;/firstName&gt;&lt;/author&gt;&lt;author&gt;&lt;lastName&gt;Pérez-Galán&lt;/lastName&gt;&lt;firstName&gt;Patricia&lt;/firstName&gt;&lt;/author&gt;&lt;author&gt;&lt;lastName&gt;Liu&lt;/lastName&gt;&lt;firstName&gt;Delong&lt;/firstName&gt;&lt;/author&gt;&lt;author&gt;&lt;lastName&gt;Biancotto&lt;/lastName&gt;&lt;firstName&gt;Angélique&lt;/firstName&gt;&lt;/author&gt;&lt;author&gt;&lt;lastName&gt;Pittaluga&lt;/lastName&gt;&lt;firstName&gt;Stefania&lt;/firstName&gt;&lt;/author&gt;&lt;author&gt;&lt;lastName&gt;Vire&lt;/lastName&gt;&lt;firstName&gt;Berengere&lt;/firstName&gt;&lt;/author&gt;&lt;author&gt;&lt;lastName&gt;Gibellini&lt;/lastName&gt;&lt;firstName&gt;Federica&lt;/firstName&gt;&lt;/author&gt;&lt;author&gt;&lt;lastName&gt;Njuguna&lt;/lastName&gt;&lt;firstName&gt;Ndegwa&lt;/firstName&gt;&lt;/author&gt;&lt;author&gt;&lt;lastName&gt;Lee&lt;/lastName&gt;&lt;firstName&gt;Elinor&lt;/firstName&gt;&lt;/author&gt;&lt;author&gt;&lt;lastName&gt;Stennett&lt;/lastName&gt;&lt;firstName&gt;Lawrence&lt;/firstName&gt;&lt;/author&gt;&lt;author&gt;&lt;lastName&gt;Raghavachari&lt;/lastName&gt;&lt;firstName&gt;Nalini&lt;/firstName&gt;&lt;/author&gt;&lt;author&gt;&lt;lastName&gt;Liu&lt;/lastName&gt;&lt;firstName&gt;Poching&lt;/firstName&gt;&lt;/author&gt;&lt;author&gt;&lt;lastName&gt;McCoy&lt;/lastName&gt;&lt;firstName&gt;J&lt;/firstName&gt;&lt;middleNames&gt;Philip&lt;/middleNames&gt;&lt;/author&gt;&lt;author&gt;&lt;lastName&gt;Raffeld&lt;/lastName&gt;&lt;firstName&gt;Mark&lt;/firstName&gt;&lt;/author&gt;&lt;author&gt;&lt;lastName&gt;Stetler-Stevenson&lt;/lastName&gt;&lt;firstName&gt;Maryalice&lt;/firstName&gt;&lt;/author&gt;&lt;author&gt;&lt;lastName&gt;Yuan&lt;/lastName&gt;&lt;firstName&gt;Constance&lt;/firstName&gt;&lt;/author&gt;&lt;author&gt;&lt;lastName&gt;Sherry&lt;/lastName&gt;&lt;firstName&gt;Richard&lt;/firstName&gt;&lt;/author&gt;&lt;author&gt;&lt;lastName&gt;Arthur&lt;/lastName&gt;&lt;firstName&gt;Diane&lt;/firstName&gt;&lt;middleNames&gt;C&lt;/middleNames&gt;&lt;/author&gt;&lt;author&gt;&lt;lastName&gt;Maric&lt;/lastName&gt;&lt;firstName&gt;Irina&lt;/firstName&gt;&lt;/author&gt;&lt;author&gt;&lt;lastName&gt;White&lt;/lastName&gt;&lt;firstName&gt;Therese&lt;/firstName&gt;&lt;/author&gt;&lt;author&gt;&lt;lastName&gt;Marti&lt;/lastName&gt;&lt;firstName&gt;Gerald&lt;/firstName&gt;&lt;middleNames&gt;E&lt;/middleNames&gt;&lt;/author&gt;&lt;author&gt;&lt;lastName&gt;Munson&lt;/lastName&gt;&lt;firstName&gt;Peter&lt;/firstName&gt;&lt;/author&gt;&lt;author&gt;&lt;lastName&gt;Wilson&lt;/lastName&gt;&lt;firstName&gt;Wyndham&lt;/firstName&gt;&lt;middleNames&gt;H&lt;/middleNames&gt;&lt;/author&gt;&lt;author&gt;&lt;lastName&gt;Wiestner&lt;/lastName&gt;&lt;firstName&gt;Adrian&lt;/firstName&gt;&lt;/author&gt;&lt;/authors&gt;&lt;/publication&gt;&lt;/publications&gt;&lt;cites&gt;&lt;/cites&gt;&lt;/citation&gt;</w:instrText>
      </w:r>
      <w:r w:rsidR="000107C5" w:rsidRPr="006A0FB1">
        <w:rPr>
          <w:rFonts w:ascii="Arial" w:hAnsi="Arial" w:cs="Arial"/>
        </w:rPr>
        <w:fldChar w:fldCharType="separate"/>
      </w:r>
      <w:r w:rsidR="00532AC8">
        <w:rPr>
          <w:rFonts w:ascii="Arial" w:eastAsiaTheme="minorEastAsia" w:hAnsi="Arial" w:cs="Arial"/>
          <w:vertAlign w:val="superscript"/>
          <w:lang w:eastAsia="ja-JP"/>
        </w:rPr>
        <w:t>14,21</w:t>
      </w:r>
      <w:r w:rsidR="000107C5" w:rsidRPr="006A0FB1">
        <w:rPr>
          <w:rFonts w:ascii="Arial" w:hAnsi="Arial" w:cs="Arial"/>
        </w:rPr>
        <w:fldChar w:fldCharType="end"/>
      </w:r>
      <w:r w:rsidR="004016E2" w:rsidRPr="006A0FB1">
        <w:rPr>
          <w:rFonts w:ascii="Arial" w:hAnsi="Arial" w:cs="Arial"/>
        </w:rPr>
        <w:t xml:space="preserve">. </w:t>
      </w:r>
      <w:r w:rsidRPr="006A0FB1">
        <w:rPr>
          <w:rFonts w:ascii="Arial" w:hAnsi="Arial" w:cs="Arial"/>
        </w:rPr>
        <w:t>(</w:t>
      </w:r>
      <w:r w:rsidR="00E329EB" w:rsidRPr="006A0FB1">
        <w:rPr>
          <w:rFonts w:ascii="Arial" w:hAnsi="Arial" w:cs="Arial"/>
        </w:rPr>
        <w:t xml:space="preserve">Although it may seem counterintuitive that cells </w:t>
      </w:r>
      <w:r w:rsidR="00264272" w:rsidRPr="006A0FB1">
        <w:rPr>
          <w:rFonts w:ascii="Arial" w:hAnsi="Arial" w:cs="Arial"/>
        </w:rPr>
        <w:t xml:space="preserve">remain </w:t>
      </w:r>
      <w:proofErr w:type="spellStart"/>
      <w:r w:rsidR="00264272" w:rsidRPr="006A0FB1">
        <w:rPr>
          <w:rFonts w:ascii="Arial" w:hAnsi="Arial" w:cs="Arial"/>
        </w:rPr>
        <w:t>sIgM</w:t>
      </w:r>
      <w:r w:rsidR="00264272" w:rsidRPr="006A0FB1">
        <w:rPr>
          <w:rFonts w:ascii="Arial" w:hAnsi="Arial" w:cs="Arial"/>
          <w:vertAlign w:val="subscript"/>
        </w:rPr>
        <w:t>hi</w:t>
      </w:r>
      <w:proofErr w:type="spellEnd"/>
      <w:r w:rsidR="00264272" w:rsidRPr="006A0FB1">
        <w:rPr>
          <w:rFonts w:ascii="Arial" w:hAnsi="Arial" w:cs="Arial"/>
        </w:rPr>
        <w:t xml:space="preserve"> despite </w:t>
      </w:r>
      <w:r w:rsidR="00E329EB" w:rsidRPr="006A0FB1">
        <w:rPr>
          <w:rFonts w:ascii="Arial" w:hAnsi="Arial" w:cs="Arial"/>
        </w:rPr>
        <w:t>recent BCR ligation</w:t>
      </w:r>
      <w:r w:rsidR="00264272" w:rsidRPr="006A0FB1">
        <w:rPr>
          <w:rFonts w:ascii="Arial" w:hAnsi="Arial" w:cs="Arial"/>
        </w:rPr>
        <w:t>, levels may be maintained by</w:t>
      </w:r>
      <w:r w:rsidR="00E329EB" w:rsidRPr="006A0FB1">
        <w:rPr>
          <w:rFonts w:ascii="Arial" w:hAnsi="Arial" w:cs="Arial"/>
        </w:rPr>
        <w:t xml:space="preserve"> microenvironment-related factors such as CD4 T-cell derived IL4 which enhances </w:t>
      </w:r>
      <w:proofErr w:type="spellStart"/>
      <w:r w:rsidR="00E329EB" w:rsidRPr="006A0FB1">
        <w:rPr>
          <w:rFonts w:ascii="Arial" w:hAnsi="Arial" w:cs="Arial"/>
        </w:rPr>
        <w:t>sIgM</w:t>
      </w:r>
      <w:proofErr w:type="spellEnd"/>
      <w:r w:rsidR="00E329EB" w:rsidRPr="006A0FB1">
        <w:rPr>
          <w:rFonts w:ascii="Arial" w:hAnsi="Arial" w:cs="Arial"/>
        </w:rPr>
        <w:t xml:space="preserve"> expression and BCR </w:t>
      </w:r>
      <w:proofErr w:type="spellStart"/>
      <w:r w:rsidR="00E329EB" w:rsidRPr="006A0FB1">
        <w:rPr>
          <w:rFonts w:ascii="Arial" w:hAnsi="Arial" w:cs="Arial"/>
        </w:rPr>
        <w:t>signaling</w:t>
      </w:r>
      <w:proofErr w:type="spellEnd"/>
      <w:r w:rsidR="00E329EB" w:rsidRPr="006A0FB1">
        <w:rPr>
          <w:rFonts w:ascii="Arial" w:hAnsi="Arial" w:cs="Arial"/>
        </w:rPr>
        <w:t xml:space="preserve"> whilst inducing reciprocal downregulation of CXCR4</w:t>
      </w:r>
      <w:r w:rsidR="00FA0F92" w:rsidRPr="006A0FB1">
        <w:rPr>
          <w:rFonts w:ascii="Arial" w:hAnsi="Arial" w:cs="Arial"/>
        </w:rPr>
        <w:t xml:space="preserve"> </w:t>
      </w:r>
      <w:r w:rsidR="000107C5" w:rsidRPr="006A0FB1">
        <w:rPr>
          <w:rFonts w:ascii="Arial" w:hAnsi="Arial" w:cs="Arial"/>
        </w:rPr>
        <w:fldChar w:fldCharType="begin"/>
      </w:r>
      <w:r w:rsidR="00532AC8">
        <w:rPr>
          <w:rFonts w:ascii="Arial" w:hAnsi="Arial" w:cs="Arial"/>
        </w:rPr>
        <w:instrText xml:space="preserve"> ADDIN PAPERS2_CITATIONS &lt;citation&gt;&lt;priority&gt;0&lt;/priority&gt;&lt;uuid&gt;A13D1CDD-388D-493F-9463-23CE9DCF6BC2&lt;/uuid&gt;&lt;publications&gt;&lt;publication&gt;&lt;subtype&gt;400&lt;/subtype&gt;&lt;publisher&gt;American Society of Hematology&lt;/publisher&gt;&lt;title&gt;IL-4 rescues surface IgM expression in chronic lymphocytic leukemia.&lt;/title&gt;&lt;url&gt;http://www.bloodjournal.org/content/128/4/553.abstract&lt;/url&gt;&lt;volume&gt;128&lt;/volume&gt;&lt;publication_date&gt;99201607281200000000222000&lt;/publication_date&gt;&lt;uuid&gt;EBFB4D00-975D-4917-9EAC-8636AD6E6423&lt;/uuid&gt;&lt;type&gt;400&lt;/type&gt;&lt;accepted_date&gt;99201605171200000000222000&lt;/accepted_date&gt;&lt;number&gt;4&lt;/number&gt;&lt;submission_date&gt;99201511191200000000222000&lt;/submission_date&gt;&lt;doi&gt;10.1182/blood-2015-11-682997&lt;/doi&gt;&lt;institution&gt;The Feinstein Institute for Medical Research, Manhasset, NY;&lt;/institution&gt;&lt;startpage&gt;553&lt;/startpage&gt;&lt;endpage&gt;562&lt;/endpage&gt;&lt;bundle&gt;&lt;publication&gt;&lt;title&gt;Blood&lt;/title&gt;&lt;uuid&gt;1411797D-C8FB-4DA7-941E-A61E094EC5BC&lt;/uuid&gt;&lt;subtype&gt;-100&lt;/subtype&gt;&lt;publisher&gt;American Society of Hematology&lt;/publisher&gt;&lt;type&gt;-100&lt;/type&gt;&lt;/publication&gt;&lt;/bundle&gt;&lt;authors&gt;&lt;author&gt;&lt;lastName&gt;Guo&lt;/lastName&gt;&lt;firstName&gt;Benchang&lt;/firstName&gt;&lt;/author&gt;&lt;author&gt;&lt;lastName&gt;Zhang&lt;/lastName&gt;&lt;firstName&gt;Lu&lt;/firstName&gt;&lt;/author&gt;&lt;author&gt;&lt;lastName&gt;Chiorazzi&lt;/lastName&gt;&lt;firstName&gt;Nicholas&lt;/firstName&gt;&lt;/author&gt;&lt;author&gt;&lt;lastName&gt;Rothstein&lt;/lastName&gt;&lt;firstName&gt;Thomas&lt;/firstName&gt;&lt;middleNames&gt;L&lt;/middleNames&gt;&lt;/author&gt;&lt;/authors&gt;&lt;/publication&gt;&lt;publication&gt;&lt;subtype&gt;400&lt;/subtype&gt;&lt;publisher&gt;American Society of Hematology&lt;/publisher&gt;&lt;title&gt;IL-4 enhances expression and function of surface IgM in CLL cells.&lt;/title&gt;&lt;url&gt;http://www.bloodjournal.org/content/127/24/3015.abstract&lt;/url&gt;&lt;volume&gt;127&lt;/volume&gt;&lt;publication_date&gt;99201606161200000000222000&lt;/publication_date&gt;&lt;uuid&gt;20D9BA00-9B25-4BE2-A191-0F7374624FDC&lt;/uuid&gt;&lt;type&gt;400&lt;/type&gt;&lt;accepted_date&gt;99201603161200000000222000&lt;/accepted_date&gt;&lt;number&gt;24&lt;/number&gt;&lt;citekey&gt;AguilarHernandez:2016hl&lt;/citekey&gt;&lt;submission_date&gt;99201511271200000000222000&lt;/submission_date&gt;&lt;doi&gt;10.1182/blood-2015-11-682906&lt;/doi&gt;&lt;institution&gt;Cancer Research UK Centre, Cancer Sciences Unit, Faculty of Medicine, University of Southampton, Southampton, United Kingdom;&lt;/institution&gt;&lt;startpage&gt;3015&lt;/startpage&gt;&lt;endpage&gt;3025&lt;/endpage&gt;&lt;bundle&gt;&lt;publication&gt;&lt;title&gt;Blood&lt;/title&gt;&lt;uuid&gt;1411797D-C8FB-4DA7-941E-A61E094EC5BC&lt;/uuid&gt;&lt;subtype&gt;-100&lt;/subtype&gt;&lt;publisher&gt;American Society of Hematology&lt;/publisher&gt;&lt;type&gt;-100&lt;/type&gt;&lt;/publication&gt;&lt;/bundle&gt;&lt;authors&gt;&lt;author&gt;&lt;lastName&gt;Aguilar-Hernandez&lt;/lastName&gt;&lt;firstName&gt;Maria&lt;/firstName&gt;&lt;middleNames&gt;M&lt;/middleNames&gt;&lt;/author&gt;&lt;author&gt;&lt;lastName&gt;Blunt&lt;/lastName&gt;&lt;firstName&gt;Matthew&lt;/firstName&gt;&lt;middleNames&gt;D&lt;/middleNames&gt;&lt;/author&gt;&lt;author&gt;&lt;lastName&gt;Dobson&lt;/lastName&gt;&lt;firstName&gt;Rachel&lt;/firstName&gt;&lt;/author&gt;&lt;author&gt;&lt;lastName&gt;Yeomans&lt;/lastName&gt;&lt;firstName&gt;Alison&lt;/firstName&gt;&lt;/author&gt;&lt;author&gt;&lt;lastName&gt;Thirdborough&lt;/lastName&gt;&lt;firstName&gt;Stephen&lt;/firstName&gt;&lt;/author&gt;&lt;author&gt;&lt;lastName&gt;Larrayoz&lt;/lastName&gt;&lt;firstName&gt;Marta&lt;/firstName&gt;&lt;/author&gt;&lt;author&gt;&lt;lastName&gt;Smith&lt;/lastName&gt;&lt;firstName&gt;Lindsay&lt;/firstName&gt;&lt;middleNames&gt;D&lt;/middleNames&gt;&lt;/author&gt;&lt;author&gt;&lt;lastName&gt;Linley&lt;/lastName&gt;&lt;firstName&gt;Adam&lt;/firstName&gt;&lt;/author&gt;&lt;author&gt;&lt;lastName&gt;Strefford&lt;/lastName&gt;&lt;firstName&gt;Jonathan&lt;/firstName&gt;&lt;middleNames&gt;C&lt;/middleNames&gt;&lt;/author&gt;&lt;author&gt;&lt;lastName&gt;Davies&lt;/lastName&gt;&lt;firstName&gt;Andrew&lt;/firstName&gt;&lt;/author&gt;&lt;author&gt;&lt;lastName&gt;Johnson&lt;/lastName&gt;&lt;firstName&gt;Peter&lt;/firstName&gt;&lt;middleNames&gt;M W&lt;/middleNames&gt;&lt;/author&gt;&lt;author&gt;&lt;lastName&gt;Savelyeva&lt;/lastName&gt;&lt;firstName&gt;Natalia&lt;/firstName&gt;&lt;/author&gt;&lt;author&gt;&lt;lastName&gt;Cragg&lt;/lastName&gt;&lt;firstName&gt;Mark&lt;/firstName&gt;&lt;middleNames&gt;S&lt;/middleNames&gt;&lt;/author&gt;&lt;author&gt;&lt;lastName&gt;Forconi&lt;/lastName&gt;&lt;firstName&gt;Francesco&lt;/firstName&gt;&lt;/author&gt;&lt;author&gt;&lt;lastName&gt;Packham&lt;/lastName&gt;&lt;firstName&gt;Graham&lt;/firstName&gt;&lt;/author&gt;&lt;author&gt;&lt;lastName&gt;Stevenson&lt;/lastName&gt;&lt;firstName&gt;Freda&lt;/firstName&gt;&lt;middleNames&gt;K&lt;/middleNames&gt;&lt;/author&gt;&lt;author&gt;&lt;lastName&gt;Steele&lt;/lastName&gt;&lt;firstName&gt;Andrew&lt;/firstName&gt;&lt;middleNames&gt;J&lt;/middleNames&gt;&lt;/author&gt;&lt;/authors&gt;&lt;/publication&gt;&lt;/publications&gt;&lt;cites&gt;&lt;/cites&gt;&lt;/citation&gt;</w:instrText>
      </w:r>
      <w:r w:rsidR="000107C5" w:rsidRPr="006A0FB1">
        <w:rPr>
          <w:rFonts w:ascii="Arial" w:hAnsi="Arial" w:cs="Arial"/>
        </w:rPr>
        <w:fldChar w:fldCharType="separate"/>
      </w:r>
      <w:r w:rsidR="00532AC8">
        <w:rPr>
          <w:rFonts w:ascii="Arial" w:eastAsiaTheme="minorEastAsia" w:hAnsi="Arial" w:cs="Arial"/>
          <w:vertAlign w:val="superscript"/>
          <w:lang w:eastAsia="ja-JP"/>
        </w:rPr>
        <w:t>22,23</w:t>
      </w:r>
      <w:r w:rsidR="000107C5" w:rsidRPr="006A0FB1">
        <w:rPr>
          <w:rFonts w:ascii="Arial" w:hAnsi="Arial" w:cs="Arial"/>
        </w:rPr>
        <w:fldChar w:fldCharType="end"/>
      </w:r>
      <w:r w:rsidR="00E329EB" w:rsidRPr="006A0FB1">
        <w:rPr>
          <w:rFonts w:ascii="Arial" w:hAnsi="Arial" w:cs="Arial"/>
        </w:rPr>
        <w:t>.</w:t>
      </w:r>
      <w:r w:rsidRPr="006A0FB1">
        <w:rPr>
          <w:rFonts w:ascii="Arial" w:hAnsi="Arial" w:cs="Arial"/>
        </w:rPr>
        <w:t>)</w:t>
      </w:r>
      <w:r w:rsidR="00F8143B" w:rsidRPr="006A0FB1">
        <w:rPr>
          <w:rFonts w:ascii="Arial" w:hAnsi="Arial" w:cs="Arial"/>
        </w:rPr>
        <w:t xml:space="preserve"> </w:t>
      </w:r>
      <w:r w:rsidR="00715F82" w:rsidRPr="006A0FB1">
        <w:rPr>
          <w:rFonts w:ascii="Arial" w:hAnsi="Arial" w:cs="Arial"/>
        </w:rPr>
        <w:t>The most striking finding</w:t>
      </w:r>
      <w:r w:rsidR="003C2DD4" w:rsidRPr="006A0FB1">
        <w:rPr>
          <w:rFonts w:ascii="Arial" w:hAnsi="Arial" w:cs="Arial"/>
        </w:rPr>
        <w:t>,</w:t>
      </w:r>
      <w:r w:rsidR="00715F82" w:rsidRPr="006A0FB1">
        <w:rPr>
          <w:rFonts w:ascii="Arial" w:hAnsi="Arial" w:cs="Arial"/>
        </w:rPr>
        <w:t xml:space="preserve"> however</w:t>
      </w:r>
      <w:r w:rsidR="003C2DD4" w:rsidRPr="006A0FB1">
        <w:rPr>
          <w:rFonts w:ascii="Arial" w:hAnsi="Arial" w:cs="Arial"/>
        </w:rPr>
        <w:t>,</w:t>
      </w:r>
      <w:r w:rsidR="00715F82" w:rsidRPr="006A0FB1">
        <w:rPr>
          <w:rFonts w:ascii="Arial" w:hAnsi="Arial" w:cs="Arial"/>
        </w:rPr>
        <w:t xml:space="preserve"> was that, a</w:t>
      </w:r>
      <w:r w:rsidR="005C1BC5" w:rsidRPr="006A0FB1">
        <w:rPr>
          <w:rFonts w:ascii="Arial" w:hAnsi="Arial" w:cs="Arial"/>
        </w:rPr>
        <w:t xml:space="preserve">s for CXCR4/CD5 sorting, </w:t>
      </w:r>
      <w:r w:rsidR="00B44624" w:rsidRPr="006A0FB1">
        <w:rPr>
          <w:rFonts w:ascii="Arial" w:hAnsi="Arial" w:cs="Arial"/>
        </w:rPr>
        <w:t xml:space="preserve">a subpopulation defined by reduced surface or endosomal BCR expression </w:t>
      </w:r>
      <w:r w:rsidR="00D73F6F" w:rsidRPr="006A0FB1">
        <w:rPr>
          <w:rFonts w:ascii="Arial" w:hAnsi="Arial" w:cs="Arial"/>
        </w:rPr>
        <w:t xml:space="preserve">remained </w:t>
      </w:r>
      <w:r w:rsidR="00CD46D7" w:rsidRPr="006A0FB1">
        <w:rPr>
          <w:rFonts w:ascii="Arial" w:hAnsi="Arial" w:cs="Arial"/>
        </w:rPr>
        <w:t>almost entirely</w:t>
      </w:r>
      <w:r w:rsidR="00D73F6F" w:rsidRPr="006A0FB1">
        <w:rPr>
          <w:rFonts w:ascii="Arial" w:hAnsi="Arial" w:cs="Arial"/>
        </w:rPr>
        <w:t xml:space="preserve"> </w:t>
      </w:r>
      <w:proofErr w:type="spellStart"/>
      <w:r w:rsidR="00D73F6F" w:rsidRPr="006A0FB1">
        <w:rPr>
          <w:rFonts w:ascii="Arial" w:hAnsi="Arial" w:cs="Arial"/>
        </w:rPr>
        <w:t>unlabeled</w:t>
      </w:r>
      <w:proofErr w:type="spellEnd"/>
      <w:r w:rsidR="00D73F6F" w:rsidRPr="006A0FB1">
        <w:rPr>
          <w:rFonts w:ascii="Arial" w:hAnsi="Arial" w:cs="Arial"/>
        </w:rPr>
        <w:t xml:space="preserve"> throughout the period of the study</w:t>
      </w:r>
      <w:r w:rsidR="005C1BC5" w:rsidRPr="006A0FB1">
        <w:rPr>
          <w:rFonts w:ascii="Arial" w:hAnsi="Arial" w:cs="Arial"/>
        </w:rPr>
        <w:t>.</w:t>
      </w:r>
      <w:r w:rsidR="005C26BD" w:rsidRPr="006A0FB1">
        <w:rPr>
          <w:rFonts w:ascii="Arial" w:hAnsi="Arial" w:cs="Arial"/>
        </w:rPr>
        <w:t xml:space="preserve"> </w:t>
      </w:r>
    </w:p>
    <w:p w14:paraId="183AADD1" w14:textId="77777777" w:rsidR="005112CF" w:rsidRPr="006A0FB1" w:rsidRDefault="005112CF" w:rsidP="00613261">
      <w:pPr>
        <w:spacing w:line="480" w:lineRule="auto"/>
        <w:jc w:val="both"/>
        <w:rPr>
          <w:rFonts w:ascii="Arial" w:hAnsi="Arial" w:cs="Arial"/>
        </w:rPr>
      </w:pPr>
    </w:p>
    <w:p w14:paraId="4C7715A3" w14:textId="01AA3CB5" w:rsidR="00F07EE5" w:rsidRPr="008269AC" w:rsidRDefault="00264272" w:rsidP="00613261">
      <w:pPr>
        <w:spacing w:line="480" w:lineRule="auto"/>
        <w:jc w:val="both"/>
        <w:rPr>
          <w:rFonts w:ascii="Arial" w:hAnsi="Arial" w:cs="Arial"/>
        </w:rPr>
      </w:pPr>
      <w:r w:rsidRPr="006A0FB1">
        <w:rPr>
          <w:rFonts w:ascii="Arial" w:hAnsi="Arial" w:cs="Arial"/>
        </w:rPr>
        <w:t xml:space="preserve">When these patterns of </w:t>
      </w:r>
      <w:proofErr w:type="spellStart"/>
      <w:r w:rsidRPr="006A0FB1">
        <w:rPr>
          <w:rFonts w:ascii="Arial" w:hAnsi="Arial" w:cs="Arial"/>
        </w:rPr>
        <w:t>labeling</w:t>
      </w:r>
      <w:proofErr w:type="spellEnd"/>
      <w:r w:rsidRPr="006A0FB1">
        <w:rPr>
          <w:rFonts w:ascii="Arial" w:hAnsi="Arial" w:cs="Arial"/>
        </w:rPr>
        <w:t xml:space="preserve"> of CLL subpopulations were analysed using mathematical </w:t>
      </w:r>
      <w:proofErr w:type="spellStart"/>
      <w:r w:rsidRPr="006A0FB1">
        <w:rPr>
          <w:rFonts w:ascii="Arial" w:hAnsi="Arial" w:cs="Arial"/>
        </w:rPr>
        <w:t>modeling</w:t>
      </w:r>
      <w:proofErr w:type="spellEnd"/>
      <w:r w:rsidRPr="006A0FB1">
        <w:rPr>
          <w:rFonts w:ascii="Arial" w:hAnsi="Arial" w:cs="Arial"/>
        </w:rPr>
        <w:t xml:space="preserve"> we found very little support for sequential </w:t>
      </w:r>
      <w:proofErr w:type="spellStart"/>
      <w:r w:rsidRPr="006A0FB1">
        <w:rPr>
          <w:rFonts w:ascii="Arial" w:hAnsi="Arial" w:cs="Arial"/>
        </w:rPr>
        <w:t>labeling</w:t>
      </w:r>
      <w:proofErr w:type="spellEnd"/>
      <w:r w:rsidRPr="006A0FB1">
        <w:rPr>
          <w:rFonts w:ascii="Arial" w:hAnsi="Arial" w:cs="Arial"/>
        </w:rPr>
        <w:t xml:space="preserve"> model (Model A)</w:t>
      </w:r>
      <w:r w:rsidR="00CD46D7" w:rsidRPr="006A0FB1">
        <w:rPr>
          <w:rFonts w:ascii="Arial" w:hAnsi="Arial" w:cs="Arial"/>
        </w:rPr>
        <w:t xml:space="preserve"> and refuted the null hypothesis that ‘Model A is true in all cases of M-CLL’. </w:t>
      </w:r>
      <w:r w:rsidRPr="006A0FB1">
        <w:rPr>
          <w:rFonts w:ascii="Arial" w:hAnsi="Arial" w:cs="Arial"/>
        </w:rPr>
        <w:t>Conversely, o</w:t>
      </w:r>
      <w:r w:rsidR="00AD1CB7" w:rsidRPr="006A0FB1">
        <w:rPr>
          <w:rFonts w:ascii="Arial" w:hAnsi="Arial" w:cs="Arial"/>
        </w:rPr>
        <w:t>ur data suggest that</w:t>
      </w:r>
      <w:r w:rsidR="00975BA0" w:rsidRPr="006A0FB1">
        <w:rPr>
          <w:rFonts w:ascii="Arial" w:hAnsi="Arial" w:cs="Arial"/>
        </w:rPr>
        <w:t>,</w:t>
      </w:r>
      <w:r w:rsidR="00AD1CB7" w:rsidRPr="006A0FB1">
        <w:rPr>
          <w:rFonts w:ascii="Arial" w:hAnsi="Arial" w:cs="Arial"/>
        </w:rPr>
        <w:t xml:space="preserve"> </w:t>
      </w:r>
      <w:r w:rsidR="00D70483" w:rsidRPr="006A0FB1">
        <w:rPr>
          <w:rFonts w:ascii="Arial" w:hAnsi="Arial" w:cs="Arial"/>
        </w:rPr>
        <w:t xml:space="preserve">at least </w:t>
      </w:r>
      <w:r w:rsidR="00A51DE6" w:rsidRPr="006A0FB1">
        <w:rPr>
          <w:rFonts w:ascii="Arial" w:hAnsi="Arial" w:cs="Arial"/>
        </w:rPr>
        <w:t>in some</w:t>
      </w:r>
      <w:r w:rsidR="00D70483" w:rsidRPr="006A0FB1">
        <w:rPr>
          <w:rFonts w:ascii="Arial" w:hAnsi="Arial" w:cs="Arial"/>
        </w:rPr>
        <w:t xml:space="preserve"> </w:t>
      </w:r>
      <w:r w:rsidRPr="006A0FB1">
        <w:rPr>
          <w:rFonts w:ascii="Arial" w:hAnsi="Arial" w:cs="Arial"/>
        </w:rPr>
        <w:t xml:space="preserve">if not all </w:t>
      </w:r>
      <w:r w:rsidR="00A51DE6" w:rsidRPr="006A0FB1">
        <w:rPr>
          <w:rFonts w:ascii="Arial" w:hAnsi="Arial" w:cs="Arial"/>
        </w:rPr>
        <w:t>patients</w:t>
      </w:r>
      <w:r w:rsidR="00072415" w:rsidRPr="006A0FB1">
        <w:rPr>
          <w:rFonts w:ascii="Arial" w:hAnsi="Arial" w:cs="Arial"/>
        </w:rPr>
        <w:t>,</w:t>
      </w:r>
      <w:r w:rsidR="00304702" w:rsidRPr="006A0FB1">
        <w:rPr>
          <w:rFonts w:ascii="Arial" w:hAnsi="Arial" w:cs="Arial"/>
        </w:rPr>
        <w:t xml:space="preserve"> </w:t>
      </w:r>
      <w:r w:rsidRPr="006A0FB1">
        <w:rPr>
          <w:rFonts w:ascii="Arial" w:hAnsi="Arial" w:cs="Arial"/>
        </w:rPr>
        <w:t xml:space="preserve">most </w:t>
      </w:r>
      <w:r w:rsidR="00AD1CB7" w:rsidRPr="006A0FB1">
        <w:rPr>
          <w:rFonts w:ascii="Arial" w:hAnsi="Arial" w:cs="Arial"/>
        </w:rPr>
        <w:t xml:space="preserve">CLL cells </w:t>
      </w:r>
      <w:r w:rsidR="00304702" w:rsidRPr="006A0FB1">
        <w:rPr>
          <w:rFonts w:ascii="Arial" w:hAnsi="Arial" w:cs="Arial"/>
        </w:rPr>
        <w:t xml:space="preserve">return </w:t>
      </w:r>
      <w:r w:rsidR="00D70483" w:rsidRPr="006A0FB1">
        <w:rPr>
          <w:rFonts w:ascii="Arial" w:hAnsi="Arial" w:cs="Arial"/>
        </w:rPr>
        <w:t xml:space="preserve">to LN </w:t>
      </w:r>
      <w:r w:rsidR="00304702" w:rsidRPr="006A0FB1">
        <w:rPr>
          <w:rFonts w:ascii="Arial" w:hAnsi="Arial" w:cs="Arial"/>
        </w:rPr>
        <w:t>as CXCR4</w:t>
      </w:r>
      <w:r w:rsidR="00304702" w:rsidRPr="006A0FB1">
        <w:rPr>
          <w:rFonts w:ascii="Arial" w:hAnsi="Arial" w:cs="Arial"/>
          <w:vertAlign w:val="subscript"/>
        </w:rPr>
        <w:t>int/</w:t>
      </w:r>
      <w:r w:rsidR="00304702" w:rsidRPr="006A0FB1">
        <w:rPr>
          <w:rFonts w:ascii="Arial" w:hAnsi="Arial" w:cs="Arial"/>
        </w:rPr>
        <w:t>CD5</w:t>
      </w:r>
      <w:r w:rsidR="00304702" w:rsidRPr="006A0FB1">
        <w:rPr>
          <w:rFonts w:ascii="Arial" w:hAnsi="Arial" w:cs="Arial"/>
          <w:vertAlign w:val="subscript"/>
        </w:rPr>
        <w:t>int</w:t>
      </w:r>
      <w:r w:rsidR="000A0F5D" w:rsidRPr="006A0FB1">
        <w:rPr>
          <w:rFonts w:ascii="Arial" w:hAnsi="Arial" w:cs="Arial"/>
        </w:rPr>
        <w:t xml:space="preserve"> </w:t>
      </w:r>
      <w:r w:rsidR="00304702" w:rsidRPr="006A0FB1">
        <w:rPr>
          <w:rFonts w:ascii="Arial" w:hAnsi="Arial" w:cs="Arial"/>
        </w:rPr>
        <w:t xml:space="preserve">/ </w:t>
      </w:r>
      <w:proofErr w:type="spellStart"/>
      <w:r w:rsidR="00304702" w:rsidRPr="006A0FB1">
        <w:rPr>
          <w:rFonts w:ascii="Arial" w:hAnsi="Arial" w:cs="Arial"/>
        </w:rPr>
        <w:t>sIgM</w:t>
      </w:r>
      <w:r w:rsidR="00304702" w:rsidRPr="006A0FB1">
        <w:rPr>
          <w:rFonts w:ascii="Arial" w:hAnsi="Arial" w:cs="Arial"/>
          <w:vertAlign w:val="subscript"/>
        </w:rPr>
        <w:t>int</w:t>
      </w:r>
      <w:proofErr w:type="spellEnd"/>
      <w:r w:rsidR="00304702" w:rsidRPr="006A0FB1">
        <w:rPr>
          <w:rFonts w:ascii="Arial" w:hAnsi="Arial" w:cs="Arial"/>
        </w:rPr>
        <w:t xml:space="preserve">, </w:t>
      </w:r>
      <w:proofErr w:type="spellStart"/>
      <w:r w:rsidR="00304702" w:rsidRPr="006A0FB1">
        <w:rPr>
          <w:rFonts w:ascii="Arial" w:hAnsi="Arial" w:cs="Arial"/>
        </w:rPr>
        <w:t>eIgM</w:t>
      </w:r>
      <w:r w:rsidR="00304702" w:rsidRPr="006A0FB1">
        <w:rPr>
          <w:rFonts w:ascii="Arial" w:hAnsi="Arial" w:cs="Arial"/>
          <w:vertAlign w:val="subscript"/>
        </w:rPr>
        <w:t>int</w:t>
      </w:r>
      <w:proofErr w:type="spellEnd"/>
      <w:r w:rsidR="00304702" w:rsidRPr="006A0FB1">
        <w:rPr>
          <w:rFonts w:ascii="Arial" w:hAnsi="Arial" w:cs="Arial"/>
        </w:rPr>
        <w:t xml:space="preserve"> cells</w:t>
      </w:r>
      <w:r w:rsidR="00AD1CB7" w:rsidRPr="006A0FB1">
        <w:rPr>
          <w:rFonts w:ascii="Arial" w:hAnsi="Arial" w:cs="Arial"/>
        </w:rPr>
        <w:t>,</w:t>
      </w:r>
      <w:r w:rsidR="00304702" w:rsidRPr="006A0FB1">
        <w:rPr>
          <w:rFonts w:ascii="Arial" w:hAnsi="Arial" w:cs="Arial"/>
        </w:rPr>
        <w:t xml:space="preserve"> t</w:t>
      </w:r>
      <w:r w:rsidR="00B02A4C" w:rsidRPr="006A0FB1">
        <w:rPr>
          <w:rFonts w:ascii="Arial" w:hAnsi="Arial" w:cs="Arial"/>
        </w:rPr>
        <w:t>o</w:t>
      </w:r>
      <w:r w:rsidR="00304702" w:rsidRPr="006A0FB1">
        <w:rPr>
          <w:rFonts w:ascii="Arial" w:hAnsi="Arial" w:cs="Arial"/>
        </w:rPr>
        <w:t xml:space="preserve"> re-emerge after proliferation as CXCR4</w:t>
      </w:r>
      <w:r w:rsidR="00304702" w:rsidRPr="006A0FB1">
        <w:rPr>
          <w:rFonts w:ascii="Arial" w:hAnsi="Arial" w:cs="Arial"/>
          <w:vertAlign w:val="subscript"/>
        </w:rPr>
        <w:t>lo</w:t>
      </w:r>
      <w:r w:rsidR="00304702" w:rsidRPr="006A0FB1">
        <w:rPr>
          <w:rFonts w:ascii="Arial" w:hAnsi="Arial" w:cs="Arial"/>
        </w:rPr>
        <w:t>/CD5</w:t>
      </w:r>
      <w:r w:rsidR="00304702" w:rsidRPr="006A0FB1">
        <w:rPr>
          <w:rFonts w:ascii="Arial" w:hAnsi="Arial" w:cs="Arial"/>
          <w:vertAlign w:val="subscript"/>
        </w:rPr>
        <w:t>hi</w:t>
      </w:r>
      <w:r w:rsidR="00304702" w:rsidRPr="006A0FB1">
        <w:rPr>
          <w:rFonts w:ascii="Arial" w:hAnsi="Arial" w:cs="Arial"/>
        </w:rPr>
        <w:t>/</w:t>
      </w:r>
      <w:proofErr w:type="spellStart"/>
      <w:r w:rsidR="00304702" w:rsidRPr="006A0FB1">
        <w:rPr>
          <w:rFonts w:ascii="Arial" w:hAnsi="Arial" w:cs="Arial"/>
        </w:rPr>
        <w:t>sIgM</w:t>
      </w:r>
      <w:r w:rsidR="00304702" w:rsidRPr="006A0FB1">
        <w:rPr>
          <w:rFonts w:ascii="Arial" w:hAnsi="Arial" w:cs="Arial"/>
          <w:vertAlign w:val="subscript"/>
        </w:rPr>
        <w:t>hi</w:t>
      </w:r>
      <w:proofErr w:type="spellEnd"/>
      <w:r w:rsidR="00304702" w:rsidRPr="006A0FB1">
        <w:rPr>
          <w:rFonts w:ascii="Arial" w:hAnsi="Arial" w:cs="Arial"/>
          <w:vertAlign w:val="subscript"/>
        </w:rPr>
        <w:t>/</w:t>
      </w:r>
      <w:proofErr w:type="spellStart"/>
      <w:r w:rsidR="00304702" w:rsidRPr="006A0FB1">
        <w:rPr>
          <w:rFonts w:ascii="Arial" w:hAnsi="Arial" w:cs="Arial"/>
        </w:rPr>
        <w:t>eIgM</w:t>
      </w:r>
      <w:r w:rsidR="00304702" w:rsidRPr="006A0FB1">
        <w:rPr>
          <w:rFonts w:ascii="Arial" w:hAnsi="Arial" w:cs="Arial"/>
          <w:vertAlign w:val="subscript"/>
        </w:rPr>
        <w:t>hi</w:t>
      </w:r>
      <w:proofErr w:type="spellEnd"/>
      <w:r w:rsidR="00304702" w:rsidRPr="006A0FB1">
        <w:rPr>
          <w:rFonts w:ascii="Arial" w:hAnsi="Arial" w:cs="Arial"/>
        </w:rPr>
        <w:t xml:space="preserve"> cells.</w:t>
      </w:r>
      <w:r w:rsidR="000473DF" w:rsidRPr="006A0FB1">
        <w:rPr>
          <w:rFonts w:ascii="Arial" w:hAnsi="Arial" w:cs="Arial"/>
        </w:rPr>
        <w:t xml:space="preserve"> Meanwhile</w:t>
      </w:r>
      <w:r w:rsidR="004928BB" w:rsidRPr="006A0FB1">
        <w:rPr>
          <w:rFonts w:ascii="Arial" w:hAnsi="Arial" w:cs="Arial"/>
        </w:rPr>
        <w:t>,</w:t>
      </w:r>
      <w:r w:rsidR="000473DF" w:rsidRPr="006A0FB1">
        <w:rPr>
          <w:rFonts w:ascii="Arial" w:hAnsi="Arial" w:cs="Arial"/>
        </w:rPr>
        <w:t xml:space="preserve"> the CXCR4</w:t>
      </w:r>
      <w:r w:rsidR="000473DF" w:rsidRPr="006A0FB1">
        <w:rPr>
          <w:rFonts w:ascii="Arial" w:hAnsi="Arial" w:cs="Arial"/>
          <w:vertAlign w:val="subscript"/>
        </w:rPr>
        <w:t>hi</w:t>
      </w:r>
      <w:r w:rsidR="000473DF" w:rsidRPr="006A0FB1">
        <w:rPr>
          <w:rFonts w:ascii="Arial" w:hAnsi="Arial" w:cs="Arial"/>
        </w:rPr>
        <w:t>/CD5l</w:t>
      </w:r>
      <w:r w:rsidR="000473DF" w:rsidRPr="006A0FB1">
        <w:rPr>
          <w:rFonts w:ascii="Arial" w:hAnsi="Arial" w:cs="Arial"/>
          <w:vertAlign w:val="subscript"/>
        </w:rPr>
        <w:t>o</w:t>
      </w:r>
      <w:r w:rsidR="000473DF" w:rsidRPr="006A0FB1">
        <w:rPr>
          <w:rFonts w:ascii="Arial" w:hAnsi="Arial" w:cs="Arial"/>
        </w:rPr>
        <w:t>/</w:t>
      </w:r>
      <w:proofErr w:type="spellStart"/>
      <w:r w:rsidR="000473DF" w:rsidRPr="006A0FB1">
        <w:rPr>
          <w:rFonts w:ascii="Arial" w:hAnsi="Arial" w:cs="Arial"/>
        </w:rPr>
        <w:t>sIgM</w:t>
      </w:r>
      <w:r w:rsidR="000473DF" w:rsidRPr="006A0FB1">
        <w:rPr>
          <w:rFonts w:ascii="Arial" w:hAnsi="Arial" w:cs="Arial"/>
          <w:vertAlign w:val="subscript"/>
        </w:rPr>
        <w:t>lo</w:t>
      </w:r>
      <w:proofErr w:type="spellEnd"/>
      <w:r w:rsidR="000473DF" w:rsidRPr="006A0FB1">
        <w:rPr>
          <w:rFonts w:ascii="Arial" w:hAnsi="Arial" w:cs="Arial"/>
        </w:rPr>
        <w:t>/</w:t>
      </w:r>
      <w:proofErr w:type="spellStart"/>
      <w:r w:rsidR="00CE6D5B" w:rsidRPr="006A0FB1">
        <w:rPr>
          <w:rFonts w:ascii="Arial" w:hAnsi="Arial" w:cs="Arial"/>
        </w:rPr>
        <w:t>e</w:t>
      </w:r>
      <w:r w:rsidR="000473DF" w:rsidRPr="006A0FB1">
        <w:rPr>
          <w:rFonts w:ascii="Arial" w:hAnsi="Arial" w:cs="Arial"/>
        </w:rPr>
        <w:t>IgM</w:t>
      </w:r>
      <w:r w:rsidR="000473DF" w:rsidRPr="006A0FB1">
        <w:rPr>
          <w:rFonts w:ascii="Arial" w:hAnsi="Arial" w:cs="Arial"/>
          <w:vertAlign w:val="subscript"/>
        </w:rPr>
        <w:t>lo</w:t>
      </w:r>
      <w:proofErr w:type="spellEnd"/>
      <w:r w:rsidR="000473DF" w:rsidRPr="006A0FB1">
        <w:rPr>
          <w:rFonts w:ascii="Arial" w:hAnsi="Arial" w:cs="Arial"/>
        </w:rPr>
        <w:t xml:space="preserve"> subpopulation forms </w:t>
      </w:r>
      <w:r w:rsidR="00CE6D5B" w:rsidRPr="006A0FB1">
        <w:rPr>
          <w:rFonts w:ascii="Arial" w:hAnsi="Arial" w:cs="Arial"/>
        </w:rPr>
        <w:t xml:space="preserve">a quiescent </w:t>
      </w:r>
      <w:r w:rsidR="00696988" w:rsidRPr="006A0FB1">
        <w:rPr>
          <w:rFonts w:ascii="Arial" w:hAnsi="Arial" w:cs="Arial"/>
        </w:rPr>
        <w:t xml:space="preserve">long-lived </w:t>
      </w:r>
      <w:r w:rsidR="000473DF" w:rsidRPr="006A0FB1">
        <w:rPr>
          <w:rFonts w:ascii="Arial" w:hAnsi="Arial" w:cs="Arial"/>
        </w:rPr>
        <w:t>pool of cells</w:t>
      </w:r>
      <w:r w:rsidR="00526D19" w:rsidRPr="006A0FB1">
        <w:rPr>
          <w:rFonts w:ascii="Arial" w:hAnsi="Arial" w:cs="Arial"/>
        </w:rPr>
        <w:t xml:space="preserve"> that either does not migrate and proliferate</w:t>
      </w:r>
      <w:r w:rsidR="001B6F07" w:rsidRPr="006A0FB1">
        <w:rPr>
          <w:rFonts w:ascii="Arial" w:hAnsi="Arial" w:cs="Arial"/>
        </w:rPr>
        <w:t>,</w:t>
      </w:r>
      <w:r w:rsidR="00526D19" w:rsidRPr="006A0FB1">
        <w:rPr>
          <w:rFonts w:ascii="Arial" w:hAnsi="Arial" w:cs="Arial"/>
        </w:rPr>
        <w:t xml:space="preserve"> or </w:t>
      </w:r>
      <w:r w:rsidR="001B6F07" w:rsidRPr="006A0FB1">
        <w:rPr>
          <w:rFonts w:ascii="Arial" w:hAnsi="Arial" w:cs="Arial"/>
        </w:rPr>
        <w:t xml:space="preserve">if it </w:t>
      </w:r>
      <w:r w:rsidR="00526D19" w:rsidRPr="006A0FB1">
        <w:rPr>
          <w:rFonts w:ascii="Arial" w:hAnsi="Arial" w:cs="Arial"/>
        </w:rPr>
        <w:t>does</w:t>
      </w:r>
      <w:r w:rsidR="001B6F07" w:rsidRPr="006A0FB1">
        <w:rPr>
          <w:rFonts w:ascii="Arial" w:hAnsi="Arial" w:cs="Arial"/>
        </w:rPr>
        <w:t>, only</w:t>
      </w:r>
      <w:r w:rsidR="00526D19" w:rsidRPr="006A0FB1">
        <w:rPr>
          <w:rFonts w:ascii="Arial" w:hAnsi="Arial" w:cs="Arial"/>
        </w:rPr>
        <w:t xml:space="preserve"> at </w:t>
      </w:r>
      <w:r w:rsidR="001B6F07" w:rsidRPr="006A0FB1">
        <w:rPr>
          <w:rFonts w:ascii="Arial" w:hAnsi="Arial" w:cs="Arial"/>
        </w:rPr>
        <w:t>rate</w:t>
      </w:r>
      <w:r w:rsidR="00526D19" w:rsidRPr="006A0FB1">
        <w:rPr>
          <w:rFonts w:ascii="Arial" w:hAnsi="Arial" w:cs="Arial"/>
        </w:rPr>
        <w:t xml:space="preserve"> low</w:t>
      </w:r>
      <w:r w:rsidR="001B6F07" w:rsidRPr="006A0FB1">
        <w:rPr>
          <w:rFonts w:ascii="Arial" w:hAnsi="Arial" w:cs="Arial"/>
        </w:rPr>
        <w:t>er</w:t>
      </w:r>
      <w:r w:rsidR="00526D19" w:rsidRPr="006A0FB1">
        <w:rPr>
          <w:rFonts w:ascii="Arial" w:hAnsi="Arial" w:cs="Arial"/>
        </w:rPr>
        <w:t xml:space="preserve"> </w:t>
      </w:r>
      <w:r w:rsidR="001B6F07" w:rsidRPr="006A0FB1">
        <w:rPr>
          <w:rFonts w:ascii="Arial" w:hAnsi="Arial" w:cs="Arial"/>
        </w:rPr>
        <w:t>than the limit of detection</w:t>
      </w:r>
      <w:r w:rsidR="00526D19" w:rsidRPr="006A0FB1">
        <w:rPr>
          <w:rFonts w:ascii="Arial" w:hAnsi="Arial" w:cs="Arial"/>
        </w:rPr>
        <w:t xml:space="preserve"> </w:t>
      </w:r>
      <w:r w:rsidR="001B6F07" w:rsidRPr="006A0FB1">
        <w:rPr>
          <w:rFonts w:ascii="Arial" w:hAnsi="Arial" w:cs="Arial"/>
        </w:rPr>
        <w:t>of</w:t>
      </w:r>
      <w:r w:rsidR="00526D19" w:rsidRPr="006A0FB1">
        <w:rPr>
          <w:rFonts w:ascii="Arial" w:hAnsi="Arial" w:cs="Arial"/>
        </w:rPr>
        <w:t xml:space="preserve"> the method described</w:t>
      </w:r>
      <w:r w:rsidR="001B6F07" w:rsidRPr="006A0FB1">
        <w:rPr>
          <w:rFonts w:ascii="Arial" w:hAnsi="Arial" w:cs="Arial"/>
        </w:rPr>
        <w:t xml:space="preserve">, a </w:t>
      </w:r>
      <w:r w:rsidR="00050B5A" w:rsidRPr="006A0FB1">
        <w:rPr>
          <w:rFonts w:ascii="Arial" w:hAnsi="Arial" w:cs="Arial"/>
        </w:rPr>
        <w:t xml:space="preserve">possibility </w:t>
      </w:r>
      <w:r w:rsidR="001B6F07" w:rsidRPr="006A0FB1">
        <w:rPr>
          <w:rFonts w:ascii="Arial" w:hAnsi="Arial" w:cs="Arial"/>
        </w:rPr>
        <w:t xml:space="preserve">which </w:t>
      </w:r>
      <w:r w:rsidR="00050B5A" w:rsidRPr="006A0FB1">
        <w:rPr>
          <w:rFonts w:ascii="Arial" w:hAnsi="Arial" w:cs="Arial"/>
        </w:rPr>
        <w:t xml:space="preserve">is perhaps more likely as some input </w:t>
      </w:r>
      <w:r w:rsidR="001B6F07" w:rsidRPr="006A0FB1">
        <w:rPr>
          <w:rFonts w:ascii="Arial" w:hAnsi="Arial" w:cs="Arial"/>
        </w:rPr>
        <w:t xml:space="preserve">of new cells is </w:t>
      </w:r>
      <w:r w:rsidR="00050B5A" w:rsidRPr="006A0FB1">
        <w:rPr>
          <w:rFonts w:ascii="Arial" w:hAnsi="Arial" w:cs="Arial"/>
        </w:rPr>
        <w:t xml:space="preserve">required to </w:t>
      </w:r>
      <w:r w:rsidR="00614306" w:rsidRPr="006A0FB1">
        <w:rPr>
          <w:rFonts w:ascii="Arial" w:hAnsi="Arial" w:cs="Arial"/>
        </w:rPr>
        <w:t>balance cell death and preserve population size</w:t>
      </w:r>
      <w:r w:rsidR="00696988" w:rsidRPr="006A0FB1">
        <w:rPr>
          <w:rFonts w:ascii="Arial" w:hAnsi="Arial" w:cs="Arial"/>
        </w:rPr>
        <w:t>.</w:t>
      </w:r>
      <w:r w:rsidR="009803C4" w:rsidRPr="006A0FB1">
        <w:rPr>
          <w:rFonts w:ascii="Arial" w:hAnsi="Arial" w:cs="Arial"/>
        </w:rPr>
        <w:t xml:space="preserve"> </w:t>
      </w:r>
      <w:r w:rsidR="00F07EE5" w:rsidRPr="006A0FB1">
        <w:rPr>
          <w:rFonts w:ascii="Arial" w:hAnsi="Arial" w:cs="Arial"/>
        </w:rPr>
        <w:t xml:space="preserve">In terms of </w:t>
      </w:r>
      <w:r w:rsidR="005E374E" w:rsidRPr="006A0FB1">
        <w:rPr>
          <w:rFonts w:ascii="Arial" w:hAnsi="Arial" w:cs="Arial"/>
        </w:rPr>
        <w:t>phenotypic characterisation</w:t>
      </w:r>
      <w:r w:rsidR="00F07EE5" w:rsidRPr="006A0FB1">
        <w:rPr>
          <w:rFonts w:ascii="Arial" w:hAnsi="Arial" w:cs="Arial"/>
        </w:rPr>
        <w:t>, previous studies have shown that th</w:t>
      </w:r>
      <w:r w:rsidR="00292F2C" w:rsidRPr="006A0FB1">
        <w:rPr>
          <w:rFonts w:ascii="Arial" w:hAnsi="Arial" w:cs="Arial"/>
        </w:rPr>
        <w:t>e CXCR4</w:t>
      </w:r>
      <w:r w:rsidR="00292F2C" w:rsidRPr="006A0FB1">
        <w:rPr>
          <w:rFonts w:ascii="Arial" w:hAnsi="Arial" w:cs="Arial"/>
          <w:vertAlign w:val="subscript"/>
        </w:rPr>
        <w:t>hi</w:t>
      </w:r>
      <w:r w:rsidR="00292F2C" w:rsidRPr="006A0FB1">
        <w:rPr>
          <w:rFonts w:ascii="Arial" w:hAnsi="Arial" w:cs="Arial"/>
        </w:rPr>
        <w:t>/CD5l</w:t>
      </w:r>
      <w:r w:rsidR="00292F2C" w:rsidRPr="006A0FB1">
        <w:rPr>
          <w:rFonts w:ascii="Arial" w:hAnsi="Arial" w:cs="Arial"/>
          <w:vertAlign w:val="subscript"/>
        </w:rPr>
        <w:t>o</w:t>
      </w:r>
      <w:r w:rsidR="00292F2C" w:rsidRPr="006A0FB1">
        <w:rPr>
          <w:rFonts w:ascii="Arial" w:hAnsi="Arial" w:cs="Arial"/>
        </w:rPr>
        <w:t xml:space="preserve"> </w:t>
      </w:r>
      <w:r w:rsidR="00F07EE5" w:rsidRPr="006A0FB1">
        <w:rPr>
          <w:rFonts w:ascii="Arial" w:hAnsi="Arial" w:cs="Arial"/>
        </w:rPr>
        <w:t xml:space="preserve">population is </w:t>
      </w:r>
      <w:r w:rsidR="00F07EE5" w:rsidRPr="006A0FB1">
        <w:rPr>
          <w:rFonts w:ascii="Arial" w:hAnsi="Arial" w:cs="Arial"/>
          <w:color w:val="201F1E"/>
        </w:rPr>
        <w:t>enriched for CCR7 and CTLA4 expression,</w:t>
      </w:r>
      <w:r w:rsidR="00F07EE5" w:rsidRPr="006A0FB1">
        <w:rPr>
          <w:rFonts w:ascii="Arial" w:hAnsi="Arial" w:cs="Arial"/>
        </w:rPr>
        <w:t xml:space="preserve"> in contrast to the </w:t>
      </w:r>
      <w:r w:rsidR="00F07EE5" w:rsidRPr="006A0FB1">
        <w:rPr>
          <w:rFonts w:ascii="Arial" w:hAnsi="Arial" w:cs="Arial"/>
          <w:color w:val="201F1E"/>
        </w:rPr>
        <w:t>CXCR4lo/CD5 fraction which is enriched for CD38 and CD62L</w:t>
      </w:r>
      <w:r w:rsidR="005E374E" w:rsidRPr="006A0FB1">
        <w:rPr>
          <w:rFonts w:ascii="Arial" w:eastAsiaTheme="minorEastAsia" w:hAnsi="Arial" w:cs="Arial"/>
          <w:vertAlign w:val="superscript"/>
          <w:lang w:eastAsia="ja-JP"/>
        </w:rPr>
        <w:t>7</w:t>
      </w:r>
      <w:r w:rsidR="008269AC">
        <w:rPr>
          <w:rFonts w:ascii="Arial" w:eastAsiaTheme="minorEastAsia" w:hAnsi="Arial" w:cs="Arial"/>
          <w:lang w:eastAsia="ja-JP"/>
        </w:rPr>
        <w:t>.</w:t>
      </w:r>
    </w:p>
    <w:p w14:paraId="6A81055A" w14:textId="77777777" w:rsidR="00F07EE5" w:rsidRPr="006A0FB1" w:rsidRDefault="00F07EE5" w:rsidP="00613261">
      <w:pPr>
        <w:spacing w:line="480" w:lineRule="auto"/>
        <w:jc w:val="both"/>
        <w:rPr>
          <w:rFonts w:ascii="Arial" w:hAnsi="Arial" w:cs="Arial"/>
        </w:rPr>
      </w:pPr>
    </w:p>
    <w:p w14:paraId="2729C82C" w14:textId="3E0AC9B0" w:rsidR="002944D2" w:rsidRPr="006A0FB1" w:rsidRDefault="00086F57" w:rsidP="00613261">
      <w:pPr>
        <w:spacing w:line="480" w:lineRule="auto"/>
        <w:jc w:val="both"/>
        <w:rPr>
          <w:rFonts w:ascii="Arial" w:hAnsi="Arial" w:cs="Arial"/>
        </w:rPr>
      </w:pPr>
      <w:r w:rsidRPr="006A0FB1">
        <w:rPr>
          <w:rFonts w:ascii="Arial" w:hAnsi="Arial" w:cs="Arial"/>
        </w:rPr>
        <w:t>A hypothetical model, building upon previously-published models</w:t>
      </w:r>
      <w:r w:rsidR="00867C1E" w:rsidRPr="006A0FB1">
        <w:rPr>
          <w:rFonts w:ascii="Arial" w:hAnsi="Arial" w:cs="Arial"/>
        </w:rPr>
        <w:t xml:space="preserve"> </w:t>
      </w:r>
      <w:r w:rsidR="00C71C5C">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&lt;citation&gt;&lt;priority&gt;31&lt;/priority&gt;&lt;uuid&gt;43103B94-6052-44C9-A1E4-CC47EF43434F&lt;/uuid&gt;&lt;publications&gt;&lt;publication&gt;&lt;subtype&gt;400&lt;/subtype&gt;&lt;title&gt;Intraclonal Complexity in Chronic Lymphocytic Leukemia: Fractions Enriched in Recently Born/Divided and Older/Quiescent Cells&lt;/title&gt;&lt;url&gt;https://molmed.biomedcentral.com/articles/10.2119/molmed.2011.00360&lt;/url&gt;&lt;volume&gt;17&lt;/volume&gt;&lt;publication_date&gt;99201109231200000000222000&lt;/publication_date&gt;&lt;uuid&gt;99EE8D21-E608-43C3-A0C2-ECC6E2EDD422&lt;/uuid&gt;&lt;type&gt;400&lt;/type&gt;&lt;number&gt;11-12&lt;/number&gt;&lt;doi&gt;10.2119/molmed.2011.00360&lt;/doi&gt;&lt;startpage&gt;1374&lt;/startpage&gt;&lt;endpage&gt;1382&lt;/endpage&gt;&lt;bundle&gt;&lt;publication&gt;&lt;title&gt;Molecular Medicine&lt;/title&gt;&lt;uuid&gt;5368A703-CA1F-4FF2-8F14-6AD8E9412127&lt;/uuid&gt;&lt;subtype&gt;-100&lt;/subtype&gt;&lt;type&gt;-100&lt;/type&gt;&lt;/publication&gt;&lt;/bundle&gt;&lt;authors&gt;&lt;author&gt;&lt;lastName&gt;Calissano&lt;/lastName&gt;&lt;firstName&gt;Carlo&lt;/firstName&gt;&lt;/author&gt;&lt;author&gt;&lt;lastName&gt;Damle&lt;/lastName&gt;&lt;firstName&gt;Rajendra&lt;/firstName&gt;&lt;middleNames&gt;N&lt;/middleNames&gt;&lt;/author&gt;&lt;author&gt;&lt;lastName&gt;Marsilio&lt;/lastName&gt;&lt;firstName&gt;Sonia&lt;/firstName&gt;&lt;/author&gt;&lt;author&gt;&lt;lastName&gt;Yan&lt;/lastName&gt;&lt;firstName&gt;Xiao-Jie&lt;/firstName&gt;&lt;/author&gt;&lt;author&gt;&lt;lastName&gt;Yancopoulos&lt;/lastName&gt;&lt;firstName&gt;Sophia&lt;/firstName&gt;&lt;/author&gt;&lt;author&gt;&lt;lastName&gt;Hayes&lt;/lastName&gt;&lt;firstName&gt;Gregory&lt;/firstName&gt;&lt;/author&gt;&lt;author&gt;&lt;lastName&gt;Emson&lt;/lastName&gt;&lt;firstName&gt;Claire&lt;/firstName&gt;&lt;/author&gt;&lt;author&gt;&lt;lastName&gt;Murphy&lt;/lastName&gt;&lt;firstName&gt;Elizabeth&lt;/firstName&gt;&lt;middleNames&gt;J&lt;/middleNames&gt;&lt;/author&gt;&lt;author&gt;&lt;lastName&gt;Hellerstein&lt;/lastName&gt;&lt;firstName&gt;Marc&lt;/firstName&gt;&lt;middleNames&gt;K&lt;/middleNames&gt;&lt;/author&gt;&lt;author&gt;&lt;lastName&gt;Sison&lt;/lastName&gt;&lt;firstName&gt;Cristina&lt;/firstName&gt;&lt;/author&gt;&lt;author&gt;&lt;lastName&gt;Kaufman&lt;/lastName&gt;&lt;firstName&gt;Matthew&lt;/firstName&gt;&lt;middleNames&gt;S&lt;/middleNames&gt;&lt;/author&gt;&lt;author&gt;&lt;lastName&gt;Kolitz&lt;/lastName&gt;&lt;firstName&gt;Jonathan&lt;/firstName&gt;&lt;middleNames&gt;E&lt;/middleNames&gt;&lt;/author&gt;&lt;author&gt;&lt;lastName&gt;Allen&lt;/lastName&gt;&lt;firstName&gt;Steven&lt;/firstName&gt;&lt;middleNames&gt;L&lt;/middleNames&gt;&lt;/author&gt;&lt;author&gt;&lt;lastName&gt;Rai&lt;/lastName&gt;&lt;firstName&gt;Kanti&lt;/firstName&gt;&lt;middleNames&gt;R&lt;/middleNames&gt;&lt;/author&gt;&lt;author&gt;&lt;lastName&gt;Ivanovic&lt;/lastName&gt;&lt;firstName&gt;Ivana&lt;/firstName&gt;&lt;/author&gt;&lt;author&gt;&lt;lastName&gt;Dozmorov&lt;/lastName&gt;&lt;firstName&gt;Igor&lt;/firstName&gt;&lt;middleNames&gt;M&lt;/middleNames&gt;&lt;/author&gt;&lt;author&gt;&lt;lastName&gt;Roa&lt;/lastName&gt;&lt;firstName&gt;Sergio&lt;/firstName&gt;&lt;/author&gt;&lt;author&gt;&lt;lastName&gt;Scharff&lt;/lastName&gt;&lt;firstName&gt;Matthew&lt;/firstName&gt;&lt;middleNames&gt;D&lt;/middleNames&gt;&lt;/author&gt;&lt;author&gt;&lt;lastName&gt;Li&lt;/lastName&gt;&lt;firstName&gt;Wentian&lt;/firstName&gt;&lt;/author&gt;&lt;author&gt;&lt;lastName&gt;Chiorazzi&lt;/lastName&gt;&lt;firstName&gt;Nicholas&lt;/firstName&gt;&lt;/author&gt;&lt;/authors&gt;&lt;/publication&gt;&lt;/publications&gt;&lt;cites&gt;&lt;/cites&gt;&lt;/citation&gt;</w:instrText>
      </w:r>
      <w:r w:rsidR="00C71C5C">
        <w:rPr>
          <w:rFonts w:ascii="Arial" w:eastAsiaTheme="minorEastAsia" w:hAnsi="Arial" w:cs="Arial"/>
          <w:lang w:eastAsia="ja-JP"/>
        </w:rPr>
        <w:fldChar w:fldCharType="separate"/>
      </w:r>
      <w:r w:rsidR="00532AC8">
        <w:rPr>
          <w:rFonts w:ascii="Arial" w:eastAsiaTheme="minorEastAsia" w:hAnsi="Arial" w:cs="Arial"/>
          <w:vertAlign w:val="superscript"/>
          <w:lang w:eastAsia="ja-JP"/>
        </w:rPr>
        <w:t>7</w:t>
      </w:r>
      <w:r w:rsidR="00C71C5C">
        <w:rPr>
          <w:rFonts w:ascii="Arial" w:eastAsiaTheme="minorEastAsia" w:hAnsi="Arial" w:cs="Arial"/>
          <w:lang w:eastAsia="ja-JP"/>
        </w:rPr>
        <w:fldChar w:fldCharType="end"/>
      </w:r>
      <w:r w:rsidRPr="006A0FB1">
        <w:rPr>
          <w:rFonts w:ascii="Arial" w:hAnsi="Arial" w:cs="Arial"/>
        </w:rPr>
        <w:t xml:space="preserve"> is shown in F</w:t>
      </w:r>
      <w:r w:rsidR="00A73165" w:rsidRPr="006A0FB1">
        <w:rPr>
          <w:rFonts w:ascii="Arial" w:hAnsi="Arial" w:cs="Arial"/>
        </w:rPr>
        <w:t>igure 7</w:t>
      </w:r>
      <w:r w:rsidRPr="006A0FB1">
        <w:rPr>
          <w:rFonts w:ascii="Arial" w:hAnsi="Arial" w:cs="Arial"/>
        </w:rPr>
        <w:t>.</w:t>
      </w:r>
      <w:r w:rsidR="00B02A4C" w:rsidRPr="006A0FB1">
        <w:rPr>
          <w:rFonts w:ascii="Arial" w:hAnsi="Arial" w:cs="Arial"/>
        </w:rPr>
        <w:t xml:space="preserve"> </w:t>
      </w:r>
      <w:r w:rsidR="00D843BD" w:rsidRPr="006A0FB1">
        <w:rPr>
          <w:rFonts w:ascii="Arial" w:hAnsi="Arial" w:cs="Arial"/>
        </w:rPr>
        <w:t>Th</w:t>
      </w:r>
      <w:r w:rsidR="00B02A4C" w:rsidRPr="006A0FB1">
        <w:rPr>
          <w:rFonts w:ascii="Arial" w:hAnsi="Arial" w:cs="Arial"/>
        </w:rPr>
        <w:t xml:space="preserve">is interpretation is </w:t>
      </w:r>
      <w:r w:rsidR="007D777D" w:rsidRPr="006A0FB1">
        <w:rPr>
          <w:rFonts w:ascii="Arial" w:hAnsi="Arial" w:cs="Arial"/>
        </w:rPr>
        <w:t xml:space="preserve">consistent with </w:t>
      </w:r>
      <w:r w:rsidR="00F77333" w:rsidRPr="006A0FB1">
        <w:rPr>
          <w:rFonts w:ascii="Arial" w:hAnsi="Arial" w:cs="Arial"/>
        </w:rPr>
        <w:t>work performed using</w:t>
      </w:r>
      <w:r w:rsidR="00DA0695" w:rsidRPr="006A0FB1">
        <w:rPr>
          <w:rFonts w:ascii="Arial" w:hAnsi="Arial" w:cs="Arial"/>
        </w:rPr>
        <w:t xml:space="preserve"> an</w:t>
      </w:r>
      <w:r w:rsidR="00A827F6" w:rsidRPr="006A0FB1">
        <w:rPr>
          <w:rFonts w:ascii="Arial" w:hAnsi="Arial" w:cs="Arial"/>
        </w:rPr>
        <w:t xml:space="preserve"> </w:t>
      </w:r>
      <w:r w:rsidR="00A827F6" w:rsidRPr="006A0FB1">
        <w:rPr>
          <w:rFonts w:ascii="Arial" w:hAnsi="Arial" w:cs="Arial"/>
          <w:i/>
          <w:iCs/>
        </w:rPr>
        <w:t>in</w:t>
      </w:r>
      <w:r w:rsidR="00483C79" w:rsidRPr="006A0FB1">
        <w:rPr>
          <w:rFonts w:ascii="Arial" w:hAnsi="Arial" w:cs="Arial"/>
          <w:i/>
          <w:iCs/>
        </w:rPr>
        <w:t xml:space="preserve"> </w:t>
      </w:r>
      <w:r w:rsidR="00A827F6" w:rsidRPr="006A0FB1">
        <w:rPr>
          <w:rFonts w:ascii="Arial" w:hAnsi="Arial" w:cs="Arial"/>
          <w:i/>
          <w:iCs/>
        </w:rPr>
        <w:t>vitro</w:t>
      </w:r>
      <w:r w:rsidR="00A827F6" w:rsidRPr="006A0FB1">
        <w:rPr>
          <w:rFonts w:ascii="Arial" w:hAnsi="Arial" w:cs="Arial"/>
        </w:rPr>
        <w:t xml:space="preserve"> circulation system</w:t>
      </w:r>
      <w:r w:rsidR="008E1A1C" w:rsidRPr="006A0FB1">
        <w:rPr>
          <w:rFonts w:ascii="Arial" w:hAnsi="Arial" w:cs="Arial"/>
        </w:rPr>
        <w:t xml:space="preserve"> </w:t>
      </w:r>
      <w:r w:rsidR="00D843BD" w:rsidRPr="006A0FB1">
        <w:rPr>
          <w:rFonts w:ascii="Arial" w:hAnsi="Arial" w:cs="Arial"/>
        </w:rPr>
        <w:t>showing</w:t>
      </w:r>
      <w:r w:rsidR="00F77333" w:rsidRPr="006A0FB1">
        <w:rPr>
          <w:rFonts w:ascii="Arial" w:hAnsi="Arial" w:cs="Arial"/>
        </w:rPr>
        <w:t xml:space="preserve"> that </w:t>
      </w:r>
      <w:r w:rsidR="00D843BD" w:rsidRPr="006A0FB1">
        <w:rPr>
          <w:rFonts w:ascii="Arial" w:hAnsi="Arial" w:cs="Arial"/>
        </w:rPr>
        <w:t xml:space="preserve">the </w:t>
      </w:r>
      <w:r w:rsidR="007C6C93" w:rsidRPr="006A0FB1">
        <w:rPr>
          <w:rFonts w:ascii="Arial" w:hAnsi="Arial" w:cs="Arial"/>
        </w:rPr>
        <w:t xml:space="preserve">leukemic clone has heterogeneous kinetics and that </w:t>
      </w:r>
      <w:r w:rsidR="00F77333" w:rsidRPr="006A0FB1">
        <w:rPr>
          <w:rFonts w:ascii="Arial" w:hAnsi="Arial" w:cs="Arial"/>
        </w:rPr>
        <w:t>migration is limited to</w:t>
      </w:r>
      <w:r w:rsidR="008E1A1C" w:rsidRPr="006A0FB1">
        <w:rPr>
          <w:rFonts w:ascii="Arial" w:hAnsi="Arial" w:cs="Arial"/>
        </w:rPr>
        <w:t xml:space="preserve"> a small sub-population characterised by an activated lymph-node phenotype</w:t>
      </w:r>
      <w:r w:rsidR="00867C1E" w:rsidRPr="006A0FB1">
        <w:rPr>
          <w:rFonts w:ascii="Arial" w:hAnsi="Arial" w:cs="Arial"/>
        </w:rPr>
        <w:t xml:space="preserve"> </w:t>
      </w:r>
      <w:r w:rsidR="0000648F" w:rsidRPr="006A0FB1">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&lt;citation&gt;&lt;priority&gt;24&lt;/priority&gt;&lt;uuid&gt;8C2CA54E-BED0-4E8C-A8F6-99139DB7968D&lt;/uuid&gt;&lt;publications&gt;&lt;publication&gt;&lt;subtype&gt;400&lt;/subtype&gt;&lt;publisher&gt;American Society of Hematology&lt;/publisher&gt;&lt;title&gt;Development and characterization of a physiologically relevant model of lymphocyte migration in chronic lymphocytic leukemia.&lt;/title&gt;&lt;url&gt;http://www.bloodjournal.org/cgi/doi/10.1182/blood-2013-12-544569&lt;/url&gt;&lt;volume&gt;123&lt;/volume&gt;&lt;publication_date&gt;99201406051200000000222000&lt;/publication_date&gt;&lt;uuid&gt;3AB0E788-7E0B-498B-8C6A-2FB649951815&lt;/uuid&gt;&lt;type&gt;400&lt;/type&gt;&lt;number&gt;23&lt;/number&gt;&lt;citekey&gt;Walsby:2014cb&lt;/citekey&gt;&lt;doi&gt;10.1182/blood-2013-12-544569&lt;/doi&gt;&lt;institution&gt;Cardiff Chronic Lymphocytic Leukemia Research Group, Institute of Cancer &amp;amp; Genetics, School of Medicine, Cardiff University, Heath Park, Cardiff, United Kingdom;&lt;/institution&gt;&lt;startpage&gt;3607&lt;/startpage&gt;&lt;endpage&gt;3617&lt;/endpage&gt;&lt;bundle&gt;&lt;publication&gt;&lt;title&gt;Blood&lt;/title&gt;&lt;uuid&gt;1411797D-C8FB-4DA7-941E-A61E094EC5BC&lt;/uuid&gt;&lt;subtype&gt;-100&lt;/subtype&gt;&lt;publisher&gt;American Society of Hematology&lt;/publisher&gt;&lt;type&gt;-100&lt;/type&gt;&lt;/publication&gt;&lt;/bundle&gt;&lt;authors&gt;&lt;author&gt;&lt;lastName&gt;Walsby&lt;/lastName&gt;&lt;firstName&gt;Elisabeth&lt;/firstName&gt;&lt;/author&gt;&lt;author&gt;&lt;lastName&gt;Buggins&lt;/lastName&gt;&lt;firstName&gt;Andrea&lt;/firstName&gt;&lt;/author&gt;&lt;author&gt;&lt;lastName&gt;Devereux&lt;/lastName&gt;&lt;firstName&gt;Stephen&lt;/firstName&gt;&lt;/author&gt;&lt;author&gt;&lt;lastName&gt;Jones&lt;/lastName&gt;&lt;firstName&gt;Ceri&lt;/firstName&gt;&lt;/author&gt;&lt;author&gt;&lt;lastName&gt;Pratt&lt;/lastName&gt;&lt;firstName&gt;Guy&lt;/firstName&gt;&lt;/author&gt;&lt;author&gt;&lt;lastName&gt;Brennan&lt;/lastName&gt;&lt;firstName&gt;Paul&lt;/firstName&gt;&lt;/author&gt;&lt;author&gt;&lt;lastName&gt;Fegan&lt;/lastName&gt;&lt;firstName&gt;Chris&lt;/firstName&gt;&lt;/author&gt;&lt;author&gt;&lt;lastName&gt;Pepper&lt;/lastName&gt;&lt;firstName&gt;Chris&lt;/firstName&gt;&lt;/author&gt;&lt;/authors&gt;&lt;/publication&gt;&lt;publication&gt;&lt;subtype&gt;400&lt;/subtype&gt;&lt;title&gt;Phenotype and immune function of lymph node and peripheral blood CLL cells are linked to transendothelial migration.&lt;/title&gt;&lt;url&gt;http://eutils.ncbi.nlm.nih.gov/entrez/eutils/elink.fcgi?dbfrom=pubmed&amp;amp;id=27252234&amp;amp;retmode=ref&amp;amp;cmd=prlinks&lt;/url&gt;&lt;volume&gt;128&lt;/volume&gt;&lt;publication_date&gt;99201607281200000000222000&lt;/publication_date&gt;&lt;uuid&gt;BF99BB19-D8A9-40C9-B5FA-7CC3E84BD8EC&lt;/uuid&gt;&lt;type&gt;400&lt;/type&gt;&lt;accepted_date&gt;99201605271200000000222000&lt;/accepted_date&gt;&lt;number&gt;4&lt;/number&gt;&lt;citekey&gt;Pasikowska:2016br&lt;/citekey&gt;&lt;submission_date&gt;99201601201200000000222000&lt;/submission_date&gt;&lt;doi&gt;10.1182/blood-2016-01-683128&lt;/doi&gt;&lt;institution&gt;Department of Haemato-Oncology, Division of Cancer Studies, Faculty of Life Sciences and Medicine, King's College London, London, United Kingdom;&lt;/institution&gt;&lt;startpage&gt;563&lt;/startpage&gt;&lt;endpage&gt;573&lt;/endpage&gt;&lt;bundle&gt;&lt;publication&gt;&lt;title&gt;Blood&lt;/title&gt;&lt;uuid&gt;1411797D-C8FB-4DA7-941E-A61E094EC5BC&lt;/uuid&gt;&lt;subtype&gt;-100&lt;/subtype&gt;&lt;publisher&gt;American Society of Hematology&lt;/publisher&gt;&lt;type&gt;-100&lt;/type&gt;&lt;/publication&gt;&lt;/bundle&gt;&lt;authors&gt;&lt;author&gt;&lt;lastName&gt;Pasikowska&lt;/lastName&gt;&lt;firstName&gt;Marta&lt;/firstName&gt;&lt;/author&gt;&lt;author&gt;&lt;lastName&gt;Walsby&lt;/lastName&gt;&lt;firstName&gt;Elisabeth&lt;/firstName&gt;&lt;/author&gt;&lt;author&gt;&lt;lastName&gt;Apollonio&lt;/lastName&gt;&lt;firstName&gt;Benedetta&lt;/firstName&gt;&lt;/author&gt;&lt;author&gt;&lt;lastName&gt;CUTHILL&lt;/lastName&gt;&lt;firstName&gt;KIRSTY&lt;/firstName&gt;&lt;/author&gt;&lt;author&gt;&lt;lastName&gt;Phillips&lt;/lastName&gt;&lt;firstName&gt;Elizabeth&lt;/firstName&gt;&lt;/author&gt;&lt;author&gt;&lt;lastName&gt;Coulter&lt;/lastName&gt;&lt;firstName&gt;Eve&lt;/firstName&gt;&lt;/author&gt;&lt;author&gt;&lt;lastName&gt;Longhi&lt;/lastName&gt;&lt;firstName&gt;Maria&lt;/firstName&gt;&lt;middleNames&gt;Serena&lt;/middleNames&gt;&lt;/author&gt;&lt;author&gt;&lt;lastName&gt;Ma&lt;/lastName&gt;&lt;firstName&gt;Yun&lt;/firstName&gt;&lt;/author&gt;&lt;author&gt;&lt;lastName&gt;Yallop&lt;/lastName&gt;&lt;firstName&gt;Deborah&lt;/firstName&gt;&lt;/author&gt;&lt;author&gt;&lt;lastName&gt;Barber&lt;/lastName&gt;&lt;firstName&gt;Linda&lt;/firstName&gt;&lt;middleNames&gt;D&lt;/middleNames&gt;&lt;/author&gt;&lt;author&gt;&lt;lastName&gt;Patten&lt;/lastName&gt;&lt;firstName&gt;Piers&lt;/firstName&gt;&lt;/author&gt;&lt;author&gt;&lt;lastName&gt;Fegan&lt;/lastName&gt;&lt;firstName&gt;Chris&lt;/firstName&gt;&lt;/author&gt;&lt;author&gt;&lt;lastName&gt;Ramsay&lt;/lastName&gt;&lt;firstName&gt;Alan&lt;/firstName&gt;&lt;middleNames&gt;G&lt;/middleNames&gt;&lt;/author&gt;&lt;author&gt;&lt;lastName&gt;Pepper&lt;/lastName&gt;&lt;firstName&gt;Chris&lt;/firstName&gt;&lt;/author&gt;&lt;author&gt;&lt;lastName&gt;Devereux&lt;/lastName&gt;&lt;firstName&gt;Stephen&lt;/firstName&gt;&lt;/author&gt;&lt;author&gt;&lt;lastName&gt;Buggins&lt;/lastName&gt;&lt;firstName&gt;Andrea&lt;/firstName&gt;&lt;middleNames&gt;G S&lt;/middleNames&gt;&lt;/author&gt;&lt;/authors&gt;&lt;/publication&gt;&lt;/publications&gt;&lt;cites&gt;&lt;/cites&gt;&lt;/citation&gt;</w:instrText>
      </w:r>
      <w:r w:rsidR="0000648F"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10,24</w:t>
      </w:r>
      <w:r w:rsidR="0000648F" w:rsidRPr="006A0FB1">
        <w:rPr>
          <w:rFonts w:ascii="Arial" w:eastAsiaTheme="minorEastAsia" w:hAnsi="Arial" w:cs="Arial"/>
          <w:lang w:eastAsia="ja-JP"/>
        </w:rPr>
        <w:fldChar w:fldCharType="end"/>
      </w:r>
      <w:r w:rsidR="00A827F6" w:rsidRPr="006A0FB1">
        <w:rPr>
          <w:rFonts w:ascii="Arial" w:hAnsi="Arial" w:cs="Arial"/>
        </w:rPr>
        <w:t xml:space="preserve">. </w:t>
      </w:r>
      <w:r w:rsidR="00B02A4C" w:rsidRPr="006A0FB1">
        <w:rPr>
          <w:rFonts w:ascii="Arial" w:hAnsi="Arial" w:cs="Arial"/>
        </w:rPr>
        <w:t xml:space="preserve">It is also consistent with recent studies showing that </w:t>
      </w:r>
      <w:proofErr w:type="spellStart"/>
      <w:r w:rsidR="00B02A4C" w:rsidRPr="006A0FB1">
        <w:rPr>
          <w:rFonts w:ascii="Arial" w:hAnsi="Arial" w:cs="Arial"/>
        </w:rPr>
        <w:t>subclonal</w:t>
      </w:r>
      <w:proofErr w:type="spellEnd"/>
      <w:r w:rsidR="00B02A4C" w:rsidRPr="006A0FB1">
        <w:rPr>
          <w:rFonts w:ascii="Arial" w:hAnsi="Arial" w:cs="Arial"/>
        </w:rPr>
        <w:t xml:space="preserve"> diversity </w:t>
      </w:r>
      <w:r w:rsidR="00DA0695" w:rsidRPr="006A0FB1">
        <w:rPr>
          <w:rFonts w:ascii="Arial" w:hAnsi="Arial" w:cs="Arial"/>
        </w:rPr>
        <w:t xml:space="preserve">correlates with the </w:t>
      </w:r>
      <w:r w:rsidR="00DA0695" w:rsidRPr="006A0FB1">
        <w:rPr>
          <w:rFonts w:ascii="Arial" w:hAnsi="Arial" w:cs="Arial"/>
          <w:i/>
          <w:iCs/>
        </w:rPr>
        <w:t>in vivo</w:t>
      </w:r>
      <w:r w:rsidR="00DA0695" w:rsidRPr="006A0FB1">
        <w:rPr>
          <w:rFonts w:ascii="Arial" w:hAnsi="Arial" w:cs="Arial"/>
        </w:rPr>
        <w:t xml:space="preserve"> growth charac</w:t>
      </w:r>
      <w:r w:rsidR="00867C1E" w:rsidRPr="006A0FB1">
        <w:rPr>
          <w:rFonts w:ascii="Arial" w:hAnsi="Arial" w:cs="Arial"/>
        </w:rPr>
        <w:t>t</w:t>
      </w:r>
      <w:r w:rsidR="00DA0695" w:rsidRPr="006A0FB1">
        <w:rPr>
          <w:rFonts w:ascii="Arial" w:hAnsi="Arial" w:cs="Arial"/>
        </w:rPr>
        <w:t>eristics of CLL</w:t>
      </w:r>
      <w:r w:rsidR="00532AC8">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&lt;citation&gt;&lt;priority&gt;33&lt;/priority&gt;&lt;uuid&gt;EFDD282D-BC86-44E1-8F8C-9C3B63C4EAA0&lt;/uuid&gt;&lt;publications&gt;&lt;publication&gt;&lt;subtype&gt;400&lt;/subtype&gt;&lt;publisher&gt;Springer US&lt;/publisher&gt;&lt;title&gt;Growth dynamics in naturally progressing chronic lymphocytic leukaemia&lt;/title&gt;&lt;url&gt;http://dx.doi.org/10.1038/s41586-019-1252-x&lt;/url&gt;&lt;publication_date&gt;99201906141200000000222000&lt;/publication_date&gt;&lt;uuid&gt;9A890FB1-DB00-4441-A2BB-3EF092066AD0&lt;/uuid&gt;&lt;type&gt;400&lt;/type&gt;&lt;doi&gt;10.1038/s41586-019-1252-x&lt;/doi&gt;&lt;startpage&gt;1&lt;/startpage&gt;&lt;endpage&gt;20&lt;/endpage&gt;&lt;bundle&gt;&lt;publication&gt;&lt;title&gt;Nature&lt;/title&gt;&lt;uuid&gt;DD5E2233-4FD0-4002-8BB0-429766360C80&lt;/uuid&gt;&lt;subtype&gt;-100&lt;/subtype&gt;&lt;publisher&gt;Springer US&lt;/publisher&gt;&lt;type&gt;-100&lt;/type&gt;&lt;/publication&gt;&lt;/bundle&gt;&lt;authors&gt;&lt;author&gt;&lt;lastName&gt;Gruber&lt;/lastName&gt;&lt;firstName&gt;Michaela&lt;/firstName&gt;&lt;/author&gt;&lt;author&gt;&lt;lastName&gt;Bozic&lt;/lastName&gt;&lt;firstName&gt;Ivana&lt;/firstName&gt;&lt;/author&gt;&lt;author&gt;&lt;lastName&gt;Leshchiner&lt;/lastName&gt;&lt;firstName&gt;Ignaty&lt;/firstName&gt;&lt;/author&gt;&lt;author&gt;&lt;lastName&gt;Livitz&lt;/lastName&gt;&lt;firstName&gt;Dimitri&lt;/firstName&gt;&lt;/author&gt;&lt;author&gt;&lt;lastName&gt;Stevenson&lt;/lastName&gt;&lt;firstName&gt;Kristen&lt;/firstName&gt;&lt;/author&gt;&lt;author&gt;&lt;lastName&gt;Rassenti&lt;/lastName&gt;&lt;firstName&gt;Laura&lt;/firstName&gt;&lt;/author&gt;&lt;author&gt;&lt;lastName&gt;Rosebrock&lt;/lastName&gt;&lt;firstName&gt;Daniel&lt;/firstName&gt;&lt;/author&gt;&lt;author&gt;&lt;lastName&gt;Taylor-Weiner&lt;/lastName&gt;&lt;firstName&gt;Amaro&lt;/firstName&gt;&lt;/author&gt;&lt;author&gt;&lt;lastName&gt;Olive&lt;/lastName&gt;&lt;firstName&gt;Oriol&lt;/firstName&gt;&lt;/author&gt;&lt;author&gt;&lt;lastName&gt;Goyetche&lt;/lastName&gt;&lt;firstName&gt;Reaha&lt;/firstName&gt;&lt;/author&gt;&lt;author&gt;&lt;lastName&gt;Fernandes&lt;/lastName&gt;&lt;firstName&gt;Stacey&lt;/firstName&gt;&lt;middleNames&gt;M&lt;/middleNames&gt;&lt;/author&gt;&lt;author&gt;&lt;lastName&gt;Sun&lt;/lastName&gt;&lt;firstName&gt;Jing&lt;/firstName&gt;&lt;/author&gt;&lt;author&gt;&lt;lastName&gt;Stewart&lt;/lastName&gt;&lt;firstName&gt;Chip&lt;/firstName&gt;&lt;/author&gt;&lt;author&gt;&lt;lastName&gt;Wong&lt;/lastName&gt;&lt;firstName&gt;Alicia&lt;/firstName&gt;&lt;/author&gt;&lt;author&gt;&lt;lastName&gt;Cibulskis&lt;/lastName&gt;&lt;firstName&gt;Carrie&lt;/firstName&gt;&lt;/author&gt;&lt;author&gt;&lt;lastName&gt;Zhang&lt;/lastName&gt;&lt;firstName&gt;Wandi&lt;/firstName&gt;&lt;/author&gt;&lt;author&gt;&lt;lastName&gt;Reiter&lt;/lastName&gt;&lt;firstName&gt;Johannes&lt;/firstName&gt;&lt;middleNames&gt;G&lt;/middleNames&gt;&lt;/author&gt;&lt;author&gt;&lt;lastName&gt;Gerold&lt;/lastName&gt;&lt;firstName&gt;Jeffrey&lt;/firstName&gt;&lt;middleNames&gt;M&lt;/middleNames&gt;&lt;/author&gt;&lt;author&gt;&lt;lastName&gt;Gribben&lt;/lastName&gt;&lt;firstName&gt;John&lt;/firstName&gt;&lt;middleNames&gt;G&lt;/middleNames&gt;&lt;/author&gt;&lt;author&gt;&lt;lastName&gt;Rai&lt;/lastName&gt;&lt;firstName&gt;Kanti&lt;/firstName&gt;&lt;middleNames&gt;R&lt;/middleNames&gt;&lt;/author&gt;&lt;author&gt;&lt;lastName&gt;Keating&lt;/lastName&gt;&lt;firstName&gt;Michael&lt;/firstName&gt;&lt;middleNames&gt;J&lt;/middleNames&gt;&lt;/author&gt;&lt;author&gt;&lt;lastName&gt;Brown&lt;/lastName&gt;&lt;firstName&gt;Jennifer&lt;/firstName&gt;&lt;middleNames&gt;R&lt;/middleNames&gt;&lt;/author&gt;&lt;author&gt;&lt;lastName&gt;Neuberg&lt;/lastName&gt;&lt;firstName&gt;Donna&lt;/firstName&gt;&lt;/author&gt;&lt;author&gt;&lt;lastName&gt;Kipps&lt;/lastName&gt;&lt;firstName&gt;Thomas&lt;/firstName&gt;&lt;middleNames&gt;J&lt;/middleNames&gt;&lt;/author&gt;&lt;author&gt;&lt;lastName&gt;Nowak&lt;/lastName&gt;&lt;firstName&gt;Martin&lt;/firstName&gt;&lt;middleNames&gt;A&lt;/middleNames&gt;&lt;/author&gt;&lt;author&gt;&lt;lastName&gt;Getz&lt;/lastName&gt;&lt;firstName&gt;Gad&lt;/firstName&gt;&lt;/author&gt;&lt;author&gt;&lt;lastName&gt;Wu&lt;/lastName&gt;&lt;firstName&gt;Catherine&lt;/firstName&gt;&lt;middleNames&gt;J&lt;/middleNames&gt;&lt;/author&gt;&lt;/authors&gt;&lt;/publication&gt;&lt;/publications&gt;&lt;cites&gt;&lt;/cites&gt;&lt;/citation&gt;</w:instrText>
      </w:r>
      <w:r w:rsidR="00532AC8">
        <w:rPr>
          <w:rFonts w:ascii="Arial" w:eastAsiaTheme="minorEastAsia" w:hAnsi="Arial" w:cs="Arial"/>
          <w:lang w:eastAsia="ja-JP"/>
        </w:rPr>
        <w:fldChar w:fldCharType="separate"/>
      </w:r>
      <w:r w:rsidR="00532AC8">
        <w:rPr>
          <w:rFonts w:ascii="Arial" w:eastAsiaTheme="minorEastAsia" w:hAnsi="Arial" w:cs="Arial"/>
          <w:vertAlign w:val="superscript"/>
          <w:lang w:eastAsia="ja-JP"/>
        </w:rPr>
        <w:t>11</w:t>
      </w:r>
      <w:r w:rsidR="00532AC8">
        <w:rPr>
          <w:rFonts w:ascii="Arial" w:eastAsiaTheme="minorEastAsia" w:hAnsi="Arial" w:cs="Arial"/>
          <w:lang w:eastAsia="ja-JP"/>
        </w:rPr>
        <w:fldChar w:fldCharType="end"/>
      </w:r>
      <w:r w:rsidR="00D9611D" w:rsidRPr="006A0FB1">
        <w:rPr>
          <w:rFonts w:ascii="Arial" w:hAnsi="Arial" w:cs="Arial"/>
        </w:rPr>
        <w:t>.</w:t>
      </w:r>
      <w:r w:rsidR="00EE0428" w:rsidRPr="006A0FB1">
        <w:rPr>
          <w:rFonts w:ascii="Arial" w:hAnsi="Arial" w:cs="Arial"/>
        </w:rPr>
        <w:t xml:space="preserve"> </w:t>
      </w:r>
      <w:r w:rsidR="00D9611D" w:rsidRPr="006A0FB1">
        <w:rPr>
          <w:rFonts w:ascii="Arial" w:hAnsi="Arial" w:cs="Arial"/>
        </w:rPr>
        <w:t>I</w:t>
      </w:r>
      <w:r w:rsidR="00DA0695" w:rsidRPr="006A0FB1">
        <w:rPr>
          <w:rFonts w:ascii="Arial" w:hAnsi="Arial" w:cs="Arial"/>
        </w:rPr>
        <w:t>nterestingly, in th</w:t>
      </w:r>
      <w:r w:rsidR="00867C1E" w:rsidRPr="006A0FB1">
        <w:rPr>
          <w:rFonts w:ascii="Arial" w:hAnsi="Arial" w:cs="Arial"/>
        </w:rPr>
        <w:t>eir</w:t>
      </w:r>
      <w:r w:rsidR="00DA0695" w:rsidRPr="006A0FB1">
        <w:rPr>
          <w:rFonts w:ascii="Arial" w:hAnsi="Arial" w:cs="Arial"/>
        </w:rPr>
        <w:t xml:space="preserve"> study, </w:t>
      </w:r>
      <w:r w:rsidR="00EA1E98" w:rsidRPr="006A0FB1">
        <w:rPr>
          <w:rFonts w:ascii="Arial" w:hAnsi="Arial" w:cs="Arial"/>
        </w:rPr>
        <w:t xml:space="preserve">logistic </w:t>
      </w:r>
      <w:proofErr w:type="spellStart"/>
      <w:r w:rsidR="00EA1E98" w:rsidRPr="006A0FB1">
        <w:rPr>
          <w:rFonts w:ascii="Arial" w:hAnsi="Arial" w:cs="Arial"/>
        </w:rPr>
        <w:t>tumor</w:t>
      </w:r>
      <w:proofErr w:type="spellEnd"/>
      <w:r w:rsidR="00DA0695" w:rsidRPr="006A0FB1">
        <w:rPr>
          <w:rFonts w:ascii="Arial" w:hAnsi="Arial" w:cs="Arial"/>
        </w:rPr>
        <w:t xml:space="preserve"> </w:t>
      </w:r>
      <w:r w:rsidR="00EA1E98" w:rsidRPr="006A0FB1">
        <w:rPr>
          <w:rFonts w:ascii="Arial" w:hAnsi="Arial" w:cs="Arial"/>
        </w:rPr>
        <w:t>growth pattern, with plateauing of cell numbers after an initial increase</w:t>
      </w:r>
      <w:r w:rsidR="00867C1E" w:rsidRPr="006A0FB1">
        <w:rPr>
          <w:rFonts w:ascii="Arial" w:hAnsi="Arial" w:cs="Arial"/>
        </w:rPr>
        <w:t>,</w:t>
      </w:r>
      <w:r w:rsidR="00EA1E98" w:rsidRPr="006A0FB1">
        <w:rPr>
          <w:rFonts w:ascii="Arial" w:hAnsi="Arial" w:cs="Arial"/>
        </w:rPr>
        <w:t xml:space="preserve"> was observed in patients with lower </w:t>
      </w:r>
      <w:proofErr w:type="spellStart"/>
      <w:r w:rsidR="00EA1E98" w:rsidRPr="006A0FB1">
        <w:rPr>
          <w:rFonts w:ascii="Arial" w:hAnsi="Arial" w:cs="Arial"/>
        </w:rPr>
        <w:t>subclonal</w:t>
      </w:r>
      <w:proofErr w:type="spellEnd"/>
      <w:r w:rsidR="00EA1E98" w:rsidRPr="006A0FB1">
        <w:rPr>
          <w:rFonts w:ascii="Arial" w:hAnsi="Arial" w:cs="Arial"/>
        </w:rPr>
        <w:t xml:space="preserve"> complexity and mutated</w:t>
      </w:r>
      <w:r w:rsidR="00EA1E98" w:rsidRPr="006A0FB1">
        <w:rPr>
          <w:rFonts w:ascii="Arial" w:hAnsi="Arial" w:cs="Arial"/>
          <w:i/>
          <w:iCs/>
        </w:rPr>
        <w:t xml:space="preserve"> IGHV</w:t>
      </w:r>
      <w:r w:rsidR="00EA1E98" w:rsidRPr="006A0FB1">
        <w:rPr>
          <w:rFonts w:ascii="Arial" w:hAnsi="Arial" w:cs="Arial"/>
        </w:rPr>
        <w:t xml:space="preserve">, and it is plausible that </w:t>
      </w:r>
      <w:r w:rsidR="00867C1E" w:rsidRPr="006A0FB1">
        <w:rPr>
          <w:rFonts w:ascii="Arial" w:hAnsi="Arial" w:cs="Arial"/>
        </w:rPr>
        <w:t>t</w:t>
      </w:r>
      <w:r w:rsidR="00EA1E98" w:rsidRPr="006A0FB1">
        <w:rPr>
          <w:rFonts w:ascii="Arial" w:hAnsi="Arial" w:cs="Arial"/>
        </w:rPr>
        <w:t xml:space="preserve">his may </w:t>
      </w:r>
      <w:r w:rsidR="00EA1E98" w:rsidRPr="006A0FB1">
        <w:rPr>
          <w:rFonts w:ascii="Arial" w:hAnsi="Arial" w:cs="Arial"/>
        </w:rPr>
        <w:lastRenderedPageBreak/>
        <w:t xml:space="preserve">be a consequence of the emergence of the non-proliferating subset described herein. </w:t>
      </w:r>
    </w:p>
    <w:p w14:paraId="08F112EF" w14:textId="77777777" w:rsidR="008E1A1C" w:rsidRPr="006A0FB1" w:rsidRDefault="008E1A1C" w:rsidP="00613261">
      <w:pPr>
        <w:spacing w:line="480" w:lineRule="auto"/>
        <w:jc w:val="both"/>
        <w:rPr>
          <w:rFonts w:ascii="Arial" w:hAnsi="Arial" w:cs="Arial"/>
        </w:rPr>
      </w:pPr>
    </w:p>
    <w:p w14:paraId="381E8158" w14:textId="77777777" w:rsidR="00532AC8" w:rsidRDefault="00B1079D" w:rsidP="00DE5452">
      <w:pPr>
        <w:spacing w:line="480" w:lineRule="auto"/>
        <w:jc w:val="both"/>
        <w:rPr>
          <w:rFonts w:ascii="Arial" w:eastAsiaTheme="minorEastAsia" w:hAnsi="Arial" w:cs="Arial"/>
          <w:lang w:eastAsia="ja-JP"/>
        </w:rPr>
      </w:pPr>
      <w:r w:rsidRPr="006A0FB1">
        <w:rPr>
          <w:rFonts w:ascii="Arial" w:hAnsi="Arial" w:cs="Arial"/>
        </w:rPr>
        <w:t xml:space="preserve">Finally, </w:t>
      </w:r>
      <w:r w:rsidR="003D59B2" w:rsidRPr="006A0FB1">
        <w:rPr>
          <w:rFonts w:ascii="Arial" w:hAnsi="Arial" w:cs="Arial"/>
        </w:rPr>
        <w:t>although necessarily limited to two patients</w:t>
      </w:r>
      <w:r w:rsidR="00AC2975" w:rsidRPr="006A0FB1">
        <w:rPr>
          <w:rFonts w:ascii="Arial" w:hAnsi="Arial" w:cs="Arial"/>
        </w:rPr>
        <w:t xml:space="preserve"> by regulatory issues beyond our control</w:t>
      </w:r>
      <w:r w:rsidR="003D59B2" w:rsidRPr="006A0FB1">
        <w:rPr>
          <w:rFonts w:ascii="Arial" w:hAnsi="Arial" w:cs="Arial"/>
        </w:rPr>
        <w:t xml:space="preserve">, </w:t>
      </w:r>
      <w:r w:rsidR="004F4D14" w:rsidRPr="006A0FB1">
        <w:rPr>
          <w:rFonts w:ascii="Arial" w:hAnsi="Arial" w:cs="Arial"/>
        </w:rPr>
        <w:t xml:space="preserve">pre-treatment </w:t>
      </w:r>
      <w:r w:rsidRPr="006A0FB1">
        <w:rPr>
          <w:rFonts w:ascii="Arial" w:hAnsi="Arial" w:cs="Arial"/>
        </w:rPr>
        <w:t xml:space="preserve">deuterium </w:t>
      </w:r>
      <w:proofErr w:type="spellStart"/>
      <w:r w:rsidR="00C228A4" w:rsidRPr="006A0FB1">
        <w:rPr>
          <w:rFonts w:ascii="Arial" w:hAnsi="Arial" w:cs="Arial"/>
        </w:rPr>
        <w:t>labeling</w:t>
      </w:r>
      <w:proofErr w:type="spellEnd"/>
      <w:r w:rsidRPr="006A0FB1">
        <w:rPr>
          <w:rFonts w:ascii="Arial" w:hAnsi="Arial" w:cs="Arial"/>
        </w:rPr>
        <w:t xml:space="preserve"> </w:t>
      </w:r>
      <w:r w:rsidR="00AF0D62" w:rsidRPr="006A0FB1">
        <w:rPr>
          <w:rFonts w:ascii="Arial" w:hAnsi="Arial" w:cs="Arial"/>
        </w:rPr>
        <w:t>showed</w:t>
      </w:r>
      <w:r w:rsidR="003D59B2" w:rsidRPr="006A0FB1">
        <w:rPr>
          <w:rFonts w:ascii="Arial" w:hAnsi="Arial" w:cs="Arial"/>
        </w:rPr>
        <w:t xml:space="preserve"> that </w:t>
      </w:r>
      <w:proofErr w:type="spellStart"/>
      <w:r w:rsidR="003D59B2" w:rsidRPr="006A0FB1">
        <w:rPr>
          <w:rFonts w:ascii="Arial" w:hAnsi="Arial" w:cs="Arial"/>
        </w:rPr>
        <w:t>idelalisib</w:t>
      </w:r>
      <w:proofErr w:type="spellEnd"/>
      <w:r w:rsidR="003D59B2" w:rsidRPr="006A0FB1">
        <w:rPr>
          <w:rFonts w:ascii="Arial" w:hAnsi="Arial" w:cs="Arial"/>
        </w:rPr>
        <w:t xml:space="preserve"> therapy </w:t>
      </w:r>
      <w:r w:rsidR="00276D25" w:rsidRPr="006A0FB1">
        <w:rPr>
          <w:rFonts w:ascii="Arial" w:hAnsi="Arial" w:cs="Arial"/>
        </w:rPr>
        <w:t>induces</w:t>
      </w:r>
      <w:r w:rsidR="003D59B2" w:rsidRPr="006A0FB1">
        <w:rPr>
          <w:rFonts w:ascii="Arial" w:hAnsi="Arial" w:cs="Arial"/>
        </w:rPr>
        <w:t xml:space="preserve"> rapid release of recently</w:t>
      </w:r>
      <w:r w:rsidR="004F4D14" w:rsidRPr="006A0FB1">
        <w:rPr>
          <w:rFonts w:ascii="Arial" w:hAnsi="Arial" w:cs="Arial"/>
        </w:rPr>
        <w:t>-</w:t>
      </w:r>
      <w:r w:rsidR="003D59B2" w:rsidRPr="006A0FB1">
        <w:rPr>
          <w:rFonts w:ascii="Arial" w:hAnsi="Arial" w:cs="Arial"/>
        </w:rPr>
        <w:t xml:space="preserve">proliferated </w:t>
      </w:r>
      <w:proofErr w:type="spellStart"/>
      <w:r w:rsidR="003D59B2" w:rsidRPr="006A0FB1">
        <w:rPr>
          <w:rFonts w:ascii="Arial" w:hAnsi="Arial" w:cs="Arial"/>
        </w:rPr>
        <w:t>sIgM</w:t>
      </w:r>
      <w:r w:rsidR="003D59B2" w:rsidRPr="006A0FB1">
        <w:rPr>
          <w:rFonts w:ascii="Arial" w:hAnsi="Arial" w:cs="Arial"/>
          <w:vertAlign w:val="subscript"/>
        </w:rPr>
        <w:t>hi</w:t>
      </w:r>
      <w:proofErr w:type="spellEnd"/>
      <w:r w:rsidR="003D59B2" w:rsidRPr="006A0FB1">
        <w:rPr>
          <w:rFonts w:ascii="Arial" w:hAnsi="Arial" w:cs="Arial"/>
        </w:rPr>
        <w:t xml:space="preserve"> cells into PB</w:t>
      </w:r>
      <w:r w:rsidR="005C26BD" w:rsidRPr="006A0FB1">
        <w:rPr>
          <w:rFonts w:ascii="Arial" w:hAnsi="Arial" w:cs="Arial"/>
        </w:rPr>
        <w:t xml:space="preserve">, consistent with the observation that </w:t>
      </w:r>
      <w:r w:rsidR="00EA1E98" w:rsidRPr="006A0FB1">
        <w:rPr>
          <w:rFonts w:ascii="Arial" w:hAnsi="Arial" w:cs="Arial"/>
        </w:rPr>
        <w:t>Ki67</w:t>
      </w:r>
      <w:r w:rsidR="00867C1E" w:rsidRPr="006A0FB1">
        <w:rPr>
          <w:rFonts w:ascii="Arial" w:hAnsi="Arial" w:cs="Arial"/>
        </w:rPr>
        <w:t xml:space="preserve"> </w:t>
      </w:r>
      <w:r w:rsidR="00EA1E98" w:rsidRPr="006A0FB1">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&lt;citation&gt;&lt;priority&gt;51&lt;/priority&gt;&lt;uuid&gt;B8D73CE1-0723-4CA9-B438-2514010101F1&lt;/uuid&gt;&lt;publications&gt;&lt;publication&gt;&lt;subtype&gt;400&lt;/subtype&gt;&lt;publisher&gt;Nature Publishing Group&lt;/publisher&gt;&lt;title&gt;Ibrutinib-induced lymphocytosis in patients with chronic lymphocytic leukemia: correlative analyses from a phase II study&lt;/title&gt;&lt;url&gt;</w:instrText>
      </w:r>
    </w:p>
    <w:p w14:paraId="55835478" w14:textId="239C87FC" w:rsidR="001812B6" w:rsidRPr="006A0FB1" w:rsidRDefault="00532AC8" w:rsidP="00DE5452">
      <w:pPr>
        <w:spacing w:line="480" w:lineRule="auto"/>
        <w:jc w:val="both"/>
        <w:rPr>
          <w:rFonts w:ascii="Arial" w:hAnsi="Arial" w:cs="Arial"/>
          <w:iCs/>
        </w:rPr>
      </w:pPr>
      <w:r>
        <w:rPr>
          <w:rFonts w:ascii="Arial" w:eastAsiaTheme="minorEastAsia" w:hAnsi="Arial" w:cs="Arial"/>
          <w:lang w:eastAsia="ja-JP"/>
        </w:rPr>
        <w:instrText xml:space="preserve">                http://dx.doi.org/10.1038/leu.2014.122&lt;/url&gt;&lt;publication_date&gt;99201404291200000000222000&lt;/publication_date&gt;&lt;uuid&gt;EC921DAF-0B4D-43E3-AA36-DB262DB4D307&lt;/uuid&gt;&lt;type&gt;400&lt;/type&gt;&lt;doi&gt;10.1038/leu.2014.122&lt;/doi&gt;&lt;startpage&gt;1&lt;/startpage&gt;&lt;endpage&gt;9&lt;/endpage&gt;&lt;authors&gt;&lt;author&gt;&lt;lastName&gt;Herman&lt;/lastName&gt;&lt;firstName&gt;S&lt;/firstName&gt;&lt;middleNames&gt;E M&lt;/middleNames&gt;&lt;/author&gt;&lt;author&gt;&lt;lastName&gt;Niemann&lt;/lastName&gt;&lt;firstName&gt;C&lt;/firstName&gt;&lt;middleNames&gt;U&lt;/middleNames&gt;&lt;/author&gt;&lt;author&gt;&lt;lastName&gt;Farooqui&lt;/lastName&gt;&lt;firstName&gt;M&lt;/firstName&gt;&lt;/author&gt;&lt;author&gt;&lt;lastName&gt;Jones&lt;/lastName&gt;&lt;firstName&gt;J&lt;/firstName&gt;&lt;/author&gt;&lt;author&gt;&lt;lastName&gt;Mustafa&lt;/lastName&gt;&lt;firstName&gt;R&lt;/firstName&gt;&lt;middleNames&gt;Z&lt;/middleNames&gt;&lt;/author&gt;&lt;author&gt;&lt;lastName&gt;Lipsky&lt;/lastName&gt;&lt;firstName&gt;A&lt;/firstName&gt;&lt;/author&gt;&lt;author&gt;&lt;lastName&gt;Saba&lt;/lastName&gt;&lt;firstName&gt;N&lt;/firstName&gt;&lt;/author&gt;&lt;author&gt;&lt;lastName&gt;Martyr&lt;/lastName&gt;&lt;firstName&gt;S&lt;/firstName&gt;&lt;/author&gt;&lt;author&gt;&lt;lastName&gt;Soto&lt;/lastName&gt;&lt;firstName&gt;S&lt;/firstName&gt;&lt;/author&gt;&lt;author&gt;&lt;lastName&gt;Valdez&lt;/lastName&gt;&lt;firstName&gt;J&lt;/firstName&gt;&lt;/author&gt;&lt;author&gt;&lt;lastName&gt;Gyamfi&lt;/lastName&gt;&lt;firstName&gt;J&lt;/firstName&gt;&lt;middleNames&gt;A&lt;/middleNames&gt;&lt;/author&gt;&lt;author&gt;&lt;lastName&gt;Maric&lt;/lastName&gt;&lt;firstName&gt;I&lt;/firstName&gt;&lt;/author&gt;&lt;author&gt;&lt;lastName&gt;Calvo&lt;/lastName&gt;&lt;firstName&gt;K&lt;/firstName&gt;&lt;middleNames&gt;R&lt;/middleNames&gt;&lt;/author&gt;&lt;author&gt;&lt;lastName&gt;Pedersen&lt;/lastName&gt;&lt;firstName&gt;L&lt;/firstName&gt;&lt;middleNames&gt;B&lt;/middleNames&gt;&lt;/author&gt;&lt;author&gt;&lt;lastName&gt;Geisler&lt;/lastName&gt;&lt;firstName&gt;C&lt;/firstName&gt;&lt;middleNames&gt;H&lt;/middleNames&gt;&lt;/author&gt;&lt;author&gt;&lt;lastName&gt;Liu&lt;/lastName&gt;&lt;firstName&gt;D&lt;/firstName&gt;&lt;/author&gt;&lt;author&gt;&lt;lastName&gt;Marti&lt;/lastName&gt;&lt;firstName&gt;G&lt;/firstName&gt;&lt;middleNames&gt;E&lt;/middleNames&gt;&lt;/author&gt;&lt;author&gt;&lt;lastName&gt;Aue&lt;/lastName&gt;&lt;firstName&gt;G&lt;/firstName&gt;&lt;/author&gt;&lt;author&gt;&lt;lastName&gt;Wiestner&lt;/lastName&gt;&lt;firstName&gt;A&lt;/firstName&gt;&lt;/author&gt;&lt;/authors&gt;&lt;/publication&gt;&lt;/publications&gt;&lt;cites&gt;&lt;/cites&gt;&lt;/citation&gt;</w:instrText>
      </w:r>
      <w:r w:rsidR="00EA1E98" w:rsidRPr="006A0FB1">
        <w:rPr>
          <w:rFonts w:ascii="Arial" w:eastAsiaTheme="minorEastAsia" w:hAnsi="Arial" w:cs="Arial"/>
          <w:lang w:eastAsia="ja-JP"/>
        </w:rPr>
        <w:fldChar w:fldCharType="separate"/>
      </w:r>
      <w:r>
        <w:rPr>
          <w:rFonts w:ascii="Arial" w:eastAsiaTheme="minorEastAsia" w:hAnsi="Arial" w:cs="Arial"/>
          <w:vertAlign w:val="superscript"/>
          <w:lang w:eastAsia="ja-JP"/>
        </w:rPr>
        <w:t>25</w:t>
      </w:r>
      <w:r w:rsidR="00EA1E98" w:rsidRPr="006A0FB1">
        <w:rPr>
          <w:rFonts w:ascii="Arial" w:eastAsiaTheme="minorEastAsia" w:hAnsi="Arial" w:cs="Arial"/>
          <w:lang w:eastAsia="ja-JP"/>
        </w:rPr>
        <w:fldChar w:fldCharType="end"/>
      </w:r>
      <w:r w:rsidR="00EA1E98" w:rsidRPr="006A0FB1">
        <w:rPr>
          <w:rFonts w:ascii="Arial" w:hAnsi="Arial" w:cs="Arial"/>
        </w:rPr>
        <w:t xml:space="preserve"> and </w:t>
      </w:r>
      <w:proofErr w:type="spellStart"/>
      <w:r w:rsidR="005C26BD" w:rsidRPr="006A0FB1">
        <w:rPr>
          <w:rFonts w:ascii="Arial" w:hAnsi="Arial" w:cs="Arial"/>
        </w:rPr>
        <w:t>sIgM</w:t>
      </w:r>
      <w:proofErr w:type="spellEnd"/>
      <w:r w:rsidR="005C26BD" w:rsidRPr="006A0FB1">
        <w:rPr>
          <w:rFonts w:ascii="Arial" w:hAnsi="Arial" w:cs="Arial"/>
        </w:rPr>
        <w:t xml:space="preserve"> expression</w:t>
      </w:r>
      <w:r w:rsidR="00867C1E" w:rsidRPr="006A0FB1">
        <w:rPr>
          <w:rFonts w:ascii="Arial" w:hAnsi="Arial" w:cs="Arial"/>
        </w:rPr>
        <w:t xml:space="preserve"> </w:t>
      </w:r>
      <w:r w:rsidR="00EA1E98" w:rsidRPr="006A0FB1">
        <w:rPr>
          <w:rFonts w:ascii="Arial" w:eastAsiaTheme="minorEastAsia" w:hAnsi="Arial" w:cs="Arial"/>
          <w:lang w:eastAsia="ja-JP"/>
        </w:rPr>
        <w:fldChar w:fldCharType="begin"/>
      </w:r>
      <w:r>
        <w:rPr>
          <w:rFonts w:ascii="Arial" w:eastAsiaTheme="minorEastAsia" w:hAnsi="Arial" w:cs="Arial"/>
          <w:lang w:eastAsia="ja-JP"/>
        </w:rPr>
        <w:instrText xml:space="preserve"> ADDIN PAPERS2_CITATIONS &lt;citation&gt;&lt;priority&gt;49&lt;/priority&gt;&lt;uuid&gt;0C011662-ED23-4D62-8ACD-9BB17D1CB9DC&lt;/uuid&gt;&lt;publications&gt;&lt;publication&gt;&lt;subtype&gt;400&lt;/subtype&gt;&lt;publisher&gt;American Association for Cancer Research&lt;/publisher&gt;&lt;title&gt;Ibrutinib Therapy Releases Leukemic Surface IgM from Antigen Drive in Chronic Lymphocytic Leukemia Patients.&lt;/title&gt;&lt;url&gt;http://clincancerres.aacrjournals.org/lookup/doi/10.1158/1078-0432.CCR-18-1286&lt;/url&gt;&lt;volume&gt;25&lt;/volume&gt;&lt;revision_date&gt;99201807261200000000222000&lt;/revision_date&gt;&lt;publication_date&gt;99201904151200000000222000&lt;/publication_date&gt;&lt;uuid&gt;6DC0DF5E-C965-4C5C-8A21-77342FF76351&lt;/uuid&gt;&lt;type&gt;400&lt;/type&gt;&lt;accepted_date&gt;99201810251200000000222000&lt;/accepted_date&gt;&lt;number&gt;8&lt;/number&gt;&lt;submission_date&gt;99201804251200000000222000&lt;/submission_date&gt;&lt;doi&gt;10.1158/1078-0432.CCR-18-1286&lt;/doi&gt;&lt;institution&gt;Cancer Sciences Unit, Cancer Research UK and NIHR Experimental Cancer Medicine Centres, University of Southampton, Southampton, United Kingdom.&lt;/institution&gt;&lt;startpage&gt;2503&lt;/startpage&gt;&lt;endpage&gt;2512&lt;/endpage&gt;&lt;bundle&gt;&lt;publication&gt;&lt;title&gt;Clinical Cancer Research&lt;/title&gt;&lt;uuid&gt;3370A27B-E5B7-4937-B932-304B531B7D1B&lt;/uuid&gt;&lt;subtype&gt;-100&lt;/subtype&gt;&lt;type&gt;-100&lt;/type&gt;&lt;/publication&gt;&lt;/bundle&gt;&lt;authors&gt;&lt;author&gt;&lt;lastName&gt;Drennan&lt;/lastName&gt;&lt;firstName&gt;Samantha&lt;/firstName&gt;&lt;/author&gt;&lt;author&gt;&lt;lastName&gt;Chiodin&lt;/lastName&gt;&lt;firstName&gt;Giorgia&lt;/firstName&gt;&lt;/author&gt;&lt;author&gt;&lt;lastName&gt;D'Avola&lt;/lastName&gt;&lt;firstName&gt;Annalisa&lt;/firstName&gt;&lt;/author&gt;&lt;author&gt;&lt;lastName&gt;Tracy&lt;/lastName&gt;&lt;firstName&gt;Ian&lt;/firstName&gt;&lt;/author&gt;&lt;author&gt;&lt;lastName&gt;Johnson&lt;/lastName&gt;&lt;firstName&gt;Peter&lt;/firstName&gt;&lt;middleNames&gt;W&lt;/middleNames&gt;&lt;/author&gt;&lt;author&gt;&lt;lastName&gt;Trentin&lt;/lastName&gt;&lt;firstName&gt;Livio&lt;/firstName&gt;&lt;/author&gt;&lt;author&gt;&lt;lastName&gt;Steele&lt;/lastName&gt;&lt;firstName&gt;Andrew&lt;/firstName&gt;&lt;middleNames&gt;J&lt;/middleNames&gt;&lt;/author&gt;&lt;author&gt;&lt;lastName&gt;Packham&lt;/lastName&gt;&lt;firstName&gt;Graham&lt;/firstName&gt;&lt;/author&gt;&lt;author&gt;&lt;lastName&gt;Stevenson&lt;/lastName&gt;&lt;firstName&gt;Freda&lt;/firstName&gt;&lt;middleNames&gt;K&lt;/middleNames&gt;&lt;/author&gt;&lt;author&gt;&lt;lastName&gt;Forconi&lt;/lastName&gt;&lt;firstName&gt;Francesco&lt;/firstName&gt;&lt;/author&gt;&lt;/authors&gt;&lt;/publication&gt;&lt;/publications&gt;&lt;cites&gt;&lt;/cites&gt;&lt;/citation&gt;</w:instrText>
      </w:r>
      <w:r w:rsidR="00EA1E98" w:rsidRPr="006A0FB1">
        <w:rPr>
          <w:rFonts w:ascii="Arial" w:eastAsiaTheme="minorEastAsia" w:hAnsi="Arial" w:cs="Arial"/>
          <w:lang w:eastAsia="ja-JP"/>
        </w:rPr>
        <w:fldChar w:fldCharType="separate"/>
      </w:r>
      <w:r>
        <w:rPr>
          <w:rFonts w:ascii="Arial" w:eastAsiaTheme="minorEastAsia" w:hAnsi="Arial" w:cs="Arial"/>
          <w:vertAlign w:val="superscript"/>
          <w:lang w:eastAsia="ja-JP"/>
        </w:rPr>
        <w:t>26</w:t>
      </w:r>
      <w:r w:rsidR="00EA1E98" w:rsidRPr="006A0FB1">
        <w:rPr>
          <w:rFonts w:ascii="Arial" w:eastAsiaTheme="minorEastAsia" w:hAnsi="Arial" w:cs="Arial"/>
          <w:lang w:eastAsia="ja-JP"/>
        </w:rPr>
        <w:fldChar w:fldCharType="end"/>
      </w:r>
      <w:r w:rsidR="005C26BD" w:rsidRPr="006A0FB1">
        <w:rPr>
          <w:rFonts w:ascii="Arial" w:hAnsi="Arial" w:cs="Arial"/>
        </w:rPr>
        <w:t xml:space="preserve"> </w:t>
      </w:r>
      <w:r w:rsidR="00D70483" w:rsidRPr="006A0FB1">
        <w:rPr>
          <w:rFonts w:ascii="Arial" w:hAnsi="Arial" w:cs="Arial"/>
        </w:rPr>
        <w:t>in</w:t>
      </w:r>
      <w:r w:rsidR="00157F02" w:rsidRPr="006A0FB1">
        <w:rPr>
          <w:rFonts w:ascii="Arial" w:hAnsi="Arial" w:cs="Arial"/>
        </w:rPr>
        <w:t xml:space="preserve"> </w:t>
      </w:r>
      <w:r w:rsidR="00975BA0" w:rsidRPr="006A0FB1">
        <w:rPr>
          <w:rFonts w:ascii="Arial" w:hAnsi="Arial" w:cs="Arial"/>
        </w:rPr>
        <w:t xml:space="preserve">circulating </w:t>
      </w:r>
      <w:r w:rsidR="00157F02" w:rsidRPr="006A0FB1">
        <w:rPr>
          <w:rFonts w:ascii="Arial" w:hAnsi="Arial" w:cs="Arial"/>
        </w:rPr>
        <w:t xml:space="preserve">CLL cells rapidly </w:t>
      </w:r>
      <w:r w:rsidR="00D843BD" w:rsidRPr="006A0FB1">
        <w:rPr>
          <w:rFonts w:ascii="Arial" w:hAnsi="Arial" w:cs="Arial"/>
        </w:rPr>
        <w:t>rises following initiation of treatment with ibrutinib</w:t>
      </w:r>
      <w:r w:rsidR="00867C1E" w:rsidRPr="006A0FB1">
        <w:rPr>
          <w:rFonts w:ascii="Arial" w:hAnsi="Arial" w:cs="Arial"/>
        </w:rPr>
        <w:t>, likely</w:t>
      </w:r>
      <w:r w:rsidR="00EA1E98" w:rsidRPr="006A0FB1">
        <w:rPr>
          <w:rFonts w:ascii="Arial" w:hAnsi="Arial" w:cs="Arial"/>
        </w:rPr>
        <w:t xml:space="preserve"> as a consequence of release from lymphoid tissues</w:t>
      </w:r>
      <w:r w:rsidR="005C26BD" w:rsidRPr="006A0FB1">
        <w:rPr>
          <w:rFonts w:ascii="Arial" w:hAnsi="Arial" w:cs="Arial"/>
        </w:rPr>
        <w:t xml:space="preserve">. </w:t>
      </w:r>
      <w:r w:rsidR="00480F36" w:rsidRPr="006A0FB1">
        <w:rPr>
          <w:rFonts w:ascii="Arial" w:hAnsi="Arial" w:cs="Arial"/>
        </w:rPr>
        <w:t>A</w:t>
      </w:r>
      <w:r w:rsidR="00EC32CE" w:rsidRPr="006A0FB1">
        <w:rPr>
          <w:rFonts w:ascii="Arial" w:hAnsi="Arial" w:cs="Arial"/>
        </w:rPr>
        <w:t xml:space="preserve">fter eight weeks of treatment with </w:t>
      </w:r>
      <w:proofErr w:type="spellStart"/>
      <w:r w:rsidR="00EC32CE" w:rsidRPr="006A0FB1">
        <w:rPr>
          <w:rFonts w:ascii="Arial" w:hAnsi="Arial" w:cs="Arial"/>
        </w:rPr>
        <w:t>idelalisib</w:t>
      </w:r>
      <w:proofErr w:type="spellEnd"/>
      <w:r w:rsidR="00EC32CE" w:rsidRPr="006A0FB1">
        <w:rPr>
          <w:rFonts w:ascii="Arial" w:hAnsi="Arial" w:cs="Arial"/>
        </w:rPr>
        <w:t xml:space="preserve">, </w:t>
      </w:r>
      <w:r w:rsidR="00B02A4C" w:rsidRPr="006A0FB1">
        <w:rPr>
          <w:rFonts w:ascii="Arial" w:hAnsi="Arial" w:cs="Arial"/>
        </w:rPr>
        <w:t>d</w:t>
      </w:r>
      <w:r w:rsidR="000E2DC9" w:rsidRPr="006A0FB1">
        <w:rPr>
          <w:rFonts w:ascii="Arial" w:hAnsi="Arial" w:cs="Arial"/>
        </w:rPr>
        <w:t xml:space="preserve">euterium </w:t>
      </w:r>
      <w:proofErr w:type="spellStart"/>
      <w:r w:rsidR="00EE769E" w:rsidRPr="006A0FB1">
        <w:rPr>
          <w:rFonts w:ascii="Arial" w:hAnsi="Arial" w:cs="Arial"/>
        </w:rPr>
        <w:t>l</w:t>
      </w:r>
      <w:r w:rsidR="00C228A4" w:rsidRPr="006A0FB1">
        <w:rPr>
          <w:rFonts w:ascii="Arial" w:hAnsi="Arial" w:cs="Arial"/>
        </w:rPr>
        <w:t>abeling</w:t>
      </w:r>
      <w:proofErr w:type="spellEnd"/>
      <w:r w:rsidR="000E2DC9" w:rsidRPr="006A0FB1">
        <w:rPr>
          <w:rFonts w:ascii="Arial" w:hAnsi="Arial" w:cs="Arial"/>
        </w:rPr>
        <w:t xml:space="preserve"> </w:t>
      </w:r>
      <w:r w:rsidR="00B02A4C" w:rsidRPr="006A0FB1">
        <w:rPr>
          <w:rFonts w:ascii="Arial" w:hAnsi="Arial" w:cs="Arial"/>
        </w:rPr>
        <w:t xml:space="preserve">data </w:t>
      </w:r>
      <w:r w:rsidR="007C6C93" w:rsidRPr="006A0FB1">
        <w:rPr>
          <w:rFonts w:ascii="Arial" w:hAnsi="Arial" w:cs="Arial"/>
        </w:rPr>
        <w:t>s</w:t>
      </w:r>
      <w:r w:rsidR="009F3172" w:rsidRPr="006A0FB1">
        <w:rPr>
          <w:rFonts w:ascii="Arial" w:hAnsi="Arial" w:cs="Arial"/>
        </w:rPr>
        <w:t>howed</w:t>
      </w:r>
      <w:r w:rsidR="007C6C93" w:rsidRPr="006A0FB1">
        <w:rPr>
          <w:rFonts w:ascii="Arial" w:hAnsi="Arial" w:cs="Arial"/>
        </w:rPr>
        <w:t xml:space="preserve"> </w:t>
      </w:r>
      <w:r w:rsidR="00EE769E" w:rsidRPr="006A0FB1">
        <w:rPr>
          <w:rFonts w:ascii="Arial" w:hAnsi="Arial" w:cs="Arial"/>
        </w:rPr>
        <w:t xml:space="preserve">cessation of proliferation </w:t>
      </w:r>
      <w:r w:rsidR="00D70483" w:rsidRPr="006A0FB1">
        <w:rPr>
          <w:rFonts w:ascii="Arial" w:hAnsi="Arial" w:cs="Arial"/>
        </w:rPr>
        <w:t xml:space="preserve">of </w:t>
      </w:r>
      <w:r w:rsidR="00EE769E" w:rsidRPr="006A0FB1">
        <w:rPr>
          <w:rFonts w:ascii="Arial" w:hAnsi="Arial" w:cs="Arial"/>
        </w:rPr>
        <w:t>the</w:t>
      </w:r>
      <w:r w:rsidR="002850D8" w:rsidRPr="006A0FB1">
        <w:rPr>
          <w:rFonts w:ascii="Arial" w:hAnsi="Arial" w:cs="Arial"/>
        </w:rPr>
        <w:t xml:space="preserve"> </w:t>
      </w:r>
      <w:proofErr w:type="spellStart"/>
      <w:r w:rsidR="00D70483" w:rsidRPr="006A0FB1">
        <w:rPr>
          <w:rFonts w:ascii="Arial" w:hAnsi="Arial" w:cs="Arial"/>
        </w:rPr>
        <w:t>sIgM</w:t>
      </w:r>
      <w:r w:rsidR="00D70483" w:rsidRPr="006A0FB1">
        <w:rPr>
          <w:rFonts w:ascii="Arial" w:hAnsi="Arial" w:cs="Arial"/>
          <w:vertAlign w:val="subscript"/>
        </w:rPr>
        <w:t>hi</w:t>
      </w:r>
      <w:proofErr w:type="spellEnd"/>
      <w:r w:rsidR="00D70483" w:rsidRPr="006A0FB1">
        <w:rPr>
          <w:rFonts w:ascii="Arial" w:hAnsi="Arial" w:cs="Arial"/>
        </w:rPr>
        <w:t xml:space="preserve"> </w:t>
      </w:r>
      <w:r w:rsidR="008E7CA0" w:rsidRPr="006A0FB1">
        <w:rPr>
          <w:rFonts w:ascii="Arial" w:hAnsi="Arial" w:cs="Arial"/>
        </w:rPr>
        <w:t xml:space="preserve">subpopulation, as expected from  reports that CLL cells expressing high levels of </w:t>
      </w:r>
      <w:proofErr w:type="spellStart"/>
      <w:r w:rsidR="008E7CA0" w:rsidRPr="006A0FB1">
        <w:rPr>
          <w:rFonts w:ascii="Arial" w:hAnsi="Arial" w:cs="Arial"/>
        </w:rPr>
        <w:t>sIgM</w:t>
      </w:r>
      <w:proofErr w:type="spellEnd"/>
      <w:r w:rsidR="008E7CA0" w:rsidRPr="006A0FB1">
        <w:rPr>
          <w:rFonts w:ascii="Arial" w:hAnsi="Arial" w:cs="Arial"/>
        </w:rPr>
        <w:t xml:space="preserve"> (the main determinant of BCR </w:t>
      </w:r>
      <w:proofErr w:type="spellStart"/>
      <w:r w:rsidR="008E7CA0" w:rsidRPr="006A0FB1">
        <w:rPr>
          <w:rFonts w:ascii="Arial" w:hAnsi="Arial" w:cs="Arial"/>
        </w:rPr>
        <w:t>signaling</w:t>
      </w:r>
      <w:proofErr w:type="spellEnd"/>
      <w:r w:rsidR="008E7CA0" w:rsidRPr="006A0FB1">
        <w:rPr>
          <w:rFonts w:ascii="Arial" w:hAnsi="Arial" w:cs="Arial"/>
        </w:rPr>
        <w:t>) are most sensitive to BCR inhibition</w:t>
      </w:r>
      <w:r w:rsidR="00867C1E" w:rsidRPr="006A0FB1">
        <w:rPr>
          <w:rFonts w:ascii="Arial" w:hAnsi="Arial" w:cs="Arial"/>
        </w:rPr>
        <w:t xml:space="preserve"> </w:t>
      </w:r>
      <w:r w:rsidR="008E7CA0" w:rsidRPr="006A0FB1">
        <w:rPr>
          <w:rFonts w:ascii="Arial" w:eastAsiaTheme="minorEastAsia" w:hAnsi="Arial" w:cs="Arial"/>
          <w:lang w:eastAsia="ja-JP"/>
        </w:rPr>
        <w:fldChar w:fldCharType="begin"/>
      </w:r>
      <w:r>
        <w:rPr>
          <w:rFonts w:ascii="Arial" w:eastAsiaTheme="minorEastAsia" w:hAnsi="Arial" w:cs="Arial"/>
          <w:lang w:eastAsia="ja-JP"/>
        </w:rPr>
        <w:instrText xml:space="preserve"> ADDIN PAPERS2_CITATIONS &lt;citation&gt;&lt;priority&gt;28&lt;/priority&gt;&lt;uuid&gt;A8470EFF-32CB-4842-9CBA-E5BFD16203C3&lt;/uuid&gt;&lt;publications&gt;&lt;publication&gt;&lt;subtype&gt;400&lt;/subtype&gt;&lt;publisher&gt;American Society of Hematology&lt;/publisher&gt;&lt;title&gt;Reversible anergy of sIgM-mediated signaling in the two subsets of CLL defined by VH-gene mutational status&lt;/title&gt;&lt;url&gt;http://www.bloodjournal.org/cgi/doi/10.1182/blood-2006-11-056648&lt;/url&gt;&lt;volume&gt;109&lt;/volume&gt;&lt;publication_date&gt;99200705151200000000222000&lt;/publication_date&gt;&lt;uuid&gt;CBE968E0-93BE-417D-9031-FB61E42DAF5F&lt;/uuid&gt;&lt;type&gt;400&lt;/type&gt;&lt;number&gt;10&lt;/number&gt;&lt;doi&gt;10.1182/blood-2006-11-056648&lt;/doi&gt;&lt;institution&gt;Molecular Immunology Group, Tenovus Laboratory, University of Southampton, Southampton General Hospital, Southampton, United Kingdom.&lt;/institution&gt;&lt;startpage&gt;4424&lt;/startpage&gt;&lt;endpage&gt;4431&lt;/endpage&gt;&lt;bundle&gt;&lt;publication&gt;&lt;title&gt;Blood&lt;/title&gt;&lt;uuid&gt;1411797D-C8FB-4DA7-941E-A61E094EC5BC&lt;/uuid&gt;&lt;subtype&gt;-100&lt;/subtype&gt;&lt;publisher&gt;American Society of Hematology&lt;/publisher&gt;&lt;type&gt;-100&lt;/type&gt;&lt;/publication&gt;&lt;/bundle&gt;&lt;authors&gt;&lt;author&gt;&lt;lastName&gt;Ian Mockridge&lt;/lastName&gt;&lt;firstName&gt;C&lt;/firstName&gt;&lt;/author&gt;&lt;author&gt;&lt;lastName&gt;Potter&lt;/lastName&gt;&lt;firstName&gt;K&lt;/firstName&gt;&lt;middleNames&gt;N&lt;/middleNames&gt;&lt;/author&gt;&lt;author&gt;&lt;lastName&gt;Wheatley&lt;/lastName&gt;&lt;firstName&gt;I&lt;/firstName&gt;&lt;/author&gt;&lt;author&gt;&lt;lastName&gt;Neville&lt;/lastName&gt;&lt;firstName&gt;L&lt;/firstName&gt;&lt;middleNames&gt;A&lt;/middleNames&gt;&lt;/author&gt;&lt;author&gt;&lt;lastName&gt;Packham&lt;/lastName&gt;&lt;firstName&gt;G&lt;/firstName&gt;&lt;/author&gt;&lt;author&gt;&lt;lastName&gt;Stevenson&lt;/lastName&gt;&lt;firstName&gt;F&lt;/firstName&gt;&lt;middleNames&gt;K&lt;/middleNames&gt;&lt;/author&gt;&lt;/authors&gt;&lt;/publication&gt;&lt;publication&gt;&lt;subtype&gt;400&lt;/subtype&gt;&lt;publisher&gt;American Society of Hematology&lt;/publisher&gt;&lt;title&gt;Identification in CLL of circulating intraclonal subgroups with varying B-cell receptor expression and function.&lt;/title&gt;&lt;url&gt;http://www.bloodjournal.org/cgi/doi/10.1182/blood-2013-02-485425&lt;/url&gt;&lt;volume&gt;122&lt;/volume&gt;&lt;publication_date&gt;99201310101200000000222000&lt;/publication_date&gt;&lt;uuid&gt;C28F6BB6-FEF9-4C70-BDC1-FB7399430DE1&lt;/uuid&gt;&lt;type&gt;400&lt;/type&gt;&lt;number&gt;15&lt;/number&gt;&lt;doi&gt;10.1182/blood-2013-02-485425&lt;/doi&gt;&lt;institution&gt;Haematology Oncology Group.&lt;/institution&gt;&lt;startpage&gt;2664&lt;/startpage&gt;&lt;endpage&gt;2672&lt;/endpage&gt;&lt;bundle&gt;&lt;publication&gt;&lt;title&gt;Blood&lt;/title&gt;&lt;uuid&gt;1411797D-C8FB-4DA7-941E-A61E094EC5BC&lt;/uuid&gt;&lt;subtype&gt;-100&lt;/subtype&gt;&lt;publisher&gt;American Society of Hematology&lt;/publisher&gt;&lt;type&gt;-100&lt;/type&gt;&lt;/publication&gt;&lt;/bundle&gt;&lt;authors&gt;&lt;author&gt;&lt;lastName&gt;Coelho&lt;/lastName&gt;&lt;firstName&gt;Vânia&lt;/firstName&gt;&lt;/author&gt;&lt;author&gt;&lt;lastName&gt;Krysov&lt;/lastName&gt;&lt;firstName&gt;Sergey&lt;/firstName&gt;&lt;/author&gt;&lt;author&gt;&lt;lastName&gt;Steele&lt;/lastName&gt;&lt;firstName&gt;Andrew&lt;/firstName&gt;&lt;/author&gt;&lt;author&gt;&lt;lastName&gt;Sanchez Hidalgo&lt;/lastName&gt;&lt;firstName&gt;Marina&lt;/firstName&gt;&lt;/author&gt;&lt;author&gt;&lt;lastName&gt;Johnson&lt;/lastName&gt;&lt;firstName&gt;Peter&lt;/firstName&gt;&lt;middleNames&gt;W&lt;/middleNames&gt;&lt;/author&gt;&lt;author&gt;&lt;lastName&gt;Chana&lt;/lastName&gt;&lt;firstName&gt;Prabhjoat&lt;/firstName&gt;&lt;middleNames&gt;S&lt;/middleNames&gt;&lt;/author&gt;&lt;author&gt;&lt;lastName&gt;Packham&lt;/lastName&gt;&lt;firstName&gt;Graham&lt;/firstName&gt;&lt;/author&gt;&lt;author&gt;&lt;lastName&gt;Stevenson&lt;/lastName&gt;&lt;firstName&gt;Freda&lt;/firstName&gt;&lt;middleNames&gt;K&lt;/middleNames&gt;&lt;/author&gt;&lt;author&gt;&lt;lastName&gt;Forconi&lt;/lastName&gt;&lt;firstName&gt;Francesco&lt;/firstName&gt;&lt;/author&gt;&lt;/authors&gt;&lt;/publication&gt;&lt;/publications&gt;&lt;cites&gt;&lt;/cites&gt;&lt;/citation&gt;</w:instrText>
      </w:r>
      <w:r w:rsidR="008E7CA0" w:rsidRPr="006A0FB1">
        <w:rPr>
          <w:rFonts w:ascii="Arial" w:eastAsiaTheme="minorEastAsia" w:hAnsi="Arial" w:cs="Arial"/>
          <w:lang w:eastAsia="ja-JP"/>
        </w:rPr>
        <w:fldChar w:fldCharType="separate"/>
      </w:r>
      <w:r>
        <w:rPr>
          <w:rFonts w:ascii="Arial" w:eastAsiaTheme="minorEastAsia" w:hAnsi="Arial" w:cs="Arial"/>
          <w:vertAlign w:val="superscript"/>
          <w:lang w:eastAsia="ja-JP"/>
        </w:rPr>
        <w:t>13,20</w:t>
      </w:r>
      <w:r w:rsidR="008E7CA0" w:rsidRPr="006A0FB1">
        <w:rPr>
          <w:rFonts w:ascii="Arial" w:eastAsiaTheme="minorEastAsia" w:hAnsi="Arial" w:cs="Arial"/>
          <w:lang w:eastAsia="ja-JP"/>
        </w:rPr>
        <w:fldChar w:fldCharType="end"/>
      </w:r>
      <w:r w:rsidR="008E7CA0" w:rsidRPr="006A0FB1">
        <w:rPr>
          <w:rFonts w:ascii="Arial" w:hAnsi="Arial" w:cs="Arial"/>
        </w:rPr>
        <w:t>. T</w:t>
      </w:r>
      <w:r w:rsidR="00D70483" w:rsidRPr="006A0FB1">
        <w:rPr>
          <w:rFonts w:ascii="Arial" w:hAnsi="Arial" w:cs="Arial"/>
        </w:rPr>
        <w:t>he</w:t>
      </w:r>
      <w:r w:rsidR="002850D8" w:rsidRPr="006A0FB1">
        <w:rPr>
          <w:rFonts w:ascii="Arial" w:hAnsi="Arial" w:cs="Arial"/>
        </w:rPr>
        <w:t xml:space="preserve"> quiescent </w:t>
      </w:r>
      <w:proofErr w:type="spellStart"/>
      <w:r w:rsidR="002850D8" w:rsidRPr="006A0FB1">
        <w:rPr>
          <w:rFonts w:ascii="Arial" w:hAnsi="Arial" w:cs="Arial"/>
        </w:rPr>
        <w:t>sIgM</w:t>
      </w:r>
      <w:r w:rsidR="002850D8" w:rsidRPr="006A0FB1">
        <w:rPr>
          <w:rFonts w:ascii="Arial" w:hAnsi="Arial" w:cs="Arial"/>
          <w:vertAlign w:val="subscript"/>
        </w:rPr>
        <w:t>lo</w:t>
      </w:r>
      <w:proofErr w:type="spellEnd"/>
      <w:r w:rsidR="002850D8" w:rsidRPr="006A0FB1">
        <w:rPr>
          <w:rFonts w:ascii="Arial" w:hAnsi="Arial" w:cs="Arial"/>
        </w:rPr>
        <w:t xml:space="preserve"> population</w:t>
      </w:r>
      <w:r w:rsidR="008E7CA0" w:rsidRPr="006A0FB1">
        <w:rPr>
          <w:rFonts w:ascii="Arial" w:hAnsi="Arial" w:cs="Arial"/>
        </w:rPr>
        <w:t xml:space="preserve"> me</w:t>
      </w:r>
      <w:r w:rsidR="00310929" w:rsidRPr="006A0FB1">
        <w:rPr>
          <w:rFonts w:ascii="Arial" w:hAnsi="Arial" w:cs="Arial"/>
        </w:rPr>
        <w:t>a</w:t>
      </w:r>
      <w:r w:rsidR="008E7CA0" w:rsidRPr="006A0FB1">
        <w:rPr>
          <w:rFonts w:ascii="Arial" w:hAnsi="Arial" w:cs="Arial"/>
        </w:rPr>
        <w:t>nwhile persist</w:t>
      </w:r>
      <w:r w:rsidR="009F3172" w:rsidRPr="006A0FB1">
        <w:rPr>
          <w:rFonts w:ascii="Arial" w:hAnsi="Arial" w:cs="Arial"/>
        </w:rPr>
        <w:t>ed</w:t>
      </w:r>
      <w:r w:rsidR="008E7CA0" w:rsidRPr="006A0FB1">
        <w:rPr>
          <w:rFonts w:ascii="Arial" w:hAnsi="Arial" w:cs="Arial"/>
        </w:rPr>
        <w:t xml:space="preserve">, </w:t>
      </w:r>
      <w:r w:rsidR="00310929" w:rsidRPr="006A0FB1">
        <w:rPr>
          <w:rFonts w:ascii="Arial" w:hAnsi="Arial" w:cs="Arial"/>
        </w:rPr>
        <w:t xml:space="preserve">perhaps because it is less dependent on BCR </w:t>
      </w:r>
      <w:proofErr w:type="spellStart"/>
      <w:r w:rsidR="00310929" w:rsidRPr="006A0FB1">
        <w:rPr>
          <w:rFonts w:ascii="Arial" w:hAnsi="Arial" w:cs="Arial"/>
        </w:rPr>
        <w:t>signaling</w:t>
      </w:r>
      <w:proofErr w:type="spellEnd"/>
      <w:r w:rsidR="00310929" w:rsidRPr="006A0FB1">
        <w:rPr>
          <w:rFonts w:ascii="Arial" w:hAnsi="Arial" w:cs="Arial"/>
        </w:rPr>
        <w:t xml:space="preserve"> and so less sensitive to its inhibition (</w:t>
      </w:r>
      <w:r w:rsidR="00867C1E" w:rsidRPr="006A0FB1">
        <w:rPr>
          <w:rFonts w:ascii="Arial" w:hAnsi="Arial" w:cs="Arial"/>
        </w:rPr>
        <w:t xml:space="preserve">Supplementary </w:t>
      </w:r>
      <w:r w:rsidR="00310929" w:rsidRPr="006A0FB1">
        <w:rPr>
          <w:rFonts w:ascii="Arial" w:hAnsi="Arial" w:cs="Arial"/>
        </w:rPr>
        <w:t>Figure 6)</w:t>
      </w:r>
      <w:r w:rsidR="008E7CA0" w:rsidRPr="006A0FB1">
        <w:rPr>
          <w:rFonts w:ascii="Arial" w:hAnsi="Arial" w:cs="Arial"/>
        </w:rPr>
        <w:t>.</w:t>
      </w:r>
      <w:r w:rsidR="00312DB6" w:rsidRPr="006A0FB1">
        <w:rPr>
          <w:rFonts w:ascii="Arial" w:hAnsi="Arial" w:cs="Arial"/>
        </w:rPr>
        <w:t xml:space="preserve"> </w:t>
      </w:r>
      <w:r w:rsidR="005D3236" w:rsidRPr="006A0FB1">
        <w:rPr>
          <w:rFonts w:ascii="Arial" w:hAnsi="Arial" w:cs="Arial"/>
          <w:iCs/>
        </w:rPr>
        <w:t>S</w:t>
      </w:r>
      <w:r w:rsidR="00936ACA" w:rsidRPr="006A0FB1">
        <w:rPr>
          <w:rFonts w:ascii="Arial" w:hAnsi="Arial" w:cs="Arial"/>
          <w:iCs/>
        </w:rPr>
        <w:t xml:space="preserve">election of </w:t>
      </w:r>
      <w:r w:rsidR="00310929" w:rsidRPr="006A0FB1">
        <w:rPr>
          <w:rFonts w:ascii="Arial" w:hAnsi="Arial" w:cs="Arial"/>
          <w:iCs/>
        </w:rPr>
        <w:t>the non</w:t>
      </w:r>
      <w:r w:rsidR="006738FD" w:rsidRPr="006A0FB1">
        <w:rPr>
          <w:rFonts w:ascii="Arial" w:hAnsi="Arial" w:cs="Arial"/>
          <w:iCs/>
        </w:rPr>
        <w:t>-</w:t>
      </w:r>
      <w:r w:rsidR="00310929" w:rsidRPr="006A0FB1">
        <w:rPr>
          <w:rFonts w:ascii="Arial" w:hAnsi="Arial" w:cs="Arial"/>
          <w:iCs/>
        </w:rPr>
        <w:t>proliferating  CXCR4</w:t>
      </w:r>
      <w:r w:rsidR="00310929" w:rsidRPr="006A0FB1">
        <w:rPr>
          <w:rFonts w:ascii="Arial" w:hAnsi="Arial" w:cs="Arial"/>
          <w:iCs/>
          <w:vertAlign w:val="subscript"/>
        </w:rPr>
        <w:t>hi</w:t>
      </w:r>
      <w:r w:rsidR="00310929" w:rsidRPr="006A0FB1">
        <w:rPr>
          <w:rFonts w:ascii="Arial" w:hAnsi="Arial" w:cs="Arial"/>
          <w:iCs/>
        </w:rPr>
        <w:t>CD5</w:t>
      </w:r>
      <w:r w:rsidR="00310929" w:rsidRPr="006A0FB1">
        <w:rPr>
          <w:rFonts w:ascii="Arial" w:hAnsi="Arial" w:cs="Arial"/>
          <w:iCs/>
          <w:vertAlign w:val="subscript"/>
        </w:rPr>
        <w:t>lo</w:t>
      </w:r>
      <w:r w:rsidR="00310929" w:rsidRPr="006A0FB1">
        <w:rPr>
          <w:rFonts w:ascii="Arial" w:hAnsi="Arial" w:cs="Arial"/>
          <w:iCs/>
        </w:rPr>
        <w:t xml:space="preserve">, </w:t>
      </w:r>
      <w:proofErr w:type="spellStart"/>
      <w:r w:rsidR="00310929" w:rsidRPr="006A0FB1">
        <w:rPr>
          <w:rFonts w:ascii="Arial" w:hAnsi="Arial" w:cs="Arial"/>
          <w:iCs/>
        </w:rPr>
        <w:t>sIgM</w:t>
      </w:r>
      <w:r w:rsidR="00310929" w:rsidRPr="006A0FB1">
        <w:rPr>
          <w:rFonts w:ascii="Arial" w:hAnsi="Arial" w:cs="Arial"/>
          <w:iCs/>
          <w:vertAlign w:val="subscript"/>
        </w:rPr>
        <w:t>lo</w:t>
      </w:r>
      <w:proofErr w:type="spellEnd"/>
      <w:r w:rsidR="005D3236" w:rsidRPr="006A0FB1">
        <w:rPr>
          <w:rFonts w:ascii="Arial" w:hAnsi="Arial" w:cs="Arial"/>
          <w:iCs/>
        </w:rPr>
        <w:t xml:space="preserve"> </w:t>
      </w:r>
      <w:r w:rsidR="00310929" w:rsidRPr="006A0FB1">
        <w:rPr>
          <w:rFonts w:ascii="Arial" w:hAnsi="Arial" w:cs="Arial"/>
          <w:iCs/>
        </w:rPr>
        <w:t xml:space="preserve">subset </w:t>
      </w:r>
      <w:r w:rsidR="00936ACA" w:rsidRPr="006A0FB1">
        <w:rPr>
          <w:rFonts w:ascii="Arial" w:hAnsi="Arial" w:cs="Arial"/>
          <w:iCs/>
        </w:rPr>
        <w:t>may</w:t>
      </w:r>
      <w:r w:rsidR="00310929" w:rsidRPr="006A0FB1">
        <w:rPr>
          <w:rFonts w:ascii="Arial" w:hAnsi="Arial" w:cs="Arial"/>
          <w:iCs/>
        </w:rPr>
        <w:t xml:space="preserve"> </w:t>
      </w:r>
      <w:r w:rsidR="00936ACA" w:rsidRPr="006A0FB1">
        <w:rPr>
          <w:rFonts w:ascii="Arial" w:hAnsi="Arial" w:cs="Arial"/>
          <w:iCs/>
        </w:rPr>
        <w:t xml:space="preserve">explain </w:t>
      </w:r>
      <w:r w:rsidR="00974B88" w:rsidRPr="006A0FB1">
        <w:rPr>
          <w:rFonts w:ascii="Arial" w:hAnsi="Arial" w:cs="Arial"/>
          <w:iCs/>
        </w:rPr>
        <w:t>the persistent low</w:t>
      </w:r>
      <w:r w:rsidR="00127D2A" w:rsidRPr="006A0FB1">
        <w:rPr>
          <w:rFonts w:ascii="Arial" w:hAnsi="Arial" w:cs="Arial"/>
          <w:iCs/>
        </w:rPr>
        <w:t>-</w:t>
      </w:r>
      <w:r w:rsidR="00974B88" w:rsidRPr="006A0FB1">
        <w:rPr>
          <w:rFonts w:ascii="Arial" w:hAnsi="Arial" w:cs="Arial"/>
          <w:iCs/>
        </w:rPr>
        <w:t xml:space="preserve">level disease observed during long term </w:t>
      </w:r>
      <w:r w:rsidR="00310929" w:rsidRPr="006A0FB1">
        <w:rPr>
          <w:rFonts w:ascii="Arial" w:hAnsi="Arial" w:cs="Arial"/>
          <w:iCs/>
        </w:rPr>
        <w:t>ibrutinib therapy</w:t>
      </w:r>
      <w:r w:rsidR="00310929" w:rsidRPr="006A0FB1">
        <w:rPr>
          <w:rFonts w:ascii="Arial" w:eastAsiaTheme="minorEastAsia" w:hAnsi="Arial" w:cs="Arial"/>
          <w:lang w:eastAsia="ja-JP"/>
        </w:rPr>
        <w:t xml:space="preserve"> </w:t>
      </w:r>
      <w:r w:rsidR="00310929" w:rsidRPr="006A0FB1">
        <w:rPr>
          <w:rFonts w:ascii="Arial" w:eastAsiaTheme="minorEastAsia" w:hAnsi="Arial" w:cs="Arial"/>
          <w:lang w:eastAsia="ja-JP"/>
        </w:rPr>
        <w:fldChar w:fldCharType="begin"/>
      </w:r>
      <w:r>
        <w:rPr>
          <w:rFonts w:ascii="Arial" w:eastAsiaTheme="minorEastAsia" w:hAnsi="Arial" w:cs="Arial"/>
          <w:lang w:eastAsia="ja-JP"/>
        </w:rPr>
        <w:instrText xml:space="preserve"> ADDIN PAPERS2_CITATIONS &lt;citation&gt;&lt;priority&gt;27&lt;/priority&gt;&lt;uuid&gt;01403743-2383-4C7A-BF92-211A7B62571B&lt;/uuid&gt;&lt;publications&gt;&lt;publication&gt;&lt;subtype&gt;400&lt;/subtype&gt;&lt;title&gt;Prolonged lymphocytosis during ibrutinib therapy is associated with distinct molecular characteristics and does not indicate a suboptimal response to therapy&lt;/title&gt;&lt;url&gt;http://www.bloodjournal.org/cgi/doi/10.1182/blood-2013-09-527853&lt;/url&gt;&lt;volume&gt;123&lt;/volume&gt;&lt;publication_date&gt;99201403201200000000222000&lt;/publication_date&gt;&lt;uuid&gt;600ACB51-542E-40CD-BFBC-12D452674903&lt;/uuid&gt;&lt;type&gt;400&lt;/type&gt;&lt;number&gt;12&lt;/number&gt;&lt;doi&gt;10.1182/blood-2013-09-527853&lt;/doi&gt;&lt;startpage&gt;1810&lt;/startpage&gt;&lt;endpage&gt;1817&lt;/endpage&gt;&lt;bundle&gt;&lt;publication&gt;&lt;title&gt;Blood&lt;/title&gt;&lt;uuid&gt;1411797D-C8FB-4DA7-941E-A61E094EC5BC&lt;/uuid&gt;&lt;subtype&gt;-100&lt;/subtype&gt;&lt;publisher&gt;American Society of Hematology&lt;/publisher&gt;&lt;type&gt;-100&lt;/type&gt;&lt;/publication&gt;&lt;/bundle&gt;&lt;authors&gt;&lt;author&gt;&lt;lastName&gt;Woyach&lt;/lastName&gt;&lt;firstName&gt;J&lt;/firstName&gt;&lt;middleNames&gt;A&lt;/middleNames&gt;&lt;/author&gt;&lt;author&gt;&lt;lastName&gt;Smucker&lt;/lastName&gt;&lt;firstName&gt;K&lt;/firstName&gt;&lt;/author&gt;&lt;author&gt;&lt;lastName&gt;Smith&lt;/lastName&gt;&lt;firstName&gt;L&lt;/firstName&gt;&lt;middleNames&gt;L&lt;/middleNames&gt;&lt;/author&gt;&lt;author&gt;&lt;lastName&gt;Lozanski&lt;/lastName&gt;&lt;firstName&gt;A&lt;/firstName&gt;&lt;/author&gt;&lt;author&gt;&lt;lastName&gt;Zhong&lt;/lastName&gt;&lt;firstName&gt;Y&lt;/firstName&gt;&lt;/author&gt;&lt;author&gt;&lt;lastName&gt;Ruppert&lt;/lastName&gt;&lt;firstName&gt;A&lt;/firstName&gt;&lt;middleNames&gt;S&lt;/middleNames&gt;&lt;/author&gt;&lt;author&gt;&lt;lastName&gt;Lucas&lt;/lastName&gt;&lt;firstName&gt;D&lt;/firstName&gt;&lt;/author&gt;&lt;author&gt;&lt;lastName&gt;Williams&lt;/lastName&gt;&lt;firstName&gt;K&lt;/firstName&gt;&lt;/author&gt;&lt;author&gt;&lt;lastName&gt;Zhao&lt;/lastName&gt;&lt;firstName&gt;W&lt;/firstName&gt;&lt;/author&gt;&lt;author&gt;&lt;lastName&gt;Rassenti&lt;/lastName&gt;&lt;firstName&gt;L&lt;/firstName&gt;&lt;/author&gt;&lt;author&gt;&lt;lastName&gt;Ghia&lt;/lastName&gt;&lt;firstName&gt;E&lt;/firstName&gt;&lt;/author&gt;&lt;author&gt;&lt;lastName&gt;Kipps&lt;/lastName&gt;&lt;firstName&gt;T&lt;/firstName&gt;&lt;middleNames&gt;J&lt;/middleNames&gt;&lt;/author&gt;&lt;author&gt;&lt;lastName&gt;Mantel&lt;/lastName&gt;&lt;firstName&gt;R&lt;/firstName&gt;&lt;/author&gt;&lt;author&gt;&lt;lastName&gt;Jones&lt;/lastName&gt;&lt;firstName&gt;J&lt;/firstName&gt;&lt;/author&gt;&lt;author&gt;&lt;lastName&gt;Flynn&lt;/lastName&gt;&lt;firstName&gt;J&lt;/firstName&gt;&lt;/author&gt;&lt;author&gt;&lt;lastName&gt;Maddocks&lt;/lastName&gt;&lt;firstName&gt;K&lt;/firstName&gt;&lt;/author&gt;&lt;author&gt;&lt;lastName&gt;O'Brien&lt;/lastName&gt;&lt;firstName&gt;S&lt;/firstName&gt;&lt;/author&gt;&lt;author&gt;&lt;lastName&gt;Furman&lt;/lastName&gt;&lt;firstName&gt;R&lt;/firstName&gt;&lt;middleNames&gt;R&lt;/middleNames&gt;&lt;/author&gt;&lt;author&gt;&lt;lastName&gt;James&lt;/lastName&gt;&lt;firstName&gt;D&lt;/firstName&gt;&lt;middleNames&gt;F&lt;/middleNames&gt;&lt;/author&gt;&lt;author&gt;&lt;lastName&gt;Clow&lt;/lastName&gt;&lt;firstName&gt;F&lt;/firstName&gt;&lt;/author&gt;&lt;author&gt;&lt;lastName&gt;Lozanski&lt;/lastName&gt;&lt;firstName&gt;G&lt;/firstName&gt;&lt;/author&gt;&lt;author&gt;&lt;lastName&gt;Johnson&lt;/lastName&gt;&lt;firstName&gt;A&lt;/firstName&gt;&lt;middleNames&gt;J&lt;/middleNames&gt;&lt;/author&gt;&lt;author&gt;&lt;lastName&gt;Byrd&lt;/lastName&gt;&lt;firstName&gt;J&lt;/firstName&gt;&lt;middleNames&gt;C&lt;/middleNames&gt;&lt;/author&gt;&lt;/authors&gt;&lt;/publication&gt;&lt;/publications&gt;&lt;cites&gt;&lt;/cites&gt;&lt;/citation&gt;</w:instrText>
      </w:r>
      <w:r w:rsidR="00310929" w:rsidRPr="006A0FB1">
        <w:rPr>
          <w:rFonts w:ascii="Arial" w:eastAsiaTheme="minorEastAsia" w:hAnsi="Arial" w:cs="Arial"/>
          <w:lang w:eastAsia="ja-JP"/>
        </w:rPr>
        <w:fldChar w:fldCharType="separate"/>
      </w:r>
      <w:r>
        <w:rPr>
          <w:rFonts w:ascii="Arial" w:eastAsiaTheme="minorEastAsia" w:hAnsi="Arial" w:cs="Arial"/>
          <w:vertAlign w:val="superscript"/>
          <w:lang w:eastAsia="ja-JP"/>
        </w:rPr>
        <w:t>9</w:t>
      </w:r>
      <w:r w:rsidR="00310929" w:rsidRPr="006A0FB1">
        <w:rPr>
          <w:rFonts w:ascii="Arial" w:eastAsiaTheme="minorEastAsia" w:hAnsi="Arial" w:cs="Arial"/>
          <w:lang w:eastAsia="ja-JP"/>
        </w:rPr>
        <w:fldChar w:fldCharType="end"/>
      </w:r>
      <w:r w:rsidR="00867C1E" w:rsidRPr="006A0FB1">
        <w:rPr>
          <w:rFonts w:ascii="Arial" w:eastAsiaTheme="minorEastAsia" w:hAnsi="Arial" w:cs="Arial"/>
          <w:lang w:eastAsia="ja-JP"/>
        </w:rPr>
        <w:t>.</w:t>
      </w:r>
      <w:r w:rsidR="009F3172" w:rsidRPr="006A0FB1">
        <w:rPr>
          <w:rFonts w:ascii="Arial" w:hAnsi="Arial" w:cs="Arial"/>
          <w:iCs/>
        </w:rPr>
        <w:t xml:space="preserve"> This</w:t>
      </w:r>
      <w:r w:rsidR="00974B88" w:rsidRPr="006A0FB1">
        <w:rPr>
          <w:rFonts w:ascii="Arial" w:hAnsi="Arial" w:cs="Arial"/>
          <w:iCs/>
        </w:rPr>
        <w:t xml:space="preserve"> </w:t>
      </w:r>
      <w:r w:rsidR="00310929" w:rsidRPr="006A0FB1">
        <w:rPr>
          <w:rFonts w:ascii="Arial" w:hAnsi="Arial" w:cs="Arial"/>
          <w:iCs/>
        </w:rPr>
        <w:t xml:space="preserve">idea </w:t>
      </w:r>
      <w:r w:rsidR="00867C1E" w:rsidRPr="006A0FB1">
        <w:rPr>
          <w:rFonts w:ascii="Arial" w:hAnsi="Arial" w:cs="Arial"/>
          <w:iCs/>
        </w:rPr>
        <w:t xml:space="preserve">is </w:t>
      </w:r>
      <w:r w:rsidR="00974B88" w:rsidRPr="006A0FB1">
        <w:rPr>
          <w:rFonts w:ascii="Arial" w:hAnsi="Arial" w:cs="Arial"/>
          <w:iCs/>
        </w:rPr>
        <w:t>supported by</w:t>
      </w:r>
      <w:r w:rsidR="00310929" w:rsidRPr="006A0FB1">
        <w:rPr>
          <w:rFonts w:ascii="Arial" w:hAnsi="Arial" w:cs="Arial"/>
          <w:iCs/>
        </w:rPr>
        <w:t xml:space="preserve"> changes in the </w:t>
      </w:r>
      <w:proofErr w:type="spellStart"/>
      <w:r w:rsidR="00310929" w:rsidRPr="006A0FB1">
        <w:rPr>
          <w:rFonts w:ascii="Arial" w:hAnsi="Arial" w:cs="Arial"/>
          <w:iCs/>
        </w:rPr>
        <w:t>tumor</w:t>
      </w:r>
      <w:proofErr w:type="spellEnd"/>
      <w:r w:rsidR="00310929" w:rsidRPr="006A0FB1">
        <w:rPr>
          <w:rFonts w:ascii="Arial" w:hAnsi="Arial" w:cs="Arial"/>
          <w:iCs/>
        </w:rPr>
        <w:t xml:space="preserve"> immunophenotype over time during ibruti</w:t>
      </w:r>
      <w:r w:rsidR="006738FD" w:rsidRPr="006A0FB1">
        <w:rPr>
          <w:rFonts w:ascii="Arial" w:hAnsi="Arial" w:cs="Arial"/>
          <w:iCs/>
        </w:rPr>
        <w:t>nib</w:t>
      </w:r>
      <w:r w:rsidR="00310929" w:rsidRPr="006A0FB1">
        <w:rPr>
          <w:rFonts w:ascii="Arial" w:hAnsi="Arial" w:cs="Arial"/>
          <w:iCs/>
        </w:rPr>
        <w:t xml:space="preserve"> therapy</w:t>
      </w:r>
      <w:r w:rsidR="00974B88" w:rsidRPr="006A0FB1">
        <w:rPr>
          <w:rFonts w:ascii="Arial" w:hAnsi="Arial" w:cs="Arial"/>
          <w:iCs/>
        </w:rPr>
        <w:t xml:space="preserve"> </w:t>
      </w:r>
      <w:r w:rsidR="00310929" w:rsidRPr="006A0FB1">
        <w:rPr>
          <w:rFonts w:ascii="Arial" w:hAnsi="Arial" w:cs="Arial"/>
          <w:iCs/>
        </w:rPr>
        <w:t xml:space="preserve">as </w:t>
      </w:r>
      <w:proofErr w:type="spellStart"/>
      <w:r w:rsidR="00974B88" w:rsidRPr="006A0FB1">
        <w:rPr>
          <w:rFonts w:ascii="Arial" w:hAnsi="Arial" w:cs="Arial"/>
          <w:iCs/>
        </w:rPr>
        <w:t>sIgM</w:t>
      </w:r>
      <w:proofErr w:type="spellEnd"/>
      <w:r w:rsidR="006C2292" w:rsidRPr="006A0FB1">
        <w:rPr>
          <w:rFonts w:ascii="Arial" w:hAnsi="Arial" w:cs="Arial"/>
          <w:iCs/>
        </w:rPr>
        <w:t>,</w:t>
      </w:r>
      <w:r w:rsidR="00974B88" w:rsidRPr="006A0FB1">
        <w:rPr>
          <w:rFonts w:ascii="Arial" w:hAnsi="Arial" w:cs="Arial"/>
          <w:iCs/>
        </w:rPr>
        <w:t xml:space="preserve"> </w:t>
      </w:r>
      <w:proofErr w:type="spellStart"/>
      <w:r w:rsidR="006C2292" w:rsidRPr="006A0FB1">
        <w:rPr>
          <w:rFonts w:ascii="Arial" w:hAnsi="Arial" w:cs="Arial"/>
          <w:iCs/>
        </w:rPr>
        <w:t>eIgM</w:t>
      </w:r>
      <w:proofErr w:type="spellEnd"/>
      <w:r w:rsidR="006C2292" w:rsidRPr="006A0FB1">
        <w:rPr>
          <w:rFonts w:ascii="Arial" w:hAnsi="Arial" w:cs="Arial"/>
          <w:iCs/>
        </w:rPr>
        <w:t xml:space="preserve"> and CD5 expression </w:t>
      </w:r>
      <w:r w:rsidR="00974B88" w:rsidRPr="006A0FB1">
        <w:rPr>
          <w:rFonts w:ascii="Arial" w:hAnsi="Arial" w:cs="Arial"/>
          <w:iCs/>
        </w:rPr>
        <w:t xml:space="preserve">levels </w:t>
      </w:r>
      <w:r w:rsidR="00310929" w:rsidRPr="006A0FB1">
        <w:rPr>
          <w:rFonts w:ascii="Arial" w:hAnsi="Arial" w:cs="Arial"/>
          <w:iCs/>
        </w:rPr>
        <w:t xml:space="preserve">initially increase </w:t>
      </w:r>
      <w:r w:rsidR="006C2292" w:rsidRPr="006A0FB1">
        <w:rPr>
          <w:rFonts w:ascii="Arial" w:hAnsi="Arial" w:cs="Arial"/>
          <w:iCs/>
        </w:rPr>
        <w:t xml:space="preserve">then </w:t>
      </w:r>
      <w:r w:rsidR="00936ACA" w:rsidRPr="006A0FB1">
        <w:rPr>
          <w:rFonts w:ascii="Arial" w:hAnsi="Arial" w:cs="Arial"/>
          <w:iCs/>
        </w:rPr>
        <w:t xml:space="preserve">fall </w:t>
      </w:r>
      <w:r w:rsidR="00974B88" w:rsidRPr="006A0FB1">
        <w:rPr>
          <w:rFonts w:ascii="Arial" w:hAnsi="Arial" w:cs="Arial"/>
          <w:iCs/>
        </w:rPr>
        <w:t>in the longer term</w:t>
      </w:r>
      <w:r w:rsidR="00867C1E" w:rsidRPr="006A0FB1">
        <w:rPr>
          <w:rFonts w:ascii="Arial" w:hAnsi="Arial" w:cs="Arial"/>
          <w:iCs/>
        </w:rPr>
        <w:t xml:space="preserve"> </w:t>
      </w:r>
      <w:r w:rsidR="000107C5" w:rsidRPr="006A0FB1">
        <w:rPr>
          <w:rFonts w:ascii="Arial" w:eastAsiaTheme="minorEastAsia" w:hAnsi="Arial" w:cs="Arial"/>
          <w:lang w:eastAsia="ja-JP"/>
        </w:rPr>
        <w:fldChar w:fldCharType="begin"/>
      </w:r>
      <w:r>
        <w:rPr>
          <w:rFonts w:ascii="Arial" w:eastAsiaTheme="minorEastAsia" w:hAnsi="Arial" w:cs="Arial"/>
          <w:lang w:eastAsia="ja-JP"/>
        </w:rPr>
        <w:instrText xml:space="preserve"> ADDIN PAPERS2_CITATIONS &lt;citation&gt;&lt;priority&gt;30&lt;/priority&gt;&lt;uuid&gt;FD1D690C-813A-471A-9972-B1FFCC9D469F&lt;/uuid&gt;&lt;publications&gt;&lt;publication&gt;&lt;subtype&gt;400&lt;/subtype&gt;&lt;publisher&gt;Haematologica&lt;/publisher&gt;&lt;title&gt;In vitroand in vivoevidence for uncoupling of B-cell receptor internalization and signaling in chronic lymphocytic leukemia&lt;/title&gt;&lt;url&gt;http://www.haematologica.org/lookup/doi/10.3324/haematol.2017.176164&lt;/url&gt;&lt;volume&gt;103&lt;/volume&gt;&lt;publication_date&gt;99201802281200000000222000&lt;/publication_date&gt;&lt;uuid&gt;8A8AA862-BC1D-4239-90D4-A14B1C5B9805&lt;/uuid&gt;&lt;type&gt;400&lt;/type&gt;&lt;accepted_date&gt;99201712121200000000222000&lt;/accepted_date&gt;&lt;number&gt;3&lt;/number&gt;&lt;submission_date&gt;99201707211200000000222000&lt;/submission_date&gt;&lt;doi&gt;10.3324/haematol.2017.176164&lt;/doi&gt;&lt;institution&gt;School of Cancer and Pharmaceutical Sciences, Faculty of Life Sciences and Medicine, King's College London eve.coulter@kcl.ac.uk.&lt;/institution&gt;&lt;startpage&gt;497&lt;/startpage&gt;&lt;endpage&gt;505&lt;/endpage&gt;&lt;bundle&gt;&lt;publication&gt;&lt;title&gt;Haematologica&lt;/title&gt;&lt;uuid&gt;EEFE71A8-2F38-4D2F-AB00-39654EA824C0&lt;/uuid&gt;&lt;subtype&gt;-100&lt;/subtype&gt;&lt;type&gt;-100&lt;/type&gt;&lt;/publication&gt;&lt;/bundle&gt;&lt;authors&gt;&lt;author&gt;&lt;lastName&gt;Coulter&lt;/lastName&gt;&lt;firstName&gt;Eve&lt;/firstName&gt;&lt;middleNames&gt;M&lt;/middleNames&gt;&lt;/author&gt;&lt;author&gt;&lt;lastName&gt;Pepper&lt;/lastName&gt;&lt;firstName&gt;Andrea&lt;/firstName&gt;&lt;/author&gt;&lt;author&gt;&lt;lastName&gt;Mele&lt;/lastName&gt;&lt;firstName&gt;Silvia&lt;/firstName&gt;&lt;/author&gt;&lt;author&gt;&lt;lastName&gt;Folarin&lt;/lastName&gt;&lt;firstName&gt;Najeem’deen&lt;/firstName&gt;&lt;/author&gt;&lt;author&gt;&lt;lastName&gt;Townsend&lt;/lastName&gt;&lt;firstName&gt;William&lt;/firstName&gt;&lt;/author&gt;&lt;author&gt;&lt;lastName&gt;CUTHILL&lt;/lastName&gt;&lt;firstName&gt;KIRSTY&lt;/firstName&gt;&lt;/author&gt;&lt;author&gt;&lt;lastName&gt;Phillips&lt;/lastName&gt;&lt;firstName&gt;Elizabeth&lt;/firstName&gt;&lt;middleNames&gt;H&lt;/middleNames&gt;&lt;/author&gt;&lt;author&gt;&lt;lastName&gt;Patten&lt;/lastName&gt;&lt;firstName&gt;Piers&lt;/firstName&gt;&lt;middleNames&gt;E M&lt;/middleNames&gt;&lt;/author&gt;&lt;author&gt;&lt;lastName&gt;Devereux&lt;/lastName&gt;&lt;firstName&gt;Stephen&lt;/firstName&gt;&lt;/author&gt;&lt;/authors&gt;&lt;/publication&gt;&lt;publication&gt;&lt;subtype&gt;400&lt;/subtype&gt;&lt;publisher&gt;American Association for Cancer Research&lt;/publisher&gt;&lt;title&gt;Ibrutinib Therapy Releases Leukemic Surface IgM from Antigen Drive in Chronic Lymphocytic Leukemia Patients.&lt;/title&gt;&lt;url&gt;http://clincancerres.aacrjournals.org/lookup/doi/10.1158/1078-0432.CCR-18-1286&lt;/url&gt;&lt;volume&gt;25&lt;/volume&gt;&lt;revision_date&gt;99201807261200000000222000&lt;/revision_date&gt;&lt;publication_date&gt;99201904151200000000222000&lt;/publication_date&gt;&lt;uuid&gt;6DC0DF5E-C965-4C5C-8A21-77342FF76351&lt;/uuid&gt;&lt;type&gt;400&lt;/type&gt;&lt;accepted_date&gt;99201810251200000000222000&lt;/accepted_date&gt;&lt;number&gt;8&lt;/number&gt;&lt;submission_date&gt;99201804251200000000222000&lt;/submission_date&gt;&lt;doi&gt;10.1158/1078-0432.CCR-18-1286&lt;/doi&gt;&lt;institution&gt;Cancer Sciences Unit, Cancer Research UK and NIHR Experimental Cancer Medicine Centres, University of Southampton, Southampton, United Kingdom.&lt;/institution&gt;&lt;startpage&gt;2503&lt;/startpage&gt;&lt;endpage&gt;2512&lt;/endpage&gt;&lt;bundle&gt;&lt;publication&gt;&lt;title&gt;Clinical Cancer Research&lt;/title&gt;&lt;uuid&gt;3370A27B-E5B7-4937-B932-304B531B7D1B&lt;/uuid&gt;&lt;subtype&gt;-100&lt;/subtype&gt;&lt;type&gt;-100&lt;/type&gt;&lt;/publication&gt;&lt;/bundle&gt;&lt;authors&gt;&lt;author&gt;&lt;lastName&gt;Drennan&lt;/lastName&gt;&lt;firstName&gt;Samantha&lt;/firstName&gt;&lt;/author&gt;&lt;author&gt;&lt;lastName&gt;Chiodin&lt;/lastName&gt;&lt;firstName&gt;Giorgia&lt;/firstName&gt;&lt;/author&gt;&lt;author&gt;&lt;lastName&gt;D'Avola&lt;/lastName&gt;&lt;firstName&gt;Annalisa&lt;/firstName&gt;&lt;/author&gt;&lt;author&gt;&lt;lastName&gt;Tracy&lt;/lastName&gt;&lt;firstName&gt;Ian&lt;/firstName&gt;&lt;/author&gt;&lt;author&gt;&lt;lastName&gt;Johnson&lt;/lastName&gt;&lt;firstName&gt;Peter&lt;/firstName&gt;&lt;middleNames&gt;W&lt;/middleNames&gt;&lt;/author&gt;&lt;author&gt;&lt;lastName&gt;Trentin&lt;/lastName&gt;&lt;firstName&gt;Livio&lt;/firstName&gt;&lt;/author&gt;&lt;author&gt;&lt;lastName&gt;Steele&lt;/lastName&gt;&lt;firstName&gt;Andrew&lt;/firstName&gt;&lt;middleNames&gt;J&lt;/middleNames&gt;&lt;/author&gt;&lt;author&gt;&lt;lastName&gt;Packham&lt;/lastName&gt;&lt;firstName&gt;Graham&lt;/firstName&gt;&lt;/author&gt;&lt;author&gt;&lt;lastName&gt;Stevenson&lt;/lastName&gt;&lt;firstName&gt;Freda&lt;/firstName&gt;&lt;middleNames&gt;K&lt;/middleNames&gt;&lt;/author&gt;&lt;author&gt;&lt;lastName&gt;Forconi&lt;/lastName&gt;&lt;firstName&gt;Francesco&lt;/firstName&gt;&lt;/author&gt;&lt;/authors&gt;&lt;/publication&gt;&lt;/publications&gt;&lt;cites&gt;&lt;/cites&gt;&lt;/citation&gt;</w:instrText>
      </w:r>
      <w:r w:rsidR="000107C5" w:rsidRPr="006A0FB1">
        <w:rPr>
          <w:rFonts w:ascii="Arial" w:eastAsiaTheme="minorEastAsia" w:hAnsi="Arial" w:cs="Arial"/>
          <w:lang w:eastAsia="ja-JP"/>
        </w:rPr>
        <w:fldChar w:fldCharType="separate"/>
      </w:r>
      <w:r>
        <w:rPr>
          <w:rFonts w:ascii="Arial" w:eastAsiaTheme="minorEastAsia" w:hAnsi="Arial" w:cs="Arial"/>
          <w:vertAlign w:val="superscript"/>
          <w:lang w:eastAsia="ja-JP"/>
        </w:rPr>
        <w:t>14,26</w:t>
      </w:r>
      <w:r w:rsidR="000107C5" w:rsidRPr="006A0FB1">
        <w:rPr>
          <w:rFonts w:ascii="Arial" w:eastAsiaTheme="minorEastAsia" w:hAnsi="Arial" w:cs="Arial"/>
          <w:lang w:eastAsia="ja-JP"/>
        </w:rPr>
        <w:fldChar w:fldCharType="end"/>
      </w:r>
      <w:r w:rsidR="001874C8" w:rsidRPr="006A0FB1">
        <w:rPr>
          <w:rFonts w:ascii="Arial" w:hAnsi="Arial" w:cs="Arial"/>
          <w:iCs/>
        </w:rPr>
        <w:t>.</w:t>
      </w:r>
      <w:r w:rsidR="00974B88" w:rsidRPr="006A0FB1">
        <w:rPr>
          <w:rFonts w:ascii="Arial" w:hAnsi="Arial" w:cs="Arial"/>
          <w:iCs/>
        </w:rPr>
        <w:t xml:space="preserve"> </w:t>
      </w:r>
    </w:p>
    <w:p w14:paraId="569EC277" w14:textId="77777777" w:rsidR="00AC2975" w:rsidRPr="006A0FB1" w:rsidRDefault="00AC2975" w:rsidP="00DE5452">
      <w:pPr>
        <w:spacing w:line="480" w:lineRule="auto"/>
        <w:jc w:val="both"/>
        <w:rPr>
          <w:rFonts w:ascii="Arial" w:hAnsi="Arial" w:cs="Arial"/>
          <w:iCs/>
        </w:rPr>
      </w:pPr>
    </w:p>
    <w:p w14:paraId="2A4C6F2A" w14:textId="3A0376F8" w:rsidR="00936ACA" w:rsidRPr="006A0FB1" w:rsidRDefault="00584058">
      <w:pPr>
        <w:spacing w:line="480" w:lineRule="auto"/>
        <w:jc w:val="both"/>
        <w:rPr>
          <w:rFonts w:ascii="Arial" w:hAnsi="Arial" w:cs="Arial"/>
          <w:iCs/>
        </w:rPr>
      </w:pPr>
      <w:r w:rsidRPr="006A0FB1">
        <w:rPr>
          <w:rFonts w:ascii="Arial" w:hAnsi="Arial" w:cs="Arial"/>
          <w:iCs/>
        </w:rPr>
        <w:t>In terms of limitations, a</w:t>
      </w:r>
      <w:r w:rsidR="00AC2975" w:rsidRPr="006A0FB1">
        <w:rPr>
          <w:rFonts w:ascii="Arial" w:hAnsi="Arial" w:cs="Arial"/>
          <w:iCs/>
        </w:rPr>
        <w:t xml:space="preserve">lthough </w:t>
      </w:r>
      <w:r w:rsidR="00613261" w:rsidRPr="006A0FB1">
        <w:rPr>
          <w:rFonts w:ascii="Arial" w:hAnsi="Arial" w:cs="Arial"/>
          <w:iCs/>
        </w:rPr>
        <w:t>we studied</w:t>
      </w:r>
      <w:r w:rsidR="00AC2975" w:rsidRPr="006A0FB1">
        <w:rPr>
          <w:rFonts w:ascii="Arial" w:hAnsi="Arial" w:cs="Arial"/>
          <w:iCs/>
        </w:rPr>
        <w:t xml:space="preserve"> only 10+2 subjects, our conclusions are supported by rep</w:t>
      </w:r>
      <w:r w:rsidRPr="006A0FB1">
        <w:rPr>
          <w:rFonts w:ascii="Arial" w:hAnsi="Arial" w:cs="Arial"/>
          <w:iCs/>
        </w:rPr>
        <w:t xml:space="preserve">licate measurements for every sample/time-point and repeated </w:t>
      </w:r>
      <w:r w:rsidR="00AC2975" w:rsidRPr="006A0FB1">
        <w:rPr>
          <w:rFonts w:ascii="Arial" w:hAnsi="Arial" w:cs="Arial"/>
          <w:iCs/>
        </w:rPr>
        <w:t xml:space="preserve">measurements </w:t>
      </w:r>
      <w:r w:rsidRPr="006A0FB1">
        <w:rPr>
          <w:rFonts w:ascii="Arial" w:hAnsi="Arial" w:cs="Arial"/>
          <w:iCs/>
        </w:rPr>
        <w:t>over time within subjects</w:t>
      </w:r>
      <w:r w:rsidR="00613261" w:rsidRPr="006A0FB1">
        <w:rPr>
          <w:rFonts w:ascii="Arial" w:hAnsi="Arial" w:cs="Arial"/>
          <w:iCs/>
        </w:rPr>
        <w:t>,</w:t>
      </w:r>
      <w:r w:rsidR="003F6C9A" w:rsidRPr="006A0FB1">
        <w:rPr>
          <w:rFonts w:ascii="Arial" w:hAnsi="Arial" w:cs="Arial"/>
          <w:iCs/>
        </w:rPr>
        <w:t xml:space="preserve"> giving an overall database of over 500 enrichment measurements (Supplementary Material). Inter</w:t>
      </w:r>
      <w:r w:rsidR="00D32CC8" w:rsidRPr="006A0FB1">
        <w:rPr>
          <w:rFonts w:ascii="Arial" w:hAnsi="Arial" w:cs="Arial"/>
          <w:iCs/>
        </w:rPr>
        <w:t>-</w:t>
      </w:r>
      <w:r w:rsidR="003F6C9A" w:rsidRPr="006A0FB1">
        <w:rPr>
          <w:rFonts w:ascii="Arial" w:hAnsi="Arial" w:cs="Arial"/>
          <w:iCs/>
        </w:rPr>
        <w:t xml:space="preserve">individual variation was marked, as would be expected in such a heterogenous disease, </w:t>
      </w:r>
      <w:r w:rsidR="009F4912" w:rsidRPr="006A0FB1">
        <w:rPr>
          <w:rFonts w:ascii="Arial" w:hAnsi="Arial" w:cs="Arial"/>
          <w:iCs/>
        </w:rPr>
        <w:lastRenderedPageBreak/>
        <w:t xml:space="preserve">and the overall pattern of labelling varied </w:t>
      </w:r>
      <w:r w:rsidR="00613261" w:rsidRPr="006A0FB1">
        <w:rPr>
          <w:rFonts w:ascii="Arial" w:hAnsi="Arial" w:cs="Arial"/>
          <w:iCs/>
        </w:rPr>
        <w:t xml:space="preserve">widely between patients (Figure 3), </w:t>
      </w:r>
      <w:r w:rsidR="003F6C9A" w:rsidRPr="006A0FB1">
        <w:rPr>
          <w:rFonts w:ascii="Arial" w:hAnsi="Arial" w:cs="Arial"/>
          <w:iCs/>
        </w:rPr>
        <w:t xml:space="preserve">but </w:t>
      </w:r>
      <w:r w:rsidR="00613261" w:rsidRPr="006A0FB1">
        <w:rPr>
          <w:rFonts w:ascii="Arial" w:hAnsi="Arial" w:cs="Arial"/>
          <w:iCs/>
        </w:rPr>
        <w:t xml:space="preserve">despite this the hierarchy and sequential nature of </w:t>
      </w:r>
      <w:proofErr w:type="spellStart"/>
      <w:r w:rsidR="00613261" w:rsidRPr="006A0FB1">
        <w:rPr>
          <w:rFonts w:ascii="Arial" w:hAnsi="Arial" w:cs="Arial"/>
          <w:iCs/>
        </w:rPr>
        <w:t>labeling</w:t>
      </w:r>
      <w:proofErr w:type="spellEnd"/>
      <w:r w:rsidR="00613261" w:rsidRPr="006A0FB1">
        <w:rPr>
          <w:rFonts w:ascii="Arial" w:hAnsi="Arial" w:cs="Arial"/>
          <w:iCs/>
        </w:rPr>
        <w:t xml:space="preserve"> in defined subpopulations was remarkably similar between patients (Figures 4 &amp; 5). Our primary finding regarding model comparisons is highly unlikely to have arisen by chance (</w:t>
      </w:r>
      <w:r w:rsidR="00613261" w:rsidRPr="006A0FB1">
        <w:rPr>
          <w:rFonts w:ascii="Arial" w:hAnsi="Arial" w:cs="Arial"/>
        </w:rPr>
        <w:t>p=0.008).</w:t>
      </w:r>
      <w:r w:rsidR="00613261" w:rsidRPr="006A0FB1">
        <w:rPr>
          <w:rFonts w:ascii="Arial" w:hAnsi="Arial" w:cs="Arial"/>
          <w:iCs/>
        </w:rPr>
        <w:t xml:space="preserve">  </w:t>
      </w:r>
      <w:r w:rsidR="00AC2975" w:rsidRPr="006A0FB1">
        <w:rPr>
          <w:rFonts w:ascii="Arial" w:hAnsi="Arial" w:cs="Arial"/>
          <w:iCs/>
        </w:rPr>
        <w:t xml:space="preserve"> </w:t>
      </w:r>
    </w:p>
    <w:p w14:paraId="7956E9F6" w14:textId="77777777" w:rsidR="00AC2975" w:rsidRPr="006A0FB1" w:rsidRDefault="00AC2975">
      <w:pPr>
        <w:spacing w:line="480" w:lineRule="auto"/>
        <w:jc w:val="both"/>
        <w:rPr>
          <w:rFonts w:ascii="Arial" w:hAnsi="Arial" w:cs="Arial"/>
        </w:rPr>
      </w:pPr>
    </w:p>
    <w:p w14:paraId="5151637E" w14:textId="64FC2FCE" w:rsidR="00B460EA" w:rsidRPr="006A0FB1" w:rsidRDefault="003170DE">
      <w:pPr>
        <w:spacing w:line="480" w:lineRule="auto"/>
        <w:jc w:val="both"/>
        <w:rPr>
          <w:rFonts w:ascii="Arial" w:hAnsi="Arial" w:cs="Arial"/>
        </w:rPr>
      </w:pPr>
      <w:r w:rsidRPr="006A0FB1">
        <w:rPr>
          <w:rFonts w:ascii="Arial" w:hAnsi="Arial" w:cs="Arial"/>
        </w:rPr>
        <w:t xml:space="preserve">Our results raise </w:t>
      </w:r>
      <w:r w:rsidR="00503671" w:rsidRPr="006A0FB1">
        <w:rPr>
          <w:rFonts w:ascii="Arial" w:hAnsi="Arial" w:cs="Arial"/>
        </w:rPr>
        <w:t>important further</w:t>
      </w:r>
      <w:r w:rsidRPr="006A0FB1">
        <w:rPr>
          <w:rFonts w:ascii="Arial" w:hAnsi="Arial" w:cs="Arial"/>
        </w:rPr>
        <w:t xml:space="preserve"> questions. </w:t>
      </w:r>
      <w:r w:rsidR="00613261" w:rsidRPr="006A0FB1">
        <w:rPr>
          <w:rFonts w:ascii="Arial" w:hAnsi="Arial" w:cs="Arial"/>
        </w:rPr>
        <w:t>Firstly, h</w:t>
      </w:r>
      <w:r w:rsidR="001812B6" w:rsidRPr="006A0FB1">
        <w:rPr>
          <w:rFonts w:ascii="Arial" w:hAnsi="Arial" w:cs="Arial"/>
        </w:rPr>
        <w:t>ow do the</w:t>
      </w:r>
      <w:r w:rsidR="00503671" w:rsidRPr="006A0FB1">
        <w:rPr>
          <w:rFonts w:ascii="Arial" w:hAnsi="Arial" w:cs="Arial"/>
        </w:rPr>
        <w:t>se</w:t>
      </w:r>
      <w:r w:rsidR="001812B6" w:rsidRPr="006A0FB1">
        <w:rPr>
          <w:rFonts w:ascii="Arial" w:hAnsi="Arial" w:cs="Arial"/>
        </w:rPr>
        <w:t xml:space="preserve"> functionally distinct subsets arise?</w:t>
      </w:r>
      <w:r w:rsidRPr="006A0FB1">
        <w:rPr>
          <w:rFonts w:ascii="Arial" w:hAnsi="Arial" w:cs="Arial"/>
        </w:rPr>
        <w:t xml:space="preserve"> </w:t>
      </w:r>
      <w:r w:rsidR="00BF044F" w:rsidRPr="006A0FB1">
        <w:rPr>
          <w:rFonts w:ascii="Arial" w:hAnsi="Arial" w:cs="Arial"/>
        </w:rPr>
        <w:t>The link between anergy and lack of capacity to migrate into LN follicles has been previously described in normal murine B-cells</w:t>
      </w:r>
      <w:r w:rsidR="00867C1E" w:rsidRPr="006A0FB1">
        <w:rPr>
          <w:rFonts w:ascii="Arial" w:hAnsi="Arial" w:cs="Arial"/>
        </w:rPr>
        <w:t xml:space="preserve"> </w:t>
      </w:r>
      <w:r w:rsidR="000107C5" w:rsidRPr="006A0FB1">
        <w:rPr>
          <w:rFonts w:ascii="Arial" w:hAnsi="Arial" w:cs="Arial"/>
        </w:rPr>
        <w:fldChar w:fldCharType="begin"/>
      </w:r>
      <w:r w:rsidR="00532AC8">
        <w:rPr>
          <w:rFonts w:ascii="Arial" w:hAnsi="Arial" w:cs="Arial"/>
        </w:rPr>
        <w:instrText xml:space="preserve"> ADDIN PAPERS2_CITATIONS &lt;citation&gt;&lt;priority&gt;40&lt;/priority&gt;&lt;uuid&gt;F7CA2637-5082-49B4-8DC8-FF46ECA315E8&lt;/uuid&gt;&lt;publications&gt;&lt;publication&gt;&lt;subtype&gt;400&lt;/subtype&gt;&lt;publisher&gt;Nature Publishing Group&lt;/publisher&gt;&lt;title&gt;Competition for follicular niches excludes self-reactive cells from the recirculating B-cell repertoire.&lt;/title&gt;&lt;url&gt;http://www.nature.com/articles/371389a0&lt;/url&gt;&lt;volume&gt;371&lt;/volume&gt;&lt;publication_date&gt;99199409291200000000222000&lt;/publication_date&gt;&lt;uuid&gt;CA8AF29B-4FEB-46F9-BB50-C6B2E8CB37DB&lt;/uuid&gt;&lt;type&gt;400&lt;/type&gt;&lt;number&gt;6496&lt;/number&gt;&lt;citekey&gt;Cyster:2002vr&lt;/citekey&gt;&lt;doi&gt;10.1038/371389a0&lt;/doi&gt;&lt;institution&gt;Department of Microbiology and Immunology, Stanford University School of Medicine, California 94305.&lt;/institution&gt;&lt;startpage&gt;389&lt;/startpage&gt;&lt;endpage&gt;395&lt;/endpage&gt;&lt;bundle&gt;&lt;publication&gt;&lt;title&gt;Nature&lt;/title&gt;&lt;uuid&gt;DD5E2233-4FD0-4002-8BB0-429766360C80&lt;/uuid&gt;&lt;subtype&gt;-100&lt;/subtype&gt;&lt;publisher&gt;Springer US&lt;/publisher&gt;&lt;type&gt;-100&lt;/type&gt;&lt;/publication&gt;&lt;/bundle&gt;&lt;authors&gt;&lt;author&gt;&lt;lastName&gt;Cyster&lt;/lastName&gt;&lt;firstName&gt;J&lt;/firstName&gt;&lt;middleNames&gt;G&lt;/middleNames&gt;&lt;/author&gt;&lt;author&gt;&lt;lastName&gt;Hartley&lt;/lastName&gt;&lt;firstName&gt;S&lt;/firstName&gt;&lt;middleNames&gt;B&lt;/middleNames&gt;&lt;/author&gt;&lt;author&gt;&lt;lastName&gt;Goodnow&lt;/lastName&gt;&lt;firstName&gt;C&lt;/firstName&gt;&lt;middleNames&gt;C&lt;/middleNames&gt;&lt;/author&gt;&lt;/authors&gt;&lt;/publication&gt;&lt;/publications&gt;&lt;cites&gt;&lt;/cites&gt;&lt;/citation&gt;</w:instrText>
      </w:r>
      <w:r w:rsidR="000107C5" w:rsidRPr="006A0FB1">
        <w:rPr>
          <w:rFonts w:ascii="Arial" w:hAnsi="Arial" w:cs="Arial"/>
        </w:rPr>
        <w:fldChar w:fldCharType="separate"/>
      </w:r>
      <w:r w:rsidR="00532AC8">
        <w:rPr>
          <w:rFonts w:ascii="Arial" w:eastAsiaTheme="minorEastAsia" w:hAnsi="Arial" w:cs="Arial"/>
          <w:vertAlign w:val="superscript"/>
          <w:lang w:eastAsia="ja-JP"/>
        </w:rPr>
        <w:t>27</w:t>
      </w:r>
      <w:r w:rsidR="000107C5" w:rsidRPr="006A0FB1">
        <w:rPr>
          <w:rFonts w:ascii="Arial" w:hAnsi="Arial" w:cs="Arial"/>
        </w:rPr>
        <w:fldChar w:fldCharType="end"/>
      </w:r>
      <w:r w:rsidR="00927CA4" w:rsidRPr="006A0FB1">
        <w:rPr>
          <w:rFonts w:ascii="Arial" w:hAnsi="Arial" w:cs="Arial"/>
          <w:lang w:val="en-US"/>
        </w:rPr>
        <w:t>.</w:t>
      </w:r>
      <w:r w:rsidR="00BF044F" w:rsidRPr="006A0FB1">
        <w:rPr>
          <w:rFonts w:ascii="Arial" w:hAnsi="Arial" w:cs="Arial"/>
        </w:rPr>
        <w:t xml:space="preserve"> Our hypothesis is that the non-migratory/non</w:t>
      </w:r>
      <w:r w:rsidR="000D54E9" w:rsidRPr="006A0FB1">
        <w:rPr>
          <w:rFonts w:ascii="Arial" w:hAnsi="Arial" w:cs="Arial"/>
        </w:rPr>
        <w:t>-</w:t>
      </w:r>
      <w:r w:rsidR="00BF044F" w:rsidRPr="006A0FB1">
        <w:rPr>
          <w:rFonts w:ascii="Arial" w:hAnsi="Arial" w:cs="Arial"/>
        </w:rPr>
        <w:t xml:space="preserve">proliferating CLL subset we have identified resembles anergic normal B-cells in that both are excluded from entry into follicles but, whereas the latter undergo apoptosis, CLL cells are rescued by </w:t>
      </w:r>
      <w:r w:rsidR="00BF044F" w:rsidRPr="006A0FB1">
        <w:rPr>
          <w:rFonts w:ascii="Arial" w:hAnsi="Arial" w:cs="Arial"/>
          <w:i/>
          <w:iCs/>
        </w:rPr>
        <w:t>bcl-2</w:t>
      </w:r>
      <w:r w:rsidR="00BF044F" w:rsidRPr="006A0FB1">
        <w:rPr>
          <w:rFonts w:ascii="Arial" w:hAnsi="Arial" w:cs="Arial"/>
        </w:rPr>
        <w:t xml:space="preserve"> expression. </w:t>
      </w:r>
      <w:r w:rsidRPr="006A0FB1">
        <w:rPr>
          <w:rFonts w:ascii="Arial" w:hAnsi="Arial" w:cs="Arial"/>
        </w:rPr>
        <w:t>Detailed genetic and biochemical studies</w:t>
      </w:r>
      <w:r w:rsidR="00936ACA" w:rsidRPr="006A0FB1">
        <w:rPr>
          <w:rFonts w:ascii="Arial" w:hAnsi="Arial" w:cs="Arial"/>
        </w:rPr>
        <w:t xml:space="preserve"> </w:t>
      </w:r>
      <w:r w:rsidRPr="006A0FB1">
        <w:rPr>
          <w:rFonts w:ascii="Arial" w:hAnsi="Arial" w:cs="Arial"/>
        </w:rPr>
        <w:t>were outside the scope of the present study</w:t>
      </w:r>
      <w:r w:rsidR="00D77E43" w:rsidRPr="006A0FB1">
        <w:rPr>
          <w:rFonts w:ascii="Arial" w:hAnsi="Arial" w:cs="Arial"/>
        </w:rPr>
        <w:t>,</w:t>
      </w:r>
      <w:r w:rsidRPr="006A0FB1">
        <w:rPr>
          <w:rFonts w:ascii="Arial" w:hAnsi="Arial" w:cs="Arial"/>
        </w:rPr>
        <w:t xml:space="preserve"> but </w:t>
      </w:r>
      <w:r w:rsidR="004D5E69" w:rsidRPr="006A0FB1">
        <w:rPr>
          <w:rFonts w:ascii="Arial" w:hAnsi="Arial" w:cs="Arial"/>
        </w:rPr>
        <w:t>would</w:t>
      </w:r>
      <w:r w:rsidRPr="006A0FB1">
        <w:rPr>
          <w:rFonts w:ascii="Arial" w:hAnsi="Arial" w:cs="Arial"/>
        </w:rPr>
        <w:t xml:space="preserve"> determine whether the previously identified clonal heterogeneity</w:t>
      </w:r>
      <w:r w:rsidR="00867C1E" w:rsidRPr="006A0FB1">
        <w:rPr>
          <w:rFonts w:ascii="Arial" w:hAnsi="Arial" w:cs="Arial"/>
        </w:rPr>
        <w:t xml:space="preserve"> </w:t>
      </w:r>
      <w:r w:rsidR="000A5A44" w:rsidRPr="006A0FB1">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&lt;citation&gt;&lt;priority&gt;39&lt;/priority&gt;&lt;uuid&gt;4BCDFAE9-B7FE-4568-99D7-5F3F583451C4&lt;/uuid&gt;&lt;publications&gt;&lt;publication&gt;&lt;subtype&gt;400&lt;/subtype&gt;&lt;title&gt;Monitoring chronic lymphocytic leukemia progression by whole genome sequencing reveals heterogeneous clonal evolution patterns&lt;/title&gt;&lt;url&gt;http://www.bloodjournal.org/cgi/doi/10.1182/blood-2012-05-433540&lt;/url&gt;&lt;volume&gt;120&lt;/volume&gt;&lt;publication_date&gt;99201211151200000000222000&lt;/publication_date&gt;&lt;uuid&gt;43071BF5-554E-4504-A177-5E23E6847861&lt;/uuid&gt;&lt;type&gt;400&lt;/type&gt;&lt;number&gt;20&lt;/number&gt;&lt;doi&gt;10.1182/blood-2012-05-433540&lt;/doi&gt;&lt;startpage&gt;4191&lt;/startpage&gt;&lt;endpage&gt;4196&lt;/endpage&gt;&lt;bundle&gt;&lt;publication&gt;&lt;title&gt;Blood&lt;/title&gt;&lt;uuid&gt;1411797D-C8FB-4DA7-941E-A61E094EC5BC&lt;/uuid&gt;&lt;subtype&gt;-100&lt;/subtype&gt;&lt;publisher&gt;American Society of Hematology&lt;/publisher&gt;&lt;type&gt;-100&lt;/type&gt;&lt;/publication&gt;&lt;/bundle&gt;&lt;authors&gt;&lt;author&gt;&lt;lastName&gt;Schuh&lt;/lastName&gt;&lt;firstName&gt;A&lt;/firstName&gt;&lt;/author&gt;&lt;author&gt;&lt;lastName&gt;Becq&lt;/lastName&gt;&lt;firstName&gt;J&lt;/firstName&gt;&lt;/author&gt;&lt;author&gt;&lt;lastName&gt;Humphray&lt;/lastName&gt;&lt;firstName&gt;S&lt;/firstName&gt;&lt;/author&gt;&lt;author&gt;&lt;lastName&gt;Alexa&lt;/lastName&gt;&lt;firstName&gt;A&lt;/firstName&gt;&lt;/author&gt;&lt;author&gt;&lt;lastName&gt;Burns&lt;/lastName&gt;&lt;firstName&gt;A&lt;/firstName&gt;&lt;/author&gt;&lt;author&gt;&lt;lastName&gt;Clifford&lt;/lastName&gt;&lt;firstName&gt;R&lt;/firstName&gt;&lt;/author&gt;&lt;author&gt;&lt;lastName&gt;Feller&lt;/lastName&gt;&lt;firstName&gt;S&lt;/firstName&gt;&lt;middleNames&gt;M&lt;/middleNames&gt;&lt;/author&gt;&lt;author&gt;&lt;lastName&gt;Grocock&lt;/lastName&gt;&lt;firstName&gt;R&lt;/firstName&gt;&lt;/author&gt;&lt;author&gt;&lt;lastName&gt;Henderson&lt;/lastName&gt;&lt;firstName&gt;S&lt;/firstName&gt;&lt;/author&gt;&lt;author&gt;&lt;lastName&gt;Khrebtukova&lt;/lastName&gt;&lt;firstName&gt;I&lt;/firstName&gt;&lt;/author&gt;&lt;author&gt;&lt;lastName&gt;Kingsbury&lt;/lastName&gt;&lt;firstName&gt;Z&lt;/firstName&gt;&lt;/author&gt;&lt;author&gt;&lt;lastName&gt;Luo&lt;/lastName&gt;&lt;firstName&gt;S&lt;/firstName&gt;&lt;/author&gt;&lt;author&gt;&lt;lastName&gt;McBride&lt;/lastName&gt;&lt;firstName&gt;D&lt;/firstName&gt;&lt;/author&gt;&lt;author&gt;&lt;lastName&gt;Murray&lt;/lastName&gt;&lt;firstName&gt;L&lt;/firstName&gt;&lt;/author&gt;&lt;author&gt;&lt;lastName&gt;Menju&lt;/lastName&gt;&lt;firstName&gt;T&lt;/firstName&gt;&lt;/author&gt;&lt;author&gt;&lt;lastName&gt;Timbs&lt;/lastName&gt;&lt;firstName&gt;A&lt;/firstName&gt;&lt;/author&gt;&lt;author&gt;&lt;lastName&gt;Ross&lt;/lastName&gt;&lt;firstName&gt;M&lt;/firstName&gt;&lt;/author&gt;&lt;author&gt;&lt;lastName&gt;Taylor&lt;/lastName&gt;&lt;firstName&gt;J&lt;/firstName&gt;&lt;/author&gt;&lt;author&gt;&lt;lastName&gt;Bentley&lt;/lastName&gt;&lt;firstName&gt;D&lt;/firstName&gt;&lt;/author&gt;&lt;/authors&gt;&lt;/publication&gt;&lt;publication&gt;&lt;subtype&gt;400&lt;/subtype&gt;&lt;publisher&gt;BioMed Central&lt;/publisher&gt;&lt;title&gt;Chronic lymphocytic leukemia: molecular heterogeneity revealed by high-throughput genomics.&lt;/title&gt;&lt;url&gt;http://genomemedicine.biomedcentral.com/articles/10.1186/gm451&lt;/url&gt;&lt;volume&gt;5&lt;/volume&gt;&lt;publication_date&gt;99201300001200000000200000&lt;/publication_date&gt;&lt;uuid&gt;A958C2C1-D32F-497E-B966-025AF549C64F&lt;/uuid&gt;&lt;type&gt;400&lt;/type&gt;&lt;number&gt;5&lt;/number&gt;&lt;doi&gt;10.1186/gm451&lt;/doi&gt;&lt;institution&gt;Cancer Vaccine Center, Dana-Farber Cancer Institute, Boston, MA 02215, USA ; Broad Institute, Cambridge, MA 02142, USA ; Department of Hematology, Yale Cancer Center, New Haven, CT 06510, USA ; Université Paris Diderot, Paris 75013, France.&lt;/institution&gt;&lt;startpage&gt;47&lt;/startpage&gt;&lt;bundle&gt;&lt;publication&gt;&lt;title&gt;Genome medicine&lt;/title&gt;&lt;uuid&gt;4DCCB3AF-D083-4E8B-81FD-DAA54383B50D&lt;/uuid&gt;&lt;subtype&gt;-100&lt;/subtype&gt;&lt;type&gt;-100&lt;/type&gt;&lt;/publication&gt;&lt;/bundle&gt;&lt;authors&gt;&lt;author&gt;&lt;lastName&gt;Landau&lt;/lastName&gt;&lt;firstName&gt;Dan&lt;/firstName&gt;&lt;middleNames&gt;A&lt;/middleNames&gt;&lt;/author&gt;&lt;author&gt;&lt;lastName&gt;Wu&lt;/lastName&gt;&lt;firstName&gt;Catherine&lt;/firstName&gt;&lt;middleNames&gt;J&lt;/middleNames&gt;&lt;/author&gt;&lt;/authors&gt;&lt;/publication&gt;&lt;publication&gt;&lt;subtype&gt;400&lt;/subtype&gt;&lt;publisher&gt;Springer US&lt;/publisher&gt;&lt;title&gt;Growth dynamics in naturally progressing chronic lymphocytic leukaemia&lt;/title&gt;&lt;url&gt;http://dx.doi.org/10.1038/s41586-019-1252-x&lt;/url&gt;&lt;publication_date&gt;99201906141200000000222000&lt;/publication_date&gt;&lt;uuid&gt;9A890FB1-DB00-4441-A2BB-3EF092066AD0&lt;/uuid&gt;&lt;type&gt;400&lt;/type&gt;&lt;doi&gt;10.1038/s41586-019-1252-x&lt;/doi&gt;&lt;startpage&gt;1&lt;/startpage&gt;&lt;endpage&gt;20&lt;/endpage&gt;&lt;bundle&gt;&lt;publication&gt;&lt;title&gt;Nature&lt;/title&gt;&lt;uuid&gt;DD5E2233-4FD0-4002-8BB0-429766360C80&lt;/uuid&gt;&lt;subtype&gt;-100&lt;/subtype&gt;&lt;publisher&gt;Springer US&lt;/publisher&gt;&lt;type&gt;-100&lt;/type&gt;&lt;/publication&gt;&lt;/bundle&gt;&lt;authors&gt;&lt;author&gt;&lt;lastName&gt;Gruber&lt;/lastName&gt;&lt;firstName&gt;Michaela&lt;/firstName&gt;&lt;/author&gt;&lt;author&gt;&lt;lastName&gt;Bozic&lt;/lastName&gt;&lt;firstName&gt;Ivana&lt;/firstName&gt;&lt;/author&gt;&lt;author&gt;&lt;lastName&gt;Leshchiner&lt;/lastName&gt;&lt;firstName&gt;Ignaty&lt;/firstName&gt;&lt;/author&gt;&lt;author&gt;&lt;lastName&gt;Livitz&lt;/lastName&gt;&lt;firstName&gt;Dimitri&lt;/firstName&gt;&lt;/author&gt;&lt;author&gt;&lt;lastName&gt;Stevenson&lt;/lastName&gt;&lt;firstName&gt;Kristen&lt;/firstName&gt;&lt;/author&gt;&lt;author&gt;&lt;lastName&gt;Rassenti&lt;/lastName&gt;&lt;firstName&gt;Laura&lt;/firstName&gt;&lt;/author&gt;&lt;author&gt;&lt;lastName&gt;Rosebrock&lt;/lastName&gt;&lt;firstName&gt;Daniel&lt;/firstName&gt;&lt;/author&gt;&lt;author&gt;&lt;lastName&gt;Taylor-Weiner&lt;/lastName&gt;&lt;firstName&gt;Amaro&lt;/firstName&gt;&lt;/author&gt;&lt;author&gt;&lt;lastName&gt;Olive&lt;/lastName&gt;&lt;firstName&gt;Oriol&lt;/firstName&gt;&lt;/author&gt;&lt;author&gt;&lt;lastName&gt;Goyetche&lt;/lastName&gt;&lt;firstName&gt;Reaha&lt;/firstName&gt;&lt;/author&gt;&lt;author&gt;&lt;lastName&gt;Fernandes&lt;/lastName&gt;&lt;firstName&gt;Stacey&lt;/firstName&gt;&lt;middleNames&gt;M&lt;/middleNames&gt;&lt;/author&gt;&lt;author&gt;&lt;lastName&gt;Sun&lt;/lastName&gt;&lt;firstName&gt;Jing&lt;/firstName&gt;&lt;/author&gt;&lt;author&gt;&lt;lastName&gt;Stewart&lt;/lastName&gt;&lt;firstName&gt;Chip&lt;/firstName&gt;&lt;/author&gt;&lt;author&gt;&lt;lastName&gt;Wong&lt;/lastName&gt;&lt;firstName&gt;Alicia&lt;/firstName&gt;&lt;/author&gt;&lt;author&gt;&lt;lastName&gt;Cibulskis&lt;/lastName&gt;&lt;firstName&gt;Carrie&lt;/firstName&gt;&lt;/author&gt;&lt;author&gt;&lt;lastName&gt;Zhang&lt;/lastName&gt;&lt;firstName&gt;Wandi&lt;/firstName&gt;&lt;/author&gt;&lt;author&gt;&lt;lastName&gt;Reiter&lt;/lastName&gt;&lt;firstName&gt;Johannes&lt;/firstName&gt;&lt;middleNames&gt;G&lt;/middleNames&gt;&lt;/author&gt;&lt;author&gt;&lt;lastName&gt;Gerold&lt;/lastName&gt;&lt;firstName&gt;Jeffrey&lt;/firstName&gt;&lt;middleNames&gt;M&lt;/middleNames&gt;&lt;/author&gt;&lt;author&gt;&lt;lastName&gt;Gribben&lt;/lastName&gt;&lt;firstName&gt;John&lt;/firstName&gt;&lt;middleNames&gt;G&lt;/middleNames&gt;&lt;/author&gt;&lt;author&gt;&lt;lastName&gt;Rai&lt;/lastName&gt;&lt;firstName&gt;Kanti&lt;/firstName&gt;&lt;middleNames&gt;R&lt;/middleNames&gt;&lt;/author&gt;&lt;author&gt;&lt;lastName&gt;Keating&lt;/lastName&gt;&lt;firstName&gt;Michael&lt;/firstName&gt;&lt;middleNames&gt;J&lt;/middleNames&gt;&lt;/author&gt;&lt;author&gt;&lt;lastName&gt;Brown&lt;/lastName&gt;&lt;firstName&gt;Jennifer&lt;/firstName&gt;&lt;middleNames&gt;R&lt;/middleNames&gt;&lt;/author&gt;&lt;author&gt;&lt;lastName&gt;Neuberg&lt;/lastName&gt;&lt;firstName&gt;Donna&lt;/firstName&gt;&lt;/author&gt;&lt;author&gt;&lt;lastName&gt;Kipps&lt;/lastName&gt;&lt;firstName&gt;Thomas&lt;/firstName&gt;&lt;middleNames&gt;J&lt;/middleNames&gt;&lt;/author&gt;&lt;author&gt;&lt;lastName&gt;Nowak&lt;/lastName&gt;&lt;firstName&gt;Martin&lt;/firstName&gt;&lt;middleNames&gt;A&lt;/middleNames&gt;&lt;/author&gt;&lt;author&gt;&lt;lastName&gt;Getz&lt;/lastName&gt;&lt;firstName&gt;Gad&lt;/firstName&gt;&lt;/author&gt;&lt;author&gt;&lt;lastName&gt;Wu&lt;/lastName&gt;&lt;firstName&gt;Catherine&lt;/firstName&gt;&lt;middleNames&gt;J&lt;/middleNames&gt;&lt;/author&gt;&lt;/authors&gt;&lt;/publication&gt;&lt;/publications&gt;&lt;cites&gt;&lt;/cites&gt;&lt;/citation&gt;</w:instrText>
      </w:r>
      <w:r w:rsidR="000A5A44"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1,11,28</w:t>
      </w:r>
      <w:r w:rsidR="000A5A44" w:rsidRPr="006A0FB1">
        <w:rPr>
          <w:rFonts w:ascii="Arial" w:eastAsiaTheme="minorEastAsia" w:hAnsi="Arial" w:cs="Arial"/>
          <w:lang w:eastAsia="ja-JP"/>
        </w:rPr>
        <w:fldChar w:fldCharType="end"/>
      </w:r>
      <w:r w:rsidR="000A5A44" w:rsidRPr="006A0FB1">
        <w:rPr>
          <w:rFonts w:ascii="Arial" w:hAnsi="Arial" w:cs="Arial"/>
        </w:rPr>
        <w:t xml:space="preserve"> i</w:t>
      </w:r>
      <w:r w:rsidRPr="006A0FB1">
        <w:rPr>
          <w:rFonts w:ascii="Arial" w:hAnsi="Arial" w:cs="Arial"/>
        </w:rPr>
        <w:t xml:space="preserve">s linked to the functional and kinetic differences we have described here. </w:t>
      </w:r>
      <w:r w:rsidR="00613261" w:rsidRPr="006A0FB1">
        <w:rPr>
          <w:rFonts w:ascii="Arial" w:hAnsi="Arial" w:cs="Arial"/>
        </w:rPr>
        <w:t>Secondly</w:t>
      </w:r>
      <w:r w:rsidR="00503671" w:rsidRPr="006A0FB1">
        <w:rPr>
          <w:rFonts w:ascii="Arial" w:hAnsi="Arial" w:cs="Arial"/>
        </w:rPr>
        <w:t xml:space="preserve">, if there is a non-proliferative component in some cases of CLL, is it </w:t>
      </w:r>
      <w:r w:rsidR="006618E0" w:rsidRPr="006A0FB1">
        <w:rPr>
          <w:rFonts w:ascii="Arial" w:hAnsi="Arial" w:cs="Arial"/>
        </w:rPr>
        <w:t>necessary</w:t>
      </w:r>
      <w:r w:rsidR="00503671" w:rsidRPr="006A0FB1">
        <w:rPr>
          <w:rFonts w:ascii="Arial" w:hAnsi="Arial" w:cs="Arial"/>
        </w:rPr>
        <w:t xml:space="preserve"> to eliminate every </w:t>
      </w:r>
      <w:r w:rsidR="00E853BE" w:rsidRPr="006A0FB1">
        <w:rPr>
          <w:rFonts w:ascii="Arial" w:hAnsi="Arial" w:cs="Arial"/>
        </w:rPr>
        <w:t>detectable</w:t>
      </w:r>
      <w:r w:rsidR="00503671" w:rsidRPr="006A0FB1">
        <w:rPr>
          <w:rFonts w:ascii="Arial" w:hAnsi="Arial" w:cs="Arial"/>
        </w:rPr>
        <w:t xml:space="preserve"> leukemic cell to obtain lasting clinical benefit? Many patients with monoclonal B-lymphocytosis or stage A CLL remain well for prolonged periods</w:t>
      </w:r>
      <w:r w:rsidR="003432F4" w:rsidRPr="006A0FB1">
        <w:rPr>
          <w:rFonts w:ascii="Arial" w:hAnsi="Arial" w:cs="Arial"/>
        </w:rPr>
        <w:t>;</w:t>
      </w:r>
      <w:r w:rsidR="00503671" w:rsidRPr="006A0FB1">
        <w:rPr>
          <w:rFonts w:ascii="Arial" w:hAnsi="Arial" w:cs="Arial"/>
        </w:rPr>
        <w:t xml:space="preserve"> if it is possible to eliminate the more dangerous proliferative component of the disease with drugs such as ibrutinib</w:t>
      </w:r>
      <w:r w:rsidR="00D858EE" w:rsidRPr="006A0FB1">
        <w:rPr>
          <w:rFonts w:ascii="Arial" w:hAnsi="Arial" w:cs="Arial"/>
        </w:rPr>
        <w:t>,</w:t>
      </w:r>
      <w:r w:rsidR="00503671" w:rsidRPr="006A0FB1">
        <w:rPr>
          <w:rFonts w:ascii="Arial" w:hAnsi="Arial" w:cs="Arial"/>
        </w:rPr>
        <w:t xml:space="preserve"> then perhaps therapy can be discontinued once only </w:t>
      </w:r>
      <w:r w:rsidR="00704A1D" w:rsidRPr="006A0FB1">
        <w:rPr>
          <w:rFonts w:ascii="Arial" w:hAnsi="Arial" w:cs="Arial"/>
        </w:rPr>
        <w:t>non-proliferative</w:t>
      </w:r>
      <w:r w:rsidR="003C2DD4" w:rsidRPr="006A0FB1">
        <w:rPr>
          <w:rFonts w:ascii="Arial" w:hAnsi="Arial" w:cs="Arial"/>
        </w:rPr>
        <w:t>/</w:t>
      </w:r>
      <w:r w:rsidR="00704A1D" w:rsidRPr="006A0FB1">
        <w:rPr>
          <w:rFonts w:ascii="Arial" w:hAnsi="Arial" w:cs="Arial"/>
        </w:rPr>
        <w:t xml:space="preserve">anergic </w:t>
      </w:r>
      <w:r w:rsidR="00E853BE" w:rsidRPr="006A0FB1">
        <w:rPr>
          <w:rFonts w:ascii="Arial" w:hAnsi="Arial" w:cs="Arial"/>
        </w:rPr>
        <w:t>cell</w:t>
      </w:r>
      <w:r w:rsidR="00F4583E" w:rsidRPr="006A0FB1">
        <w:rPr>
          <w:rFonts w:ascii="Arial" w:hAnsi="Arial" w:cs="Arial"/>
        </w:rPr>
        <w:t>s</w:t>
      </w:r>
      <w:r w:rsidR="00704A1D" w:rsidRPr="006A0FB1">
        <w:rPr>
          <w:rFonts w:ascii="Arial" w:hAnsi="Arial" w:cs="Arial"/>
        </w:rPr>
        <w:t xml:space="preserve"> remain.</w:t>
      </w:r>
      <w:r w:rsidR="00936ACA" w:rsidRPr="006A0FB1">
        <w:rPr>
          <w:rFonts w:ascii="Arial" w:hAnsi="Arial" w:cs="Arial"/>
        </w:rPr>
        <w:t xml:space="preserve"> </w:t>
      </w:r>
      <w:r w:rsidR="00D06F9A" w:rsidRPr="006A0FB1">
        <w:rPr>
          <w:rFonts w:ascii="Arial" w:hAnsi="Arial" w:cs="Arial"/>
        </w:rPr>
        <w:t xml:space="preserve">The observation of </w:t>
      </w:r>
      <w:r w:rsidR="006862CA" w:rsidRPr="006A0FB1">
        <w:rPr>
          <w:rFonts w:ascii="Arial" w:hAnsi="Arial" w:cs="Arial"/>
        </w:rPr>
        <w:t xml:space="preserve">prolonged disease stability in </w:t>
      </w:r>
      <w:r w:rsidR="00D06F9A" w:rsidRPr="006A0FB1">
        <w:rPr>
          <w:rFonts w:ascii="Arial" w:hAnsi="Arial" w:cs="Arial"/>
        </w:rPr>
        <w:t xml:space="preserve">some </w:t>
      </w:r>
      <w:r w:rsidR="006862CA" w:rsidRPr="006A0FB1">
        <w:rPr>
          <w:rFonts w:ascii="Arial" w:hAnsi="Arial" w:cs="Arial"/>
        </w:rPr>
        <w:t xml:space="preserve">patients who have discontinued ibrutinib because of side effects </w:t>
      </w:r>
      <w:r w:rsidR="00D7621A" w:rsidRPr="006A0FB1">
        <w:rPr>
          <w:rFonts w:ascii="Arial" w:hAnsi="Arial" w:cs="Arial"/>
        </w:rPr>
        <w:t>suggests that this may be the case</w:t>
      </w:r>
      <w:r w:rsidR="00D9611D" w:rsidRPr="006A0FB1">
        <w:rPr>
          <w:rFonts w:ascii="Arial" w:eastAsiaTheme="minorEastAsia" w:hAnsi="Arial" w:cs="Arial"/>
          <w:lang w:eastAsia="ja-JP"/>
        </w:rPr>
        <w:t xml:space="preserve"> </w:t>
      </w:r>
      <w:r w:rsidR="00D9611D" w:rsidRPr="006A0FB1">
        <w:rPr>
          <w:rFonts w:ascii="Arial" w:eastAsiaTheme="minorEastAsia" w:hAnsi="Arial" w:cs="Arial"/>
          <w:lang w:eastAsia="ja-JP"/>
        </w:rPr>
        <w:fldChar w:fldCharType="begin"/>
      </w:r>
      <w:r w:rsidR="00532AC8">
        <w:rPr>
          <w:rFonts w:ascii="Arial" w:eastAsiaTheme="minorEastAsia" w:hAnsi="Arial" w:cs="Arial"/>
          <w:lang w:eastAsia="ja-JP"/>
        </w:rPr>
        <w:instrText xml:space="preserve"> ADDIN PAPERS2_CITATIONS &lt;citation&gt;&lt;priority&gt;37&lt;/priority&gt;&lt;uuid&gt;E8853984-9C8F-4AB0-8542-1423F7762825&lt;/uuid&gt;&lt;publications&gt;&lt;publication&gt;&lt;subtype&gt;400&lt;/subtype&gt;&lt;title&gt;Ibrutinib and Rituximab Provides Superior Clinical Outcome Compared to FCR in Younger Patients with Chronic Lymphocytic Leukemia (CLL): Extended Follow-up from the E1912 Trial&lt;/title&gt;&lt;url&gt;https://doi.org/10.1182/blood-2019-126824&lt;/url&gt;&lt;volume&gt;134&lt;/volume&gt;&lt;publication_date&gt;99201911131200000000222000&lt;/publication_date&gt;&lt;uuid&gt;1316294A-E287-4B5B-8315-CAE987E0519B&lt;/uuid&gt;&lt;type&gt;400&lt;/type&gt;&lt;number&gt;Supplement_1&lt;/number&gt;&lt;startpage&gt;33&lt;/startpage&gt;&lt;endpage&gt;33&lt;/endpage&gt;&lt;bundle&gt;&lt;publication&gt;&lt;title&gt;Blood&lt;/title&gt;&lt;uuid&gt;1411797D-C8FB-4DA7-941E-A61E094EC5BC&lt;/uuid&gt;&lt;subtype&gt;-100&lt;/subtype&gt;&lt;publisher&gt;American Society of Hematology&lt;/publisher&gt;&lt;type&gt;-100&lt;/type&gt;&lt;/publication&gt;&lt;/bundle&gt;&lt;authors&gt;&lt;author&gt;&lt;lastName&gt;Shanafelt&lt;/lastName&gt;&lt;firstName&gt;Tait&lt;/firstName&gt;&lt;middleNames&gt;D&lt;/middleNames&gt;&lt;/author&gt;&lt;author&gt;&lt;lastName&gt;Wang&lt;/lastName&gt;&lt;firstName&gt;Victoria&lt;/firstName&gt;&lt;/author&gt;&lt;author&gt;&lt;lastName&gt;Kay&lt;/lastName&gt;&lt;firstName&gt;Neil&lt;/firstName&gt;&lt;middleNames&gt;E&lt;/middleNames&gt;&lt;/author&gt;&lt;author&gt;&lt;lastName&gt;Hanson&lt;/lastName&gt;&lt;firstName&gt;Curtis&lt;/firstName&gt;&lt;middleNames&gt;A&lt;/middleNames&gt;&lt;/author&gt;&lt;author&gt;&lt;lastName&gt;O'Brien&lt;/lastName&gt;&lt;firstName&gt;Susan&lt;/firstName&gt;&lt;middleNames&gt;M&lt;/middleNames&gt;&lt;/author&gt;&lt;author&gt;&lt;lastName&gt;Barrientos&lt;/lastName&gt;&lt;firstName&gt;Jacqueline&lt;/firstName&gt;&lt;middleNames&gt;C&lt;/middleNames&gt;&lt;/author&gt;&lt;author&gt;&lt;lastName&gt;Jelinek&lt;/lastName&gt;&lt;firstName&gt;Diane&lt;/firstName&gt;&lt;middleNames&gt;F&lt;/middleNames&gt;&lt;/author&gt;&lt;author&gt;&lt;lastName&gt;Braggio&lt;/lastName&gt;&lt;firstName&gt;Esteban&lt;/firstName&gt;&lt;/author&gt;&lt;author&gt;&lt;lastName&gt;Leis&lt;/lastName&gt;&lt;firstName&gt;Jose&lt;/firstName&gt;&lt;middleNames&gt;F&lt;/middleNames&gt;&lt;/author&gt;&lt;author&gt;&lt;lastName&gt;Zhang&lt;/lastName&gt;&lt;firstName&gt;Cong&lt;/firstName&gt;&lt;middleNames&gt;Christina&lt;/middleNames&gt;&lt;/author&gt;&lt;author&gt;&lt;lastName&gt;Coutré&lt;/lastName&gt;&lt;firstName&gt;Steven&lt;/firstName&gt;&lt;/author&gt;&lt;author&gt;&lt;lastName&gt;Barr&lt;/lastName&gt;&lt;firstName&gt;Paul&lt;/firstName&gt;&lt;middleNames&gt;M&lt;/middleNames&gt;&lt;/author&gt;&lt;author&gt;&lt;lastName&gt;Cashen&lt;/lastName&gt;&lt;firstName&gt;Amanda&lt;/firstName&gt;&lt;middleNames&gt;F&lt;/middleNames&gt;&lt;/author&gt;&lt;author&gt;&lt;lastName&gt;Mato&lt;/lastName&gt;&lt;firstName&gt;Anthony&lt;/firstName&gt;&lt;middleNames&gt;R&lt;/middleNames&gt;&lt;/author&gt;&lt;author&gt;&lt;lastName&gt;Singh&lt;/lastName&gt;&lt;firstName&gt;Avina&lt;/firstName&gt;&lt;/author&gt;&lt;author&gt;&lt;lastName&gt;Mullane&lt;/lastName&gt;&lt;firstName&gt;Michael&lt;/firstName&gt;&lt;middleNames&gt;P&lt;/middleNames&gt;&lt;/author&gt;&lt;author&gt;&lt;lastName&gt;Little&lt;/lastName&gt;&lt;firstName&gt;Richard&lt;/firstName&gt;&lt;middleNames&gt;F&lt;/middleNames&gt;&lt;/author&gt;&lt;author&gt;&lt;lastName&gt;Erba&lt;/lastName&gt;&lt;firstName&gt;Harry&lt;/firstName&gt;&lt;middleNames&gt;P&lt;/middleNames&gt;&lt;/author&gt;&lt;author&gt;&lt;lastName&gt;Stone&lt;/lastName&gt;&lt;firstName&gt;Richard&lt;/firstName&gt;&lt;middleNames&gt;M&lt;/middleNames&gt;&lt;/author&gt;&lt;author&gt;&lt;lastName&gt;Litzow&lt;/lastName&gt;&lt;firstName&gt;Mark&lt;/firstName&gt;&lt;/author&gt;&lt;author&gt;&lt;lastName&gt;Tallman&lt;/lastName&gt;&lt;firstName&gt;Martin&lt;/firstName&gt;&lt;middleNames&gt;S&lt;/middleNames&gt;&lt;/author&gt;&lt;/authors&gt;&lt;/publication&gt;&lt;/publications&gt;&lt;cites&gt;&lt;/cites&gt;&lt;/citation&gt;</w:instrText>
      </w:r>
      <w:r w:rsidR="00D9611D" w:rsidRPr="006A0FB1">
        <w:rPr>
          <w:rFonts w:ascii="Arial" w:eastAsiaTheme="minorEastAsia" w:hAnsi="Arial" w:cs="Arial"/>
          <w:lang w:eastAsia="ja-JP"/>
        </w:rPr>
        <w:fldChar w:fldCharType="separate"/>
      </w:r>
      <w:r w:rsidR="00532AC8">
        <w:rPr>
          <w:rFonts w:ascii="Arial" w:eastAsiaTheme="minorEastAsia" w:hAnsi="Arial" w:cs="Arial"/>
          <w:vertAlign w:val="superscript"/>
          <w:lang w:eastAsia="ja-JP"/>
        </w:rPr>
        <w:t>29</w:t>
      </w:r>
      <w:r w:rsidR="00D9611D" w:rsidRPr="006A0FB1">
        <w:rPr>
          <w:rFonts w:ascii="Arial" w:eastAsiaTheme="minorEastAsia" w:hAnsi="Arial" w:cs="Arial"/>
          <w:lang w:eastAsia="ja-JP"/>
        </w:rPr>
        <w:fldChar w:fldCharType="end"/>
      </w:r>
      <w:r w:rsidR="00867C1E" w:rsidRPr="006A0FB1">
        <w:rPr>
          <w:rFonts w:ascii="Arial" w:eastAsiaTheme="minorEastAsia" w:hAnsi="Arial" w:cs="Arial"/>
          <w:lang w:eastAsia="ja-JP"/>
        </w:rPr>
        <w:t>.</w:t>
      </w:r>
    </w:p>
    <w:p w14:paraId="3A62AC52" w14:textId="527A0C0C" w:rsidR="00D862B0" w:rsidRPr="006A0FB1" w:rsidRDefault="00D862B0" w:rsidP="00100C83">
      <w:pPr>
        <w:spacing w:line="480" w:lineRule="auto"/>
        <w:jc w:val="both"/>
        <w:rPr>
          <w:rFonts w:ascii="Arial" w:hAnsi="Arial" w:cs="Arial"/>
        </w:rPr>
      </w:pPr>
      <w:r w:rsidRPr="006A0FB1">
        <w:rPr>
          <w:rFonts w:ascii="Arial" w:hAnsi="Arial" w:cs="Arial"/>
        </w:rPr>
        <w:br w:type="page"/>
      </w:r>
    </w:p>
    <w:p w14:paraId="540D3322" w14:textId="08B31DCC" w:rsidR="00535B74" w:rsidRPr="006A0FB1" w:rsidRDefault="00C034CA" w:rsidP="00950184">
      <w:pPr>
        <w:pStyle w:val="Heading2"/>
        <w:spacing w:before="0" w:line="480" w:lineRule="auto"/>
        <w:rPr>
          <w:rFonts w:ascii="Arial" w:hAnsi="Arial" w:cs="Arial"/>
          <w:bCs w:val="0"/>
        </w:rPr>
      </w:pPr>
      <w:r w:rsidRPr="006A0FB1">
        <w:rPr>
          <w:rFonts w:ascii="Arial" w:hAnsi="Arial" w:cs="Arial"/>
          <w:bCs w:val="0"/>
        </w:rPr>
        <w:lastRenderedPageBreak/>
        <w:t>Acknowledgements</w:t>
      </w:r>
    </w:p>
    <w:p w14:paraId="652EFC20" w14:textId="4B88B399" w:rsidR="00535B74" w:rsidRPr="006A0FB1" w:rsidRDefault="00535B74" w:rsidP="00950184">
      <w:pPr>
        <w:pStyle w:val="Heading2"/>
        <w:spacing w:before="0" w:line="480" w:lineRule="auto"/>
        <w:rPr>
          <w:rFonts w:ascii="Arial" w:hAnsi="Arial" w:cs="Arial"/>
          <w:b w:val="0"/>
          <w:bCs w:val="0"/>
          <w:u w:val="none"/>
        </w:rPr>
      </w:pPr>
      <w:r w:rsidRPr="006A0FB1">
        <w:rPr>
          <w:rFonts w:ascii="Arial" w:hAnsi="Arial" w:cs="Arial"/>
          <w:b w:val="0"/>
          <w:bCs w:val="0"/>
          <w:u w:val="none"/>
        </w:rPr>
        <w:t xml:space="preserve">This work was funded by a grant from Leukemia and Lymphoma Research (now </w:t>
      </w:r>
      <w:r w:rsidR="00292856" w:rsidRPr="006A0FB1">
        <w:rPr>
          <w:rFonts w:ascii="Arial" w:hAnsi="Arial" w:cs="Arial"/>
          <w:b w:val="0"/>
          <w:bCs w:val="0"/>
          <w:u w:val="none"/>
        </w:rPr>
        <w:t>Blood Cancer UK</w:t>
      </w:r>
      <w:r w:rsidRPr="006A0FB1">
        <w:rPr>
          <w:rFonts w:ascii="Arial" w:hAnsi="Arial" w:cs="Arial"/>
          <w:b w:val="0"/>
          <w:bCs w:val="0"/>
          <w:u w:val="none"/>
        </w:rPr>
        <w:t>) – Ref 15012. We are grateful to the patients who willingly participated in the clinical studies.</w:t>
      </w:r>
    </w:p>
    <w:p w14:paraId="2CB2E2A5" w14:textId="77777777" w:rsidR="001C0863" w:rsidRPr="006A0FB1" w:rsidRDefault="001C0863" w:rsidP="00950184">
      <w:pPr>
        <w:spacing w:line="480" w:lineRule="auto"/>
        <w:rPr>
          <w:lang w:val="en-US" w:eastAsia="ja-JP"/>
        </w:rPr>
      </w:pPr>
    </w:p>
    <w:p w14:paraId="4CE52C67" w14:textId="77777777" w:rsidR="005B6B8D" w:rsidRPr="006A0FB1" w:rsidRDefault="005B6B8D" w:rsidP="00950184">
      <w:pPr>
        <w:pStyle w:val="Heading2"/>
        <w:spacing w:before="0" w:line="480" w:lineRule="auto"/>
        <w:rPr>
          <w:rFonts w:ascii="Arial" w:hAnsi="Arial" w:cs="Arial"/>
        </w:rPr>
      </w:pPr>
    </w:p>
    <w:p w14:paraId="3C534489" w14:textId="6BD1A413" w:rsidR="005B6B8D" w:rsidRPr="006A0FB1" w:rsidRDefault="005B6B8D" w:rsidP="00950184">
      <w:pPr>
        <w:pStyle w:val="Heading2"/>
        <w:spacing w:before="0" w:line="480" w:lineRule="auto"/>
        <w:rPr>
          <w:rFonts w:ascii="Arial" w:hAnsi="Arial" w:cs="Arial"/>
        </w:rPr>
      </w:pPr>
      <w:r w:rsidRPr="006A0FB1">
        <w:rPr>
          <w:rFonts w:ascii="Arial" w:hAnsi="Arial" w:cs="Arial"/>
        </w:rPr>
        <w:t>Co</w:t>
      </w:r>
      <w:r w:rsidR="00C034CA" w:rsidRPr="006A0FB1">
        <w:rPr>
          <w:rFonts w:ascii="Arial" w:hAnsi="Arial" w:cs="Arial"/>
        </w:rPr>
        <w:t>mpeting</w:t>
      </w:r>
      <w:r w:rsidRPr="006A0FB1">
        <w:rPr>
          <w:rFonts w:ascii="Arial" w:hAnsi="Arial" w:cs="Arial"/>
        </w:rPr>
        <w:t xml:space="preserve"> interest disclosure.</w:t>
      </w:r>
    </w:p>
    <w:p w14:paraId="5400338A" w14:textId="4EE02503" w:rsidR="005B6B8D" w:rsidRPr="006A0FB1" w:rsidRDefault="005B6B8D" w:rsidP="00950184">
      <w:pPr>
        <w:pStyle w:val="Heading2"/>
        <w:spacing w:before="0" w:line="480" w:lineRule="auto"/>
        <w:rPr>
          <w:rFonts w:ascii="Arial" w:hAnsi="Arial" w:cs="Arial"/>
          <w:b w:val="0"/>
          <w:bCs w:val="0"/>
          <w:u w:val="none"/>
        </w:rPr>
      </w:pPr>
      <w:r w:rsidRPr="006A0FB1">
        <w:rPr>
          <w:rFonts w:ascii="Arial" w:hAnsi="Arial" w:cs="Arial"/>
          <w:b w:val="0"/>
          <w:bCs w:val="0"/>
          <w:u w:val="none"/>
        </w:rPr>
        <w:t xml:space="preserve">None of the authors has </w:t>
      </w:r>
      <w:r w:rsidR="00BE3A0E" w:rsidRPr="006A0FB1">
        <w:rPr>
          <w:rFonts w:ascii="Arial" w:hAnsi="Arial" w:cs="Arial"/>
          <w:b w:val="0"/>
          <w:bCs w:val="0"/>
          <w:u w:val="none"/>
        </w:rPr>
        <w:t xml:space="preserve">a </w:t>
      </w:r>
      <w:r w:rsidRPr="006A0FB1">
        <w:rPr>
          <w:rFonts w:ascii="Arial" w:hAnsi="Arial" w:cs="Arial"/>
          <w:b w:val="0"/>
          <w:bCs w:val="0"/>
          <w:u w:val="none"/>
        </w:rPr>
        <w:t>relevant conflict of interest</w:t>
      </w:r>
    </w:p>
    <w:p w14:paraId="63102346" w14:textId="77777777" w:rsidR="00C034CA" w:rsidRPr="006A0FB1" w:rsidRDefault="00C034CA" w:rsidP="00950184">
      <w:pPr>
        <w:spacing w:line="480" w:lineRule="auto"/>
        <w:jc w:val="both"/>
        <w:rPr>
          <w:rFonts w:ascii="Arial" w:hAnsi="Arial" w:cs="Arial"/>
          <w:b/>
        </w:rPr>
      </w:pPr>
    </w:p>
    <w:p w14:paraId="01B8851B" w14:textId="77777777" w:rsidR="00D32CC8" w:rsidRPr="006A0FB1" w:rsidRDefault="00D32CC8" w:rsidP="00950184">
      <w:pPr>
        <w:pStyle w:val="Heading2"/>
        <w:spacing w:before="0" w:line="480" w:lineRule="auto"/>
        <w:rPr>
          <w:rFonts w:ascii="Arial" w:hAnsi="Arial" w:cs="Arial"/>
        </w:rPr>
      </w:pPr>
      <w:r w:rsidRPr="006A0FB1">
        <w:rPr>
          <w:rFonts w:ascii="Arial" w:hAnsi="Arial" w:cs="Arial"/>
        </w:rPr>
        <w:t>Author Contribution Statement.</w:t>
      </w:r>
    </w:p>
    <w:p w14:paraId="1ED70293" w14:textId="77777777" w:rsidR="00D32CC8" w:rsidRPr="006A0FB1" w:rsidRDefault="00D32CC8" w:rsidP="00950184">
      <w:pPr>
        <w:spacing w:line="480" w:lineRule="auto"/>
        <w:jc w:val="both"/>
        <w:rPr>
          <w:rFonts w:ascii="Arial" w:hAnsi="Arial" w:cs="Arial"/>
        </w:rPr>
      </w:pPr>
    </w:p>
    <w:p w14:paraId="398A89DC" w14:textId="77777777" w:rsidR="00D32CC8" w:rsidRPr="006A0FB1" w:rsidRDefault="00D32CC8" w:rsidP="00950184">
      <w:pPr>
        <w:spacing w:line="480" w:lineRule="auto"/>
        <w:jc w:val="both"/>
        <w:rPr>
          <w:rFonts w:ascii="Arial" w:hAnsi="Arial" w:cs="Arial"/>
        </w:rPr>
      </w:pPr>
      <w:r w:rsidRPr="006A0FB1">
        <w:rPr>
          <w:rFonts w:ascii="Arial" w:hAnsi="Arial" w:cs="Arial"/>
        </w:rPr>
        <w:t xml:space="preserve">K.C designed the research, performed the research, </w:t>
      </w:r>
      <w:proofErr w:type="spellStart"/>
      <w:r w:rsidRPr="006A0FB1">
        <w:rPr>
          <w:rFonts w:ascii="Arial" w:hAnsi="Arial" w:cs="Arial"/>
        </w:rPr>
        <w:t>analyzed</w:t>
      </w:r>
      <w:proofErr w:type="spellEnd"/>
      <w:r w:rsidRPr="006A0FB1">
        <w:rPr>
          <w:rFonts w:ascii="Arial" w:hAnsi="Arial" w:cs="Arial"/>
        </w:rPr>
        <w:t xml:space="preserve"> </w:t>
      </w:r>
      <w:proofErr w:type="gramStart"/>
      <w:r w:rsidRPr="006A0FB1">
        <w:rPr>
          <w:rFonts w:ascii="Arial" w:hAnsi="Arial" w:cs="Arial"/>
        </w:rPr>
        <w:t>data</w:t>
      </w:r>
      <w:proofErr w:type="gramEnd"/>
      <w:r w:rsidRPr="006A0FB1">
        <w:rPr>
          <w:rFonts w:ascii="Arial" w:hAnsi="Arial" w:cs="Arial"/>
        </w:rPr>
        <w:t xml:space="preserve"> and wrote the paper.</w:t>
      </w:r>
    </w:p>
    <w:p w14:paraId="12D7A034" w14:textId="77777777" w:rsidR="00D32CC8" w:rsidRPr="006A0FB1" w:rsidRDefault="00D32CC8" w:rsidP="00950184">
      <w:pPr>
        <w:spacing w:line="480" w:lineRule="auto"/>
        <w:jc w:val="both"/>
        <w:rPr>
          <w:rFonts w:ascii="Arial" w:hAnsi="Arial" w:cs="Arial"/>
        </w:rPr>
      </w:pPr>
      <w:r w:rsidRPr="006A0FB1">
        <w:rPr>
          <w:rFonts w:ascii="Arial" w:hAnsi="Arial" w:cs="Arial"/>
        </w:rPr>
        <w:t>Y.Z performed research</w:t>
      </w:r>
    </w:p>
    <w:p w14:paraId="7529B837" w14:textId="77777777" w:rsidR="00D32CC8" w:rsidRPr="006A0FB1" w:rsidRDefault="00D32CC8" w:rsidP="00950184">
      <w:pPr>
        <w:spacing w:line="480" w:lineRule="auto"/>
        <w:jc w:val="both"/>
        <w:rPr>
          <w:rFonts w:ascii="Arial" w:hAnsi="Arial" w:cs="Arial"/>
        </w:rPr>
      </w:pPr>
      <w:r w:rsidRPr="006A0FB1">
        <w:rPr>
          <w:rFonts w:ascii="Arial" w:hAnsi="Arial" w:cs="Arial"/>
        </w:rPr>
        <w:t>E.C performed research</w:t>
      </w:r>
    </w:p>
    <w:p w14:paraId="5C8D0134" w14:textId="77777777" w:rsidR="00D32CC8" w:rsidRPr="006A0FB1" w:rsidRDefault="00D32CC8" w:rsidP="00950184">
      <w:pPr>
        <w:spacing w:line="480" w:lineRule="auto"/>
        <w:jc w:val="both"/>
        <w:rPr>
          <w:rFonts w:ascii="Arial" w:hAnsi="Arial" w:cs="Arial"/>
        </w:rPr>
      </w:pPr>
      <w:r w:rsidRPr="006A0FB1">
        <w:rPr>
          <w:rFonts w:ascii="Arial" w:hAnsi="Arial" w:cs="Arial"/>
        </w:rPr>
        <w:t>L.B performed research</w:t>
      </w:r>
    </w:p>
    <w:p w14:paraId="2873FF09" w14:textId="77777777" w:rsidR="00D32CC8" w:rsidRPr="006A0FB1" w:rsidRDefault="00D32CC8" w:rsidP="00950184">
      <w:pPr>
        <w:spacing w:line="480" w:lineRule="auto"/>
        <w:jc w:val="both"/>
        <w:rPr>
          <w:rFonts w:ascii="Arial" w:hAnsi="Arial" w:cs="Arial"/>
        </w:rPr>
      </w:pPr>
      <w:r w:rsidRPr="006A0FB1">
        <w:rPr>
          <w:rFonts w:ascii="Arial" w:hAnsi="Arial" w:cs="Arial"/>
        </w:rPr>
        <w:t xml:space="preserve">A.P designed research, </w:t>
      </w:r>
      <w:proofErr w:type="spellStart"/>
      <w:r w:rsidRPr="006A0FB1">
        <w:rPr>
          <w:rFonts w:ascii="Arial" w:hAnsi="Arial" w:cs="Arial"/>
        </w:rPr>
        <w:t>analyzed</w:t>
      </w:r>
      <w:proofErr w:type="spellEnd"/>
      <w:r w:rsidRPr="006A0FB1">
        <w:rPr>
          <w:rFonts w:ascii="Arial" w:hAnsi="Arial" w:cs="Arial"/>
        </w:rPr>
        <w:t xml:space="preserve"> </w:t>
      </w:r>
      <w:proofErr w:type="gramStart"/>
      <w:r w:rsidRPr="006A0FB1">
        <w:rPr>
          <w:rFonts w:ascii="Arial" w:hAnsi="Arial" w:cs="Arial"/>
        </w:rPr>
        <w:t>data</w:t>
      </w:r>
      <w:proofErr w:type="gramEnd"/>
      <w:r w:rsidRPr="006A0FB1">
        <w:rPr>
          <w:rFonts w:ascii="Arial" w:hAnsi="Arial" w:cs="Arial"/>
        </w:rPr>
        <w:t xml:space="preserve"> and wrote the paper</w:t>
      </w:r>
    </w:p>
    <w:p w14:paraId="050BB944" w14:textId="77777777" w:rsidR="00D32CC8" w:rsidRPr="006A0FB1" w:rsidRDefault="00D32CC8" w:rsidP="00950184">
      <w:pPr>
        <w:spacing w:line="480" w:lineRule="auto"/>
        <w:jc w:val="both"/>
        <w:rPr>
          <w:rFonts w:ascii="Arial" w:hAnsi="Arial" w:cs="Arial"/>
        </w:rPr>
      </w:pPr>
      <w:r w:rsidRPr="006A0FB1">
        <w:rPr>
          <w:rFonts w:ascii="Arial" w:hAnsi="Arial" w:cs="Arial"/>
        </w:rPr>
        <w:t xml:space="preserve">B.A* designed research, </w:t>
      </w:r>
      <w:proofErr w:type="spellStart"/>
      <w:r w:rsidRPr="006A0FB1">
        <w:rPr>
          <w:rFonts w:ascii="Arial" w:hAnsi="Arial" w:cs="Arial"/>
        </w:rPr>
        <w:t>analyzed</w:t>
      </w:r>
      <w:proofErr w:type="spellEnd"/>
      <w:r w:rsidRPr="006A0FB1">
        <w:rPr>
          <w:rFonts w:ascii="Arial" w:hAnsi="Arial" w:cs="Arial"/>
        </w:rPr>
        <w:t xml:space="preserve"> data and wrote the paper</w:t>
      </w:r>
    </w:p>
    <w:p w14:paraId="2DCF13A3" w14:textId="77777777" w:rsidR="00D32CC8" w:rsidRPr="006A0FB1" w:rsidRDefault="00D32CC8" w:rsidP="00950184">
      <w:pPr>
        <w:spacing w:line="480" w:lineRule="auto"/>
        <w:jc w:val="both"/>
        <w:rPr>
          <w:rFonts w:ascii="Arial" w:hAnsi="Arial" w:cs="Arial"/>
        </w:rPr>
      </w:pPr>
      <w:r w:rsidRPr="006A0FB1">
        <w:rPr>
          <w:rFonts w:ascii="Arial" w:hAnsi="Arial" w:cs="Arial"/>
        </w:rPr>
        <w:t xml:space="preserve">S.D* designed research, </w:t>
      </w:r>
      <w:proofErr w:type="spellStart"/>
      <w:r w:rsidRPr="006A0FB1">
        <w:rPr>
          <w:rFonts w:ascii="Arial" w:hAnsi="Arial" w:cs="Arial"/>
        </w:rPr>
        <w:t>analyzed</w:t>
      </w:r>
      <w:proofErr w:type="spellEnd"/>
      <w:r w:rsidRPr="006A0FB1">
        <w:rPr>
          <w:rFonts w:ascii="Arial" w:hAnsi="Arial" w:cs="Arial"/>
        </w:rPr>
        <w:t xml:space="preserve"> data and wrote the paper</w:t>
      </w:r>
    </w:p>
    <w:p w14:paraId="7C3114F3" w14:textId="77777777" w:rsidR="00D32CC8" w:rsidRPr="006A0FB1" w:rsidRDefault="00D32CC8" w:rsidP="00950184">
      <w:pPr>
        <w:spacing w:line="480" w:lineRule="auto"/>
        <w:jc w:val="both"/>
        <w:rPr>
          <w:rFonts w:ascii="Arial" w:hAnsi="Arial" w:cs="Arial"/>
        </w:rPr>
      </w:pPr>
      <w:r w:rsidRPr="006A0FB1">
        <w:rPr>
          <w:rFonts w:ascii="Arial" w:hAnsi="Arial" w:cs="Arial"/>
        </w:rPr>
        <w:t xml:space="preserve">D.M* designed research, </w:t>
      </w:r>
      <w:proofErr w:type="spellStart"/>
      <w:r w:rsidRPr="006A0FB1">
        <w:rPr>
          <w:rFonts w:ascii="Arial" w:hAnsi="Arial" w:cs="Arial"/>
        </w:rPr>
        <w:t>analyzed</w:t>
      </w:r>
      <w:proofErr w:type="spellEnd"/>
      <w:r w:rsidRPr="006A0FB1">
        <w:rPr>
          <w:rFonts w:ascii="Arial" w:hAnsi="Arial" w:cs="Arial"/>
        </w:rPr>
        <w:t xml:space="preserve"> data and wrote the paper</w:t>
      </w:r>
    </w:p>
    <w:p w14:paraId="01FDAC16" w14:textId="77777777" w:rsidR="00D32CC8" w:rsidRPr="006A0FB1" w:rsidRDefault="00D32CC8" w:rsidP="00950184">
      <w:pPr>
        <w:spacing w:line="480" w:lineRule="auto"/>
        <w:jc w:val="both"/>
        <w:rPr>
          <w:rFonts w:ascii="Arial" w:hAnsi="Arial" w:cs="Arial"/>
        </w:rPr>
      </w:pPr>
      <w:r w:rsidRPr="006A0FB1">
        <w:rPr>
          <w:rFonts w:ascii="Arial" w:hAnsi="Arial" w:cs="Arial"/>
        </w:rPr>
        <w:t>* Made an equal contribution</w:t>
      </w:r>
    </w:p>
    <w:p w14:paraId="3A5CC373" w14:textId="77777777" w:rsidR="00C034CA" w:rsidRPr="006A0FB1" w:rsidRDefault="00C034CA">
      <w:pPr>
        <w:rPr>
          <w:rFonts w:ascii="Arial" w:hAnsi="Arial" w:cs="Arial"/>
          <w:b/>
        </w:rPr>
      </w:pPr>
      <w:r w:rsidRPr="006A0FB1">
        <w:rPr>
          <w:rFonts w:ascii="Arial" w:hAnsi="Arial" w:cs="Arial"/>
          <w:b/>
        </w:rPr>
        <w:br w:type="page"/>
      </w:r>
    </w:p>
    <w:p w14:paraId="6C1C172F" w14:textId="1DB4B531" w:rsidR="00C034CA" w:rsidRPr="006A0FB1" w:rsidRDefault="00C034CA" w:rsidP="00DE5452">
      <w:pPr>
        <w:spacing w:line="480" w:lineRule="auto"/>
        <w:jc w:val="both"/>
        <w:rPr>
          <w:rFonts w:ascii="Arial" w:hAnsi="Arial" w:cs="Arial"/>
          <w:b/>
        </w:rPr>
      </w:pPr>
      <w:r w:rsidRPr="006A0FB1">
        <w:rPr>
          <w:rFonts w:ascii="Arial" w:hAnsi="Arial" w:cs="Arial"/>
          <w:b/>
        </w:rPr>
        <w:lastRenderedPageBreak/>
        <w:t>References</w:t>
      </w:r>
      <w:r w:rsidR="005E72D9" w:rsidRPr="006A0FB1">
        <w:rPr>
          <w:rFonts w:ascii="Arial" w:hAnsi="Arial" w:cs="Arial"/>
          <w:b/>
        </w:rPr>
        <w:t>.</w:t>
      </w:r>
    </w:p>
    <w:p w14:paraId="2F41CF33" w14:textId="77777777" w:rsidR="00C034CA" w:rsidRPr="006A0FB1" w:rsidRDefault="00C034CA" w:rsidP="00DE5452">
      <w:pPr>
        <w:spacing w:line="480" w:lineRule="auto"/>
        <w:jc w:val="both"/>
        <w:rPr>
          <w:rFonts w:ascii="Arial" w:hAnsi="Arial" w:cs="Arial"/>
          <w:b/>
        </w:rPr>
      </w:pPr>
    </w:p>
    <w:p w14:paraId="27A53F88" w14:textId="7BA073EE" w:rsidR="00532AC8" w:rsidRDefault="000107C5"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sidRPr="006A0FB1">
        <w:rPr>
          <w:rFonts w:ascii="Arial" w:hAnsi="Arial" w:cs="Arial"/>
        </w:rPr>
        <w:fldChar w:fldCharType="begin"/>
      </w:r>
      <w:r w:rsidR="002F0393" w:rsidRPr="006A0FB1">
        <w:rPr>
          <w:rFonts w:ascii="Arial" w:hAnsi="Arial" w:cs="Arial"/>
        </w:rPr>
        <w:instrText xml:space="preserve"> ADDIN PAPERS2_CITATIONS &lt;papers2_bibliography/&gt;</w:instrText>
      </w:r>
      <w:r w:rsidRPr="006A0FB1">
        <w:rPr>
          <w:rFonts w:ascii="Arial" w:hAnsi="Arial" w:cs="Arial"/>
        </w:rPr>
        <w:fldChar w:fldCharType="separate"/>
      </w:r>
      <w:r w:rsidR="00532AC8">
        <w:rPr>
          <w:rFonts w:ascii="Arial" w:eastAsiaTheme="minorEastAsia" w:hAnsi="Arial" w:cs="Arial"/>
          <w:lang w:eastAsia="ja-JP"/>
        </w:rPr>
        <w:t>1.</w:t>
      </w:r>
      <w:r w:rsidR="00532AC8">
        <w:rPr>
          <w:rFonts w:ascii="Arial" w:eastAsiaTheme="minorEastAsia" w:hAnsi="Arial" w:cs="Arial"/>
          <w:lang w:eastAsia="ja-JP"/>
        </w:rPr>
        <w:tab/>
        <w:t xml:space="preserve">Schuh A, Becq J, Humphray S, </w:t>
      </w:r>
      <w:r w:rsidR="007C671A">
        <w:rPr>
          <w:rFonts w:ascii="Arial" w:eastAsiaTheme="minorEastAsia" w:hAnsi="Arial" w:cs="Arial"/>
          <w:lang w:eastAsia="ja-JP"/>
        </w:rPr>
        <w:t xml:space="preserve">Adrian A, Burns A, Clifford R </w:t>
      </w:r>
      <w:r w:rsidR="00532AC8">
        <w:rPr>
          <w:rFonts w:ascii="Arial" w:eastAsiaTheme="minorEastAsia" w:hAnsi="Arial" w:cs="Arial"/>
          <w:lang w:eastAsia="ja-JP"/>
        </w:rPr>
        <w:t xml:space="preserve">et al. Monitoring chronic lymphocytic leukemia progression by whole genome sequencing reveals heterogeneous clonal evolution patterns. </w:t>
      </w:r>
      <w:r w:rsidR="00532AC8">
        <w:rPr>
          <w:rFonts w:ascii="Arial" w:eastAsiaTheme="minorEastAsia" w:hAnsi="Arial" w:cs="Arial"/>
          <w:i/>
          <w:iCs/>
          <w:lang w:eastAsia="ja-JP"/>
        </w:rPr>
        <w:t>Blood</w:t>
      </w:r>
      <w:r w:rsidR="00532AC8">
        <w:rPr>
          <w:rFonts w:ascii="Arial" w:eastAsiaTheme="minorEastAsia" w:hAnsi="Arial" w:cs="Arial"/>
          <w:lang w:eastAsia="ja-JP"/>
        </w:rPr>
        <w:t xml:space="preserve">. 2012;120(20):4191-4196. </w:t>
      </w:r>
    </w:p>
    <w:p w14:paraId="09831555" w14:textId="16F20506"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2.</w:t>
      </w:r>
      <w:r>
        <w:rPr>
          <w:rFonts w:ascii="Arial" w:eastAsiaTheme="minorEastAsia" w:hAnsi="Arial" w:cs="Arial"/>
          <w:lang w:eastAsia="ja-JP"/>
        </w:rPr>
        <w:tab/>
        <w:t xml:space="preserve">Wu CJ. CLL clonal heterogeneity: an ecology of competing subpopulations. </w:t>
      </w:r>
      <w:r>
        <w:rPr>
          <w:rFonts w:ascii="Arial" w:eastAsiaTheme="minorEastAsia" w:hAnsi="Arial" w:cs="Arial"/>
          <w:i/>
          <w:iCs/>
          <w:lang w:eastAsia="ja-JP"/>
        </w:rPr>
        <w:t>Blood</w:t>
      </w:r>
      <w:r>
        <w:rPr>
          <w:rFonts w:ascii="Arial" w:eastAsiaTheme="minorEastAsia" w:hAnsi="Arial" w:cs="Arial"/>
          <w:lang w:eastAsia="ja-JP"/>
        </w:rPr>
        <w:t>. 2012;120(20):4117-4118. d</w:t>
      </w:r>
    </w:p>
    <w:p w14:paraId="04D62374" w14:textId="11146598"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3.</w:t>
      </w:r>
      <w:r>
        <w:rPr>
          <w:rFonts w:ascii="Arial" w:eastAsiaTheme="minorEastAsia" w:hAnsi="Arial" w:cs="Arial"/>
          <w:lang w:eastAsia="ja-JP"/>
        </w:rPr>
        <w:tab/>
        <w:t>Landau DA, Carter SL, Stojanov P</w:t>
      </w:r>
      <w:r w:rsidR="008B09E8" w:rsidRPr="006A0FB1">
        <w:rPr>
          <w:rFonts w:ascii="Arial" w:eastAsiaTheme="minorEastAsia" w:hAnsi="Arial" w:cs="Arial"/>
          <w:lang w:eastAsia="ja-JP"/>
        </w:rPr>
        <w:t>,</w:t>
      </w:r>
      <w:r w:rsidR="008B09E8">
        <w:rPr>
          <w:rFonts w:ascii="Arial" w:eastAsiaTheme="minorEastAsia" w:hAnsi="Arial" w:cs="Arial"/>
          <w:lang w:eastAsia="ja-JP"/>
        </w:rPr>
        <w:t xml:space="preserve"> McKenna A, Stevenson K, Lawrence M </w:t>
      </w:r>
      <w:r>
        <w:rPr>
          <w:rFonts w:ascii="Arial" w:eastAsiaTheme="minorEastAsia" w:hAnsi="Arial" w:cs="Arial"/>
          <w:lang w:eastAsia="ja-JP"/>
        </w:rPr>
        <w:t xml:space="preserve">et al. Evolution and Impact of Subclonal Mutations in Chronic Lymphocytic Leukemia. </w:t>
      </w:r>
      <w:r>
        <w:rPr>
          <w:rFonts w:ascii="Arial" w:eastAsiaTheme="minorEastAsia" w:hAnsi="Arial" w:cs="Arial"/>
          <w:i/>
          <w:iCs/>
          <w:lang w:eastAsia="ja-JP"/>
        </w:rPr>
        <w:t>Cell</w:t>
      </w:r>
      <w:r>
        <w:rPr>
          <w:rFonts w:ascii="Arial" w:eastAsiaTheme="minorEastAsia" w:hAnsi="Arial" w:cs="Arial"/>
          <w:lang w:eastAsia="ja-JP"/>
        </w:rPr>
        <w:t xml:space="preserve">. 2013;152(4):714-726. </w:t>
      </w:r>
    </w:p>
    <w:p w14:paraId="261AD280" w14:textId="307A22E4"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4.</w:t>
      </w:r>
      <w:r>
        <w:rPr>
          <w:rFonts w:ascii="Arial" w:eastAsiaTheme="minorEastAsia" w:hAnsi="Arial" w:cs="Arial"/>
          <w:lang w:eastAsia="ja-JP"/>
        </w:rPr>
        <w:tab/>
        <w:t xml:space="preserve">Patten PEM, Buggins AGS, Richards J, </w:t>
      </w:r>
      <w:r w:rsidR="008B09E8">
        <w:rPr>
          <w:rFonts w:ascii="Arial" w:eastAsiaTheme="minorEastAsia" w:hAnsi="Arial" w:cs="Arial"/>
          <w:lang w:eastAsia="ja-JP"/>
        </w:rPr>
        <w:t xml:space="preserve">Wotherspoon A, Salisbury J, Mufti G </w:t>
      </w:r>
      <w:r>
        <w:rPr>
          <w:rFonts w:ascii="Arial" w:eastAsiaTheme="minorEastAsia" w:hAnsi="Arial" w:cs="Arial"/>
          <w:lang w:eastAsia="ja-JP"/>
        </w:rPr>
        <w:t xml:space="preserve">et al. CD38 expression in chronic lymphocytic leukemia is regulated by the tumor microenvironment. </w:t>
      </w:r>
      <w:r>
        <w:rPr>
          <w:rFonts w:ascii="Arial" w:eastAsiaTheme="minorEastAsia" w:hAnsi="Arial" w:cs="Arial"/>
          <w:i/>
          <w:iCs/>
          <w:lang w:eastAsia="ja-JP"/>
        </w:rPr>
        <w:t>Blood</w:t>
      </w:r>
      <w:r>
        <w:rPr>
          <w:rFonts w:ascii="Arial" w:eastAsiaTheme="minorEastAsia" w:hAnsi="Arial" w:cs="Arial"/>
          <w:lang w:eastAsia="ja-JP"/>
        </w:rPr>
        <w:t xml:space="preserve">. 2008;111(10):5173-5181. </w:t>
      </w:r>
    </w:p>
    <w:p w14:paraId="6E0A40EA" w14:textId="15DD7DC7"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5.</w:t>
      </w:r>
      <w:r>
        <w:rPr>
          <w:rFonts w:ascii="Arial" w:eastAsiaTheme="minorEastAsia" w:hAnsi="Arial" w:cs="Arial"/>
          <w:lang w:eastAsia="ja-JP"/>
        </w:rPr>
        <w:tab/>
        <w:t xml:space="preserve">Vlad A, Deglesne PA, Letestu R, et al. Down-regulation of CXCR4 and CD62L in Chronic Lymphocytic Leukemia Cells Is Triggered by B-Cell Receptor Ligation and Associated with Progressive Disease. </w:t>
      </w:r>
      <w:r>
        <w:rPr>
          <w:rFonts w:ascii="Arial" w:eastAsiaTheme="minorEastAsia" w:hAnsi="Arial" w:cs="Arial"/>
          <w:i/>
          <w:iCs/>
          <w:lang w:eastAsia="ja-JP"/>
        </w:rPr>
        <w:t>Cancer Research</w:t>
      </w:r>
      <w:r>
        <w:rPr>
          <w:rFonts w:ascii="Arial" w:eastAsiaTheme="minorEastAsia" w:hAnsi="Arial" w:cs="Arial"/>
          <w:lang w:eastAsia="ja-JP"/>
        </w:rPr>
        <w:t>. 2009;69(16):6387-6395. d</w:t>
      </w:r>
    </w:p>
    <w:p w14:paraId="1A695359" w14:textId="7EC50EFC"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6.</w:t>
      </w:r>
      <w:r>
        <w:rPr>
          <w:rFonts w:ascii="Arial" w:eastAsiaTheme="minorEastAsia" w:hAnsi="Arial" w:cs="Arial"/>
          <w:lang w:eastAsia="ja-JP"/>
        </w:rPr>
        <w:tab/>
        <w:t xml:space="preserve">Calissano C, Damle RN, Hayes G, </w:t>
      </w:r>
      <w:r w:rsidR="008B09E8">
        <w:rPr>
          <w:rFonts w:ascii="Arial" w:eastAsiaTheme="minorEastAsia" w:hAnsi="Arial" w:cs="Arial"/>
          <w:lang w:eastAsia="ja-JP"/>
        </w:rPr>
        <w:t xml:space="preserve">Murphy E, Hellerstein M, Moreno C </w:t>
      </w:r>
      <w:r>
        <w:rPr>
          <w:rFonts w:ascii="Arial" w:eastAsiaTheme="minorEastAsia" w:hAnsi="Arial" w:cs="Arial"/>
          <w:lang w:eastAsia="ja-JP"/>
        </w:rPr>
        <w:t xml:space="preserve">et al. In vivo intraclonal and interclonal kinetic heterogeneity in B-cell chronic lymphocytic leukemia. </w:t>
      </w:r>
      <w:r>
        <w:rPr>
          <w:rFonts w:ascii="Arial" w:eastAsiaTheme="minorEastAsia" w:hAnsi="Arial" w:cs="Arial"/>
          <w:i/>
          <w:iCs/>
          <w:lang w:eastAsia="ja-JP"/>
        </w:rPr>
        <w:t>Blood</w:t>
      </w:r>
      <w:r>
        <w:rPr>
          <w:rFonts w:ascii="Arial" w:eastAsiaTheme="minorEastAsia" w:hAnsi="Arial" w:cs="Arial"/>
          <w:lang w:eastAsia="ja-JP"/>
        </w:rPr>
        <w:t xml:space="preserve">. 2009;114(23):4832-4842. </w:t>
      </w:r>
    </w:p>
    <w:p w14:paraId="55AF42A4" w14:textId="2FFCAA8F"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lastRenderedPageBreak/>
        <w:t>7.</w:t>
      </w:r>
      <w:r>
        <w:rPr>
          <w:rFonts w:ascii="Arial" w:eastAsiaTheme="minorEastAsia" w:hAnsi="Arial" w:cs="Arial"/>
          <w:lang w:eastAsia="ja-JP"/>
        </w:rPr>
        <w:tab/>
        <w:t xml:space="preserve">Calissano C, Damle RN, Marsilio S, </w:t>
      </w:r>
      <w:r w:rsidR="008B09E8">
        <w:rPr>
          <w:rFonts w:ascii="Arial" w:eastAsiaTheme="minorEastAsia" w:hAnsi="Arial" w:cs="Arial"/>
          <w:lang w:eastAsia="ja-JP"/>
        </w:rPr>
        <w:t>Yan X,</w:t>
      </w:r>
      <w:r w:rsidR="008B09E8">
        <w:rPr>
          <w:rFonts w:ascii="Arial" w:hAnsi="Arial" w:cs="Arial"/>
          <w:lang w:eastAsia="ja-JP"/>
        </w:rPr>
        <w:t xml:space="preserve"> Yanocopoulos S, Hayes G</w:t>
      </w:r>
      <w:r w:rsidR="008B09E8">
        <w:rPr>
          <w:rFonts w:ascii="Arial" w:eastAsiaTheme="minorEastAsia" w:hAnsi="Arial" w:cs="Arial"/>
          <w:lang w:eastAsia="ja-JP"/>
        </w:rPr>
        <w:t xml:space="preserve"> </w:t>
      </w:r>
      <w:r>
        <w:rPr>
          <w:rFonts w:ascii="Arial" w:eastAsiaTheme="minorEastAsia" w:hAnsi="Arial" w:cs="Arial"/>
          <w:lang w:eastAsia="ja-JP"/>
        </w:rPr>
        <w:t xml:space="preserve">et al. Intraclonal Complexity in Chronic Lymphocytic Leukemia: Fractions Enriched in Recently Born/Divided and Older/Quiescent Cells. </w:t>
      </w:r>
      <w:r>
        <w:rPr>
          <w:rFonts w:ascii="Arial" w:eastAsiaTheme="minorEastAsia" w:hAnsi="Arial" w:cs="Arial"/>
          <w:i/>
          <w:iCs/>
          <w:lang w:eastAsia="ja-JP"/>
        </w:rPr>
        <w:t>Mol Med</w:t>
      </w:r>
      <w:r>
        <w:rPr>
          <w:rFonts w:ascii="Arial" w:eastAsiaTheme="minorEastAsia" w:hAnsi="Arial" w:cs="Arial"/>
          <w:lang w:eastAsia="ja-JP"/>
        </w:rPr>
        <w:t xml:space="preserve">. 2011;17(11-12):1374-1382. </w:t>
      </w:r>
    </w:p>
    <w:p w14:paraId="3F9C6818" w14:textId="7097E44B"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8.</w:t>
      </w:r>
      <w:r>
        <w:rPr>
          <w:rFonts w:ascii="Arial" w:eastAsiaTheme="minorEastAsia" w:hAnsi="Arial" w:cs="Arial"/>
          <w:lang w:eastAsia="ja-JP"/>
        </w:rPr>
        <w:tab/>
        <w:t xml:space="preserve">Herndon TM, Chen S-S, Saba NS, </w:t>
      </w:r>
      <w:r w:rsidR="008B09E8">
        <w:rPr>
          <w:rFonts w:ascii="Arial" w:eastAsiaTheme="minorEastAsia" w:hAnsi="Arial" w:cs="Arial"/>
          <w:lang w:eastAsia="ja-JP"/>
        </w:rPr>
        <w:t xml:space="preserve">Valdez J, Emson C, Gatmaitan M </w:t>
      </w:r>
      <w:r>
        <w:rPr>
          <w:rFonts w:ascii="Arial" w:eastAsiaTheme="minorEastAsia" w:hAnsi="Arial" w:cs="Arial"/>
          <w:lang w:eastAsia="ja-JP"/>
        </w:rPr>
        <w:t xml:space="preserve">et al. Direct in vivo evidence for increased proliferation of CLL cells in lymph nodes compared to bone marrow and peripheral blood. </w:t>
      </w:r>
      <w:r>
        <w:rPr>
          <w:rFonts w:ascii="Arial" w:eastAsiaTheme="minorEastAsia" w:hAnsi="Arial" w:cs="Arial"/>
          <w:i/>
          <w:iCs/>
          <w:lang w:eastAsia="ja-JP"/>
        </w:rPr>
        <w:t>Leukemia</w:t>
      </w:r>
      <w:r>
        <w:rPr>
          <w:rFonts w:ascii="Arial" w:eastAsiaTheme="minorEastAsia" w:hAnsi="Arial" w:cs="Arial"/>
          <w:lang w:eastAsia="ja-JP"/>
        </w:rPr>
        <w:t xml:space="preserve">. 2017;31(6):1340-1347. </w:t>
      </w:r>
    </w:p>
    <w:p w14:paraId="6E522460" w14:textId="27C27335"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9.</w:t>
      </w:r>
      <w:r>
        <w:rPr>
          <w:rFonts w:ascii="Arial" w:eastAsiaTheme="minorEastAsia" w:hAnsi="Arial" w:cs="Arial"/>
          <w:lang w:eastAsia="ja-JP"/>
        </w:rPr>
        <w:tab/>
        <w:t xml:space="preserve">Woyach JA, Smucker K, Smith LL, </w:t>
      </w:r>
      <w:r w:rsidR="00F91ED5">
        <w:rPr>
          <w:rFonts w:ascii="Arial" w:eastAsiaTheme="minorEastAsia" w:hAnsi="Arial" w:cs="Arial"/>
          <w:lang w:eastAsia="ja-JP"/>
        </w:rPr>
        <w:t xml:space="preserve">Lozanski A, Zhong Y, Ruppert A </w:t>
      </w:r>
      <w:r>
        <w:rPr>
          <w:rFonts w:ascii="Arial" w:eastAsiaTheme="minorEastAsia" w:hAnsi="Arial" w:cs="Arial"/>
          <w:lang w:eastAsia="ja-JP"/>
        </w:rPr>
        <w:t xml:space="preserve">et al. Prolonged lymphocytosis during ibrutinib therapy is associated with distinct molecular characteristics and does not indicate a suboptimal response to therapy. </w:t>
      </w:r>
      <w:r>
        <w:rPr>
          <w:rFonts w:ascii="Arial" w:eastAsiaTheme="minorEastAsia" w:hAnsi="Arial" w:cs="Arial"/>
          <w:i/>
          <w:iCs/>
          <w:lang w:eastAsia="ja-JP"/>
        </w:rPr>
        <w:t>Blood</w:t>
      </w:r>
      <w:r>
        <w:rPr>
          <w:rFonts w:ascii="Arial" w:eastAsiaTheme="minorEastAsia" w:hAnsi="Arial" w:cs="Arial"/>
          <w:lang w:eastAsia="ja-JP"/>
        </w:rPr>
        <w:t xml:space="preserve">. 2014;123(12):1810-1817. </w:t>
      </w:r>
    </w:p>
    <w:p w14:paraId="604A77E6" w14:textId="2480B95A"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10.</w:t>
      </w:r>
      <w:r>
        <w:rPr>
          <w:rFonts w:ascii="Arial" w:eastAsiaTheme="minorEastAsia" w:hAnsi="Arial" w:cs="Arial"/>
          <w:lang w:eastAsia="ja-JP"/>
        </w:rPr>
        <w:tab/>
        <w:t xml:space="preserve">Pasikowska M, Walsby E, Apollonio B, </w:t>
      </w:r>
      <w:r w:rsidR="00F91ED5">
        <w:rPr>
          <w:rFonts w:ascii="Arial" w:eastAsiaTheme="minorEastAsia" w:hAnsi="Arial" w:cs="Arial"/>
          <w:lang w:eastAsia="ja-JP"/>
        </w:rPr>
        <w:t xml:space="preserve">Cuthill K, Phillips E, Coulter E </w:t>
      </w:r>
      <w:r>
        <w:rPr>
          <w:rFonts w:ascii="Arial" w:eastAsiaTheme="minorEastAsia" w:hAnsi="Arial" w:cs="Arial"/>
          <w:lang w:eastAsia="ja-JP"/>
        </w:rPr>
        <w:t xml:space="preserve">et al. Phenotype and immune function of lymph node and peripheral blood CLL cells are linked to transendothelial migration. </w:t>
      </w:r>
      <w:r>
        <w:rPr>
          <w:rFonts w:ascii="Arial" w:eastAsiaTheme="minorEastAsia" w:hAnsi="Arial" w:cs="Arial"/>
          <w:i/>
          <w:iCs/>
          <w:lang w:eastAsia="ja-JP"/>
        </w:rPr>
        <w:t>Blood</w:t>
      </w:r>
      <w:r>
        <w:rPr>
          <w:rFonts w:ascii="Arial" w:eastAsiaTheme="minorEastAsia" w:hAnsi="Arial" w:cs="Arial"/>
          <w:lang w:eastAsia="ja-JP"/>
        </w:rPr>
        <w:t xml:space="preserve">. 2016;128(4):563-573. </w:t>
      </w:r>
    </w:p>
    <w:p w14:paraId="23E6AAAB" w14:textId="170ADD8B" w:rsidR="00532AC8" w:rsidRDefault="00532AC8" w:rsidP="006D5043">
      <w:pPr>
        <w:tabs>
          <w:tab w:val="left" w:pos="640"/>
        </w:tabs>
        <w:autoSpaceDE w:val="0"/>
        <w:autoSpaceDN w:val="0"/>
        <w:adjustRightInd w:val="0"/>
        <w:spacing w:after="240" w:line="480" w:lineRule="auto"/>
        <w:ind w:left="640" w:hanging="640"/>
        <w:jc w:val="both"/>
        <w:rPr>
          <w:rFonts w:ascii="Arial" w:eastAsiaTheme="minorEastAsia" w:hAnsi="Arial" w:cs="Arial"/>
          <w:lang w:eastAsia="ja-JP"/>
        </w:rPr>
      </w:pPr>
      <w:r>
        <w:rPr>
          <w:rFonts w:ascii="Arial" w:eastAsiaTheme="minorEastAsia" w:hAnsi="Arial" w:cs="Arial"/>
          <w:lang w:eastAsia="ja-JP"/>
        </w:rPr>
        <w:t>11.</w:t>
      </w:r>
      <w:r>
        <w:rPr>
          <w:rFonts w:ascii="Arial" w:eastAsiaTheme="minorEastAsia" w:hAnsi="Arial" w:cs="Arial"/>
          <w:lang w:eastAsia="ja-JP"/>
        </w:rPr>
        <w:tab/>
        <w:t xml:space="preserve">Gruber M, Bozic I, Leshchiner I, </w:t>
      </w:r>
      <w:r w:rsidR="00F91ED5">
        <w:rPr>
          <w:rFonts w:ascii="Arial" w:eastAsiaTheme="minorEastAsia" w:hAnsi="Arial" w:cs="Arial"/>
          <w:lang w:eastAsia="ja-JP"/>
        </w:rPr>
        <w:t xml:space="preserve">Livitz D, Stevenson K, Rassenti L </w:t>
      </w:r>
      <w:r>
        <w:rPr>
          <w:rFonts w:ascii="Arial" w:eastAsiaTheme="minorEastAsia" w:hAnsi="Arial" w:cs="Arial"/>
          <w:lang w:eastAsia="ja-JP"/>
        </w:rPr>
        <w:t xml:space="preserve">et al. Growth dynamics in naturally progressing chronic lymphocytic leukaemia. </w:t>
      </w:r>
      <w:r>
        <w:rPr>
          <w:rFonts w:ascii="Arial" w:eastAsiaTheme="minorEastAsia" w:hAnsi="Arial" w:cs="Arial"/>
          <w:i/>
          <w:iCs/>
          <w:lang w:eastAsia="ja-JP"/>
        </w:rPr>
        <w:t>Nature</w:t>
      </w:r>
      <w:r>
        <w:rPr>
          <w:rFonts w:ascii="Arial" w:eastAsiaTheme="minorEastAsia" w:hAnsi="Arial" w:cs="Arial"/>
          <w:lang w:eastAsia="ja-JP"/>
        </w:rPr>
        <w:t xml:space="preserve">. June 2019:1-20. </w:t>
      </w:r>
    </w:p>
    <w:p w14:paraId="632E1C1D" w14:textId="3632E813"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12.</w:t>
      </w:r>
      <w:r>
        <w:rPr>
          <w:rFonts w:ascii="Arial" w:eastAsiaTheme="minorEastAsia" w:hAnsi="Arial" w:cs="Arial"/>
          <w:lang w:eastAsia="ja-JP"/>
        </w:rPr>
        <w:tab/>
        <w:t xml:space="preserve">Defoiche J, Debacq C, Asquith B, et al. Reduction of B cell turnover in chronic lymphocytic leukaemia. </w:t>
      </w:r>
      <w:r>
        <w:rPr>
          <w:rFonts w:ascii="Arial" w:eastAsiaTheme="minorEastAsia" w:hAnsi="Arial" w:cs="Arial"/>
          <w:i/>
          <w:iCs/>
          <w:lang w:eastAsia="ja-JP"/>
        </w:rPr>
        <w:t>Br J Haematol</w:t>
      </w:r>
      <w:r>
        <w:rPr>
          <w:rFonts w:ascii="Arial" w:eastAsiaTheme="minorEastAsia" w:hAnsi="Arial" w:cs="Arial"/>
          <w:lang w:eastAsia="ja-JP"/>
        </w:rPr>
        <w:t xml:space="preserve">. 2008;143(2):240-247. </w:t>
      </w:r>
    </w:p>
    <w:p w14:paraId="7AF97500" w14:textId="59FDEB74"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lastRenderedPageBreak/>
        <w:t>13.</w:t>
      </w:r>
      <w:r>
        <w:rPr>
          <w:rFonts w:ascii="Arial" w:eastAsiaTheme="minorEastAsia" w:hAnsi="Arial" w:cs="Arial"/>
          <w:lang w:eastAsia="ja-JP"/>
        </w:rPr>
        <w:tab/>
        <w:t xml:space="preserve">Ian Mockridge C, Potter KN, Wheatley I, Neville LA, Packham G, Stevenson FK. Reversible anergy of sIgM-mediated signaling in the two subsets of CLL defined by VH-gene mutational status. </w:t>
      </w:r>
      <w:r>
        <w:rPr>
          <w:rFonts w:ascii="Arial" w:eastAsiaTheme="minorEastAsia" w:hAnsi="Arial" w:cs="Arial"/>
          <w:i/>
          <w:iCs/>
          <w:lang w:eastAsia="ja-JP"/>
        </w:rPr>
        <w:t>Blood</w:t>
      </w:r>
      <w:r>
        <w:rPr>
          <w:rFonts w:ascii="Arial" w:eastAsiaTheme="minorEastAsia" w:hAnsi="Arial" w:cs="Arial"/>
          <w:lang w:eastAsia="ja-JP"/>
        </w:rPr>
        <w:t xml:space="preserve">. 2007;109(10):4424-4431. </w:t>
      </w:r>
    </w:p>
    <w:p w14:paraId="4F0A737D" w14:textId="2854435C"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14.</w:t>
      </w:r>
      <w:r>
        <w:rPr>
          <w:rFonts w:ascii="Arial" w:eastAsiaTheme="minorEastAsia" w:hAnsi="Arial" w:cs="Arial"/>
          <w:lang w:eastAsia="ja-JP"/>
        </w:rPr>
        <w:tab/>
        <w:t xml:space="preserve">Coulter EM, Pepper A, Mele S, </w:t>
      </w:r>
      <w:r w:rsidR="00F91ED5">
        <w:rPr>
          <w:rFonts w:ascii="Arial" w:eastAsiaTheme="minorEastAsia" w:hAnsi="Arial" w:cs="Arial"/>
          <w:lang w:eastAsia="ja-JP"/>
        </w:rPr>
        <w:t xml:space="preserve">Folarin N, Townsend W, Cuthill K </w:t>
      </w:r>
      <w:r>
        <w:rPr>
          <w:rFonts w:ascii="Arial" w:eastAsiaTheme="minorEastAsia" w:hAnsi="Arial" w:cs="Arial"/>
          <w:lang w:eastAsia="ja-JP"/>
        </w:rPr>
        <w:t xml:space="preserve">et al. In vitroand in vivoevidence for uncoupling of B-cell receptor internalization and signaling in chronic lymphocytic leukemia. </w:t>
      </w:r>
      <w:r>
        <w:rPr>
          <w:rFonts w:ascii="Arial" w:eastAsiaTheme="minorEastAsia" w:hAnsi="Arial" w:cs="Arial"/>
          <w:i/>
          <w:iCs/>
          <w:lang w:eastAsia="ja-JP"/>
        </w:rPr>
        <w:t>Haematologica</w:t>
      </w:r>
      <w:r>
        <w:rPr>
          <w:rFonts w:ascii="Arial" w:eastAsiaTheme="minorEastAsia" w:hAnsi="Arial" w:cs="Arial"/>
          <w:lang w:eastAsia="ja-JP"/>
        </w:rPr>
        <w:t xml:space="preserve">. 2018;103(3):497-505. </w:t>
      </w:r>
    </w:p>
    <w:p w14:paraId="5EFD713A" w14:textId="41511368"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15.</w:t>
      </w:r>
      <w:r>
        <w:rPr>
          <w:rFonts w:ascii="Arial" w:eastAsiaTheme="minorEastAsia" w:hAnsi="Arial" w:cs="Arial"/>
          <w:lang w:eastAsia="ja-JP"/>
        </w:rPr>
        <w:tab/>
        <w:t xml:space="preserve">Hallek M, Cheson BD, Catovsky D, </w:t>
      </w:r>
      <w:r w:rsidR="00F91ED5">
        <w:rPr>
          <w:rFonts w:ascii="Arial" w:eastAsiaTheme="minorEastAsia" w:hAnsi="Arial" w:cs="Arial"/>
          <w:lang w:eastAsia="ja-JP"/>
        </w:rPr>
        <w:t xml:space="preserve">Caligaris-Cappio F, Dighiero G, Dohner H </w:t>
      </w:r>
      <w:r>
        <w:rPr>
          <w:rFonts w:ascii="Arial" w:eastAsiaTheme="minorEastAsia" w:hAnsi="Arial" w:cs="Arial"/>
          <w:lang w:eastAsia="ja-JP"/>
        </w:rPr>
        <w:t xml:space="preserve">et al. Guidelines for the diagnosis and treatment of chronic lymphocytic leukemia: a report from the International Workshop on Chronic Lymphocytic Leukemia updating the National Cancer Institute–Working Group 1996 guidelines. </w:t>
      </w:r>
      <w:r>
        <w:rPr>
          <w:rFonts w:ascii="Arial" w:eastAsiaTheme="minorEastAsia" w:hAnsi="Arial" w:cs="Arial"/>
          <w:i/>
          <w:iCs/>
          <w:lang w:eastAsia="ja-JP"/>
        </w:rPr>
        <w:t>Blood</w:t>
      </w:r>
      <w:r>
        <w:rPr>
          <w:rFonts w:ascii="Arial" w:eastAsiaTheme="minorEastAsia" w:hAnsi="Arial" w:cs="Arial"/>
          <w:lang w:eastAsia="ja-JP"/>
        </w:rPr>
        <w:t xml:space="preserve">. 2008;111(12):5446-5456. </w:t>
      </w:r>
    </w:p>
    <w:p w14:paraId="3BEDB0B6" w14:textId="205697E2"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16.</w:t>
      </w:r>
      <w:r>
        <w:rPr>
          <w:rFonts w:ascii="Arial" w:eastAsiaTheme="minorEastAsia" w:hAnsi="Arial" w:cs="Arial"/>
          <w:lang w:eastAsia="ja-JP"/>
        </w:rPr>
        <w:tab/>
        <w:t xml:space="preserve">Macallan DC, Asquith B, Zhang Y, </w:t>
      </w:r>
      <w:r w:rsidR="00F91ED5">
        <w:rPr>
          <w:rFonts w:ascii="Arial" w:eastAsiaTheme="minorEastAsia" w:hAnsi="Arial" w:cs="Arial"/>
          <w:lang w:eastAsia="ja-JP"/>
        </w:rPr>
        <w:t xml:space="preserve">de Lara C, Ghattas H, Defoiche J </w:t>
      </w:r>
      <w:r>
        <w:rPr>
          <w:rFonts w:ascii="Arial" w:eastAsiaTheme="minorEastAsia" w:hAnsi="Arial" w:cs="Arial"/>
          <w:lang w:eastAsia="ja-JP"/>
        </w:rPr>
        <w:t xml:space="preserve">et al. Measurement of proliferation and disappearance of rapid turnover cell populations in human studies using deuterium-labeled glucose. </w:t>
      </w:r>
      <w:r>
        <w:rPr>
          <w:rFonts w:ascii="Arial" w:eastAsiaTheme="minorEastAsia" w:hAnsi="Arial" w:cs="Arial"/>
          <w:i/>
          <w:iCs/>
          <w:lang w:eastAsia="ja-JP"/>
        </w:rPr>
        <w:t>Nat Protoc</w:t>
      </w:r>
      <w:r>
        <w:rPr>
          <w:rFonts w:ascii="Arial" w:eastAsiaTheme="minorEastAsia" w:hAnsi="Arial" w:cs="Arial"/>
          <w:lang w:eastAsia="ja-JP"/>
        </w:rPr>
        <w:t xml:space="preserve">. 2009;4(9):1313-1327. </w:t>
      </w:r>
    </w:p>
    <w:p w14:paraId="28A10C83" w14:textId="0727B66A"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17.</w:t>
      </w:r>
      <w:r>
        <w:rPr>
          <w:rFonts w:ascii="Arial" w:eastAsiaTheme="minorEastAsia" w:hAnsi="Arial" w:cs="Arial"/>
          <w:lang w:eastAsia="ja-JP"/>
        </w:rPr>
        <w:tab/>
        <w:t xml:space="preserve">Busch R, Neese RA, Awada M, Hayes GM, Hellerstein MK. Measurement of cell proliferation by heavy water labeling. </w:t>
      </w:r>
      <w:r>
        <w:rPr>
          <w:rFonts w:ascii="Arial" w:eastAsiaTheme="minorEastAsia" w:hAnsi="Arial" w:cs="Arial"/>
          <w:i/>
          <w:iCs/>
          <w:lang w:eastAsia="ja-JP"/>
        </w:rPr>
        <w:t>Nat Protoc</w:t>
      </w:r>
      <w:r>
        <w:rPr>
          <w:rFonts w:ascii="Arial" w:eastAsiaTheme="minorEastAsia" w:hAnsi="Arial" w:cs="Arial"/>
          <w:lang w:eastAsia="ja-JP"/>
        </w:rPr>
        <w:t xml:space="preserve">. 2007;2(12):3045-3057. </w:t>
      </w:r>
    </w:p>
    <w:p w14:paraId="4569C1A0" w14:textId="0409B138"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18.</w:t>
      </w:r>
      <w:r>
        <w:rPr>
          <w:rFonts w:ascii="Arial" w:eastAsiaTheme="minorEastAsia" w:hAnsi="Arial" w:cs="Arial"/>
          <w:lang w:eastAsia="ja-JP"/>
        </w:rPr>
        <w:tab/>
        <w:t xml:space="preserve">Burger JA, Li KW, Keating MJ, </w:t>
      </w:r>
      <w:r w:rsidR="00F91ED5">
        <w:rPr>
          <w:rFonts w:ascii="Arial" w:eastAsiaTheme="minorEastAsia" w:hAnsi="Arial" w:cs="Arial"/>
          <w:lang w:eastAsia="ja-JP"/>
        </w:rPr>
        <w:t xml:space="preserve">Sivina M, Amer A, Garg N </w:t>
      </w:r>
      <w:r>
        <w:rPr>
          <w:rFonts w:ascii="Arial" w:eastAsiaTheme="minorEastAsia" w:hAnsi="Arial" w:cs="Arial"/>
          <w:lang w:eastAsia="ja-JP"/>
        </w:rPr>
        <w:t xml:space="preserve">et al. Leukemia cell proliferation and death in chronic lymphocytic leukemia patients on therapy with the BTK inhibitor ibrutinib. </w:t>
      </w:r>
      <w:r>
        <w:rPr>
          <w:rFonts w:ascii="Arial" w:eastAsiaTheme="minorEastAsia" w:hAnsi="Arial" w:cs="Arial"/>
          <w:i/>
          <w:iCs/>
          <w:lang w:eastAsia="ja-JP"/>
        </w:rPr>
        <w:t>JCI Insight</w:t>
      </w:r>
      <w:r>
        <w:rPr>
          <w:rFonts w:ascii="Arial" w:eastAsiaTheme="minorEastAsia" w:hAnsi="Arial" w:cs="Arial"/>
          <w:lang w:eastAsia="ja-JP"/>
        </w:rPr>
        <w:t xml:space="preserve">. 2017;2(2):e89904. </w:t>
      </w:r>
    </w:p>
    <w:p w14:paraId="0535EE45" w14:textId="0B758F66"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lastRenderedPageBreak/>
        <w:t>19.</w:t>
      </w:r>
      <w:r>
        <w:rPr>
          <w:rFonts w:ascii="Arial" w:eastAsiaTheme="minorEastAsia" w:hAnsi="Arial" w:cs="Arial"/>
          <w:lang w:eastAsia="ja-JP"/>
        </w:rPr>
        <w:tab/>
        <w:t xml:space="preserve">Messmer BT, Messmer D, Allen SL, </w:t>
      </w:r>
      <w:r w:rsidR="00F91ED5">
        <w:rPr>
          <w:rFonts w:ascii="Arial" w:eastAsiaTheme="minorEastAsia" w:hAnsi="Arial" w:cs="Arial"/>
          <w:lang w:eastAsia="ja-JP"/>
        </w:rPr>
        <w:t xml:space="preserve">Kolitz J, Kudalkar P, Cesar D </w:t>
      </w:r>
      <w:r>
        <w:rPr>
          <w:rFonts w:ascii="Arial" w:eastAsiaTheme="minorEastAsia" w:hAnsi="Arial" w:cs="Arial"/>
          <w:lang w:eastAsia="ja-JP"/>
        </w:rPr>
        <w:t xml:space="preserve">et al. In vivo measurements document the dynamic cellular kinetics of chronic lymphocytic leukemia B cells. </w:t>
      </w:r>
      <w:r>
        <w:rPr>
          <w:rFonts w:ascii="Arial" w:eastAsiaTheme="minorEastAsia" w:hAnsi="Arial" w:cs="Arial"/>
          <w:i/>
          <w:iCs/>
          <w:lang w:eastAsia="ja-JP"/>
        </w:rPr>
        <w:t>J Clin Invest</w:t>
      </w:r>
      <w:r>
        <w:rPr>
          <w:rFonts w:ascii="Arial" w:eastAsiaTheme="minorEastAsia" w:hAnsi="Arial" w:cs="Arial"/>
          <w:lang w:eastAsia="ja-JP"/>
        </w:rPr>
        <w:t xml:space="preserve">. 2005;115(3):755-764. </w:t>
      </w:r>
    </w:p>
    <w:p w14:paraId="01028A10" w14:textId="568A252D"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20.</w:t>
      </w:r>
      <w:r>
        <w:rPr>
          <w:rFonts w:ascii="Arial" w:eastAsiaTheme="minorEastAsia" w:hAnsi="Arial" w:cs="Arial"/>
          <w:lang w:eastAsia="ja-JP"/>
        </w:rPr>
        <w:tab/>
        <w:t xml:space="preserve">Coelho V, Krysov S, Steele A, </w:t>
      </w:r>
      <w:r w:rsidR="00F91ED5">
        <w:rPr>
          <w:rFonts w:ascii="Arial" w:eastAsiaTheme="minorEastAsia" w:hAnsi="Arial" w:cs="Arial"/>
          <w:lang w:eastAsia="ja-JP"/>
        </w:rPr>
        <w:t xml:space="preserve">Hidalgo M, Johnson P, Chana P </w:t>
      </w:r>
      <w:r>
        <w:rPr>
          <w:rFonts w:ascii="Arial" w:eastAsiaTheme="minorEastAsia" w:hAnsi="Arial" w:cs="Arial"/>
          <w:lang w:eastAsia="ja-JP"/>
        </w:rPr>
        <w:t xml:space="preserve">et al. Identification in CLL of circulating intraclonal subgroups with varying B-cell receptor expression and function. </w:t>
      </w:r>
      <w:r>
        <w:rPr>
          <w:rFonts w:ascii="Arial" w:eastAsiaTheme="minorEastAsia" w:hAnsi="Arial" w:cs="Arial"/>
          <w:i/>
          <w:iCs/>
          <w:lang w:eastAsia="ja-JP"/>
        </w:rPr>
        <w:t>Blood</w:t>
      </w:r>
      <w:r>
        <w:rPr>
          <w:rFonts w:ascii="Arial" w:eastAsiaTheme="minorEastAsia" w:hAnsi="Arial" w:cs="Arial"/>
          <w:lang w:eastAsia="ja-JP"/>
        </w:rPr>
        <w:t xml:space="preserve">. 2013;122(15):2664-2672. </w:t>
      </w:r>
    </w:p>
    <w:p w14:paraId="597735BE" w14:textId="6F283827"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21.</w:t>
      </w:r>
      <w:r>
        <w:rPr>
          <w:rFonts w:ascii="Arial" w:eastAsiaTheme="minorEastAsia" w:hAnsi="Arial" w:cs="Arial"/>
          <w:lang w:eastAsia="ja-JP"/>
        </w:rPr>
        <w:tab/>
        <w:t xml:space="preserve">Herishanu Y, Pérez-Galán P, Liu D, </w:t>
      </w:r>
      <w:r w:rsidR="00F91ED5">
        <w:rPr>
          <w:rFonts w:ascii="Arial" w:eastAsiaTheme="minorEastAsia" w:hAnsi="Arial" w:cs="Arial"/>
          <w:lang w:eastAsia="ja-JP"/>
        </w:rPr>
        <w:t xml:space="preserve">Biancotto A, Pittaluga S, Vire B </w:t>
      </w:r>
      <w:r>
        <w:rPr>
          <w:rFonts w:ascii="Arial" w:eastAsiaTheme="minorEastAsia" w:hAnsi="Arial" w:cs="Arial"/>
          <w:lang w:eastAsia="ja-JP"/>
        </w:rPr>
        <w:t xml:space="preserve">et al. The lymph node microenvironment promotes B-cell receptor signaling, NF-kappaB activation, and tumor proliferation in chronic lymphocytic leukemia. </w:t>
      </w:r>
      <w:r>
        <w:rPr>
          <w:rFonts w:ascii="Arial" w:eastAsiaTheme="minorEastAsia" w:hAnsi="Arial" w:cs="Arial"/>
          <w:i/>
          <w:iCs/>
          <w:lang w:eastAsia="ja-JP"/>
        </w:rPr>
        <w:t>Blood</w:t>
      </w:r>
      <w:r>
        <w:rPr>
          <w:rFonts w:ascii="Arial" w:eastAsiaTheme="minorEastAsia" w:hAnsi="Arial" w:cs="Arial"/>
          <w:lang w:eastAsia="ja-JP"/>
        </w:rPr>
        <w:t xml:space="preserve">. 2011;117(2):563-574. </w:t>
      </w:r>
    </w:p>
    <w:p w14:paraId="4D55A120" w14:textId="0A0CA655"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22.</w:t>
      </w:r>
      <w:r>
        <w:rPr>
          <w:rFonts w:ascii="Arial" w:eastAsiaTheme="minorEastAsia" w:hAnsi="Arial" w:cs="Arial"/>
          <w:lang w:eastAsia="ja-JP"/>
        </w:rPr>
        <w:tab/>
        <w:t xml:space="preserve">Guo B, Zhang L, Chiorazzi N, Rothstein TL. IL-4 rescues surface IgM expression in chronic lymphocytic leukemia. </w:t>
      </w:r>
      <w:r>
        <w:rPr>
          <w:rFonts w:ascii="Arial" w:eastAsiaTheme="minorEastAsia" w:hAnsi="Arial" w:cs="Arial"/>
          <w:i/>
          <w:iCs/>
          <w:lang w:eastAsia="ja-JP"/>
        </w:rPr>
        <w:t>Blood</w:t>
      </w:r>
      <w:r>
        <w:rPr>
          <w:rFonts w:ascii="Arial" w:eastAsiaTheme="minorEastAsia" w:hAnsi="Arial" w:cs="Arial"/>
          <w:lang w:eastAsia="ja-JP"/>
        </w:rPr>
        <w:t xml:space="preserve">. 2016;128(4):553-562. </w:t>
      </w:r>
    </w:p>
    <w:p w14:paraId="69132B87" w14:textId="4CED8C51"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23.</w:t>
      </w:r>
      <w:r>
        <w:rPr>
          <w:rFonts w:ascii="Arial" w:eastAsiaTheme="minorEastAsia" w:hAnsi="Arial" w:cs="Arial"/>
          <w:lang w:eastAsia="ja-JP"/>
        </w:rPr>
        <w:tab/>
        <w:t xml:space="preserve">Aguilar-Hernandez MM, Blunt MD, Dobson R, et al. IL-4 enhances expression and function of surface IgM in CLL cells. </w:t>
      </w:r>
      <w:r>
        <w:rPr>
          <w:rFonts w:ascii="Arial" w:eastAsiaTheme="minorEastAsia" w:hAnsi="Arial" w:cs="Arial"/>
          <w:i/>
          <w:iCs/>
          <w:lang w:eastAsia="ja-JP"/>
        </w:rPr>
        <w:t>Blood</w:t>
      </w:r>
      <w:r>
        <w:rPr>
          <w:rFonts w:ascii="Arial" w:eastAsiaTheme="minorEastAsia" w:hAnsi="Arial" w:cs="Arial"/>
          <w:lang w:eastAsia="ja-JP"/>
        </w:rPr>
        <w:t xml:space="preserve">. 2016;127(24):3015-3025. </w:t>
      </w:r>
    </w:p>
    <w:p w14:paraId="1F79D142" w14:textId="4797838A"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24.</w:t>
      </w:r>
      <w:r>
        <w:rPr>
          <w:rFonts w:ascii="Arial" w:eastAsiaTheme="minorEastAsia" w:hAnsi="Arial" w:cs="Arial"/>
          <w:lang w:eastAsia="ja-JP"/>
        </w:rPr>
        <w:tab/>
        <w:t xml:space="preserve">Walsby E, Buggins A, Devereux S, </w:t>
      </w:r>
      <w:r w:rsidR="00F91ED5">
        <w:rPr>
          <w:rFonts w:ascii="Arial" w:eastAsiaTheme="minorEastAsia" w:hAnsi="Arial" w:cs="Arial"/>
          <w:lang w:eastAsia="ja-JP"/>
        </w:rPr>
        <w:t xml:space="preserve">Jones C, Pratt G, Brennan P </w:t>
      </w:r>
      <w:r>
        <w:rPr>
          <w:rFonts w:ascii="Arial" w:eastAsiaTheme="minorEastAsia" w:hAnsi="Arial" w:cs="Arial"/>
          <w:lang w:eastAsia="ja-JP"/>
        </w:rPr>
        <w:t xml:space="preserve">et al. Development and characterization of a physiologically relevant model of lymphocyte migration in chronic lymphocytic leukemia. </w:t>
      </w:r>
      <w:r>
        <w:rPr>
          <w:rFonts w:ascii="Arial" w:eastAsiaTheme="minorEastAsia" w:hAnsi="Arial" w:cs="Arial"/>
          <w:i/>
          <w:iCs/>
          <w:lang w:eastAsia="ja-JP"/>
        </w:rPr>
        <w:t>Blood</w:t>
      </w:r>
      <w:r>
        <w:rPr>
          <w:rFonts w:ascii="Arial" w:eastAsiaTheme="minorEastAsia" w:hAnsi="Arial" w:cs="Arial"/>
          <w:lang w:eastAsia="ja-JP"/>
        </w:rPr>
        <w:t xml:space="preserve">. 2014;123(23):3607-3617. </w:t>
      </w:r>
    </w:p>
    <w:p w14:paraId="1F5D8414" w14:textId="45A0CCE0"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25.</w:t>
      </w:r>
      <w:r>
        <w:rPr>
          <w:rFonts w:ascii="Arial" w:eastAsiaTheme="minorEastAsia" w:hAnsi="Arial" w:cs="Arial"/>
          <w:lang w:eastAsia="ja-JP"/>
        </w:rPr>
        <w:tab/>
        <w:t xml:space="preserve">Herman SEM, Niemann CU, Farooqui M, </w:t>
      </w:r>
      <w:r w:rsidR="00F91ED5">
        <w:rPr>
          <w:rFonts w:ascii="Arial" w:eastAsiaTheme="minorEastAsia" w:hAnsi="Arial" w:cs="Arial"/>
          <w:lang w:eastAsia="ja-JP"/>
        </w:rPr>
        <w:t xml:space="preserve">Jones J, Mustafa R, Lipsky A </w:t>
      </w:r>
      <w:r>
        <w:rPr>
          <w:rFonts w:ascii="Arial" w:eastAsiaTheme="minorEastAsia" w:hAnsi="Arial" w:cs="Arial"/>
          <w:lang w:eastAsia="ja-JP"/>
        </w:rPr>
        <w:t xml:space="preserve">et al. Ibrutinib-induced lymphocytosis in patients with chronic lymphocytic leukemia: correlative analyses from a phase II study. April 2014:1-9. </w:t>
      </w:r>
    </w:p>
    <w:p w14:paraId="61A0C875" w14:textId="74F762DE"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lastRenderedPageBreak/>
        <w:t>26.</w:t>
      </w:r>
      <w:r>
        <w:rPr>
          <w:rFonts w:ascii="Arial" w:eastAsiaTheme="minorEastAsia" w:hAnsi="Arial" w:cs="Arial"/>
          <w:lang w:eastAsia="ja-JP"/>
        </w:rPr>
        <w:tab/>
        <w:t xml:space="preserve">Drennan S, Chiodin G, D'Avola A, </w:t>
      </w:r>
      <w:r w:rsidR="00D24D42">
        <w:rPr>
          <w:rFonts w:ascii="Arial" w:eastAsiaTheme="minorEastAsia" w:hAnsi="Arial" w:cs="Arial"/>
          <w:lang w:eastAsia="ja-JP"/>
        </w:rPr>
        <w:t xml:space="preserve">Tracy I, Johnson P, Trenton L </w:t>
      </w:r>
      <w:r>
        <w:rPr>
          <w:rFonts w:ascii="Arial" w:eastAsiaTheme="minorEastAsia" w:hAnsi="Arial" w:cs="Arial"/>
          <w:lang w:eastAsia="ja-JP"/>
        </w:rPr>
        <w:t xml:space="preserve">et al. Ibrutinib Therapy Releases Leukemic Surface IgM from Antigen Drive in Chronic Lymphocytic Leukemia Patients. </w:t>
      </w:r>
      <w:r>
        <w:rPr>
          <w:rFonts w:ascii="Arial" w:eastAsiaTheme="minorEastAsia" w:hAnsi="Arial" w:cs="Arial"/>
          <w:i/>
          <w:iCs/>
          <w:lang w:eastAsia="ja-JP"/>
        </w:rPr>
        <w:t>Clinical Cancer Research</w:t>
      </w:r>
      <w:r>
        <w:rPr>
          <w:rFonts w:ascii="Arial" w:eastAsiaTheme="minorEastAsia" w:hAnsi="Arial" w:cs="Arial"/>
          <w:lang w:eastAsia="ja-JP"/>
        </w:rPr>
        <w:t xml:space="preserve">. 2019;25(8):2503-2512. </w:t>
      </w:r>
    </w:p>
    <w:p w14:paraId="70371E7F" w14:textId="250E77FA"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27.</w:t>
      </w:r>
      <w:r>
        <w:rPr>
          <w:rFonts w:ascii="Arial" w:eastAsiaTheme="minorEastAsia" w:hAnsi="Arial" w:cs="Arial"/>
          <w:lang w:eastAsia="ja-JP"/>
        </w:rPr>
        <w:tab/>
        <w:t xml:space="preserve">Cyster JG, Hartley SB, Goodnow CC. Competition for follicular niches excludes self-reactive cells from the recirculating B-cell repertoire. </w:t>
      </w:r>
      <w:r>
        <w:rPr>
          <w:rFonts w:ascii="Arial" w:eastAsiaTheme="minorEastAsia" w:hAnsi="Arial" w:cs="Arial"/>
          <w:i/>
          <w:iCs/>
          <w:lang w:eastAsia="ja-JP"/>
        </w:rPr>
        <w:t>Nature</w:t>
      </w:r>
      <w:r>
        <w:rPr>
          <w:rFonts w:ascii="Arial" w:eastAsiaTheme="minorEastAsia" w:hAnsi="Arial" w:cs="Arial"/>
          <w:lang w:eastAsia="ja-JP"/>
        </w:rPr>
        <w:t xml:space="preserve">. 1994;371(6496):389-395. </w:t>
      </w:r>
    </w:p>
    <w:p w14:paraId="0D99E0DB" w14:textId="00E30255"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28.</w:t>
      </w:r>
      <w:r>
        <w:rPr>
          <w:rFonts w:ascii="Arial" w:eastAsiaTheme="minorEastAsia" w:hAnsi="Arial" w:cs="Arial"/>
          <w:lang w:eastAsia="ja-JP"/>
        </w:rPr>
        <w:tab/>
        <w:t xml:space="preserve">Landau DA, Wu CJ. Chronic lymphocytic leukemia: molecular heterogeneity revealed by high-throughput genomics. </w:t>
      </w:r>
      <w:r>
        <w:rPr>
          <w:rFonts w:ascii="Arial" w:eastAsiaTheme="minorEastAsia" w:hAnsi="Arial" w:cs="Arial"/>
          <w:i/>
          <w:iCs/>
          <w:lang w:eastAsia="ja-JP"/>
        </w:rPr>
        <w:t>Genome Med</w:t>
      </w:r>
      <w:r>
        <w:rPr>
          <w:rFonts w:ascii="Arial" w:eastAsiaTheme="minorEastAsia" w:hAnsi="Arial" w:cs="Arial"/>
          <w:lang w:eastAsia="ja-JP"/>
        </w:rPr>
        <w:t xml:space="preserve">. 2013;5(5):47. </w:t>
      </w:r>
    </w:p>
    <w:p w14:paraId="6353E8A1" w14:textId="08008D71" w:rsidR="00532AC8" w:rsidRDefault="00532AC8" w:rsidP="006D5043">
      <w:pPr>
        <w:tabs>
          <w:tab w:val="left" w:pos="640"/>
        </w:tabs>
        <w:autoSpaceDE w:val="0"/>
        <w:autoSpaceDN w:val="0"/>
        <w:adjustRightInd w:val="0"/>
        <w:spacing w:after="240" w:line="480" w:lineRule="auto"/>
        <w:ind w:left="640" w:hanging="640"/>
        <w:rPr>
          <w:rFonts w:ascii="Arial" w:eastAsiaTheme="minorEastAsia" w:hAnsi="Arial" w:cs="Arial"/>
          <w:lang w:eastAsia="ja-JP"/>
        </w:rPr>
      </w:pPr>
      <w:r>
        <w:rPr>
          <w:rFonts w:ascii="Arial" w:eastAsiaTheme="minorEastAsia" w:hAnsi="Arial" w:cs="Arial"/>
          <w:lang w:eastAsia="ja-JP"/>
        </w:rPr>
        <w:t>29.</w:t>
      </w:r>
      <w:r>
        <w:rPr>
          <w:rFonts w:ascii="Arial" w:eastAsiaTheme="minorEastAsia" w:hAnsi="Arial" w:cs="Arial"/>
          <w:lang w:eastAsia="ja-JP"/>
        </w:rPr>
        <w:tab/>
        <w:t xml:space="preserve">Shanafelt TD, Wang V, Kay NE, </w:t>
      </w:r>
      <w:r w:rsidR="00D24D42">
        <w:rPr>
          <w:rFonts w:ascii="Arial" w:eastAsiaTheme="minorEastAsia" w:hAnsi="Arial" w:cs="Arial"/>
          <w:lang w:eastAsia="ja-JP"/>
        </w:rPr>
        <w:t xml:space="preserve">Hanson C, O'Brien S, Barrientos J </w:t>
      </w:r>
      <w:r>
        <w:rPr>
          <w:rFonts w:ascii="Arial" w:eastAsiaTheme="minorEastAsia" w:hAnsi="Arial" w:cs="Arial"/>
          <w:lang w:eastAsia="ja-JP"/>
        </w:rPr>
        <w:t xml:space="preserve">et al. Ibrutinib and Rituximab Provides Superior Clinical Outcome Compared to FCR in Younger Patients with Chronic Lymphocytic Leukemia (CLL): Extended Follow-up from the E1912 Trial. </w:t>
      </w:r>
      <w:r>
        <w:rPr>
          <w:rFonts w:ascii="Arial" w:eastAsiaTheme="minorEastAsia" w:hAnsi="Arial" w:cs="Arial"/>
          <w:i/>
          <w:iCs/>
          <w:lang w:eastAsia="ja-JP"/>
        </w:rPr>
        <w:t>Blood</w:t>
      </w:r>
      <w:r>
        <w:rPr>
          <w:rFonts w:ascii="Arial" w:eastAsiaTheme="minorEastAsia" w:hAnsi="Arial" w:cs="Arial"/>
          <w:lang w:eastAsia="ja-JP"/>
        </w:rPr>
        <w:t>. 2019;134(Supplement_1):33-33.</w:t>
      </w:r>
    </w:p>
    <w:p w14:paraId="4F721775" w14:textId="61EB301B" w:rsidR="004B3762" w:rsidRPr="006A0FB1" w:rsidRDefault="000107C5" w:rsidP="006D5043">
      <w:pPr>
        <w:tabs>
          <w:tab w:val="left" w:pos="640"/>
        </w:tabs>
        <w:autoSpaceDE w:val="0"/>
        <w:autoSpaceDN w:val="0"/>
        <w:adjustRightInd w:val="0"/>
        <w:spacing w:after="240" w:line="480" w:lineRule="auto"/>
        <w:ind w:left="640" w:hanging="640"/>
        <w:rPr>
          <w:rFonts w:ascii="Arial" w:hAnsi="Arial" w:cs="Arial"/>
        </w:rPr>
      </w:pPr>
      <w:r w:rsidRPr="006A0FB1">
        <w:rPr>
          <w:rFonts w:ascii="Arial" w:hAnsi="Arial" w:cs="Arial"/>
        </w:rPr>
        <w:fldChar w:fldCharType="end"/>
      </w:r>
    </w:p>
    <w:p w14:paraId="058AABCE" w14:textId="7D94C5B8" w:rsidR="005112CF" w:rsidRPr="006A0FB1" w:rsidRDefault="005112CF" w:rsidP="00100C83">
      <w:pPr>
        <w:tabs>
          <w:tab w:val="left" w:pos="640"/>
        </w:tabs>
        <w:autoSpaceDE w:val="0"/>
        <w:autoSpaceDN w:val="0"/>
        <w:adjustRightInd w:val="0"/>
        <w:spacing w:after="240"/>
        <w:ind w:left="640" w:hanging="640"/>
        <w:rPr>
          <w:rFonts w:ascii="Arial" w:hAnsi="Arial" w:cs="Arial"/>
          <w:b/>
        </w:rPr>
      </w:pPr>
      <w:r w:rsidRPr="006A0FB1">
        <w:rPr>
          <w:rFonts w:ascii="Arial" w:hAnsi="Arial" w:cs="Arial"/>
          <w:b/>
          <w:bCs/>
          <w:u w:val="single"/>
        </w:rPr>
        <w:br w:type="page"/>
      </w:r>
    </w:p>
    <w:p w14:paraId="4144C16B" w14:textId="77777777" w:rsidR="00241E86" w:rsidRPr="006A0FB1" w:rsidRDefault="00241E86" w:rsidP="00241E86">
      <w:pPr>
        <w:jc w:val="both"/>
      </w:pPr>
    </w:p>
    <w:p w14:paraId="05BCFF0A" w14:textId="77777777" w:rsidR="00241E86" w:rsidRPr="006A0FB1" w:rsidRDefault="00241E86" w:rsidP="00241E86">
      <w:pPr>
        <w:jc w:val="both"/>
      </w:pPr>
    </w:p>
    <w:p w14:paraId="07745E95" w14:textId="77777777" w:rsidR="00241E86" w:rsidRPr="006A0FB1" w:rsidRDefault="00241E86" w:rsidP="00241E86">
      <w:pPr>
        <w:ind w:left="1121"/>
      </w:pPr>
    </w:p>
    <w:p w14:paraId="0F71E792" w14:textId="77777777" w:rsidR="00241E86" w:rsidRPr="006A0FB1" w:rsidRDefault="00241E86" w:rsidP="00241E86">
      <w:pPr>
        <w:ind w:left="1121"/>
      </w:pPr>
    </w:p>
    <w:p w14:paraId="1FCD84C3" w14:textId="77777777" w:rsidR="00241E86" w:rsidRPr="006A0FB1" w:rsidRDefault="00241E86" w:rsidP="00241E86">
      <w:r w:rsidRPr="006A0FB1">
        <w:br w:type="page"/>
      </w:r>
    </w:p>
    <w:p w14:paraId="33EDA0FA" w14:textId="4F64926A" w:rsidR="00624C74" w:rsidRPr="006A0FB1" w:rsidRDefault="00624C74" w:rsidP="009652E2">
      <w:pPr>
        <w:rPr>
          <w:rFonts w:ascii="Arial" w:hAnsi="Arial" w:cs="Arial"/>
          <w:b/>
          <w:bCs/>
          <w:u w:val="single"/>
        </w:rPr>
      </w:pPr>
      <w:r w:rsidRPr="006A0FB1">
        <w:rPr>
          <w:rFonts w:ascii="Arial" w:hAnsi="Arial" w:cs="Arial"/>
          <w:b/>
          <w:bCs/>
          <w:u w:val="single"/>
        </w:rPr>
        <w:lastRenderedPageBreak/>
        <w:t>Figure Legends</w:t>
      </w:r>
    </w:p>
    <w:p w14:paraId="3E4577EE" w14:textId="77777777" w:rsidR="00624C74" w:rsidRPr="006A0FB1" w:rsidRDefault="00624C74" w:rsidP="005112CF">
      <w:pPr>
        <w:suppressLineNumbers/>
        <w:spacing w:line="360" w:lineRule="auto"/>
        <w:jc w:val="both"/>
        <w:rPr>
          <w:rFonts w:ascii="Arial" w:hAnsi="Arial" w:cs="Arial"/>
        </w:rPr>
      </w:pPr>
    </w:p>
    <w:p w14:paraId="0A16A886" w14:textId="77777777" w:rsidR="005112CF" w:rsidRPr="006A0FB1" w:rsidRDefault="00624C74" w:rsidP="005112CF">
      <w:pPr>
        <w:suppressLineNumbers/>
        <w:spacing w:line="360" w:lineRule="auto"/>
        <w:jc w:val="both"/>
        <w:rPr>
          <w:rFonts w:ascii="Arial" w:hAnsi="Arial" w:cs="Arial"/>
          <w:b/>
          <w:bCs/>
        </w:rPr>
      </w:pPr>
      <w:r w:rsidRPr="006A0FB1">
        <w:rPr>
          <w:rFonts w:ascii="Arial" w:hAnsi="Arial" w:cs="Arial"/>
          <w:b/>
          <w:bCs/>
        </w:rPr>
        <w:t>Figure 1. Models for CLL cell proliferation and recirculation</w:t>
      </w:r>
    </w:p>
    <w:p w14:paraId="224BE5F6" w14:textId="73A25F60" w:rsidR="00624C74" w:rsidRPr="006A0FB1" w:rsidRDefault="00624C74" w:rsidP="005112CF">
      <w:pPr>
        <w:suppressLineNumbers/>
        <w:spacing w:line="360" w:lineRule="auto"/>
        <w:jc w:val="both"/>
        <w:rPr>
          <w:rFonts w:ascii="Arial" w:hAnsi="Arial" w:cs="Arial"/>
        </w:rPr>
      </w:pPr>
      <w:r w:rsidRPr="006A0FB1">
        <w:rPr>
          <w:rFonts w:ascii="Arial" w:hAnsi="Arial" w:cs="Arial"/>
        </w:rPr>
        <w:t>(a) Model A represents the hypothesis that there is a single recirculating pool of cells. We assume all proliferation (p) occurs in a non-blood compartment, denoted “</w:t>
      </w:r>
      <w:r w:rsidR="004252DC" w:rsidRPr="006A0FB1">
        <w:rPr>
          <w:rFonts w:ascii="Arial" w:hAnsi="Arial" w:cs="Arial"/>
        </w:rPr>
        <w:t>T</w:t>
      </w:r>
      <w:r w:rsidRPr="006A0FB1">
        <w:rPr>
          <w:rFonts w:ascii="Arial" w:hAnsi="Arial" w:cs="Arial"/>
        </w:rPr>
        <w:t xml:space="preserve">issue” and that the blood compartment can be considered as 3 phenotypically distinct subpopulations. Black arrows denote transition between compartments and grey arrows denote cell death or disappearance. (b) Model B represents the alternative hypothesis that there are two (semi-)independent cell populations. The </w:t>
      </w:r>
      <w:r w:rsidR="00D73AA6" w:rsidRPr="006A0FB1">
        <w:rPr>
          <w:rFonts w:ascii="Arial" w:hAnsi="Arial" w:cs="Arial"/>
        </w:rPr>
        <w:t>P</w:t>
      </w:r>
      <w:r w:rsidRPr="006A0FB1">
        <w:rPr>
          <w:rFonts w:ascii="Arial" w:hAnsi="Arial" w:cs="Arial"/>
        </w:rPr>
        <w:t xml:space="preserve">B2 compartment recirculates to the tissue compartment, leaving </w:t>
      </w:r>
      <w:r w:rsidR="00D73AA6" w:rsidRPr="006A0FB1">
        <w:rPr>
          <w:rFonts w:ascii="Arial" w:hAnsi="Arial" w:cs="Arial"/>
        </w:rPr>
        <w:t>P</w:t>
      </w:r>
      <w:r w:rsidRPr="006A0FB1">
        <w:rPr>
          <w:rFonts w:ascii="Arial" w:hAnsi="Arial" w:cs="Arial"/>
        </w:rPr>
        <w:t>B3 as a distinct non-recirculating pool of cells</w:t>
      </w:r>
      <w:r w:rsidR="00606258" w:rsidRPr="006A0FB1">
        <w:rPr>
          <w:rFonts w:ascii="Arial" w:hAnsi="Arial" w:cs="Arial"/>
        </w:rPr>
        <w:t xml:space="preserve">. Cell disappearance </w:t>
      </w:r>
      <w:r w:rsidRPr="006A0FB1">
        <w:rPr>
          <w:rFonts w:ascii="Arial" w:hAnsi="Arial" w:cs="Arial"/>
        </w:rPr>
        <w:t>(db</w:t>
      </w:r>
      <w:r w:rsidR="00606258" w:rsidRPr="006A0FB1">
        <w:rPr>
          <w:rFonts w:ascii="Arial" w:hAnsi="Arial" w:cs="Arial"/>
        </w:rPr>
        <w:t>,</w:t>
      </w:r>
      <w:r w:rsidRPr="006A0FB1">
        <w:rPr>
          <w:rFonts w:ascii="Arial" w:hAnsi="Arial" w:cs="Arial"/>
        </w:rPr>
        <w:t xml:space="preserve"> disappearance from blood compartment</w:t>
      </w:r>
      <w:r w:rsidR="00606258" w:rsidRPr="006A0FB1">
        <w:rPr>
          <w:rFonts w:ascii="Arial" w:hAnsi="Arial" w:cs="Arial"/>
        </w:rPr>
        <w:t>;</w:t>
      </w:r>
      <w:r w:rsidRPr="006A0FB1">
        <w:rPr>
          <w:rFonts w:ascii="Arial" w:hAnsi="Arial" w:cs="Arial"/>
        </w:rPr>
        <w:t xml:space="preserve"> dl</w:t>
      </w:r>
      <w:r w:rsidR="00606258" w:rsidRPr="006A0FB1">
        <w:rPr>
          <w:rFonts w:ascii="Arial" w:hAnsi="Arial" w:cs="Arial"/>
        </w:rPr>
        <w:t>,</w:t>
      </w:r>
      <w:r w:rsidRPr="006A0FB1">
        <w:rPr>
          <w:rFonts w:ascii="Arial" w:hAnsi="Arial" w:cs="Arial"/>
        </w:rPr>
        <w:t xml:space="preserve"> disappearance from non-blood compartment</w:t>
      </w:r>
      <w:r w:rsidR="006E0303" w:rsidRPr="006A0FB1">
        <w:rPr>
          <w:rFonts w:ascii="Arial" w:hAnsi="Arial" w:cs="Arial"/>
        </w:rPr>
        <w:t xml:space="preserve"> </w:t>
      </w:r>
      <w:r w:rsidRPr="006A0FB1">
        <w:rPr>
          <w:rFonts w:ascii="Arial" w:hAnsi="Arial" w:cs="Arial"/>
        </w:rPr>
        <w:t xml:space="preserve">is thought (but not assumed) to be primarily due to cell death. Version with </w:t>
      </w:r>
      <w:r w:rsidR="00606258" w:rsidRPr="006A0FB1">
        <w:rPr>
          <w:rFonts w:ascii="Arial" w:hAnsi="Arial" w:cs="Arial"/>
        </w:rPr>
        <w:t xml:space="preserve">all </w:t>
      </w:r>
      <w:r w:rsidRPr="006A0FB1">
        <w:rPr>
          <w:rFonts w:ascii="Arial" w:hAnsi="Arial" w:cs="Arial"/>
        </w:rPr>
        <w:t xml:space="preserve">parameters marked </w:t>
      </w:r>
      <w:r w:rsidR="00FC5487" w:rsidRPr="006A0FB1">
        <w:rPr>
          <w:rFonts w:ascii="Arial" w:hAnsi="Arial" w:cs="Arial"/>
        </w:rPr>
        <w:t>is</w:t>
      </w:r>
      <w:r w:rsidRPr="006A0FB1">
        <w:rPr>
          <w:rFonts w:ascii="Arial" w:hAnsi="Arial" w:cs="Arial"/>
        </w:rPr>
        <w:t xml:space="preserve"> shown in </w:t>
      </w:r>
      <w:r w:rsidR="00606258" w:rsidRPr="006A0FB1">
        <w:rPr>
          <w:rFonts w:ascii="Arial" w:hAnsi="Arial" w:cs="Arial"/>
        </w:rPr>
        <w:t xml:space="preserve">Supplementary </w:t>
      </w:r>
      <w:r w:rsidRPr="006A0FB1">
        <w:rPr>
          <w:rFonts w:ascii="Arial" w:hAnsi="Arial" w:cs="Arial"/>
        </w:rPr>
        <w:t>Figure 1.</w:t>
      </w:r>
    </w:p>
    <w:p w14:paraId="54C1DA91" w14:textId="77777777" w:rsidR="00624C74" w:rsidRPr="006A0FB1" w:rsidRDefault="00624C74" w:rsidP="005112CF">
      <w:pPr>
        <w:suppressLineNumbers/>
        <w:spacing w:line="360" w:lineRule="auto"/>
        <w:jc w:val="both"/>
        <w:rPr>
          <w:rFonts w:ascii="Arial" w:hAnsi="Arial" w:cs="Arial"/>
        </w:rPr>
      </w:pPr>
    </w:p>
    <w:p w14:paraId="2BEAE277" w14:textId="77777777" w:rsidR="005112CF" w:rsidRPr="006A0FB1" w:rsidRDefault="00624C74" w:rsidP="005112CF">
      <w:pPr>
        <w:suppressLineNumbers/>
        <w:spacing w:line="360" w:lineRule="auto"/>
        <w:jc w:val="both"/>
        <w:rPr>
          <w:rFonts w:ascii="Arial" w:hAnsi="Arial" w:cs="Arial"/>
          <w:b/>
          <w:bCs/>
        </w:rPr>
      </w:pPr>
      <w:r w:rsidRPr="006A0FB1">
        <w:rPr>
          <w:rFonts w:ascii="Arial" w:hAnsi="Arial" w:cs="Arial"/>
          <w:b/>
          <w:bCs/>
        </w:rPr>
        <w:t>Figure 2. Study Schemas</w:t>
      </w:r>
    </w:p>
    <w:p w14:paraId="6CFEB762" w14:textId="2CCC5088" w:rsidR="00624C74" w:rsidRPr="006A0FB1" w:rsidRDefault="00624C74" w:rsidP="005112CF">
      <w:pPr>
        <w:suppressLineNumbers/>
        <w:spacing w:line="360" w:lineRule="auto"/>
        <w:jc w:val="both"/>
        <w:rPr>
          <w:rFonts w:ascii="Arial" w:hAnsi="Arial" w:cs="Arial"/>
        </w:rPr>
      </w:pPr>
      <w:r w:rsidRPr="006A0FB1">
        <w:rPr>
          <w:rFonts w:ascii="Arial" w:hAnsi="Arial" w:cs="Arial"/>
        </w:rPr>
        <w:t xml:space="preserve">In the observational study, 10 patients underwent </w:t>
      </w:r>
      <w:r w:rsidR="00C228A4" w:rsidRPr="006A0FB1">
        <w:rPr>
          <w:rFonts w:ascii="Arial" w:hAnsi="Arial" w:cs="Arial"/>
        </w:rPr>
        <w:t>labeling</w:t>
      </w:r>
      <w:r w:rsidRPr="006A0FB1">
        <w:rPr>
          <w:rFonts w:ascii="Arial" w:hAnsi="Arial" w:cs="Arial"/>
        </w:rPr>
        <w:t xml:space="preserve"> with deuterium</w:t>
      </w:r>
      <w:r w:rsidR="00684A56" w:rsidRPr="006A0FB1">
        <w:rPr>
          <w:rFonts w:ascii="Arial" w:hAnsi="Arial" w:cs="Arial"/>
        </w:rPr>
        <w:t>-</w:t>
      </w:r>
      <w:r w:rsidRPr="006A0FB1">
        <w:rPr>
          <w:rFonts w:ascii="Arial" w:hAnsi="Arial" w:cs="Arial"/>
        </w:rPr>
        <w:t>labeled glucose (</w:t>
      </w:r>
      <w:r w:rsidR="00684A56" w:rsidRPr="006A0FB1">
        <w:rPr>
          <w:rFonts w:ascii="Arial" w:hAnsi="Arial" w:cs="Arial"/>
        </w:rPr>
        <w:t>6,6-</w:t>
      </w:r>
      <w:r w:rsidR="00684A56" w:rsidRPr="006A0FB1">
        <w:rPr>
          <w:rFonts w:ascii="Arial" w:hAnsi="Arial" w:cs="Arial"/>
          <w:vertAlign w:val="superscript"/>
        </w:rPr>
        <w:t>2</w:t>
      </w:r>
      <w:r w:rsidR="00684A56" w:rsidRPr="006A0FB1">
        <w:rPr>
          <w:rFonts w:ascii="Arial" w:hAnsi="Arial" w:cs="Arial"/>
        </w:rPr>
        <w:t>H</w:t>
      </w:r>
      <w:r w:rsidR="00684A56" w:rsidRPr="006A0FB1">
        <w:rPr>
          <w:rFonts w:ascii="Arial" w:hAnsi="Arial" w:cs="Arial"/>
          <w:vertAlign w:val="subscript"/>
        </w:rPr>
        <w:t>2-</w:t>
      </w:r>
      <w:r w:rsidR="00684A56" w:rsidRPr="006A0FB1">
        <w:rPr>
          <w:rFonts w:ascii="Arial" w:hAnsi="Arial" w:cs="Arial"/>
        </w:rPr>
        <w:t>glucose</w:t>
      </w:r>
      <w:r w:rsidRPr="006A0FB1">
        <w:rPr>
          <w:rFonts w:ascii="Arial" w:hAnsi="Arial" w:cs="Arial"/>
        </w:rPr>
        <w:t>)</w:t>
      </w:r>
      <w:r w:rsidR="004252DC" w:rsidRPr="006A0FB1">
        <w:rPr>
          <w:rFonts w:ascii="Arial" w:hAnsi="Arial" w:cs="Arial"/>
        </w:rPr>
        <w:t>,</w:t>
      </w:r>
      <w:r w:rsidRPr="006A0FB1">
        <w:rPr>
          <w:rFonts w:ascii="Arial" w:hAnsi="Arial" w:cs="Arial"/>
        </w:rPr>
        <w:t xml:space="preserve"> </w:t>
      </w:r>
      <w:r w:rsidR="004252DC" w:rsidRPr="006A0FB1">
        <w:rPr>
          <w:rFonts w:ascii="Arial" w:hAnsi="Arial" w:cs="Arial"/>
        </w:rPr>
        <w:t xml:space="preserve">shown by the yellow bars, </w:t>
      </w:r>
      <w:r w:rsidRPr="006A0FB1">
        <w:rPr>
          <w:rFonts w:ascii="Arial" w:hAnsi="Arial" w:cs="Arial"/>
        </w:rPr>
        <w:t>on two occasions (Cycles 1 and 2) separated by eight weeks</w:t>
      </w:r>
      <w:r w:rsidR="00175D45" w:rsidRPr="006A0FB1">
        <w:rPr>
          <w:rFonts w:ascii="Arial" w:hAnsi="Arial" w:cs="Arial"/>
        </w:rPr>
        <w:t>, denoted day 0 and day 56 respectively</w:t>
      </w:r>
      <w:r w:rsidRPr="006A0FB1">
        <w:rPr>
          <w:rFonts w:ascii="Arial" w:hAnsi="Arial" w:cs="Arial"/>
        </w:rPr>
        <w:t xml:space="preserve">. In the CALiBRe </w:t>
      </w:r>
      <w:r w:rsidR="00F56214" w:rsidRPr="006A0FB1">
        <w:rPr>
          <w:rFonts w:ascii="Arial" w:hAnsi="Arial" w:cs="Arial"/>
        </w:rPr>
        <w:t>s</w:t>
      </w:r>
      <w:r w:rsidRPr="006A0FB1">
        <w:rPr>
          <w:rFonts w:ascii="Arial" w:hAnsi="Arial" w:cs="Arial"/>
        </w:rPr>
        <w:t xml:space="preserve">tudy, the </w:t>
      </w:r>
      <w:r w:rsidR="00C228A4" w:rsidRPr="006A0FB1">
        <w:rPr>
          <w:rFonts w:ascii="Arial" w:hAnsi="Arial" w:cs="Arial"/>
        </w:rPr>
        <w:t>labeling</w:t>
      </w:r>
      <w:r w:rsidRPr="006A0FB1">
        <w:rPr>
          <w:rFonts w:ascii="Arial" w:hAnsi="Arial" w:cs="Arial"/>
        </w:rPr>
        <w:t xml:space="preserve"> schedule was performed in an identical way but treatment with idelalisib was commenced on </w:t>
      </w:r>
      <w:r w:rsidR="00175D45" w:rsidRPr="006A0FB1">
        <w:rPr>
          <w:rFonts w:ascii="Arial" w:hAnsi="Arial" w:cs="Arial"/>
        </w:rPr>
        <w:t>d</w:t>
      </w:r>
      <w:r w:rsidRPr="006A0FB1">
        <w:rPr>
          <w:rFonts w:ascii="Arial" w:hAnsi="Arial" w:cs="Arial"/>
        </w:rPr>
        <w:t>ay 1</w:t>
      </w:r>
      <w:r w:rsidR="00175D45" w:rsidRPr="006A0FB1">
        <w:rPr>
          <w:rFonts w:ascii="Arial" w:hAnsi="Arial" w:cs="Arial"/>
        </w:rPr>
        <w:t xml:space="preserve">, starting 24 hours after commencement </w:t>
      </w:r>
      <w:r w:rsidRPr="006A0FB1">
        <w:rPr>
          <w:rFonts w:ascii="Arial" w:hAnsi="Arial" w:cs="Arial"/>
        </w:rPr>
        <w:t xml:space="preserve">of the first </w:t>
      </w:r>
      <w:r w:rsidR="00C228A4" w:rsidRPr="006A0FB1">
        <w:rPr>
          <w:rFonts w:ascii="Arial" w:hAnsi="Arial" w:cs="Arial"/>
        </w:rPr>
        <w:t>labeling</w:t>
      </w:r>
      <w:r w:rsidRPr="006A0FB1">
        <w:rPr>
          <w:rFonts w:ascii="Arial" w:hAnsi="Arial" w:cs="Arial"/>
        </w:rPr>
        <w:t xml:space="preserve"> cycle</w:t>
      </w:r>
      <w:r w:rsidR="00175D45" w:rsidRPr="006A0FB1">
        <w:rPr>
          <w:rFonts w:ascii="Arial" w:hAnsi="Arial" w:cs="Arial"/>
        </w:rPr>
        <w:t>,</w:t>
      </w:r>
      <w:r w:rsidRPr="006A0FB1">
        <w:rPr>
          <w:rFonts w:ascii="Arial" w:hAnsi="Arial" w:cs="Arial"/>
        </w:rPr>
        <w:t xml:space="preserve"> and continued for a minimum of 16 weeks (as indicated by the red arrow). Blood was drawn at regular intervals as shown by the bl</w:t>
      </w:r>
      <w:r w:rsidR="00D679AA" w:rsidRPr="006A0FB1">
        <w:rPr>
          <w:rFonts w:ascii="Arial" w:hAnsi="Arial" w:cs="Arial"/>
        </w:rPr>
        <w:t>ue</w:t>
      </w:r>
      <w:r w:rsidRPr="006A0FB1">
        <w:rPr>
          <w:rFonts w:ascii="Arial" w:hAnsi="Arial" w:cs="Arial"/>
        </w:rPr>
        <w:t xml:space="preserve"> arrows (Cycle 1: baseline, daily for the first 4 days, then weekly for 4 weeks; Cycle 2: baseline, </w:t>
      </w:r>
      <w:r w:rsidR="00175D45" w:rsidRPr="006A0FB1">
        <w:rPr>
          <w:rFonts w:ascii="Arial" w:hAnsi="Arial" w:cs="Arial"/>
        </w:rPr>
        <w:t>d</w:t>
      </w:r>
      <w:r w:rsidRPr="006A0FB1">
        <w:rPr>
          <w:rFonts w:ascii="Arial" w:hAnsi="Arial" w:cs="Arial"/>
        </w:rPr>
        <w:t>ay 4, weekly for 4 weeks</w:t>
      </w:r>
      <w:r w:rsidR="00175D45" w:rsidRPr="006A0FB1">
        <w:rPr>
          <w:rFonts w:ascii="Arial" w:hAnsi="Arial" w:cs="Arial"/>
        </w:rPr>
        <w:t>, then</w:t>
      </w:r>
      <w:r w:rsidRPr="006A0FB1">
        <w:rPr>
          <w:rFonts w:ascii="Arial" w:hAnsi="Arial" w:cs="Arial"/>
        </w:rPr>
        <w:t xml:space="preserve"> on </w:t>
      </w:r>
      <w:r w:rsidR="00175D45" w:rsidRPr="006A0FB1">
        <w:rPr>
          <w:rFonts w:ascii="Arial" w:hAnsi="Arial" w:cs="Arial"/>
        </w:rPr>
        <w:t>d</w:t>
      </w:r>
      <w:r w:rsidRPr="006A0FB1">
        <w:rPr>
          <w:rFonts w:ascii="Arial" w:hAnsi="Arial" w:cs="Arial"/>
        </w:rPr>
        <w:t>ay 56).</w:t>
      </w:r>
    </w:p>
    <w:p w14:paraId="02CE27BC" w14:textId="77777777" w:rsidR="00624C74" w:rsidRPr="006A0FB1" w:rsidRDefault="00624C74" w:rsidP="005112CF">
      <w:pPr>
        <w:suppressLineNumbers/>
        <w:spacing w:line="360" w:lineRule="auto"/>
        <w:jc w:val="both"/>
        <w:rPr>
          <w:rFonts w:ascii="Arial" w:hAnsi="Arial" w:cs="Arial"/>
        </w:rPr>
      </w:pPr>
    </w:p>
    <w:p w14:paraId="39D717F6" w14:textId="77777777" w:rsidR="005112CF" w:rsidRPr="006A0FB1" w:rsidRDefault="00624C74" w:rsidP="005112CF">
      <w:pPr>
        <w:suppressLineNumbers/>
        <w:spacing w:line="360" w:lineRule="auto"/>
        <w:jc w:val="both"/>
        <w:rPr>
          <w:rFonts w:ascii="Arial" w:hAnsi="Arial" w:cs="Arial"/>
          <w:b/>
          <w:bCs/>
        </w:rPr>
      </w:pPr>
      <w:r w:rsidRPr="006A0FB1">
        <w:rPr>
          <w:rFonts w:ascii="Arial" w:hAnsi="Arial" w:cs="Arial"/>
          <w:b/>
          <w:bCs/>
        </w:rPr>
        <w:t xml:space="preserve">Figure 3. Deuterium </w:t>
      </w:r>
      <w:r w:rsidR="00C228A4" w:rsidRPr="006A0FB1">
        <w:rPr>
          <w:rFonts w:ascii="Arial" w:hAnsi="Arial" w:cs="Arial"/>
          <w:b/>
          <w:bCs/>
        </w:rPr>
        <w:t>labeling</w:t>
      </w:r>
      <w:r w:rsidRPr="006A0FB1">
        <w:rPr>
          <w:rFonts w:ascii="Arial" w:hAnsi="Arial" w:cs="Arial"/>
          <w:b/>
          <w:bCs/>
        </w:rPr>
        <w:t xml:space="preserve"> in CLL cells in ten patients with non-progressive disease</w:t>
      </w:r>
    </w:p>
    <w:p w14:paraId="0BBF08D9" w14:textId="4215FA5F" w:rsidR="00624C74" w:rsidRPr="006A0FB1" w:rsidRDefault="00624C74" w:rsidP="005112CF">
      <w:pPr>
        <w:suppressLineNumbers/>
        <w:spacing w:line="360" w:lineRule="auto"/>
        <w:jc w:val="both"/>
        <w:rPr>
          <w:rFonts w:ascii="Arial" w:hAnsi="Arial" w:cs="Arial"/>
        </w:rPr>
      </w:pPr>
      <w:r w:rsidRPr="006A0FB1">
        <w:rPr>
          <w:rFonts w:ascii="Arial" w:hAnsi="Arial" w:cs="Arial"/>
        </w:rPr>
        <w:t xml:space="preserve">DNA deuterium enrichments </w:t>
      </w:r>
      <w:r w:rsidR="00AA18C3" w:rsidRPr="006A0FB1">
        <w:rPr>
          <w:rFonts w:ascii="Arial" w:hAnsi="Arial" w:cs="Arial"/>
        </w:rPr>
        <w:t xml:space="preserve">in purified CLL cells from 10 subjects (K1-K10) without intervention. Data are </w:t>
      </w:r>
      <w:r w:rsidRPr="006A0FB1">
        <w:rPr>
          <w:rFonts w:ascii="Arial" w:hAnsi="Arial" w:cs="Arial"/>
        </w:rPr>
        <w:t xml:space="preserve">expressed as fraction of new cells </w:t>
      </w:r>
      <w:r w:rsidR="00AA18C3" w:rsidRPr="006A0FB1">
        <w:rPr>
          <w:rFonts w:ascii="Arial" w:hAnsi="Arial" w:cs="Arial"/>
        </w:rPr>
        <w:t xml:space="preserve">produced </w:t>
      </w:r>
      <w:r w:rsidRPr="006A0FB1">
        <w:rPr>
          <w:rFonts w:ascii="Arial" w:hAnsi="Arial" w:cs="Arial"/>
        </w:rPr>
        <w:t>(F</w:t>
      </w:r>
      <w:r w:rsidR="00AA18C3" w:rsidRPr="006A0FB1">
        <w:rPr>
          <w:rFonts w:ascii="Arial" w:hAnsi="Arial" w:cs="Arial"/>
        </w:rPr>
        <w:t>, as a percentage</w:t>
      </w:r>
      <w:r w:rsidRPr="006A0FB1">
        <w:rPr>
          <w:rFonts w:ascii="Arial" w:hAnsi="Arial" w:cs="Arial"/>
        </w:rPr>
        <w:t>)</w:t>
      </w:r>
      <w:r w:rsidR="00AA18C3" w:rsidRPr="006A0FB1">
        <w:rPr>
          <w:rFonts w:ascii="Arial" w:hAnsi="Arial" w:cs="Arial"/>
        </w:rPr>
        <w:t xml:space="preserve"> normalised </w:t>
      </w:r>
      <w:r w:rsidR="00D679AA" w:rsidRPr="006A0FB1">
        <w:rPr>
          <w:rFonts w:ascii="Arial" w:hAnsi="Arial" w:cs="Arial"/>
        </w:rPr>
        <w:t xml:space="preserve">by the glucose enrichment area under curve </w:t>
      </w:r>
      <w:r w:rsidR="00AA18C3" w:rsidRPr="006A0FB1">
        <w:rPr>
          <w:rFonts w:ascii="Arial" w:hAnsi="Arial" w:cs="Arial"/>
        </w:rPr>
        <w:t>to the equivalent of one day’s labeling</w:t>
      </w:r>
      <w:r w:rsidR="00D679AA" w:rsidRPr="006A0FB1">
        <w:rPr>
          <w:rFonts w:ascii="Arial" w:hAnsi="Arial" w:cs="Arial"/>
        </w:rPr>
        <w:t>, i.e equivalent to %/day. N</w:t>
      </w:r>
      <w:r w:rsidRPr="006A0FB1">
        <w:rPr>
          <w:rFonts w:ascii="Arial" w:hAnsi="Arial" w:cs="Arial"/>
        </w:rPr>
        <w:t xml:space="preserve">ote different axes for K8 and K10. Cycle 2 results were similar (Supplementary Figure </w:t>
      </w:r>
      <w:r w:rsidR="00606258" w:rsidRPr="006A0FB1">
        <w:rPr>
          <w:rFonts w:ascii="Arial" w:hAnsi="Arial" w:cs="Arial"/>
        </w:rPr>
        <w:t>2</w:t>
      </w:r>
      <w:r w:rsidRPr="006A0FB1">
        <w:rPr>
          <w:rFonts w:ascii="Arial" w:hAnsi="Arial" w:cs="Arial"/>
        </w:rPr>
        <w:t xml:space="preserve">). Time </w:t>
      </w:r>
      <w:r w:rsidRPr="006A0FB1">
        <w:rPr>
          <w:rFonts w:ascii="Arial" w:hAnsi="Arial" w:cs="Arial"/>
        </w:rPr>
        <w:lastRenderedPageBreak/>
        <w:t>represent</w:t>
      </w:r>
      <w:r w:rsidR="00FA1D44" w:rsidRPr="006A0FB1">
        <w:rPr>
          <w:rFonts w:ascii="Arial" w:hAnsi="Arial" w:cs="Arial"/>
        </w:rPr>
        <w:t>s</w:t>
      </w:r>
      <w:r w:rsidRPr="006A0FB1">
        <w:rPr>
          <w:rFonts w:ascii="Arial" w:hAnsi="Arial" w:cs="Arial"/>
        </w:rPr>
        <w:t xml:space="preserve"> days following oral </w:t>
      </w:r>
      <w:r w:rsidR="00C228A4" w:rsidRPr="006A0FB1">
        <w:rPr>
          <w:rFonts w:ascii="Arial" w:hAnsi="Arial" w:cs="Arial"/>
        </w:rPr>
        <w:t>labeling</w:t>
      </w:r>
      <w:r w:rsidRPr="006A0FB1">
        <w:rPr>
          <w:rFonts w:ascii="Arial" w:hAnsi="Arial" w:cs="Arial"/>
        </w:rPr>
        <w:t xml:space="preserve"> with deuterium-labeled glucose</w:t>
      </w:r>
      <w:r w:rsidR="00D679AA" w:rsidRPr="006A0FB1">
        <w:rPr>
          <w:rFonts w:ascii="Arial" w:hAnsi="Arial" w:cs="Arial"/>
        </w:rPr>
        <w:t xml:space="preserve"> (labeling day = d0); e</w:t>
      </w:r>
      <w:r w:rsidRPr="006A0FB1">
        <w:rPr>
          <w:rFonts w:ascii="Arial" w:hAnsi="Arial" w:cs="Arial"/>
        </w:rPr>
        <w:t>rror bars represent the standard deviation of</w:t>
      </w:r>
      <w:r w:rsidR="001D4263" w:rsidRPr="006A0FB1">
        <w:rPr>
          <w:rFonts w:ascii="Arial" w:hAnsi="Arial" w:cs="Arial"/>
        </w:rPr>
        <w:t xml:space="preserve"> at least four replicate </w:t>
      </w:r>
      <w:r w:rsidRPr="006A0FB1">
        <w:rPr>
          <w:rFonts w:ascii="Arial" w:hAnsi="Arial" w:cs="Arial"/>
        </w:rPr>
        <w:t xml:space="preserve">measurements by </w:t>
      </w:r>
      <w:r w:rsidR="00BF615D" w:rsidRPr="006A0FB1">
        <w:rPr>
          <w:rFonts w:ascii="Arial" w:hAnsi="Arial" w:cs="Arial"/>
        </w:rPr>
        <w:t>GC-MS (</w:t>
      </w:r>
      <w:r w:rsidR="00606258" w:rsidRPr="006A0FB1">
        <w:rPr>
          <w:rFonts w:ascii="Arial" w:hAnsi="Arial" w:cs="Arial"/>
        </w:rPr>
        <w:t xml:space="preserve">error bars </w:t>
      </w:r>
      <w:r w:rsidR="00AA18C3" w:rsidRPr="006A0FB1">
        <w:rPr>
          <w:rFonts w:ascii="Arial" w:hAnsi="Arial" w:cs="Arial"/>
        </w:rPr>
        <w:t>not shown where they are smaller than the symbols</w:t>
      </w:r>
      <w:r w:rsidR="00BF615D" w:rsidRPr="006A0FB1">
        <w:rPr>
          <w:rFonts w:ascii="Arial" w:hAnsi="Arial" w:cs="Arial"/>
        </w:rPr>
        <w:t>)</w:t>
      </w:r>
      <w:r w:rsidRPr="006A0FB1">
        <w:rPr>
          <w:rFonts w:ascii="Arial" w:hAnsi="Arial" w:cs="Arial"/>
        </w:rPr>
        <w:t>.</w:t>
      </w:r>
    </w:p>
    <w:p w14:paraId="3AC31418" w14:textId="77777777" w:rsidR="00624C74" w:rsidRPr="006A0FB1" w:rsidRDefault="00624C74" w:rsidP="005112CF">
      <w:pPr>
        <w:suppressLineNumbers/>
        <w:spacing w:line="360" w:lineRule="auto"/>
        <w:jc w:val="both"/>
        <w:rPr>
          <w:rFonts w:ascii="Arial" w:hAnsi="Arial" w:cs="Arial"/>
        </w:rPr>
      </w:pPr>
    </w:p>
    <w:p w14:paraId="68E6BD73" w14:textId="77777777" w:rsidR="00624C74" w:rsidRPr="006A0FB1" w:rsidRDefault="00624C74" w:rsidP="005112CF">
      <w:pPr>
        <w:suppressLineNumbers/>
        <w:spacing w:line="360" w:lineRule="auto"/>
        <w:jc w:val="both"/>
        <w:rPr>
          <w:rFonts w:ascii="Arial" w:hAnsi="Arial" w:cs="Arial"/>
          <w:b/>
          <w:bCs/>
        </w:rPr>
      </w:pPr>
      <w:r w:rsidRPr="006A0FB1">
        <w:rPr>
          <w:rFonts w:ascii="Arial" w:hAnsi="Arial" w:cs="Arial"/>
          <w:b/>
          <w:bCs/>
        </w:rPr>
        <w:t xml:space="preserve">Figure 4. Deuterium </w:t>
      </w:r>
      <w:r w:rsidR="00C228A4" w:rsidRPr="006A0FB1">
        <w:rPr>
          <w:rFonts w:ascii="Arial" w:hAnsi="Arial" w:cs="Arial"/>
          <w:b/>
          <w:bCs/>
        </w:rPr>
        <w:t>labeling</w:t>
      </w:r>
      <w:r w:rsidRPr="006A0FB1">
        <w:rPr>
          <w:rFonts w:ascii="Arial" w:hAnsi="Arial" w:cs="Arial"/>
          <w:b/>
          <w:bCs/>
        </w:rPr>
        <w:t xml:space="preserve"> for CLL subpopulations defined by CXCR4 and CD5 expression</w:t>
      </w:r>
    </w:p>
    <w:p w14:paraId="76FED1B8" w14:textId="6032D59E" w:rsidR="00624C74" w:rsidRPr="006A0FB1" w:rsidRDefault="00624C74" w:rsidP="005112CF">
      <w:pPr>
        <w:suppressLineNumbers/>
        <w:spacing w:line="360" w:lineRule="auto"/>
        <w:jc w:val="both"/>
        <w:rPr>
          <w:rFonts w:ascii="Arial" w:hAnsi="Arial" w:cs="Arial"/>
        </w:rPr>
      </w:pPr>
      <w:r w:rsidRPr="006A0FB1">
        <w:rPr>
          <w:rFonts w:ascii="Arial" w:hAnsi="Arial" w:cs="Arial"/>
        </w:rPr>
        <w:t xml:space="preserve">(a) Sorting protocol for CLL cells according to reciprocal and intermediate expression of CXCR4 and CD5. Gates were set to collect 15% </w:t>
      </w:r>
      <w:r w:rsidR="00980FFB" w:rsidRPr="006A0FB1">
        <w:rPr>
          <w:rFonts w:ascii="Arial" w:hAnsi="Arial" w:cs="Arial"/>
        </w:rPr>
        <w:t xml:space="preserve">of </w:t>
      </w:r>
      <w:r w:rsidRPr="006A0FB1">
        <w:rPr>
          <w:rFonts w:ascii="Arial" w:hAnsi="Arial" w:cs="Arial"/>
        </w:rPr>
        <w:t xml:space="preserve">events </w:t>
      </w:r>
      <w:r w:rsidR="00980FFB" w:rsidRPr="006A0FB1">
        <w:rPr>
          <w:rFonts w:ascii="Arial" w:hAnsi="Arial" w:cs="Arial"/>
        </w:rPr>
        <w:t xml:space="preserve">within </w:t>
      </w:r>
      <w:r w:rsidRPr="006A0FB1">
        <w:rPr>
          <w:rFonts w:ascii="Arial" w:hAnsi="Arial" w:cs="Arial"/>
        </w:rPr>
        <w:t>each</w:t>
      </w:r>
      <w:r w:rsidR="00980FFB" w:rsidRPr="006A0FB1">
        <w:rPr>
          <w:rFonts w:ascii="Arial" w:hAnsi="Arial" w:cs="Arial"/>
        </w:rPr>
        <w:t xml:space="preserve"> subpopulation</w:t>
      </w:r>
      <w:r w:rsidRPr="006A0FB1">
        <w:rPr>
          <w:rFonts w:ascii="Arial" w:hAnsi="Arial" w:cs="Arial"/>
        </w:rPr>
        <w:t>: CXCR4</w:t>
      </w:r>
      <w:r w:rsidRPr="006A0FB1">
        <w:rPr>
          <w:rFonts w:ascii="Arial" w:hAnsi="Arial" w:cs="Arial"/>
          <w:vertAlign w:val="subscript"/>
        </w:rPr>
        <w:t>lo</w:t>
      </w:r>
      <w:r w:rsidRPr="006A0FB1">
        <w:rPr>
          <w:rFonts w:ascii="Arial" w:hAnsi="Arial" w:cs="Arial"/>
        </w:rPr>
        <w:t>/ CD5</w:t>
      </w:r>
      <w:r w:rsidRPr="006A0FB1">
        <w:rPr>
          <w:rFonts w:ascii="Arial" w:hAnsi="Arial" w:cs="Arial"/>
          <w:vertAlign w:val="subscript"/>
        </w:rPr>
        <w:t>hi</w:t>
      </w:r>
      <w:r w:rsidRPr="006A0FB1">
        <w:rPr>
          <w:rFonts w:ascii="Arial" w:hAnsi="Arial" w:cs="Arial"/>
        </w:rPr>
        <w:t xml:space="preserve"> (red arrow)</w:t>
      </w:r>
      <w:r w:rsidR="006E328C" w:rsidRPr="006A0FB1">
        <w:rPr>
          <w:rFonts w:ascii="Arial" w:hAnsi="Arial" w:cs="Arial"/>
        </w:rPr>
        <w:t>,</w:t>
      </w:r>
      <w:r w:rsidRPr="006A0FB1">
        <w:rPr>
          <w:rFonts w:ascii="Arial" w:hAnsi="Arial" w:cs="Arial"/>
        </w:rPr>
        <w:t xml:space="preserve"> CXCR4</w:t>
      </w:r>
      <w:r w:rsidRPr="006A0FB1">
        <w:rPr>
          <w:rFonts w:ascii="Arial" w:hAnsi="Arial" w:cs="Arial"/>
          <w:vertAlign w:val="subscript"/>
        </w:rPr>
        <w:t>int</w:t>
      </w:r>
      <w:r w:rsidRPr="006A0FB1">
        <w:rPr>
          <w:rFonts w:ascii="Arial" w:hAnsi="Arial" w:cs="Arial"/>
        </w:rPr>
        <w:t>/CD5</w:t>
      </w:r>
      <w:r w:rsidRPr="006A0FB1">
        <w:rPr>
          <w:rFonts w:ascii="Arial" w:hAnsi="Arial" w:cs="Arial"/>
          <w:vertAlign w:val="subscript"/>
        </w:rPr>
        <w:t>int</w:t>
      </w:r>
      <w:r w:rsidRPr="006A0FB1">
        <w:rPr>
          <w:rFonts w:ascii="Arial" w:hAnsi="Arial" w:cs="Arial"/>
        </w:rPr>
        <w:t xml:space="preserve"> (blue arrow)</w:t>
      </w:r>
      <w:r w:rsidR="00F172A4" w:rsidRPr="006A0FB1">
        <w:rPr>
          <w:rFonts w:ascii="Arial" w:hAnsi="Arial" w:cs="Arial"/>
        </w:rPr>
        <w:t>,</w:t>
      </w:r>
      <w:r w:rsidR="006E328C" w:rsidRPr="006A0FB1">
        <w:rPr>
          <w:rFonts w:ascii="Arial" w:hAnsi="Arial" w:cs="Arial"/>
        </w:rPr>
        <w:t xml:space="preserve"> and CXCR4</w:t>
      </w:r>
      <w:r w:rsidR="006E328C" w:rsidRPr="006A0FB1">
        <w:rPr>
          <w:rFonts w:ascii="Arial" w:hAnsi="Arial" w:cs="Arial"/>
          <w:vertAlign w:val="subscript"/>
        </w:rPr>
        <w:t>hi</w:t>
      </w:r>
      <w:r w:rsidR="006E328C" w:rsidRPr="006A0FB1">
        <w:rPr>
          <w:rFonts w:ascii="Arial" w:hAnsi="Arial" w:cs="Arial"/>
        </w:rPr>
        <w:t>/CD5</w:t>
      </w:r>
      <w:r w:rsidR="006E328C" w:rsidRPr="006A0FB1">
        <w:rPr>
          <w:rFonts w:ascii="Arial" w:hAnsi="Arial" w:cs="Arial"/>
          <w:vertAlign w:val="subscript"/>
        </w:rPr>
        <w:t>lo</w:t>
      </w:r>
      <w:r w:rsidR="006E328C" w:rsidRPr="006A0FB1">
        <w:rPr>
          <w:rFonts w:ascii="Arial" w:hAnsi="Arial" w:cs="Arial"/>
        </w:rPr>
        <w:t xml:space="preserve"> (green arrow)</w:t>
      </w:r>
      <w:r w:rsidRPr="006A0FB1">
        <w:rPr>
          <w:rFonts w:ascii="Arial" w:hAnsi="Arial" w:cs="Arial"/>
        </w:rPr>
        <w:t>. (b) Deuterium enrichment curves of sorted CLL cells: CXCR4</w:t>
      </w:r>
      <w:r w:rsidRPr="006A0FB1">
        <w:rPr>
          <w:rFonts w:ascii="Arial" w:hAnsi="Arial" w:cs="Arial"/>
          <w:vertAlign w:val="subscript"/>
        </w:rPr>
        <w:t>lo</w:t>
      </w:r>
      <w:r w:rsidRPr="006A0FB1">
        <w:rPr>
          <w:rFonts w:ascii="Arial" w:hAnsi="Arial" w:cs="Arial"/>
        </w:rPr>
        <w:t>CD5</w:t>
      </w:r>
      <w:r w:rsidRPr="006A0FB1">
        <w:rPr>
          <w:rFonts w:ascii="Arial" w:hAnsi="Arial" w:cs="Arial"/>
          <w:vertAlign w:val="subscript"/>
        </w:rPr>
        <w:t>hi</w:t>
      </w:r>
      <w:r w:rsidR="00302741" w:rsidRPr="006A0FB1">
        <w:rPr>
          <w:rFonts w:ascii="Arial" w:hAnsi="Arial" w:cs="Arial"/>
          <w:vertAlign w:val="subscript"/>
        </w:rPr>
        <w:t xml:space="preserve"> </w:t>
      </w:r>
      <w:r w:rsidRPr="006A0FB1">
        <w:rPr>
          <w:rFonts w:ascii="Arial" w:hAnsi="Arial" w:cs="Arial"/>
        </w:rPr>
        <w:t>(red</w:t>
      </w:r>
      <w:r w:rsidR="001239C0" w:rsidRPr="006A0FB1">
        <w:rPr>
          <w:rFonts w:ascii="Arial" w:hAnsi="Arial" w:cs="Arial"/>
        </w:rPr>
        <w:t xml:space="preserve"> </w:t>
      </w:r>
      <w:r w:rsidR="006E328C" w:rsidRPr="006A0FB1">
        <w:rPr>
          <w:rFonts w:ascii="Arial" w:hAnsi="Arial" w:cs="Arial"/>
        </w:rPr>
        <w:t>circle</w:t>
      </w:r>
      <w:r w:rsidR="001239C0" w:rsidRPr="006A0FB1">
        <w:rPr>
          <w:rFonts w:ascii="Arial" w:hAnsi="Arial" w:cs="Arial"/>
        </w:rPr>
        <w:t>s</w:t>
      </w:r>
      <w:r w:rsidRPr="006A0FB1">
        <w:rPr>
          <w:rFonts w:ascii="Arial" w:hAnsi="Arial" w:cs="Arial"/>
        </w:rPr>
        <w:t>), CXCR4</w:t>
      </w:r>
      <w:r w:rsidRPr="006A0FB1">
        <w:rPr>
          <w:rFonts w:ascii="Arial" w:hAnsi="Arial" w:cs="Arial"/>
          <w:vertAlign w:val="subscript"/>
        </w:rPr>
        <w:t>int</w:t>
      </w:r>
      <w:r w:rsidRPr="006A0FB1">
        <w:rPr>
          <w:rFonts w:ascii="Arial" w:hAnsi="Arial" w:cs="Arial"/>
        </w:rPr>
        <w:t>CD5</w:t>
      </w:r>
      <w:r w:rsidRPr="006A0FB1">
        <w:rPr>
          <w:rFonts w:ascii="Arial" w:hAnsi="Arial" w:cs="Arial"/>
          <w:vertAlign w:val="subscript"/>
        </w:rPr>
        <w:t>int</w:t>
      </w:r>
      <w:r w:rsidRPr="006A0FB1">
        <w:rPr>
          <w:rFonts w:ascii="Arial" w:hAnsi="Arial" w:cs="Arial"/>
        </w:rPr>
        <w:t xml:space="preserve"> (blue</w:t>
      </w:r>
      <w:r w:rsidR="001239C0" w:rsidRPr="006A0FB1">
        <w:rPr>
          <w:rFonts w:ascii="Arial" w:hAnsi="Arial" w:cs="Arial"/>
        </w:rPr>
        <w:t xml:space="preserve"> </w:t>
      </w:r>
      <w:r w:rsidR="006E328C" w:rsidRPr="006A0FB1">
        <w:rPr>
          <w:rFonts w:ascii="Arial" w:hAnsi="Arial" w:cs="Arial"/>
        </w:rPr>
        <w:t>squares</w:t>
      </w:r>
      <w:r w:rsidRPr="006A0FB1">
        <w:rPr>
          <w:rFonts w:ascii="Arial" w:hAnsi="Arial" w:cs="Arial"/>
        </w:rPr>
        <w:t>), and CXCR4</w:t>
      </w:r>
      <w:r w:rsidRPr="006A0FB1">
        <w:rPr>
          <w:rFonts w:ascii="Arial" w:hAnsi="Arial" w:cs="Arial"/>
          <w:vertAlign w:val="subscript"/>
        </w:rPr>
        <w:t>hi</w:t>
      </w:r>
      <w:r w:rsidRPr="006A0FB1">
        <w:rPr>
          <w:rFonts w:ascii="Arial" w:hAnsi="Arial" w:cs="Arial"/>
        </w:rPr>
        <w:t>CD5</w:t>
      </w:r>
      <w:r w:rsidRPr="006A0FB1">
        <w:rPr>
          <w:rFonts w:ascii="Arial" w:hAnsi="Arial" w:cs="Arial"/>
          <w:vertAlign w:val="subscript"/>
        </w:rPr>
        <w:t>lo</w:t>
      </w:r>
      <w:r w:rsidRPr="006A0FB1">
        <w:rPr>
          <w:rFonts w:ascii="Arial" w:hAnsi="Arial" w:cs="Arial"/>
        </w:rPr>
        <w:t xml:space="preserve"> (gre</w:t>
      </w:r>
      <w:r w:rsidR="00302741" w:rsidRPr="006A0FB1">
        <w:rPr>
          <w:rFonts w:ascii="Arial" w:hAnsi="Arial" w:cs="Arial"/>
        </w:rPr>
        <w:t>en</w:t>
      </w:r>
      <w:r w:rsidR="001239C0" w:rsidRPr="006A0FB1">
        <w:rPr>
          <w:rFonts w:ascii="Arial" w:hAnsi="Arial" w:cs="Arial"/>
        </w:rPr>
        <w:t xml:space="preserve"> </w:t>
      </w:r>
      <w:r w:rsidR="006E328C" w:rsidRPr="006A0FB1">
        <w:rPr>
          <w:rFonts w:ascii="Arial" w:hAnsi="Arial" w:cs="Arial"/>
        </w:rPr>
        <w:t>triangles</w:t>
      </w:r>
      <w:r w:rsidRPr="006A0FB1">
        <w:rPr>
          <w:rFonts w:ascii="Arial" w:hAnsi="Arial" w:cs="Arial"/>
        </w:rPr>
        <w:t>). Results are shown from 7 subjects (K2, K3, K4, K5, K6, K9, and K10)</w:t>
      </w:r>
      <w:r w:rsidR="006E328C" w:rsidRPr="006A0FB1">
        <w:rPr>
          <w:rFonts w:ascii="Arial" w:hAnsi="Arial" w:cs="Arial"/>
        </w:rPr>
        <w:t>,</w:t>
      </w:r>
      <w:r w:rsidRPr="006A0FB1">
        <w:rPr>
          <w:rFonts w:ascii="Arial" w:hAnsi="Arial" w:cs="Arial"/>
        </w:rPr>
        <w:t xml:space="preserve"> expressed as fraction of new cells (F %)</w:t>
      </w:r>
      <w:r w:rsidR="00AA18C3" w:rsidRPr="006A0FB1">
        <w:rPr>
          <w:rFonts w:ascii="Arial" w:hAnsi="Arial" w:cs="Arial"/>
        </w:rPr>
        <w:t xml:space="preserve"> normalised to one day’s labeling</w:t>
      </w:r>
      <w:r w:rsidR="00D679AA" w:rsidRPr="006A0FB1">
        <w:rPr>
          <w:rFonts w:ascii="Arial" w:hAnsi="Arial" w:cs="Arial"/>
        </w:rPr>
        <w:t>; e</w:t>
      </w:r>
      <w:r w:rsidR="00BF615D" w:rsidRPr="006A0FB1">
        <w:rPr>
          <w:rFonts w:ascii="Arial" w:hAnsi="Arial" w:cs="Arial"/>
        </w:rPr>
        <w:t>rror bars represent the standard deviation of</w:t>
      </w:r>
      <w:r w:rsidR="001D4263" w:rsidRPr="006A0FB1">
        <w:rPr>
          <w:rFonts w:ascii="Arial" w:hAnsi="Arial" w:cs="Arial"/>
        </w:rPr>
        <w:t xml:space="preserve"> ≥4</w:t>
      </w:r>
      <w:r w:rsidR="00606258" w:rsidRPr="006A0FB1">
        <w:rPr>
          <w:rFonts w:ascii="Arial" w:hAnsi="Arial" w:cs="Arial"/>
        </w:rPr>
        <w:t xml:space="preserve"> </w:t>
      </w:r>
      <w:proofErr w:type="gramStart"/>
      <w:r w:rsidR="00606258" w:rsidRPr="006A0FB1">
        <w:rPr>
          <w:rFonts w:ascii="Arial" w:hAnsi="Arial" w:cs="Arial"/>
        </w:rPr>
        <w:t xml:space="preserve">replicate </w:t>
      </w:r>
      <w:r w:rsidR="00BF615D" w:rsidRPr="006A0FB1">
        <w:rPr>
          <w:rFonts w:ascii="Arial" w:hAnsi="Arial" w:cs="Arial"/>
        </w:rPr>
        <w:t xml:space="preserve"> measurements</w:t>
      </w:r>
      <w:proofErr w:type="gramEnd"/>
      <w:r w:rsidR="00BF615D" w:rsidRPr="006A0FB1">
        <w:rPr>
          <w:rFonts w:ascii="Arial" w:hAnsi="Arial" w:cs="Arial"/>
        </w:rPr>
        <w:t xml:space="preserve"> by GC-MS. T</w:t>
      </w:r>
      <w:r w:rsidRPr="006A0FB1">
        <w:rPr>
          <w:rFonts w:ascii="Arial" w:hAnsi="Arial" w:cs="Arial"/>
        </w:rPr>
        <w:t xml:space="preserve">he </w:t>
      </w:r>
      <w:r w:rsidR="00AA18C3" w:rsidRPr="006A0FB1">
        <w:rPr>
          <w:rFonts w:ascii="Arial" w:hAnsi="Arial" w:cs="Arial"/>
        </w:rPr>
        <w:t xml:space="preserve">F </w:t>
      </w:r>
      <w:r w:rsidRPr="006A0FB1">
        <w:rPr>
          <w:rFonts w:ascii="Arial" w:hAnsi="Arial" w:cs="Arial"/>
        </w:rPr>
        <w:t>scale vari</w:t>
      </w:r>
      <w:r w:rsidR="00AA18C3" w:rsidRPr="006A0FB1">
        <w:rPr>
          <w:rFonts w:ascii="Arial" w:hAnsi="Arial" w:cs="Arial"/>
        </w:rPr>
        <w:t>es</w:t>
      </w:r>
      <w:r w:rsidRPr="006A0FB1">
        <w:rPr>
          <w:rFonts w:ascii="Arial" w:hAnsi="Arial" w:cs="Arial"/>
        </w:rPr>
        <w:t xml:space="preserve"> </w:t>
      </w:r>
      <w:r w:rsidR="00AA18C3" w:rsidRPr="006A0FB1">
        <w:rPr>
          <w:rFonts w:ascii="Arial" w:hAnsi="Arial" w:cs="Arial"/>
        </w:rPr>
        <w:t xml:space="preserve">between subjects </w:t>
      </w:r>
      <w:r w:rsidRPr="006A0FB1">
        <w:rPr>
          <w:rFonts w:ascii="Arial" w:hAnsi="Arial" w:cs="Arial"/>
        </w:rPr>
        <w:t>to best represent deuterium enrichment. Time represent</w:t>
      </w:r>
      <w:r w:rsidR="00FA1D44" w:rsidRPr="006A0FB1">
        <w:rPr>
          <w:rFonts w:ascii="Arial" w:hAnsi="Arial" w:cs="Arial"/>
        </w:rPr>
        <w:t>s</w:t>
      </w:r>
      <w:r w:rsidRPr="006A0FB1">
        <w:rPr>
          <w:rFonts w:ascii="Arial" w:hAnsi="Arial" w:cs="Arial"/>
        </w:rPr>
        <w:t xml:space="preserve"> days post</w:t>
      </w:r>
      <w:r w:rsidR="00BA48C4" w:rsidRPr="006A0FB1">
        <w:rPr>
          <w:rFonts w:ascii="Arial" w:hAnsi="Arial" w:cs="Arial"/>
        </w:rPr>
        <w:t>-</w:t>
      </w:r>
      <w:r w:rsidR="00C228A4" w:rsidRPr="006A0FB1">
        <w:rPr>
          <w:rFonts w:ascii="Arial" w:hAnsi="Arial" w:cs="Arial"/>
        </w:rPr>
        <w:t>labeling</w:t>
      </w:r>
      <w:r w:rsidR="00BF615D" w:rsidRPr="006A0FB1">
        <w:rPr>
          <w:rFonts w:ascii="Arial" w:hAnsi="Arial" w:cs="Arial"/>
        </w:rPr>
        <w:t xml:space="preserve">. </w:t>
      </w:r>
      <w:r w:rsidRPr="006A0FB1">
        <w:rPr>
          <w:rFonts w:ascii="Arial" w:hAnsi="Arial" w:cs="Arial"/>
        </w:rPr>
        <w:t>Note that K5 had a dual population of CLL cells.</w:t>
      </w:r>
    </w:p>
    <w:p w14:paraId="28C08418" w14:textId="77777777" w:rsidR="00624C74" w:rsidRPr="006A0FB1" w:rsidRDefault="00624C74" w:rsidP="005112CF">
      <w:pPr>
        <w:suppressLineNumbers/>
        <w:spacing w:line="360" w:lineRule="auto"/>
        <w:jc w:val="both"/>
        <w:rPr>
          <w:rFonts w:ascii="Arial" w:hAnsi="Arial" w:cs="Arial"/>
        </w:rPr>
      </w:pPr>
    </w:p>
    <w:p w14:paraId="7C98571F" w14:textId="77777777" w:rsidR="00624C74" w:rsidRPr="006A0FB1" w:rsidRDefault="00624C74" w:rsidP="005112CF">
      <w:pPr>
        <w:suppressLineNumbers/>
        <w:spacing w:line="360" w:lineRule="auto"/>
        <w:jc w:val="both"/>
        <w:rPr>
          <w:rFonts w:ascii="Arial" w:hAnsi="Arial" w:cs="Arial"/>
          <w:b/>
          <w:bCs/>
        </w:rPr>
      </w:pPr>
      <w:r w:rsidRPr="006A0FB1">
        <w:rPr>
          <w:rFonts w:ascii="Arial" w:hAnsi="Arial" w:cs="Arial"/>
          <w:b/>
          <w:bCs/>
        </w:rPr>
        <w:t>Figure 5. Association of CLL kinetics with surface IgM (sIgM) expression and expression within acidified endosomes (eIgM)</w:t>
      </w:r>
    </w:p>
    <w:p w14:paraId="7B532842" w14:textId="14D0C4D2" w:rsidR="00624C74" w:rsidRPr="006A0FB1" w:rsidRDefault="00624C74" w:rsidP="005112CF">
      <w:pPr>
        <w:suppressLineNumbers/>
        <w:spacing w:line="360" w:lineRule="auto"/>
        <w:jc w:val="both"/>
        <w:rPr>
          <w:rFonts w:ascii="Arial" w:hAnsi="Arial" w:cs="Arial"/>
        </w:rPr>
      </w:pPr>
      <w:r w:rsidRPr="006A0FB1">
        <w:rPr>
          <w:rFonts w:ascii="Arial" w:hAnsi="Arial" w:cs="Arial"/>
        </w:rPr>
        <w:t xml:space="preserve">(a) </w:t>
      </w:r>
      <w:r w:rsidR="00980FFB" w:rsidRPr="006A0FB1">
        <w:rPr>
          <w:rFonts w:ascii="Arial" w:hAnsi="Arial" w:cs="Arial"/>
        </w:rPr>
        <w:t xml:space="preserve">Sorting protocol </w:t>
      </w:r>
      <w:r w:rsidRPr="006A0FB1">
        <w:rPr>
          <w:rFonts w:ascii="Arial" w:hAnsi="Arial" w:cs="Arial"/>
        </w:rPr>
        <w:t>for CLL cells according to sIgM expression. Gates were set to include 10%</w:t>
      </w:r>
      <w:r w:rsidR="00980FFB" w:rsidRPr="006A0FB1">
        <w:rPr>
          <w:rFonts w:ascii="Arial" w:hAnsi="Arial" w:cs="Arial"/>
        </w:rPr>
        <w:t xml:space="preserve"> of events within each subpopulation:</w:t>
      </w:r>
      <w:r w:rsidRPr="006A0FB1">
        <w:rPr>
          <w:rFonts w:ascii="Arial" w:hAnsi="Arial" w:cs="Arial"/>
        </w:rPr>
        <w:t xml:space="preserve"> sIgM hi (red arrow)</w:t>
      </w:r>
      <w:r w:rsidR="00FA1D44" w:rsidRPr="006A0FB1">
        <w:rPr>
          <w:rFonts w:ascii="Arial" w:hAnsi="Arial" w:cs="Arial"/>
        </w:rPr>
        <w:t>, sIgM int (blue arrow)</w:t>
      </w:r>
      <w:r w:rsidR="00F172A4" w:rsidRPr="006A0FB1">
        <w:rPr>
          <w:rFonts w:ascii="Arial" w:hAnsi="Arial" w:cs="Arial"/>
        </w:rPr>
        <w:t>, and</w:t>
      </w:r>
      <w:r w:rsidRPr="006A0FB1">
        <w:rPr>
          <w:rFonts w:ascii="Arial" w:hAnsi="Arial" w:cs="Arial"/>
        </w:rPr>
        <w:t xml:space="preserve"> sIgM lo (gre</w:t>
      </w:r>
      <w:r w:rsidR="00302741" w:rsidRPr="006A0FB1">
        <w:rPr>
          <w:rFonts w:ascii="Arial" w:hAnsi="Arial" w:cs="Arial"/>
        </w:rPr>
        <w:t>en</w:t>
      </w:r>
      <w:r w:rsidRPr="006A0FB1">
        <w:rPr>
          <w:rFonts w:ascii="Arial" w:hAnsi="Arial" w:cs="Arial"/>
        </w:rPr>
        <w:t xml:space="preserve"> arrow). (b) Deuterium enrichment curves of </w:t>
      </w:r>
      <w:r w:rsidR="00980FFB" w:rsidRPr="006A0FB1">
        <w:rPr>
          <w:rFonts w:ascii="Arial" w:hAnsi="Arial" w:cs="Arial"/>
        </w:rPr>
        <w:t xml:space="preserve">sorted </w:t>
      </w:r>
      <w:r w:rsidRPr="006A0FB1">
        <w:rPr>
          <w:rFonts w:ascii="Arial" w:hAnsi="Arial" w:cs="Arial"/>
        </w:rPr>
        <w:t xml:space="preserve">CLL </w:t>
      </w:r>
      <w:r w:rsidR="00F172A4" w:rsidRPr="006A0FB1">
        <w:rPr>
          <w:rFonts w:ascii="Arial" w:hAnsi="Arial" w:cs="Arial"/>
        </w:rPr>
        <w:t>cells:</w:t>
      </w:r>
      <w:r w:rsidR="00525E1C" w:rsidRPr="006A0FB1">
        <w:rPr>
          <w:rFonts w:ascii="Arial" w:hAnsi="Arial" w:cs="Arial"/>
        </w:rPr>
        <w:t xml:space="preserve"> </w:t>
      </w:r>
      <w:r w:rsidRPr="006A0FB1">
        <w:rPr>
          <w:rFonts w:ascii="Arial" w:hAnsi="Arial" w:cs="Arial"/>
        </w:rPr>
        <w:t xml:space="preserve">sIgMhi </w:t>
      </w:r>
      <w:r w:rsidR="00F172A4" w:rsidRPr="006A0FB1">
        <w:rPr>
          <w:rFonts w:ascii="Arial" w:hAnsi="Arial" w:cs="Arial"/>
        </w:rPr>
        <w:t>(</w:t>
      </w:r>
      <w:r w:rsidRPr="006A0FB1">
        <w:rPr>
          <w:rFonts w:ascii="Arial" w:hAnsi="Arial" w:cs="Arial"/>
        </w:rPr>
        <w:t>red</w:t>
      </w:r>
      <w:r w:rsidR="006E328C" w:rsidRPr="006A0FB1">
        <w:rPr>
          <w:rFonts w:ascii="Arial" w:hAnsi="Arial" w:cs="Arial"/>
        </w:rPr>
        <w:t xml:space="preserve"> circles</w:t>
      </w:r>
      <w:r w:rsidR="00F172A4" w:rsidRPr="006A0FB1">
        <w:rPr>
          <w:rFonts w:ascii="Arial" w:hAnsi="Arial" w:cs="Arial"/>
        </w:rPr>
        <w:t>)</w:t>
      </w:r>
      <w:r w:rsidRPr="006A0FB1">
        <w:rPr>
          <w:rFonts w:ascii="Arial" w:hAnsi="Arial" w:cs="Arial"/>
        </w:rPr>
        <w:t xml:space="preserve">, sIgM int </w:t>
      </w:r>
      <w:r w:rsidR="00F172A4" w:rsidRPr="006A0FB1">
        <w:rPr>
          <w:rFonts w:ascii="Arial" w:hAnsi="Arial" w:cs="Arial"/>
        </w:rPr>
        <w:t>(</w:t>
      </w:r>
      <w:r w:rsidRPr="006A0FB1">
        <w:rPr>
          <w:rFonts w:ascii="Arial" w:hAnsi="Arial" w:cs="Arial"/>
        </w:rPr>
        <w:t>blue</w:t>
      </w:r>
      <w:r w:rsidR="00F172A4" w:rsidRPr="006A0FB1">
        <w:rPr>
          <w:rFonts w:ascii="Arial" w:hAnsi="Arial" w:cs="Arial"/>
        </w:rPr>
        <w:t xml:space="preserve"> squares), sIgMlo (green triangles</w:t>
      </w:r>
      <w:r w:rsidRPr="006A0FB1">
        <w:rPr>
          <w:rFonts w:ascii="Arial" w:hAnsi="Arial" w:cs="Arial"/>
        </w:rPr>
        <w:t xml:space="preserve">). </w:t>
      </w:r>
      <w:r w:rsidR="00F172A4" w:rsidRPr="006A0FB1">
        <w:rPr>
          <w:rFonts w:ascii="Arial" w:hAnsi="Arial" w:cs="Arial"/>
        </w:rPr>
        <w:t>Results are shown from 6 subjects (K4, K6, K7, K8, K9 and K10)</w:t>
      </w:r>
      <w:r w:rsidR="00980FFB" w:rsidRPr="006A0FB1">
        <w:rPr>
          <w:rFonts w:ascii="Arial" w:hAnsi="Arial" w:cs="Arial"/>
        </w:rPr>
        <w:t>.</w:t>
      </w:r>
      <w:r w:rsidR="00F172A4" w:rsidRPr="006A0FB1">
        <w:rPr>
          <w:rFonts w:ascii="Arial" w:hAnsi="Arial" w:cs="Arial"/>
        </w:rPr>
        <w:t xml:space="preserve"> </w:t>
      </w:r>
      <w:r w:rsidRPr="006A0FB1">
        <w:rPr>
          <w:rFonts w:ascii="Arial" w:hAnsi="Arial" w:cs="Arial"/>
        </w:rPr>
        <w:t>(c) S</w:t>
      </w:r>
      <w:r w:rsidR="00BA48C4" w:rsidRPr="006A0FB1">
        <w:rPr>
          <w:rFonts w:ascii="Arial" w:hAnsi="Arial" w:cs="Arial"/>
        </w:rPr>
        <w:t xml:space="preserve">orting protocol </w:t>
      </w:r>
      <w:r w:rsidRPr="006A0FB1">
        <w:rPr>
          <w:rFonts w:ascii="Arial" w:hAnsi="Arial" w:cs="Arial"/>
        </w:rPr>
        <w:t xml:space="preserve">according to expression of BCR within the acidified endosome (eIgM). Gates were set to include 10% </w:t>
      </w:r>
      <w:r w:rsidR="00BA48C4" w:rsidRPr="006A0FB1">
        <w:rPr>
          <w:rFonts w:ascii="Arial" w:hAnsi="Arial" w:cs="Arial"/>
        </w:rPr>
        <w:t>of events within each subpopulation:</w:t>
      </w:r>
      <w:r w:rsidRPr="006A0FB1">
        <w:rPr>
          <w:rFonts w:ascii="Arial" w:hAnsi="Arial" w:cs="Arial"/>
        </w:rPr>
        <w:t xml:space="preserve"> eIgM hi (red arrow)</w:t>
      </w:r>
      <w:r w:rsidR="00F172A4" w:rsidRPr="006A0FB1">
        <w:rPr>
          <w:rFonts w:ascii="Arial" w:hAnsi="Arial" w:cs="Arial"/>
        </w:rPr>
        <w:t>,</w:t>
      </w:r>
      <w:r w:rsidRPr="006A0FB1">
        <w:rPr>
          <w:rFonts w:ascii="Arial" w:hAnsi="Arial" w:cs="Arial"/>
        </w:rPr>
        <w:t xml:space="preserve"> </w:t>
      </w:r>
      <w:r w:rsidR="00F172A4" w:rsidRPr="006A0FB1">
        <w:rPr>
          <w:rFonts w:ascii="Arial" w:hAnsi="Arial" w:cs="Arial"/>
        </w:rPr>
        <w:t xml:space="preserve">eIgM int (blue arrow), and </w:t>
      </w:r>
      <w:r w:rsidRPr="006A0FB1">
        <w:rPr>
          <w:rFonts w:ascii="Arial" w:hAnsi="Arial" w:cs="Arial"/>
        </w:rPr>
        <w:t>eIgM lo (gre</w:t>
      </w:r>
      <w:r w:rsidR="00302741" w:rsidRPr="006A0FB1">
        <w:rPr>
          <w:rFonts w:ascii="Arial" w:hAnsi="Arial" w:cs="Arial"/>
        </w:rPr>
        <w:t>en</w:t>
      </w:r>
      <w:r w:rsidRPr="006A0FB1">
        <w:rPr>
          <w:rFonts w:ascii="Arial" w:hAnsi="Arial" w:cs="Arial"/>
        </w:rPr>
        <w:t xml:space="preserve"> arrow)</w:t>
      </w:r>
      <w:r w:rsidR="00BA48C4" w:rsidRPr="006A0FB1">
        <w:rPr>
          <w:rFonts w:ascii="Arial" w:hAnsi="Arial" w:cs="Arial"/>
        </w:rPr>
        <w:t xml:space="preserve">. </w:t>
      </w:r>
      <w:r w:rsidRPr="006A0FB1">
        <w:rPr>
          <w:rFonts w:ascii="Arial" w:hAnsi="Arial" w:cs="Arial"/>
        </w:rPr>
        <w:t xml:space="preserve">(d) Deuterium enrichment curves of </w:t>
      </w:r>
      <w:r w:rsidR="00BA48C4" w:rsidRPr="006A0FB1">
        <w:rPr>
          <w:rFonts w:ascii="Arial" w:hAnsi="Arial" w:cs="Arial"/>
        </w:rPr>
        <w:t xml:space="preserve">sorted </w:t>
      </w:r>
      <w:r w:rsidRPr="006A0FB1">
        <w:rPr>
          <w:rFonts w:ascii="Arial" w:hAnsi="Arial" w:cs="Arial"/>
        </w:rPr>
        <w:t xml:space="preserve">CLL </w:t>
      </w:r>
      <w:r w:rsidR="00BA48C4" w:rsidRPr="006A0FB1">
        <w:rPr>
          <w:rFonts w:ascii="Arial" w:hAnsi="Arial" w:cs="Arial"/>
        </w:rPr>
        <w:t xml:space="preserve">cells: </w:t>
      </w:r>
      <w:r w:rsidRPr="006A0FB1">
        <w:rPr>
          <w:rFonts w:ascii="Arial" w:hAnsi="Arial" w:cs="Arial"/>
        </w:rPr>
        <w:t xml:space="preserve">eIgMhi </w:t>
      </w:r>
      <w:r w:rsidR="00BA48C4" w:rsidRPr="006A0FB1">
        <w:rPr>
          <w:rFonts w:ascii="Arial" w:hAnsi="Arial" w:cs="Arial"/>
        </w:rPr>
        <w:t>(</w:t>
      </w:r>
      <w:r w:rsidRPr="006A0FB1">
        <w:rPr>
          <w:rFonts w:ascii="Arial" w:hAnsi="Arial" w:cs="Arial"/>
        </w:rPr>
        <w:t>red</w:t>
      </w:r>
      <w:r w:rsidR="00BA48C4" w:rsidRPr="006A0FB1">
        <w:rPr>
          <w:rFonts w:ascii="Arial" w:hAnsi="Arial" w:cs="Arial"/>
        </w:rPr>
        <w:t xml:space="preserve"> circles)</w:t>
      </w:r>
      <w:r w:rsidRPr="006A0FB1">
        <w:rPr>
          <w:rFonts w:ascii="Arial" w:hAnsi="Arial" w:cs="Arial"/>
        </w:rPr>
        <w:t xml:space="preserve">, </w:t>
      </w:r>
      <w:r w:rsidR="00BA48C4" w:rsidRPr="006A0FB1">
        <w:rPr>
          <w:rFonts w:ascii="Arial" w:hAnsi="Arial" w:cs="Arial"/>
        </w:rPr>
        <w:t xml:space="preserve">eIgM int (blue squares), and </w:t>
      </w:r>
      <w:r w:rsidRPr="006A0FB1">
        <w:rPr>
          <w:rFonts w:ascii="Arial" w:hAnsi="Arial" w:cs="Arial"/>
        </w:rPr>
        <w:t xml:space="preserve">eIgMlo </w:t>
      </w:r>
      <w:r w:rsidR="00BA48C4" w:rsidRPr="006A0FB1">
        <w:rPr>
          <w:rFonts w:ascii="Arial" w:hAnsi="Arial" w:cs="Arial"/>
        </w:rPr>
        <w:t>(</w:t>
      </w:r>
      <w:r w:rsidRPr="006A0FB1">
        <w:rPr>
          <w:rFonts w:ascii="Arial" w:hAnsi="Arial" w:cs="Arial"/>
        </w:rPr>
        <w:t>gre</w:t>
      </w:r>
      <w:r w:rsidR="00302741" w:rsidRPr="006A0FB1">
        <w:rPr>
          <w:rFonts w:ascii="Arial" w:hAnsi="Arial" w:cs="Arial"/>
        </w:rPr>
        <w:t>en</w:t>
      </w:r>
      <w:r w:rsidR="00BA48C4" w:rsidRPr="006A0FB1">
        <w:rPr>
          <w:rFonts w:ascii="Arial" w:hAnsi="Arial" w:cs="Arial"/>
        </w:rPr>
        <w:t xml:space="preserve"> triangles)</w:t>
      </w:r>
      <w:r w:rsidRPr="006A0FB1">
        <w:rPr>
          <w:rFonts w:ascii="Arial" w:hAnsi="Arial" w:cs="Arial"/>
        </w:rPr>
        <w:t xml:space="preserve">. </w:t>
      </w:r>
      <w:r w:rsidR="00BA48C4" w:rsidRPr="006A0FB1">
        <w:rPr>
          <w:rFonts w:ascii="Arial" w:hAnsi="Arial" w:cs="Arial"/>
        </w:rPr>
        <w:t>Results are shown from 3 subjects (K6, K9 and K10). For (b) and (d) data are expressed as fraction of new cells (F %) normalised to one day’s labeling</w:t>
      </w:r>
      <w:r w:rsidR="00D679AA" w:rsidRPr="006A0FB1">
        <w:rPr>
          <w:rFonts w:ascii="Arial" w:hAnsi="Arial" w:cs="Arial"/>
        </w:rPr>
        <w:t>; e</w:t>
      </w:r>
      <w:r w:rsidR="00BF615D" w:rsidRPr="006A0FB1">
        <w:rPr>
          <w:rFonts w:ascii="Arial" w:hAnsi="Arial" w:cs="Arial"/>
        </w:rPr>
        <w:t>rror bars represent the standard deviation of</w:t>
      </w:r>
      <w:r w:rsidR="001D4263" w:rsidRPr="006A0FB1">
        <w:rPr>
          <w:rFonts w:ascii="Arial" w:hAnsi="Arial" w:cs="Arial"/>
        </w:rPr>
        <w:t xml:space="preserve"> </w:t>
      </w:r>
      <w:r w:rsidR="001D4263" w:rsidRPr="006A0FB1">
        <w:rPr>
          <w:rFonts w:ascii="Arial" w:hAnsi="Arial" w:cs="Arial"/>
        </w:rPr>
        <w:lastRenderedPageBreak/>
        <w:t>≥4</w:t>
      </w:r>
      <w:r w:rsidR="00606258" w:rsidRPr="006A0FB1">
        <w:rPr>
          <w:rFonts w:ascii="Arial" w:hAnsi="Arial" w:cs="Arial"/>
        </w:rPr>
        <w:t xml:space="preserve"> </w:t>
      </w:r>
      <w:proofErr w:type="gramStart"/>
      <w:r w:rsidR="00606258" w:rsidRPr="006A0FB1">
        <w:rPr>
          <w:rFonts w:ascii="Arial" w:hAnsi="Arial" w:cs="Arial"/>
        </w:rPr>
        <w:t xml:space="preserve">replicate </w:t>
      </w:r>
      <w:r w:rsidR="00BF615D" w:rsidRPr="006A0FB1">
        <w:rPr>
          <w:rFonts w:ascii="Arial" w:hAnsi="Arial" w:cs="Arial"/>
        </w:rPr>
        <w:t xml:space="preserve"> measurements</w:t>
      </w:r>
      <w:proofErr w:type="gramEnd"/>
      <w:r w:rsidR="00BF615D" w:rsidRPr="006A0FB1">
        <w:rPr>
          <w:rFonts w:ascii="Arial" w:hAnsi="Arial" w:cs="Arial"/>
        </w:rPr>
        <w:t xml:space="preserve"> by GC-MS. </w:t>
      </w:r>
      <w:r w:rsidR="00BA48C4" w:rsidRPr="006A0FB1">
        <w:rPr>
          <w:rFonts w:ascii="Arial" w:hAnsi="Arial" w:cs="Arial"/>
        </w:rPr>
        <w:t xml:space="preserve">F </w:t>
      </w:r>
      <w:r w:rsidRPr="006A0FB1">
        <w:rPr>
          <w:rFonts w:ascii="Arial" w:hAnsi="Arial" w:cs="Arial"/>
        </w:rPr>
        <w:t>Scales vary between subjects to best represent deuterium enrichment.</w:t>
      </w:r>
      <w:r w:rsidR="00BA48C4" w:rsidRPr="006A0FB1">
        <w:rPr>
          <w:rFonts w:ascii="Arial" w:hAnsi="Arial" w:cs="Arial"/>
        </w:rPr>
        <w:t xml:space="preserve"> Time represents days post-labeling.</w:t>
      </w:r>
    </w:p>
    <w:p w14:paraId="281B6E27" w14:textId="77777777" w:rsidR="00100C83" w:rsidRPr="006A0FB1" w:rsidRDefault="00100C83" w:rsidP="005112CF">
      <w:pPr>
        <w:suppressLineNumbers/>
        <w:spacing w:line="360" w:lineRule="auto"/>
        <w:jc w:val="both"/>
        <w:rPr>
          <w:rFonts w:ascii="Arial" w:hAnsi="Arial" w:cs="Arial"/>
        </w:rPr>
      </w:pPr>
    </w:p>
    <w:p w14:paraId="403C70AD" w14:textId="77777777" w:rsidR="00624C74" w:rsidRPr="006A0FB1" w:rsidRDefault="00624C74" w:rsidP="005112CF">
      <w:pPr>
        <w:suppressLineNumbers/>
        <w:spacing w:line="360" w:lineRule="auto"/>
        <w:jc w:val="both"/>
        <w:rPr>
          <w:rFonts w:ascii="Arial" w:hAnsi="Arial" w:cs="Arial"/>
        </w:rPr>
      </w:pPr>
    </w:p>
    <w:p w14:paraId="69BB6AB2" w14:textId="77777777" w:rsidR="005112CF" w:rsidRPr="006A0FB1" w:rsidRDefault="00624C74" w:rsidP="005112CF">
      <w:pPr>
        <w:suppressLineNumbers/>
        <w:spacing w:line="360" w:lineRule="auto"/>
        <w:jc w:val="both"/>
        <w:rPr>
          <w:rFonts w:ascii="Arial" w:hAnsi="Arial" w:cs="Arial"/>
          <w:b/>
          <w:bCs/>
        </w:rPr>
      </w:pPr>
      <w:r w:rsidRPr="006A0FB1">
        <w:rPr>
          <w:rFonts w:ascii="Arial" w:hAnsi="Arial" w:cs="Arial"/>
          <w:b/>
          <w:bCs/>
        </w:rPr>
        <w:t>Figure 6. Kinetics of lymphocytosis, median sIgM expression and deuterium enrichment in CLL cells following treatment with idelalisib (CALiBRe Study)</w:t>
      </w:r>
    </w:p>
    <w:p w14:paraId="55F9244D" w14:textId="5FBA04DF" w:rsidR="00624C74" w:rsidRPr="006A0FB1" w:rsidRDefault="00624C74" w:rsidP="005112CF">
      <w:pPr>
        <w:suppressLineNumbers/>
        <w:spacing w:line="360" w:lineRule="auto"/>
        <w:jc w:val="both"/>
        <w:rPr>
          <w:rFonts w:ascii="Arial" w:hAnsi="Arial" w:cs="Arial"/>
        </w:rPr>
      </w:pPr>
      <w:r w:rsidRPr="006A0FB1">
        <w:rPr>
          <w:rFonts w:ascii="Arial" w:hAnsi="Arial" w:cs="Arial"/>
        </w:rPr>
        <w:t>Results are shown for 2 subjects: CAL01, left panels, and CA</w:t>
      </w:r>
      <w:r w:rsidR="00BA48C4" w:rsidRPr="006A0FB1">
        <w:rPr>
          <w:rFonts w:ascii="Arial" w:hAnsi="Arial" w:cs="Arial"/>
        </w:rPr>
        <w:t>L</w:t>
      </w:r>
      <w:r w:rsidRPr="006A0FB1">
        <w:rPr>
          <w:rFonts w:ascii="Arial" w:hAnsi="Arial" w:cs="Arial"/>
        </w:rPr>
        <w:t>02, right panels</w:t>
      </w:r>
      <w:r w:rsidR="00BA48C4" w:rsidRPr="006A0FB1">
        <w:rPr>
          <w:rFonts w:ascii="Arial" w:hAnsi="Arial" w:cs="Arial"/>
        </w:rPr>
        <w:t>, pre- (day 0) and up to 84 days post-treatment with idelalisib</w:t>
      </w:r>
      <w:r w:rsidR="00D679AA" w:rsidRPr="006A0FB1">
        <w:rPr>
          <w:rFonts w:ascii="Arial" w:hAnsi="Arial" w:cs="Arial"/>
        </w:rPr>
        <w:t>:</w:t>
      </w:r>
      <w:r w:rsidRPr="006A0FB1">
        <w:rPr>
          <w:rFonts w:ascii="Arial" w:hAnsi="Arial" w:cs="Arial"/>
        </w:rPr>
        <w:t xml:space="preserve"> (a) Total lymphocyte count</w:t>
      </w:r>
      <w:r w:rsidR="00D679AA" w:rsidRPr="006A0FB1">
        <w:rPr>
          <w:rFonts w:ascii="Arial" w:hAnsi="Arial" w:cs="Arial"/>
        </w:rPr>
        <w:t>;</w:t>
      </w:r>
      <w:r w:rsidRPr="006A0FB1">
        <w:rPr>
          <w:rFonts w:ascii="Arial" w:hAnsi="Arial" w:cs="Arial"/>
        </w:rPr>
        <w:t xml:space="preserve"> (b) Median expression of sIgM</w:t>
      </w:r>
      <w:r w:rsidR="00D679AA" w:rsidRPr="006A0FB1">
        <w:rPr>
          <w:rFonts w:ascii="Arial" w:hAnsi="Arial" w:cs="Arial"/>
        </w:rPr>
        <w:t>;</w:t>
      </w:r>
      <w:r w:rsidRPr="006A0FB1">
        <w:rPr>
          <w:rFonts w:ascii="Arial" w:hAnsi="Arial" w:cs="Arial"/>
        </w:rPr>
        <w:t xml:space="preserve"> (c)</w:t>
      </w:r>
      <w:r w:rsidR="00AC02BB" w:rsidRPr="006A0FB1">
        <w:rPr>
          <w:rFonts w:ascii="Arial" w:hAnsi="Arial" w:cs="Arial"/>
        </w:rPr>
        <w:t xml:space="preserve"> </w:t>
      </w:r>
      <w:r w:rsidRPr="006A0FB1">
        <w:rPr>
          <w:rFonts w:ascii="Arial" w:hAnsi="Arial" w:cs="Arial"/>
        </w:rPr>
        <w:t>Deuterium enrichment in sorted CLL cell subpopulations: sIgM</w:t>
      </w:r>
      <w:r w:rsidRPr="006A0FB1">
        <w:rPr>
          <w:rFonts w:ascii="Arial" w:hAnsi="Arial" w:cs="Arial"/>
          <w:vertAlign w:val="subscript"/>
        </w:rPr>
        <w:t>hi</w:t>
      </w:r>
      <w:r w:rsidRPr="006A0FB1">
        <w:rPr>
          <w:rFonts w:ascii="Arial" w:hAnsi="Arial" w:cs="Arial"/>
        </w:rPr>
        <w:t xml:space="preserve"> (red</w:t>
      </w:r>
      <w:r w:rsidR="00BF615D" w:rsidRPr="006A0FB1">
        <w:rPr>
          <w:rFonts w:ascii="Arial" w:hAnsi="Arial" w:cs="Arial"/>
        </w:rPr>
        <w:t xml:space="preserve"> circles</w:t>
      </w:r>
      <w:r w:rsidRPr="006A0FB1">
        <w:rPr>
          <w:rFonts w:ascii="Arial" w:hAnsi="Arial" w:cs="Arial"/>
        </w:rPr>
        <w:t>), sIgM</w:t>
      </w:r>
      <w:r w:rsidRPr="006A0FB1">
        <w:rPr>
          <w:rFonts w:ascii="Arial" w:hAnsi="Arial" w:cs="Arial"/>
          <w:vertAlign w:val="subscript"/>
        </w:rPr>
        <w:t>int</w:t>
      </w:r>
      <w:r w:rsidRPr="006A0FB1">
        <w:rPr>
          <w:rFonts w:ascii="Arial" w:hAnsi="Arial" w:cs="Arial"/>
        </w:rPr>
        <w:t xml:space="preserve"> (blue</w:t>
      </w:r>
      <w:r w:rsidR="00BF615D" w:rsidRPr="006A0FB1">
        <w:rPr>
          <w:rFonts w:ascii="Arial" w:hAnsi="Arial" w:cs="Arial"/>
        </w:rPr>
        <w:t xml:space="preserve"> squares</w:t>
      </w:r>
      <w:r w:rsidRPr="006A0FB1">
        <w:rPr>
          <w:rFonts w:ascii="Arial" w:hAnsi="Arial" w:cs="Arial"/>
        </w:rPr>
        <w:t>), and sIgM</w:t>
      </w:r>
      <w:r w:rsidRPr="006A0FB1">
        <w:rPr>
          <w:rFonts w:ascii="Arial" w:hAnsi="Arial" w:cs="Arial"/>
          <w:vertAlign w:val="subscript"/>
        </w:rPr>
        <w:t xml:space="preserve">lo </w:t>
      </w:r>
      <w:r w:rsidRPr="006A0FB1">
        <w:rPr>
          <w:rFonts w:ascii="Arial" w:hAnsi="Arial" w:cs="Arial"/>
        </w:rPr>
        <w:t>(gre</w:t>
      </w:r>
      <w:r w:rsidR="004F0086" w:rsidRPr="006A0FB1">
        <w:rPr>
          <w:rFonts w:ascii="Arial" w:hAnsi="Arial" w:cs="Arial"/>
        </w:rPr>
        <w:t>en</w:t>
      </w:r>
      <w:r w:rsidR="00BF615D" w:rsidRPr="006A0FB1">
        <w:rPr>
          <w:rFonts w:ascii="Arial" w:hAnsi="Arial" w:cs="Arial"/>
        </w:rPr>
        <w:t xml:space="preserve"> triangles</w:t>
      </w:r>
      <w:r w:rsidRPr="006A0FB1">
        <w:rPr>
          <w:rFonts w:ascii="Arial" w:hAnsi="Arial" w:cs="Arial"/>
        </w:rPr>
        <w:t xml:space="preserve">). </w:t>
      </w:r>
      <w:r w:rsidR="00BF615D" w:rsidRPr="006A0FB1">
        <w:rPr>
          <w:rFonts w:ascii="Arial" w:hAnsi="Arial" w:cs="Arial"/>
        </w:rPr>
        <w:t xml:space="preserve">Data are expressed as fraction of new cells (F %) normalised to one day’s labeling; error bars represent the standard deviation of </w:t>
      </w:r>
      <w:r w:rsidR="001D4263" w:rsidRPr="006A0FB1">
        <w:rPr>
          <w:rFonts w:ascii="Arial" w:hAnsi="Arial" w:cs="Arial"/>
        </w:rPr>
        <w:t>≥4</w:t>
      </w:r>
      <w:r w:rsidR="00606258" w:rsidRPr="006A0FB1">
        <w:rPr>
          <w:rFonts w:ascii="Arial" w:hAnsi="Arial" w:cs="Arial"/>
        </w:rPr>
        <w:t xml:space="preserve"> </w:t>
      </w:r>
      <w:proofErr w:type="gramStart"/>
      <w:r w:rsidR="00606258" w:rsidRPr="006A0FB1">
        <w:rPr>
          <w:rFonts w:ascii="Arial" w:hAnsi="Arial" w:cs="Arial"/>
        </w:rPr>
        <w:t xml:space="preserve">replicate </w:t>
      </w:r>
      <w:r w:rsidR="00BF615D" w:rsidRPr="006A0FB1">
        <w:rPr>
          <w:rFonts w:ascii="Arial" w:hAnsi="Arial" w:cs="Arial"/>
        </w:rPr>
        <w:t xml:space="preserve"> measurements</w:t>
      </w:r>
      <w:proofErr w:type="gramEnd"/>
      <w:r w:rsidR="00BF615D" w:rsidRPr="006A0FB1">
        <w:rPr>
          <w:rFonts w:ascii="Arial" w:hAnsi="Arial" w:cs="Arial"/>
        </w:rPr>
        <w:t xml:space="preserve"> by GC-MS. </w:t>
      </w:r>
      <w:r w:rsidR="00AC02BB" w:rsidRPr="006A0FB1">
        <w:rPr>
          <w:rFonts w:ascii="Arial" w:hAnsi="Arial" w:cs="Arial"/>
        </w:rPr>
        <w:t>Black a</w:t>
      </w:r>
      <w:r w:rsidRPr="006A0FB1">
        <w:rPr>
          <w:rFonts w:ascii="Arial" w:hAnsi="Arial" w:cs="Arial"/>
        </w:rPr>
        <w:t xml:space="preserve">rrows denote oral administration of deuterium labeled glucose. Yellow bars represent administration of idelalisib which was commenced 24 hours after the commencement of deuterium </w:t>
      </w:r>
      <w:r w:rsidR="00C228A4" w:rsidRPr="006A0FB1">
        <w:rPr>
          <w:rFonts w:ascii="Arial" w:hAnsi="Arial" w:cs="Arial"/>
        </w:rPr>
        <w:t>labeling</w:t>
      </w:r>
      <w:r w:rsidRPr="006A0FB1">
        <w:rPr>
          <w:rFonts w:ascii="Arial" w:hAnsi="Arial" w:cs="Arial"/>
        </w:rPr>
        <w:t>. Time points represent days post</w:t>
      </w:r>
      <w:r w:rsidR="00BF615D" w:rsidRPr="006A0FB1">
        <w:rPr>
          <w:rFonts w:ascii="Arial" w:hAnsi="Arial" w:cs="Arial"/>
        </w:rPr>
        <w:t>-</w:t>
      </w:r>
      <w:r w:rsidRPr="006A0FB1">
        <w:rPr>
          <w:rFonts w:ascii="Arial" w:hAnsi="Arial" w:cs="Arial"/>
        </w:rPr>
        <w:t xml:space="preserve"> first deuterium </w:t>
      </w:r>
      <w:r w:rsidR="00C228A4" w:rsidRPr="006A0FB1">
        <w:rPr>
          <w:rFonts w:ascii="Arial" w:hAnsi="Arial" w:cs="Arial"/>
        </w:rPr>
        <w:t>labeling</w:t>
      </w:r>
      <w:r w:rsidR="00C469C9" w:rsidRPr="006A0FB1">
        <w:rPr>
          <w:rFonts w:ascii="Arial" w:hAnsi="Arial" w:cs="Arial"/>
        </w:rPr>
        <w:t xml:space="preserve"> (day 0)</w:t>
      </w:r>
      <w:r w:rsidRPr="006A0FB1">
        <w:rPr>
          <w:rFonts w:ascii="Arial" w:hAnsi="Arial" w:cs="Arial"/>
        </w:rPr>
        <w:t>.</w:t>
      </w:r>
    </w:p>
    <w:p w14:paraId="51F27E8E" w14:textId="77777777" w:rsidR="00624C74" w:rsidRPr="006A0FB1" w:rsidRDefault="00624C74" w:rsidP="005112CF">
      <w:pPr>
        <w:suppressLineNumbers/>
        <w:spacing w:line="360" w:lineRule="auto"/>
        <w:jc w:val="both"/>
        <w:rPr>
          <w:rFonts w:ascii="Arial" w:hAnsi="Arial" w:cs="Arial"/>
        </w:rPr>
      </w:pPr>
    </w:p>
    <w:p w14:paraId="3A41A297" w14:textId="5AEE5F84" w:rsidR="00F64A9D" w:rsidRPr="006A0FB1" w:rsidRDefault="00E0088A" w:rsidP="00F64A9D">
      <w:pPr>
        <w:suppressLineNumbers/>
        <w:spacing w:line="360" w:lineRule="auto"/>
        <w:jc w:val="both"/>
        <w:rPr>
          <w:rFonts w:ascii="Arial" w:hAnsi="Arial" w:cs="Arial"/>
          <w:b/>
          <w:bCs/>
        </w:rPr>
      </w:pPr>
      <w:r w:rsidRPr="006A0FB1">
        <w:rPr>
          <w:rFonts w:ascii="Arial" w:hAnsi="Arial" w:cs="Arial"/>
          <w:b/>
          <w:bCs/>
        </w:rPr>
        <w:t xml:space="preserve">Figure 7. Hypothetical model of </w:t>
      </w:r>
      <w:r w:rsidR="0002152C" w:rsidRPr="006A0FB1">
        <w:rPr>
          <w:rFonts w:ascii="Arial" w:hAnsi="Arial" w:cs="Arial"/>
          <w:b/>
          <w:bCs/>
        </w:rPr>
        <w:t xml:space="preserve">leukemic </w:t>
      </w:r>
      <w:r w:rsidRPr="006A0FB1">
        <w:rPr>
          <w:rFonts w:ascii="Arial" w:hAnsi="Arial" w:cs="Arial"/>
          <w:b/>
          <w:bCs/>
        </w:rPr>
        <w:t xml:space="preserve">cell kinetics in untreated </w:t>
      </w:r>
      <w:r w:rsidR="0002152C" w:rsidRPr="006A0FB1">
        <w:rPr>
          <w:rFonts w:ascii="Arial" w:hAnsi="Arial" w:cs="Arial"/>
          <w:b/>
          <w:bCs/>
          <w:i/>
          <w:iCs/>
        </w:rPr>
        <w:t>IGHV</w:t>
      </w:r>
      <w:r w:rsidR="0002152C" w:rsidRPr="006A0FB1">
        <w:rPr>
          <w:rFonts w:ascii="Arial" w:hAnsi="Arial" w:cs="Arial"/>
          <w:b/>
          <w:bCs/>
        </w:rPr>
        <w:t xml:space="preserve"> mutated </w:t>
      </w:r>
      <w:r w:rsidRPr="006A0FB1">
        <w:rPr>
          <w:rFonts w:ascii="Arial" w:hAnsi="Arial" w:cs="Arial"/>
          <w:b/>
          <w:bCs/>
        </w:rPr>
        <w:t>CLL</w:t>
      </w:r>
    </w:p>
    <w:p w14:paraId="689A6958" w14:textId="1B75FFB3" w:rsidR="00E0088A" w:rsidRPr="006A0FB1" w:rsidRDefault="00F64A9D" w:rsidP="00F64A9D">
      <w:pPr>
        <w:suppressLineNumbers/>
        <w:spacing w:line="360" w:lineRule="auto"/>
        <w:jc w:val="both"/>
        <w:rPr>
          <w:rFonts w:ascii="Arial" w:hAnsi="Arial" w:cs="Arial"/>
          <w:bCs/>
        </w:rPr>
      </w:pPr>
      <w:r w:rsidRPr="006A0FB1">
        <w:rPr>
          <w:rFonts w:ascii="Arial" w:hAnsi="Arial" w:cs="Arial"/>
          <w:bCs/>
        </w:rPr>
        <w:t>Proposed model of tumor kinetics in CLL that fits the</w:t>
      </w:r>
      <w:r w:rsidR="0002152C" w:rsidRPr="006A0FB1">
        <w:rPr>
          <w:rFonts w:ascii="Arial" w:hAnsi="Arial" w:cs="Arial"/>
          <w:bCs/>
        </w:rPr>
        <w:t xml:space="preserve"> deuterium</w:t>
      </w:r>
      <w:r w:rsidRPr="006A0FB1">
        <w:rPr>
          <w:rFonts w:ascii="Arial" w:hAnsi="Arial" w:cs="Arial"/>
          <w:bCs/>
        </w:rPr>
        <w:t xml:space="preserve"> labeling data in the present study. </w:t>
      </w:r>
      <w:r w:rsidR="0002152C" w:rsidRPr="006A0FB1">
        <w:rPr>
          <w:rFonts w:ascii="Arial" w:hAnsi="Arial" w:cs="Arial"/>
          <w:bCs/>
        </w:rPr>
        <w:t xml:space="preserve">A proliferative subset of cells transits between PB and lymphoid tissues. These cells </w:t>
      </w:r>
      <w:r w:rsidR="00155469" w:rsidRPr="006A0FB1">
        <w:rPr>
          <w:rFonts w:ascii="Arial" w:hAnsi="Arial" w:cs="Arial"/>
          <w:bCs/>
        </w:rPr>
        <w:t xml:space="preserve">become labeled with deuterium, </w:t>
      </w:r>
      <w:r w:rsidR="0002152C" w:rsidRPr="006A0FB1">
        <w:rPr>
          <w:rFonts w:ascii="Arial" w:hAnsi="Arial" w:cs="Arial"/>
          <w:bCs/>
        </w:rPr>
        <w:t>change their phenotype from CXCR4</w:t>
      </w:r>
      <w:r w:rsidR="0002152C" w:rsidRPr="006A0FB1">
        <w:rPr>
          <w:rFonts w:ascii="Arial" w:hAnsi="Arial" w:cs="Arial"/>
          <w:bCs/>
          <w:vertAlign w:val="subscript"/>
        </w:rPr>
        <w:t>lo</w:t>
      </w:r>
      <w:r w:rsidR="0002152C" w:rsidRPr="006A0FB1">
        <w:rPr>
          <w:rFonts w:ascii="Arial" w:hAnsi="Arial" w:cs="Arial"/>
          <w:bCs/>
        </w:rPr>
        <w:t>CD5</w:t>
      </w:r>
      <w:r w:rsidR="0002152C" w:rsidRPr="006A0FB1">
        <w:rPr>
          <w:rFonts w:ascii="Arial" w:hAnsi="Arial" w:cs="Arial"/>
          <w:bCs/>
          <w:vertAlign w:val="subscript"/>
        </w:rPr>
        <w:t>hi</w:t>
      </w:r>
      <w:r w:rsidR="0002152C" w:rsidRPr="006A0FB1">
        <w:rPr>
          <w:rFonts w:ascii="Arial" w:hAnsi="Arial" w:cs="Arial"/>
          <w:bCs/>
        </w:rPr>
        <w:t xml:space="preserve"> to CXCR4</w:t>
      </w:r>
      <w:r w:rsidR="0002152C" w:rsidRPr="006A0FB1">
        <w:rPr>
          <w:rFonts w:ascii="Arial" w:hAnsi="Arial" w:cs="Arial"/>
          <w:bCs/>
          <w:vertAlign w:val="subscript"/>
        </w:rPr>
        <w:t>int</w:t>
      </w:r>
      <w:r w:rsidR="0002152C" w:rsidRPr="006A0FB1">
        <w:rPr>
          <w:rFonts w:ascii="Arial" w:hAnsi="Arial" w:cs="Arial"/>
          <w:bCs/>
        </w:rPr>
        <w:t>CD5</w:t>
      </w:r>
      <w:r w:rsidR="0002152C" w:rsidRPr="006A0FB1">
        <w:rPr>
          <w:rFonts w:ascii="Arial" w:hAnsi="Arial" w:cs="Arial"/>
          <w:bCs/>
          <w:vertAlign w:val="subscript"/>
        </w:rPr>
        <w:t>int</w:t>
      </w:r>
      <w:r w:rsidR="0002152C" w:rsidRPr="006A0FB1">
        <w:rPr>
          <w:rFonts w:ascii="Arial" w:hAnsi="Arial" w:cs="Arial"/>
          <w:bCs/>
        </w:rPr>
        <w:t xml:space="preserve"> and express high levels of surface BCR</w:t>
      </w:r>
      <w:r w:rsidR="00155469" w:rsidRPr="006A0FB1">
        <w:rPr>
          <w:rFonts w:ascii="Arial" w:hAnsi="Arial" w:cs="Arial"/>
          <w:bCs/>
        </w:rPr>
        <w:t>. A largely distinct non-proliferating subset is also present</w:t>
      </w:r>
      <w:r w:rsidR="00491F0C" w:rsidRPr="006A0FB1">
        <w:rPr>
          <w:rFonts w:ascii="Arial" w:hAnsi="Arial" w:cs="Arial"/>
          <w:bCs/>
        </w:rPr>
        <w:t xml:space="preserve">. This subset does </w:t>
      </w:r>
      <w:r w:rsidR="00155469" w:rsidRPr="006A0FB1">
        <w:rPr>
          <w:rFonts w:ascii="Arial" w:hAnsi="Arial" w:cs="Arial"/>
          <w:bCs/>
        </w:rPr>
        <w:t>not label with deuterium, ha</w:t>
      </w:r>
      <w:r w:rsidR="00491F0C" w:rsidRPr="006A0FB1">
        <w:rPr>
          <w:rFonts w:ascii="Arial" w:hAnsi="Arial" w:cs="Arial"/>
          <w:bCs/>
        </w:rPr>
        <w:t>s</w:t>
      </w:r>
      <w:r w:rsidR="00155469" w:rsidRPr="006A0FB1">
        <w:rPr>
          <w:rFonts w:ascii="Arial" w:hAnsi="Arial" w:cs="Arial"/>
          <w:bCs/>
        </w:rPr>
        <w:t xml:space="preserve"> a CXCR4</w:t>
      </w:r>
      <w:r w:rsidR="00155469" w:rsidRPr="006A0FB1">
        <w:rPr>
          <w:rFonts w:ascii="Arial" w:hAnsi="Arial" w:cs="Arial"/>
          <w:bCs/>
          <w:vertAlign w:val="subscript"/>
        </w:rPr>
        <w:t>hi</w:t>
      </w:r>
      <w:r w:rsidR="00155469" w:rsidRPr="006A0FB1">
        <w:rPr>
          <w:rFonts w:ascii="Arial" w:hAnsi="Arial" w:cs="Arial"/>
          <w:bCs/>
        </w:rPr>
        <w:t>CD5</w:t>
      </w:r>
      <w:r w:rsidR="00155469" w:rsidRPr="006A0FB1">
        <w:rPr>
          <w:rFonts w:ascii="Arial" w:hAnsi="Arial" w:cs="Arial"/>
          <w:bCs/>
          <w:vertAlign w:val="subscript"/>
        </w:rPr>
        <w:t>lo</w:t>
      </w:r>
      <w:r w:rsidR="00155469" w:rsidRPr="006A0FB1">
        <w:rPr>
          <w:rFonts w:ascii="Arial" w:hAnsi="Arial" w:cs="Arial"/>
          <w:bCs/>
        </w:rPr>
        <w:t xml:space="preserve"> phenotype and low</w:t>
      </w:r>
      <w:r w:rsidR="00491F0C" w:rsidRPr="006A0FB1">
        <w:rPr>
          <w:rFonts w:ascii="Arial" w:hAnsi="Arial" w:cs="Arial"/>
          <w:bCs/>
        </w:rPr>
        <w:t xml:space="preserve"> expression of </w:t>
      </w:r>
      <w:r w:rsidR="00155469" w:rsidRPr="006A0FB1">
        <w:rPr>
          <w:rFonts w:ascii="Arial" w:hAnsi="Arial" w:cs="Arial"/>
          <w:bCs/>
        </w:rPr>
        <w:t>surface BCR. These cells generally do not migrate into lymphoid tissues but, unlike normal anergic B cells, which undergo apoptosis when excluded from germinal centres, these cells express bcl</w:t>
      </w:r>
      <w:r w:rsidR="00B91B0D" w:rsidRPr="006A0FB1">
        <w:rPr>
          <w:rFonts w:ascii="Arial" w:hAnsi="Arial" w:cs="Arial"/>
          <w:bCs/>
        </w:rPr>
        <w:t>-</w:t>
      </w:r>
      <w:r w:rsidR="00155469" w:rsidRPr="006A0FB1">
        <w:rPr>
          <w:rFonts w:ascii="Arial" w:hAnsi="Arial" w:cs="Arial"/>
          <w:bCs/>
        </w:rPr>
        <w:t>2 and so survive.</w:t>
      </w:r>
      <w:r w:rsidR="0002152C" w:rsidRPr="006A0FB1">
        <w:rPr>
          <w:rFonts w:ascii="Arial" w:hAnsi="Arial" w:cs="Arial"/>
          <w:bCs/>
        </w:rPr>
        <w:t xml:space="preserve">   </w:t>
      </w:r>
      <w:r w:rsidR="00DE40B7" w:rsidRPr="006A0FB1">
        <w:rPr>
          <w:rFonts w:ascii="Arial" w:hAnsi="Arial" w:cs="Arial"/>
          <w:bCs/>
        </w:rPr>
        <w:t xml:space="preserve"> </w:t>
      </w:r>
      <w:r w:rsidRPr="006A0FB1">
        <w:rPr>
          <w:rFonts w:ascii="Arial" w:hAnsi="Arial" w:cs="Arial"/>
          <w:bCs/>
        </w:rPr>
        <w:t xml:space="preserve"> </w:t>
      </w:r>
    </w:p>
    <w:p w14:paraId="18DF37D1" w14:textId="466D12D5" w:rsidR="00EB3871" w:rsidRPr="006A0FB1" w:rsidRDefault="00EB3871" w:rsidP="00F64A9D">
      <w:pPr>
        <w:suppressLineNumbers/>
        <w:spacing w:line="360" w:lineRule="auto"/>
        <w:jc w:val="both"/>
        <w:rPr>
          <w:rFonts w:ascii="Arial" w:hAnsi="Arial" w:cs="Arial"/>
          <w:bCs/>
        </w:rPr>
      </w:pPr>
    </w:p>
    <w:p w14:paraId="56D8242A" w14:textId="77777777" w:rsidR="00EB3871" w:rsidRPr="006A0FB1" w:rsidRDefault="00EB3871" w:rsidP="00EB3871">
      <w:pPr>
        <w:suppressLineNumbers/>
        <w:spacing w:line="480" w:lineRule="auto"/>
        <w:jc w:val="both"/>
        <w:rPr>
          <w:rFonts w:ascii="Arial" w:hAnsi="Arial" w:cs="Arial"/>
          <w:b/>
          <w:bCs/>
          <w:lang w:val="en-US"/>
        </w:rPr>
      </w:pPr>
    </w:p>
    <w:p w14:paraId="47F1B852" w14:textId="77777777" w:rsidR="00EB3871" w:rsidRPr="006A0FB1" w:rsidRDefault="00EB3871" w:rsidP="00EB3871">
      <w:pPr>
        <w:jc w:val="both"/>
        <w:rPr>
          <w:rFonts w:ascii="Arial" w:hAnsi="Arial" w:cs="Arial"/>
          <w:b/>
          <w:lang w:val="en-US"/>
        </w:rPr>
      </w:pPr>
    </w:p>
    <w:p w14:paraId="7DD2AB74" w14:textId="7FDFCE13" w:rsidR="00EB3871" w:rsidRPr="006A0FB1" w:rsidRDefault="00EB3871" w:rsidP="00EB3871">
      <w:pPr>
        <w:jc w:val="both"/>
        <w:rPr>
          <w:b/>
          <w:sz w:val="22"/>
        </w:rPr>
      </w:pPr>
      <w:r w:rsidRPr="006A0FB1">
        <w:rPr>
          <w:rFonts w:ascii="Arial" w:hAnsi="Arial" w:cs="Arial"/>
          <w:b/>
          <w:lang w:val="en-US"/>
        </w:rPr>
        <w:lastRenderedPageBreak/>
        <w:t>Table 1. Baseline clinical and laboratory characteristics of patients recruited to deuterium labeling studies</w:t>
      </w:r>
    </w:p>
    <w:p w14:paraId="667DA93E" w14:textId="77777777" w:rsidR="00EB3871" w:rsidRPr="006A0FB1" w:rsidRDefault="00EB3871" w:rsidP="00EB3871">
      <w:pPr>
        <w:suppressLineNumbers/>
        <w:spacing w:line="480" w:lineRule="auto"/>
        <w:jc w:val="both"/>
        <w:rPr>
          <w:rFonts w:ascii="Arial" w:hAnsi="Arial" w:cs="Arial"/>
          <w:b/>
          <w:bCs/>
          <w:lang w:val="en-US"/>
        </w:rPr>
      </w:pPr>
    </w:p>
    <w:p w14:paraId="6238A9D9" w14:textId="3CF03713" w:rsidR="00EB3871" w:rsidRPr="006A0FB1" w:rsidRDefault="00EB3871" w:rsidP="00EB3871">
      <w:pPr>
        <w:suppressLineNumbers/>
        <w:spacing w:line="480" w:lineRule="auto"/>
        <w:jc w:val="both"/>
        <w:rPr>
          <w:rFonts w:ascii="Arial" w:hAnsi="Arial" w:cs="Arial"/>
          <w:b/>
          <w:bCs/>
          <w:lang w:val="en-US"/>
        </w:rPr>
      </w:pPr>
      <w:r w:rsidRPr="006A0FB1">
        <w:rPr>
          <w:rFonts w:ascii="Arial" w:hAnsi="Arial" w:cs="Arial"/>
          <w:b/>
          <w:bCs/>
          <w:lang w:val="en-US"/>
        </w:rPr>
        <w:t>Table 2. Comparison of models for CLL subpopulation kinetics</w:t>
      </w:r>
    </w:p>
    <w:p w14:paraId="32D8C77E" w14:textId="77777777" w:rsidR="00EB3871" w:rsidRPr="006A0FB1" w:rsidRDefault="00EB3871" w:rsidP="00EB3871">
      <w:pPr>
        <w:suppressLineNumbers/>
        <w:jc w:val="both"/>
        <w:rPr>
          <w:rFonts w:ascii="Arial" w:hAnsi="Arial" w:cs="Arial"/>
        </w:rPr>
      </w:pPr>
      <w:r w:rsidRPr="006A0FB1">
        <w:rPr>
          <w:rFonts w:ascii="Arial" w:hAnsi="Arial" w:cs="Arial"/>
        </w:rPr>
        <w:t xml:space="preserve">Deuterium labeling data in CLL subpopulations (defined by CXCR4/CD5 expression, sIgM expression and eIgM expression) were fitted to two mathematical models: Model A, a single population of leukemic cells in peripheral blood with cells </w:t>
      </w:r>
      <w:proofErr w:type="gramStart"/>
      <w:r w:rsidRPr="006A0FB1">
        <w:rPr>
          <w:rFonts w:ascii="Arial" w:hAnsi="Arial" w:cs="Arial"/>
        </w:rPr>
        <w:t>transitioning  between</w:t>
      </w:r>
      <w:proofErr w:type="gramEnd"/>
      <w:r w:rsidRPr="006A0FB1">
        <w:rPr>
          <w:rFonts w:ascii="Arial" w:hAnsi="Arial" w:cs="Arial"/>
        </w:rPr>
        <w:t xml:space="preserve"> phenotypic sub-groups, and Model B, with an independent subpopulation of non-proliferating cells. </w:t>
      </w:r>
    </w:p>
    <w:p w14:paraId="416A0890" w14:textId="77777777" w:rsidR="00EB3871" w:rsidRPr="00943D02" w:rsidRDefault="00EB3871" w:rsidP="00EB3871">
      <w:pPr>
        <w:suppressLineNumbers/>
        <w:jc w:val="both"/>
        <w:rPr>
          <w:rFonts w:ascii="Arial" w:hAnsi="Arial" w:cs="Arial"/>
        </w:rPr>
      </w:pPr>
      <w:r w:rsidRPr="006A0FB1">
        <w:rPr>
          <w:rFonts w:ascii="Arial" w:hAnsi="Arial" w:cs="Arial"/>
        </w:rPr>
        <w:t>Lower AIC</w:t>
      </w:r>
      <w:r w:rsidRPr="006A0FB1">
        <w:rPr>
          <w:rFonts w:ascii="Arial" w:hAnsi="Arial" w:cs="Arial"/>
          <w:vertAlign w:val="subscript"/>
        </w:rPr>
        <w:t>C</w:t>
      </w:r>
      <w:r w:rsidRPr="006A0FB1">
        <w:rPr>
          <w:rFonts w:ascii="Arial" w:hAnsi="Arial" w:cs="Arial"/>
        </w:rPr>
        <w:t xml:space="preserve"> (I.e. more negative) indicate a better fit to the data. The ‘winning’ model is defined by a difference in the AICc of at least 1. Differences of &lt;1 are denoted ‘</w:t>
      </w:r>
      <w:proofErr w:type="gramStart"/>
      <w:r w:rsidRPr="006A0FB1">
        <w:rPr>
          <w:rFonts w:ascii="Arial" w:hAnsi="Arial" w:cs="Arial"/>
        </w:rPr>
        <w:t>-‘</w:t>
      </w:r>
      <w:proofErr w:type="gramEnd"/>
      <w:r w:rsidRPr="006A0FB1">
        <w:rPr>
          <w:rFonts w:ascii="Arial" w:hAnsi="Arial" w:cs="Arial"/>
        </w:rPr>
        <w:t>. The null hypothesis that model A is correct can be rejected with certainty (p=0.008; Wilcoxon signed rank test two sided).</w:t>
      </w:r>
    </w:p>
    <w:p w14:paraId="1BD74359" w14:textId="77777777" w:rsidR="00EB3871" w:rsidRPr="000C608E" w:rsidRDefault="00EB3871" w:rsidP="00EB3871">
      <w:pPr>
        <w:suppressLineNumbers/>
        <w:jc w:val="both"/>
        <w:rPr>
          <w:rFonts w:ascii="Arial" w:hAnsi="Arial" w:cs="Arial"/>
          <w:bCs/>
          <w:lang w:val="en-US"/>
        </w:rPr>
      </w:pPr>
    </w:p>
    <w:p w14:paraId="61786146" w14:textId="77777777" w:rsidR="00EB3871" w:rsidRPr="00616F19" w:rsidRDefault="00EB3871" w:rsidP="00F64A9D">
      <w:pPr>
        <w:suppressLineNumbers/>
        <w:spacing w:line="360" w:lineRule="auto"/>
        <w:jc w:val="both"/>
        <w:rPr>
          <w:rFonts w:ascii="Arial" w:hAnsi="Arial" w:cs="Arial"/>
        </w:rPr>
      </w:pPr>
    </w:p>
    <w:sectPr w:rsidR="00EB3871" w:rsidRPr="00616F19" w:rsidSect="00216952">
      <w:footerReference w:type="even" r:id="rId9"/>
      <w:footerReference w:type="default" r:id="rId10"/>
      <w:pgSz w:w="11900"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1948" w14:textId="77777777" w:rsidR="00892A59" w:rsidRDefault="00892A59" w:rsidP="002E2F65">
      <w:r>
        <w:separator/>
      </w:r>
    </w:p>
  </w:endnote>
  <w:endnote w:type="continuationSeparator" w:id="0">
    <w:p w14:paraId="621BB3E5" w14:textId="77777777" w:rsidR="00892A59" w:rsidRDefault="00892A59" w:rsidP="002E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4752021"/>
      <w:docPartObj>
        <w:docPartGallery w:val="Page Numbers (Bottom of Page)"/>
        <w:docPartUnique/>
      </w:docPartObj>
    </w:sdtPr>
    <w:sdtContent>
      <w:p w14:paraId="3C15F7D9" w14:textId="77777777" w:rsidR="001B6F07" w:rsidRDefault="001B6F07" w:rsidP="005C0F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218EC" w14:textId="77777777" w:rsidR="001B6F07" w:rsidRDefault="001B6F07" w:rsidP="00B44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227276"/>
      <w:docPartObj>
        <w:docPartGallery w:val="Page Numbers (Bottom of Page)"/>
        <w:docPartUnique/>
      </w:docPartObj>
    </w:sdtPr>
    <w:sdtEndPr>
      <w:rPr>
        <w:noProof/>
      </w:rPr>
    </w:sdtEndPr>
    <w:sdtContent>
      <w:p w14:paraId="67755815" w14:textId="566C568C" w:rsidR="001B6F07" w:rsidRDefault="001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EF9EF" w14:textId="77777777" w:rsidR="001B6F07" w:rsidRDefault="001B6F07" w:rsidP="00B44F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573F" w14:textId="77777777" w:rsidR="00892A59" w:rsidRDefault="00892A59" w:rsidP="002E2F65">
      <w:r>
        <w:separator/>
      </w:r>
    </w:p>
  </w:footnote>
  <w:footnote w:type="continuationSeparator" w:id="0">
    <w:p w14:paraId="6E096D29" w14:textId="77777777" w:rsidR="00892A59" w:rsidRDefault="00892A59" w:rsidP="002E2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6C0E"/>
    <w:multiLevelType w:val="multilevel"/>
    <w:tmpl w:val="C520F7AE"/>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7141BA0"/>
    <w:multiLevelType w:val="hybridMultilevel"/>
    <w:tmpl w:val="D6D67D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E05ED"/>
    <w:multiLevelType w:val="hybridMultilevel"/>
    <w:tmpl w:val="4AFE5B6E"/>
    <w:lvl w:ilvl="0" w:tplc="C89A7A82">
      <w:numFmt w:val="bullet"/>
      <w:lvlText w:val="-"/>
      <w:lvlJc w:val="left"/>
      <w:pPr>
        <w:ind w:left="720" w:hanging="360"/>
      </w:pPr>
      <w:rPr>
        <w:rFonts w:ascii="ArialMT" w:eastAsia="Times New Roman" w:hAnsi="ArialMT"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0788D"/>
    <w:multiLevelType w:val="multilevel"/>
    <w:tmpl w:val="C520F7AE"/>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DF844EF"/>
    <w:multiLevelType w:val="hybridMultilevel"/>
    <w:tmpl w:val="1E20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85F89"/>
    <w:multiLevelType w:val="hybridMultilevel"/>
    <w:tmpl w:val="71E01496"/>
    <w:lvl w:ilvl="0" w:tplc="2F588E10">
      <w:start w:val="1"/>
      <w:numFmt w:val="decimal"/>
      <w:lvlText w:val="%1."/>
      <w:lvlJc w:val="left"/>
      <w:pPr>
        <w:ind w:left="720" w:hanging="360"/>
      </w:pPr>
      <w:rPr>
        <w:rFonts w:ascii="Times New Roman" w:eastAsia="Times New Roman" w:hAnsi="Times New Roman" w:cs="Arial"/>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453BE8"/>
    <w:multiLevelType w:val="hybridMultilevel"/>
    <w:tmpl w:val="C29C6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9164E2"/>
    <w:multiLevelType w:val="hybridMultilevel"/>
    <w:tmpl w:val="A020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A17A7A"/>
    <w:multiLevelType w:val="hybridMultilevel"/>
    <w:tmpl w:val="E4CE7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3A7C80"/>
    <w:multiLevelType w:val="hybridMultilevel"/>
    <w:tmpl w:val="107CB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579EA"/>
    <w:multiLevelType w:val="hybridMultilevel"/>
    <w:tmpl w:val="F8C43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76EEB"/>
    <w:multiLevelType w:val="hybridMultilevel"/>
    <w:tmpl w:val="4912ACEE"/>
    <w:lvl w:ilvl="0" w:tplc="92983FA6">
      <w:start w:val="1"/>
      <w:numFmt w:val="decimal"/>
      <w:lvlText w:val="%1."/>
      <w:lvlJc w:val="left"/>
      <w:pPr>
        <w:ind w:left="644" w:hanging="360"/>
      </w:pPr>
      <w:rPr>
        <w:rFonts w:hint="default"/>
        <w:vertAlign w:val="superscrip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A6B1B8F"/>
    <w:multiLevelType w:val="hybridMultilevel"/>
    <w:tmpl w:val="C9F07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0D66F9"/>
    <w:multiLevelType w:val="hybridMultilevel"/>
    <w:tmpl w:val="CD6E92CA"/>
    <w:lvl w:ilvl="0" w:tplc="91A6FFB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84965424">
    <w:abstractNumId w:val="5"/>
  </w:num>
  <w:num w:numId="2" w16cid:durableId="1967855621">
    <w:abstractNumId w:val="0"/>
  </w:num>
  <w:num w:numId="3" w16cid:durableId="1358120558">
    <w:abstractNumId w:val="9"/>
  </w:num>
  <w:num w:numId="4" w16cid:durableId="2134515364">
    <w:abstractNumId w:val="7"/>
  </w:num>
  <w:num w:numId="5" w16cid:durableId="1844316482">
    <w:abstractNumId w:val="2"/>
  </w:num>
  <w:num w:numId="6" w16cid:durableId="1237780662">
    <w:abstractNumId w:val="13"/>
  </w:num>
  <w:num w:numId="7" w16cid:durableId="1982929073">
    <w:abstractNumId w:val="10"/>
  </w:num>
  <w:num w:numId="8" w16cid:durableId="838234667">
    <w:abstractNumId w:val="4"/>
  </w:num>
  <w:num w:numId="9" w16cid:durableId="178813350">
    <w:abstractNumId w:val="8"/>
  </w:num>
  <w:num w:numId="10" w16cid:durableId="1675455178">
    <w:abstractNumId w:val="3"/>
  </w:num>
  <w:num w:numId="11" w16cid:durableId="1181045905">
    <w:abstractNumId w:val="1"/>
  </w:num>
  <w:num w:numId="12" w16cid:durableId="2135826020">
    <w:abstractNumId w:val="11"/>
  </w:num>
  <w:num w:numId="13" w16cid:durableId="2071228499">
    <w:abstractNumId w:val="0"/>
  </w:num>
  <w:num w:numId="14" w16cid:durableId="1079711262">
    <w:abstractNumId w:val="12"/>
  </w:num>
  <w:num w:numId="15" w16cid:durableId="1965455760">
    <w:abstractNumId w:val="6"/>
  </w:num>
  <w:num w:numId="16" w16cid:durableId="116674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7"/>
    <w:rsid w:val="0000061F"/>
    <w:rsid w:val="00001423"/>
    <w:rsid w:val="000041A1"/>
    <w:rsid w:val="000047E9"/>
    <w:rsid w:val="00004835"/>
    <w:rsid w:val="00004C61"/>
    <w:rsid w:val="0000648F"/>
    <w:rsid w:val="00006CD3"/>
    <w:rsid w:val="00006D23"/>
    <w:rsid w:val="00007B8C"/>
    <w:rsid w:val="00007DAA"/>
    <w:rsid w:val="00010671"/>
    <w:rsid w:val="000107C5"/>
    <w:rsid w:val="00010C95"/>
    <w:rsid w:val="00011D6F"/>
    <w:rsid w:val="000126B6"/>
    <w:rsid w:val="000135EA"/>
    <w:rsid w:val="0001537B"/>
    <w:rsid w:val="00016A9F"/>
    <w:rsid w:val="00016B8E"/>
    <w:rsid w:val="00016BB9"/>
    <w:rsid w:val="00016C86"/>
    <w:rsid w:val="00020A72"/>
    <w:rsid w:val="0002152C"/>
    <w:rsid w:val="0002180E"/>
    <w:rsid w:val="00021EF1"/>
    <w:rsid w:val="00023045"/>
    <w:rsid w:val="0002390A"/>
    <w:rsid w:val="00025824"/>
    <w:rsid w:val="00025D67"/>
    <w:rsid w:val="00026720"/>
    <w:rsid w:val="00031E34"/>
    <w:rsid w:val="00033089"/>
    <w:rsid w:val="0003341C"/>
    <w:rsid w:val="00033679"/>
    <w:rsid w:val="00035BA1"/>
    <w:rsid w:val="0003774F"/>
    <w:rsid w:val="000379D0"/>
    <w:rsid w:val="00040924"/>
    <w:rsid w:val="00040CAC"/>
    <w:rsid w:val="00042C5F"/>
    <w:rsid w:val="000443AD"/>
    <w:rsid w:val="00044571"/>
    <w:rsid w:val="000473DF"/>
    <w:rsid w:val="00050B5A"/>
    <w:rsid w:val="000513F7"/>
    <w:rsid w:val="000515CE"/>
    <w:rsid w:val="00053230"/>
    <w:rsid w:val="00054459"/>
    <w:rsid w:val="000545C1"/>
    <w:rsid w:val="00054D44"/>
    <w:rsid w:val="00054F5D"/>
    <w:rsid w:val="000614BA"/>
    <w:rsid w:val="00062265"/>
    <w:rsid w:val="00064320"/>
    <w:rsid w:val="00066479"/>
    <w:rsid w:val="00067BAA"/>
    <w:rsid w:val="00070BB4"/>
    <w:rsid w:val="00070D1A"/>
    <w:rsid w:val="000715E2"/>
    <w:rsid w:val="0007197E"/>
    <w:rsid w:val="00071A10"/>
    <w:rsid w:val="00072413"/>
    <w:rsid w:val="00072415"/>
    <w:rsid w:val="00073048"/>
    <w:rsid w:val="00073DF1"/>
    <w:rsid w:val="00074D85"/>
    <w:rsid w:val="00075A7F"/>
    <w:rsid w:val="00076F4D"/>
    <w:rsid w:val="00080CFA"/>
    <w:rsid w:val="00081D5D"/>
    <w:rsid w:val="000828CF"/>
    <w:rsid w:val="000838C4"/>
    <w:rsid w:val="00083B82"/>
    <w:rsid w:val="00085441"/>
    <w:rsid w:val="000855D3"/>
    <w:rsid w:val="00086F57"/>
    <w:rsid w:val="00087102"/>
    <w:rsid w:val="0009023E"/>
    <w:rsid w:val="0009131B"/>
    <w:rsid w:val="00091636"/>
    <w:rsid w:val="000918CA"/>
    <w:rsid w:val="00091DDC"/>
    <w:rsid w:val="00092317"/>
    <w:rsid w:val="0009298E"/>
    <w:rsid w:val="00092C11"/>
    <w:rsid w:val="00093158"/>
    <w:rsid w:val="0009353B"/>
    <w:rsid w:val="000935FC"/>
    <w:rsid w:val="00093FB3"/>
    <w:rsid w:val="00094109"/>
    <w:rsid w:val="00095556"/>
    <w:rsid w:val="0009641E"/>
    <w:rsid w:val="000A0333"/>
    <w:rsid w:val="000A0416"/>
    <w:rsid w:val="000A0F5D"/>
    <w:rsid w:val="000A14C4"/>
    <w:rsid w:val="000A19E2"/>
    <w:rsid w:val="000A3691"/>
    <w:rsid w:val="000A3BA5"/>
    <w:rsid w:val="000A3BBB"/>
    <w:rsid w:val="000A5A44"/>
    <w:rsid w:val="000A662F"/>
    <w:rsid w:val="000A6D4F"/>
    <w:rsid w:val="000B0D45"/>
    <w:rsid w:val="000B0DD6"/>
    <w:rsid w:val="000B11B3"/>
    <w:rsid w:val="000B23EB"/>
    <w:rsid w:val="000B3EDD"/>
    <w:rsid w:val="000B4A83"/>
    <w:rsid w:val="000B644A"/>
    <w:rsid w:val="000C0395"/>
    <w:rsid w:val="000C05DC"/>
    <w:rsid w:val="000C0DBF"/>
    <w:rsid w:val="000C218C"/>
    <w:rsid w:val="000C270F"/>
    <w:rsid w:val="000C3C0D"/>
    <w:rsid w:val="000C4DB8"/>
    <w:rsid w:val="000C5F6A"/>
    <w:rsid w:val="000C608E"/>
    <w:rsid w:val="000C6A7D"/>
    <w:rsid w:val="000C7729"/>
    <w:rsid w:val="000D0C6B"/>
    <w:rsid w:val="000D0FC5"/>
    <w:rsid w:val="000D1E18"/>
    <w:rsid w:val="000D22B1"/>
    <w:rsid w:val="000D360C"/>
    <w:rsid w:val="000D39B1"/>
    <w:rsid w:val="000D3E60"/>
    <w:rsid w:val="000D45A6"/>
    <w:rsid w:val="000D54E9"/>
    <w:rsid w:val="000D566B"/>
    <w:rsid w:val="000E0620"/>
    <w:rsid w:val="000E0DB4"/>
    <w:rsid w:val="000E1BF4"/>
    <w:rsid w:val="000E2434"/>
    <w:rsid w:val="000E2AF9"/>
    <w:rsid w:val="000E2C6A"/>
    <w:rsid w:val="000E2DC9"/>
    <w:rsid w:val="000E2E1B"/>
    <w:rsid w:val="000E3E7B"/>
    <w:rsid w:val="000E6088"/>
    <w:rsid w:val="000E72D2"/>
    <w:rsid w:val="000F0117"/>
    <w:rsid w:val="000F0707"/>
    <w:rsid w:val="000F118F"/>
    <w:rsid w:val="000F2A68"/>
    <w:rsid w:val="000F2BE1"/>
    <w:rsid w:val="000F33F3"/>
    <w:rsid w:val="000F371F"/>
    <w:rsid w:val="000F37F2"/>
    <w:rsid w:val="000F4038"/>
    <w:rsid w:val="000F5B9D"/>
    <w:rsid w:val="000F67C2"/>
    <w:rsid w:val="000F724C"/>
    <w:rsid w:val="000F7C20"/>
    <w:rsid w:val="001002E3"/>
    <w:rsid w:val="00100C83"/>
    <w:rsid w:val="00101287"/>
    <w:rsid w:val="0010150E"/>
    <w:rsid w:val="0010176C"/>
    <w:rsid w:val="00101E58"/>
    <w:rsid w:val="00102342"/>
    <w:rsid w:val="001030A9"/>
    <w:rsid w:val="00110578"/>
    <w:rsid w:val="00110745"/>
    <w:rsid w:val="00111994"/>
    <w:rsid w:val="00111B9C"/>
    <w:rsid w:val="001126EC"/>
    <w:rsid w:val="00112B93"/>
    <w:rsid w:val="00112E64"/>
    <w:rsid w:val="00115053"/>
    <w:rsid w:val="001151DC"/>
    <w:rsid w:val="00116A4D"/>
    <w:rsid w:val="001174A3"/>
    <w:rsid w:val="0012127E"/>
    <w:rsid w:val="00122D22"/>
    <w:rsid w:val="001239C0"/>
    <w:rsid w:val="00126E6F"/>
    <w:rsid w:val="00126EFB"/>
    <w:rsid w:val="00127D2A"/>
    <w:rsid w:val="00131604"/>
    <w:rsid w:val="0013214D"/>
    <w:rsid w:val="00132D42"/>
    <w:rsid w:val="00132E77"/>
    <w:rsid w:val="0013347F"/>
    <w:rsid w:val="001335A0"/>
    <w:rsid w:val="001340DF"/>
    <w:rsid w:val="00134580"/>
    <w:rsid w:val="001375A3"/>
    <w:rsid w:val="001402D2"/>
    <w:rsid w:val="00140FDB"/>
    <w:rsid w:val="00141410"/>
    <w:rsid w:val="0014171B"/>
    <w:rsid w:val="00141936"/>
    <w:rsid w:val="001426FB"/>
    <w:rsid w:val="00142844"/>
    <w:rsid w:val="001436B0"/>
    <w:rsid w:val="00143AA3"/>
    <w:rsid w:val="001456C1"/>
    <w:rsid w:val="00145D5F"/>
    <w:rsid w:val="00146790"/>
    <w:rsid w:val="00146D6B"/>
    <w:rsid w:val="00150620"/>
    <w:rsid w:val="001524AE"/>
    <w:rsid w:val="0015293D"/>
    <w:rsid w:val="00152F1F"/>
    <w:rsid w:val="0015359C"/>
    <w:rsid w:val="00153AE7"/>
    <w:rsid w:val="00155469"/>
    <w:rsid w:val="00156C2B"/>
    <w:rsid w:val="00157F02"/>
    <w:rsid w:val="001616EF"/>
    <w:rsid w:val="0016742C"/>
    <w:rsid w:val="00167514"/>
    <w:rsid w:val="00167B1D"/>
    <w:rsid w:val="0017064F"/>
    <w:rsid w:val="00170BCA"/>
    <w:rsid w:val="00175D45"/>
    <w:rsid w:val="001762FF"/>
    <w:rsid w:val="00176FA0"/>
    <w:rsid w:val="001812B6"/>
    <w:rsid w:val="001817D2"/>
    <w:rsid w:val="00182387"/>
    <w:rsid w:val="00182DBD"/>
    <w:rsid w:val="00183F12"/>
    <w:rsid w:val="0018463D"/>
    <w:rsid w:val="00185A89"/>
    <w:rsid w:val="001874C8"/>
    <w:rsid w:val="001910B2"/>
    <w:rsid w:val="00191D81"/>
    <w:rsid w:val="0019320B"/>
    <w:rsid w:val="00193265"/>
    <w:rsid w:val="00194D31"/>
    <w:rsid w:val="00195A7A"/>
    <w:rsid w:val="00195CC6"/>
    <w:rsid w:val="00196635"/>
    <w:rsid w:val="00197407"/>
    <w:rsid w:val="001A12A9"/>
    <w:rsid w:val="001A2793"/>
    <w:rsid w:val="001A2DE2"/>
    <w:rsid w:val="001A37EB"/>
    <w:rsid w:val="001A4570"/>
    <w:rsid w:val="001A67F0"/>
    <w:rsid w:val="001A7341"/>
    <w:rsid w:val="001A7752"/>
    <w:rsid w:val="001B1A6E"/>
    <w:rsid w:val="001B2397"/>
    <w:rsid w:val="001B293F"/>
    <w:rsid w:val="001B3F4F"/>
    <w:rsid w:val="001B42C4"/>
    <w:rsid w:val="001B45C6"/>
    <w:rsid w:val="001B6F07"/>
    <w:rsid w:val="001C0863"/>
    <w:rsid w:val="001C24DD"/>
    <w:rsid w:val="001C3942"/>
    <w:rsid w:val="001C5E75"/>
    <w:rsid w:val="001C7EE7"/>
    <w:rsid w:val="001D06EB"/>
    <w:rsid w:val="001D1962"/>
    <w:rsid w:val="001D366C"/>
    <w:rsid w:val="001D4263"/>
    <w:rsid w:val="001D79AA"/>
    <w:rsid w:val="001E16F4"/>
    <w:rsid w:val="001E25AD"/>
    <w:rsid w:val="001E511A"/>
    <w:rsid w:val="001E580A"/>
    <w:rsid w:val="001E5A29"/>
    <w:rsid w:val="001E7E83"/>
    <w:rsid w:val="001F0617"/>
    <w:rsid w:val="001F1270"/>
    <w:rsid w:val="001F12C7"/>
    <w:rsid w:val="001F1B09"/>
    <w:rsid w:val="001F2D65"/>
    <w:rsid w:val="001F52B8"/>
    <w:rsid w:val="001F57A1"/>
    <w:rsid w:val="001F5F4C"/>
    <w:rsid w:val="001F6361"/>
    <w:rsid w:val="001F63F6"/>
    <w:rsid w:val="001F67A5"/>
    <w:rsid w:val="001F69F1"/>
    <w:rsid w:val="001F7B8B"/>
    <w:rsid w:val="001F7D37"/>
    <w:rsid w:val="0020022F"/>
    <w:rsid w:val="00200585"/>
    <w:rsid w:val="00200835"/>
    <w:rsid w:val="00200FE9"/>
    <w:rsid w:val="00201CF1"/>
    <w:rsid w:val="0020307F"/>
    <w:rsid w:val="00203ACF"/>
    <w:rsid w:val="00204A8B"/>
    <w:rsid w:val="002059CB"/>
    <w:rsid w:val="00213971"/>
    <w:rsid w:val="00213B8A"/>
    <w:rsid w:val="0021429A"/>
    <w:rsid w:val="002144C8"/>
    <w:rsid w:val="00216952"/>
    <w:rsid w:val="00220AC4"/>
    <w:rsid w:val="00220C70"/>
    <w:rsid w:val="002216B6"/>
    <w:rsid w:val="002224B1"/>
    <w:rsid w:val="0022523D"/>
    <w:rsid w:val="002260A4"/>
    <w:rsid w:val="0022697C"/>
    <w:rsid w:val="00230AA1"/>
    <w:rsid w:val="00232159"/>
    <w:rsid w:val="0023376E"/>
    <w:rsid w:val="00233A5C"/>
    <w:rsid w:val="0023523A"/>
    <w:rsid w:val="00235603"/>
    <w:rsid w:val="00236813"/>
    <w:rsid w:val="002369B5"/>
    <w:rsid w:val="00236FC4"/>
    <w:rsid w:val="0024013A"/>
    <w:rsid w:val="00240C3E"/>
    <w:rsid w:val="00241E86"/>
    <w:rsid w:val="0024240C"/>
    <w:rsid w:val="0024339B"/>
    <w:rsid w:val="0024364E"/>
    <w:rsid w:val="00243B45"/>
    <w:rsid w:val="00244676"/>
    <w:rsid w:val="00245053"/>
    <w:rsid w:val="002452FF"/>
    <w:rsid w:val="002453B6"/>
    <w:rsid w:val="0024597F"/>
    <w:rsid w:val="00246015"/>
    <w:rsid w:val="002470D1"/>
    <w:rsid w:val="002477D5"/>
    <w:rsid w:val="00247B20"/>
    <w:rsid w:val="00250594"/>
    <w:rsid w:val="00250EB2"/>
    <w:rsid w:val="002513F7"/>
    <w:rsid w:val="002519D3"/>
    <w:rsid w:val="00251CA3"/>
    <w:rsid w:val="00252DB4"/>
    <w:rsid w:val="00252E85"/>
    <w:rsid w:val="002536E2"/>
    <w:rsid w:val="00253E17"/>
    <w:rsid w:val="002548DF"/>
    <w:rsid w:val="002600B9"/>
    <w:rsid w:val="00261A73"/>
    <w:rsid w:val="00263434"/>
    <w:rsid w:val="00264272"/>
    <w:rsid w:val="00265D76"/>
    <w:rsid w:val="00265E90"/>
    <w:rsid w:val="002676E4"/>
    <w:rsid w:val="00267C6A"/>
    <w:rsid w:val="0027064F"/>
    <w:rsid w:val="00271274"/>
    <w:rsid w:val="0027168B"/>
    <w:rsid w:val="00271935"/>
    <w:rsid w:val="0027399A"/>
    <w:rsid w:val="00274ABA"/>
    <w:rsid w:val="002761C2"/>
    <w:rsid w:val="002766D7"/>
    <w:rsid w:val="00276D25"/>
    <w:rsid w:val="00276E36"/>
    <w:rsid w:val="00276E8D"/>
    <w:rsid w:val="0027753E"/>
    <w:rsid w:val="00281362"/>
    <w:rsid w:val="002827CF"/>
    <w:rsid w:val="0028303D"/>
    <w:rsid w:val="0028480F"/>
    <w:rsid w:val="002850D8"/>
    <w:rsid w:val="00285ACC"/>
    <w:rsid w:val="00286438"/>
    <w:rsid w:val="00290E2F"/>
    <w:rsid w:val="00292856"/>
    <w:rsid w:val="00292CDF"/>
    <w:rsid w:val="00292F2C"/>
    <w:rsid w:val="002944D2"/>
    <w:rsid w:val="002947EE"/>
    <w:rsid w:val="00294B8E"/>
    <w:rsid w:val="002956FE"/>
    <w:rsid w:val="002969A4"/>
    <w:rsid w:val="00296B7E"/>
    <w:rsid w:val="00297E32"/>
    <w:rsid w:val="002A045C"/>
    <w:rsid w:val="002A0759"/>
    <w:rsid w:val="002A0CE4"/>
    <w:rsid w:val="002A0F4D"/>
    <w:rsid w:val="002A4513"/>
    <w:rsid w:val="002A4710"/>
    <w:rsid w:val="002A4DE8"/>
    <w:rsid w:val="002A615B"/>
    <w:rsid w:val="002A61AC"/>
    <w:rsid w:val="002A681B"/>
    <w:rsid w:val="002A7217"/>
    <w:rsid w:val="002B00E2"/>
    <w:rsid w:val="002B08D4"/>
    <w:rsid w:val="002B25C1"/>
    <w:rsid w:val="002B3105"/>
    <w:rsid w:val="002B449E"/>
    <w:rsid w:val="002B44F8"/>
    <w:rsid w:val="002B4521"/>
    <w:rsid w:val="002B496A"/>
    <w:rsid w:val="002B5A38"/>
    <w:rsid w:val="002B6388"/>
    <w:rsid w:val="002B69A3"/>
    <w:rsid w:val="002B749A"/>
    <w:rsid w:val="002C2E78"/>
    <w:rsid w:val="002C35CD"/>
    <w:rsid w:val="002C433C"/>
    <w:rsid w:val="002C4A6C"/>
    <w:rsid w:val="002C6932"/>
    <w:rsid w:val="002C75C0"/>
    <w:rsid w:val="002D007C"/>
    <w:rsid w:val="002D07DC"/>
    <w:rsid w:val="002D0B62"/>
    <w:rsid w:val="002D227A"/>
    <w:rsid w:val="002D2AB2"/>
    <w:rsid w:val="002D3594"/>
    <w:rsid w:val="002D4884"/>
    <w:rsid w:val="002D49D9"/>
    <w:rsid w:val="002D578A"/>
    <w:rsid w:val="002D5C5E"/>
    <w:rsid w:val="002D5C78"/>
    <w:rsid w:val="002D5FD8"/>
    <w:rsid w:val="002D6C58"/>
    <w:rsid w:val="002D6DE8"/>
    <w:rsid w:val="002E0571"/>
    <w:rsid w:val="002E1DC5"/>
    <w:rsid w:val="002E20C8"/>
    <w:rsid w:val="002E214D"/>
    <w:rsid w:val="002E2F65"/>
    <w:rsid w:val="002E39FA"/>
    <w:rsid w:val="002E4119"/>
    <w:rsid w:val="002E51CA"/>
    <w:rsid w:val="002E541D"/>
    <w:rsid w:val="002E6F00"/>
    <w:rsid w:val="002E6F94"/>
    <w:rsid w:val="002F00DA"/>
    <w:rsid w:val="002F0393"/>
    <w:rsid w:val="002F066B"/>
    <w:rsid w:val="002F162F"/>
    <w:rsid w:val="002F2EEC"/>
    <w:rsid w:val="002F559A"/>
    <w:rsid w:val="002F6635"/>
    <w:rsid w:val="00301C42"/>
    <w:rsid w:val="003021A8"/>
    <w:rsid w:val="00302452"/>
    <w:rsid w:val="00302741"/>
    <w:rsid w:val="00304689"/>
    <w:rsid w:val="00304702"/>
    <w:rsid w:val="00305FDE"/>
    <w:rsid w:val="0030606F"/>
    <w:rsid w:val="00306473"/>
    <w:rsid w:val="003066BC"/>
    <w:rsid w:val="00306BCD"/>
    <w:rsid w:val="00307410"/>
    <w:rsid w:val="003074EB"/>
    <w:rsid w:val="00310177"/>
    <w:rsid w:val="00310929"/>
    <w:rsid w:val="0031165E"/>
    <w:rsid w:val="00312D19"/>
    <w:rsid w:val="00312DB6"/>
    <w:rsid w:val="00312F93"/>
    <w:rsid w:val="00313A92"/>
    <w:rsid w:val="00315725"/>
    <w:rsid w:val="00315C7B"/>
    <w:rsid w:val="0031620F"/>
    <w:rsid w:val="003162C3"/>
    <w:rsid w:val="00316311"/>
    <w:rsid w:val="003170DE"/>
    <w:rsid w:val="003172B6"/>
    <w:rsid w:val="00320333"/>
    <w:rsid w:val="00320B70"/>
    <w:rsid w:val="00321148"/>
    <w:rsid w:val="0032195A"/>
    <w:rsid w:val="003223B4"/>
    <w:rsid w:val="003224A3"/>
    <w:rsid w:val="00322F13"/>
    <w:rsid w:val="00323062"/>
    <w:rsid w:val="003256EC"/>
    <w:rsid w:val="00330648"/>
    <w:rsid w:val="00331726"/>
    <w:rsid w:val="0033196D"/>
    <w:rsid w:val="00331EA4"/>
    <w:rsid w:val="00332D7F"/>
    <w:rsid w:val="00333C55"/>
    <w:rsid w:val="00337E24"/>
    <w:rsid w:val="0034018C"/>
    <w:rsid w:val="0034049E"/>
    <w:rsid w:val="00341E3F"/>
    <w:rsid w:val="003432F4"/>
    <w:rsid w:val="00346E13"/>
    <w:rsid w:val="00350149"/>
    <w:rsid w:val="00350680"/>
    <w:rsid w:val="00351AB4"/>
    <w:rsid w:val="00351DA0"/>
    <w:rsid w:val="003529C5"/>
    <w:rsid w:val="003550B4"/>
    <w:rsid w:val="00355E34"/>
    <w:rsid w:val="00356D81"/>
    <w:rsid w:val="00357FC2"/>
    <w:rsid w:val="0036101C"/>
    <w:rsid w:val="00363332"/>
    <w:rsid w:val="00365284"/>
    <w:rsid w:val="00365A37"/>
    <w:rsid w:val="00367294"/>
    <w:rsid w:val="0036777C"/>
    <w:rsid w:val="00367FF9"/>
    <w:rsid w:val="00370BF9"/>
    <w:rsid w:val="00372463"/>
    <w:rsid w:val="00372A98"/>
    <w:rsid w:val="00372B08"/>
    <w:rsid w:val="0037421D"/>
    <w:rsid w:val="00375B50"/>
    <w:rsid w:val="00380444"/>
    <w:rsid w:val="00380A97"/>
    <w:rsid w:val="00381B16"/>
    <w:rsid w:val="00382260"/>
    <w:rsid w:val="003825C2"/>
    <w:rsid w:val="00382C2C"/>
    <w:rsid w:val="00383A2E"/>
    <w:rsid w:val="00383F2A"/>
    <w:rsid w:val="00383FAD"/>
    <w:rsid w:val="003849E6"/>
    <w:rsid w:val="00385349"/>
    <w:rsid w:val="003873DF"/>
    <w:rsid w:val="0039053D"/>
    <w:rsid w:val="003905AD"/>
    <w:rsid w:val="00391761"/>
    <w:rsid w:val="003920CD"/>
    <w:rsid w:val="0039380C"/>
    <w:rsid w:val="00393E9B"/>
    <w:rsid w:val="00397283"/>
    <w:rsid w:val="00397372"/>
    <w:rsid w:val="0039784D"/>
    <w:rsid w:val="00397C33"/>
    <w:rsid w:val="003A0EB8"/>
    <w:rsid w:val="003A10E9"/>
    <w:rsid w:val="003A2023"/>
    <w:rsid w:val="003A293E"/>
    <w:rsid w:val="003A2C14"/>
    <w:rsid w:val="003A5A63"/>
    <w:rsid w:val="003A6A01"/>
    <w:rsid w:val="003A6DEA"/>
    <w:rsid w:val="003B2161"/>
    <w:rsid w:val="003B3C68"/>
    <w:rsid w:val="003B4AA7"/>
    <w:rsid w:val="003B4BA1"/>
    <w:rsid w:val="003B6F68"/>
    <w:rsid w:val="003C0455"/>
    <w:rsid w:val="003C133D"/>
    <w:rsid w:val="003C20B8"/>
    <w:rsid w:val="003C2DD4"/>
    <w:rsid w:val="003C513E"/>
    <w:rsid w:val="003C6454"/>
    <w:rsid w:val="003C6F8B"/>
    <w:rsid w:val="003C784E"/>
    <w:rsid w:val="003D2DA7"/>
    <w:rsid w:val="003D322A"/>
    <w:rsid w:val="003D40AD"/>
    <w:rsid w:val="003D4332"/>
    <w:rsid w:val="003D54AA"/>
    <w:rsid w:val="003D59B2"/>
    <w:rsid w:val="003D665D"/>
    <w:rsid w:val="003D7200"/>
    <w:rsid w:val="003E11EB"/>
    <w:rsid w:val="003E285F"/>
    <w:rsid w:val="003E2969"/>
    <w:rsid w:val="003E5591"/>
    <w:rsid w:val="003E63B4"/>
    <w:rsid w:val="003F141F"/>
    <w:rsid w:val="003F16B8"/>
    <w:rsid w:val="003F1DC8"/>
    <w:rsid w:val="003F362E"/>
    <w:rsid w:val="003F4FAC"/>
    <w:rsid w:val="003F523D"/>
    <w:rsid w:val="003F5FBC"/>
    <w:rsid w:val="003F61D0"/>
    <w:rsid w:val="003F6C9A"/>
    <w:rsid w:val="003F7280"/>
    <w:rsid w:val="003F7B45"/>
    <w:rsid w:val="004016E2"/>
    <w:rsid w:val="00401802"/>
    <w:rsid w:val="00401A0E"/>
    <w:rsid w:val="004021C8"/>
    <w:rsid w:val="004043E5"/>
    <w:rsid w:val="00404667"/>
    <w:rsid w:val="0040467A"/>
    <w:rsid w:val="0040505D"/>
    <w:rsid w:val="00406092"/>
    <w:rsid w:val="004066A5"/>
    <w:rsid w:val="00411767"/>
    <w:rsid w:val="004125E0"/>
    <w:rsid w:val="00412874"/>
    <w:rsid w:val="004132B8"/>
    <w:rsid w:val="004133AA"/>
    <w:rsid w:val="0041525A"/>
    <w:rsid w:val="00415A48"/>
    <w:rsid w:val="00416106"/>
    <w:rsid w:val="004200AA"/>
    <w:rsid w:val="00420BE9"/>
    <w:rsid w:val="004215E2"/>
    <w:rsid w:val="0042176A"/>
    <w:rsid w:val="00422B32"/>
    <w:rsid w:val="004252DC"/>
    <w:rsid w:val="00426352"/>
    <w:rsid w:val="00427D7C"/>
    <w:rsid w:val="00431A87"/>
    <w:rsid w:val="0043469C"/>
    <w:rsid w:val="00435A4E"/>
    <w:rsid w:val="0043660C"/>
    <w:rsid w:val="004368D5"/>
    <w:rsid w:val="004407D4"/>
    <w:rsid w:val="004409AD"/>
    <w:rsid w:val="00441607"/>
    <w:rsid w:val="00441A66"/>
    <w:rsid w:val="004423C8"/>
    <w:rsid w:val="004449D2"/>
    <w:rsid w:val="00446EB2"/>
    <w:rsid w:val="00447EFD"/>
    <w:rsid w:val="0045179C"/>
    <w:rsid w:val="00453FF7"/>
    <w:rsid w:val="00454E7A"/>
    <w:rsid w:val="00461097"/>
    <w:rsid w:val="00462A42"/>
    <w:rsid w:val="004636D8"/>
    <w:rsid w:val="00465314"/>
    <w:rsid w:val="00466A33"/>
    <w:rsid w:val="00466B95"/>
    <w:rsid w:val="00466F63"/>
    <w:rsid w:val="00467851"/>
    <w:rsid w:val="00470799"/>
    <w:rsid w:val="00470ECB"/>
    <w:rsid w:val="00473771"/>
    <w:rsid w:val="004738BF"/>
    <w:rsid w:val="00475726"/>
    <w:rsid w:val="0047768A"/>
    <w:rsid w:val="00477A77"/>
    <w:rsid w:val="00480DEC"/>
    <w:rsid w:val="00480E88"/>
    <w:rsid w:val="00480F36"/>
    <w:rsid w:val="00481BA9"/>
    <w:rsid w:val="00482D77"/>
    <w:rsid w:val="00483276"/>
    <w:rsid w:val="00483C79"/>
    <w:rsid w:val="00486246"/>
    <w:rsid w:val="0048659E"/>
    <w:rsid w:val="00486AE6"/>
    <w:rsid w:val="0048706A"/>
    <w:rsid w:val="00487AE4"/>
    <w:rsid w:val="00487CE3"/>
    <w:rsid w:val="00490897"/>
    <w:rsid w:val="00491F0C"/>
    <w:rsid w:val="004928BB"/>
    <w:rsid w:val="00492F1E"/>
    <w:rsid w:val="0049400A"/>
    <w:rsid w:val="004944E4"/>
    <w:rsid w:val="00494FCD"/>
    <w:rsid w:val="00495507"/>
    <w:rsid w:val="004A0218"/>
    <w:rsid w:val="004A0707"/>
    <w:rsid w:val="004A085D"/>
    <w:rsid w:val="004A0E0C"/>
    <w:rsid w:val="004A1549"/>
    <w:rsid w:val="004A2855"/>
    <w:rsid w:val="004A2F81"/>
    <w:rsid w:val="004A3C93"/>
    <w:rsid w:val="004A4CD7"/>
    <w:rsid w:val="004A5240"/>
    <w:rsid w:val="004A5CE0"/>
    <w:rsid w:val="004A6F6B"/>
    <w:rsid w:val="004A6F7D"/>
    <w:rsid w:val="004B0056"/>
    <w:rsid w:val="004B09D9"/>
    <w:rsid w:val="004B0BE5"/>
    <w:rsid w:val="004B0EE2"/>
    <w:rsid w:val="004B110D"/>
    <w:rsid w:val="004B339A"/>
    <w:rsid w:val="004B3762"/>
    <w:rsid w:val="004B3EF5"/>
    <w:rsid w:val="004B4EAD"/>
    <w:rsid w:val="004C17DB"/>
    <w:rsid w:val="004C4710"/>
    <w:rsid w:val="004C4E20"/>
    <w:rsid w:val="004C4EBA"/>
    <w:rsid w:val="004C7EA6"/>
    <w:rsid w:val="004D1388"/>
    <w:rsid w:val="004D1BA5"/>
    <w:rsid w:val="004D4A05"/>
    <w:rsid w:val="004D4F39"/>
    <w:rsid w:val="004D5D8C"/>
    <w:rsid w:val="004D5E69"/>
    <w:rsid w:val="004E0030"/>
    <w:rsid w:val="004E3179"/>
    <w:rsid w:val="004E4242"/>
    <w:rsid w:val="004E54D0"/>
    <w:rsid w:val="004E59C4"/>
    <w:rsid w:val="004E59E1"/>
    <w:rsid w:val="004E5B05"/>
    <w:rsid w:val="004E765D"/>
    <w:rsid w:val="004E79AE"/>
    <w:rsid w:val="004F0086"/>
    <w:rsid w:val="004F0577"/>
    <w:rsid w:val="004F0C56"/>
    <w:rsid w:val="004F0E27"/>
    <w:rsid w:val="004F19D9"/>
    <w:rsid w:val="004F1C5B"/>
    <w:rsid w:val="004F1FE4"/>
    <w:rsid w:val="004F235F"/>
    <w:rsid w:val="004F328D"/>
    <w:rsid w:val="004F37F0"/>
    <w:rsid w:val="004F49BD"/>
    <w:rsid w:val="004F4D14"/>
    <w:rsid w:val="004F7B9C"/>
    <w:rsid w:val="00500E21"/>
    <w:rsid w:val="0050271F"/>
    <w:rsid w:val="0050273E"/>
    <w:rsid w:val="005032E7"/>
    <w:rsid w:val="00503671"/>
    <w:rsid w:val="00503D5C"/>
    <w:rsid w:val="00505561"/>
    <w:rsid w:val="00507671"/>
    <w:rsid w:val="005078D1"/>
    <w:rsid w:val="005112CF"/>
    <w:rsid w:val="00511BCD"/>
    <w:rsid w:val="00511C9D"/>
    <w:rsid w:val="005148B2"/>
    <w:rsid w:val="00514CD3"/>
    <w:rsid w:val="005152EA"/>
    <w:rsid w:val="0051625C"/>
    <w:rsid w:val="00516906"/>
    <w:rsid w:val="00517E3D"/>
    <w:rsid w:val="00517F46"/>
    <w:rsid w:val="00520166"/>
    <w:rsid w:val="00520293"/>
    <w:rsid w:val="005218B9"/>
    <w:rsid w:val="00522306"/>
    <w:rsid w:val="00522841"/>
    <w:rsid w:val="00522A09"/>
    <w:rsid w:val="00523707"/>
    <w:rsid w:val="00523875"/>
    <w:rsid w:val="00524768"/>
    <w:rsid w:val="005253B7"/>
    <w:rsid w:val="00525835"/>
    <w:rsid w:val="00525C40"/>
    <w:rsid w:val="00525E1C"/>
    <w:rsid w:val="005268C7"/>
    <w:rsid w:val="00526D19"/>
    <w:rsid w:val="00527213"/>
    <w:rsid w:val="00530DA4"/>
    <w:rsid w:val="00532908"/>
    <w:rsid w:val="00532AC8"/>
    <w:rsid w:val="00532B1C"/>
    <w:rsid w:val="00532D7F"/>
    <w:rsid w:val="00532E30"/>
    <w:rsid w:val="0053496B"/>
    <w:rsid w:val="00535760"/>
    <w:rsid w:val="00535B74"/>
    <w:rsid w:val="005360C0"/>
    <w:rsid w:val="00537785"/>
    <w:rsid w:val="0054148C"/>
    <w:rsid w:val="00541B89"/>
    <w:rsid w:val="00543F16"/>
    <w:rsid w:val="005444BD"/>
    <w:rsid w:val="00544CDB"/>
    <w:rsid w:val="00546DF5"/>
    <w:rsid w:val="00547DC4"/>
    <w:rsid w:val="00550328"/>
    <w:rsid w:val="00550A13"/>
    <w:rsid w:val="00550AEB"/>
    <w:rsid w:val="00551B2F"/>
    <w:rsid w:val="005528B8"/>
    <w:rsid w:val="00557703"/>
    <w:rsid w:val="00564F6E"/>
    <w:rsid w:val="0056730B"/>
    <w:rsid w:val="0057066C"/>
    <w:rsid w:val="00574309"/>
    <w:rsid w:val="005744C1"/>
    <w:rsid w:val="00576B0B"/>
    <w:rsid w:val="005771B4"/>
    <w:rsid w:val="005772E2"/>
    <w:rsid w:val="005772F7"/>
    <w:rsid w:val="00581694"/>
    <w:rsid w:val="00581C6F"/>
    <w:rsid w:val="00582485"/>
    <w:rsid w:val="00582633"/>
    <w:rsid w:val="00582905"/>
    <w:rsid w:val="00582BB7"/>
    <w:rsid w:val="0058319A"/>
    <w:rsid w:val="00584058"/>
    <w:rsid w:val="00584C7E"/>
    <w:rsid w:val="00585BE6"/>
    <w:rsid w:val="0058611F"/>
    <w:rsid w:val="00587067"/>
    <w:rsid w:val="0059008B"/>
    <w:rsid w:val="005900AF"/>
    <w:rsid w:val="005902F9"/>
    <w:rsid w:val="0059070E"/>
    <w:rsid w:val="00592D46"/>
    <w:rsid w:val="00593C1C"/>
    <w:rsid w:val="00593F9F"/>
    <w:rsid w:val="005942E9"/>
    <w:rsid w:val="00595F2C"/>
    <w:rsid w:val="00595FFC"/>
    <w:rsid w:val="005963D2"/>
    <w:rsid w:val="0059667A"/>
    <w:rsid w:val="005A1410"/>
    <w:rsid w:val="005A15D1"/>
    <w:rsid w:val="005A3348"/>
    <w:rsid w:val="005A6DB7"/>
    <w:rsid w:val="005A7745"/>
    <w:rsid w:val="005B0100"/>
    <w:rsid w:val="005B0187"/>
    <w:rsid w:val="005B046E"/>
    <w:rsid w:val="005B07AA"/>
    <w:rsid w:val="005B0DF6"/>
    <w:rsid w:val="005B11CF"/>
    <w:rsid w:val="005B1693"/>
    <w:rsid w:val="005B2244"/>
    <w:rsid w:val="005B2BA0"/>
    <w:rsid w:val="005B4CCF"/>
    <w:rsid w:val="005B6B70"/>
    <w:rsid w:val="005B6B8D"/>
    <w:rsid w:val="005B7332"/>
    <w:rsid w:val="005C0F72"/>
    <w:rsid w:val="005C0FCA"/>
    <w:rsid w:val="005C113B"/>
    <w:rsid w:val="005C1BC5"/>
    <w:rsid w:val="005C1C9F"/>
    <w:rsid w:val="005C24EF"/>
    <w:rsid w:val="005C26BD"/>
    <w:rsid w:val="005C307C"/>
    <w:rsid w:val="005C4E11"/>
    <w:rsid w:val="005C610A"/>
    <w:rsid w:val="005C647B"/>
    <w:rsid w:val="005C6C8E"/>
    <w:rsid w:val="005C7EEB"/>
    <w:rsid w:val="005D0907"/>
    <w:rsid w:val="005D17E3"/>
    <w:rsid w:val="005D255A"/>
    <w:rsid w:val="005D2BFE"/>
    <w:rsid w:val="005D3236"/>
    <w:rsid w:val="005D3271"/>
    <w:rsid w:val="005D5A1A"/>
    <w:rsid w:val="005D5FF8"/>
    <w:rsid w:val="005D606A"/>
    <w:rsid w:val="005D65EE"/>
    <w:rsid w:val="005D6615"/>
    <w:rsid w:val="005D66BE"/>
    <w:rsid w:val="005E056B"/>
    <w:rsid w:val="005E22F4"/>
    <w:rsid w:val="005E374E"/>
    <w:rsid w:val="005E5922"/>
    <w:rsid w:val="005E5AE4"/>
    <w:rsid w:val="005E72D9"/>
    <w:rsid w:val="005E759C"/>
    <w:rsid w:val="005E7B7F"/>
    <w:rsid w:val="005E7F4B"/>
    <w:rsid w:val="005F0E95"/>
    <w:rsid w:val="005F1C5A"/>
    <w:rsid w:val="005F2BF5"/>
    <w:rsid w:val="005F2CB6"/>
    <w:rsid w:val="005F4251"/>
    <w:rsid w:val="005F4C93"/>
    <w:rsid w:val="005F4ED9"/>
    <w:rsid w:val="005F4F4F"/>
    <w:rsid w:val="005F50B6"/>
    <w:rsid w:val="00600907"/>
    <w:rsid w:val="00600EA9"/>
    <w:rsid w:val="0060120B"/>
    <w:rsid w:val="00601A8F"/>
    <w:rsid w:val="00602DBF"/>
    <w:rsid w:val="006032B7"/>
    <w:rsid w:val="00606258"/>
    <w:rsid w:val="006063B6"/>
    <w:rsid w:val="00606BEC"/>
    <w:rsid w:val="00607FD2"/>
    <w:rsid w:val="0061108B"/>
    <w:rsid w:val="0061153F"/>
    <w:rsid w:val="00613261"/>
    <w:rsid w:val="00614306"/>
    <w:rsid w:val="00614CF6"/>
    <w:rsid w:val="006150DB"/>
    <w:rsid w:val="00615C28"/>
    <w:rsid w:val="00616F19"/>
    <w:rsid w:val="0061726A"/>
    <w:rsid w:val="00621487"/>
    <w:rsid w:val="006214A7"/>
    <w:rsid w:val="00623042"/>
    <w:rsid w:val="00623AB2"/>
    <w:rsid w:val="00624C74"/>
    <w:rsid w:val="00630352"/>
    <w:rsid w:val="0063203F"/>
    <w:rsid w:val="00632B2B"/>
    <w:rsid w:val="00635514"/>
    <w:rsid w:val="006371C9"/>
    <w:rsid w:val="00640202"/>
    <w:rsid w:val="00640950"/>
    <w:rsid w:val="0064172A"/>
    <w:rsid w:val="006428D3"/>
    <w:rsid w:val="006448EE"/>
    <w:rsid w:val="00645403"/>
    <w:rsid w:val="00647A36"/>
    <w:rsid w:val="00647A5F"/>
    <w:rsid w:val="00650AF5"/>
    <w:rsid w:val="00650CDA"/>
    <w:rsid w:val="00650FA6"/>
    <w:rsid w:val="00651E81"/>
    <w:rsid w:val="006526C0"/>
    <w:rsid w:val="00652A05"/>
    <w:rsid w:val="0065378D"/>
    <w:rsid w:val="00653DF4"/>
    <w:rsid w:val="00655C88"/>
    <w:rsid w:val="00655D0E"/>
    <w:rsid w:val="00656951"/>
    <w:rsid w:val="00656AD7"/>
    <w:rsid w:val="00656CAB"/>
    <w:rsid w:val="00656CE5"/>
    <w:rsid w:val="0065723E"/>
    <w:rsid w:val="006572D9"/>
    <w:rsid w:val="00657AFC"/>
    <w:rsid w:val="00657F0C"/>
    <w:rsid w:val="006618E0"/>
    <w:rsid w:val="00661DD4"/>
    <w:rsid w:val="0066384C"/>
    <w:rsid w:val="00663FE1"/>
    <w:rsid w:val="006643D8"/>
    <w:rsid w:val="00664BD3"/>
    <w:rsid w:val="00665A91"/>
    <w:rsid w:val="00665D71"/>
    <w:rsid w:val="006716B0"/>
    <w:rsid w:val="006738FD"/>
    <w:rsid w:val="00674360"/>
    <w:rsid w:val="0067439C"/>
    <w:rsid w:val="006750CF"/>
    <w:rsid w:val="006754EE"/>
    <w:rsid w:val="0067563F"/>
    <w:rsid w:val="006802E6"/>
    <w:rsid w:val="006806E8"/>
    <w:rsid w:val="0068108E"/>
    <w:rsid w:val="006814C4"/>
    <w:rsid w:val="00681622"/>
    <w:rsid w:val="0068262A"/>
    <w:rsid w:val="00683B1A"/>
    <w:rsid w:val="0068453B"/>
    <w:rsid w:val="00684A56"/>
    <w:rsid w:val="006862CA"/>
    <w:rsid w:val="006876CF"/>
    <w:rsid w:val="006904A4"/>
    <w:rsid w:val="006906D4"/>
    <w:rsid w:val="0069075F"/>
    <w:rsid w:val="006922D2"/>
    <w:rsid w:val="00696988"/>
    <w:rsid w:val="00697330"/>
    <w:rsid w:val="006A0FB1"/>
    <w:rsid w:val="006A1673"/>
    <w:rsid w:val="006A23DB"/>
    <w:rsid w:val="006A2817"/>
    <w:rsid w:val="006A3431"/>
    <w:rsid w:val="006A39E7"/>
    <w:rsid w:val="006A615F"/>
    <w:rsid w:val="006A6B45"/>
    <w:rsid w:val="006A76FC"/>
    <w:rsid w:val="006A7EE0"/>
    <w:rsid w:val="006B02AA"/>
    <w:rsid w:val="006B1C79"/>
    <w:rsid w:val="006B1E8D"/>
    <w:rsid w:val="006B296B"/>
    <w:rsid w:val="006B4410"/>
    <w:rsid w:val="006B458D"/>
    <w:rsid w:val="006B4688"/>
    <w:rsid w:val="006B55BC"/>
    <w:rsid w:val="006B60F3"/>
    <w:rsid w:val="006B62E6"/>
    <w:rsid w:val="006B6E4F"/>
    <w:rsid w:val="006B7766"/>
    <w:rsid w:val="006C01E7"/>
    <w:rsid w:val="006C1894"/>
    <w:rsid w:val="006C1F8B"/>
    <w:rsid w:val="006C2292"/>
    <w:rsid w:val="006C2709"/>
    <w:rsid w:val="006C3A59"/>
    <w:rsid w:val="006C3CB9"/>
    <w:rsid w:val="006C450A"/>
    <w:rsid w:val="006C4AE7"/>
    <w:rsid w:val="006C625F"/>
    <w:rsid w:val="006C6335"/>
    <w:rsid w:val="006C63EC"/>
    <w:rsid w:val="006D09A6"/>
    <w:rsid w:val="006D0D0E"/>
    <w:rsid w:val="006D0D2A"/>
    <w:rsid w:val="006D380A"/>
    <w:rsid w:val="006D3B5B"/>
    <w:rsid w:val="006D49B1"/>
    <w:rsid w:val="006D5043"/>
    <w:rsid w:val="006D54AD"/>
    <w:rsid w:val="006D5A34"/>
    <w:rsid w:val="006D6027"/>
    <w:rsid w:val="006E0303"/>
    <w:rsid w:val="006E0E7F"/>
    <w:rsid w:val="006E101C"/>
    <w:rsid w:val="006E17B5"/>
    <w:rsid w:val="006E2D70"/>
    <w:rsid w:val="006E328C"/>
    <w:rsid w:val="006E33F6"/>
    <w:rsid w:val="006E3C69"/>
    <w:rsid w:val="006E3DCD"/>
    <w:rsid w:val="006E3F9A"/>
    <w:rsid w:val="006E44A5"/>
    <w:rsid w:val="006E4E55"/>
    <w:rsid w:val="006E5275"/>
    <w:rsid w:val="006E5627"/>
    <w:rsid w:val="006E76D5"/>
    <w:rsid w:val="006E7CDC"/>
    <w:rsid w:val="006F0755"/>
    <w:rsid w:val="006F2252"/>
    <w:rsid w:val="006F3667"/>
    <w:rsid w:val="006F3C78"/>
    <w:rsid w:val="006F4493"/>
    <w:rsid w:val="007004E5"/>
    <w:rsid w:val="007006A0"/>
    <w:rsid w:val="0070134F"/>
    <w:rsid w:val="007015D3"/>
    <w:rsid w:val="0070165B"/>
    <w:rsid w:val="007026AC"/>
    <w:rsid w:val="00703608"/>
    <w:rsid w:val="007038A5"/>
    <w:rsid w:val="00704A1D"/>
    <w:rsid w:val="00706254"/>
    <w:rsid w:val="00706E28"/>
    <w:rsid w:val="007076B7"/>
    <w:rsid w:val="00707D33"/>
    <w:rsid w:val="00707D99"/>
    <w:rsid w:val="007102AC"/>
    <w:rsid w:val="00710C3B"/>
    <w:rsid w:val="00711841"/>
    <w:rsid w:val="00711BFC"/>
    <w:rsid w:val="00712C20"/>
    <w:rsid w:val="00712DFE"/>
    <w:rsid w:val="00713285"/>
    <w:rsid w:val="00713471"/>
    <w:rsid w:val="00715CA7"/>
    <w:rsid w:val="00715CE9"/>
    <w:rsid w:val="00715F82"/>
    <w:rsid w:val="00716855"/>
    <w:rsid w:val="00724A42"/>
    <w:rsid w:val="007274ED"/>
    <w:rsid w:val="00730284"/>
    <w:rsid w:val="007304C7"/>
    <w:rsid w:val="00730D8D"/>
    <w:rsid w:val="00731250"/>
    <w:rsid w:val="00733644"/>
    <w:rsid w:val="00733F60"/>
    <w:rsid w:val="00740A86"/>
    <w:rsid w:val="00741128"/>
    <w:rsid w:val="00741226"/>
    <w:rsid w:val="00742D43"/>
    <w:rsid w:val="00742E41"/>
    <w:rsid w:val="007432FD"/>
    <w:rsid w:val="0074332D"/>
    <w:rsid w:val="00744C47"/>
    <w:rsid w:val="007472DF"/>
    <w:rsid w:val="0075175F"/>
    <w:rsid w:val="007519C0"/>
    <w:rsid w:val="00753F5D"/>
    <w:rsid w:val="007545CB"/>
    <w:rsid w:val="00754DD6"/>
    <w:rsid w:val="007557A1"/>
    <w:rsid w:val="00755DAE"/>
    <w:rsid w:val="007566FF"/>
    <w:rsid w:val="00757271"/>
    <w:rsid w:val="00760405"/>
    <w:rsid w:val="00761A16"/>
    <w:rsid w:val="0076222D"/>
    <w:rsid w:val="007643A6"/>
    <w:rsid w:val="007656BA"/>
    <w:rsid w:val="0076665A"/>
    <w:rsid w:val="007703C9"/>
    <w:rsid w:val="00770518"/>
    <w:rsid w:val="00770649"/>
    <w:rsid w:val="0077217F"/>
    <w:rsid w:val="00773654"/>
    <w:rsid w:val="00774B98"/>
    <w:rsid w:val="0078216C"/>
    <w:rsid w:val="00782458"/>
    <w:rsid w:val="007827AF"/>
    <w:rsid w:val="00782C4A"/>
    <w:rsid w:val="007846A2"/>
    <w:rsid w:val="00785F89"/>
    <w:rsid w:val="00787DEC"/>
    <w:rsid w:val="007906BF"/>
    <w:rsid w:val="00790808"/>
    <w:rsid w:val="0079196B"/>
    <w:rsid w:val="00792BAB"/>
    <w:rsid w:val="00793B57"/>
    <w:rsid w:val="00793D18"/>
    <w:rsid w:val="007940CD"/>
    <w:rsid w:val="00795953"/>
    <w:rsid w:val="007A0A6B"/>
    <w:rsid w:val="007A1593"/>
    <w:rsid w:val="007A1CC3"/>
    <w:rsid w:val="007A37CC"/>
    <w:rsid w:val="007A4BB7"/>
    <w:rsid w:val="007A5354"/>
    <w:rsid w:val="007A5372"/>
    <w:rsid w:val="007A5A44"/>
    <w:rsid w:val="007A5C7B"/>
    <w:rsid w:val="007A5DF7"/>
    <w:rsid w:val="007B0C6C"/>
    <w:rsid w:val="007B234C"/>
    <w:rsid w:val="007B244C"/>
    <w:rsid w:val="007B26A8"/>
    <w:rsid w:val="007B2AC0"/>
    <w:rsid w:val="007B2CCD"/>
    <w:rsid w:val="007B36CE"/>
    <w:rsid w:val="007B497C"/>
    <w:rsid w:val="007B4AB7"/>
    <w:rsid w:val="007B4CF9"/>
    <w:rsid w:val="007B65EF"/>
    <w:rsid w:val="007B66B8"/>
    <w:rsid w:val="007B6D6A"/>
    <w:rsid w:val="007B7AF1"/>
    <w:rsid w:val="007C132F"/>
    <w:rsid w:val="007C21A1"/>
    <w:rsid w:val="007C2C48"/>
    <w:rsid w:val="007C39CA"/>
    <w:rsid w:val="007C3C06"/>
    <w:rsid w:val="007C3D10"/>
    <w:rsid w:val="007C42F8"/>
    <w:rsid w:val="007C45E6"/>
    <w:rsid w:val="007C671A"/>
    <w:rsid w:val="007C6C93"/>
    <w:rsid w:val="007C6CD8"/>
    <w:rsid w:val="007C70FC"/>
    <w:rsid w:val="007C7C42"/>
    <w:rsid w:val="007D001C"/>
    <w:rsid w:val="007D0954"/>
    <w:rsid w:val="007D0DD3"/>
    <w:rsid w:val="007D182A"/>
    <w:rsid w:val="007D2B95"/>
    <w:rsid w:val="007D3F79"/>
    <w:rsid w:val="007D4414"/>
    <w:rsid w:val="007D4927"/>
    <w:rsid w:val="007D61E8"/>
    <w:rsid w:val="007D664E"/>
    <w:rsid w:val="007D777D"/>
    <w:rsid w:val="007D7B56"/>
    <w:rsid w:val="007E144A"/>
    <w:rsid w:val="007E2303"/>
    <w:rsid w:val="007E277E"/>
    <w:rsid w:val="007E2FEE"/>
    <w:rsid w:val="007E3963"/>
    <w:rsid w:val="007E4882"/>
    <w:rsid w:val="007E5C6C"/>
    <w:rsid w:val="007E6043"/>
    <w:rsid w:val="007E6392"/>
    <w:rsid w:val="007E777B"/>
    <w:rsid w:val="007F0C12"/>
    <w:rsid w:val="007F1D54"/>
    <w:rsid w:val="007F64C2"/>
    <w:rsid w:val="007F6DD1"/>
    <w:rsid w:val="00800105"/>
    <w:rsid w:val="00800416"/>
    <w:rsid w:val="0080092B"/>
    <w:rsid w:val="0080107C"/>
    <w:rsid w:val="00801ACD"/>
    <w:rsid w:val="00803003"/>
    <w:rsid w:val="00803015"/>
    <w:rsid w:val="00805754"/>
    <w:rsid w:val="0080715F"/>
    <w:rsid w:val="00807E1E"/>
    <w:rsid w:val="008104C6"/>
    <w:rsid w:val="008107E5"/>
    <w:rsid w:val="008110A6"/>
    <w:rsid w:val="008123B6"/>
    <w:rsid w:val="008132B8"/>
    <w:rsid w:val="00813A81"/>
    <w:rsid w:val="00814E88"/>
    <w:rsid w:val="00814EFB"/>
    <w:rsid w:val="0081549E"/>
    <w:rsid w:val="00815900"/>
    <w:rsid w:val="0081616D"/>
    <w:rsid w:val="008162FC"/>
    <w:rsid w:val="008175C0"/>
    <w:rsid w:val="0082052C"/>
    <w:rsid w:val="008205F8"/>
    <w:rsid w:val="0082168C"/>
    <w:rsid w:val="0082233C"/>
    <w:rsid w:val="00822353"/>
    <w:rsid w:val="00822527"/>
    <w:rsid w:val="008229DC"/>
    <w:rsid w:val="00823754"/>
    <w:rsid w:val="008269AC"/>
    <w:rsid w:val="00827246"/>
    <w:rsid w:val="00830A31"/>
    <w:rsid w:val="0083130B"/>
    <w:rsid w:val="00833177"/>
    <w:rsid w:val="00833485"/>
    <w:rsid w:val="008347F2"/>
    <w:rsid w:val="00834C95"/>
    <w:rsid w:val="00835480"/>
    <w:rsid w:val="00835597"/>
    <w:rsid w:val="00835CE2"/>
    <w:rsid w:val="008366B9"/>
    <w:rsid w:val="00837893"/>
    <w:rsid w:val="00837BD3"/>
    <w:rsid w:val="00840B07"/>
    <w:rsid w:val="00841629"/>
    <w:rsid w:val="00841B28"/>
    <w:rsid w:val="00843B07"/>
    <w:rsid w:val="00844008"/>
    <w:rsid w:val="008468AC"/>
    <w:rsid w:val="00846DB2"/>
    <w:rsid w:val="00846F3B"/>
    <w:rsid w:val="0084739D"/>
    <w:rsid w:val="00847A18"/>
    <w:rsid w:val="008505FC"/>
    <w:rsid w:val="00851887"/>
    <w:rsid w:val="00851C94"/>
    <w:rsid w:val="008531D1"/>
    <w:rsid w:val="008549A0"/>
    <w:rsid w:val="00854ECB"/>
    <w:rsid w:val="00856F12"/>
    <w:rsid w:val="00860725"/>
    <w:rsid w:val="00861392"/>
    <w:rsid w:val="00861AB0"/>
    <w:rsid w:val="00861C54"/>
    <w:rsid w:val="008631B5"/>
    <w:rsid w:val="0086797C"/>
    <w:rsid w:val="00867C1E"/>
    <w:rsid w:val="00870F8A"/>
    <w:rsid w:val="008720ED"/>
    <w:rsid w:val="00872EB9"/>
    <w:rsid w:val="00873350"/>
    <w:rsid w:val="00873822"/>
    <w:rsid w:val="008738FA"/>
    <w:rsid w:val="008759E4"/>
    <w:rsid w:val="0087704A"/>
    <w:rsid w:val="008801F5"/>
    <w:rsid w:val="00881049"/>
    <w:rsid w:val="00882634"/>
    <w:rsid w:val="00882AE9"/>
    <w:rsid w:val="008830CB"/>
    <w:rsid w:val="00883CD3"/>
    <w:rsid w:val="008871C5"/>
    <w:rsid w:val="00891225"/>
    <w:rsid w:val="008913C9"/>
    <w:rsid w:val="0089144B"/>
    <w:rsid w:val="00891973"/>
    <w:rsid w:val="008920D0"/>
    <w:rsid w:val="00892A59"/>
    <w:rsid w:val="00893B68"/>
    <w:rsid w:val="00895C0B"/>
    <w:rsid w:val="008A0ADC"/>
    <w:rsid w:val="008A1D04"/>
    <w:rsid w:val="008A26B1"/>
    <w:rsid w:val="008A3E24"/>
    <w:rsid w:val="008A5A4E"/>
    <w:rsid w:val="008A663E"/>
    <w:rsid w:val="008A7856"/>
    <w:rsid w:val="008A7D61"/>
    <w:rsid w:val="008A7DB8"/>
    <w:rsid w:val="008B09E8"/>
    <w:rsid w:val="008B2C50"/>
    <w:rsid w:val="008B3792"/>
    <w:rsid w:val="008B3E9C"/>
    <w:rsid w:val="008B6CC9"/>
    <w:rsid w:val="008B7018"/>
    <w:rsid w:val="008C44BE"/>
    <w:rsid w:val="008C5D53"/>
    <w:rsid w:val="008C6F40"/>
    <w:rsid w:val="008D073C"/>
    <w:rsid w:val="008D0D0D"/>
    <w:rsid w:val="008D0DFC"/>
    <w:rsid w:val="008D23B0"/>
    <w:rsid w:val="008D26C1"/>
    <w:rsid w:val="008D29E5"/>
    <w:rsid w:val="008D3506"/>
    <w:rsid w:val="008D4247"/>
    <w:rsid w:val="008D4C28"/>
    <w:rsid w:val="008D6450"/>
    <w:rsid w:val="008E0503"/>
    <w:rsid w:val="008E1A1C"/>
    <w:rsid w:val="008E3789"/>
    <w:rsid w:val="008E3880"/>
    <w:rsid w:val="008E48A5"/>
    <w:rsid w:val="008E4BC9"/>
    <w:rsid w:val="008E74D5"/>
    <w:rsid w:val="008E7CA0"/>
    <w:rsid w:val="008F1368"/>
    <w:rsid w:val="008F1A3F"/>
    <w:rsid w:val="008F27BC"/>
    <w:rsid w:val="008F4006"/>
    <w:rsid w:val="008F644F"/>
    <w:rsid w:val="008F6BA0"/>
    <w:rsid w:val="00900E40"/>
    <w:rsid w:val="0090176C"/>
    <w:rsid w:val="00902551"/>
    <w:rsid w:val="00904913"/>
    <w:rsid w:val="009101C9"/>
    <w:rsid w:val="009102E3"/>
    <w:rsid w:val="00910A47"/>
    <w:rsid w:val="00910C55"/>
    <w:rsid w:val="009113F0"/>
    <w:rsid w:val="00911753"/>
    <w:rsid w:val="00912041"/>
    <w:rsid w:val="009170DE"/>
    <w:rsid w:val="00917BD0"/>
    <w:rsid w:val="009206E9"/>
    <w:rsid w:val="00921350"/>
    <w:rsid w:val="00921631"/>
    <w:rsid w:val="009216D4"/>
    <w:rsid w:val="0092290A"/>
    <w:rsid w:val="00923301"/>
    <w:rsid w:val="0092353A"/>
    <w:rsid w:val="0092366A"/>
    <w:rsid w:val="00925DD0"/>
    <w:rsid w:val="00925F6D"/>
    <w:rsid w:val="00926531"/>
    <w:rsid w:val="00927CA4"/>
    <w:rsid w:val="00930BCB"/>
    <w:rsid w:val="00930F7A"/>
    <w:rsid w:val="00931095"/>
    <w:rsid w:val="00931448"/>
    <w:rsid w:val="00931BF8"/>
    <w:rsid w:val="00932443"/>
    <w:rsid w:val="0093256B"/>
    <w:rsid w:val="00932BB7"/>
    <w:rsid w:val="00932D90"/>
    <w:rsid w:val="00932E50"/>
    <w:rsid w:val="009332EE"/>
    <w:rsid w:val="00933479"/>
    <w:rsid w:val="009340E0"/>
    <w:rsid w:val="009349EC"/>
    <w:rsid w:val="0093524A"/>
    <w:rsid w:val="00936ACA"/>
    <w:rsid w:val="00937A2A"/>
    <w:rsid w:val="009401D6"/>
    <w:rsid w:val="0094205E"/>
    <w:rsid w:val="00943722"/>
    <w:rsid w:val="00943D02"/>
    <w:rsid w:val="00944D36"/>
    <w:rsid w:val="00945995"/>
    <w:rsid w:val="00945B6F"/>
    <w:rsid w:val="00946486"/>
    <w:rsid w:val="00946D9C"/>
    <w:rsid w:val="00950184"/>
    <w:rsid w:val="00950A27"/>
    <w:rsid w:val="009518B9"/>
    <w:rsid w:val="00952103"/>
    <w:rsid w:val="009521D6"/>
    <w:rsid w:val="009549C5"/>
    <w:rsid w:val="009560FB"/>
    <w:rsid w:val="009605A6"/>
    <w:rsid w:val="009606C9"/>
    <w:rsid w:val="009606F3"/>
    <w:rsid w:val="00960A64"/>
    <w:rsid w:val="00960CA4"/>
    <w:rsid w:val="00961520"/>
    <w:rsid w:val="00962191"/>
    <w:rsid w:val="0096243C"/>
    <w:rsid w:val="00963B89"/>
    <w:rsid w:val="009648B1"/>
    <w:rsid w:val="00964ACD"/>
    <w:rsid w:val="009652E2"/>
    <w:rsid w:val="00965344"/>
    <w:rsid w:val="009665B9"/>
    <w:rsid w:val="00966954"/>
    <w:rsid w:val="0096697A"/>
    <w:rsid w:val="00966E0B"/>
    <w:rsid w:val="00967080"/>
    <w:rsid w:val="0096754A"/>
    <w:rsid w:val="00970565"/>
    <w:rsid w:val="00970777"/>
    <w:rsid w:val="00971606"/>
    <w:rsid w:val="00974B88"/>
    <w:rsid w:val="00974DE3"/>
    <w:rsid w:val="009753F8"/>
    <w:rsid w:val="00975BA0"/>
    <w:rsid w:val="009803C4"/>
    <w:rsid w:val="0098086D"/>
    <w:rsid w:val="00980FFB"/>
    <w:rsid w:val="00983114"/>
    <w:rsid w:val="00983178"/>
    <w:rsid w:val="00983729"/>
    <w:rsid w:val="00986D6B"/>
    <w:rsid w:val="00986FFB"/>
    <w:rsid w:val="009871E8"/>
    <w:rsid w:val="00987A32"/>
    <w:rsid w:val="00987AA5"/>
    <w:rsid w:val="009911A7"/>
    <w:rsid w:val="0099135D"/>
    <w:rsid w:val="009913B6"/>
    <w:rsid w:val="00991B9F"/>
    <w:rsid w:val="00991C02"/>
    <w:rsid w:val="00991E07"/>
    <w:rsid w:val="00993E45"/>
    <w:rsid w:val="00994AA1"/>
    <w:rsid w:val="00995DE6"/>
    <w:rsid w:val="00997179"/>
    <w:rsid w:val="009A1EC0"/>
    <w:rsid w:val="009A261D"/>
    <w:rsid w:val="009A4ADA"/>
    <w:rsid w:val="009A511E"/>
    <w:rsid w:val="009A68AF"/>
    <w:rsid w:val="009A7D26"/>
    <w:rsid w:val="009B0147"/>
    <w:rsid w:val="009B0D62"/>
    <w:rsid w:val="009B302F"/>
    <w:rsid w:val="009B3184"/>
    <w:rsid w:val="009B3309"/>
    <w:rsid w:val="009B618F"/>
    <w:rsid w:val="009C059D"/>
    <w:rsid w:val="009C17A2"/>
    <w:rsid w:val="009C2128"/>
    <w:rsid w:val="009C228D"/>
    <w:rsid w:val="009C2F41"/>
    <w:rsid w:val="009C4093"/>
    <w:rsid w:val="009C513E"/>
    <w:rsid w:val="009C68FB"/>
    <w:rsid w:val="009C7346"/>
    <w:rsid w:val="009C7458"/>
    <w:rsid w:val="009D25F6"/>
    <w:rsid w:val="009D27F4"/>
    <w:rsid w:val="009D37C9"/>
    <w:rsid w:val="009D44DD"/>
    <w:rsid w:val="009D4654"/>
    <w:rsid w:val="009D49F5"/>
    <w:rsid w:val="009D5898"/>
    <w:rsid w:val="009D6733"/>
    <w:rsid w:val="009D7A71"/>
    <w:rsid w:val="009E272B"/>
    <w:rsid w:val="009E2A58"/>
    <w:rsid w:val="009E3EE6"/>
    <w:rsid w:val="009F0140"/>
    <w:rsid w:val="009F09A3"/>
    <w:rsid w:val="009F0AD3"/>
    <w:rsid w:val="009F1393"/>
    <w:rsid w:val="009F144E"/>
    <w:rsid w:val="009F154B"/>
    <w:rsid w:val="009F208F"/>
    <w:rsid w:val="009F223F"/>
    <w:rsid w:val="009F3172"/>
    <w:rsid w:val="009F31A4"/>
    <w:rsid w:val="009F4912"/>
    <w:rsid w:val="009F6555"/>
    <w:rsid w:val="009F76D4"/>
    <w:rsid w:val="009F7C0C"/>
    <w:rsid w:val="00A03CEA"/>
    <w:rsid w:val="00A04698"/>
    <w:rsid w:val="00A04DA5"/>
    <w:rsid w:val="00A05560"/>
    <w:rsid w:val="00A063E0"/>
    <w:rsid w:val="00A06DBC"/>
    <w:rsid w:val="00A072DC"/>
    <w:rsid w:val="00A076CE"/>
    <w:rsid w:val="00A07B1B"/>
    <w:rsid w:val="00A07D91"/>
    <w:rsid w:val="00A07E02"/>
    <w:rsid w:val="00A102C1"/>
    <w:rsid w:val="00A11040"/>
    <w:rsid w:val="00A112C5"/>
    <w:rsid w:val="00A11B05"/>
    <w:rsid w:val="00A12ABE"/>
    <w:rsid w:val="00A143AB"/>
    <w:rsid w:val="00A158AE"/>
    <w:rsid w:val="00A16F13"/>
    <w:rsid w:val="00A20669"/>
    <w:rsid w:val="00A2141D"/>
    <w:rsid w:val="00A23377"/>
    <w:rsid w:val="00A239E9"/>
    <w:rsid w:val="00A243F3"/>
    <w:rsid w:val="00A278FB"/>
    <w:rsid w:val="00A313C1"/>
    <w:rsid w:val="00A32037"/>
    <w:rsid w:val="00A3241F"/>
    <w:rsid w:val="00A328DF"/>
    <w:rsid w:val="00A32C8C"/>
    <w:rsid w:val="00A33312"/>
    <w:rsid w:val="00A34A88"/>
    <w:rsid w:val="00A351CA"/>
    <w:rsid w:val="00A4074F"/>
    <w:rsid w:val="00A41451"/>
    <w:rsid w:val="00A41FC9"/>
    <w:rsid w:val="00A44147"/>
    <w:rsid w:val="00A4464C"/>
    <w:rsid w:val="00A44D5B"/>
    <w:rsid w:val="00A44E82"/>
    <w:rsid w:val="00A469E1"/>
    <w:rsid w:val="00A47001"/>
    <w:rsid w:val="00A47E76"/>
    <w:rsid w:val="00A512E8"/>
    <w:rsid w:val="00A51DE6"/>
    <w:rsid w:val="00A528DB"/>
    <w:rsid w:val="00A54882"/>
    <w:rsid w:val="00A5579F"/>
    <w:rsid w:val="00A5729E"/>
    <w:rsid w:val="00A6393C"/>
    <w:rsid w:val="00A64482"/>
    <w:rsid w:val="00A66F2B"/>
    <w:rsid w:val="00A671C9"/>
    <w:rsid w:val="00A678FC"/>
    <w:rsid w:val="00A72B74"/>
    <w:rsid w:val="00A73165"/>
    <w:rsid w:val="00A73553"/>
    <w:rsid w:val="00A74AB7"/>
    <w:rsid w:val="00A74BA8"/>
    <w:rsid w:val="00A775AF"/>
    <w:rsid w:val="00A80B29"/>
    <w:rsid w:val="00A80F10"/>
    <w:rsid w:val="00A80F60"/>
    <w:rsid w:val="00A811BF"/>
    <w:rsid w:val="00A81C2B"/>
    <w:rsid w:val="00A82046"/>
    <w:rsid w:val="00A82703"/>
    <w:rsid w:val="00A827F6"/>
    <w:rsid w:val="00A83EFA"/>
    <w:rsid w:val="00A84492"/>
    <w:rsid w:val="00A850F9"/>
    <w:rsid w:val="00A8690E"/>
    <w:rsid w:val="00A8709B"/>
    <w:rsid w:val="00A90683"/>
    <w:rsid w:val="00A90701"/>
    <w:rsid w:val="00A912EE"/>
    <w:rsid w:val="00A92A7B"/>
    <w:rsid w:val="00A93268"/>
    <w:rsid w:val="00A965A6"/>
    <w:rsid w:val="00A97194"/>
    <w:rsid w:val="00A97759"/>
    <w:rsid w:val="00A97D7E"/>
    <w:rsid w:val="00A97E66"/>
    <w:rsid w:val="00AA033C"/>
    <w:rsid w:val="00AA0C60"/>
    <w:rsid w:val="00AA0F94"/>
    <w:rsid w:val="00AA14DA"/>
    <w:rsid w:val="00AA18C3"/>
    <w:rsid w:val="00AA1D66"/>
    <w:rsid w:val="00AA2F77"/>
    <w:rsid w:val="00AA3066"/>
    <w:rsid w:val="00AA4D62"/>
    <w:rsid w:val="00AA5E8E"/>
    <w:rsid w:val="00AA5EC2"/>
    <w:rsid w:val="00AA7427"/>
    <w:rsid w:val="00AA74E3"/>
    <w:rsid w:val="00AB0CF2"/>
    <w:rsid w:val="00AB1912"/>
    <w:rsid w:val="00AB3741"/>
    <w:rsid w:val="00AB6B2F"/>
    <w:rsid w:val="00AC00D1"/>
    <w:rsid w:val="00AC02BB"/>
    <w:rsid w:val="00AC09A1"/>
    <w:rsid w:val="00AC2975"/>
    <w:rsid w:val="00AC2AA8"/>
    <w:rsid w:val="00AC34FA"/>
    <w:rsid w:val="00AC4B54"/>
    <w:rsid w:val="00AC530E"/>
    <w:rsid w:val="00AC5532"/>
    <w:rsid w:val="00AC7970"/>
    <w:rsid w:val="00AD08EC"/>
    <w:rsid w:val="00AD1765"/>
    <w:rsid w:val="00AD1CB7"/>
    <w:rsid w:val="00AD2014"/>
    <w:rsid w:val="00AD45A4"/>
    <w:rsid w:val="00AD4995"/>
    <w:rsid w:val="00AE0463"/>
    <w:rsid w:val="00AE2B07"/>
    <w:rsid w:val="00AE4332"/>
    <w:rsid w:val="00AE55E7"/>
    <w:rsid w:val="00AE5922"/>
    <w:rsid w:val="00AE670C"/>
    <w:rsid w:val="00AE6FF1"/>
    <w:rsid w:val="00AE7529"/>
    <w:rsid w:val="00AF03A1"/>
    <w:rsid w:val="00AF0D62"/>
    <w:rsid w:val="00AF0D98"/>
    <w:rsid w:val="00AF1637"/>
    <w:rsid w:val="00AF233E"/>
    <w:rsid w:val="00AF58B5"/>
    <w:rsid w:val="00AF72BD"/>
    <w:rsid w:val="00B00FCD"/>
    <w:rsid w:val="00B0110F"/>
    <w:rsid w:val="00B02A4C"/>
    <w:rsid w:val="00B0319F"/>
    <w:rsid w:val="00B03B9E"/>
    <w:rsid w:val="00B0465F"/>
    <w:rsid w:val="00B04AD7"/>
    <w:rsid w:val="00B05395"/>
    <w:rsid w:val="00B055D4"/>
    <w:rsid w:val="00B0568E"/>
    <w:rsid w:val="00B057DD"/>
    <w:rsid w:val="00B062C2"/>
    <w:rsid w:val="00B06F03"/>
    <w:rsid w:val="00B07BD4"/>
    <w:rsid w:val="00B1079D"/>
    <w:rsid w:val="00B10E3E"/>
    <w:rsid w:val="00B1127C"/>
    <w:rsid w:val="00B11C09"/>
    <w:rsid w:val="00B14052"/>
    <w:rsid w:val="00B142B6"/>
    <w:rsid w:val="00B14CF7"/>
    <w:rsid w:val="00B16136"/>
    <w:rsid w:val="00B166BD"/>
    <w:rsid w:val="00B16A1D"/>
    <w:rsid w:val="00B17D0D"/>
    <w:rsid w:val="00B208A4"/>
    <w:rsid w:val="00B21C6D"/>
    <w:rsid w:val="00B230DA"/>
    <w:rsid w:val="00B258BF"/>
    <w:rsid w:val="00B25C22"/>
    <w:rsid w:val="00B2631C"/>
    <w:rsid w:val="00B263BE"/>
    <w:rsid w:val="00B26D43"/>
    <w:rsid w:val="00B27EA9"/>
    <w:rsid w:val="00B32CCD"/>
    <w:rsid w:val="00B34D6E"/>
    <w:rsid w:val="00B35493"/>
    <w:rsid w:val="00B3597A"/>
    <w:rsid w:val="00B36BF4"/>
    <w:rsid w:val="00B37837"/>
    <w:rsid w:val="00B40A0B"/>
    <w:rsid w:val="00B411C8"/>
    <w:rsid w:val="00B41924"/>
    <w:rsid w:val="00B42179"/>
    <w:rsid w:val="00B42BC0"/>
    <w:rsid w:val="00B43939"/>
    <w:rsid w:val="00B43BBE"/>
    <w:rsid w:val="00B440F1"/>
    <w:rsid w:val="00B44624"/>
    <w:rsid w:val="00B44953"/>
    <w:rsid w:val="00B44F86"/>
    <w:rsid w:val="00B460EA"/>
    <w:rsid w:val="00B467A6"/>
    <w:rsid w:val="00B46D85"/>
    <w:rsid w:val="00B50E7A"/>
    <w:rsid w:val="00B517F0"/>
    <w:rsid w:val="00B51B9C"/>
    <w:rsid w:val="00B52CC7"/>
    <w:rsid w:val="00B53BB7"/>
    <w:rsid w:val="00B60FCC"/>
    <w:rsid w:val="00B62B03"/>
    <w:rsid w:val="00B63267"/>
    <w:rsid w:val="00B63CF8"/>
    <w:rsid w:val="00B640FF"/>
    <w:rsid w:val="00B64415"/>
    <w:rsid w:val="00B64D60"/>
    <w:rsid w:val="00B65B93"/>
    <w:rsid w:val="00B65B95"/>
    <w:rsid w:val="00B65E51"/>
    <w:rsid w:val="00B667D9"/>
    <w:rsid w:val="00B672D9"/>
    <w:rsid w:val="00B67301"/>
    <w:rsid w:val="00B716CA"/>
    <w:rsid w:val="00B7185C"/>
    <w:rsid w:val="00B7373A"/>
    <w:rsid w:val="00B73837"/>
    <w:rsid w:val="00B73C55"/>
    <w:rsid w:val="00B761FB"/>
    <w:rsid w:val="00B764B2"/>
    <w:rsid w:val="00B7670B"/>
    <w:rsid w:val="00B809EA"/>
    <w:rsid w:val="00B836A8"/>
    <w:rsid w:val="00B83966"/>
    <w:rsid w:val="00B83A0D"/>
    <w:rsid w:val="00B84BCB"/>
    <w:rsid w:val="00B84C88"/>
    <w:rsid w:val="00B84E46"/>
    <w:rsid w:val="00B85843"/>
    <w:rsid w:val="00B85B7F"/>
    <w:rsid w:val="00B863E2"/>
    <w:rsid w:val="00B86C10"/>
    <w:rsid w:val="00B90A41"/>
    <w:rsid w:val="00B91096"/>
    <w:rsid w:val="00B9124C"/>
    <w:rsid w:val="00B91B0D"/>
    <w:rsid w:val="00B923ED"/>
    <w:rsid w:val="00B92A8D"/>
    <w:rsid w:val="00B93078"/>
    <w:rsid w:val="00B93295"/>
    <w:rsid w:val="00B94CE6"/>
    <w:rsid w:val="00BA06F1"/>
    <w:rsid w:val="00BA1295"/>
    <w:rsid w:val="00BA1771"/>
    <w:rsid w:val="00BA2481"/>
    <w:rsid w:val="00BA282A"/>
    <w:rsid w:val="00BA436D"/>
    <w:rsid w:val="00BA4466"/>
    <w:rsid w:val="00BA48C4"/>
    <w:rsid w:val="00BA4923"/>
    <w:rsid w:val="00BA6013"/>
    <w:rsid w:val="00BA621F"/>
    <w:rsid w:val="00BA7234"/>
    <w:rsid w:val="00BB2D0A"/>
    <w:rsid w:val="00BB55D0"/>
    <w:rsid w:val="00BB5981"/>
    <w:rsid w:val="00BB5BAB"/>
    <w:rsid w:val="00BB68AD"/>
    <w:rsid w:val="00BB6CC8"/>
    <w:rsid w:val="00BB7D9C"/>
    <w:rsid w:val="00BC0459"/>
    <w:rsid w:val="00BC0829"/>
    <w:rsid w:val="00BC3590"/>
    <w:rsid w:val="00BC4DB8"/>
    <w:rsid w:val="00BC51E6"/>
    <w:rsid w:val="00BC5C70"/>
    <w:rsid w:val="00BC69CD"/>
    <w:rsid w:val="00BC75CA"/>
    <w:rsid w:val="00BC75E4"/>
    <w:rsid w:val="00BD0147"/>
    <w:rsid w:val="00BD1402"/>
    <w:rsid w:val="00BD1DD0"/>
    <w:rsid w:val="00BD2330"/>
    <w:rsid w:val="00BD2F0D"/>
    <w:rsid w:val="00BD3C5F"/>
    <w:rsid w:val="00BD455E"/>
    <w:rsid w:val="00BD49AA"/>
    <w:rsid w:val="00BD4A76"/>
    <w:rsid w:val="00BD4BCD"/>
    <w:rsid w:val="00BD4D8E"/>
    <w:rsid w:val="00BD4E83"/>
    <w:rsid w:val="00BD5691"/>
    <w:rsid w:val="00BD6219"/>
    <w:rsid w:val="00BD64D7"/>
    <w:rsid w:val="00BD7670"/>
    <w:rsid w:val="00BD7D86"/>
    <w:rsid w:val="00BE111D"/>
    <w:rsid w:val="00BE1994"/>
    <w:rsid w:val="00BE1D01"/>
    <w:rsid w:val="00BE2018"/>
    <w:rsid w:val="00BE2CE0"/>
    <w:rsid w:val="00BE3A0E"/>
    <w:rsid w:val="00BE4047"/>
    <w:rsid w:val="00BE6205"/>
    <w:rsid w:val="00BE789C"/>
    <w:rsid w:val="00BF03AA"/>
    <w:rsid w:val="00BF044F"/>
    <w:rsid w:val="00BF0B22"/>
    <w:rsid w:val="00BF0E53"/>
    <w:rsid w:val="00BF1D8B"/>
    <w:rsid w:val="00BF2BF3"/>
    <w:rsid w:val="00BF4A9E"/>
    <w:rsid w:val="00BF5000"/>
    <w:rsid w:val="00BF5FF9"/>
    <w:rsid w:val="00BF615D"/>
    <w:rsid w:val="00C0136C"/>
    <w:rsid w:val="00C013C8"/>
    <w:rsid w:val="00C01766"/>
    <w:rsid w:val="00C034CA"/>
    <w:rsid w:val="00C03FEE"/>
    <w:rsid w:val="00C041FE"/>
    <w:rsid w:val="00C0590A"/>
    <w:rsid w:val="00C07E08"/>
    <w:rsid w:val="00C101B3"/>
    <w:rsid w:val="00C1231E"/>
    <w:rsid w:val="00C12425"/>
    <w:rsid w:val="00C1281A"/>
    <w:rsid w:val="00C1295A"/>
    <w:rsid w:val="00C13114"/>
    <w:rsid w:val="00C13383"/>
    <w:rsid w:val="00C17A1B"/>
    <w:rsid w:val="00C209DA"/>
    <w:rsid w:val="00C21309"/>
    <w:rsid w:val="00C21F65"/>
    <w:rsid w:val="00C228A4"/>
    <w:rsid w:val="00C2326D"/>
    <w:rsid w:val="00C23C0B"/>
    <w:rsid w:val="00C24AA3"/>
    <w:rsid w:val="00C252AC"/>
    <w:rsid w:val="00C260DC"/>
    <w:rsid w:val="00C260DD"/>
    <w:rsid w:val="00C26AB7"/>
    <w:rsid w:val="00C26B85"/>
    <w:rsid w:val="00C30FA5"/>
    <w:rsid w:val="00C32408"/>
    <w:rsid w:val="00C3359C"/>
    <w:rsid w:val="00C33FC8"/>
    <w:rsid w:val="00C34706"/>
    <w:rsid w:val="00C36C4C"/>
    <w:rsid w:val="00C37542"/>
    <w:rsid w:val="00C40BE7"/>
    <w:rsid w:val="00C423FD"/>
    <w:rsid w:val="00C43599"/>
    <w:rsid w:val="00C43774"/>
    <w:rsid w:val="00C4490C"/>
    <w:rsid w:val="00C44A8D"/>
    <w:rsid w:val="00C44F51"/>
    <w:rsid w:val="00C4584A"/>
    <w:rsid w:val="00C45AAF"/>
    <w:rsid w:val="00C45DA6"/>
    <w:rsid w:val="00C461FF"/>
    <w:rsid w:val="00C468EA"/>
    <w:rsid w:val="00C469C9"/>
    <w:rsid w:val="00C47051"/>
    <w:rsid w:val="00C5078D"/>
    <w:rsid w:val="00C50858"/>
    <w:rsid w:val="00C50C09"/>
    <w:rsid w:val="00C512DF"/>
    <w:rsid w:val="00C53F85"/>
    <w:rsid w:val="00C54190"/>
    <w:rsid w:val="00C542F2"/>
    <w:rsid w:val="00C54F17"/>
    <w:rsid w:val="00C55981"/>
    <w:rsid w:val="00C56904"/>
    <w:rsid w:val="00C56E43"/>
    <w:rsid w:val="00C57462"/>
    <w:rsid w:val="00C607E8"/>
    <w:rsid w:val="00C6085E"/>
    <w:rsid w:val="00C6139C"/>
    <w:rsid w:val="00C61A09"/>
    <w:rsid w:val="00C62457"/>
    <w:rsid w:val="00C63387"/>
    <w:rsid w:val="00C64426"/>
    <w:rsid w:val="00C64C91"/>
    <w:rsid w:val="00C6648D"/>
    <w:rsid w:val="00C668BD"/>
    <w:rsid w:val="00C66CF2"/>
    <w:rsid w:val="00C66F40"/>
    <w:rsid w:val="00C677B1"/>
    <w:rsid w:val="00C677B5"/>
    <w:rsid w:val="00C67A12"/>
    <w:rsid w:val="00C70016"/>
    <w:rsid w:val="00C70F6E"/>
    <w:rsid w:val="00C7187E"/>
    <w:rsid w:val="00C71C5C"/>
    <w:rsid w:val="00C73003"/>
    <w:rsid w:val="00C73309"/>
    <w:rsid w:val="00C7483E"/>
    <w:rsid w:val="00C74B3D"/>
    <w:rsid w:val="00C8363C"/>
    <w:rsid w:val="00C84AD2"/>
    <w:rsid w:val="00C84D35"/>
    <w:rsid w:val="00C854C0"/>
    <w:rsid w:val="00C85536"/>
    <w:rsid w:val="00C85EF9"/>
    <w:rsid w:val="00C86F51"/>
    <w:rsid w:val="00C90524"/>
    <w:rsid w:val="00C9070D"/>
    <w:rsid w:val="00C912BD"/>
    <w:rsid w:val="00C91921"/>
    <w:rsid w:val="00C93347"/>
    <w:rsid w:val="00C938E0"/>
    <w:rsid w:val="00C95571"/>
    <w:rsid w:val="00C9558F"/>
    <w:rsid w:val="00C95608"/>
    <w:rsid w:val="00C96BFA"/>
    <w:rsid w:val="00C9708E"/>
    <w:rsid w:val="00CA081F"/>
    <w:rsid w:val="00CA0948"/>
    <w:rsid w:val="00CA0CED"/>
    <w:rsid w:val="00CA2BEF"/>
    <w:rsid w:val="00CA32BC"/>
    <w:rsid w:val="00CA4399"/>
    <w:rsid w:val="00CA43E3"/>
    <w:rsid w:val="00CA7174"/>
    <w:rsid w:val="00CA7DA4"/>
    <w:rsid w:val="00CA7E94"/>
    <w:rsid w:val="00CB0843"/>
    <w:rsid w:val="00CB1A08"/>
    <w:rsid w:val="00CB3A46"/>
    <w:rsid w:val="00CB41BA"/>
    <w:rsid w:val="00CB4A09"/>
    <w:rsid w:val="00CC06C5"/>
    <w:rsid w:val="00CC06CC"/>
    <w:rsid w:val="00CC58A2"/>
    <w:rsid w:val="00CC5F92"/>
    <w:rsid w:val="00CC63E9"/>
    <w:rsid w:val="00CC6C95"/>
    <w:rsid w:val="00CC794A"/>
    <w:rsid w:val="00CC7C8B"/>
    <w:rsid w:val="00CD230E"/>
    <w:rsid w:val="00CD2DD4"/>
    <w:rsid w:val="00CD390D"/>
    <w:rsid w:val="00CD46D7"/>
    <w:rsid w:val="00CD57D1"/>
    <w:rsid w:val="00CD7869"/>
    <w:rsid w:val="00CE1246"/>
    <w:rsid w:val="00CE2577"/>
    <w:rsid w:val="00CE3240"/>
    <w:rsid w:val="00CE4041"/>
    <w:rsid w:val="00CE6353"/>
    <w:rsid w:val="00CE6D5B"/>
    <w:rsid w:val="00CE6DBC"/>
    <w:rsid w:val="00CF07FB"/>
    <w:rsid w:val="00CF1038"/>
    <w:rsid w:val="00CF18FA"/>
    <w:rsid w:val="00CF2C11"/>
    <w:rsid w:val="00CF3030"/>
    <w:rsid w:val="00CF3057"/>
    <w:rsid w:val="00CF3675"/>
    <w:rsid w:val="00CF6036"/>
    <w:rsid w:val="00D0164E"/>
    <w:rsid w:val="00D02D27"/>
    <w:rsid w:val="00D02FEB"/>
    <w:rsid w:val="00D0584C"/>
    <w:rsid w:val="00D05CA9"/>
    <w:rsid w:val="00D06E63"/>
    <w:rsid w:val="00D06F47"/>
    <w:rsid w:val="00D06F9A"/>
    <w:rsid w:val="00D107DE"/>
    <w:rsid w:val="00D10ACD"/>
    <w:rsid w:val="00D1176A"/>
    <w:rsid w:val="00D12D1E"/>
    <w:rsid w:val="00D1370C"/>
    <w:rsid w:val="00D14CC1"/>
    <w:rsid w:val="00D1681B"/>
    <w:rsid w:val="00D203FF"/>
    <w:rsid w:val="00D20D49"/>
    <w:rsid w:val="00D20D9A"/>
    <w:rsid w:val="00D23B92"/>
    <w:rsid w:val="00D23D27"/>
    <w:rsid w:val="00D24465"/>
    <w:rsid w:val="00D2488F"/>
    <w:rsid w:val="00D24D42"/>
    <w:rsid w:val="00D253B3"/>
    <w:rsid w:val="00D253D0"/>
    <w:rsid w:val="00D26BCC"/>
    <w:rsid w:val="00D30A8B"/>
    <w:rsid w:val="00D316B2"/>
    <w:rsid w:val="00D32CC8"/>
    <w:rsid w:val="00D32D3B"/>
    <w:rsid w:val="00D33C97"/>
    <w:rsid w:val="00D3547B"/>
    <w:rsid w:val="00D35E01"/>
    <w:rsid w:val="00D36AEF"/>
    <w:rsid w:val="00D415FB"/>
    <w:rsid w:val="00D4235D"/>
    <w:rsid w:val="00D426C2"/>
    <w:rsid w:val="00D4357C"/>
    <w:rsid w:val="00D43E53"/>
    <w:rsid w:val="00D443AE"/>
    <w:rsid w:val="00D449E7"/>
    <w:rsid w:val="00D449F8"/>
    <w:rsid w:val="00D44C0B"/>
    <w:rsid w:val="00D4762C"/>
    <w:rsid w:val="00D51247"/>
    <w:rsid w:val="00D52009"/>
    <w:rsid w:val="00D532A4"/>
    <w:rsid w:val="00D54486"/>
    <w:rsid w:val="00D5573F"/>
    <w:rsid w:val="00D5623E"/>
    <w:rsid w:val="00D5627E"/>
    <w:rsid w:val="00D57556"/>
    <w:rsid w:val="00D57795"/>
    <w:rsid w:val="00D61762"/>
    <w:rsid w:val="00D63EEA"/>
    <w:rsid w:val="00D6552F"/>
    <w:rsid w:val="00D65D18"/>
    <w:rsid w:val="00D665EB"/>
    <w:rsid w:val="00D6695E"/>
    <w:rsid w:val="00D67613"/>
    <w:rsid w:val="00D679AA"/>
    <w:rsid w:val="00D67A1B"/>
    <w:rsid w:val="00D70483"/>
    <w:rsid w:val="00D70747"/>
    <w:rsid w:val="00D71C6D"/>
    <w:rsid w:val="00D71EFF"/>
    <w:rsid w:val="00D73AA6"/>
    <w:rsid w:val="00D73C76"/>
    <w:rsid w:val="00D73D08"/>
    <w:rsid w:val="00D73DEF"/>
    <w:rsid w:val="00D73F6F"/>
    <w:rsid w:val="00D7564C"/>
    <w:rsid w:val="00D7621A"/>
    <w:rsid w:val="00D7671B"/>
    <w:rsid w:val="00D76DA4"/>
    <w:rsid w:val="00D77E43"/>
    <w:rsid w:val="00D8204E"/>
    <w:rsid w:val="00D82DB4"/>
    <w:rsid w:val="00D83323"/>
    <w:rsid w:val="00D837B5"/>
    <w:rsid w:val="00D843BD"/>
    <w:rsid w:val="00D84802"/>
    <w:rsid w:val="00D8523A"/>
    <w:rsid w:val="00D8529B"/>
    <w:rsid w:val="00D85670"/>
    <w:rsid w:val="00D858EE"/>
    <w:rsid w:val="00D85E01"/>
    <w:rsid w:val="00D862B0"/>
    <w:rsid w:val="00D90C44"/>
    <w:rsid w:val="00D912E8"/>
    <w:rsid w:val="00D9308B"/>
    <w:rsid w:val="00D930FC"/>
    <w:rsid w:val="00D93362"/>
    <w:rsid w:val="00D940F6"/>
    <w:rsid w:val="00D94D14"/>
    <w:rsid w:val="00D9611D"/>
    <w:rsid w:val="00DA01C9"/>
    <w:rsid w:val="00DA0695"/>
    <w:rsid w:val="00DA102F"/>
    <w:rsid w:val="00DA1A92"/>
    <w:rsid w:val="00DA5F66"/>
    <w:rsid w:val="00DA5FC0"/>
    <w:rsid w:val="00DA6F53"/>
    <w:rsid w:val="00DA7246"/>
    <w:rsid w:val="00DB18EE"/>
    <w:rsid w:val="00DB2C4B"/>
    <w:rsid w:val="00DB3110"/>
    <w:rsid w:val="00DB39A4"/>
    <w:rsid w:val="00DB5142"/>
    <w:rsid w:val="00DB5227"/>
    <w:rsid w:val="00DC00EE"/>
    <w:rsid w:val="00DC027D"/>
    <w:rsid w:val="00DC0BB8"/>
    <w:rsid w:val="00DC178D"/>
    <w:rsid w:val="00DC1927"/>
    <w:rsid w:val="00DC1A38"/>
    <w:rsid w:val="00DC1CED"/>
    <w:rsid w:val="00DC2CB5"/>
    <w:rsid w:val="00DC2CC2"/>
    <w:rsid w:val="00DC2E21"/>
    <w:rsid w:val="00DC316A"/>
    <w:rsid w:val="00DC3444"/>
    <w:rsid w:val="00DD0606"/>
    <w:rsid w:val="00DD1280"/>
    <w:rsid w:val="00DD2E32"/>
    <w:rsid w:val="00DD395E"/>
    <w:rsid w:val="00DD4015"/>
    <w:rsid w:val="00DD46BA"/>
    <w:rsid w:val="00DD470D"/>
    <w:rsid w:val="00DD55A3"/>
    <w:rsid w:val="00DD73F3"/>
    <w:rsid w:val="00DE072B"/>
    <w:rsid w:val="00DE40B7"/>
    <w:rsid w:val="00DE4D9D"/>
    <w:rsid w:val="00DE5208"/>
    <w:rsid w:val="00DE5452"/>
    <w:rsid w:val="00DE6C48"/>
    <w:rsid w:val="00DE6E17"/>
    <w:rsid w:val="00DE746C"/>
    <w:rsid w:val="00DF039B"/>
    <w:rsid w:val="00DF16A6"/>
    <w:rsid w:val="00DF19F4"/>
    <w:rsid w:val="00DF3592"/>
    <w:rsid w:val="00DF461E"/>
    <w:rsid w:val="00DF7F5F"/>
    <w:rsid w:val="00E0088A"/>
    <w:rsid w:val="00E01D7C"/>
    <w:rsid w:val="00E02810"/>
    <w:rsid w:val="00E02F22"/>
    <w:rsid w:val="00E0348D"/>
    <w:rsid w:val="00E03818"/>
    <w:rsid w:val="00E04602"/>
    <w:rsid w:val="00E056FF"/>
    <w:rsid w:val="00E10611"/>
    <w:rsid w:val="00E11AE7"/>
    <w:rsid w:val="00E12E09"/>
    <w:rsid w:val="00E13CE0"/>
    <w:rsid w:val="00E1471B"/>
    <w:rsid w:val="00E14ADF"/>
    <w:rsid w:val="00E17763"/>
    <w:rsid w:val="00E17FC6"/>
    <w:rsid w:val="00E21856"/>
    <w:rsid w:val="00E21AE3"/>
    <w:rsid w:val="00E255E4"/>
    <w:rsid w:val="00E25E40"/>
    <w:rsid w:val="00E30B3D"/>
    <w:rsid w:val="00E3168D"/>
    <w:rsid w:val="00E318D1"/>
    <w:rsid w:val="00E31F4D"/>
    <w:rsid w:val="00E329EB"/>
    <w:rsid w:val="00E33226"/>
    <w:rsid w:val="00E346FF"/>
    <w:rsid w:val="00E34CAB"/>
    <w:rsid w:val="00E356C2"/>
    <w:rsid w:val="00E35850"/>
    <w:rsid w:val="00E35C1F"/>
    <w:rsid w:val="00E35F90"/>
    <w:rsid w:val="00E35F9A"/>
    <w:rsid w:val="00E418B1"/>
    <w:rsid w:val="00E4220F"/>
    <w:rsid w:val="00E45061"/>
    <w:rsid w:val="00E46442"/>
    <w:rsid w:val="00E478D0"/>
    <w:rsid w:val="00E47CF4"/>
    <w:rsid w:val="00E510C2"/>
    <w:rsid w:val="00E51751"/>
    <w:rsid w:val="00E52A06"/>
    <w:rsid w:val="00E52A63"/>
    <w:rsid w:val="00E53599"/>
    <w:rsid w:val="00E554C0"/>
    <w:rsid w:val="00E55A5D"/>
    <w:rsid w:val="00E5636B"/>
    <w:rsid w:val="00E567D3"/>
    <w:rsid w:val="00E568B0"/>
    <w:rsid w:val="00E570D5"/>
    <w:rsid w:val="00E570E3"/>
    <w:rsid w:val="00E571B1"/>
    <w:rsid w:val="00E57CDF"/>
    <w:rsid w:val="00E6031B"/>
    <w:rsid w:val="00E60EA8"/>
    <w:rsid w:val="00E628F5"/>
    <w:rsid w:val="00E62ABD"/>
    <w:rsid w:val="00E62E61"/>
    <w:rsid w:val="00E6385C"/>
    <w:rsid w:val="00E63B56"/>
    <w:rsid w:val="00E63F0E"/>
    <w:rsid w:val="00E65A2E"/>
    <w:rsid w:val="00E72B8C"/>
    <w:rsid w:val="00E73A17"/>
    <w:rsid w:val="00E73CE1"/>
    <w:rsid w:val="00E75971"/>
    <w:rsid w:val="00E75FAC"/>
    <w:rsid w:val="00E76C75"/>
    <w:rsid w:val="00E81018"/>
    <w:rsid w:val="00E81283"/>
    <w:rsid w:val="00E822D4"/>
    <w:rsid w:val="00E853BE"/>
    <w:rsid w:val="00E85C7B"/>
    <w:rsid w:val="00E86D39"/>
    <w:rsid w:val="00E87493"/>
    <w:rsid w:val="00E876EF"/>
    <w:rsid w:val="00E878B9"/>
    <w:rsid w:val="00E87EC8"/>
    <w:rsid w:val="00E90A67"/>
    <w:rsid w:val="00E90C01"/>
    <w:rsid w:val="00E91C80"/>
    <w:rsid w:val="00E92093"/>
    <w:rsid w:val="00E92635"/>
    <w:rsid w:val="00E92FBF"/>
    <w:rsid w:val="00E93DD2"/>
    <w:rsid w:val="00E95297"/>
    <w:rsid w:val="00E960E5"/>
    <w:rsid w:val="00EA1E98"/>
    <w:rsid w:val="00EA2A3A"/>
    <w:rsid w:val="00EA3622"/>
    <w:rsid w:val="00EA3E53"/>
    <w:rsid w:val="00EA4374"/>
    <w:rsid w:val="00EA46EA"/>
    <w:rsid w:val="00EA56CF"/>
    <w:rsid w:val="00EA729B"/>
    <w:rsid w:val="00EA760D"/>
    <w:rsid w:val="00EB00A4"/>
    <w:rsid w:val="00EB021B"/>
    <w:rsid w:val="00EB14F0"/>
    <w:rsid w:val="00EB151E"/>
    <w:rsid w:val="00EB1BF4"/>
    <w:rsid w:val="00EB2C0D"/>
    <w:rsid w:val="00EB317F"/>
    <w:rsid w:val="00EB324B"/>
    <w:rsid w:val="00EB37F2"/>
    <w:rsid w:val="00EB3871"/>
    <w:rsid w:val="00EB3C9D"/>
    <w:rsid w:val="00EB5C3F"/>
    <w:rsid w:val="00EB6A64"/>
    <w:rsid w:val="00EB7306"/>
    <w:rsid w:val="00EC0FCA"/>
    <w:rsid w:val="00EC166E"/>
    <w:rsid w:val="00EC3298"/>
    <w:rsid w:val="00EC32CE"/>
    <w:rsid w:val="00EC34E8"/>
    <w:rsid w:val="00EC354C"/>
    <w:rsid w:val="00EC4BED"/>
    <w:rsid w:val="00EC4E37"/>
    <w:rsid w:val="00ED09CF"/>
    <w:rsid w:val="00ED0C94"/>
    <w:rsid w:val="00ED17D6"/>
    <w:rsid w:val="00ED3EBB"/>
    <w:rsid w:val="00ED45D4"/>
    <w:rsid w:val="00ED76E1"/>
    <w:rsid w:val="00ED775F"/>
    <w:rsid w:val="00ED7F11"/>
    <w:rsid w:val="00EE01F1"/>
    <w:rsid w:val="00EE0428"/>
    <w:rsid w:val="00EE17D5"/>
    <w:rsid w:val="00EE186A"/>
    <w:rsid w:val="00EE23F9"/>
    <w:rsid w:val="00EE296E"/>
    <w:rsid w:val="00EE39A8"/>
    <w:rsid w:val="00EE4852"/>
    <w:rsid w:val="00EE4AB6"/>
    <w:rsid w:val="00EE50DA"/>
    <w:rsid w:val="00EE61CB"/>
    <w:rsid w:val="00EE769E"/>
    <w:rsid w:val="00EF0E79"/>
    <w:rsid w:val="00EF27A2"/>
    <w:rsid w:val="00EF4581"/>
    <w:rsid w:val="00EF49B8"/>
    <w:rsid w:val="00EF6FB3"/>
    <w:rsid w:val="00F00C8D"/>
    <w:rsid w:val="00F010DD"/>
    <w:rsid w:val="00F013AA"/>
    <w:rsid w:val="00F015D1"/>
    <w:rsid w:val="00F06D01"/>
    <w:rsid w:val="00F06DFD"/>
    <w:rsid w:val="00F07E05"/>
    <w:rsid w:val="00F07EE5"/>
    <w:rsid w:val="00F106A3"/>
    <w:rsid w:val="00F109A3"/>
    <w:rsid w:val="00F10D7C"/>
    <w:rsid w:val="00F12955"/>
    <w:rsid w:val="00F1417D"/>
    <w:rsid w:val="00F14829"/>
    <w:rsid w:val="00F14838"/>
    <w:rsid w:val="00F153F0"/>
    <w:rsid w:val="00F172A4"/>
    <w:rsid w:val="00F1764D"/>
    <w:rsid w:val="00F21E99"/>
    <w:rsid w:val="00F24A55"/>
    <w:rsid w:val="00F24F73"/>
    <w:rsid w:val="00F271D9"/>
    <w:rsid w:val="00F27EFF"/>
    <w:rsid w:val="00F30337"/>
    <w:rsid w:val="00F3212F"/>
    <w:rsid w:val="00F32617"/>
    <w:rsid w:val="00F339FC"/>
    <w:rsid w:val="00F33C3E"/>
    <w:rsid w:val="00F3546E"/>
    <w:rsid w:val="00F40D82"/>
    <w:rsid w:val="00F40F59"/>
    <w:rsid w:val="00F40FD4"/>
    <w:rsid w:val="00F41FB6"/>
    <w:rsid w:val="00F422B4"/>
    <w:rsid w:val="00F430DC"/>
    <w:rsid w:val="00F44EE3"/>
    <w:rsid w:val="00F4583E"/>
    <w:rsid w:val="00F52119"/>
    <w:rsid w:val="00F5361F"/>
    <w:rsid w:val="00F553A0"/>
    <w:rsid w:val="00F56214"/>
    <w:rsid w:val="00F56418"/>
    <w:rsid w:val="00F564DE"/>
    <w:rsid w:val="00F57923"/>
    <w:rsid w:val="00F57ABC"/>
    <w:rsid w:val="00F6022B"/>
    <w:rsid w:val="00F60324"/>
    <w:rsid w:val="00F61D68"/>
    <w:rsid w:val="00F62ADB"/>
    <w:rsid w:val="00F62F15"/>
    <w:rsid w:val="00F63706"/>
    <w:rsid w:val="00F64A9D"/>
    <w:rsid w:val="00F64FC5"/>
    <w:rsid w:val="00F6739B"/>
    <w:rsid w:val="00F72B58"/>
    <w:rsid w:val="00F7409A"/>
    <w:rsid w:val="00F75228"/>
    <w:rsid w:val="00F767E8"/>
    <w:rsid w:val="00F771E5"/>
    <w:rsid w:val="00F77333"/>
    <w:rsid w:val="00F77FBB"/>
    <w:rsid w:val="00F8143B"/>
    <w:rsid w:val="00F82C65"/>
    <w:rsid w:val="00F8460E"/>
    <w:rsid w:val="00F8465F"/>
    <w:rsid w:val="00F858B0"/>
    <w:rsid w:val="00F86639"/>
    <w:rsid w:val="00F91D06"/>
    <w:rsid w:val="00F91ED5"/>
    <w:rsid w:val="00F92EE9"/>
    <w:rsid w:val="00F93E17"/>
    <w:rsid w:val="00F942A4"/>
    <w:rsid w:val="00F95228"/>
    <w:rsid w:val="00F963BD"/>
    <w:rsid w:val="00F964E0"/>
    <w:rsid w:val="00F9712D"/>
    <w:rsid w:val="00F978EB"/>
    <w:rsid w:val="00FA0F92"/>
    <w:rsid w:val="00FA1A0F"/>
    <w:rsid w:val="00FA1D44"/>
    <w:rsid w:val="00FA1E3E"/>
    <w:rsid w:val="00FA3C56"/>
    <w:rsid w:val="00FA46D4"/>
    <w:rsid w:val="00FA4775"/>
    <w:rsid w:val="00FA6691"/>
    <w:rsid w:val="00FA66C3"/>
    <w:rsid w:val="00FA6B68"/>
    <w:rsid w:val="00FA6C70"/>
    <w:rsid w:val="00FA6F94"/>
    <w:rsid w:val="00FA728A"/>
    <w:rsid w:val="00FA7BBE"/>
    <w:rsid w:val="00FB0EAF"/>
    <w:rsid w:val="00FB1A92"/>
    <w:rsid w:val="00FB1CBF"/>
    <w:rsid w:val="00FB2B2B"/>
    <w:rsid w:val="00FB2B5C"/>
    <w:rsid w:val="00FB3B80"/>
    <w:rsid w:val="00FB5285"/>
    <w:rsid w:val="00FB7065"/>
    <w:rsid w:val="00FC3FC6"/>
    <w:rsid w:val="00FC5487"/>
    <w:rsid w:val="00FC76BA"/>
    <w:rsid w:val="00FD0CC4"/>
    <w:rsid w:val="00FD0DDC"/>
    <w:rsid w:val="00FD108E"/>
    <w:rsid w:val="00FD1196"/>
    <w:rsid w:val="00FD1EBE"/>
    <w:rsid w:val="00FD2515"/>
    <w:rsid w:val="00FD2687"/>
    <w:rsid w:val="00FD2C88"/>
    <w:rsid w:val="00FD3AD9"/>
    <w:rsid w:val="00FD3D96"/>
    <w:rsid w:val="00FD3FE5"/>
    <w:rsid w:val="00FD43A8"/>
    <w:rsid w:val="00FD49A8"/>
    <w:rsid w:val="00FD4D7E"/>
    <w:rsid w:val="00FD5CC3"/>
    <w:rsid w:val="00FD62E3"/>
    <w:rsid w:val="00FD6502"/>
    <w:rsid w:val="00FD7981"/>
    <w:rsid w:val="00FD7C8D"/>
    <w:rsid w:val="00FD7D26"/>
    <w:rsid w:val="00FE1433"/>
    <w:rsid w:val="00FE22B0"/>
    <w:rsid w:val="00FE330E"/>
    <w:rsid w:val="00FE334A"/>
    <w:rsid w:val="00FE43F8"/>
    <w:rsid w:val="00FE49BF"/>
    <w:rsid w:val="00FE667D"/>
    <w:rsid w:val="00FE6D99"/>
    <w:rsid w:val="00FF083D"/>
    <w:rsid w:val="00FF1D3E"/>
    <w:rsid w:val="00FF21E9"/>
    <w:rsid w:val="00FF24DE"/>
    <w:rsid w:val="00FF285A"/>
    <w:rsid w:val="00FF2BF7"/>
    <w:rsid w:val="00FF30BD"/>
    <w:rsid w:val="00FF54F7"/>
    <w:rsid w:val="00FF5998"/>
    <w:rsid w:val="00FF5E95"/>
    <w:rsid w:val="00FF67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B9B49"/>
  <w15:docId w15:val="{53B4C72D-6998-3A4D-A2F5-F64A3D32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7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DD4"/>
    <w:pPr>
      <w:keepNext/>
      <w:keepLines/>
      <w:numPr>
        <w:numId w:val="2"/>
      </w:numPr>
      <w:spacing w:before="480" w:line="360" w:lineRule="auto"/>
      <w:jc w:val="both"/>
      <w:outlineLvl w:val="0"/>
    </w:pPr>
    <w:rPr>
      <w:rFonts w:asciiTheme="majorHAnsi" w:eastAsiaTheme="majorEastAsia" w:hAnsiTheme="majorHAnsi" w:cstheme="majorBidi"/>
      <w:b/>
      <w:bCs/>
      <w:sz w:val="32"/>
      <w:szCs w:val="32"/>
      <w:lang w:val="en-US" w:eastAsia="ja-JP"/>
    </w:rPr>
  </w:style>
  <w:style w:type="paragraph" w:styleId="Heading2">
    <w:name w:val="heading 2"/>
    <w:basedOn w:val="Normal"/>
    <w:next w:val="Normal"/>
    <w:link w:val="Heading2Char"/>
    <w:uiPriority w:val="9"/>
    <w:unhideWhenUsed/>
    <w:qFormat/>
    <w:rsid w:val="00CD2DD4"/>
    <w:pPr>
      <w:keepNext/>
      <w:keepLines/>
      <w:numPr>
        <w:ilvl w:val="1"/>
        <w:numId w:val="2"/>
      </w:numPr>
      <w:spacing w:before="200" w:line="360" w:lineRule="auto"/>
      <w:jc w:val="both"/>
      <w:outlineLvl w:val="1"/>
    </w:pPr>
    <w:rPr>
      <w:rFonts w:asciiTheme="majorHAnsi" w:eastAsiaTheme="majorEastAsia" w:hAnsiTheme="majorHAnsi" w:cstheme="majorBidi"/>
      <w:b/>
      <w:bCs/>
      <w:u w:val="single"/>
      <w:lang w:val="en-US" w:eastAsia="ja-JP"/>
    </w:rPr>
  </w:style>
  <w:style w:type="paragraph" w:styleId="Heading3">
    <w:name w:val="heading 3"/>
    <w:basedOn w:val="Normal"/>
    <w:next w:val="Normal"/>
    <w:link w:val="Heading3Char"/>
    <w:uiPriority w:val="9"/>
    <w:unhideWhenUsed/>
    <w:qFormat/>
    <w:rsid w:val="00CD2DD4"/>
    <w:pPr>
      <w:keepNext/>
      <w:keepLines/>
      <w:numPr>
        <w:ilvl w:val="2"/>
        <w:numId w:val="2"/>
      </w:numPr>
      <w:spacing w:before="200" w:line="360" w:lineRule="auto"/>
      <w:jc w:val="both"/>
      <w:outlineLvl w:val="2"/>
    </w:pPr>
    <w:rPr>
      <w:rFonts w:asciiTheme="majorHAnsi" w:eastAsiaTheme="majorEastAsia" w:hAnsiTheme="majorHAnsi" w:cstheme="majorBidi"/>
      <w:b/>
      <w:bCs/>
      <w:lang w:val="en-US" w:eastAsia="ja-JP"/>
    </w:rPr>
  </w:style>
  <w:style w:type="paragraph" w:styleId="Heading4">
    <w:name w:val="heading 4"/>
    <w:basedOn w:val="Normal"/>
    <w:next w:val="Normal"/>
    <w:link w:val="Heading4Char"/>
    <w:uiPriority w:val="9"/>
    <w:unhideWhenUsed/>
    <w:qFormat/>
    <w:rsid w:val="00CD2DD4"/>
    <w:pPr>
      <w:keepNext/>
      <w:keepLines/>
      <w:numPr>
        <w:ilvl w:val="3"/>
        <w:numId w:val="2"/>
      </w:numPr>
      <w:spacing w:before="200" w:line="360" w:lineRule="auto"/>
      <w:jc w:val="both"/>
      <w:outlineLvl w:val="3"/>
    </w:pPr>
    <w:rPr>
      <w:rFonts w:asciiTheme="majorHAnsi" w:eastAsiaTheme="majorEastAsia" w:hAnsiTheme="majorHAnsi" w:cstheme="majorBidi"/>
      <w:b/>
      <w:bCs/>
      <w:i/>
      <w:iCs/>
      <w:color w:val="4F81BD" w:themeColor="accent1"/>
      <w:lang w:val="en-US" w:eastAsia="ja-JP"/>
    </w:rPr>
  </w:style>
  <w:style w:type="paragraph" w:styleId="Heading5">
    <w:name w:val="heading 5"/>
    <w:basedOn w:val="Normal"/>
    <w:next w:val="Normal"/>
    <w:link w:val="Heading5Char"/>
    <w:uiPriority w:val="9"/>
    <w:unhideWhenUsed/>
    <w:qFormat/>
    <w:rsid w:val="00CD2DD4"/>
    <w:pPr>
      <w:keepNext/>
      <w:keepLines/>
      <w:numPr>
        <w:ilvl w:val="4"/>
        <w:numId w:val="2"/>
      </w:numPr>
      <w:spacing w:before="200" w:line="360" w:lineRule="auto"/>
      <w:jc w:val="both"/>
      <w:outlineLvl w:val="4"/>
    </w:pPr>
    <w:rPr>
      <w:rFonts w:asciiTheme="majorHAnsi" w:eastAsiaTheme="majorEastAsia" w:hAnsiTheme="majorHAnsi" w:cstheme="majorBidi"/>
      <w:lang w:val="en-US" w:eastAsia="ja-JP"/>
    </w:rPr>
  </w:style>
  <w:style w:type="paragraph" w:styleId="Heading6">
    <w:name w:val="heading 6"/>
    <w:basedOn w:val="Normal"/>
    <w:next w:val="Normal"/>
    <w:link w:val="Heading6Char"/>
    <w:uiPriority w:val="9"/>
    <w:unhideWhenUsed/>
    <w:qFormat/>
    <w:rsid w:val="00CD2DD4"/>
    <w:pPr>
      <w:keepNext/>
      <w:keepLines/>
      <w:numPr>
        <w:ilvl w:val="5"/>
        <w:numId w:val="2"/>
      </w:numPr>
      <w:spacing w:before="200" w:line="360" w:lineRule="auto"/>
      <w:jc w:val="both"/>
      <w:outlineLvl w:val="5"/>
    </w:pPr>
    <w:rPr>
      <w:rFonts w:asciiTheme="majorHAnsi" w:eastAsiaTheme="majorEastAsia" w:hAnsiTheme="majorHAnsi" w:cstheme="majorBidi"/>
      <w:i/>
      <w:iCs/>
      <w:color w:val="243F60" w:themeColor="accent1" w:themeShade="7F"/>
      <w:lang w:val="en-US" w:eastAsia="ja-JP"/>
    </w:rPr>
  </w:style>
  <w:style w:type="paragraph" w:styleId="Heading7">
    <w:name w:val="heading 7"/>
    <w:basedOn w:val="Normal"/>
    <w:next w:val="Normal"/>
    <w:link w:val="Heading7Char"/>
    <w:uiPriority w:val="9"/>
    <w:unhideWhenUsed/>
    <w:qFormat/>
    <w:rsid w:val="00CD2DD4"/>
    <w:pPr>
      <w:keepNext/>
      <w:keepLines/>
      <w:numPr>
        <w:ilvl w:val="6"/>
        <w:numId w:val="2"/>
      </w:numPr>
      <w:spacing w:before="200" w:line="360" w:lineRule="auto"/>
      <w:jc w:val="both"/>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unhideWhenUsed/>
    <w:qFormat/>
    <w:rsid w:val="00CD2DD4"/>
    <w:pPr>
      <w:keepNext/>
      <w:keepLines/>
      <w:numPr>
        <w:ilvl w:val="7"/>
        <w:numId w:val="2"/>
      </w:numPr>
      <w:spacing w:before="200" w:line="360" w:lineRule="auto"/>
      <w:jc w:val="both"/>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CD2DD4"/>
    <w:pPr>
      <w:keepNext/>
      <w:keepLines/>
      <w:numPr>
        <w:ilvl w:val="8"/>
        <w:numId w:val="2"/>
      </w:numPr>
      <w:spacing w:before="200" w:line="360" w:lineRule="auto"/>
      <w:jc w:val="both"/>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F65"/>
    <w:pPr>
      <w:tabs>
        <w:tab w:val="center" w:pos="4513"/>
        <w:tab w:val="right" w:pos="9026"/>
      </w:tabs>
      <w:spacing w:before="120" w:line="360" w:lineRule="auto"/>
      <w:jc w:val="both"/>
    </w:pPr>
    <w:rPr>
      <w:rFonts w:ascii="Arial" w:eastAsiaTheme="minorEastAsia" w:hAnsi="Arial" w:cstheme="minorBidi"/>
      <w:lang w:eastAsia="ja-JP"/>
    </w:rPr>
  </w:style>
  <w:style w:type="character" w:customStyle="1" w:styleId="HeaderChar">
    <w:name w:val="Header Char"/>
    <w:basedOn w:val="DefaultParagraphFont"/>
    <w:link w:val="Header"/>
    <w:uiPriority w:val="99"/>
    <w:rsid w:val="002E2F65"/>
  </w:style>
  <w:style w:type="paragraph" w:styleId="Footer">
    <w:name w:val="footer"/>
    <w:basedOn w:val="Normal"/>
    <w:link w:val="FooterChar"/>
    <w:uiPriority w:val="99"/>
    <w:unhideWhenUsed/>
    <w:rsid w:val="002E2F65"/>
    <w:pPr>
      <w:tabs>
        <w:tab w:val="center" w:pos="4513"/>
        <w:tab w:val="right" w:pos="9026"/>
      </w:tabs>
      <w:spacing w:before="120" w:line="360" w:lineRule="auto"/>
      <w:jc w:val="both"/>
    </w:pPr>
    <w:rPr>
      <w:rFonts w:ascii="Arial" w:eastAsiaTheme="minorEastAsia" w:hAnsi="Arial" w:cstheme="minorBidi"/>
      <w:lang w:eastAsia="ja-JP"/>
    </w:rPr>
  </w:style>
  <w:style w:type="character" w:customStyle="1" w:styleId="FooterChar">
    <w:name w:val="Footer Char"/>
    <w:basedOn w:val="DefaultParagraphFont"/>
    <w:link w:val="Footer"/>
    <w:uiPriority w:val="99"/>
    <w:rsid w:val="002E2F65"/>
  </w:style>
  <w:style w:type="paragraph" w:styleId="ListParagraph">
    <w:name w:val="List Paragraph"/>
    <w:basedOn w:val="Normal"/>
    <w:uiPriority w:val="34"/>
    <w:qFormat/>
    <w:rsid w:val="0010150E"/>
    <w:pPr>
      <w:spacing w:before="120" w:line="360" w:lineRule="auto"/>
      <w:ind w:left="720"/>
      <w:contextualSpacing/>
      <w:jc w:val="both"/>
    </w:pPr>
    <w:rPr>
      <w:rFonts w:ascii="Arial" w:eastAsiaTheme="minorEastAsia" w:hAnsi="Arial" w:cstheme="minorBidi"/>
      <w:lang w:eastAsia="ja-JP"/>
    </w:rPr>
  </w:style>
  <w:style w:type="paragraph" w:customStyle="1" w:styleId="SubsectionHeading">
    <w:name w:val="Subsection Heading"/>
    <w:qFormat/>
    <w:rsid w:val="00A90701"/>
    <w:pPr>
      <w:numPr>
        <w:ilvl w:val="1"/>
      </w:numPr>
      <w:spacing w:before="160" w:after="100" w:line="420" w:lineRule="auto"/>
    </w:pPr>
    <w:rPr>
      <w:rFonts w:ascii="ArialMT" w:eastAsia="Times New Roman" w:hAnsi="ArialMT" w:cs="Helvetica"/>
      <w:b/>
      <w:bCs/>
      <w:color w:val="000000"/>
      <w:sz w:val="28"/>
      <w:lang w:val="en-US"/>
    </w:rPr>
  </w:style>
  <w:style w:type="paragraph" w:customStyle="1" w:styleId="BodyText1">
    <w:name w:val="Body Text1"/>
    <w:qFormat/>
    <w:rsid w:val="00A90701"/>
    <w:pPr>
      <w:numPr>
        <w:ilvl w:val="1"/>
      </w:numPr>
      <w:spacing w:before="200" w:after="200" w:line="480" w:lineRule="auto"/>
    </w:pPr>
    <w:rPr>
      <w:rFonts w:ascii="ArialMT" w:eastAsia="Times New Roman" w:hAnsi="ArialMT" w:cs="Helvetica"/>
      <w:color w:val="000000"/>
      <w:lang w:val="en-US"/>
    </w:rPr>
  </w:style>
  <w:style w:type="paragraph" w:customStyle="1" w:styleId="SubsubsectionHeading">
    <w:name w:val="Subsubsection Heading"/>
    <w:qFormat/>
    <w:rsid w:val="00A33312"/>
    <w:pPr>
      <w:numPr>
        <w:ilvl w:val="1"/>
      </w:numPr>
      <w:spacing w:before="160" w:after="100" w:line="360" w:lineRule="auto"/>
    </w:pPr>
    <w:rPr>
      <w:rFonts w:ascii="ArialMT" w:eastAsia="Times New Roman" w:hAnsi="ArialMT" w:cs="Helvetica"/>
      <w:b/>
      <w:bCs/>
      <w:color w:val="000000"/>
      <w:lang w:val="en-US"/>
    </w:rPr>
  </w:style>
  <w:style w:type="paragraph" w:styleId="Caption">
    <w:name w:val="caption"/>
    <w:basedOn w:val="Normal"/>
    <w:next w:val="Normal"/>
    <w:uiPriority w:val="35"/>
    <w:unhideWhenUsed/>
    <w:qFormat/>
    <w:rsid w:val="0024013A"/>
    <w:pPr>
      <w:spacing w:before="120" w:after="200" w:line="360" w:lineRule="auto"/>
      <w:jc w:val="both"/>
    </w:pPr>
    <w:rPr>
      <w:rFonts w:ascii="Arial" w:eastAsiaTheme="minorEastAsia" w:hAnsi="Arial" w:cstheme="minorBidi"/>
      <w:i/>
      <w:iCs/>
      <w:color w:val="1F497D" w:themeColor="text2"/>
      <w:sz w:val="18"/>
      <w:szCs w:val="18"/>
      <w:lang w:eastAsia="ja-JP"/>
    </w:rPr>
  </w:style>
  <w:style w:type="character" w:customStyle="1" w:styleId="Heading1Char">
    <w:name w:val="Heading 1 Char"/>
    <w:basedOn w:val="DefaultParagraphFont"/>
    <w:link w:val="Heading1"/>
    <w:uiPriority w:val="9"/>
    <w:rsid w:val="00CD2DD4"/>
    <w:rPr>
      <w:rFonts w:asciiTheme="majorHAnsi" w:eastAsiaTheme="majorEastAsia" w:hAnsiTheme="majorHAnsi" w:cstheme="majorBidi"/>
      <w:b/>
      <w:bCs/>
      <w:sz w:val="32"/>
      <w:szCs w:val="32"/>
      <w:lang w:val="en-US"/>
    </w:rPr>
  </w:style>
  <w:style w:type="character" w:customStyle="1" w:styleId="Heading2Char">
    <w:name w:val="Heading 2 Char"/>
    <w:basedOn w:val="DefaultParagraphFont"/>
    <w:link w:val="Heading2"/>
    <w:uiPriority w:val="9"/>
    <w:rsid w:val="00CD2DD4"/>
    <w:rPr>
      <w:rFonts w:asciiTheme="majorHAnsi" w:eastAsiaTheme="majorEastAsia" w:hAnsiTheme="majorHAnsi" w:cstheme="majorBidi"/>
      <w:b/>
      <w:bCs/>
      <w:u w:val="single"/>
      <w:lang w:val="en-US"/>
    </w:rPr>
  </w:style>
  <w:style w:type="character" w:customStyle="1" w:styleId="Heading3Char">
    <w:name w:val="Heading 3 Char"/>
    <w:basedOn w:val="DefaultParagraphFont"/>
    <w:link w:val="Heading3"/>
    <w:uiPriority w:val="9"/>
    <w:rsid w:val="00CD2DD4"/>
    <w:rPr>
      <w:rFonts w:asciiTheme="majorHAnsi" w:eastAsiaTheme="majorEastAsia" w:hAnsiTheme="majorHAnsi" w:cstheme="majorBidi"/>
      <w:b/>
      <w:bCs/>
      <w:lang w:val="en-US"/>
    </w:rPr>
  </w:style>
  <w:style w:type="character" w:customStyle="1" w:styleId="Heading4Char">
    <w:name w:val="Heading 4 Char"/>
    <w:basedOn w:val="DefaultParagraphFont"/>
    <w:link w:val="Heading4"/>
    <w:uiPriority w:val="9"/>
    <w:rsid w:val="00CD2DD4"/>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CD2DD4"/>
    <w:rPr>
      <w:rFonts w:asciiTheme="majorHAnsi" w:eastAsiaTheme="majorEastAsia" w:hAnsiTheme="majorHAnsi" w:cstheme="majorBidi"/>
      <w:lang w:val="en-US"/>
    </w:rPr>
  </w:style>
  <w:style w:type="character" w:customStyle="1" w:styleId="Heading6Char">
    <w:name w:val="Heading 6 Char"/>
    <w:basedOn w:val="DefaultParagraphFont"/>
    <w:link w:val="Heading6"/>
    <w:uiPriority w:val="9"/>
    <w:rsid w:val="00CD2DD4"/>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CD2DD4"/>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CD2DD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CD2DD4"/>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semiHidden/>
    <w:unhideWhenUsed/>
    <w:rsid w:val="00967080"/>
    <w:rPr>
      <w:sz w:val="18"/>
      <w:szCs w:val="18"/>
    </w:rPr>
  </w:style>
  <w:style w:type="paragraph" w:styleId="CommentText">
    <w:name w:val="annotation text"/>
    <w:basedOn w:val="Normal"/>
    <w:link w:val="CommentTextChar"/>
    <w:uiPriority w:val="99"/>
    <w:unhideWhenUsed/>
    <w:rsid w:val="00967080"/>
    <w:pPr>
      <w:spacing w:before="120" w:line="360" w:lineRule="auto"/>
      <w:jc w:val="both"/>
    </w:pPr>
    <w:rPr>
      <w:rFonts w:ascii="Arial" w:eastAsiaTheme="minorEastAsia" w:hAnsi="Arial" w:cstheme="minorBidi"/>
      <w:lang w:eastAsia="ja-JP"/>
    </w:rPr>
  </w:style>
  <w:style w:type="character" w:customStyle="1" w:styleId="CommentTextChar">
    <w:name w:val="Comment Text Char"/>
    <w:basedOn w:val="DefaultParagraphFont"/>
    <w:link w:val="CommentText"/>
    <w:uiPriority w:val="99"/>
    <w:rsid w:val="00967080"/>
  </w:style>
  <w:style w:type="paragraph" w:styleId="CommentSubject">
    <w:name w:val="annotation subject"/>
    <w:basedOn w:val="CommentText"/>
    <w:next w:val="CommentText"/>
    <w:link w:val="CommentSubjectChar"/>
    <w:uiPriority w:val="99"/>
    <w:semiHidden/>
    <w:unhideWhenUsed/>
    <w:rsid w:val="00967080"/>
    <w:rPr>
      <w:b/>
      <w:bCs/>
      <w:sz w:val="20"/>
      <w:szCs w:val="20"/>
    </w:rPr>
  </w:style>
  <w:style w:type="character" w:customStyle="1" w:styleId="CommentSubjectChar">
    <w:name w:val="Comment Subject Char"/>
    <w:basedOn w:val="CommentTextChar"/>
    <w:link w:val="CommentSubject"/>
    <w:uiPriority w:val="99"/>
    <w:semiHidden/>
    <w:rsid w:val="00967080"/>
    <w:rPr>
      <w:b/>
      <w:bCs/>
      <w:sz w:val="20"/>
      <w:szCs w:val="20"/>
    </w:rPr>
  </w:style>
  <w:style w:type="paragraph" w:styleId="BalloonText">
    <w:name w:val="Balloon Text"/>
    <w:basedOn w:val="Normal"/>
    <w:link w:val="BalloonTextChar"/>
    <w:uiPriority w:val="99"/>
    <w:semiHidden/>
    <w:unhideWhenUsed/>
    <w:rsid w:val="00967080"/>
    <w:pPr>
      <w:spacing w:before="120" w:line="360" w:lineRule="auto"/>
      <w:jc w:val="both"/>
    </w:pPr>
    <w:rPr>
      <w:rFonts w:eastAsiaTheme="minorEastAsia"/>
      <w:sz w:val="18"/>
      <w:szCs w:val="18"/>
      <w:lang w:eastAsia="ja-JP"/>
    </w:rPr>
  </w:style>
  <w:style w:type="character" w:customStyle="1" w:styleId="BalloonTextChar">
    <w:name w:val="Balloon Text Char"/>
    <w:basedOn w:val="DefaultParagraphFont"/>
    <w:link w:val="BalloonText"/>
    <w:uiPriority w:val="99"/>
    <w:semiHidden/>
    <w:rsid w:val="00967080"/>
    <w:rPr>
      <w:rFonts w:ascii="Times New Roman" w:hAnsi="Times New Roman" w:cs="Times New Roman"/>
      <w:sz w:val="18"/>
      <w:szCs w:val="18"/>
    </w:rPr>
  </w:style>
  <w:style w:type="paragraph" w:styleId="Revision">
    <w:name w:val="Revision"/>
    <w:hidden/>
    <w:uiPriority w:val="99"/>
    <w:semiHidden/>
    <w:rsid w:val="00923301"/>
  </w:style>
  <w:style w:type="paragraph" w:customStyle="1" w:styleId="desc">
    <w:name w:val="desc"/>
    <w:basedOn w:val="Normal"/>
    <w:rsid w:val="002E39FA"/>
    <w:pPr>
      <w:spacing w:before="100" w:beforeAutospacing="1" w:after="100" w:afterAutospacing="1" w:line="360" w:lineRule="auto"/>
      <w:jc w:val="both"/>
    </w:pPr>
  </w:style>
  <w:style w:type="paragraph" w:customStyle="1" w:styleId="details">
    <w:name w:val="details"/>
    <w:basedOn w:val="Normal"/>
    <w:rsid w:val="002E39FA"/>
    <w:pPr>
      <w:spacing w:before="100" w:beforeAutospacing="1" w:after="100" w:afterAutospacing="1" w:line="360" w:lineRule="auto"/>
      <w:jc w:val="both"/>
    </w:pPr>
  </w:style>
  <w:style w:type="character" w:customStyle="1" w:styleId="jrnl">
    <w:name w:val="jrnl"/>
    <w:basedOn w:val="DefaultParagraphFont"/>
    <w:rsid w:val="002E39FA"/>
  </w:style>
  <w:style w:type="character" w:styleId="Hyperlink">
    <w:name w:val="Hyperlink"/>
    <w:basedOn w:val="DefaultParagraphFont"/>
    <w:uiPriority w:val="99"/>
    <w:unhideWhenUsed/>
    <w:rsid w:val="006D5A34"/>
    <w:rPr>
      <w:color w:val="0000FF"/>
      <w:u w:val="single"/>
    </w:rPr>
  </w:style>
  <w:style w:type="character" w:customStyle="1" w:styleId="highlight">
    <w:name w:val="highlight"/>
    <w:basedOn w:val="DefaultParagraphFont"/>
    <w:rsid w:val="006D5A34"/>
  </w:style>
  <w:style w:type="table" w:styleId="LightShading">
    <w:name w:val="Light Shading"/>
    <w:basedOn w:val="TableNormal"/>
    <w:uiPriority w:val="60"/>
    <w:rsid w:val="00946486"/>
    <w:rPr>
      <w:rFonts w:ascii="Helvetica" w:eastAsia="Times New Roman" w:hAnsi="Helvetica" w:cs="Helvetica"/>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932443"/>
    <w:rPr>
      <w:color w:val="808080"/>
      <w:shd w:val="clear" w:color="auto" w:fill="E6E6E6"/>
    </w:rPr>
  </w:style>
  <w:style w:type="paragraph" w:styleId="NormalWeb">
    <w:name w:val="Normal (Web)"/>
    <w:basedOn w:val="Normal"/>
    <w:uiPriority w:val="99"/>
    <w:unhideWhenUsed/>
    <w:rsid w:val="0082052C"/>
    <w:pPr>
      <w:spacing w:before="100" w:beforeAutospacing="1" w:after="100" w:afterAutospacing="1"/>
    </w:pPr>
    <w:rPr>
      <w:rFonts w:eastAsiaTheme="minorEastAsia"/>
    </w:rPr>
  </w:style>
  <w:style w:type="paragraph" w:styleId="DocumentMap">
    <w:name w:val="Document Map"/>
    <w:basedOn w:val="Normal"/>
    <w:link w:val="DocumentMapChar"/>
    <w:uiPriority w:val="99"/>
    <w:semiHidden/>
    <w:unhideWhenUsed/>
    <w:rsid w:val="00E11AE7"/>
    <w:pPr>
      <w:jc w:val="both"/>
    </w:pPr>
    <w:rPr>
      <w:rFonts w:eastAsiaTheme="minorEastAsia"/>
      <w:lang w:eastAsia="ja-JP"/>
    </w:rPr>
  </w:style>
  <w:style w:type="character" w:customStyle="1" w:styleId="DocumentMapChar">
    <w:name w:val="Document Map Char"/>
    <w:basedOn w:val="DefaultParagraphFont"/>
    <w:link w:val="DocumentMap"/>
    <w:uiPriority w:val="99"/>
    <w:semiHidden/>
    <w:rsid w:val="00E11AE7"/>
    <w:rPr>
      <w:rFonts w:ascii="Times New Roman" w:hAnsi="Times New Roman" w:cs="Times New Roman"/>
    </w:rPr>
  </w:style>
  <w:style w:type="character" w:styleId="PageNumber">
    <w:name w:val="page number"/>
    <w:basedOn w:val="DefaultParagraphFont"/>
    <w:uiPriority w:val="99"/>
    <w:semiHidden/>
    <w:unhideWhenUsed/>
    <w:rsid w:val="00183F12"/>
  </w:style>
  <w:style w:type="character" w:customStyle="1" w:styleId="UnresolvedMention2">
    <w:name w:val="Unresolved Mention2"/>
    <w:basedOn w:val="DefaultParagraphFont"/>
    <w:uiPriority w:val="99"/>
    <w:semiHidden/>
    <w:unhideWhenUsed/>
    <w:rsid w:val="00220C70"/>
    <w:rPr>
      <w:color w:val="605E5C"/>
      <w:shd w:val="clear" w:color="auto" w:fill="E1DFDD"/>
    </w:rPr>
  </w:style>
  <w:style w:type="character" w:styleId="LineNumber">
    <w:name w:val="line number"/>
    <w:basedOn w:val="DefaultParagraphFont"/>
    <w:uiPriority w:val="99"/>
    <w:semiHidden/>
    <w:unhideWhenUsed/>
    <w:rsid w:val="0048706A"/>
  </w:style>
  <w:style w:type="paragraph" w:styleId="Bibliography">
    <w:name w:val="Bibliography"/>
    <w:basedOn w:val="Normal"/>
    <w:next w:val="Normal"/>
    <w:uiPriority w:val="37"/>
    <w:semiHidden/>
    <w:unhideWhenUsed/>
    <w:rsid w:val="00337E24"/>
  </w:style>
  <w:style w:type="table" w:customStyle="1" w:styleId="TableGrid">
    <w:name w:val="TableGrid"/>
    <w:rsid w:val="00241E86"/>
    <w:rPr>
      <w:lang w:eastAsia="en-GB"/>
    </w:rPr>
    <w:tblPr>
      <w:tblCellMar>
        <w:top w:w="0" w:type="dxa"/>
        <w:left w:w="0" w:type="dxa"/>
        <w:bottom w:w="0" w:type="dxa"/>
        <w:right w:w="0" w:type="dxa"/>
      </w:tblCellMar>
    </w:tblPr>
  </w:style>
  <w:style w:type="table" w:styleId="TableGrid0">
    <w:name w:val="Table Grid"/>
    <w:basedOn w:val="TableNormal"/>
    <w:uiPriority w:val="39"/>
    <w:rsid w:val="00241E86"/>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B3762"/>
    <w:rPr>
      <w:i/>
      <w:iCs/>
    </w:rPr>
  </w:style>
  <w:style w:type="character" w:styleId="Strong">
    <w:name w:val="Strong"/>
    <w:basedOn w:val="DefaultParagraphFont"/>
    <w:uiPriority w:val="22"/>
    <w:qFormat/>
    <w:rsid w:val="00C03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7432">
      <w:bodyDiv w:val="1"/>
      <w:marLeft w:val="0"/>
      <w:marRight w:val="0"/>
      <w:marTop w:val="0"/>
      <w:marBottom w:val="0"/>
      <w:divBdr>
        <w:top w:val="none" w:sz="0" w:space="0" w:color="auto"/>
        <w:left w:val="none" w:sz="0" w:space="0" w:color="auto"/>
        <w:bottom w:val="none" w:sz="0" w:space="0" w:color="auto"/>
        <w:right w:val="none" w:sz="0" w:space="0" w:color="auto"/>
      </w:divBdr>
      <w:divsChild>
        <w:div w:id="1023243553">
          <w:marLeft w:val="0"/>
          <w:marRight w:val="0"/>
          <w:marTop w:val="0"/>
          <w:marBottom w:val="0"/>
          <w:divBdr>
            <w:top w:val="none" w:sz="0" w:space="0" w:color="auto"/>
            <w:left w:val="none" w:sz="0" w:space="0" w:color="auto"/>
            <w:bottom w:val="none" w:sz="0" w:space="0" w:color="auto"/>
            <w:right w:val="none" w:sz="0" w:space="0" w:color="auto"/>
          </w:divBdr>
        </w:div>
        <w:div w:id="365252146">
          <w:marLeft w:val="0"/>
          <w:marRight w:val="0"/>
          <w:marTop w:val="0"/>
          <w:marBottom w:val="0"/>
          <w:divBdr>
            <w:top w:val="none" w:sz="0" w:space="0" w:color="auto"/>
            <w:left w:val="none" w:sz="0" w:space="0" w:color="auto"/>
            <w:bottom w:val="none" w:sz="0" w:space="0" w:color="auto"/>
            <w:right w:val="none" w:sz="0" w:space="0" w:color="auto"/>
          </w:divBdr>
          <w:divsChild>
            <w:div w:id="5047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6996">
      <w:bodyDiv w:val="1"/>
      <w:marLeft w:val="0"/>
      <w:marRight w:val="0"/>
      <w:marTop w:val="0"/>
      <w:marBottom w:val="0"/>
      <w:divBdr>
        <w:top w:val="none" w:sz="0" w:space="0" w:color="auto"/>
        <w:left w:val="none" w:sz="0" w:space="0" w:color="auto"/>
        <w:bottom w:val="none" w:sz="0" w:space="0" w:color="auto"/>
        <w:right w:val="none" w:sz="0" w:space="0" w:color="auto"/>
      </w:divBdr>
    </w:div>
    <w:div w:id="259487424">
      <w:bodyDiv w:val="1"/>
      <w:marLeft w:val="0"/>
      <w:marRight w:val="0"/>
      <w:marTop w:val="0"/>
      <w:marBottom w:val="0"/>
      <w:divBdr>
        <w:top w:val="none" w:sz="0" w:space="0" w:color="auto"/>
        <w:left w:val="none" w:sz="0" w:space="0" w:color="auto"/>
        <w:bottom w:val="none" w:sz="0" w:space="0" w:color="auto"/>
        <w:right w:val="none" w:sz="0" w:space="0" w:color="auto"/>
      </w:divBdr>
      <w:divsChild>
        <w:div w:id="970672540">
          <w:marLeft w:val="0"/>
          <w:marRight w:val="0"/>
          <w:marTop w:val="0"/>
          <w:marBottom w:val="0"/>
          <w:divBdr>
            <w:top w:val="none" w:sz="0" w:space="0" w:color="auto"/>
            <w:left w:val="none" w:sz="0" w:space="0" w:color="auto"/>
            <w:bottom w:val="none" w:sz="0" w:space="0" w:color="auto"/>
            <w:right w:val="none" w:sz="0" w:space="0" w:color="auto"/>
          </w:divBdr>
          <w:divsChild>
            <w:div w:id="189994531">
              <w:marLeft w:val="0"/>
              <w:marRight w:val="0"/>
              <w:marTop w:val="0"/>
              <w:marBottom w:val="0"/>
              <w:divBdr>
                <w:top w:val="none" w:sz="0" w:space="0" w:color="auto"/>
                <w:left w:val="none" w:sz="0" w:space="0" w:color="auto"/>
                <w:bottom w:val="none" w:sz="0" w:space="0" w:color="auto"/>
                <w:right w:val="none" w:sz="0" w:space="0" w:color="auto"/>
              </w:divBdr>
              <w:divsChild>
                <w:div w:id="4140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4527">
      <w:bodyDiv w:val="1"/>
      <w:marLeft w:val="0"/>
      <w:marRight w:val="0"/>
      <w:marTop w:val="0"/>
      <w:marBottom w:val="0"/>
      <w:divBdr>
        <w:top w:val="none" w:sz="0" w:space="0" w:color="auto"/>
        <w:left w:val="none" w:sz="0" w:space="0" w:color="auto"/>
        <w:bottom w:val="none" w:sz="0" w:space="0" w:color="auto"/>
        <w:right w:val="none" w:sz="0" w:space="0" w:color="auto"/>
      </w:divBdr>
      <w:divsChild>
        <w:div w:id="727608405">
          <w:marLeft w:val="0"/>
          <w:marRight w:val="0"/>
          <w:marTop w:val="0"/>
          <w:marBottom w:val="0"/>
          <w:divBdr>
            <w:top w:val="none" w:sz="0" w:space="0" w:color="auto"/>
            <w:left w:val="none" w:sz="0" w:space="0" w:color="auto"/>
            <w:bottom w:val="none" w:sz="0" w:space="0" w:color="auto"/>
            <w:right w:val="none" w:sz="0" w:space="0" w:color="auto"/>
          </w:divBdr>
          <w:divsChild>
            <w:div w:id="2005082008">
              <w:marLeft w:val="0"/>
              <w:marRight w:val="0"/>
              <w:marTop w:val="0"/>
              <w:marBottom w:val="0"/>
              <w:divBdr>
                <w:top w:val="none" w:sz="0" w:space="0" w:color="auto"/>
                <w:left w:val="none" w:sz="0" w:space="0" w:color="auto"/>
                <w:bottom w:val="none" w:sz="0" w:space="0" w:color="auto"/>
                <w:right w:val="none" w:sz="0" w:space="0" w:color="auto"/>
              </w:divBdr>
              <w:divsChild>
                <w:div w:id="1152797130">
                  <w:marLeft w:val="0"/>
                  <w:marRight w:val="0"/>
                  <w:marTop w:val="0"/>
                  <w:marBottom w:val="0"/>
                  <w:divBdr>
                    <w:top w:val="none" w:sz="0" w:space="0" w:color="auto"/>
                    <w:left w:val="none" w:sz="0" w:space="0" w:color="auto"/>
                    <w:bottom w:val="none" w:sz="0" w:space="0" w:color="auto"/>
                    <w:right w:val="none" w:sz="0" w:space="0" w:color="auto"/>
                  </w:divBdr>
                  <w:divsChild>
                    <w:div w:id="1521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14036">
      <w:bodyDiv w:val="1"/>
      <w:marLeft w:val="0"/>
      <w:marRight w:val="0"/>
      <w:marTop w:val="0"/>
      <w:marBottom w:val="0"/>
      <w:divBdr>
        <w:top w:val="none" w:sz="0" w:space="0" w:color="auto"/>
        <w:left w:val="none" w:sz="0" w:space="0" w:color="auto"/>
        <w:bottom w:val="none" w:sz="0" w:space="0" w:color="auto"/>
        <w:right w:val="none" w:sz="0" w:space="0" w:color="auto"/>
      </w:divBdr>
    </w:div>
    <w:div w:id="452019031">
      <w:bodyDiv w:val="1"/>
      <w:marLeft w:val="0"/>
      <w:marRight w:val="0"/>
      <w:marTop w:val="0"/>
      <w:marBottom w:val="0"/>
      <w:divBdr>
        <w:top w:val="none" w:sz="0" w:space="0" w:color="auto"/>
        <w:left w:val="none" w:sz="0" w:space="0" w:color="auto"/>
        <w:bottom w:val="none" w:sz="0" w:space="0" w:color="auto"/>
        <w:right w:val="none" w:sz="0" w:space="0" w:color="auto"/>
      </w:divBdr>
      <w:divsChild>
        <w:div w:id="308444750">
          <w:marLeft w:val="0"/>
          <w:marRight w:val="0"/>
          <w:marTop w:val="0"/>
          <w:marBottom w:val="0"/>
          <w:divBdr>
            <w:top w:val="none" w:sz="0" w:space="0" w:color="auto"/>
            <w:left w:val="none" w:sz="0" w:space="0" w:color="auto"/>
            <w:bottom w:val="none" w:sz="0" w:space="0" w:color="auto"/>
            <w:right w:val="none" w:sz="0" w:space="0" w:color="auto"/>
          </w:divBdr>
          <w:divsChild>
            <w:div w:id="35131860">
              <w:marLeft w:val="0"/>
              <w:marRight w:val="0"/>
              <w:marTop w:val="0"/>
              <w:marBottom w:val="0"/>
              <w:divBdr>
                <w:top w:val="none" w:sz="0" w:space="0" w:color="auto"/>
                <w:left w:val="none" w:sz="0" w:space="0" w:color="auto"/>
                <w:bottom w:val="none" w:sz="0" w:space="0" w:color="auto"/>
                <w:right w:val="none" w:sz="0" w:space="0" w:color="auto"/>
              </w:divBdr>
              <w:divsChild>
                <w:div w:id="969215164">
                  <w:marLeft w:val="0"/>
                  <w:marRight w:val="0"/>
                  <w:marTop w:val="0"/>
                  <w:marBottom w:val="0"/>
                  <w:divBdr>
                    <w:top w:val="none" w:sz="0" w:space="0" w:color="auto"/>
                    <w:left w:val="none" w:sz="0" w:space="0" w:color="auto"/>
                    <w:bottom w:val="none" w:sz="0" w:space="0" w:color="auto"/>
                    <w:right w:val="none" w:sz="0" w:space="0" w:color="auto"/>
                  </w:divBdr>
                  <w:divsChild>
                    <w:div w:id="19743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0482">
      <w:bodyDiv w:val="1"/>
      <w:marLeft w:val="0"/>
      <w:marRight w:val="0"/>
      <w:marTop w:val="0"/>
      <w:marBottom w:val="0"/>
      <w:divBdr>
        <w:top w:val="none" w:sz="0" w:space="0" w:color="auto"/>
        <w:left w:val="none" w:sz="0" w:space="0" w:color="auto"/>
        <w:bottom w:val="none" w:sz="0" w:space="0" w:color="auto"/>
        <w:right w:val="none" w:sz="0" w:space="0" w:color="auto"/>
      </w:divBdr>
      <w:divsChild>
        <w:div w:id="111637646">
          <w:marLeft w:val="0"/>
          <w:marRight w:val="0"/>
          <w:marTop w:val="0"/>
          <w:marBottom w:val="0"/>
          <w:divBdr>
            <w:top w:val="none" w:sz="0" w:space="0" w:color="auto"/>
            <w:left w:val="none" w:sz="0" w:space="0" w:color="auto"/>
            <w:bottom w:val="none" w:sz="0" w:space="0" w:color="auto"/>
            <w:right w:val="none" w:sz="0" w:space="0" w:color="auto"/>
          </w:divBdr>
          <w:divsChild>
            <w:div w:id="179199233">
              <w:marLeft w:val="0"/>
              <w:marRight w:val="0"/>
              <w:marTop w:val="0"/>
              <w:marBottom w:val="0"/>
              <w:divBdr>
                <w:top w:val="none" w:sz="0" w:space="0" w:color="auto"/>
                <w:left w:val="none" w:sz="0" w:space="0" w:color="auto"/>
                <w:bottom w:val="none" w:sz="0" w:space="0" w:color="auto"/>
                <w:right w:val="none" w:sz="0" w:space="0" w:color="auto"/>
              </w:divBdr>
              <w:divsChild>
                <w:div w:id="1147625192">
                  <w:marLeft w:val="0"/>
                  <w:marRight w:val="0"/>
                  <w:marTop w:val="0"/>
                  <w:marBottom w:val="0"/>
                  <w:divBdr>
                    <w:top w:val="none" w:sz="0" w:space="0" w:color="auto"/>
                    <w:left w:val="none" w:sz="0" w:space="0" w:color="auto"/>
                    <w:bottom w:val="none" w:sz="0" w:space="0" w:color="auto"/>
                    <w:right w:val="none" w:sz="0" w:space="0" w:color="auto"/>
                  </w:divBdr>
                  <w:divsChild>
                    <w:div w:id="19335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46150">
      <w:bodyDiv w:val="1"/>
      <w:marLeft w:val="0"/>
      <w:marRight w:val="0"/>
      <w:marTop w:val="0"/>
      <w:marBottom w:val="0"/>
      <w:divBdr>
        <w:top w:val="none" w:sz="0" w:space="0" w:color="auto"/>
        <w:left w:val="none" w:sz="0" w:space="0" w:color="auto"/>
        <w:bottom w:val="none" w:sz="0" w:space="0" w:color="auto"/>
        <w:right w:val="none" w:sz="0" w:space="0" w:color="auto"/>
      </w:divBdr>
      <w:divsChild>
        <w:div w:id="1110248446">
          <w:marLeft w:val="0"/>
          <w:marRight w:val="0"/>
          <w:marTop w:val="0"/>
          <w:marBottom w:val="0"/>
          <w:divBdr>
            <w:top w:val="none" w:sz="0" w:space="0" w:color="auto"/>
            <w:left w:val="none" w:sz="0" w:space="0" w:color="auto"/>
            <w:bottom w:val="none" w:sz="0" w:space="0" w:color="auto"/>
            <w:right w:val="none" w:sz="0" w:space="0" w:color="auto"/>
          </w:divBdr>
          <w:divsChild>
            <w:div w:id="1999919195">
              <w:marLeft w:val="0"/>
              <w:marRight w:val="0"/>
              <w:marTop w:val="0"/>
              <w:marBottom w:val="0"/>
              <w:divBdr>
                <w:top w:val="none" w:sz="0" w:space="0" w:color="auto"/>
                <w:left w:val="none" w:sz="0" w:space="0" w:color="auto"/>
                <w:bottom w:val="none" w:sz="0" w:space="0" w:color="auto"/>
                <w:right w:val="none" w:sz="0" w:space="0" w:color="auto"/>
              </w:divBdr>
              <w:divsChild>
                <w:div w:id="947464938">
                  <w:marLeft w:val="0"/>
                  <w:marRight w:val="0"/>
                  <w:marTop w:val="0"/>
                  <w:marBottom w:val="0"/>
                  <w:divBdr>
                    <w:top w:val="none" w:sz="0" w:space="0" w:color="auto"/>
                    <w:left w:val="none" w:sz="0" w:space="0" w:color="auto"/>
                    <w:bottom w:val="none" w:sz="0" w:space="0" w:color="auto"/>
                    <w:right w:val="none" w:sz="0" w:space="0" w:color="auto"/>
                  </w:divBdr>
                  <w:divsChild>
                    <w:div w:id="14392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4862">
      <w:bodyDiv w:val="1"/>
      <w:marLeft w:val="0"/>
      <w:marRight w:val="0"/>
      <w:marTop w:val="0"/>
      <w:marBottom w:val="0"/>
      <w:divBdr>
        <w:top w:val="none" w:sz="0" w:space="0" w:color="auto"/>
        <w:left w:val="none" w:sz="0" w:space="0" w:color="auto"/>
        <w:bottom w:val="none" w:sz="0" w:space="0" w:color="auto"/>
        <w:right w:val="none" w:sz="0" w:space="0" w:color="auto"/>
      </w:divBdr>
    </w:div>
    <w:div w:id="857544116">
      <w:bodyDiv w:val="1"/>
      <w:marLeft w:val="0"/>
      <w:marRight w:val="0"/>
      <w:marTop w:val="0"/>
      <w:marBottom w:val="0"/>
      <w:divBdr>
        <w:top w:val="none" w:sz="0" w:space="0" w:color="auto"/>
        <w:left w:val="none" w:sz="0" w:space="0" w:color="auto"/>
        <w:bottom w:val="none" w:sz="0" w:space="0" w:color="auto"/>
        <w:right w:val="none" w:sz="0" w:space="0" w:color="auto"/>
      </w:divBdr>
    </w:div>
    <w:div w:id="975069847">
      <w:bodyDiv w:val="1"/>
      <w:marLeft w:val="0"/>
      <w:marRight w:val="0"/>
      <w:marTop w:val="0"/>
      <w:marBottom w:val="0"/>
      <w:divBdr>
        <w:top w:val="none" w:sz="0" w:space="0" w:color="auto"/>
        <w:left w:val="none" w:sz="0" w:space="0" w:color="auto"/>
        <w:bottom w:val="none" w:sz="0" w:space="0" w:color="auto"/>
        <w:right w:val="none" w:sz="0" w:space="0" w:color="auto"/>
      </w:divBdr>
    </w:div>
    <w:div w:id="1035230958">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310401179">
      <w:bodyDiv w:val="1"/>
      <w:marLeft w:val="0"/>
      <w:marRight w:val="0"/>
      <w:marTop w:val="0"/>
      <w:marBottom w:val="0"/>
      <w:divBdr>
        <w:top w:val="none" w:sz="0" w:space="0" w:color="auto"/>
        <w:left w:val="none" w:sz="0" w:space="0" w:color="auto"/>
        <w:bottom w:val="none" w:sz="0" w:space="0" w:color="auto"/>
        <w:right w:val="none" w:sz="0" w:space="0" w:color="auto"/>
      </w:divBdr>
      <w:divsChild>
        <w:div w:id="1546984842">
          <w:marLeft w:val="0"/>
          <w:marRight w:val="0"/>
          <w:marTop w:val="0"/>
          <w:marBottom w:val="0"/>
          <w:divBdr>
            <w:top w:val="none" w:sz="0" w:space="0" w:color="auto"/>
            <w:left w:val="none" w:sz="0" w:space="0" w:color="auto"/>
            <w:bottom w:val="none" w:sz="0" w:space="0" w:color="auto"/>
            <w:right w:val="none" w:sz="0" w:space="0" w:color="auto"/>
          </w:divBdr>
          <w:divsChild>
            <w:div w:id="943269713">
              <w:marLeft w:val="0"/>
              <w:marRight w:val="0"/>
              <w:marTop w:val="0"/>
              <w:marBottom w:val="0"/>
              <w:divBdr>
                <w:top w:val="none" w:sz="0" w:space="0" w:color="auto"/>
                <w:left w:val="none" w:sz="0" w:space="0" w:color="auto"/>
                <w:bottom w:val="none" w:sz="0" w:space="0" w:color="auto"/>
                <w:right w:val="none" w:sz="0" w:space="0" w:color="auto"/>
              </w:divBdr>
              <w:divsChild>
                <w:div w:id="12474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33821">
      <w:bodyDiv w:val="1"/>
      <w:marLeft w:val="0"/>
      <w:marRight w:val="0"/>
      <w:marTop w:val="0"/>
      <w:marBottom w:val="0"/>
      <w:divBdr>
        <w:top w:val="none" w:sz="0" w:space="0" w:color="auto"/>
        <w:left w:val="none" w:sz="0" w:space="0" w:color="auto"/>
        <w:bottom w:val="none" w:sz="0" w:space="0" w:color="auto"/>
        <w:right w:val="none" w:sz="0" w:space="0" w:color="auto"/>
      </w:divBdr>
      <w:divsChild>
        <w:div w:id="862935225">
          <w:marLeft w:val="0"/>
          <w:marRight w:val="0"/>
          <w:marTop w:val="0"/>
          <w:marBottom w:val="0"/>
          <w:divBdr>
            <w:top w:val="none" w:sz="0" w:space="0" w:color="auto"/>
            <w:left w:val="none" w:sz="0" w:space="0" w:color="auto"/>
            <w:bottom w:val="none" w:sz="0" w:space="0" w:color="auto"/>
            <w:right w:val="none" w:sz="0" w:space="0" w:color="auto"/>
          </w:divBdr>
          <w:divsChild>
            <w:div w:id="2013023932">
              <w:marLeft w:val="0"/>
              <w:marRight w:val="0"/>
              <w:marTop w:val="0"/>
              <w:marBottom w:val="0"/>
              <w:divBdr>
                <w:top w:val="none" w:sz="0" w:space="0" w:color="auto"/>
                <w:left w:val="none" w:sz="0" w:space="0" w:color="auto"/>
                <w:bottom w:val="none" w:sz="0" w:space="0" w:color="auto"/>
                <w:right w:val="none" w:sz="0" w:space="0" w:color="auto"/>
              </w:divBdr>
              <w:divsChild>
                <w:div w:id="20569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8490">
      <w:bodyDiv w:val="1"/>
      <w:marLeft w:val="0"/>
      <w:marRight w:val="0"/>
      <w:marTop w:val="0"/>
      <w:marBottom w:val="0"/>
      <w:divBdr>
        <w:top w:val="none" w:sz="0" w:space="0" w:color="auto"/>
        <w:left w:val="none" w:sz="0" w:space="0" w:color="auto"/>
        <w:bottom w:val="none" w:sz="0" w:space="0" w:color="auto"/>
        <w:right w:val="none" w:sz="0" w:space="0" w:color="auto"/>
      </w:divBdr>
    </w:div>
    <w:div w:id="1583487660">
      <w:bodyDiv w:val="1"/>
      <w:marLeft w:val="0"/>
      <w:marRight w:val="0"/>
      <w:marTop w:val="0"/>
      <w:marBottom w:val="0"/>
      <w:divBdr>
        <w:top w:val="none" w:sz="0" w:space="0" w:color="auto"/>
        <w:left w:val="none" w:sz="0" w:space="0" w:color="auto"/>
        <w:bottom w:val="none" w:sz="0" w:space="0" w:color="auto"/>
        <w:right w:val="none" w:sz="0" w:space="0" w:color="auto"/>
      </w:divBdr>
    </w:div>
    <w:div w:id="1627076595">
      <w:bodyDiv w:val="1"/>
      <w:marLeft w:val="0"/>
      <w:marRight w:val="0"/>
      <w:marTop w:val="0"/>
      <w:marBottom w:val="0"/>
      <w:divBdr>
        <w:top w:val="none" w:sz="0" w:space="0" w:color="auto"/>
        <w:left w:val="none" w:sz="0" w:space="0" w:color="auto"/>
        <w:bottom w:val="none" w:sz="0" w:space="0" w:color="auto"/>
        <w:right w:val="none" w:sz="0" w:space="0" w:color="auto"/>
      </w:divBdr>
      <w:divsChild>
        <w:div w:id="1116212664">
          <w:marLeft w:val="0"/>
          <w:marRight w:val="0"/>
          <w:marTop w:val="0"/>
          <w:marBottom w:val="0"/>
          <w:divBdr>
            <w:top w:val="none" w:sz="0" w:space="0" w:color="auto"/>
            <w:left w:val="none" w:sz="0" w:space="0" w:color="auto"/>
            <w:bottom w:val="none" w:sz="0" w:space="0" w:color="auto"/>
            <w:right w:val="none" w:sz="0" w:space="0" w:color="auto"/>
          </w:divBdr>
          <w:divsChild>
            <w:div w:id="1455370318">
              <w:marLeft w:val="0"/>
              <w:marRight w:val="0"/>
              <w:marTop w:val="0"/>
              <w:marBottom w:val="0"/>
              <w:divBdr>
                <w:top w:val="none" w:sz="0" w:space="0" w:color="auto"/>
                <w:left w:val="none" w:sz="0" w:space="0" w:color="auto"/>
                <w:bottom w:val="none" w:sz="0" w:space="0" w:color="auto"/>
                <w:right w:val="none" w:sz="0" w:space="0" w:color="auto"/>
              </w:divBdr>
              <w:divsChild>
                <w:div w:id="1285693988">
                  <w:marLeft w:val="0"/>
                  <w:marRight w:val="0"/>
                  <w:marTop w:val="0"/>
                  <w:marBottom w:val="0"/>
                  <w:divBdr>
                    <w:top w:val="none" w:sz="0" w:space="0" w:color="auto"/>
                    <w:left w:val="none" w:sz="0" w:space="0" w:color="auto"/>
                    <w:bottom w:val="none" w:sz="0" w:space="0" w:color="auto"/>
                    <w:right w:val="none" w:sz="0" w:space="0" w:color="auto"/>
                  </w:divBdr>
                  <w:divsChild>
                    <w:div w:id="8913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20941">
      <w:bodyDiv w:val="1"/>
      <w:marLeft w:val="0"/>
      <w:marRight w:val="0"/>
      <w:marTop w:val="0"/>
      <w:marBottom w:val="0"/>
      <w:divBdr>
        <w:top w:val="none" w:sz="0" w:space="0" w:color="auto"/>
        <w:left w:val="none" w:sz="0" w:space="0" w:color="auto"/>
        <w:bottom w:val="none" w:sz="0" w:space="0" w:color="auto"/>
        <w:right w:val="none" w:sz="0" w:space="0" w:color="auto"/>
      </w:divBdr>
    </w:div>
    <w:div w:id="1776748197">
      <w:bodyDiv w:val="1"/>
      <w:marLeft w:val="0"/>
      <w:marRight w:val="0"/>
      <w:marTop w:val="0"/>
      <w:marBottom w:val="0"/>
      <w:divBdr>
        <w:top w:val="none" w:sz="0" w:space="0" w:color="auto"/>
        <w:left w:val="none" w:sz="0" w:space="0" w:color="auto"/>
        <w:bottom w:val="none" w:sz="0" w:space="0" w:color="auto"/>
        <w:right w:val="none" w:sz="0" w:space="0" w:color="auto"/>
      </w:divBdr>
      <w:divsChild>
        <w:div w:id="1270700758">
          <w:marLeft w:val="0"/>
          <w:marRight w:val="0"/>
          <w:marTop w:val="0"/>
          <w:marBottom w:val="0"/>
          <w:divBdr>
            <w:top w:val="none" w:sz="0" w:space="0" w:color="auto"/>
            <w:left w:val="none" w:sz="0" w:space="0" w:color="auto"/>
            <w:bottom w:val="none" w:sz="0" w:space="0" w:color="auto"/>
            <w:right w:val="none" w:sz="0" w:space="0" w:color="auto"/>
          </w:divBdr>
          <w:divsChild>
            <w:div w:id="842403656">
              <w:marLeft w:val="0"/>
              <w:marRight w:val="0"/>
              <w:marTop w:val="0"/>
              <w:marBottom w:val="0"/>
              <w:divBdr>
                <w:top w:val="none" w:sz="0" w:space="0" w:color="auto"/>
                <w:left w:val="none" w:sz="0" w:space="0" w:color="auto"/>
                <w:bottom w:val="none" w:sz="0" w:space="0" w:color="auto"/>
                <w:right w:val="none" w:sz="0" w:space="0" w:color="auto"/>
              </w:divBdr>
              <w:divsChild>
                <w:div w:id="15135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4319">
      <w:bodyDiv w:val="1"/>
      <w:marLeft w:val="0"/>
      <w:marRight w:val="0"/>
      <w:marTop w:val="0"/>
      <w:marBottom w:val="0"/>
      <w:divBdr>
        <w:top w:val="none" w:sz="0" w:space="0" w:color="auto"/>
        <w:left w:val="none" w:sz="0" w:space="0" w:color="auto"/>
        <w:bottom w:val="none" w:sz="0" w:space="0" w:color="auto"/>
        <w:right w:val="none" w:sz="0" w:space="0" w:color="auto"/>
      </w:divBdr>
      <w:divsChild>
        <w:div w:id="537550147">
          <w:marLeft w:val="0"/>
          <w:marRight w:val="0"/>
          <w:marTop w:val="0"/>
          <w:marBottom w:val="0"/>
          <w:divBdr>
            <w:top w:val="none" w:sz="0" w:space="0" w:color="auto"/>
            <w:left w:val="none" w:sz="0" w:space="0" w:color="auto"/>
            <w:bottom w:val="none" w:sz="0" w:space="0" w:color="auto"/>
            <w:right w:val="none" w:sz="0" w:space="0" w:color="auto"/>
          </w:divBdr>
          <w:divsChild>
            <w:div w:id="1486968856">
              <w:marLeft w:val="0"/>
              <w:marRight w:val="0"/>
              <w:marTop w:val="0"/>
              <w:marBottom w:val="0"/>
              <w:divBdr>
                <w:top w:val="none" w:sz="0" w:space="0" w:color="auto"/>
                <w:left w:val="none" w:sz="0" w:space="0" w:color="auto"/>
                <w:bottom w:val="none" w:sz="0" w:space="0" w:color="auto"/>
                <w:right w:val="none" w:sz="0" w:space="0" w:color="auto"/>
              </w:divBdr>
              <w:divsChild>
                <w:div w:id="1328360557">
                  <w:marLeft w:val="0"/>
                  <w:marRight w:val="0"/>
                  <w:marTop w:val="0"/>
                  <w:marBottom w:val="0"/>
                  <w:divBdr>
                    <w:top w:val="none" w:sz="0" w:space="0" w:color="auto"/>
                    <w:left w:val="none" w:sz="0" w:space="0" w:color="auto"/>
                    <w:bottom w:val="none" w:sz="0" w:space="0" w:color="auto"/>
                    <w:right w:val="none" w:sz="0" w:space="0" w:color="auto"/>
                  </w:divBdr>
                  <w:divsChild>
                    <w:div w:id="1686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18213">
      <w:bodyDiv w:val="1"/>
      <w:marLeft w:val="0"/>
      <w:marRight w:val="0"/>
      <w:marTop w:val="0"/>
      <w:marBottom w:val="0"/>
      <w:divBdr>
        <w:top w:val="none" w:sz="0" w:space="0" w:color="auto"/>
        <w:left w:val="none" w:sz="0" w:space="0" w:color="auto"/>
        <w:bottom w:val="none" w:sz="0" w:space="0" w:color="auto"/>
        <w:right w:val="none" w:sz="0" w:space="0" w:color="auto"/>
      </w:divBdr>
      <w:divsChild>
        <w:div w:id="667634889">
          <w:marLeft w:val="0"/>
          <w:marRight w:val="0"/>
          <w:marTop w:val="0"/>
          <w:marBottom w:val="0"/>
          <w:divBdr>
            <w:top w:val="none" w:sz="0" w:space="0" w:color="auto"/>
            <w:left w:val="none" w:sz="0" w:space="0" w:color="auto"/>
            <w:bottom w:val="none" w:sz="0" w:space="0" w:color="auto"/>
            <w:right w:val="none" w:sz="0" w:space="0" w:color="auto"/>
          </w:divBdr>
        </w:div>
        <w:div w:id="1788308100">
          <w:marLeft w:val="0"/>
          <w:marRight w:val="0"/>
          <w:marTop w:val="0"/>
          <w:marBottom w:val="0"/>
          <w:divBdr>
            <w:top w:val="none" w:sz="0" w:space="0" w:color="auto"/>
            <w:left w:val="none" w:sz="0" w:space="0" w:color="auto"/>
            <w:bottom w:val="none" w:sz="0" w:space="0" w:color="auto"/>
            <w:right w:val="none" w:sz="0" w:space="0" w:color="auto"/>
          </w:divBdr>
        </w:div>
        <w:div w:id="1948780047">
          <w:marLeft w:val="0"/>
          <w:marRight w:val="0"/>
          <w:marTop w:val="0"/>
          <w:marBottom w:val="0"/>
          <w:divBdr>
            <w:top w:val="none" w:sz="0" w:space="0" w:color="auto"/>
            <w:left w:val="none" w:sz="0" w:space="0" w:color="auto"/>
            <w:bottom w:val="none" w:sz="0" w:space="0" w:color="auto"/>
            <w:right w:val="none" w:sz="0" w:space="0" w:color="auto"/>
          </w:divBdr>
          <w:divsChild>
            <w:div w:id="19856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8356">
      <w:bodyDiv w:val="1"/>
      <w:marLeft w:val="0"/>
      <w:marRight w:val="0"/>
      <w:marTop w:val="0"/>
      <w:marBottom w:val="0"/>
      <w:divBdr>
        <w:top w:val="none" w:sz="0" w:space="0" w:color="auto"/>
        <w:left w:val="none" w:sz="0" w:space="0" w:color="auto"/>
        <w:bottom w:val="none" w:sz="0" w:space="0" w:color="auto"/>
        <w:right w:val="none" w:sz="0" w:space="0" w:color="auto"/>
      </w:divBdr>
    </w:div>
    <w:div w:id="1985502274">
      <w:bodyDiv w:val="1"/>
      <w:marLeft w:val="0"/>
      <w:marRight w:val="0"/>
      <w:marTop w:val="0"/>
      <w:marBottom w:val="0"/>
      <w:divBdr>
        <w:top w:val="none" w:sz="0" w:space="0" w:color="auto"/>
        <w:left w:val="none" w:sz="0" w:space="0" w:color="auto"/>
        <w:bottom w:val="none" w:sz="0" w:space="0" w:color="auto"/>
        <w:right w:val="none" w:sz="0" w:space="0" w:color="auto"/>
      </w:divBdr>
      <w:divsChild>
        <w:div w:id="2025209413">
          <w:marLeft w:val="0"/>
          <w:marRight w:val="0"/>
          <w:marTop w:val="0"/>
          <w:marBottom w:val="0"/>
          <w:divBdr>
            <w:top w:val="none" w:sz="0" w:space="0" w:color="auto"/>
            <w:left w:val="none" w:sz="0" w:space="0" w:color="auto"/>
            <w:bottom w:val="none" w:sz="0" w:space="0" w:color="auto"/>
            <w:right w:val="none" w:sz="0" w:space="0" w:color="auto"/>
          </w:divBdr>
          <w:divsChild>
            <w:div w:id="1276524351">
              <w:marLeft w:val="0"/>
              <w:marRight w:val="0"/>
              <w:marTop w:val="0"/>
              <w:marBottom w:val="0"/>
              <w:divBdr>
                <w:top w:val="none" w:sz="0" w:space="0" w:color="auto"/>
                <w:left w:val="none" w:sz="0" w:space="0" w:color="auto"/>
                <w:bottom w:val="none" w:sz="0" w:space="0" w:color="auto"/>
                <w:right w:val="none" w:sz="0" w:space="0" w:color="auto"/>
              </w:divBdr>
              <w:divsChild>
                <w:div w:id="739403175">
                  <w:marLeft w:val="0"/>
                  <w:marRight w:val="0"/>
                  <w:marTop w:val="0"/>
                  <w:marBottom w:val="0"/>
                  <w:divBdr>
                    <w:top w:val="none" w:sz="0" w:space="0" w:color="auto"/>
                    <w:left w:val="none" w:sz="0" w:space="0" w:color="auto"/>
                    <w:bottom w:val="none" w:sz="0" w:space="0" w:color="auto"/>
                    <w:right w:val="none" w:sz="0" w:space="0" w:color="auto"/>
                  </w:divBdr>
                  <w:divsChild>
                    <w:div w:id="8087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01674">
      <w:bodyDiv w:val="1"/>
      <w:marLeft w:val="0"/>
      <w:marRight w:val="0"/>
      <w:marTop w:val="0"/>
      <w:marBottom w:val="0"/>
      <w:divBdr>
        <w:top w:val="none" w:sz="0" w:space="0" w:color="auto"/>
        <w:left w:val="none" w:sz="0" w:space="0" w:color="auto"/>
        <w:bottom w:val="none" w:sz="0" w:space="0" w:color="auto"/>
        <w:right w:val="none" w:sz="0" w:space="0" w:color="auto"/>
      </w:divBdr>
      <w:divsChild>
        <w:div w:id="2065063031">
          <w:marLeft w:val="0"/>
          <w:marRight w:val="0"/>
          <w:marTop w:val="0"/>
          <w:marBottom w:val="0"/>
          <w:divBdr>
            <w:top w:val="none" w:sz="0" w:space="0" w:color="auto"/>
            <w:left w:val="none" w:sz="0" w:space="0" w:color="auto"/>
            <w:bottom w:val="none" w:sz="0" w:space="0" w:color="auto"/>
            <w:right w:val="none" w:sz="0" w:space="0" w:color="auto"/>
          </w:divBdr>
          <w:divsChild>
            <w:div w:id="1884318177">
              <w:marLeft w:val="0"/>
              <w:marRight w:val="0"/>
              <w:marTop w:val="0"/>
              <w:marBottom w:val="0"/>
              <w:divBdr>
                <w:top w:val="none" w:sz="0" w:space="0" w:color="auto"/>
                <w:left w:val="none" w:sz="0" w:space="0" w:color="auto"/>
                <w:bottom w:val="none" w:sz="0" w:space="0" w:color="auto"/>
                <w:right w:val="none" w:sz="0" w:space="0" w:color="auto"/>
              </w:divBdr>
              <w:divsChild>
                <w:div w:id="962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0094">
      <w:bodyDiv w:val="1"/>
      <w:marLeft w:val="0"/>
      <w:marRight w:val="0"/>
      <w:marTop w:val="0"/>
      <w:marBottom w:val="0"/>
      <w:divBdr>
        <w:top w:val="none" w:sz="0" w:space="0" w:color="auto"/>
        <w:left w:val="none" w:sz="0" w:space="0" w:color="auto"/>
        <w:bottom w:val="none" w:sz="0" w:space="0" w:color="auto"/>
        <w:right w:val="none" w:sz="0" w:space="0" w:color="auto"/>
      </w:divBdr>
    </w:div>
    <w:div w:id="2046632056">
      <w:bodyDiv w:val="1"/>
      <w:marLeft w:val="0"/>
      <w:marRight w:val="0"/>
      <w:marTop w:val="0"/>
      <w:marBottom w:val="0"/>
      <w:divBdr>
        <w:top w:val="none" w:sz="0" w:space="0" w:color="auto"/>
        <w:left w:val="none" w:sz="0" w:space="0" w:color="auto"/>
        <w:bottom w:val="none" w:sz="0" w:space="0" w:color="auto"/>
        <w:right w:val="none" w:sz="0" w:space="0" w:color="auto"/>
      </w:divBdr>
    </w:div>
    <w:div w:id="209250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cuthill@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cal</b:Tag>
    <b:SourceType>JournalArticle</b:SourceType>
    <b:Guid>{31848AAA-C247-CE45-AB7D-4B61D13815AC}</b:Guid>
    <b:Author>
      <b:Author>
        <b:NameList>
          <b:Person>
            <b:Last>calissano</b:Last>
          </b:Person>
        </b:NameList>
      </b:Author>
    </b:Author>
    <b:RefOrder>1</b:RefOrder>
  </b:Source>
</b:Sources>
</file>

<file path=customXml/itemProps1.xml><?xml version="1.0" encoding="utf-8"?>
<ds:datastoreItem xmlns:ds="http://schemas.openxmlformats.org/officeDocument/2006/customXml" ds:itemID="{BA341713-D9E0-468D-B742-08EEDE81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23980</Words>
  <Characters>136691</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Cuthill</dc:creator>
  <cp:lastModifiedBy>Kirsty Cuthill</cp:lastModifiedBy>
  <cp:revision>2</cp:revision>
  <cp:lastPrinted>2021-04-04T13:30:00Z</cp:lastPrinted>
  <dcterms:created xsi:type="dcterms:W3CDTF">2022-07-04T08:41:00Z</dcterms:created>
  <dcterms:modified xsi:type="dcterms:W3CDTF">2022-07-04T08:41:00Z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id="http://www.zotero.org/styles/american-medical-association"/&gt;&lt;hasBiblio/&gt;&lt;format class="21"/&gt;&lt;count citations="42" publications="29"/&gt;&lt;/info&gt;PAPERS2_INFO_END</vt:lpwstr>
  </property>
  <property fmtid="{D5CDD505-2E9C-101B-9397-08002B2CF9AE}" pid="3" name="ZOTERO_PREF_1">
    <vt:lpwstr>&lt;data data-version="3" zotero-version="5.0.96.1"&gt;&lt;session id="x16h3fPT"/&gt;&lt;style id="http://www.zotero.org/styles/blood" hasBibliography="1" bibliographyStyleHasBeenSet="0"/&gt;&lt;prefs&gt;&lt;pref name="fieldType" value="Field"/&gt;&lt;/prefs&gt;&lt;/data&gt;</vt:lpwstr>
  </property>
</Properties>
</file>