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2D684" w14:textId="50023F0C" w:rsidR="005541CD" w:rsidRPr="00A271BB" w:rsidRDefault="00B04FAD" w:rsidP="00D931A6">
      <w:pPr>
        <w:spacing w:line="480" w:lineRule="auto"/>
        <w:rPr>
          <w:rFonts w:ascii="Times New Roman" w:hAnsi="Times New Roman"/>
          <w:b/>
          <w:lang w:val="en-US"/>
        </w:rPr>
      </w:pPr>
      <w:r w:rsidRPr="00A271BB">
        <w:rPr>
          <w:rFonts w:ascii="Times New Roman" w:hAnsi="Times New Roman"/>
          <w:b/>
          <w:lang w:val="en-US"/>
        </w:rPr>
        <w:t>SUPP</w:t>
      </w:r>
      <w:r w:rsidR="00A439E9">
        <w:rPr>
          <w:rFonts w:ascii="Times New Roman" w:hAnsi="Times New Roman"/>
          <w:b/>
          <w:lang w:val="en-US"/>
        </w:rPr>
        <w:t>ORTING MATERIAL</w:t>
      </w:r>
    </w:p>
    <w:p w14:paraId="37F8EAAD" w14:textId="67969B81" w:rsidR="00B04FAD" w:rsidRDefault="00A439E9" w:rsidP="00D164F0">
      <w:pPr>
        <w:spacing w:line="480" w:lineRule="auto"/>
        <w:rPr>
          <w:rFonts w:ascii="Times New Roman" w:hAnsi="Times New Roman"/>
          <w:b/>
          <w:lang w:val="en-US"/>
        </w:rPr>
      </w:pPr>
      <w:r>
        <w:rPr>
          <w:rFonts w:ascii="Times New Roman" w:hAnsi="Times New Roman"/>
          <w:b/>
          <w:lang w:val="en-US"/>
        </w:rPr>
        <w:t>Supporting material</w:t>
      </w:r>
    </w:p>
    <w:p w14:paraId="255C4B33" w14:textId="6F46E266" w:rsidR="00B04FAD" w:rsidRPr="00A271BB" w:rsidRDefault="00B04FAD" w:rsidP="00D164F0">
      <w:pPr>
        <w:pStyle w:val="ListParagraph"/>
        <w:numPr>
          <w:ilvl w:val="0"/>
          <w:numId w:val="2"/>
        </w:numPr>
        <w:spacing w:line="480" w:lineRule="auto"/>
        <w:rPr>
          <w:rFonts w:ascii="Times New Roman" w:hAnsi="Times New Roman"/>
          <w:b/>
          <w:lang w:val="en-US"/>
        </w:rPr>
      </w:pPr>
      <w:r w:rsidRPr="00A271BB">
        <w:rPr>
          <w:rFonts w:ascii="Times New Roman" w:hAnsi="Times New Roman"/>
          <w:b/>
          <w:lang w:val="en-US"/>
        </w:rPr>
        <w:t xml:space="preserve">Questionnaire data </w:t>
      </w:r>
    </w:p>
    <w:p w14:paraId="751E1B5F" w14:textId="5482F9A4" w:rsidR="00B03F11" w:rsidRPr="00D84E19" w:rsidRDefault="00B03F11" w:rsidP="00D23F05">
      <w:pPr>
        <w:spacing w:line="480" w:lineRule="auto"/>
        <w:rPr>
          <w:rFonts w:ascii="Times New Roman" w:hAnsi="Times New Roman"/>
          <w:i/>
          <w:lang w:val="en-US"/>
        </w:rPr>
      </w:pPr>
      <w:r w:rsidRPr="00D84E19">
        <w:rPr>
          <w:rFonts w:ascii="Times New Roman" w:hAnsi="Times New Roman"/>
          <w:i/>
          <w:lang w:val="en-US"/>
        </w:rPr>
        <w:t xml:space="preserve">Data </w:t>
      </w:r>
      <w:r>
        <w:rPr>
          <w:rFonts w:ascii="Times New Roman" w:hAnsi="Times New Roman"/>
          <w:i/>
          <w:lang w:val="en-US"/>
        </w:rPr>
        <w:t xml:space="preserve">collected </w:t>
      </w:r>
      <w:r w:rsidRPr="00D84E19">
        <w:rPr>
          <w:rFonts w:ascii="Times New Roman" w:hAnsi="Times New Roman"/>
          <w:i/>
          <w:lang w:val="en-US"/>
        </w:rPr>
        <w:t>at baseline - missing data, data processing</w:t>
      </w:r>
    </w:p>
    <w:p w14:paraId="74B60D32" w14:textId="7EA1A155" w:rsidR="00AF6249" w:rsidRPr="00A271BB" w:rsidRDefault="00AF6249" w:rsidP="00D23F05">
      <w:pPr>
        <w:spacing w:line="480" w:lineRule="auto"/>
        <w:rPr>
          <w:rFonts w:ascii="Times New Roman" w:hAnsi="Times New Roman"/>
          <w:highlight w:val="cyan"/>
          <w:lang w:val="en-US"/>
        </w:rPr>
      </w:pPr>
      <w:r w:rsidRPr="00A271BB">
        <w:rPr>
          <w:rFonts w:ascii="Times New Roman" w:hAnsi="Times New Roman"/>
          <w:lang w:val="en-US"/>
        </w:rPr>
        <w:t xml:space="preserve">Aside from the name of previous antibiotics taken (missing in </w:t>
      </w:r>
      <w:r w:rsidR="00191F4E" w:rsidRPr="00A271BB">
        <w:rPr>
          <w:rFonts w:ascii="Times New Roman" w:hAnsi="Times New Roman"/>
          <w:lang w:val="en-US"/>
        </w:rPr>
        <w:t>29</w:t>
      </w:r>
      <w:r w:rsidRPr="00A271BB">
        <w:rPr>
          <w:rFonts w:ascii="Times New Roman" w:hAnsi="Times New Roman"/>
          <w:lang w:val="en-US"/>
        </w:rPr>
        <w:t>%</w:t>
      </w:r>
      <w:r w:rsidR="00191F4E" w:rsidRPr="00A271BB">
        <w:rPr>
          <w:rFonts w:ascii="Times New Roman" w:hAnsi="Times New Roman"/>
          <w:lang w:val="en-US"/>
        </w:rPr>
        <w:t xml:space="preserve"> of </w:t>
      </w:r>
      <w:r w:rsidR="0039503B" w:rsidRPr="00A271BB">
        <w:rPr>
          <w:rFonts w:ascii="Times New Roman" w:hAnsi="Times New Roman"/>
          <w:lang w:val="en-US"/>
        </w:rPr>
        <w:t>cases where</w:t>
      </w:r>
      <w:r w:rsidR="00C9411A" w:rsidRPr="00A271BB">
        <w:rPr>
          <w:rFonts w:ascii="Times New Roman" w:hAnsi="Times New Roman"/>
          <w:lang w:val="en-US"/>
        </w:rPr>
        <w:t xml:space="preserve"> an antibiotic was taken</w:t>
      </w:r>
      <w:r w:rsidRPr="00A271BB">
        <w:rPr>
          <w:rFonts w:ascii="Times New Roman" w:hAnsi="Times New Roman"/>
          <w:lang w:val="en-US"/>
        </w:rPr>
        <w:t xml:space="preserve">), </w:t>
      </w:r>
      <w:r w:rsidR="00993D9B" w:rsidRPr="00A271BB">
        <w:rPr>
          <w:rFonts w:ascii="Times New Roman" w:hAnsi="Times New Roman"/>
          <w:lang w:val="en-US"/>
        </w:rPr>
        <w:t>only five questions had any missing data</w:t>
      </w:r>
      <w:r w:rsidRPr="00A271BB">
        <w:rPr>
          <w:rFonts w:ascii="Times New Roman" w:hAnsi="Times New Roman"/>
          <w:lang w:val="en-US"/>
        </w:rPr>
        <w:t xml:space="preserve">, </w:t>
      </w:r>
      <w:r w:rsidR="00993D9B" w:rsidRPr="00A271BB">
        <w:rPr>
          <w:rFonts w:ascii="Times New Roman" w:hAnsi="Times New Roman"/>
          <w:lang w:val="en-US"/>
        </w:rPr>
        <w:t>comprising</w:t>
      </w:r>
      <w:r w:rsidRPr="00A271BB">
        <w:rPr>
          <w:rFonts w:ascii="Times New Roman" w:hAnsi="Times New Roman"/>
          <w:lang w:val="en-US"/>
        </w:rPr>
        <w:t xml:space="preserve"> &lt;1% of the answers per question. As the questions were not deemed to be sensitive and rather involved recall of past events, these records were omitted from their respective </w:t>
      </w:r>
      <w:proofErr w:type="spellStart"/>
      <w:r w:rsidRPr="00A271BB">
        <w:rPr>
          <w:rFonts w:ascii="Times New Roman" w:hAnsi="Times New Roman"/>
          <w:lang w:val="en-US"/>
        </w:rPr>
        <w:t>univaria</w:t>
      </w:r>
      <w:r w:rsidR="00993D9B" w:rsidRPr="00A271BB">
        <w:rPr>
          <w:rFonts w:ascii="Times New Roman" w:hAnsi="Times New Roman"/>
          <w:lang w:val="en-US"/>
        </w:rPr>
        <w:t>bl</w:t>
      </w:r>
      <w:r w:rsidRPr="00A271BB">
        <w:rPr>
          <w:rFonts w:ascii="Times New Roman" w:hAnsi="Times New Roman"/>
          <w:lang w:val="en-US"/>
        </w:rPr>
        <w:t>e</w:t>
      </w:r>
      <w:proofErr w:type="spellEnd"/>
      <w:r w:rsidRPr="00A271BB">
        <w:rPr>
          <w:rFonts w:ascii="Times New Roman" w:hAnsi="Times New Roman"/>
          <w:lang w:val="en-US"/>
        </w:rPr>
        <w:t xml:space="preserve"> analyses but included where possible in the multivaria</w:t>
      </w:r>
      <w:r w:rsidR="00993D9B" w:rsidRPr="00A271BB">
        <w:rPr>
          <w:rFonts w:ascii="Times New Roman" w:hAnsi="Times New Roman"/>
          <w:lang w:val="en-US"/>
        </w:rPr>
        <w:t>bl</w:t>
      </w:r>
      <w:r w:rsidRPr="00A271BB">
        <w:rPr>
          <w:rFonts w:ascii="Times New Roman" w:hAnsi="Times New Roman"/>
          <w:lang w:val="en-US"/>
        </w:rPr>
        <w:t>e analyses (if the factor was not included in the multivariable model)</w:t>
      </w:r>
      <w:r w:rsidR="00B543F3" w:rsidRPr="00A271BB">
        <w:rPr>
          <w:rFonts w:ascii="Times New Roman" w:hAnsi="Times New Roman"/>
          <w:lang w:val="en-US"/>
        </w:rPr>
        <w:t xml:space="preserve"> (</w:t>
      </w:r>
      <w:r w:rsidR="00A271BB" w:rsidRPr="00A271BB">
        <w:rPr>
          <w:rFonts w:ascii="Times New Roman" w:hAnsi="Times New Roman"/>
          <w:lang w:val="en-US"/>
        </w:rPr>
        <w:t>i.e.</w:t>
      </w:r>
      <w:r w:rsidR="00B543F3" w:rsidRPr="00A271BB">
        <w:rPr>
          <w:rFonts w:ascii="Times New Roman" w:hAnsi="Times New Roman"/>
          <w:lang w:val="en-US"/>
        </w:rPr>
        <w:t xml:space="preserve"> analyses were restricted to complete cases for the relevant models)</w:t>
      </w:r>
      <w:r w:rsidRPr="00A271BB">
        <w:rPr>
          <w:rFonts w:ascii="Times New Roman" w:hAnsi="Times New Roman"/>
          <w:lang w:val="en-US"/>
        </w:rPr>
        <w:t>.</w:t>
      </w:r>
    </w:p>
    <w:p w14:paraId="07251EDE" w14:textId="77777777" w:rsidR="00AF6249" w:rsidRPr="00A271BB" w:rsidRDefault="00AF6249" w:rsidP="00D23F05">
      <w:pPr>
        <w:spacing w:line="480" w:lineRule="auto"/>
        <w:rPr>
          <w:rFonts w:ascii="Times New Roman" w:hAnsi="Times New Roman"/>
          <w:highlight w:val="cyan"/>
          <w:lang w:val="en-US"/>
        </w:rPr>
      </w:pPr>
    </w:p>
    <w:p w14:paraId="66B8E18C" w14:textId="3403CD44" w:rsidR="00B04FAD" w:rsidRPr="00D84E19" w:rsidRDefault="00B03F11" w:rsidP="00D23F05">
      <w:pPr>
        <w:spacing w:line="480" w:lineRule="auto"/>
        <w:rPr>
          <w:rFonts w:ascii="Times New Roman" w:hAnsi="Times New Roman"/>
          <w:i/>
          <w:lang w:val="en-US"/>
        </w:rPr>
      </w:pPr>
      <w:r w:rsidRPr="00D84E19">
        <w:rPr>
          <w:rFonts w:ascii="Times New Roman" w:hAnsi="Times New Roman"/>
          <w:i/>
          <w:lang w:val="en-US"/>
        </w:rPr>
        <w:t>Data collected longitudinally - missing data, data processing</w:t>
      </w:r>
    </w:p>
    <w:p w14:paraId="028EE594" w14:textId="40D2044E" w:rsidR="00F67137" w:rsidRDefault="00B64497" w:rsidP="00D23F05">
      <w:pPr>
        <w:spacing w:line="480" w:lineRule="auto"/>
        <w:rPr>
          <w:rFonts w:ascii="Times New Roman" w:hAnsi="Times New Roman"/>
          <w:lang w:val="en-US"/>
        </w:rPr>
      </w:pPr>
      <w:r w:rsidRPr="00A271BB">
        <w:rPr>
          <w:rFonts w:ascii="Times New Roman" w:hAnsi="Times New Roman"/>
          <w:lang w:val="en-US"/>
        </w:rPr>
        <w:t>Aside from the type of meat eaten</w:t>
      </w:r>
      <w:r w:rsidR="00752386" w:rsidRPr="00A271BB">
        <w:rPr>
          <w:rFonts w:ascii="Times New Roman" w:hAnsi="Times New Roman"/>
          <w:lang w:val="en-US"/>
        </w:rPr>
        <w:t xml:space="preserve"> </w:t>
      </w:r>
      <w:r w:rsidRPr="00A271BB">
        <w:rPr>
          <w:rFonts w:ascii="Times New Roman" w:hAnsi="Times New Roman"/>
          <w:lang w:val="en-US"/>
        </w:rPr>
        <w:t>(</w:t>
      </w:r>
      <w:r w:rsidR="00114FD5" w:rsidRPr="00A271BB">
        <w:rPr>
          <w:rFonts w:ascii="Times New Roman" w:hAnsi="Times New Roman"/>
          <w:lang w:val="en-US"/>
        </w:rPr>
        <w:t xml:space="preserve">completely </w:t>
      </w:r>
      <w:r w:rsidRPr="00A271BB">
        <w:rPr>
          <w:rFonts w:ascii="Times New Roman" w:hAnsi="Times New Roman"/>
          <w:lang w:val="en-US"/>
        </w:rPr>
        <w:t xml:space="preserve">missing in </w:t>
      </w:r>
      <w:r w:rsidR="00114FD5" w:rsidRPr="00A271BB">
        <w:rPr>
          <w:rFonts w:ascii="Times New Roman" w:hAnsi="Times New Roman"/>
          <w:lang w:val="en-US"/>
        </w:rPr>
        <w:t>&lt;1</w:t>
      </w:r>
      <w:r w:rsidRPr="00A271BB">
        <w:rPr>
          <w:rFonts w:ascii="Times New Roman" w:hAnsi="Times New Roman"/>
          <w:lang w:val="en-US"/>
        </w:rPr>
        <w:t>%</w:t>
      </w:r>
      <w:r w:rsidR="00114FD5" w:rsidRPr="00A271BB">
        <w:rPr>
          <w:rFonts w:ascii="Times New Roman" w:hAnsi="Times New Roman"/>
          <w:lang w:val="en-US"/>
        </w:rPr>
        <w:t xml:space="preserve"> of </w:t>
      </w:r>
      <w:r w:rsidR="002B3784" w:rsidRPr="00A271BB">
        <w:rPr>
          <w:rFonts w:ascii="Times New Roman" w:hAnsi="Times New Roman"/>
          <w:lang w:val="en-US"/>
        </w:rPr>
        <w:t>responses</w:t>
      </w:r>
      <w:r w:rsidR="00114FD5" w:rsidRPr="00A271BB">
        <w:rPr>
          <w:rFonts w:ascii="Times New Roman" w:hAnsi="Times New Roman"/>
          <w:lang w:val="en-US"/>
        </w:rPr>
        <w:t xml:space="preserve"> but only partially specified in </w:t>
      </w:r>
      <w:r w:rsidR="002B3784" w:rsidRPr="00A271BB">
        <w:rPr>
          <w:rFonts w:ascii="Times New Roman" w:hAnsi="Times New Roman"/>
          <w:lang w:val="en-US"/>
        </w:rPr>
        <w:t>27% of responses</w:t>
      </w:r>
      <w:r w:rsidRPr="00A271BB">
        <w:rPr>
          <w:rFonts w:ascii="Times New Roman" w:hAnsi="Times New Roman"/>
          <w:lang w:val="en-US"/>
        </w:rPr>
        <w:t xml:space="preserve">), only five questions </w:t>
      </w:r>
      <w:r w:rsidR="00B960E6" w:rsidRPr="00A271BB">
        <w:rPr>
          <w:rFonts w:ascii="Times New Roman" w:hAnsi="Times New Roman"/>
          <w:lang w:val="en-US"/>
        </w:rPr>
        <w:t xml:space="preserve">on longitudinal data collection forms </w:t>
      </w:r>
      <w:r w:rsidRPr="00A271BB">
        <w:rPr>
          <w:rFonts w:ascii="Times New Roman" w:hAnsi="Times New Roman"/>
          <w:lang w:val="en-US"/>
        </w:rPr>
        <w:t xml:space="preserve">had any missing data, comprising &lt;1% of the answers per question. </w:t>
      </w:r>
      <w:r w:rsidR="00F85AEE" w:rsidRPr="00A271BB">
        <w:rPr>
          <w:rFonts w:ascii="Times New Roman" w:hAnsi="Times New Roman"/>
          <w:lang w:val="en-US"/>
        </w:rPr>
        <w:t>Sim</w:t>
      </w:r>
      <w:r w:rsidR="002B3784" w:rsidRPr="00A271BB">
        <w:rPr>
          <w:rFonts w:ascii="Times New Roman" w:hAnsi="Times New Roman"/>
          <w:lang w:val="en-US"/>
        </w:rPr>
        <w:t>i</w:t>
      </w:r>
      <w:r w:rsidR="00F85AEE" w:rsidRPr="00A271BB">
        <w:rPr>
          <w:rFonts w:ascii="Times New Roman" w:hAnsi="Times New Roman"/>
          <w:lang w:val="en-US"/>
        </w:rPr>
        <w:t>larly to above</w:t>
      </w:r>
      <w:r w:rsidRPr="00A271BB">
        <w:rPr>
          <w:rFonts w:ascii="Times New Roman" w:hAnsi="Times New Roman"/>
          <w:lang w:val="en-US"/>
        </w:rPr>
        <w:t xml:space="preserve">, these records were omitted from their respective </w:t>
      </w:r>
      <w:proofErr w:type="spellStart"/>
      <w:r w:rsidRPr="00A271BB">
        <w:rPr>
          <w:rFonts w:ascii="Times New Roman" w:hAnsi="Times New Roman"/>
          <w:lang w:val="en-US"/>
        </w:rPr>
        <w:t>univariable</w:t>
      </w:r>
      <w:proofErr w:type="spellEnd"/>
      <w:r w:rsidRPr="00A271BB">
        <w:rPr>
          <w:rFonts w:ascii="Times New Roman" w:hAnsi="Times New Roman"/>
          <w:lang w:val="en-US"/>
        </w:rPr>
        <w:t xml:space="preserve"> analyses but included where possible in the multivariable analyses (if the factor was not included in the multivariable model).</w:t>
      </w:r>
    </w:p>
    <w:p w14:paraId="3D41AD70" w14:textId="77777777" w:rsidR="00CC08E7" w:rsidRDefault="00CC08E7" w:rsidP="00D23F05">
      <w:pPr>
        <w:spacing w:line="480" w:lineRule="auto"/>
        <w:rPr>
          <w:rFonts w:ascii="Times New Roman" w:hAnsi="Times New Roman"/>
          <w:lang w:val="en-US"/>
        </w:rPr>
      </w:pPr>
    </w:p>
    <w:p w14:paraId="4E28D7BB" w14:textId="367252F4" w:rsidR="00B64497" w:rsidRDefault="0002116B" w:rsidP="00D23F05">
      <w:pPr>
        <w:spacing w:line="480" w:lineRule="auto"/>
        <w:rPr>
          <w:rFonts w:ascii="Times New Roman" w:hAnsi="Times New Roman"/>
          <w:lang w:val="en-US"/>
        </w:rPr>
      </w:pPr>
      <w:r w:rsidRPr="0002116B">
        <w:rPr>
          <w:rFonts w:ascii="Times New Roman" w:hAnsi="Times New Roman"/>
          <w:lang w:val="en-US"/>
        </w:rPr>
        <w:t>27 participants were excluded from the study because of failure to return a sample or a questionnaire. Two of these did not return a questionnaire and so no information was available on them. To check that the 25 excluded participants who returned a questionnaire but no sample were similar in baseline characteristics to the included participants, we conducted Fisher’s exact tests on each categorical risk factor, and conducted nonparametric K-sample tests for the equality of medians on each numerical risk factor.  No risk factors were significantly different (p&lt;0.05) between the two groups.</w:t>
      </w:r>
    </w:p>
    <w:p w14:paraId="022FDEDF" w14:textId="77777777" w:rsidR="0002116B" w:rsidRPr="00A271BB" w:rsidRDefault="0002116B" w:rsidP="00D23F05">
      <w:pPr>
        <w:spacing w:line="480" w:lineRule="auto"/>
        <w:rPr>
          <w:rFonts w:ascii="Times New Roman" w:hAnsi="Times New Roman"/>
          <w:b/>
          <w:lang w:val="en-US"/>
        </w:rPr>
      </w:pPr>
    </w:p>
    <w:p w14:paraId="130856B0" w14:textId="51C6A341" w:rsidR="00081D80" w:rsidRPr="00A271BB" w:rsidRDefault="00081D80" w:rsidP="00D23F05">
      <w:pPr>
        <w:pStyle w:val="ListParagraph"/>
        <w:numPr>
          <w:ilvl w:val="0"/>
          <w:numId w:val="2"/>
        </w:numPr>
        <w:spacing w:line="480" w:lineRule="auto"/>
        <w:rPr>
          <w:rFonts w:ascii="Times New Roman" w:hAnsi="Times New Roman"/>
          <w:b/>
          <w:lang w:val="en-US"/>
        </w:rPr>
      </w:pPr>
      <w:r w:rsidRPr="00A271BB">
        <w:rPr>
          <w:rFonts w:ascii="Times New Roman" w:hAnsi="Times New Roman"/>
          <w:b/>
          <w:lang w:val="en-US"/>
        </w:rPr>
        <w:t>Details of sequencing processing and analysis</w:t>
      </w:r>
    </w:p>
    <w:p w14:paraId="74402383" w14:textId="4F44E293" w:rsidR="003C2860" w:rsidRPr="00A271BB" w:rsidRDefault="008F006C" w:rsidP="00D23F05">
      <w:pPr>
        <w:spacing w:line="480" w:lineRule="auto"/>
        <w:rPr>
          <w:rFonts w:ascii="Times New Roman" w:hAnsi="Times New Roman" w:cs="Times New Roman"/>
          <w:lang w:val="en-US"/>
        </w:rPr>
      </w:pPr>
      <w:r w:rsidRPr="008F006C">
        <w:rPr>
          <w:rFonts w:ascii="Times New Roman" w:hAnsi="Times New Roman" w:cs="Times New Roman"/>
          <w:lang w:val="en-US"/>
        </w:rPr>
        <w:t xml:space="preserve">DNA extraction kits used included: </w:t>
      </w:r>
      <w:proofErr w:type="spellStart"/>
      <w:r w:rsidRPr="008F006C">
        <w:rPr>
          <w:rFonts w:ascii="Times New Roman" w:hAnsi="Times New Roman" w:cs="Times New Roman"/>
          <w:lang w:val="en-US"/>
        </w:rPr>
        <w:t>FastDNA</w:t>
      </w:r>
      <w:proofErr w:type="spellEnd"/>
      <w:r w:rsidRPr="008F006C">
        <w:rPr>
          <w:rFonts w:ascii="Times New Roman" w:hAnsi="Times New Roman" w:cs="Times New Roman"/>
          <w:lang w:val="en-US"/>
        </w:rPr>
        <w:t xml:space="preserve"> (MP </w:t>
      </w:r>
      <w:proofErr w:type="spellStart"/>
      <w:r w:rsidRPr="008F006C">
        <w:rPr>
          <w:rFonts w:ascii="Times New Roman" w:hAnsi="Times New Roman" w:cs="Times New Roman"/>
          <w:lang w:val="en-US"/>
        </w:rPr>
        <w:t>Biomedicals</w:t>
      </w:r>
      <w:proofErr w:type="spellEnd"/>
      <w:r w:rsidRPr="008F006C">
        <w:rPr>
          <w:rFonts w:ascii="Times New Roman" w:hAnsi="Times New Roman" w:cs="Times New Roman"/>
          <w:lang w:val="en-US"/>
        </w:rPr>
        <w:t xml:space="preserve">, California, USA), </w:t>
      </w:r>
      <w:proofErr w:type="spellStart"/>
      <w:r w:rsidRPr="008F006C">
        <w:rPr>
          <w:rFonts w:ascii="Times New Roman" w:hAnsi="Times New Roman" w:cs="Times New Roman"/>
          <w:lang w:val="en-US"/>
        </w:rPr>
        <w:t>QIAamp</w:t>
      </w:r>
      <w:proofErr w:type="spellEnd"/>
      <w:r w:rsidRPr="008F006C">
        <w:rPr>
          <w:rFonts w:ascii="Times New Roman" w:hAnsi="Times New Roman" w:cs="Times New Roman"/>
          <w:lang w:val="en-US"/>
        </w:rPr>
        <w:t>, (</w:t>
      </w:r>
      <w:proofErr w:type="spellStart"/>
      <w:r w:rsidRPr="008F006C">
        <w:rPr>
          <w:rFonts w:ascii="Times New Roman" w:hAnsi="Times New Roman" w:cs="Times New Roman"/>
          <w:lang w:val="en-US"/>
        </w:rPr>
        <w:t>Qiagen</w:t>
      </w:r>
      <w:proofErr w:type="spellEnd"/>
      <w:r w:rsidRPr="008F006C">
        <w:rPr>
          <w:rFonts w:ascii="Times New Roman" w:hAnsi="Times New Roman" w:cs="Times New Roman"/>
          <w:lang w:val="en-US"/>
        </w:rPr>
        <w:t>, Hilden, Germany)</w:t>
      </w:r>
      <w:proofErr w:type="gramStart"/>
      <w:r w:rsidRPr="008F006C">
        <w:rPr>
          <w:rFonts w:ascii="Times New Roman" w:hAnsi="Times New Roman" w:cs="Times New Roman"/>
          <w:lang w:val="en-US"/>
        </w:rPr>
        <w:t>;</w:t>
      </w:r>
      <w:proofErr w:type="gramEnd"/>
      <w:r w:rsidRPr="008F006C">
        <w:rPr>
          <w:rFonts w:ascii="Times New Roman" w:hAnsi="Times New Roman" w:cs="Times New Roman"/>
          <w:lang w:val="en-US"/>
        </w:rPr>
        <w:t xml:space="preserve"> and </w:t>
      </w:r>
      <w:proofErr w:type="spellStart"/>
      <w:r w:rsidRPr="008F006C">
        <w:rPr>
          <w:rFonts w:ascii="Times New Roman" w:hAnsi="Times New Roman" w:cs="Times New Roman"/>
          <w:lang w:val="en-US"/>
        </w:rPr>
        <w:t>QuickGene</w:t>
      </w:r>
      <w:proofErr w:type="spellEnd"/>
      <w:r w:rsidRPr="008F006C">
        <w:rPr>
          <w:rFonts w:ascii="Times New Roman" w:hAnsi="Times New Roman" w:cs="Times New Roman"/>
          <w:lang w:val="en-US"/>
        </w:rPr>
        <w:t xml:space="preserve"> (Fujifilm, Tokyo, Japan). </w:t>
      </w:r>
      <w:r w:rsidR="000167E4" w:rsidRPr="008F006C">
        <w:rPr>
          <w:rFonts w:ascii="Times New Roman" w:hAnsi="Times New Roman" w:cs="Times New Roman"/>
          <w:lang w:val="en-US"/>
        </w:rPr>
        <w:t>A combination of standard Illumina and adapted protocols was used to produce multiplexed paired-end libraries</w:t>
      </w:r>
      <w:r w:rsidR="00900414" w:rsidRPr="008F006C">
        <w:rPr>
          <w:rFonts w:ascii="Times New Roman" w:hAnsi="Times New Roman" w:cs="Times New Roman"/>
          <w:lang w:val="en-US"/>
        </w:rPr>
        <w:t xml:space="preserve"> of DNA extracts</w:t>
      </w:r>
      <w:r w:rsidR="000167E4" w:rsidRPr="008F006C">
        <w:rPr>
          <w:rFonts w:ascii="Times New Roman" w:hAnsi="Times New Roman" w:cs="Times New Roman"/>
          <w:lang w:val="en-US"/>
        </w:rPr>
        <w:t xml:space="preserve">. </w:t>
      </w:r>
      <w:r w:rsidR="00D63780" w:rsidRPr="008F006C">
        <w:rPr>
          <w:rFonts w:ascii="Times New Roman" w:hAnsi="Times New Roman" w:cs="Times New Roman"/>
          <w:lang w:val="en-US"/>
        </w:rPr>
        <w:t xml:space="preserve">Briefly, indexed pools of 96 samples were sequenced </w:t>
      </w:r>
      <w:r w:rsidR="000167E4" w:rsidRPr="008F006C">
        <w:rPr>
          <w:rFonts w:ascii="Times New Roman" w:hAnsi="Times New Roman" w:cs="Times New Roman"/>
          <w:lang w:val="en-US"/>
        </w:rPr>
        <w:t xml:space="preserve">at the </w:t>
      </w:r>
      <w:proofErr w:type="spellStart"/>
      <w:r w:rsidR="000167E4" w:rsidRPr="008F006C">
        <w:rPr>
          <w:rFonts w:ascii="Times New Roman" w:hAnsi="Times New Roman" w:cs="Times New Roman"/>
          <w:lang w:val="en-US"/>
        </w:rPr>
        <w:t>Wellcome</w:t>
      </w:r>
      <w:proofErr w:type="spellEnd"/>
      <w:r w:rsidR="000167E4" w:rsidRPr="008F006C">
        <w:rPr>
          <w:rFonts w:ascii="Times New Roman" w:hAnsi="Times New Roman" w:cs="Times New Roman"/>
          <w:lang w:val="en-US"/>
        </w:rPr>
        <w:t xml:space="preserve"> Trust Centre for Human Genetics, Oxford, UK, </w:t>
      </w:r>
      <w:r w:rsidR="00D63780" w:rsidRPr="008F006C">
        <w:rPr>
          <w:rFonts w:ascii="Times New Roman" w:hAnsi="Times New Roman" w:cs="Times New Roman"/>
          <w:lang w:val="en-US"/>
        </w:rPr>
        <w:t xml:space="preserve">using the Illumina </w:t>
      </w:r>
      <w:proofErr w:type="spellStart"/>
      <w:r w:rsidR="00D63780" w:rsidRPr="008F006C">
        <w:rPr>
          <w:rFonts w:ascii="Times New Roman" w:hAnsi="Times New Roman" w:cs="Times New Roman"/>
          <w:lang w:val="en-US"/>
        </w:rPr>
        <w:t>HiSeq</w:t>
      </w:r>
      <w:proofErr w:type="spellEnd"/>
      <w:r w:rsidR="00D63780" w:rsidRPr="008F006C">
        <w:rPr>
          <w:rFonts w:ascii="Times New Roman" w:hAnsi="Times New Roman" w:cs="Times New Roman"/>
          <w:lang w:val="en-US"/>
        </w:rPr>
        <w:t xml:space="preserve"> 2000 platfor</w:t>
      </w:r>
      <w:r w:rsidR="00900414" w:rsidRPr="008F006C">
        <w:rPr>
          <w:rFonts w:ascii="Times New Roman" w:hAnsi="Times New Roman" w:cs="Times New Roman"/>
          <w:lang w:val="en-US"/>
        </w:rPr>
        <w:t xml:space="preserve">m (Illumina </w:t>
      </w:r>
      <w:proofErr w:type="spellStart"/>
      <w:r w:rsidR="00900414" w:rsidRPr="008F006C">
        <w:rPr>
          <w:rFonts w:ascii="Times New Roman" w:hAnsi="Times New Roman" w:cs="Times New Roman"/>
          <w:lang w:val="en-US"/>
        </w:rPr>
        <w:t>Inc</w:t>
      </w:r>
      <w:proofErr w:type="spellEnd"/>
      <w:r w:rsidR="00900414" w:rsidRPr="008F006C">
        <w:rPr>
          <w:rFonts w:ascii="Times New Roman" w:hAnsi="Times New Roman" w:cs="Times New Roman"/>
          <w:lang w:val="en-US"/>
        </w:rPr>
        <w:t xml:space="preserve">, San Diego, CA). </w:t>
      </w:r>
      <w:r w:rsidR="00B82293">
        <w:rPr>
          <w:rFonts w:ascii="Times New Roman" w:hAnsi="Times New Roman" w:cs="Times New Roman"/>
          <w:lang w:val="en-US"/>
        </w:rPr>
        <w:t>Sequencing r</w:t>
      </w:r>
      <w:r w:rsidR="00D63780" w:rsidRPr="00A271BB">
        <w:rPr>
          <w:rFonts w:ascii="Times New Roman" w:hAnsi="Times New Roman" w:cs="Times New Roman"/>
          <w:lang w:val="en-US"/>
        </w:rPr>
        <w:t xml:space="preserve">eads were mapped with </w:t>
      </w:r>
      <w:proofErr w:type="spellStart"/>
      <w:r w:rsidR="00D63780" w:rsidRPr="00A271BB">
        <w:rPr>
          <w:rFonts w:ascii="Times New Roman" w:hAnsi="Times New Roman" w:cs="Times New Roman"/>
          <w:lang w:val="en-US"/>
        </w:rPr>
        <w:t>Stampy</w:t>
      </w:r>
      <w:proofErr w:type="spellEnd"/>
      <w:r w:rsidR="006A4F09">
        <w:rPr>
          <w:rFonts w:ascii="Times New Roman" w:hAnsi="Times New Roman" w:cs="Times New Roman"/>
          <w:lang w:val="en-US"/>
        </w:rPr>
        <w:fldChar w:fldCharType="begin"/>
      </w:r>
      <w:r w:rsidR="006A4F09">
        <w:rPr>
          <w:rFonts w:ascii="Times New Roman" w:hAnsi="Times New Roman" w:cs="Times New Roman"/>
          <w:lang w:val="en-US"/>
        </w:rPr>
        <w:instrText xml:space="preserve"> ADDIN EN.CITE &lt;EndNote&gt;&lt;Cite&gt;&lt;Author&gt;Lunter&lt;/Author&gt;&lt;Year&gt;2011&lt;/Year&gt;&lt;RecNum&gt;31&lt;/RecNum&gt;&lt;DisplayText&gt;(3)&lt;/DisplayText&gt;&lt;record&gt;&lt;rec-number&gt;31&lt;/rec-number&gt;&lt;foreign-keys&gt;&lt;key app="EN" db-id="dzsdxser5252awewp9gxdee5wxtdvp9wsvsw" timestamp="1463655161"&gt;31&lt;/key&gt;&lt;/foreign-keys&gt;&lt;ref-type name="Journal Article"&gt;17&lt;/ref-type&gt;&lt;contributors&gt;&lt;authors&gt;&lt;author&gt;Lunter, G.&lt;/author&gt;&lt;author&gt;Goodson, M.&lt;/author&gt;&lt;/authors&gt;&lt;/contributors&gt;&lt;auth-address&gt;Wellcome Trust Centre for Human Genetics, Oxford OX3 7BN, United Kingdom. gerton.lunter@well.ox.ac.uk&lt;/auth-address&gt;&lt;titles&gt;&lt;title&gt;Stampy: a statistical algorithm for sensitive and fast mapping of Illumina sequence reads&lt;/title&gt;&lt;secondary-title&gt;Genome Res&lt;/secondary-title&gt;&lt;/titles&gt;&lt;periodical&gt;&lt;full-title&gt;Genome Res&lt;/full-title&gt;&lt;/periodical&gt;&lt;pages&gt;936-9&lt;/pages&gt;&lt;volume&gt;21&lt;/volume&gt;&lt;number&gt;6&lt;/number&gt;&lt;keywords&gt;&lt;keyword&gt;*Algorithms&lt;/keyword&gt;&lt;keyword&gt;*Models, Statistical&lt;/keyword&gt;&lt;keyword&gt;Sensitivity and Specificity&lt;/keyword&gt;&lt;keyword&gt;Sequence Alignment/*methods&lt;/keyword&gt;&lt;keyword&gt;Sequence Analysis, DNA/*methods&lt;/keyword&gt;&lt;keyword&gt;*Software&lt;/keyword&gt;&lt;/keywords&gt;&lt;dates&gt;&lt;year&gt;2011&lt;/year&gt;&lt;pub-dates&gt;&lt;date&gt;Jun&lt;/date&gt;&lt;/pub-dates&gt;&lt;/dates&gt;&lt;isbn&gt;1549-5469 (Electronic)&amp;#xD;1088-9051 (Linking)&lt;/isbn&gt;&lt;accession-num&gt;20980556&lt;/accession-num&gt;&lt;urls&gt;&lt;related-urls&gt;&lt;url&gt;http://www.ncbi.nlm.nih.gov/pubmed/20980556&lt;/url&gt;&lt;/related-urls&gt;&lt;/urls&gt;&lt;custom2&gt;PMC3106326&lt;/custom2&gt;&lt;electronic-resource-num&gt;10.1101/gr.111120.110&lt;/electronic-resource-num&gt;&lt;/record&gt;&lt;/Cite&gt;&lt;/EndNote&gt;</w:instrText>
      </w:r>
      <w:r w:rsidR="006A4F09">
        <w:rPr>
          <w:rFonts w:ascii="Times New Roman" w:hAnsi="Times New Roman" w:cs="Times New Roman"/>
          <w:lang w:val="en-US"/>
        </w:rPr>
        <w:fldChar w:fldCharType="separate"/>
      </w:r>
      <w:r w:rsidR="006A4F09">
        <w:rPr>
          <w:rFonts w:ascii="Times New Roman" w:hAnsi="Times New Roman" w:cs="Times New Roman"/>
          <w:noProof/>
          <w:lang w:val="en-US"/>
        </w:rPr>
        <w:t>(3)</w:t>
      </w:r>
      <w:r w:rsidR="006A4F09">
        <w:rPr>
          <w:rFonts w:ascii="Times New Roman" w:hAnsi="Times New Roman" w:cs="Times New Roman"/>
          <w:lang w:val="en-US"/>
        </w:rPr>
        <w:fldChar w:fldCharType="end"/>
      </w:r>
      <w:r w:rsidR="00D63780" w:rsidRPr="00A271BB">
        <w:rPr>
          <w:rFonts w:ascii="Times New Roman" w:hAnsi="Times New Roman" w:cs="Times New Roman"/>
          <w:lang w:val="en-US"/>
        </w:rPr>
        <w:t xml:space="preserve"> </w:t>
      </w:r>
      <w:r w:rsidR="000167E4" w:rsidRPr="00A271BB">
        <w:rPr>
          <w:rFonts w:ascii="Times New Roman" w:hAnsi="Times New Roman" w:cs="Times New Roman"/>
          <w:lang w:val="en-US"/>
        </w:rPr>
        <w:t xml:space="preserve">(without Burrows-Wheeler Aligner pre-mapping, using an expected substitution rate of 0.01) </w:t>
      </w:r>
      <w:r w:rsidR="00D63780" w:rsidRPr="00A271BB">
        <w:rPr>
          <w:rFonts w:ascii="Times New Roman" w:hAnsi="Times New Roman" w:cs="Times New Roman"/>
          <w:lang w:val="en-US"/>
        </w:rPr>
        <w:t xml:space="preserve">to the </w:t>
      </w:r>
      <w:r w:rsidR="00D63780" w:rsidRPr="00A271BB">
        <w:rPr>
          <w:rFonts w:ascii="Times New Roman" w:hAnsi="Times New Roman" w:cs="Times New Roman"/>
          <w:i/>
          <w:lang w:val="en-US"/>
        </w:rPr>
        <w:t>C. difficile</w:t>
      </w:r>
      <w:r w:rsidR="00D63780" w:rsidRPr="00A271BB">
        <w:rPr>
          <w:rFonts w:ascii="Times New Roman" w:hAnsi="Times New Roman" w:cs="Times New Roman"/>
          <w:lang w:val="en-US"/>
        </w:rPr>
        <w:t xml:space="preserve"> reference genome 630 (</w:t>
      </w:r>
      <w:proofErr w:type="spellStart"/>
      <w:r w:rsidR="00D63780" w:rsidRPr="00A271BB">
        <w:rPr>
          <w:rFonts w:ascii="Times New Roman" w:hAnsi="Times New Roman" w:cs="Times New Roman"/>
          <w:lang w:val="en-US"/>
        </w:rPr>
        <w:t>Genbank</w:t>
      </w:r>
      <w:proofErr w:type="spellEnd"/>
      <w:r w:rsidR="00D63780" w:rsidRPr="00A271BB">
        <w:rPr>
          <w:rFonts w:ascii="Times New Roman" w:hAnsi="Times New Roman" w:cs="Times New Roman"/>
          <w:lang w:val="en-US"/>
        </w:rPr>
        <w:t>: AM180355.1). S</w:t>
      </w:r>
      <w:r w:rsidR="00660B68" w:rsidRPr="00A271BB">
        <w:rPr>
          <w:rFonts w:ascii="Times New Roman" w:hAnsi="Times New Roman" w:cs="Times New Roman"/>
          <w:lang w:val="en-US"/>
        </w:rPr>
        <w:t>equence</w:t>
      </w:r>
      <w:r w:rsidR="00D63780" w:rsidRPr="00A271BB">
        <w:rPr>
          <w:rFonts w:ascii="Times New Roman" w:hAnsi="Times New Roman" w:cs="Times New Roman"/>
          <w:lang w:val="en-US"/>
        </w:rPr>
        <w:t xml:space="preserve">s were compared using single nucleotide variants (SNVs) identified with </w:t>
      </w:r>
      <w:proofErr w:type="spellStart"/>
      <w:r w:rsidR="00D63780" w:rsidRPr="00A271BB">
        <w:rPr>
          <w:rFonts w:ascii="Times New Roman" w:hAnsi="Times New Roman" w:cs="Times New Roman"/>
          <w:lang w:val="en-US"/>
        </w:rPr>
        <w:t>Samtools</w:t>
      </w:r>
      <w:proofErr w:type="spellEnd"/>
      <w:r w:rsidR="006A4F09">
        <w:rPr>
          <w:rFonts w:ascii="Times New Roman" w:hAnsi="Times New Roman" w:cs="Times New Roman"/>
          <w:lang w:val="en-US"/>
        </w:rPr>
        <w:fldChar w:fldCharType="begin"/>
      </w:r>
      <w:r w:rsidR="006A4F09">
        <w:rPr>
          <w:rFonts w:ascii="Times New Roman" w:hAnsi="Times New Roman" w:cs="Times New Roman"/>
          <w:lang w:val="en-US"/>
        </w:rPr>
        <w:instrText xml:space="preserve"> ADDIN EN.CITE &lt;EndNote&gt;&lt;Cite&gt;&lt;Author&gt;Li&lt;/Author&gt;&lt;Year&gt;2009&lt;/Year&gt;&lt;RecNum&gt;32&lt;/RecNum&gt;&lt;DisplayText&gt;(4)&lt;/DisplayText&gt;&lt;record&gt;&lt;rec-number&gt;32&lt;/rec-number&gt;&lt;foreign-keys&gt;&lt;key app="EN" db-id="dzsdxser5252awewp9gxdee5wxtdvp9wsvsw" timestamp="1463655196"&gt;32&lt;/key&gt;&lt;/foreign-keys&gt;&lt;ref-type name="Journal Article"&gt;17&lt;/ref-type&gt;&lt;contributors&gt;&lt;authors&gt;&lt;author&gt;Li, H.&lt;/author&gt;&lt;author&gt;Handsaker, B.&lt;/author&gt;&lt;author&gt;Wysoker, A.&lt;/author&gt;&lt;author&gt;Fennell, T.&lt;/author&gt;&lt;author&gt;Ruan, J.&lt;/author&gt;&lt;author&gt;Homer, N.&lt;/author&gt;&lt;author&gt;Marth, G.&lt;/author&gt;&lt;author&gt;Abecasis, G.&lt;/author&gt;&lt;author&gt;Durbin, R.&lt;/author&gt;&lt;author&gt;Genome Project Data Processing, Subgroup&lt;/author&gt;&lt;/authors&gt;&lt;/contributors&gt;&lt;auth-address&gt;Wellcome Trust Sanger Institute, Wellcome Trust Genome Campus, Cambridge, CB10 1SA, UK, Broad Institute of MIT and Harvard, Cambridge, MA 02141, USA.&lt;/auth-address&gt;&lt;titles&gt;&lt;title&gt;The Sequence Alignment/Map format and SAMtools&lt;/title&gt;&lt;secondary-title&gt;Bioinformatics&lt;/secondary-title&gt;&lt;/titles&gt;&lt;periodical&gt;&lt;full-title&gt;Bioinformatics&lt;/full-title&gt;&lt;/periodical&gt;&lt;pages&gt;2078-9&lt;/pages&gt;&lt;volume&gt;25&lt;/volume&gt;&lt;number&gt;16&lt;/number&gt;&lt;keywords&gt;&lt;keyword&gt;Algorithms&lt;/keyword&gt;&lt;keyword&gt;Base Sequence&lt;/keyword&gt;&lt;keyword&gt;Computational Biology/*methods&lt;/keyword&gt;&lt;keyword&gt;Genome&lt;/keyword&gt;&lt;keyword&gt;Genomics&lt;/keyword&gt;&lt;keyword&gt;Molecular Sequence Data&lt;/keyword&gt;&lt;keyword&gt;Sequence Alignment/*methods&lt;/keyword&gt;&lt;keyword&gt;Sequence Analysis, DNA/*methods&lt;/keyword&gt;&lt;keyword&gt;*Software&lt;/keyword&gt;&lt;/keywords&gt;&lt;dates&gt;&lt;year&gt;2009&lt;/year&gt;&lt;pub-dates&gt;&lt;date&gt;Aug 15&lt;/date&gt;&lt;/pub-dates&gt;&lt;/dates&gt;&lt;isbn&gt;1367-4811 (Electronic)&amp;#xD;1367-4803 (Linking)&lt;/isbn&gt;&lt;accession-num&gt;19505943&lt;/accession-num&gt;&lt;urls&gt;&lt;related-urls&gt;&lt;url&gt;http://www.ncbi.nlm.nih.gov/pubmed/19505943&lt;/url&gt;&lt;/related-urls&gt;&lt;/urls&gt;&lt;custom2&gt;PMC2723002&lt;/custom2&gt;&lt;electronic-resource-num&gt;10.1093/bioinformatics/btp352&lt;/electronic-resource-num&gt;&lt;/record&gt;&lt;/Cite&gt;&lt;/EndNote&gt;</w:instrText>
      </w:r>
      <w:r w:rsidR="006A4F09">
        <w:rPr>
          <w:rFonts w:ascii="Times New Roman" w:hAnsi="Times New Roman" w:cs="Times New Roman"/>
          <w:lang w:val="en-US"/>
        </w:rPr>
        <w:fldChar w:fldCharType="separate"/>
      </w:r>
      <w:r w:rsidR="006A4F09">
        <w:rPr>
          <w:rFonts w:ascii="Times New Roman" w:hAnsi="Times New Roman" w:cs="Times New Roman"/>
          <w:noProof/>
          <w:lang w:val="en-US"/>
        </w:rPr>
        <w:t>(4)</w:t>
      </w:r>
      <w:r w:rsidR="006A4F09">
        <w:rPr>
          <w:rFonts w:ascii="Times New Roman" w:hAnsi="Times New Roman" w:cs="Times New Roman"/>
          <w:lang w:val="en-US"/>
        </w:rPr>
        <w:fldChar w:fldCharType="end"/>
      </w:r>
      <w:r w:rsidR="00B960E6" w:rsidRPr="00A271BB">
        <w:rPr>
          <w:rFonts w:ascii="Times New Roman" w:hAnsi="Times New Roman" w:cs="Times New Roman"/>
          <w:lang w:val="en-US"/>
        </w:rPr>
        <w:t xml:space="preserve"> </w:t>
      </w:r>
      <w:proofErr w:type="spellStart"/>
      <w:r w:rsidR="000167E4" w:rsidRPr="00A271BB">
        <w:rPr>
          <w:rFonts w:ascii="Times New Roman" w:hAnsi="Times New Roman" w:cs="Times New Roman"/>
          <w:lang w:val="en-US"/>
        </w:rPr>
        <w:t>mpileup</w:t>
      </w:r>
      <w:proofErr w:type="spellEnd"/>
      <w:r w:rsidR="000167E4" w:rsidRPr="00A271BB">
        <w:rPr>
          <w:rFonts w:ascii="Times New Roman" w:hAnsi="Times New Roman" w:cs="Times New Roman"/>
          <w:lang w:val="en-US"/>
        </w:rPr>
        <w:t xml:space="preserve"> with the extended base-alignment quality flag</w:t>
      </w:r>
      <w:r w:rsidR="00D63780" w:rsidRPr="00A271BB">
        <w:rPr>
          <w:rFonts w:ascii="Times New Roman" w:hAnsi="Times New Roman" w:cs="Times New Roman"/>
          <w:lang w:val="en-US"/>
        </w:rPr>
        <w:t xml:space="preserve">. </w:t>
      </w:r>
      <w:r w:rsidR="000167E4" w:rsidRPr="00A271BB">
        <w:rPr>
          <w:rFonts w:ascii="Times New Roman" w:hAnsi="Times New Roman" w:cs="Times New Roman"/>
          <w:lang w:val="en-US"/>
        </w:rPr>
        <w:t>A consensus of ≥75% was required to support a SNV, and calls were required to be homozygous under a diploi</w:t>
      </w:r>
      <w:r w:rsidR="00B82293">
        <w:rPr>
          <w:rFonts w:ascii="Times New Roman" w:hAnsi="Times New Roman" w:cs="Times New Roman"/>
          <w:lang w:val="en-US"/>
        </w:rPr>
        <w:t>d model. Only SNVs supported by</w:t>
      </w:r>
      <w:r w:rsidR="00A6591C" w:rsidRPr="00A6591C">
        <w:rPr>
          <w:rFonts w:ascii="Times New Roman" w:hAnsi="Times New Roman" w:cs="Times New Roman"/>
          <w:lang w:val="en-US"/>
        </w:rPr>
        <w:t xml:space="preserve"> </w:t>
      </w:r>
      <w:r w:rsidR="00A6591C">
        <w:rPr>
          <w:rFonts w:ascii="Times New Roman" w:hAnsi="Times New Roman" w:cs="Times New Roman"/>
          <w:lang w:val="en-US"/>
        </w:rPr>
        <w:t>five or more</w:t>
      </w:r>
      <w:r w:rsidR="000167E4" w:rsidRPr="00A271BB">
        <w:rPr>
          <w:rFonts w:ascii="Times New Roman" w:hAnsi="Times New Roman" w:cs="Times New Roman"/>
          <w:lang w:val="en-US"/>
        </w:rPr>
        <w:t xml:space="preserve"> reads, including one in each direction</w:t>
      </w:r>
      <w:r w:rsidR="00B82293">
        <w:rPr>
          <w:rFonts w:ascii="Times New Roman" w:hAnsi="Times New Roman" w:cs="Times New Roman"/>
          <w:lang w:val="en-US"/>
        </w:rPr>
        <w:t>,</w:t>
      </w:r>
      <w:r w:rsidR="000167E4" w:rsidRPr="00A271BB">
        <w:rPr>
          <w:rFonts w:ascii="Times New Roman" w:hAnsi="Times New Roman" w:cs="Times New Roman"/>
          <w:lang w:val="en-US"/>
        </w:rPr>
        <w:t xml:space="preserve"> were accepted. </w:t>
      </w:r>
      <w:r w:rsidR="003C2860" w:rsidRPr="00A271BB">
        <w:rPr>
          <w:rFonts w:ascii="Times New Roman" w:hAnsi="Times New Roman" w:cs="Times New Roman"/>
          <w:lang w:val="en-US"/>
        </w:rPr>
        <w:t xml:space="preserve">Sequences homologous to ≥70% of the reference sequence were considered to represent </w:t>
      </w:r>
      <w:r w:rsidR="003C2860" w:rsidRPr="00A271BB">
        <w:rPr>
          <w:rFonts w:ascii="Times New Roman" w:hAnsi="Times New Roman" w:cs="Times New Roman"/>
          <w:i/>
          <w:lang w:val="en-US"/>
        </w:rPr>
        <w:t>C. difficile</w:t>
      </w:r>
      <w:r w:rsidR="003C2860" w:rsidRPr="00A271BB">
        <w:rPr>
          <w:rFonts w:ascii="Times New Roman" w:hAnsi="Times New Roman" w:cs="Times New Roman"/>
          <w:lang w:val="en-US"/>
        </w:rPr>
        <w:t xml:space="preserve"> (all others had &lt;4% mapped)</w:t>
      </w:r>
      <w:r w:rsidR="00BA0360" w:rsidRPr="00A271BB">
        <w:rPr>
          <w:rFonts w:ascii="Times New Roman" w:hAnsi="Times New Roman" w:cs="Times New Roman"/>
          <w:lang w:val="en-US"/>
        </w:rPr>
        <w:t xml:space="preserve">. </w:t>
      </w:r>
      <w:r w:rsidR="00BA0360" w:rsidRPr="0090502D">
        <w:rPr>
          <w:rFonts w:ascii="Times New Roman" w:hAnsi="Times New Roman" w:cs="Times New Roman"/>
          <w:lang w:val="en-US"/>
        </w:rPr>
        <w:t xml:space="preserve">Five </w:t>
      </w:r>
      <w:r w:rsidR="00D164F0" w:rsidRPr="0090502D">
        <w:rPr>
          <w:rFonts w:ascii="Times New Roman" w:hAnsi="Times New Roman" w:cs="Times New Roman"/>
          <w:lang w:val="en-US"/>
        </w:rPr>
        <w:t>of 364</w:t>
      </w:r>
      <w:r w:rsidR="00BA0360" w:rsidRPr="0090502D">
        <w:rPr>
          <w:rFonts w:ascii="Times New Roman" w:hAnsi="Times New Roman" w:cs="Times New Roman"/>
          <w:lang w:val="en-US"/>
        </w:rPr>
        <w:t xml:space="preserve"> </w:t>
      </w:r>
      <w:r w:rsidR="00660B68" w:rsidRPr="0090502D">
        <w:rPr>
          <w:rFonts w:ascii="Times New Roman" w:hAnsi="Times New Roman" w:cs="Times New Roman"/>
          <w:lang w:val="en-US"/>
        </w:rPr>
        <w:t>sequence</w:t>
      </w:r>
      <w:r w:rsidR="00BA0360" w:rsidRPr="0090502D">
        <w:rPr>
          <w:rFonts w:ascii="Times New Roman" w:hAnsi="Times New Roman" w:cs="Times New Roman"/>
          <w:lang w:val="en-US"/>
        </w:rPr>
        <w:t xml:space="preserve">s considered to represent </w:t>
      </w:r>
      <w:r w:rsidR="00BA0360" w:rsidRPr="0090502D">
        <w:rPr>
          <w:rFonts w:ascii="Times New Roman" w:hAnsi="Times New Roman" w:cs="Times New Roman"/>
          <w:i/>
          <w:lang w:val="en-US"/>
        </w:rPr>
        <w:t xml:space="preserve">C. difficile </w:t>
      </w:r>
      <w:r w:rsidR="00BA0360" w:rsidRPr="0090502D">
        <w:rPr>
          <w:rFonts w:ascii="Times New Roman" w:hAnsi="Times New Roman" w:cs="Times New Roman"/>
          <w:lang w:val="en-US"/>
        </w:rPr>
        <w:t xml:space="preserve">in the risk factor analysis </w:t>
      </w:r>
      <w:r w:rsidR="00AD1453" w:rsidRPr="0090502D">
        <w:rPr>
          <w:rFonts w:ascii="Times New Roman" w:hAnsi="Times New Roman" w:cs="Times New Roman"/>
          <w:lang w:val="en-US"/>
        </w:rPr>
        <w:t xml:space="preserve">(≥70% of reference sequenced mapped) </w:t>
      </w:r>
      <w:r w:rsidR="00BA0360" w:rsidRPr="0090502D">
        <w:rPr>
          <w:rFonts w:ascii="Times New Roman" w:hAnsi="Times New Roman" w:cs="Times New Roman"/>
          <w:lang w:val="en-US"/>
        </w:rPr>
        <w:t>had unexpectedly high GC content (38-41%</w:t>
      </w:r>
      <w:r w:rsidR="00D54C47" w:rsidRPr="0090502D">
        <w:rPr>
          <w:rFonts w:ascii="Times New Roman" w:hAnsi="Times New Roman" w:cs="Times New Roman"/>
          <w:lang w:val="en-US"/>
        </w:rPr>
        <w:t xml:space="preserve">, </w:t>
      </w:r>
      <w:r w:rsidR="00D54C47" w:rsidRPr="0090502D">
        <w:rPr>
          <w:rFonts w:ascii="Times New Roman" w:hAnsi="Times New Roman" w:cs="Times New Roman"/>
          <w:i/>
          <w:lang w:val="en-US"/>
        </w:rPr>
        <w:t xml:space="preserve">C. difficile </w:t>
      </w:r>
      <w:r w:rsidR="00D54C47" w:rsidRPr="0090502D">
        <w:rPr>
          <w:rFonts w:ascii="Times New Roman" w:hAnsi="Times New Roman" w:cs="Times New Roman"/>
          <w:lang w:val="en-US"/>
        </w:rPr>
        <w:t>630 chromosome 29%</w:t>
      </w:r>
      <w:r w:rsidR="00BA0360" w:rsidRPr="0090502D">
        <w:rPr>
          <w:rFonts w:ascii="Times New Roman" w:hAnsi="Times New Roman" w:cs="Times New Roman"/>
          <w:lang w:val="en-US"/>
        </w:rPr>
        <w:t>) in their sequences and so were excluded from the genetic analysis</w:t>
      </w:r>
      <w:r w:rsidR="00D23F05" w:rsidRPr="0090502D">
        <w:rPr>
          <w:rFonts w:ascii="Times New Roman" w:hAnsi="Times New Roman" w:cs="Times New Roman"/>
          <w:lang w:val="en-US"/>
        </w:rPr>
        <w:t xml:space="preserve"> in case this arose from contamination and might result in false variant calls</w:t>
      </w:r>
      <w:r w:rsidR="00BA0360" w:rsidRPr="0090502D">
        <w:rPr>
          <w:rFonts w:ascii="Times New Roman" w:hAnsi="Times New Roman" w:cs="Times New Roman"/>
          <w:lang w:val="en-US"/>
        </w:rPr>
        <w:t>.</w:t>
      </w:r>
    </w:p>
    <w:p w14:paraId="2108FE78" w14:textId="77777777" w:rsidR="00BA0360" w:rsidRPr="00A271BB" w:rsidRDefault="00BA0360" w:rsidP="00D23F05">
      <w:pPr>
        <w:spacing w:line="480" w:lineRule="auto"/>
        <w:rPr>
          <w:rFonts w:ascii="Times New Roman" w:hAnsi="Times New Roman" w:cs="Times New Roman"/>
          <w:lang w:val="en-US"/>
        </w:rPr>
      </w:pPr>
    </w:p>
    <w:p w14:paraId="207F9643" w14:textId="7090CE19" w:rsidR="00E051F2" w:rsidRDefault="00DB6C71" w:rsidP="00D23F05">
      <w:pPr>
        <w:spacing w:line="480" w:lineRule="auto"/>
        <w:rPr>
          <w:rFonts w:ascii="Times New Roman" w:hAnsi="Times New Roman"/>
          <w:lang w:val="en-US"/>
        </w:rPr>
      </w:pPr>
      <w:r w:rsidRPr="00A271BB">
        <w:rPr>
          <w:rFonts w:ascii="Times New Roman" w:hAnsi="Times New Roman"/>
          <w:lang w:val="en-US"/>
        </w:rPr>
        <w:t xml:space="preserve">To improve computational efficiency in identifying closely related sequences, </w:t>
      </w:r>
      <w:r w:rsidR="00BA0360" w:rsidRPr="00A271BB">
        <w:rPr>
          <w:rFonts w:ascii="Times New Roman" w:hAnsi="Times New Roman"/>
          <w:lang w:val="en-US"/>
        </w:rPr>
        <w:t xml:space="preserve">sequences from </w:t>
      </w:r>
      <w:r w:rsidR="00660B68" w:rsidRPr="00A271BB">
        <w:rPr>
          <w:rFonts w:ascii="Times New Roman" w:hAnsi="Times New Roman"/>
          <w:lang w:val="en-US"/>
        </w:rPr>
        <w:t xml:space="preserve">infants </w:t>
      </w:r>
      <w:r w:rsidRPr="00A271BB">
        <w:rPr>
          <w:rFonts w:ascii="Times New Roman" w:hAnsi="Times New Roman"/>
          <w:lang w:val="en-US"/>
        </w:rPr>
        <w:t xml:space="preserve">within </w:t>
      </w:r>
      <w:r w:rsidR="00A6591C">
        <w:rPr>
          <w:rFonts w:ascii="Times New Roman" w:hAnsi="Times New Roman"/>
          <w:lang w:val="en-US"/>
        </w:rPr>
        <w:t>0-</w:t>
      </w:r>
      <w:r w:rsidR="00B51722" w:rsidRPr="00A271BB">
        <w:rPr>
          <w:rFonts w:ascii="Times New Roman" w:hAnsi="Times New Roman"/>
          <w:lang w:val="en-US"/>
        </w:rPr>
        <w:t>2</w:t>
      </w:r>
      <w:r w:rsidRPr="00A271BB">
        <w:rPr>
          <w:rFonts w:ascii="Times New Roman" w:hAnsi="Times New Roman"/>
          <w:lang w:val="en-US"/>
        </w:rPr>
        <w:t xml:space="preserve">0 SNVs of any other </w:t>
      </w:r>
      <w:r w:rsidR="00BA0360" w:rsidRPr="00A271BB">
        <w:rPr>
          <w:rFonts w:ascii="Times New Roman" w:hAnsi="Times New Roman"/>
          <w:lang w:val="en-US"/>
        </w:rPr>
        <w:t xml:space="preserve">sequence </w:t>
      </w:r>
      <w:r w:rsidRPr="00A271BB">
        <w:rPr>
          <w:rFonts w:ascii="Times New Roman" w:hAnsi="Times New Roman"/>
          <w:lang w:val="en-US"/>
        </w:rPr>
        <w:t xml:space="preserve">were initially pooled into groups. All variable sites within each group were then identified, and </w:t>
      </w:r>
      <w:r w:rsidR="000261B8" w:rsidRPr="00A271BB">
        <w:rPr>
          <w:rFonts w:ascii="Times New Roman" w:hAnsi="Times New Roman"/>
          <w:lang w:val="en-US"/>
        </w:rPr>
        <w:t xml:space="preserve">a very small number of </w:t>
      </w:r>
      <w:r w:rsidRPr="00A271BB">
        <w:rPr>
          <w:rFonts w:ascii="Times New Roman" w:hAnsi="Times New Roman"/>
          <w:lang w:val="en-US"/>
        </w:rPr>
        <w:t xml:space="preserve">sequences with &lt;70% of these variable sites called </w:t>
      </w:r>
      <w:r w:rsidR="00B960E6" w:rsidRPr="00A271BB">
        <w:rPr>
          <w:rFonts w:ascii="Times New Roman" w:hAnsi="Times New Roman"/>
          <w:lang w:val="en-US"/>
        </w:rPr>
        <w:t xml:space="preserve">(either as wild type or variant, </w:t>
      </w:r>
      <w:r w:rsidR="000261B8" w:rsidRPr="00A271BB">
        <w:rPr>
          <w:rFonts w:ascii="Times New Roman" w:hAnsi="Times New Roman"/>
          <w:lang w:val="en-US"/>
        </w:rPr>
        <w:t>4/36</w:t>
      </w:r>
      <w:r w:rsidR="00FB5229" w:rsidRPr="00A271BB">
        <w:rPr>
          <w:rFonts w:ascii="Times New Roman" w:hAnsi="Times New Roman"/>
          <w:lang w:val="en-US"/>
        </w:rPr>
        <w:t>4</w:t>
      </w:r>
      <w:r w:rsidR="000261B8" w:rsidRPr="00A271BB">
        <w:rPr>
          <w:rFonts w:ascii="Times New Roman" w:hAnsi="Times New Roman"/>
          <w:lang w:val="en-US"/>
        </w:rPr>
        <w:t xml:space="preserve">) </w:t>
      </w:r>
      <w:r w:rsidRPr="00A271BB">
        <w:rPr>
          <w:rFonts w:ascii="Times New Roman" w:hAnsi="Times New Roman"/>
          <w:lang w:val="en-US"/>
        </w:rPr>
        <w:t xml:space="preserve">were excluded from further analysis, as these represent possible cross-contamination amongst closely related </w:t>
      </w:r>
      <w:r w:rsidR="00660B68" w:rsidRPr="00A271BB">
        <w:rPr>
          <w:rFonts w:ascii="Times New Roman" w:hAnsi="Times New Roman"/>
          <w:lang w:val="en-US"/>
        </w:rPr>
        <w:lastRenderedPageBreak/>
        <w:t>sequence</w:t>
      </w:r>
      <w:r w:rsidR="00B51722" w:rsidRPr="00A271BB">
        <w:rPr>
          <w:rFonts w:ascii="Times New Roman" w:hAnsi="Times New Roman"/>
          <w:lang w:val="en-US"/>
        </w:rPr>
        <w:t>s</w:t>
      </w:r>
      <w:r w:rsidR="00BA0360" w:rsidRPr="00A271BB">
        <w:rPr>
          <w:rFonts w:ascii="Times New Roman" w:hAnsi="Times New Roman"/>
          <w:lang w:val="en-US"/>
        </w:rPr>
        <w:t xml:space="preserve"> in the same sequencing batch</w:t>
      </w:r>
      <w:r w:rsidR="00B51722" w:rsidRPr="00A271BB">
        <w:rPr>
          <w:rFonts w:ascii="Times New Roman" w:hAnsi="Times New Roman"/>
          <w:lang w:val="en-US"/>
        </w:rPr>
        <w:t xml:space="preserve">. </w:t>
      </w:r>
      <w:r w:rsidR="00B960E6" w:rsidRPr="00A271BB">
        <w:rPr>
          <w:rFonts w:ascii="Times New Roman" w:hAnsi="Times New Roman"/>
          <w:lang w:val="en-US"/>
        </w:rPr>
        <w:t xml:space="preserve">Within </w:t>
      </w:r>
      <w:r w:rsidR="00A6591C">
        <w:rPr>
          <w:rFonts w:ascii="Times New Roman" w:hAnsi="Times New Roman"/>
          <w:lang w:val="en-US"/>
        </w:rPr>
        <w:t>each</w:t>
      </w:r>
      <w:r w:rsidR="00A6591C" w:rsidRPr="00A271BB">
        <w:rPr>
          <w:rFonts w:ascii="Times New Roman" w:hAnsi="Times New Roman"/>
          <w:lang w:val="en-US"/>
        </w:rPr>
        <w:t xml:space="preserve"> </w:t>
      </w:r>
      <w:r w:rsidR="00B960E6" w:rsidRPr="00A271BB">
        <w:rPr>
          <w:rFonts w:ascii="Times New Roman" w:hAnsi="Times New Roman"/>
          <w:lang w:val="en-US"/>
        </w:rPr>
        <w:t>group, v</w:t>
      </w:r>
      <w:r w:rsidRPr="00A271BB">
        <w:rPr>
          <w:rFonts w:ascii="Times New Roman" w:hAnsi="Times New Roman"/>
          <w:lang w:val="en-US"/>
        </w:rPr>
        <w:t>ariable sites</w:t>
      </w:r>
      <w:r w:rsidR="00D23F05" w:rsidRPr="00A271BB">
        <w:rPr>
          <w:rFonts w:ascii="Times New Roman" w:hAnsi="Times New Roman"/>
          <w:lang w:val="en-US"/>
        </w:rPr>
        <w:t xml:space="preserve"> </w:t>
      </w:r>
      <w:r w:rsidR="000261B8" w:rsidRPr="00A271BB">
        <w:rPr>
          <w:rFonts w:ascii="Times New Roman" w:hAnsi="Times New Roman"/>
          <w:lang w:val="en-US"/>
        </w:rPr>
        <w:t xml:space="preserve">that </w:t>
      </w:r>
      <w:r w:rsidR="00D23F05" w:rsidRPr="00A271BB">
        <w:rPr>
          <w:rFonts w:ascii="Times New Roman" w:hAnsi="Times New Roman"/>
          <w:lang w:val="en-US"/>
        </w:rPr>
        <w:t xml:space="preserve">were not </w:t>
      </w:r>
      <w:r w:rsidR="00B960E6" w:rsidRPr="00A271BB">
        <w:rPr>
          <w:rFonts w:ascii="Times New Roman" w:hAnsi="Times New Roman"/>
          <w:lang w:val="en-US"/>
        </w:rPr>
        <w:t xml:space="preserve">called </w:t>
      </w:r>
      <w:r w:rsidR="00D23F05" w:rsidRPr="00A271BB">
        <w:rPr>
          <w:rFonts w:ascii="Times New Roman" w:hAnsi="Times New Roman"/>
          <w:lang w:val="en-US"/>
        </w:rPr>
        <w:t>(either as wild type or variant) in ≥70%</w:t>
      </w:r>
      <w:r w:rsidRPr="00A271BB">
        <w:rPr>
          <w:rFonts w:ascii="Times New Roman" w:hAnsi="Times New Roman"/>
          <w:lang w:val="en-US"/>
        </w:rPr>
        <w:t xml:space="preserve"> of </w:t>
      </w:r>
      <w:r w:rsidR="00660B68" w:rsidRPr="00A271BB">
        <w:rPr>
          <w:rFonts w:ascii="Times New Roman" w:hAnsi="Times New Roman"/>
          <w:lang w:val="en-US"/>
        </w:rPr>
        <w:t>sequence</w:t>
      </w:r>
      <w:r w:rsidRPr="00A271BB">
        <w:rPr>
          <w:rFonts w:ascii="Times New Roman" w:hAnsi="Times New Roman"/>
          <w:lang w:val="en-US"/>
        </w:rPr>
        <w:t xml:space="preserve">s were also excluded from further analysis, as such sites may represent either regions of the genome that are difficult to identify with certainty </w:t>
      </w:r>
      <w:r w:rsidR="00B960E6" w:rsidRPr="00A271BB">
        <w:rPr>
          <w:rFonts w:ascii="Times New Roman" w:hAnsi="Times New Roman"/>
          <w:lang w:val="en-US"/>
        </w:rPr>
        <w:t xml:space="preserve">from short-read sequencing </w:t>
      </w:r>
      <w:r w:rsidRPr="00A271BB">
        <w:rPr>
          <w:rFonts w:ascii="Times New Roman" w:hAnsi="Times New Roman"/>
          <w:lang w:val="en-US"/>
        </w:rPr>
        <w:t xml:space="preserve">or regions that are variably present or absent. </w:t>
      </w:r>
      <w:r w:rsidR="00B51722" w:rsidRPr="00A271BB">
        <w:rPr>
          <w:rFonts w:ascii="Times New Roman" w:hAnsi="Times New Roman"/>
          <w:lang w:val="en-US"/>
        </w:rPr>
        <w:t xml:space="preserve">Of 234 groups of sequences </w:t>
      </w:r>
      <w:r w:rsidR="00A271BB" w:rsidRPr="00A271BB">
        <w:rPr>
          <w:rFonts w:ascii="Times New Roman" w:hAnsi="Times New Roman"/>
          <w:lang w:val="en-US"/>
        </w:rPr>
        <w:t>analyzed</w:t>
      </w:r>
      <w:r w:rsidR="00B51722" w:rsidRPr="00A271BB">
        <w:rPr>
          <w:rFonts w:ascii="Times New Roman" w:hAnsi="Times New Roman"/>
          <w:lang w:val="en-US"/>
        </w:rPr>
        <w:t xml:space="preserve">, the median (interquartile range) number of variable sites in each group before adjustment was 20 (3-67), and 19 (3-52) after. </w:t>
      </w:r>
    </w:p>
    <w:p w14:paraId="404D652B" w14:textId="77777777" w:rsidR="00A6591C" w:rsidRDefault="00A6591C" w:rsidP="00A6591C">
      <w:pPr>
        <w:spacing w:line="480" w:lineRule="auto"/>
        <w:rPr>
          <w:rFonts w:ascii="Times New Roman" w:hAnsi="Times New Roman"/>
          <w:lang w:val="en-US"/>
        </w:rPr>
      </w:pPr>
    </w:p>
    <w:p w14:paraId="54F1819E" w14:textId="0054AA39" w:rsidR="00FC68EB" w:rsidRDefault="00A6591C" w:rsidP="00D23F05">
      <w:pPr>
        <w:spacing w:line="480" w:lineRule="auto"/>
        <w:rPr>
          <w:rFonts w:ascii="Times New Roman" w:hAnsi="Times New Roman"/>
          <w:lang w:val="en-US"/>
        </w:rPr>
      </w:pPr>
      <w:r>
        <w:rPr>
          <w:rFonts w:ascii="Times New Roman" w:hAnsi="Times New Roman"/>
          <w:lang w:val="en-US"/>
        </w:rPr>
        <w:t>A median (IQR) [range] 85.1% (84.2-85.6%) [78.5-89.9%] of the reference genome was identified as wild type or variant in the 355 infant samples passing quality checks. As noted previously</w:t>
      </w:r>
      <w:r>
        <w:rPr>
          <w:rFonts w:ascii="Times New Roman" w:hAnsi="Times New Roman"/>
          <w:lang w:val="en-US"/>
        </w:rPr>
        <w:fldChar w:fldCharType="begin"/>
      </w:r>
      <w:r>
        <w:rPr>
          <w:rFonts w:ascii="Times New Roman" w:hAnsi="Times New Roman"/>
          <w:lang w:val="en-US"/>
        </w:rPr>
        <w:instrText xml:space="preserve"> ADDIN PAPERS2_CITATIONS &lt;citation&gt;&lt;uuid&gt;C32389D9-277E-43EF-B3A6-1B298E4ABA84&lt;/uuid&gt;&lt;priority&gt;0&lt;/priority&gt;&lt;publications&gt;&lt;publication&gt;&lt;uuid&gt;AF84A45F-4F0B-47B9-989B-6D9C7BC13E3B&lt;/uuid&gt;&lt;volume&gt;369&lt;/volume&gt;&lt;doi&gt;10.1056/NEJMoa1216064&lt;/doi&gt;&lt;startpage&gt;1195&lt;/startpage&gt;&lt;publication_date&gt;99201309261200000000222000&lt;/publication_date&gt;&lt;url&gt;http://www.nejm.org/doi/abs/10.1056/NEJMoa1216064&lt;/url&gt;&lt;citekey&gt;Eyre:2013gc&lt;/citekey&gt;&lt;type&gt;400&lt;/type&gt;&lt;title&gt;Diverse Sources of C. difficileInfection Identified on Whole-Genome Sequencing&lt;/title&gt;&lt;number&gt;13&lt;/number&gt;&lt;subtype&gt;400&lt;/subtype&gt;&lt;endpage&gt;1205&lt;/endpage&gt;&lt;bundle&gt;&lt;publication&gt;&lt;title&gt;The New England journal of medicine&lt;/title&gt;&lt;type&gt;-100&lt;/type&gt;&lt;subtype&gt;-100&lt;/subtype&gt;&lt;uuid&gt;DB7379B3-FDCE-444E-B914-07306C091266&lt;/uuid&gt;&lt;/publication&gt;&lt;/bundle&gt;&lt;authors&gt;&lt;author&gt;&lt;firstName&gt;David&lt;/firstName&gt;&lt;middleNames&gt;W&lt;/middleNames&gt;&lt;lastName&gt;Eyre&lt;/lastName&gt;&lt;/author&gt;&lt;author&gt;&lt;firstName&gt;Madeleine&lt;/firstName&gt;&lt;middleNames&gt;L&lt;/middleNames&gt;&lt;lastName&gt;Cule&lt;/lastName&gt;&lt;/author&gt;&lt;author&gt;&lt;firstName&gt;Daniel&lt;/firstName&gt;&lt;middleNames&gt;J&lt;/middleNames&gt;&lt;lastName&gt;Wilson&lt;/lastName&gt;&lt;/author&gt;&lt;author&gt;&lt;firstName&gt;David&lt;/firstName&gt;&lt;lastName&gt;Griffiths&lt;/lastName&gt;&lt;/author&gt;&lt;author&gt;&lt;firstName&gt;Alison&lt;/firstName&gt;&lt;lastName&gt;Vaughan&lt;/lastName&gt;&lt;/author&gt;&lt;author&gt;&lt;firstName&gt;Lily&lt;/firstName&gt;&lt;lastName&gt;O'Connor&lt;/lastName&gt;&lt;/author&gt;&lt;author&gt;&lt;firstName&gt;Camilla&lt;/firstName&gt;&lt;middleNames&gt;L C&lt;/middleNames&gt;&lt;lastName&gt;Ip&lt;/lastName&gt;&lt;/author&gt;&lt;author&gt;&lt;firstName&gt;Tanya&lt;/firstName&gt;&lt;lastName&gt;Golubchik&lt;/lastName&gt;&lt;/author&gt;&lt;author&gt;&lt;firstName&gt;Elizabeth M&lt;/firstName&gt;&lt;lastName&gt;Batty&lt;/lastName&gt;&lt;/author&gt;&lt;author&gt;&lt;firstName&gt;John&lt;/firstName&gt;&lt;middleNames&gt;M&lt;/middleNames&gt;&lt;lastName&gt;Finney&lt;/lastName&gt;&lt;/author&gt;&lt;author&gt;&lt;firstName&gt;David&lt;/firstName&gt;&lt;middleNames&gt;H&lt;/middleNames&gt;&lt;lastName&gt;Wyllie&lt;/lastName&gt;&lt;/author&gt;&lt;author&gt;&lt;firstName&gt;Xavier&lt;/firstName&gt;&lt;lastName&gt;Didelot&lt;/lastName&gt;&lt;/author&gt;&lt;author&gt;&lt;firstName&gt;Paolo&lt;/firstName&gt;&lt;lastName&gt;Piazza&lt;/lastName&gt;&lt;/author&gt;&lt;author&gt;&lt;firstName&gt;Rory&lt;/firstName&gt;&lt;lastName&gt;Bowden&lt;/lastName&gt;&lt;/author&gt;&lt;author&gt;&lt;firstName&gt;Kate&lt;/firstName&gt;&lt;middleNames&gt;E&lt;/middleNames&gt;&lt;lastName&gt;Dingle&lt;/lastName&gt;&lt;/author&gt;&lt;author&gt;&lt;firstName&gt;Rosalind&lt;/firstName&gt;&lt;middleNames&gt;M&lt;/middleNames&gt;&lt;lastName&gt;Harding&lt;/lastName&gt;&lt;/author&gt;&lt;author&gt;&lt;firstName&gt;Derrick&lt;/firstName&gt;&lt;middleNames&gt;W&lt;/middleNames&gt;&lt;lastName&gt;Crook&lt;/lastName&gt;&lt;/author&gt;&lt;author&gt;&lt;firstName&gt;Mark&lt;/firstName&gt;&lt;middleNames&gt;H&lt;/middleNames&gt;&lt;lastName&gt;Wilcox&lt;/lastName&gt;&lt;/author&gt;&lt;author&gt;&lt;firstName&gt;Tim&lt;/firstName&gt;&lt;middleNames&gt;E A&lt;/middleNames&gt;&lt;lastName&gt;Peto&lt;/lastName&gt;&lt;/author&gt;&lt;author&gt;&lt;firstName&gt;A&lt;/firstName&gt;&lt;middleNames&gt;Sarah&lt;/middleNames&gt;&lt;lastName&gt;Walker&lt;/lastName&gt;&lt;/author&gt;&lt;/authors&gt;&lt;/publication&gt;&lt;/publications&gt;&lt;cites&gt;&lt;/cites&gt;&lt;/citation&gt;</w:instrText>
      </w:r>
      <w:r>
        <w:rPr>
          <w:rFonts w:ascii="Times New Roman" w:hAnsi="Times New Roman"/>
          <w:lang w:val="en-US"/>
        </w:rPr>
        <w:fldChar w:fldCharType="separate"/>
      </w:r>
      <w:r>
        <w:rPr>
          <w:rFonts w:ascii="Times New Roman" w:hAnsi="Times New Roman" w:cs="Times New Roman"/>
          <w:vertAlign w:val="superscript"/>
          <w:lang w:val="en-US"/>
        </w:rPr>
        <w:t>7</w:t>
      </w:r>
      <w:r>
        <w:rPr>
          <w:rFonts w:ascii="Times New Roman" w:hAnsi="Times New Roman"/>
          <w:lang w:val="en-US"/>
        </w:rPr>
        <w:fldChar w:fldCharType="end"/>
      </w:r>
      <w:r>
        <w:rPr>
          <w:rFonts w:ascii="Times New Roman" w:hAnsi="Times New Roman"/>
          <w:lang w:val="en-US"/>
        </w:rPr>
        <w:t xml:space="preserve">, there was limited recombination between closely related samples. </w:t>
      </w:r>
    </w:p>
    <w:p w14:paraId="4B12ED9A" w14:textId="77777777" w:rsidR="003A7157" w:rsidRPr="00A271BB" w:rsidRDefault="003A7157" w:rsidP="00D23F05">
      <w:pPr>
        <w:spacing w:line="480" w:lineRule="auto"/>
        <w:rPr>
          <w:rFonts w:ascii="Times New Roman" w:hAnsi="Times New Roman"/>
          <w:lang w:val="en-US"/>
        </w:rPr>
      </w:pPr>
    </w:p>
    <w:p w14:paraId="50067A6A" w14:textId="0E44DAD2" w:rsidR="00FC68EB" w:rsidRPr="00A271BB" w:rsidRDefault="00FC68EB" w:rsidP="00D23F05">
      <w:pPr>
        <w:pStyle w:val="ListParagraph"/>
        <w:numPr>
          <w:ilvl w:val="0"/>
          <w:numId w:val="2"/>
        </w:numPr>
        <w:spacing w:line="480" w:lineRule="auto"/>
        <w:rPr>
          <w:rFonts w:ascii="Times New Roman" w:hAnsi="Times New Roman"/>
          <w:b/>
          <w:lang w:val="en-US"/>
        </w:rPr>
      </w:pPr>
      <w:r w:rsidRPr="00A271BB">
        <w:rPr>
          <w:rFonts w:ascii="Times New Roman" w:hAnsi="Times New Roman"/>
          <w:b/>
          <w:lang w:val="en-US"/>
        </w:rPr>
        <w:t>Details of statistical methods</w:t>
      </w:r>
    </w:p>
    <w:p w14:paraId="2B6EEE92" w14:textId="6607C4C6" w:rsidR="004D50D1" w:rsidRPr="00BD14B3" w:rsidRDefault="004D50D1" w:rsidP="00A6591C">
      <w:pPr>
        <w:spacing w:line="480" w:lineRule="auto"/>
        <w:rPr>
          <w:rFonts w:ascii="Times New Roman" w:hAnsi="Times New Roman"/>
          <w:color w:val="000000" w:themeColor="text1"/>
          <w:lang w:val="en-US"/>
        </w:rPr>
      </w:pPr>
      <w:bookmarkStart w:id="0" w:name="_GoBack"/>
      <w:proofErr w:type="spellStart"/>
      <w:r w:rsidRPr="00BD14B3">
        <w:rPr>
          <w:rFonts w:ascii="Times New Roman" w:hAnsi="Times New Roman"/>
          <w:color w:val="000000" w:themeColor="text1"/>
        </w:rPr>
        <w:t>Univariable</w:t>
      </w:r>
      <w:proofErr w:type="spellEnd"/>
      <w:r w:rsidRPr="00BD14B3">
        <w:rPr>
          <w:rFonts w:ascii="Times New Roman" w:hAnsi="Times New Roman"/>
          <w:color w:val="000000" w:themeColor="text1"/>
        </w:rPr>
        <w:t xml:space="preserve"> logistic regression was used to pre-select variables for multivariable analyses, using a significance threshold of p≤0.2 on all factors present in &gt;3% of the population. Continuous variables (i.e. age, gestation, weight at birth, length of hospital stay after birth, number of medical problems, number of times admitted to hospital, length of hospital stay for admissions) were initially modelled using a linear predictor, and those not meeting the significance threshold were further modelled using fractional polynomials.</w:t>
      </w:r>
    </w:p>
    <w:bookmarkEnd w:id="0"/>
    <w:p w14:paraId="59C31EE5" w14:textId="77777777" w:rsidR="004D50D1" w:rsidRDefault="004D50D1" w:rsidP="00A6591C">
      <w:pPr>
        <w:spacing w:line="480" w:lineRule="auto"/>
        <w:rPr>
          <w:rFonts w:ascii="Times New Roman" w:hAnsi="Times New Roman"/>
          <w:lang w:val="en-US"/>
        </w:rPr>
      </w:pPr>
    </w:p>
    <w:p w14:paraId="361C9C97" w14:textId="5FE6924E" w:rsidR="006F17AA" w:rsidRDefault="00FC68EB" w:rsidP="00A6591C">
      <w:pPr>
        <w:spacing w:line="480" w:lineRule="auto"/>
        <w:rPr>
          <w:rFonts w:ascii="Times New Roman" w:hAnsi="Times New Roman"/>
          <w:lang w:val="en-US"/>
        </w:rPr>
      </w:pPr>
      <w:r w:rsidRPr="00B428E8">
        <w:rPr>
          <w:rFonts w:ascii="Times New Roman" w:hAnsi="Times New Roman"/>
          <w:lang w:val="en-US"/>
        </w:rPr>
        <w:t xml:space="preserve">Multivariable logistic regression was used to identify independent </w:t>
      </w:r>
      <w:r w:rsidR="00A271BB" w:rsidRPr="00B428E8">
        <w:rPr>
          <w:rFonts w:ascii="Times New Roman" w:hAnsi="Times New Roman"/>
          <w:lang w:val="en-US"/>
        </w:rPr>
        <w:t>risk factors for initial coloniz</w:t>
      </w:r>
      <w:r w:rsidRPr="00B428E8">
        <w:rPr>
          <w:rFonts w:ascii="Times New Roman" w:hAnsi="Times New Roman"/>
          <w:lang w:val="en-US"/>
        </w:rPr>
        <w:t xml:space="preserve">ation with </w:t>
      </w:r>
      <w:r w:rsidRPr="00B428E8">
        <w:rPr>
          <w:rFonts w:ascii="Times New Roman" w:hAnsi="Times New Roman"/>
          <w:i/>
          <w:lang w:val="en-US"/>
        </w:rPr>
        <w:t>C. difficile</w:t>
      </w:r>
      <w:r w:rsidRPr="00B428E8">
        <w:rPr>
          <w:rFonts w:ascii="Times New Roman" w:hAnsi="Times New Roman"/>
          <w:lang w:val="en-US"/>
        </w:rPr>
        <w:t xml:space="preserve"> using backwards elimination (exit p=0.05) on all factors present in &gt;3% of the population with p</w:t>
      </w:r>
      <w:r w:rsidR="004D50D1">
        <w:rPr>
          <w:rFonts w:ascii="Times New Roman" w:hAnsi="Times New Roman"/>
          <w:lang w:val="en-US"/>
        </w:rPr>
        <w:t>≤</w:t>
      </w:r>
      <w:r w:rsidRPr="00B428E8">
        <w:rPr>
          <w:rFonts w:ascii="Times New Roman" w:hAnsi="Times New Roman"/>
          <w:lang w:val="en-US"/>
        </w:rPr>
        <w:t xml:space="preserve">0.2 </w:t>
      </w:r>
      <w:proofErr w:type="spellStart"/>
      <w:r w:rsidRPr="00B428E8">
        <w:rPr>
          <w:rFonts w:ascii="Times New Roman" w:hAnsi="Times New Roman"/>
          <w:lang w:val="en-US"/>
        </w:rPr>
        <w:t>univariably</w:t>
      </w:r>
      <w:proofErr w:type="spellEnd"/>
      <w:r w:rsidRPr="00B428E8">
        <w:rPr>
          <w:rFonts w:ascii="Times New Roman" w:hAnsi="Times New Roman"/>
          <w:lang w:val="en-US"/>
        </w:rPr>
        <w:t>. Non-linearity in continuous factors was incorporated using multivariable fractional polynomials (</w:t>
      </w:r>
      <w:proofErr w:type="spellStart"/>
      <w:r w:rsidRPr="00B428E8">
        <w:rPr>
          <w:rFonts w:ascii="Times New Roman" w:hAnsi="Times New Roman"/>
          <w:lang w:val="en-US"/>
        </w:rPr>
        <w:t>stata</w:t>
      </w:r>
      <w:proofErr w:type="spellEnd"/>
      <w:r w:rsidRPr="00B428E8">
        <w:rPr>
          <w:rFonts w:ascii="Times New Roman" w:hAnsi="Times New Roman"/>
          <w:lang w:val="en-US"/>
        </w:rPr>
        <w:t xml:space="preserve"> </w:t>
      </w:r>
      <w:proofErr w:type="spellStart"/>
      <w:r w:rsidRPr="00B428E8">
        <w:rPr>
          <w:rFonts w:ascii="Times New Roman" w:hAnsi="Times New Roman"/>
          <w:lang w:val="en-US"/>
        </w:rPr>
        <w:t>mfp</w:t>
      </w:r>
      <w:proofErr w:type="spellEnd"/>
      <w:r w:rsidRPr="00B428E8">
        <w:rPr>
          <w:rFonts w:ascii="Times New Roman" w:hAnsi="Times New Roman"/>
          <w:lang w:val="en-US"/>
        </w:rPr>
        <w:t>)</w:t>
      </w:r>
      <w:r w:rsidR="006A4F09">
        <w:rPr>
          <w:rFonts w:ascii="Times New Roman" w:hAnsi="Times New Roman"/>
          <w:lang w:val="en-US"/>
        </w:rPr>
        <w:fldChar w:fldCharType="begin"/>
      </w:r>
      <w:r w:rsidR="006A4F09">
        <w:rPr>
          <w:rFonts w:ascii="Times New Roman" w:hAnsi="Times New Roman"/>
          <w:lang w:val="en-US"/>
        </w:rPr>
        <w:instrText xml:space="preserve"> ADDIN EN.CITE &lt;EndNote&gt;&lt;Cite&gt;&lt;Author&gt;Royston&lt;/Author&gt;&lt;Year&gt;2008&lt;/Year&gt;&lt;RecNum&gt;107&lt;/RecNum&gt;&lt;DisplayText&gt;(5)&lt;/DisplayText&gt;&lt;record&gt;&lt;rec-number&gt;107&lt;/rec-number&gt;&lt;foreign-keys&gt;&lt;key app="EN" db-id="dzsdxser5252awewp9gxdee5wxtdvp9wsvsw" timestamp="1484728939"&gt;107&lt;/key&gt;&lt;/foreign-keys&gt;&lt;ref-type name="Book"&gt;6&lt;/ref-type&gt;&lt;contributors&gt;&lt;authors&gt;&lt;author&gt;Royston, P.; Sauerbrei, W.&lt;/author&gt;&lt;/authors&gt;&lt;/contributors&gt;&lt;titles&gt;&lt;title&gt;Multivariable Model-building: A Pragmatic Approach to Regression Analysis Based on fractional Polynomials for Modeling Continuous Variables&lt;/title&gt;&lt;/titles&gt;&lt;dates&gt;&lt;year&gt;2008&lt;/year&gt;&lt;/dates&gt;&lt;pub-location&gt;Chichester, UK&lt;/pub-location&gt;&lt;publisher&gt;Wiley&lt;/publisher&gt;&lt;urls&gt;&lt;/urls&gt;&lt;/record&gt;&lt;/Cite&gt;&lt;/EndNote&gt;</w:instrText>
      </w:r>
      <w:r w:rsidR="006A4F09">
        <w:rPr>
          <w:rFonts w:ascii="Times New Roman" w:hAnsi="Times New Roman"/>
          <w:lang w:val="en-US"/>
        </w:rPr>
        <w:fldChar w:fldCharType="separate"/>
      </w:r>
      <w:r w:rsidR="006A4F09">
        <w:rPr>
          <w:rFonts w:ascii="Times New Roman" w:hAnsi="Times New Roman"/>
          <w:noProof/>
          <w:lang w:val="en-US"/>
        </w:rPr>
        <w:t>(5)</w:t>
      </w:r>
      <w:r w:rsidR="006A4F09">
        <w:rPr>
          <w:rFonts w:ascii="Times New Roman" w:hAnsi="Times New Roman"/>
          <w:lang w:val="en-US"/>
        </w:rPr>
        <w:fldChar w:fldCharType="end"/>
      </w:r>
      <w:r w:rsidRPr="00B428E8">
        <w:rPr>
          <w:rFonts w:ascii="Times New Roman" w:hAnsi="Times New Roman"/>
          <w:lang w:val="en-US"/>
        </w:rPr>
        <w:t xml:space="preserve">, truncating </w:t>
      </w:r>
      <w:r w:rsidR="00A6591C" w:rsidRPr="00B428E8">
        <w:rPr>
          <w:rFonts w:ascii="Times New Roman" w:hAnsi="Times New Roman"/>
          <w:lang w:val="en-US"/>
        </w:rPr>
        <w:t>the continuous factors</w:t>
      </w:r>
      <w:r w:rsidR="00ED662B" w:rsidRPr="00B428E8">
        <w:rPr>
          <w:rFonts w:ascii="Times New Roman" w:hAnsi="Times New Roman"/>
          <w:lang w:val="en-US"/>
        </w:rPr>
        <w:t xml:space="preserve"> </w:t>
      </w:r>
      <w:r w:rsidRPr="00B428E8">
        <w:rPr>
          <w:rFonts w:ascii="Times New Roman" w:hAnsi="Times New Roman"/>
          <w:lang w:val="en-US"/>
        </w:rPr>
        <w:t>at the 95</w:t>
      </w:r>
      <w:r w:rsidRPr="00B428E8">
        <w:rPr>
          <w:rFonts w:ascii="Times New Roman" w:hAnsi="Times New Roman"/>
          <w:vertAlign w:val="superscript"/>
          <w:lang w:val="en-US"/>
        </w:rPr>
        <w:t>th</w:t>
      </w:r>
      <w:r w:rsidRPr="00B428E8">
        <w:rPr>
          <w:rFonts w:ascii="Times New Roman" w:hAnsi="Times New Roman"/>
          <w:lang w:val="en-US"/>
        </w:rPr>
        <w:t xml:space="preserve"> percentile to avoid undue influence from outliers. Given low rates of missing data (see </w:t>
      </w:r>
      <w:r w:rsidR="00A6591C" w:rsidRPr="00B428E8">
        <w:rPr>
          <w:rFonts w:ascii="Times New Roman" w:hAnsi="Times New Roman"/>
          <w:lang w:val="en-US"/>
        </w:rPr>
        <w:t>above</w:t>
      </w:r>
      <w:r w:rsidRPr="00B428E8">
        <w:rPr>
          <w:rFonts w:ascii="Times New Roman" w:hAnsi="Times New Roman"/>
          <w:lang w:val="en-US"/>
        </w:rPr>
        <w:t xml:space="preserve">), model selection used observations complete for all factors </w:t>
      </w:r>
      <w:r w:rsidRPr="00B428E8">
        <w:rPr>
          <w:rFonts w:ascii="Times New Roman" w:hAnsi="Times New Roman"/>
          <w:lang w:val="en-US"/>
        </w:rPr>
        <w:lastRenderedPageBreak/>
        <w:t>with p</w:t>
      </w:r>
      <w:r w:rsidR="004D50D1">
        <w:rPr>
          <w:rFonts w:ascii="Times New Roman" w:hAnsi="Times New Roman"/>
          <w:lang w:val="en-US"/>
        </w:rPr>
        <w:t>≤</w:t>
      </w:r>
      <w:r w:rsidRPr="00B428E8">
        <w:rPr>
          <w:rFonts w:ascii="Times New Roman" w:hAnsi="Times New Roman"/>
          <w:lang w:val="en-US"/>
        </w:rPr>
        <w:t xml:space="preserve">0.2 </w:t>
      </w:r>
      <w:proofErr w:type="spellStart"/>
      <w:r w:rsidRPr="00B428E8">
        <w:rPr>
          <w:rFonts w:ascii="Times New Roman" w:hAnsi="Times New Roman"/>
          <w:lang w:val="en-US"/>
        </w:rPr>
        <w:t>univariably</w:t>
      </w:r>
      <w:proofErr w:type="spellEnd"/>
      <w:r w:rsidRPr="00B428E8">
        <w:rPr>
          <w:rFonts w:ascii="Times New Roman" w:hAnsi="Times New Roman"/>
          <w:lang w:val="en-US"/>
        </w:rPr>
        <w:t xml:space="preserve">. </w:t>
      </w:r>
      <w:r w:rsidR="006F17AA" w:rsidRPr="006F17AA">
        <w:rPr>
          <w:rFonts w:ascii="Times New Roman" w:hAnsi="Times New Roman"/>
        </w:rPr>
        <w:t xml:space="preserve">Of the eight continuous variables assessed (age, gestation, weight at birth, length of hospital stay after birth [days], number of times taken systemic antibiotics, total number days antibiotics administered, number of times admitted to hospital, length of hospital stay for admissions) three (gestation, weight at birth, length of hospital stay after birth [days]) did not meet the pre-selection threshold (including by </w:t>
      </w:r>
      <w:proofErr w:type="spellStart"/>
      <w:r w:rsidR="006F17AA" w:rsidRPr="006F17AA">
        <w:rPr>
          <w:rFonts w:ascii="Times New Roman" w:hAnsi="Times New Roman"/>
        </w:rPr>
        <w:t>mfp</w:t>
      </w:r>
      <w:proofErr w:type="spellEnd"/>
      <w:r w:rsidR="006F17AA" w:rsidRPr="006F17AA">
        <w:rPr>
          <w:rFonts w:ascii="Times New Roman" w:hAnsi="Times New Roman"/>
        </w:rPr>
        <w:t>).</w:t>
      </w:r>
      <w:r w:rsidR="006F17AA">
        <w:rPr>
          <w:rFonts w:ascii="Times New Roman" w:hAnsi="Times New Roman"/>
        </w:rPr>
        <w:t xml:space="preserve"> </w:t>
      </w:r>
      <w:r w:rsidRPr="00B428E8">
        <w:rPr>
          <w:rFonts w:ascii="Times New Roman" w:hAnsi="Times New Roman"/>
          <w:lang w:val="en-US"/>
        </w:rPr>
        <w:t xml:space="preserve">The final model was re-fitted in “complete-cases” for the selected factors, and any additional impact from previously eliminated factors or interactions included if p&lt;0.05. </w:t>
      </w:r>
    </w:p>
    <w:p w14:paraId="4904B7C2" w14:textId="77777777" w:rsidR="004D50D1" w:rsidRDefault="004D50D1" w:rsidP="00A6591C">
      <w:pPr>
        <w:spacing w:line="480" w:lineRule="auto"/>
        <w:rPr>
          <w:rFonts w:ascii="Times New Roman" w:hAnsi="Times New Roman"/>
          <w:lang w:val="en-US"/>
        </w:rPr>
      </w:pPr>
    </w:p>
    <w:p w14:paraId="0F3291BC" w14:textId="02B01B9C" w:rsidR="00A6591C" w:rsidRPr="00D84E19" w:rsidRDefault="00FC68EB" w:rsidP="00A6591C">
      <w:pPr>
        <w:spacing w:line="480" w:lineRule="auto"/>
        <w:rPr>
          <w:rFonts w:ascii="Times New Roman" w:hAnsi="Times New Roman"/>
        </w:rPr>
      </w:pPr>
      <w:r w:rsidRPr="00B428E8">
        <w:rPr>
          <w:rFonts w:ascii="Times New Roman" w:hAnsi="Times New Roman"/>
          <w:lang w:val="en-US"/>
        </w:rPr>
        <w:t>Multivariable multinomial regression was used to differentiate between risk factors for toxigenic and non-toxigenic strains (versus no carriage) using the same model building strategy.</w:t>
      </w:r>
      <w:r w:rsidR="00B40759" w:rsidRPr="00B428E8">
        <w:rPr>
          <w:rFonts w:ascii="Times New Roman" w:hAnsi="Times New Roman"/>
          <w:lang w:val="en-US"/>
        </w:rPr>
        <w:t xml:space="preserve"> </w:t>
      </w:r>
      <w:r w:rsidR="00A6591C" w:rsidRPr="00B428E8">
        <w:rPr>
          <w:rFonts w:ascii="Times New Roman" w:hAnsi="Times New Roman"/>
        </w:rPr>
        <w:t>Odds ratios for the effects of continuous factors in Tables are calculated from the best-fitting fractional polynomial function versus the reference category as shown, and are not based on categorisation.</w:t>
      </w:r>
    </w:p>
    <w:p w14:paraId="07A9301E" w14:textId="77777777" w:rsidR="00660B68" w:rsidRPr="00B428E8" w:rsidRDefault="00660B68" w:rsidP="00D23F05">
      <w:pPr>
        <w:spacing w:line="480" w:lineRule="auto"/>
        <w:rPr>
          <w:rFonts w:ascii="Times New Roman" w:hAnsi="Times New Roman"/>
          <w:lang w:val="en-US"/>
        </w:rPr>
      </w:pPr>
    </w:p>
    <w:p w14:paraId="1243F9A4" w14:textId="4F0BAF52" w:rsidR="000A0A5A" w:rsidRDefault="00FC68EB" w:rsidP="00D23F05">
      <w:pPr>
        <w:spacing w:line="480" w:lineRule="auto"/>
        <w:rPr>
          <w:rFonts w:ascii="Times New Roman" w:hAnsi="Times New Roman"/>
          <w:lang w:val="en-US"/>
        </w:rPr>
      </w:pPr>
      <w:r w:rsidRPr="00B428E8">
        <w:rPr>
          <w:rFonts w:ascii="Times New Roman" w:hAnsi="Times New Roman"/>
          <w:lang w:val="en-US"/>
        </w:rPr>
        <w:t xml:space="preserve">In the longitudinally sampled </w:t>
      </w:r>
      <w:r w:rsidR="00660B68" w:rsidRPr="00B428E8">
        <w:rPr>
          <w:rFonts w:ascii="Times New Roman" w:hAnsi="Times New Roman"/>
          <w:lang w:val="en-US"/>
        </w:rPr>
        <w:t>infants</w:t>
      </w:r>
      <w:r w:rsidRPr="00B428E8">
        <w:rPr>
          <w:rFonts w:ascii="Times New Roman" w:hAnsi="Times New Roman"/>
          <w:lang w:val="en-US"/>
        </w:rPr>
        <w:t xml:space="preserve">, time to </w:t>
      </w:r>
      <w:r w:rsidR="00B03F11">
        <w:rPr>
          <w:rFonts w:ascii="Times New Roman" w:hAnsi="Times New Roman"/>
          <w:lang w:val="en-US"/>
        </w:rPr>
        <w:t xml:space="preserve">first colonization or </w:t>
      </w:r>
      <w:r w:rsidRPr="00B428E8">
        <w:rPr>
          <w:rFonts w:ascii="Times New Roman" w:hAnsi="Times New Roman"/>
          <w:lang w:val="en-US"/>
        </w:rPr>
        <w:t>acquisition of a new strain (defined as &gt;20 SNVs distant from the strain at enrolment) was estimated using Kaplan-Meier, and risk factors for acquisition of any new strain, a toxigenic new strain or a non-toxigenic new strain identified using multivariable fractional polynomial time-updated Cox regression (model building as above), censoring follow-up at the last returned sample and questionnaire. Stacked regression was used to check for heterogeneity in the effects of the combined set of risk factors on acquisition of the first new toxigenic v</w:t>
      </w:r>
      <w:r w:rsidR="00660B68" w:rsidRPr="00B428E8">
        <w:rPr>
          <w:rFonts w:ascii="Times New Roman" w:hAnsi="Times New Roman"/>
          <w:lang w:val="en-US"/>
        </w:rPr>
        <w:t>ersu</w:t>
      </w:r>
      <w:r w:rsidRPr="00B428E8">
        <w:rPr>
          <w:rFonts w:ascii="Times New Roman" w:hAnsi="Times New Roman"/>
          <w:lang w:val="en-US"/>
        </w:rPr>
        <w:t>s the first new non-toxigenic strain.</w:t>
      </w:r>
    </w:p>
    <w:p w14:paraId="1017B71F" w14:textId="77777777" w:rsidR="00D22508" w:rsidRDefault="00D22508" w:rsidP="00D23F05">
      <w:pPr>
        <w:spacing w:line="480" w:lineRule="auto"/>
        <w:rPr>
          <w:rFonts w:ascii="Times New Roman" w:hAnsi="Times New Roman"/>
          <w:lang w:val="en-US"/>
        </w:rPr>
      </w:pPr>
    </w:p>
    <w:p w14:paraId="78D8CAD1" w14:textId="468A33D3" w:rsidR="00D22508" w:rsidRPr="00A271BB" w:rsidRDefault="00D22508" w:rsidP="00D23F05">
      <w:pPr>
        <w:spacing w:line="480" w:lineRule="auto"/>
        <w:rPr>
          <w:rFonts w:ascii="Times New Roman" w:hAnsi="Times New Roman"/>
          <w:lang w:val="en-US"/>
        </w:rPr>
      </w:pPr>
      <w:r w:rsidRPr="00D22508">
        <w:rPr>
          <w:rFonts w:ascii="Times New Roman" w:hAnsi="Times New Roman"/>
          <w:lang w:val="en-US"/>
        </w:rPr>
        <w:t xml:space="preserve">Increasing the backwards-elimination threshold to p=0.1 did not lead to any additional variables being selected for overall colonization of </w:t>
      </w:r>
      <w:r w:rsidRPr="00B03F11">
        <w:rPr>
          <w:rFonts w:ascii="Times New Roman" w:hAnsi="Times New Roman"/>
          <w:i/>
          <w:lang w:val="en-US"/>
        </w:rPr>
        <w:t xml:space="preserve">C. </w:t>
      </w:r>
      <w:proofErr w:type="spellStart"/>
      <w:r w:rsidRPr="00B03F11">
        <w:rPr>
          <w:rFonts w:ascii="Times New Roman" w:hAnsi="Times New Roman"/>
          <w:i/>
          <w:lang w:val="en-US"/>
        </w:rPr>
        <w:t>difficile</w:t>
      </w:r>
      <w:proofErr w:type="spellEnd"/>
      <w:r w:rsidRPr="00D22508">
        <w:rPr>
          <w:rFonts w:ascii="Times New Roman" w:hAnsi="Times New Roman"/>
          <w:lang w:val="en-US"/>
        </w:rPr>
        <w:t xml:space="preserve">, though for toxigenic strains, </w:t>
      </w:r>
      <w:r w:rsidRPr="00D22508">
        <w:rPr>
          <w:rFonts w:ascii="Times New Roman" w:hAnsi="Times New Roman"/>
          <w:lang w:val="en-US"/>
        </w:rPr>
        <w:lastRenderedPageBreak/>
        <w:t>the selection of a pet dog was replaced by the more generic pet (of any kind) variable.  For acquisition, increasing the elimination threshold did not lead to any changes in the variables selected for the final models.</w:t>
      </w:r>
    </w:p>
    <w:p w14:paraId="028B5514" w14:textId="0088F6E2" w:rsidR="00FC68EB" w:rsidRPr="00A271BB" w:rsidRDefault="00FC68EB" w:rsidP="00A439E9">
      <w:pPr>
        <w:spacing w:line="480" w:lineRule="auto"/>
        <w:outlineLvl w:val="0"/>
        <w:rPr>
          <w:rFonts w:ascii="Times New Roman" w:hAnsi="Times New Roman"/>
          <w:b/>
          <w:lang w:val="en-US"/>
        </w:rPr>
      </w:pPr>
    </w:p>
    <w:p w14:paraId="4D04D0B5" w14:textId="5BFA3578" w:rsidR="001F2CA4" w:rsidRPr="006A4F09" w:rsidRDefault="006A4F09" w:rsidP="006A4F09">
      <w:pPr>
        <w:widowControl w:val="0"/>
        <w:tabs>
          <w:tab w:val="left" w:pos="640"/>
        </w:tabs>
        <w:autoSpaceDE w:val="0"/>
        <w:autoSpaceDN w:val="0"/>
        <w:adjustRightInd w:val="0"/>
        <w:spacing w:after="240" w:line="480" w:lineRule="auto"/>
        <w:rPr>
          <w:rFonts w:ascii="Times New Roman" w:hAnsi="Times New Roman"/>
          <w:b/>
          <w:lang w:val="en-US"/>
        </w:rPr>
      </w:pPr>
      <w:r w:rsidRPr="006A4F09">
        <w:rPr>
          <w:rFonts w:ascii="Times New Roman" w:hAnsi="Times New Roman"/>
          <w:b/>
          <w:lang w:val="en-US"/>
        </w:rPr>
        <w:t>Supporting material references</w:t>
      </w:r>
    </w:p>
    <w:p w14:paraId="158C1128" w14:textId="77777777" w:rsidR="006A4F09" w:rsidRPr="006A4F09" w:rsidRDefault="001F2CA4" w:rsidP="006A4F09">
      <w:pPr>
        <w:pStyle w:val="EndNoteBibliography"/>
        <w:rPr>
          <w:noProof/>
        </w:rPr>
      </w:pPr>
      <w:r>
        <w:fldChar w:fldCharType="begin"/>
      </w:r>
      <w:r>
        <w:instrText xml:space="preserve"> ADDIN EN.REFLIST </w:instrText>
      </w:r>
      <w:r>
        <w:fldChar w:fldCharType="separate"/>
      </w:r>
      <w:r w:rsidR="006A4F09" w:rsidRPr="006A4F09">
        <w:rPr>
          <w:noProof/>
        </w:rPr>
        <w:t>1.</w:t>
      </w:r>
      <w:r w:rsidR="006A4F09" w:rsidRPr="006A4F09">
        <w:rPr>
          <w:noProof/>
        </w:rPr>
        <w:tab/>
        <w:t>Slimings C, Riley TV. Antibiotics and hospital-acquired Clostridium difficile infection: update of systematic review and meta-analysis. J Antimicrob Chemother. 2014;69(4):881-91.</w:t>
      </w:r>
    </w:p>
    <w:p w14:paraId="29A73FF5" w14:textId="77777777" w:rsidR="006A4F09" w:rsidRPr="006A4F09" w:rsidRDefault="006A4F09" w:rsidP="006A4F09">
      <w:pPr>
        <w:pStyle w:val="EndNoteBibliography"/>
        <w:rPr>
          <w:noProof/>
        </w:rPr>
      </w:pPr>
      <w:r w:rsidRPr="006A4F09">
        <w:rPr>
          <w:noProof/>
        </w:rPr>
        <w:t>2.</w:t>
      </w:r>
      <w:r w:rsidRPr="006A4F09">
        <w:rPr>
          <w:noProof/>
        </w:rPr>
        <w:tab/>
        <w:t>Brown KA, Khanafer N, Daneman N, Fisman DN. Meta-analysis of antibiotics and the risk of community-associated Clostridium difficile infection. Antimicrob Agents Chemother. 2013;57(5):2326-32.</w:t>
      </w:r>
    </w:p>
    <w:p w14:paraId="584926E9" w14:textId="77777777" w:rsidR="006A4F09" w:rsidRPr="006A4F09" w:rsidRDefault="006A4F09" w:rsidP="006A4F09">
      <w:pPr>
        <w:pStyle w:val="EndNoteBibliography"/>
        <w:rPr>
          <w:noProof/>
        </w:rPr>
      </w:pPr>
      <w:r w:rsidRPr="006A4F09">
        <w:rPr>
          <w:noProof/>
        </w:rPr>
        <w:t>3.</w:t>
      </w:r>
      <w:r w:rsidRPr="006A4F09">
        <w:rPr>
          <w:noProof/>
        </w:rPr>
        <w:tab/>
        <w:t>Lunter G, Goodson M. Stampy: a statistical algorithm for sensitive and fast mapping of Illumina sequence reads. Genome Res. 2011;21(6):936-9.</w:t>
      </w:r>
    </w:p>
    <w:p w14:paraId="4078A06D" w14:textId="77777777" w:rsidR="006A4F09" w:rsidRPr="006A4F09" w:rsidRDefault="006A4F09" w:rsidP="006A4F09">
      <w:pPr>
        <w:pStyle w:val="EndNoteBibliography"/>
        <w:rPr>
          <w:noProof/>
        </w:rPr>
      </w:pPr>
      <w:r w:rsidRPr="006A4F09">
        <w:rPr>
          <w:noProof/>
        </w:rPr>
        <w:t>4.</w:t>
      </w:r>
      <w:r w:rsidRPr="006A4F09">
        <w:rPr>
          <w:noProof/>
        </w:rPr>
        <w:tab/>
        <w:t>Li H, Handsaker B, Wysoker A, Fennell T, Ruan J, Homer N, et al. The Sequence Alignment/Map format and SAMtools. Bioinformatics. 2009;25(16):2078-9.</w:t>
      </w:r>
    </w:p>
    <w:p w14:paraId="02ABCA94" w14:textId="77777777" w:rsidR="006A4F09" w:rsidRPr="006A4F09" w:rsidRDefault="006A4F09" w:rsidP="006A4F09">
      <w:pPr>
        <w:pStyle w:val="EndNoteBibliography"/>
        <w:rPr>
          <w:noProof/>
        </w:rPr>
      </w:pPr>
      <w:r w:rsidRPr="006A4F09">
        <w:rPr>
          <w:noProof/>
        </w:rPr>
        <w:t>5.</w:t>
      </w:r>
      <w:r w:rsidRPr="006A4F09">
        <w:rPr>
          <w:noProof/>
        </w:rPr>
        <w:tab/>
        <w:t>Royston PS, W. Multivariable Model-building: A Pragmatic Approach to Regression Analysis Based on fractional Polynomials for Modeling Continuous Variables. Chichester, UK: Wiley; 2008.</w:t>
      </w:r>
    </w:p>
    <w:p w14:paraId="72C1AB17" w14:textId="53627192" w:rsidR="00D54C47" w:rsidRPr="00A271BB" w:rsidRDefault="001F2CA4" w:rsidP="008761C1">
      <w:pPr>
        <w:widowControl w:val="0"/>
        <w:tabs>
          <w:tab w:val="left" w:pos="640"/>
        </w:tabs>
        <w:autoSpaceDE w:val="0"/>
        <w:autoSpaceDN w:val="0"/>
        <w:adjustRightInd w:val="0"/>
        <w:spacing w:after="240" w:line="480" w:lineRule="auto"/>
        <w:ind w:left="640" w:hanging="640"/>
        <w:rPr>
          <w:rFonts w:ascii="Times New Roman" w:hAnsi="Times New Roman"/>
          <w:lang w:val="en-US"/>
        </w:rPr>
      </w:pPr>
      <w:r>
        <w:rPr>
          <w:rFonts w:ascii="Times New Roman" w:hAnsi="Times New Roman"/>
          <w:lang w:val="en-US"/>
        </w:rPr>
        <w:fldChar w:fldCharType="end"/>
      </w:r>
    </w:p>
    <w:sectPr w:rsidR="00D54C47" w:rsidRPr="00A271BB" w:rsidSect="00D23F05">
      <w:pgSz w:w="11901"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9206E"/>
    <w:multiLevelType w:val="hybridMultilevel"/>
    <w:tmpl w:val="24787946"/>
    <w:lvl w:ilvl="0" w:tplc="0DD865E2">
      <w:numFmt w:val="bullet"/>
      <w:lvlText w:val="-"/>
      <w:lvlJc w:val="left"/>
      <w:pPr>
        <w:ind w:left="405" w:hanging="360"/>
      </w:pPr>
      <w:rPr>
        <w:rFonts w:ascii="Cambria" w:eastAsiaTheme="minorEastAsia" w:hAnsi="Cambria"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4DD06967"/>
    <w:multiLevelType w:val="hybridMultilevel"/>
    <w:tmpl w:val="B106B7F6"/>
    <w:lvl w:ilvl="0" w:tplc="74D0F35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30E042B"/>
    <w:multiLevelType w:val="hybridMultilevel"/>
    <w:tmpl w:val="15D02314"/>
    <w:lvl w:ilvl="0" w:tplc="3B1282D0">
      <w:start w:val="1"/>
      <w:numFmt w:val="bullet"/>
      <w:lvlText w:val="•"/>
      <w:lvlJc w:val="left"/>
      <w:pPr>
        <w:tabs>
          <w:tab w:val="num" w:pos="360"/>
        </w:tabs>
        <w:ind w:left="360" w:hanging="360"/>
      </w:pPr>
      <w:rPr>
        <w:rFonts w:ascii="Arial" w:hAnsi="Arial" w:hint="default"/>
      </w:rPr>
    </w:lvl>
    <w:lvl w:ilvl="1" w:tplc="E5ACB1C0">
      <w:numFmt w:val="bullet"/>
      <w:lvlText w:val="–"/>
      <w:lvlJc w:val="left"/>
      <w:pPr>
        <w:tabs>
          <w:tab w:val="num" w:pos="1080"/>
        </w:tabs>
        <w:ind w:left="1080" w:hanging="360"/>
      </w:pPr>
      <w:rPr>
        <w:rFonts w:ascii="Arial" w:hAnsi="Arial" w:hint="default"/>
      </w:rPr>
    </w:lvl>
    <w:lvl w:ilvl="2" w:tplc="98547A8A" w:tentative="1">
      <w:start w:val="1"/>
      <w:numFmt w:val="bullet"/>
      <w:lvlText w:val="•"/>
      <w:lvlJc w:val="left"/>
      <w:pPr>
        <w:tabs>
          <w:tab w:val="num" w:pos="1800"/>
        </w:tabs>
        <w:ind w:left="1800" w:hanging="360"/>
      </w:pPr>
      <w:rPr>
        <w:rFonts w:ascii="Arial" w:hAnsi="Arial" w:hint="default"/>
      </w:rPr>
    </w:lvl>
    <w:lvl w:ilvl="3" w:tplc="7C067494" w:tentative="1">
      <w:start w:val="1"/>
      <w:numFmt w:val="bullet"/>
      <w:lvlText w:val="•"/>
      <w:lvlJc w:val="left"/>
      <w:pPr>
        <w:tabs>
          <w:tab w:val="num" w:pos="2520"/>
        </w:tabs>
        <w:ind w:left="2520" w:hanging="360"/>
      </w:pPr>
      <w:rPr>
        <w:rFonts w:ascii="Arial" w:hAnsi="Arial" w:hint="default"/>
      </w:rPr>
    </w:lvl>
    <w:lvl w:ilvl="4" w:tplc="C79060F4" w:tentative="1">
      <w:start w:val="1"/>
      <w:numFmt w:val="bullet"/>
      <w:lvlText w:val="•"/>
      <w:lvlJc w:val="left"/>
      <w:pPr>
        <w:tabs>
          <w:tab w:val="num" w:pos="3240"/>
        </w:tabs>
        <w:ind w:left="3240" w:hanging="360"/>
      </w:pPr>
      <w:rPr>
        <w:rFonts w:ascii="Arial" w:hAnsi="Arial" w:hint="default"/>
      </w:rPr>
    </w:lvl>
    <w:lvl w:ilvl="5" w:tplc="E9C48D42" w:tentative="1">
      <w:start w:val="1"/>
      <w:numFmt w:val="bullet"/>
      <w:lvlText w:val="•"/>
      <w:lvlJc w:val="left"/>
      <w:pPr>
        <w:tabs>
          <w:tab w:val="num" w:pos="3960"/>
        </w:tabs>
        <w:ind w:left="3960" w:hanging="360"/>
      </w:pPr>
      <w:rPr>
        <w:rFonts w:ascii="Arial" w:hAnsi="Arial" w:hint="default"/>
      </w:rPr>
    </w:lvl>
    <w:lvl w:ilvl="6" w:tplc="ADD2ED48" w:tentative="1">
      <w:start w:val="1"/>
      <w:numFmt w:val="bullet"/>
      <w:lvlText w:val="•"/>
      <w:lvlJc w:val="left"/>
      <w:pPr>
        <w:tabs>
          <w:tab w:val="num" w:pos="4680"/>
        </w:tabs>
        <w:ind w:left="4680" w:hanging="360"/>
      </w:pPr>
      <w:rPr>
        <w:rFonts w:ascii="Arial" w:hAnsi="Arial" w:hint="default"/>
      </w:rPr>
    </w:lvl>
    <w:lvl w:ilvl="7" w:tplc="8384DB5E" w:tentative="1">
      <w:start w:val="1"/>
      <w:numFmt w:val="bullet"/>
      <w:lvlText w:val="•"/>
      <w:lvlJc w:val="left"/>
      <w:pPr>
        <w:tabs>
          <w:tab w:val="num" w:pos="5400"/>
        </w:tabs>
        <w:ind w:left="5400" w:hanging="360"/>
      </w:pPr>
      <w:rPr>
        <w:rFonts w:ascii="Arial" w:hAnsi="Arial" w:hint="default"/>
      </w:rPr>
    </w:lvl>
    <w:lvl w:ilvl="8" w:tplc="296EC8A4" w:tentative="1">
      <w:start w:val="1"/>
      <w:numFmt w:val="bullet"/>
      <w:lvlText w:val="•"/>
      <w:lvlJc w:val="left"/>
      <w:pPr>
        <w:tabs>
          <w:tab w:val="num" w:pos="6120"/>
        </w:tabs>
        <w:ind w:left="6120" w:hanging="360"/>
      </w:pPr>
      <w:rPr>
        <w:rFonts w:ascii="Arial" w:hAnsi="Arial" w:hint="default"/>
      </w:rPr>
    </w:lvl>
  </w:abstractNum>
  <w:abstractNum w:abstractNumId="3">
    <w:nsid w:val="61594E0A"/>
    <w:multiLevelType w:val="hybridMultilevel"/>
    <w:tmpl w:val="7E227804"/>
    <w:lvl w:ilvl="0" w:tplc="785A889E">
      <w:numFmt w:val="bullet"/>
      <w:lvlText w:val="-"/>
      <w:lvlJc w:val="left"/>
      <w:pPr>
        <w:ind w:left="420" w:hanging="360"/>
      </w:pPr>
      <w:rPr>
        <w:rFonts w:ascii="Times New Roman" w:eastAsiaTheme="minorEastAsia"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72E161C8"/>
    <w:multiLevelType w:val="hybridMultilevel"/>
    <w:tmpl w:val="6846A09E"/>
    <w:lvl w:ilvl="0" w:tplc="3C0C23B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Eyre">
    <w15:presenceInfo w15:providerId="None" w15:userId="David Ey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zsdxser5252awewp9gxdee5wxtdvp9wsvsw&quot;&gt;My EndNote Library&lt;record-ids&gt;&lt;item&gt;29&lt;/item&gt;&lt;item&gt;30&lt;/item&gt;&lt;item&gt;31&lt;/item&gt;&lt;item&gt;32&lt;/item&gt;&lt;item&gt;107&lt;/item&gt;&lt;/record-ids&gt;&lt;/item&gt;&lt;/Libraries&gt;"/>
  </w:docVars>
  <w:rsids>
    <w:rsidRoot w:val="00006F84"/>
    <w:rsid w:val="00001A71"/>
    <w:rsid w:val="000063B3"/>
    <w:rsid w:val="00006612"/>
    <w:rsid w:val="00006F84"/>
    <w:rsid w:val="000077E3"/>
    <w:rsid w:val="000078AD"/>
    <w:rsid w:val="000103CD"/>
    <w:rsid w:val="00011DBB"/>
    <w:rsid w:val="00016082"/>
    <w:rsid w:val="000167E4"/>
    <w:rsid w:val="00016C2A"/>
    <w:rsid w:val="00016C37"/>
    <w:rsid w:val="0002030E"/>
    <w:rsid w:val="0002116B"/>
    <w:rsid w:val="000214D2"/>
    <w:rsid w:val="00023DB1"/>
    <w:rsid w:val="000261B8"/>
    <w:rsid w:val="00027F9A"/>
    <w:rsid w:val="00030554"/>
    <w:rsid w:val="0003087E"/>
    <w:rsid w:val="00036F77"/>
    <w:rsid w:val="000373DE"/>
    <w:rsid w:val="00041523"/>
    <w:rsid w:val="0004357C"/>
    <w:rsid w:val="00047352"/>
    <w:rsid w:val="000527A5"/>
    <w:rsid w:val="000553BC"/>
    <w:rsid w:val="000659AF"/>
    <w:rsid w:val="0006608A"/>
    <w:rsid w:val="0006774C"/>
    <w:rsid w:val="00067AEE"/>
    <w:rsid w:val="00071F9D"/>
    <w:rsid w:val="000725CA"/>
    <w:rsid w:val="00073EA6"/>
    <w:rsid w:val="00075EA6"/>
    <w:rsid w:val="0007657B"/>
    <w:rsid w:val="00080A95"/>
    <w:rsid w:val="00081D80"/>
    <w:rsid w:val="0008306E"/>
    <w:rsid w:val="00086BBF"/>
    <w:rsid w:val="0009162B"/>
    <w:rsid w:val="00093826"/>
    <w:rsid w:val="00096E1F"/>
    <w:rsid w:val="00097186"/>
    <w:rsid w:val="00097670"/>
    <w:rsid w:val="000A0A5A"/>
    <w:rsid w:val="000A2DBF"/>
    <w:rsid w:val="000A2F03"/>
    <w:rsid w:val="000A3735"/>
    <w:rsid w:val="000B26C1"/>
    <w:rsid w:val="000B430F"/>
    <w:rsid w:val="000B4ADD"/>
    <w:rsid w:val="000B681A"/>
    <w:rsid w:val="000B6BE9"/>
    <w:rsid w:val="000B7061"/>
    <w:rsid w:val="000B72FF"/>
    <w:rsid w:val="000B77A9"/>
    <w:rsid w:val="000C21F6"/>
    <w:rsid w:val="000C5195"/>
    <w:rsid w:val="000C5327"/>
    <w:rsid w:val="000D0326"/>
    <w:rsid w:val="000D0DF7"/>
    <w:rsid w:val="000D16FE"/>
    <w:rsid w:val="000D769D"/>
    <w:rsid w:val="000E595C"/>
    <w:rsid w:val="000E78AB"/>
    <w:rsid w:val="000E7A92"/>
    <w:rsid w:val="000F3822"/>
    <w:rsid w:val="000F492F"/>
    <w:rsid w:val="000F4C75"/>
    <w:rsid w:val="000F56F8"/>
    <w:rsid w:val="000F63D8"/>
    <w:rsid w:val="00101E55"/>
    <w:rsid w:val="00103774"/>
    <w:rsid w:val="001065C0"/>
    <w:rsid w:val="00111677"/>
    <w:rsid w:val="001125D3"/>
    <w:rsid w:val="00114FD5"/>
    <w:rsid w:val="001156DD"/>
    <w:rsid w:val="00117CDF"/>
    <w:rsid w:val="00117E7D"/>
    <w:rsid w:val="00120AD4"/>
    <w:rsid w:val="0012292A"/>
    <w:rsid w:val="00122B60"/>
    <w:rsid w:val="00136428"/>
    <w:rsid w:val="0014128A"/>
    <w:rsid w:val="001435CE"/>
    <w:rsid w:val="00143D15"/>
    <w:rsid w:val="001440C1"/>
    <w:rsid w:val="00144540"/>
    <w:rsid w:val="00144A43"/>
    <w:rsid w:val="00147C9D"/>
    <w:rsid w:val="00147DC7"/>
    <w:rsid w:val="00147E81"/>
    <w:rsid w:val="00152266"/>
    <w:rsid w:val="0015234E"/>
    <w:rsid w:val="00153E66"/>
    <w:rsid w:val="00154903"/>
    <w:rsid w:val="00154F18"/>
    <w:rsid w:val="00155569"/>
    <w:rsid w:val="00156825"/>
    <w:rsid w:val="001600CA"/>
    <w:rsid w:val="00160173"/>
    <w:rsid w:val="00160174"/>
    <w:rsid w:val="001614F4"/>
    <w:rsid w:val="001644DD"/>
    <w:rsid w:val="00165FFE"/>
    <w:rsid w:val="0017333B"/>
    <w:rsid w:val="00173818"/>
    <w:rsid w:val="00174FF4"/>
    <w:rsid w:val="001806E8"/>
    <w:rsid w:val="00182D63"/>
    <w:rsid w:val="001859C0"/>
    <w:rsid w:val="0019063F"/>
    <w:rsid w:val="00191907"/>
    <w:rsid w:val="00191F4E"/>
    <w:rsid w:val="00194CD1"/>
    <w:rsid w:val="00195E43"/>
    <w:rsid w:val="0019701E"/>
    <w:rsid w:val="001A114D"/>
    <w:rsid w:val="001A3EE3"/>
    <w:rsid w:val="001A4C89"/>
    <w:rsid w:val="001A6470"/>
    <w:rsid w:val="001A7B37"/>
    <w:rsid w:val="001B2BFC"/>
    <w:rsid w:val="001C04C7"/>
    <w:rsid w:val="001C151A"/>
    <w:rsid w:val="001C29DD"/>
    <w:rsid w:val="001C44E6"/>
    <w:rsid w:val="001D096B"/>
    <w:rsid w:val="001D1D89"/>
    <w:rsid w:val="001D38A3"/>
    <w:rsid w:val="001D6A3B"/>
    <w:rsid w:val="001E31B7"/>
    <w:rsid w:val="001E3411"/>
    <w:rsid w:val="001E46F1"/>
    <w:rsid w:val="001F0618"/>
    <w:rsid w:val="001F2CA4"/>
    <w:rsid w:val="001F37BC"/>
    <w:rsid w:val="001F4AB6"/>
    <w:rsid w:val="001F599A"/>
    <w:rsid w:val="002016C0"/>
    <w:rsid w:val="00206074"/>
    <w:rsid w:val="002063F7"/>
    <w:rsid w:val="00206B0A"/>
    <w:rsid w:val="00213514"/>
    <w:rsid w:val="00215658"/>
    <w:rsid w:val="0021615A"/>
    <w:rsid w:val="00220D3D"/>
    <w:rsid w:val="002210AD"/>
    <w:rsid w:val="002211CD"/>
    <w:rsid w:val="002211DA"/>
    <w:rsid w:val="00223C2B"/>
    <w:rsid w:val="00224FDA"/>
    <w:rsid w:val="002325EE"/>
    <w:rsid w:val="00236138"/>
    <w:rsid w:val="002368A1"/>
    <w:rsid w:val="00240AEB"/>
    <w:rsid w:val="00241730"/>
    <w:rsid w:val="00241ADE"/>
    <w:rsid w:val="00242059"/>
    <w:rsid w:val="00242563"/>
    <w:rsid w:val="00242B00"/>
    <w:rsid w:val="002436E2"/>
    <w:rsid w:val="00245425"/>
    <w:rsid w:val="00246202"/>
    <w:rsid w:val="002479FD"/>
    <w:rsid w:val="00252AC7"/>
    <w:rsid w:val="002568D8"/>
    <w:rsid w:val="00262BEE"/>
    <w:rsid w:val="0026510C"/>
    <w:rsid w:val="00265193"/>
    <w:rsid w:val="00266C42"/>
    <w:rsid w:val="00267E4F"/>
    <w:rsid w:val="00271FF7"/>
    <w:rsid w:val="00272702"/>
    <w:rsid w:val="00272ABE"/>
    <w:rsid w:val="00272D9D"/>
    <w:rsid w:val="002735F2"/>
    <w:rsid w:val="00277F23"/>
    <w:rsid w:val="00281277"/>
    <w:rsid w:val="00282B81"/>
    <w:rsid w:val="002866F2"/>
    <w:rsid w:val="00290664"/>
    <w:rsid w:val="00294C13"/>
    <w:rsid w:val="00296235"/>
    <w:rsid w:val="002978C0"/>
    <w:rsid w:val="00297ACF"/>
    <w:rsid w:val="002A284A"/>
    <w:rsid w:val="002A4101"/>
    <w:rsid w:val="002A5769"/>
    <w:rsid w:val="002A62FE"/>
    <w:rsid w:val="002B3784"/>
    <w:rsid w:val="002B44EA"/>
    <w:rsid w:val="002B5213"/>
    <w:rsid w:val="002B6346"/>
    <w:rsid w:val="002C0248"/>
    <w:rsid w:val="002C1E83"/>
    <w:rsid w:val="002C4433"/>
    <w:rsid w:val="002C5BAA"/>
    <w:rsid w:val="002C63D2"/>
    <w:rsid w:val="002D3862"/>
    <w:rsid w:val="002D3ED4"/>
    <w:rsid w:val="002D4CE2"/>
    <w:rsid w:val="002D780C"/>
    <w:rsid w:val="002E65DF"/>
    <w:rsid w:val="002E6A77"/>
    <w:rsid w:val="002F0C2A"/>
    <w:rsid w:val="002F1222"/>
    <w:rsid w:val="002F1694"/>
    <w:rsid w:val="002F2D91"/>
    <w:rsid w:val="002F2F7D"/>
    <w:rsid w:val="002F3F8E"/>
    <w:rsid w:val="0030014B"/>
    <w:rsid w:val="0030252F"/>
    <w:rsid w:val="003030E1"/>
    <w:rsid w:val="00304F31"/>
    <w:rsid w:val="00316B45"/>
    <w:rsid w:val="003204E0"/>
    <w:rsid w:val="00320E3F"/>
    <w:rsid w:val="00324990"/>
    <w:rsid w:val="003270AA"/>
    <w:rsid w:val="00330068"/>
    <w:rsid w:val="003333B0"/>
    <w:rsid w:val="0034333A"/>
    <w:rsid w:val="003437C5"/>
    <w:rsid w:val="0034633E"/>
    <w:rsid w:val="0035152E"/>
    <w:rsid w:val="00354B65"/>
    <w:rsid w:val="00356724"/>
    <w:rsid w:val="00357220"/>
    <w:rsid w:val="003607CC"/>
    <w:rsid w:val="00362B53"/>
    <w:rsid w:val="00362FA8"/>
    <w:rsid w:val="003634B3"/>
    <w:rsid w:val="0036471A"/>
    <w:rsid w:val="00364A7A"/>
    <w:rsid w:val="003657A4"/>
    <w:rsid w:val="0036795F"/>
    <w:rsid w:val="00370969"/>
    <w:rsid w:val="00371C6C"/>
    <w:rsid w:val="00372201"/>
    <w:rsid w:val="00372EBE"/>
    <w:rsid w:val="00376326"/>
    <w:rsid w:val="00376C4E"/>
    <w:rsid w:val="00377D8A"/>
    <w:rsid w:val="003810E0"/>
    <w:rsid w:val="00386FB7"/>
    <w:rsid w:val="00391105"/>
    <w:rsid w:val="003912F1"/>
    <w:rsid w:val="00391795"/>
    <w:rsid w:val="0039376A"/>
    <w:rsid w:val="003945C9"/>
    <w:rsid w:val="003948E8"/>
    <w:rsid w:val="0039503B"/>
    <w:rsid w:val="003A01E4"/>
    <w:rsid w:val="003A05DE"/>
    <w:rsid w:val="003A0D43"/>
    <w:rsid w:val="003A35EF"/>
    <w:rsid w:val="003A41A1"/>
    <w:rsid w:val="003A4363"/>
    <w:rsid w:val="003A4EE4"/>
    <w:rsid w:val="003A6AF3"/>
    <w:rsid w:val="003A7157"/>
    <w:rsid w:val="003B28E7"/>
    <w:rsid w:val="003B65FF"/>
    <w:rsid w:val="003B6DE2"/>
    <w:rsid w:val="003C0B05"/>
    <w:rsid w:val="003C1B61"/>
    <w:rsid w:val="003C2860"/>
    <w:rsid w:val="003C3492"/>
    <w:rsid w:val="003C378B"/>
    <w:rsid w:val="003C3F3C"/>
    <w:rsid w:val="003C4F49"/>
    <w:rsid w:val="003C6DFB"/>
    <w:rsid w:val="003D021B"/>
    <w:rsid w:val="003D03A6"/>
    <w:rsid w:val="003D25A8"/>
    <w:rsid w:val="003D3E71"/>
    <w:rsid w:val="003D4314"/>
    <w:rsid w:val="003D4364"/>
    <w:rsid w:val="003D438E"/>
    <w:rsid w:val="003D4D18"/>
    <w:rsid w:val="003D4EE9"/>
    <w:rsid w:val="003D5512"/>
    <w:rsid w:val="003D66EC"/>
    <w:rsid w:val="003E17C7"/>
    <w:rsid w:val="003E2033"/>
    <w:rsid w:val="003E240A"/>
    <w:rsid w:val="003E24A5"/>
    <w:rsid w:val="003E5EA3"/>
    <w:rsid w:val="003E73C2"/>
    <w:rsid w:val="003E7DE3"/>
    <w:rsid w:val="003F0BD0"/>
    <w:rsid w:val="003F1C04"/>
    <w:rsid w:val="003F4FFC"/>
    <w:rsid w:val="003F6819"/>
    <w:rsid w:val="003F75FA"/>
    <w:rsid w:val="00401223"/>
    <w:rsid w:val="00403275"/>
    <w:rsid w:val="00403551"/>
    <w:rsid w:val="0041396C"/>
    <w:rsid w:val="00416478"/>
    <w:rsid w:val="0041680B"/>
    <w:rsid w:val="004173CB"/>
    <w:rsid w:val="00422DEE"/>
    <w:rsid w:val="004231D7"/>
    <w:rsid w:val="00430D45"/>
    <w:rsid w:val="00430EED"/>
    <w:rsid w:val="00434237"/>
    <w:rsid w:val="00436B90"/>
    <w:rsid w:val="0043790C"/>
    <w:rsid w:val="00437D02"/>
    <w:rsid w:val="00440640"/>
    <w:rsid w:val="004508A1"/>
    <w:rsid w:val="004541EE"/>
    <w:rsid w:val="00455F9C"/>
    <w:rsid w:val="0046093C"/>
    <w:rsid w:val="00463077"/>
    <w:rsid w:val="00466EE6"/>
    <w:rsid w:val="00467699"/>
    <w:rsid w:val="00467D35"/>
    <w:rsid w:val="00467E18"/>
    <w:rsid w:val="00471EFE"/>
    <w:rsid w:val="00472C36"/>
    <w:rsid w:val="00474510"/>
    <w:rsid w:val="004772B8"/>
    <w:rsid w:val="004817AA"/>
    <w:rsid w:val="00483810"/>
    <w:rsid w:val="00490F1A"/>
    <w:rsid w:val="00491EF5"/>
    <w:rsid w:val="004930B8"/>
    <w:rsid w:val="0049338A"/>
    <w:rsid w:val="0049378E"/>
    <w:rsid w:val="0049464A"/>
    <w:rsid w:val="00496835"/>
    <w:rsid w:val="00496ECD"/>
    <w:rsid w:val="00497519"/>
    <w:rsid w:val="0049765A"/>
    <w:rsid w:val="004A215D"/>
    <w:rsid w:val="004A5424"/>
    <w:rsid w:val="004A5B5D"/>
    <w:rsid w:val="004A6153"/>
    <w:rsid w:val="004B2F9A"/>
    <w:rsid w:val="004B3FB9"/>
    <w:rsid w:val="004B4A80"/>
    <w:rsid w:val="004B5490"/>
    <w:rsid w:val="004B6894"/>
    <w:rsid w:val="004C11AC"/>
    <w:rsid w:val="004C28C1"/>
    <w:rsid w:val="004C7E9F"/>
    <w:rsid w:val="004D223F"/>
    <w:rsid w:val="004D25C6"/>
    <w:rsid w:val="004D50D1"/>
    <w:rsid w:val="004D6DA2"/>
    <w:rsid w:val="004D6F05"/>
    <w:rsid w:val="004E06AF"/>
    <w:rsid w:val="004E09D5"/>
    <w:rsid w:val="004E0FB5"/>
    <w:rsid w:val="004E191E"/>
    <w:rsid w:val="004E511D"/>
    <w:rsid w:val="004E52DC"/>
    <w:rsid w:val="004E711F"/>
    <w:rsid w:val="004F1434"/>
    <w:rsid w:val="004F1BCB"/>
    <w:rsid w:val="004F1E9D"/>
    <w:rsid w:val="004F28DA"/>
    <w:rsid w:val="004F4F01"/>
    <w:rsid w:val="004F724C"/>
    <w:rsid w:val="00502BF5"/>
    <w:rsid w:val="00504E81"/>
    <w:rsid w:val="00507FC5"/>
    <w:rsid w:val="00511D99"/>
    <w:rsid w:val="00511F61"/>
    <w:rsid w:val="005274FC"/>
    <w:rsid w:val="00535931"/>
    <w:rsid w:val="00545C71"/>
    <w:rsid w:val="00545E73"/>
    <w:rsid w:val="00546566"/>
    <w:rsid w:val="005541CD"/>
    <w:rsid w:val="00557AA8"/>
    <w:rsid w:val="00557B0B"/>
    <w:rsid w:val="00566C96"/>
    <w:rsid w:val="00570478"/>
    <w:rsid w:val="005768B5"/>
    <w:rsid w:val="00577916"/>
    <w:rsid w:val="00577E0F"/>
    <w:rsid w:val="00583166"/>
    <w:rsid w:val="005831F5"/>
    <w:rsid w:val="005855AF"/>
    <w:rsid w:val="00585CEF"/>
    <w:rsid w:val="00587944"/>
    <w:rsid w:val="00591CC4"/>
    <w:rsid w:val="005923BF"/>
    <w:rsid w:val="00595F22"/>
    <w:rsid w:val="00597B2D"/>
    <w:rsid w:val="005A090D"/>
    <w:rsid w:val="005A2568"/>
    <w:rsid w:val="005A26B9"/>
    <w:rsid w:val="005A501F"/>
    <w:rsid w:val="005B18F1"/>
    <w:rsid w:val="005B295C"/>
    <w:rsid w:val="005B55DF"/>
    <w:rsid w:val="005B61AE"/>
    <w:rsid w:val="005B6D7D"/>
    <w:rsid w:val="005B6EC7"/>
    <w:rsid w:val="005B79EF"/>
    <w:rsid w:val="005C111D"/>
    <w:rsid w:val="005C2649"/>
    <w:rsid w:val="005C349D"/>
    <w:rsid w:val="005C512D"/>
    <w:rsid w:val="005C6DC5"/>
    <w:rsid w:val="005D4601"/>
    <w:rsid w:val="005E31F8"/>
    <w:rsid w:val="005E392B"/>
    <w:rsid w:val="005E561B"/>
    <w:rsid w:val="005E69F3"/>
    <w:rsid w:val="005F0732"/>
    <w:rsid w:val="005F25C3"/>
    <w:rsid w:val="005F26F5"/>
    <w:rsid w:val="005F4A9C"/>
    <w:rsid w:val="005F5194"/>
    <w:rsid w:val="005F5C27"/>
    <w:rsid w:val="005F5C95"/>
    <w:rsid w:val="005F7AD8"/>
    <w:rsid w:val="00600EDA"/>
    <w:rsid w:val="00602147"/>
    <w:rsid w:val="006057D9"/>
    <w:rsid w:val="00605884"/>
    <w:rsid w:val="00605950"/>
    <w:rsid w:val="00611AB4"/>
    <w:rsid w:val="00613B72"/>
    <w:rsid w:val="00614315"/>
    <w:rsid w:val="00617D3B"/>
    <w:rsid w:val="006247B4"/>
    <w:rsid w:val="00626BED"/>
    <w:rsid w:val="006270BB"/>
    <w:rsid w:val="0063123B"/>
    <w:rsid w:val="006325BE"/>
    <w:rsid w:val="00634240"/>
    <w:rsid w:val="0063459B"/>
    <w:rsid w:val="00640083"/>
    <w:rsid w:val="00642511"/>
    <w:rsid w:val="00642CAC"/>
    <w:rsid w:val="00642CB0"/>
    <w:rsid w:val="006507ED"/>
    <w:rsid w:val="0065274A"/>
    <w:rsid w:val="006548E3"/>
    <w:rsid w:val="00655E18"/>
    <w:rsid w:val="006566E9"/>
    <w:rsid w:val="00660B68"/>
    <w:rsid w:val="00660EE1"/>
    <w:rsid w:val="006617BF"/>
    <w:rsid w:val="0066275B"/>
    <w:rsid w:val="006645C5"/>
    <w:rsid w:val="006648E7"/>
    <w:rsid w:val="006702AC"/>
    <w:rsid w:val="006702CA"/>
    <w:rsid w:val="00674CF0"/>
    <w:rsid w:val="00680C4A"/>
    <w:rsid w:val="006849E8"/>
    <w:rsid w:val="00687B73"/>
    <w:rsid w:val="006906CD"/>
    <w:rsid w:val="00690823"/>
    <w:rsid w:val="006917CF"/>
    <w:rsid w:val="006929F9"/>
    <w:rsid w:val="00692F3E"/>
    <w:rsid w:val="006942BA"/>
    <w:rsid w:val="006A299C"/>
    <w:rsid w:val="006A3C3A"/>
    <w:rsid w:val="006A434A"/>
    <w:rsid w:val="006A43FC"/>
    <w:rsid w:val="006A47EA"/>
    <w:rsid w:val="006A48B4"/>
    <w:rsid w:val="006A4F09"/>
    <w:rsid w:val="006A5022"/>
    <w:rsid w:val="006A5577"/>
    <w:rsid w:val="006A5F54"/>
    <w:rsid w:val="006A6D27"/>
    <w:rsid w:val="006A78A2"/>
    <w:rsid w:val="006B136F"/>
    <w:rsid w:val="006B2B77"/>
    <w:rsid w:val="006B2E50"/>
    <w:rsid w:val="006B49D4"/>
    <w:rsid w:val="006B4DD1"/>
    <w:rsid w:val="006B7C8F"/>
    <w:rsid w:val="006C488C"/>
    <w:rsid w:val="006D124A"/>
    <w:rsid w:val="006D2F15"/>
    <w:rsid w:val="006D5F40"/>
    <w:rsid w:val="006D62F8"/>
    <w:rsid w:val="006E0DA6"/>
    <w:rsid w:val="006E4172"/>
    <w:rsid w:val="006E4ED4"/>
    <w:rsid w:val="006E5916"/>
    <w:rsid w:val="006E74C0"/>
    <w:rsid w:val="006F17AA"/>
    <w:rsid w:val="006F232C"/>
    <w:rsid w:val="006F47C1"/>
    <w:rsid w:val="006F4BD1"/>
    <w:rsid w:val="006F5547"/>
    <w:rsid w:val="006F696E"/>
    <w:rsid w:val="006F7D8E"/>
    <w:rsid w:val="007001C4"/>
    <w:rsid w:val="00700DC2"/>
    <w:rsid w:val="00701920"/>
    <w:rsid w:val="00703235"/>
    <w:rsid w:val="00705F46"/>
    <w:rsid w:val="0071270F"/>
    <w:rsid w:val="007156A1"/>
    <w:rsid w:val="00715BF1"/>
    <w:rsid w:val="00717913"/>
    <w:rsid w:val="0072014B"/>
    <w:rsid w:val="00721466"/>
    <w:rsid w:val="00721CA4"/>
    <w:rsid w:val="0072650C"/>
    <w:rsid w:val="00730D03"/>
    <w:rsid w:val="007315E9"/>
    <w:rsid w:val="0073263C"/>
    <w:rsid w:val="00732E0F"/>
    <w:rsid w:val="00734D16"/>
    <w:rsid w:val="007352B3"/>
    <w:rsid w:val="00736A30"/>
    <w:rsid w:val="007372B9"/>
    <w:rsid w:val="007402CD"/>
    <w:rsid w:val="007434D8"/>
    <w:rsid w:val="00743511"/>
    <w:rsid w:val="00743786"/>
    <w:rsid w:val="00744CA3"/>
    <w:rsid w:val="0074631E"/>
    <w:rsid w:val="007466B2"/>
    <w:rsid w:val="00746A05"/>
    <w:rsid w:val="0074740A"/>
    <w:rsid w:val="00751A0E"/>
    <w:rsid w:val="00752386"/>
    <w:rsid w:val="007578D9"/>
    <w:rsid w:val="007612B4"/>
    <w:rsid w:val="0076503A"/>
    <w:rsid w:val="00765AD8"/>
    <w:rsid w:val="00766EC7"/>
    <w:rsid w:val="00770430"/>
    <w:rsid w:val="00770B63"/>
    <w:rsid w:val="007739C6"/>
    <w:rsid w:val="00774091"/>
    <w:rsid w:val="00777259"/>
    <w:rsid w:val="0078081A"/>
    <w:rsid w:val="007825D1"/>
    <w:rsid w:val="00782CED"/>
    <w:rsid w:val="00784E74"/>
    <w:rsid w:val="00785334"/>
    <w:rsid w:val="00794B71"/>
    <w:rsid w:val="00794B7C"/>
    <w:rsid w:val="007965E1"/>
    <w:rsid w:val="0079726D"/>
    <w:rsid w:val="007A2A50"/>
    <w:rsid w:val="007A30CE"/>
    <w:rsid w:val="007A796F"/>
    <w:rsid w:val="007B05A5"/>
    <w:rsid w:val="007B0DF8"/>
    <w:rsid w:val="007B2CD2"/>
    <w:rsid w:val="007B39C5"/>
    <w:rsid w:val="007B3A0C"/>
    <w:rsid w:val="007B464F"/>
    <w:rsid w:val="007B66EB"/>
    <w:rsid w:val="007B680F"/>
    <w:rsid w:val="007B77B8"/>
    <w:rsid w:val="007B77EF"/>
    <w:rsid w:val="007B7AF8"/>
    <w:rsid w:val="007D2C5D"/>
    <w:rsid w:val="007E67AA"/>
    <w:rsid w:val="007F2A92"/>
    <w:rsid w:val="007F2B61"/>
    <w:rsid w:val="007F521D"/>
    <w:rsid w:val="007F5852"/>
    <w:rsid w:val="007F5EDE"/>
    <w:rsid w:val="0080074C"/>
    <w:rsid w:val="0080291E"/>
    <w:rsid w:val="00802D05"/>
    <w:rsid w:val="008041A7"/>
    <w:rsid w:val="008066E2"/>
    <w:rsid w:val="008075FF"/>
    <w:rsid w:val="00807875"/>
    <w:rsid w:val="00811F36"/>
    <w:rsid w:val="00812C69"/>
    <w:rsid w:val="00815D6C"/>
    <w:rsid w:val="00820719"/>
    <w:rsid w:val="00821245"/>
    <w:rsid w:val="00826A65"/>
    <w:rsid w:val="00827D04"/>
    <w:rsid w:val="00830714"/>
    <w:rsid w:val="00830B81"/>
    <w:rsid w:val="008323DB"/>
    <w:rsid w:val="00833102"/>
    <w:rsid w:val="00834F2E"/>
    <w:rsid w:val="00835F27"/>
    <w:rsid w:val="00836C62"/>
    <w:rsid w:val="0084091E"/>
    <w:rsid w:val="0084372F"/>
    <w:rsid w:val="00847EFE"/>
    <w:rsid w:val="00852CA0"/>
    <w:rsid w:val="008558FA"/>
    <w:rsid w:val="00856E6C"/>
    <w:rsid w:val="0086167E"/>
    <w:rsid w:val="00862101"/>
    <w:rsid w:val="00862B53"/>
    <w:rsid w:val="00863C49"/>
    <w:rsid w:val="008640C1"/>
    <w:rsid w:val="00864C59"/>
    <w:rsid w:val="00867E32"/>
    <w:rsid w:val="00874A54"/>
    <w:rsid w:val="008761C1"/>
    <w:rsid w:val="008859CD"/>
    <w:rsid w:val="00886797"/>
    <w:rsid w:val="00887079"/>
    <w:rsid w:val="00890F9E"/>
    <w:rsid w:val="00893AA8"/>
    <w:rsid w:val="00893D17"/>
    <w:rsid w:val="00894C36"/>
    <w:rsid w:val="00896AF8"/>
    <w:rsid w:val="008A0AF8"/>
    <w:rsid w:val="008A39C6"/>
    <w:rsid w:val="008A3A7E"/>
    <w:rsid w:val="008A46F4"/>
    <w:rsid w:val="008A7B32"/>
    <w:rsid w:val="008B26F2"/>
    <w:rsid w:val="008B2F0F"/>
    <w:rsid w:val="008B393A"/>
    <w:rsid w:val="008B3EF0"/>
    <w:rsid w:val="008B4FA9"/>
    <w:rsid w:val="008B5069"/>
    <w:rsid w:val="008C0350"/>
    <w:rsid w:val="008C0659"/>
    <w:rsid w:val="008C09F8"/>
    <w:rsid w:val="008C1872"/>
    <w:rsid w:val="008C3651"/>
    <w:rsid w:val="008C6F96"/>
    <w:rsid w:val="008D1B95"/>
    <w:rsid w:val="008D32D8"/>
    <w:rsid w:val="008D3ABD"/>
    <w:rsid w:val="008D4B33"/>
    <w:rsid w:val="008D56D5"/>
    <w:rsid w:val="008D62D8"/>
    <w:rsid w:val="008F006C"/>
    <w:rsid w:val="008F3A36"/>
    <w:rsid w:val="008F4BA5"/>
    <w:rsid w:val="008F5686"/>
    <w:rsid w:val="00900414"/>
    <w:rsid w:val="00901CDC"/>
    <w:rsid w:val="00903BB9"/>
    <w:rsid w:val="0090502D"/>
    <w:rsid w:val="00907EBE"/>
    <w:rsid w:val="00912E55"/>
    <w:rsid w:val="0091321C"/>
    <w:rsid w:val="0091604D"/>
    <w:rsid w:val="0091619C"/>
    <w:rsid w:val="00922532"/>
    <w:rsid w:val="009227E0"/>
    <w:rsid w:val="0092375A"/>
    <w:rsid w:val="00936974"/>
    <w:rsid w:val="00940045"/>
    <w:rsid w:val="00940257"/>
    <w:rsid w:val="009421F8"/>
    <w:rsid w:val="0094271F"/>
    <w:rsid w:val="009441B3"/>
    <w:rsid w:val="00946ED5"/>
    <w:rsid w:val="00951467"/>
    <w:rsid w:val="00953895"/>
    <w:rsid w:val="00954519"/>
    <w:rsid w:val="00954631"/>
    <w:rsid w:val="00954F13"/>
    <w:rsid w:val="009550D0"/>
    <w:rsid w:val="009565C2"/>
    <w:rsid w:val="009572C9"/>
    <w:rsid w:val="00957A64"/>
    <w:rsid w:val="00961F25"/>
    <w:rsid w:val="00962D57"/>
    <w:rsid w:val="0096359F"/>
    <w:rsid w:val="00963693"/>
    <w:rsid w:val="009645B4"/>
    <w:rsid w:val="00966B76"/>
    <w:rsid w:val="009722DE"/>
    <w:rsid w:val="00975B8D"/>
    <w:rsid w:val="00976865"/>
    <w:rsid w:val="00977517"/>
    <w:rsid w:val="00980121"/>
    <w:rsid w:val="00980B80"/>
    <w:rsid w:val="00981204"/>
    <w:rsid w:val="00983105"/>
    <w:rsid w:val="0098478D"/>
    <w:rsid w:val="009863CC"/>
    <w:rsid w:val="00986AB5"/>
    <w:rsid w:val="009871AE"/>
    <w:rsid w:val="00987B4D"/>
    <w:rsid w:val="00990197"/>
    <w:rsid w:val="009912BD"/>
    <w:rsid w:val="00993D9B"/>
    <w:rsid w:val="00994966"/>
    <w:rsid w:val="009965DE"/>
    <w:rsid w:val="009A0C72"/>
    <w:rsid w:val="009A3E1B"/>
    <w:rsid w:val="009A74A1"/>
    <w:rsid w:val="009B00E2"/>
    <w:rsid w:val="009B00E3"/>
    <w:rsid w:val="009B0372"/>
    <w:rsid w:val="009B0B15"/>
    <w:rsid w:val="009B3088"/>
    <w:rsid w:val="009C16E7"/>
    <w:rsid w:val="009C3993"/>
    <w:rsid w:val="009C68A5"/>
    <w:rsid w:val="009D02F9"/>
    <w:rsid w:val="009D1C57"/>
    <w:rsid w:val="009E1F07"/>
    <w:rsid w:val="009E4248"/>
    <w:rsid w:val="009E4B3A"/>
    <w:rsid w:val="009E6931"/>
    <w:rsid w:val="009F406F"/>
    <w:rsid w:val="009F7F2F"/>
    <w:rsid w:val="00A011AA"/>
    <w:rsid w:val="00A01323"/>
    <w:rsid w:val="00A0281F"/>
    <w:rsid w:val="00A0498A"/>
    <w:rsid w:val="00A06F38"/>
    <w:rsid w:val="00A073A8"/>
    <w:rsid w:val="00A07A27"/>
    <w:rsid w:val="00A17468"/>
    <w:rsid w:val="00A17F3E"/>
    <w:rsid w:val="00A24549"/>
    <w:rsid w:val="00A271BB"/>
    <w:rsid w:val="00A3180B"/>
    <w:rsid w:val="00A326A3"/>
    <w:rsid w:val="00A32FFA"/>
    <w:rsid w:val="00A409D9"/>
    <w:rsid w:val="00A429A2"/>
    <w:rsid w:val="00A439E9"/>
    <w:rsid w:val="00A43BFE"/>
    <w:rsid w:val="00A46F5D"/>
    <w:rsid w:val="00A503E9"/>
    <w:rsid w:val="00A52ECF"/>
    <w:rsid w:val="00A53056"/>
    <w:rsid w:val="00A535BF"/>
    <w:rsid w:val="00A5455B"/>
    <w:rsid w:val="00A55519"/>
    <w:rsid w:val="00A56743"/>
    <w:rsid w:val="00A571EA"/>
    <w:rsid w:val="00A5792C"/>
    <w:rsid w:val="00A6155E"/>
    <w:rsid w:val="00A623BA"/>
    <w:rsid w:val="00A636A0"/>
    <w:rsid w:val="00A6591C"/>
    <w:rsid w:val="00A66091"/>
    <w:rsid w:val="00A6790D"/>
    <w:rsid w:val="00A67983"/>
    <w:rsid w:val="00A702A0"/>
    <w:rsid w:val="00A70AB9"/>
    <w:rsid w:val="00A73469"/>
    <w:rsid w:val="00A7396E"/>
    <w:rsid w:val="00A81E3C"/>
    <w:rsid w:val="00A855D4"/>
    <w:rsid w:val="00A86E1D"/>
    <w:rsid w:val="00A93B61"/>
    <w:rsid w:val="00A93CE4"/>
    <w:rsid w:val="00A93D3A"/>
    <w:rsid w:val="00A975C9"/>
    <w:rsid w:val="00AA36A0"/>
    <w:rsid w:val="00AB079D"/>
    <w:rsid w:val="00AB0B39"/>
    <w:rsid w:val="00AB0D03"/>
    <w:rsid w:val="00AB2968"/>
    <w:rsid w:val="00AB51F5"/>
    <w:rsid w:val="00AB546F"/>
    <w:rsid w:val="00AB7C70"/>
    <w:rsid w:val="00AB7E32"/>
    <w:rsid w:val="00AC3953"/>
    <w:rsid w:val="00AC5889"/>
    <w:rsid w:val="00AC73A1"/>
    <w:rsid w:val="00AC77DC"/>
    <w:rsid w:val="00AD03B7"/>
    <w:rsid w:val="00AD0AF0"/>
    <w:rsid w:val="00AD1010"/>
    <w:rsid w:val="00AD1453"/>
    <w:rsid w:val="00AD1C86"/>
    <w:rsid w:val="00AD2125"/>
    <w:rsid w:val="00AD284C"/>
    <w:rsid w:val="00AD2AB1"/>
    <w:rsid w:val="00AD2BD9"/>
    <w:rsid w:val="00AD3B64"/>
    <w:rsid w:val="00AD6DE6"/>
    <w:rsid w:val="00AD74C7"/>
    <w:rsid w:val="00AE250F"/>
    <w:rsid w:val="00AF3FD5"/>
    <w:rsid w:val="00AF4746"/>
    <w:rsid w:val="00AF4A10"/>
    <w:rsid w:val="00AF5035"/>
    <w:rsid w:val="00AF6249"/>
    <w:rsid w:val="00AF6683"/>
    <w:rsid w:val="00AF7142"/>
    <w:rsid w:val="00B020C5"/>
    <w:rsid w:val="00B03F11"/>
    <w:rsid w:val="00B04FAD"/>
    <w:rsid w:val="00B062BD"/>
    <w:rsid w:val="00B06BE6"/>
    <w:rsid w:val="00B06DEF"/>
    <w:rsid w:val="00B078EA"/>
    <w:rsid w:val="00B108C2"/>
    <w:rsid w:val="00B10F7E"/>
    <w:rsid w:val="00B1619C"/>
    <w:rsid w:val="00B1680E"/>
    <w:rsid w:val="00B21C2D"/>
    <w:rsid w:val="00B22388"/>
    <w:rsid w:val="00B241B3"/>
    <w:rsid w:val="00B24379"/>
    <w:rsid w:val="00B2534F"/>
    <w:rsid w:val="00B30D85"/>
    <w:rsid w:val="00B32CE4"/>
    <w:rsid w:val="00B339C7"/>
    <w:rsid w:val="00B35B57"/>
    <w:rsid w:val="00B36F8F"/>
    <w:rsid w:val="00B372CD"/>
    <w:rsid w:val="00B3745B"/>
    <w:rsid w:val="00B401CB"/>
    <w:rsid w:val="00B40759"/>
    <w:rsid w:val="00B41CFE"/>
    <w:rsid w:val="00B428E8"/>
    <w:rsid w:val="00B45119"/>
    <w:rsid w:val="00B51722"/>
    <w:rsid w:val="00B51C5C"/>
    <w:rsid w:val="00B543F3"/>
    <w:rsid w:val="00B61254"/>
    <w:rsid w:val="00B61F6A"/>
    <w:rsid w:val="00B63EDC"/>
    <w:rsid w:val="00B64497"/>
    <w:rsid w:val="00B6501F"/>
    <w:rsid w:val="00B71840"/>
    <w:rsid w:val="00B73231"/>
    <w:rsid w:val="00B7648F"/>
    <w:rsid w:val="00B82293"/>
    <w:rsid w:val="00B82BDB"/>
    <w:rsid w:val="00B84004"/>
    <w:rsid w:val="00B9254E"/>
    <w:rsid w:val="00B954BE"/>
    <w:rsid w:val="00B960E6"/>
    <w:rsid w:val="00BA0360"/>
    <w:rsid w:val="00BA0AAC"/>
    <w:rsid w:val="00BA3E28"/>
    <w:rsid w:val="00BA78D0"/>
    <w:rsid w:val="00BB09EA"/>
    <w:rsid w:val="00BB0D40"/>
    <w:rsid w:val="00BB267C"/>
    <w:rsid w:val="00BB3098"/>
    <w:rsid w:val="00BB4370"/>
    <w:rsid w:val="00BB7FE6"/>
    <w:rsid w:val="00BC22D1"/>
    <w:rsid w:val="00BC3198"/>
    <w:rsid w:val="00BC31C7"/>
    <w:rsid w:val="00BC5B7E"/>
    <w:rsid w:val="00BC617B"/>
    <w:rsid w:val="00BC6416"/>
    <w:rsid w:val="00BC7A15"/>
    <w:rsid w:val="00BD0CC1"/>
    <w:rsid w:val="00BD14B3"/>
    <w:rsid w:val="00BD2F87"/>
    <w:rsid w:val="00BD50E8"/>
    <w:rsid w:val="00BD6F6D"/>
    <w:rsid w:val="00BD786A"/>
    <w:rsid w:val="00BE0208"/>
    <w:rsid w:val="00BE30FE"/>
    <w:rsid w:val="00BE42CF"/>
    <w:rsid w:val="00BE4790"/>
    <w:rsid w:val="00BE5B8B"/>
    <w:rsid w:val="00BE64CC"/>
    <w:rsid w:val="00BE67D8"/>
    <w:rsid w:val="00BE7FDB"/>
    <w:rsid w:val="00BF044E"/>
    <w:rsid w:val="00BF1B83"/>
    <w:rsid w:val="00BF51ED"/>
    <w:rsid w:val="00BF558F"/>
    <w:rsid w:val="00C01748"/>
    <w:rsid w:val="00C032B2"/>
    <w:rsid w:val="00C05C3E"/>
    <w:rsid w:val="00C06B48"/>
    <w:rsid w:val="00C07AB8"/>
    <w:rsid w:val="00C07B1A"/>
    <w:rsid w:val="00C11505"/>
    <w:rsid w:val="00C11CF5"/>
    <w:rsid w:val="00C133B3"/>
    <w:rsid w:val="00C15CAD"/>
    <w:rsid w:val="00C164DE"/>
    <w:rsid w:val="00C16731"/>
    <w:rsid w:val="00C202E2"/>
    <w:rsid w:val="00C23B7D"/>
    <w:rsid w:val="00C23D1C"/>
    <w:rsid w:val="00C2590C"/>
    <w:rsid w:val="00C26BDB"/>
    <w:rsid w:val="00C306EE"/>
    <w:rsid w:val="00C30951"/>
    <w:rsid w:val="00C3164B"/>
    <w:rsid w:val="00C318A9"/>
    <w:rsid w:val="00C3597B"/>
    <w:rsid w:val="00C36A86"/>
    <w:rsid w:val="00C37361"/>
    <w:rsid w:val="00C41C62"/>
    <w:rsid w:val="00C44EFF"/>
    <w:rsid w:val="00C4505E"/>
    <w:rsid w:val="00C460E0"/>
    <w:rsid w:val="00C53512"/>
    <w:rsid w:val="00C55959"/>
    <w:rsid w:val="00C55C9D"/>
    <w:rsid w:val="00C62ECC"/>
    <w:rsid w:val="00C63E6C"/>
    <w:rsid w:val="00C657EE"/>
    <w:rsid w:val="00C66B17"/>
    <w:rsid w:val="00C673FB"/>
    <w:rsid w:val="00C745E4"/>
    <w:rsid w:val="00C74896"/>
    <w:rsid w:val="00C74F6B"/>
    <w:rsid w:val="00C77246"/>
    <w:rsid w:val="00C77AAC"/>
    <w:rsid w:val="00C81516"/>
    <w:rsid w:val="00C821BF"/>
    <w:rsid w:val="00C9411A"/>
    <w:rsid w:val="00C94A80"/>
    <w:rsid w:val="00CA18FB"/>
    <w:rsid w:val="00CA1A84"/>
    <w:rsid w:val="00CA3731"/>
    <w:rsid w:val="00CB0044"/>
    <w:rsid w:val="00CB3F8A"/>
    <w:rsid w:val="00CB6C4C"/>
    <w:rsid w:val="00CB6CD2"/>
    <w:rsid w:val="00CC08E7"/>
    <w:rsid w:val="00CC6194"/>
    <w:rsid w:val="00CD2E7D"/>
    <w:rsid w:val="00CD4D9A"/>
    <w:rsid w:val="00CD4FF6"/>
    <w:rsid w:val="00CD6625"/>
    <w:rsid w:val="00CD7C4F"/>
    <w:rsid w:val="00CE05AE"/>
    <w:rsid w:val="00CE1E40"/>
    <w:rsid w:val="00CE407C"/>
    <w:rsid w:val="00CE47B4"/>
    <w:rsid w:val="00CE565D"/>
    <w:rsid w:val="00CF238B"/>
    <w:rsid w:val="00CF23CD"/>
    <w:rsid w:val="00CF407E"/>
    <w:rsid w:val="00CF4FE1"/>
    <w:rsid w:val="00D0372D"/>
    <w:rsid w:val="00D03B87"/>
    <w:rsid w:val="00D0605D"/>
    <w:rsid w:val="00D06298"/>
    <w:rsid w:val="00D06FCF"/>
    <w:rsid w:val="00D1033E"/>
    <w:rsid w:val="00D103A7"/>
    <w:rsid w:val="00D1186F"/>
    <w:rsid w:val="00D121E9"/>
    <w:rsid w:val="00D14E1C"/>
    <w:rsid w:val="00D164F0"/>
    <w:rsid w:val="00D1744E"/>
    <w:rsid w:val="00D17FB9"/>
    <w:rsid w:val="00D20362"/>
    <w:rsid w:val="00D208A9"/>
    <w:rsid w:val="00D21AEB"/>
    <w:rsid w:val="00D22508"/>
    <w:rsid w:val="00D23F05"/>
    <w:rsid w:val="00D269E6"/>
    <w:rsid w:val="00D30F5B"/>
    <w:rsid w:val="00D327FC"/>
    <w:rsid w:val="00D33664"/>
    <w:rsid w:val="00D33D7B"/>
    <w:rsid w:val="00D37B63"/>
    <w:rsid w:val="00D421F4"/>
    <w:rsid w:val="00D47E31"/>
    <w:rsid w:val="00D51021"/>
    <w:rsid w:val="00D53DB9"/>
    <w:rsid w:val="00D54C47"/>
    <w:rsid w:val="00D560D0"/>
    <w:rsid w:val="00D61C54"/>
    <w:rsid w:val="00D62A69"/>
    <w:rsid w:val="00D62E54"/>
    <w:rsid w:val="00D63780"/>
    <w:rsid w:val="00D63BFE"/>
    <w:rsid w:val="00D64C60"/>
    <w:rsid w:val="00D6670C"/>
    <w:rsid w:val="00D67AF4"/>
    <w:rsid w:val="00D73A03"/>
    <w:rsid w:val="00D764A2"/>
    <w:rsid w:val="00D77A7F"/>
    <w:rsid w:val="00D81E72"/>
    <w:rsid w:val="00D84E19"/>
    <w:rsid w:val="00D87913"/>
    <w:rsid w:val="00D900DA"/>
    <w:rsid w:val="00D91095"/>
    <w:rsid w:val="00D9123D"/>
    <w:rsid w:val="00D9245D"/>
    <w:rsid w:val="00D931A6"/>
    <w:rsid w:val="00D934E1"/>
    <w:rsid w:val="00D9393E"/>
    <w:rsid w:val="00D945E3"/>
    <w:rsid w:val="00D97701"/>
    <w:rsid w:val="00DA09A0"/>
    <w:rsid w:val="00DA0D9E"/>
    <w:rsid w:val="00DB0B9D"/>
    <w:rsid w:val="00DB1780"/>
    <w:rsid w:val="00DB1C40"/>
    <w:rsid w:val="00DB1DF0"/>
    <w:rsid w:val="00DB2362"/>
    <w:rsid w:val="00DB6C3C"/>
    <w:rsid w:val="00DB6C71"/>
    <w:rsid w:val="00DC001A"/>
    <w:rsid w:val="00DC234F"/>
    <w:rsid w:val="00DC2F0C"/>
    <w:rsid w:val="00DC60F9"/>
    <w:rsid w:val="00DD0EBE"/>
    <w:rsid w:val="00DD5BEB"/>
    <w:rsid w:val="00DD7D0A"/>
    <w:rsid w:val="00DF4D8E"/>
    <w:rsid w:val="00DF6A29"/>
    <w:rsid w:val="00DF6CA0"/>
    <w:rsid w:val="00DF7802"/>
    <w:rsid w:val="00E002AC"/>
    <w:rsid w:val="00E01065"/>
    <w:rsid w:val="00E051F2"/>
    <w:rsid w:val="00E14EF1"/>
    <w:rsid w:val="00E16357"/>
    <w:rsid w:val="00E27A87"/>
    <w:rsid w:val="00E34FA4"/>
    <w:rsid w:val="00E40658"/>
    <w:rsid w:val="00E41D2C"/>
    <w:rsid w:val="00E441E7"/>
    <w:rsid w:val="00E46792"/>
    <w:rsid w:val="00E47C4E"/>
    <w:rsid w:val="00E5084B"/>
    <w:rsid w:val="00E53D29"/>
    <w:rsid w:val="00E57C06"/>
    <w:rsid w:val="00E61F93"/>
    <w:rsid w:val="00E656AB"/>
    <w:rsid w:val="00E6581D"/>
    <w:rsid w:val="00E65D6B"/>
    <w:rsid w:val="00E66B4E"/>
    <w:rsid w:val="00E70997"/>
    <w:rsid w:val="00E75397"/>
    <w:rsid w:val="00E75BAF"/>
    <w:rsid w:val="00E8230A"/>
    <w:rsid w:val="00E833C9"/>
    <w:rsid w:val="00E8358C"/>
    <w:rsid w:val="00E83FF3"/>
    <w:rsid w:val="00E90E8E"/>
    <w:rsid w:val="00E90E97"/>
    <w:rsid w:val="00E93F8E"/>
    <w:rsid w:val="00E9473D"/>
    <w:rsid w:val="00E9477F"/>
    <w:rsid w:val="00E96C97"/>
    <w:rsid w:val="00E977E1"/>
    <w:rsid w:val="00EA07E4"/>
    <w:rsid w:val="00EA397F"/>
    <w:rsid w:val="00EB06A6"/>
    <w:rsid w:val="00EB3BC1"/>
    <w:rsid w:val="00EC5A6B"/>
    <w:rsid w:val="00ED455A"/>
    <w:rsid w:val="00ED5BD5"/>
    <w:rsid w:val="00ED6469"/>
    <w:rsid w:val="00ED662B"/>
    <w:rsid w:val="00ED66F1"/>
    <w:rsid w:val="00EE3C90"/>
    <w:rsid w:val="00EF0150"/>
    <w:rsid w:val="00EF0BD0"/>
    <w:rsid w:val="00EF3049"/>
    <w:rsid w:val="00EF6950"/>
    <w:rsid w:val="00F0214D"/>
    <w:rsid w:val="00F0337A"/>
    <w:rsid w:val="00F07A88"/>
    <w:rsid w:val="00F10E60"/>
    <w:rsid w:val="00F1361F"/>
    <w:rsid w:val="00F15CE1"/>
    <w:rsid w:val="00F16379"/>
    <w:rsid w:val="00F163B6"/>
    <w:rsid w:val="00F163C3"/>
    <w:rsid w:val="00F16BFF"/>
    <w:rsid w:val="00F17457"/>
    <w:rsid w:val="00F20CAD"/>
    <w:rsid w:val="00F20FA8"/>
    <w:rsid w:val="00F23B50"/>
    <w:rsid w:val="00F248B9"/>
    <w:rsid w:val="00F303C7"/>
    <w:rsid w:val="00F31258"/>
    <w:rsid w:val="00F319B5"/>
    <w:rsid w:val="00F327C3"/>
    <w:rsid w:val="00F3556F"/>
    <w:rsid w:val="00F365BA"/>
    <w:rsid w:val="00F36AA8"/>
    <w:rsid w:val="00F36EDD"/>
    <w:rsid w:val="00F37439"/>
    <w:rsid w:val="00F418A0"/>
    <w:rsid w:val="00F4424D"/>
    <w:rsid w:val="00F446C1"/>
    <w:rsid w:val="00F45E11"/>
    <w:rsid w:val="00F46C6C"/>
    <w:rsid w:val="00F46FD8"/>
    <w:rsid w:val="00F4762C"/>
    <w:rsid w:val="00F5269D"/>
    <w:rsid w:val="00F528AA"/>
    <w:rsid w:val="00F563D4"/>
    <w:rsid w:val="00F62D21"/>
    <w:rsid w:val="00F63180"/>
    <w:rsid w:val="00F63489"/>
    <w:rsid w:val="00F65297"/>
    <w:rsid w:val="00F6589B"/>
    <w:rsid w:val="00F67137"/>
    <w:rsid w:val="00F6725E"/>
    <w:rsid w:val="00F67983"/>
    <w:rsid w:val="00F71D36"/>
    <w:rsid w:val="00F73CDB"/>
    <w:rsid w:val="00F8000A"/>
    <w:rsid w:val="00F80026"/>
    <w:rsid w:val="00F80DCA"/>
    <w:rsid w:val="00F85AEE"/>
    <w:rsid w:val="00F871B0"/>
    <w:rsid w:val="00F91547"/>
    <w:rsid w:val="00F92EB5"/>
    <w:rsid w:val="00F95F33"/>
    <w:rsid w:val="00F96B20"/>
    <w:rsid w:val="00F96F9B"/>
    <w:rsid w:val="00F97220"/>
    <w:rsid w:val="00FA0EDC"/>
    <w:rsid w:val="00FA3B98"/>
    <w:rsid w:val="00FA5385"/>
    <w:rsid w:val="00FA59D9"/>
    <w:rsid w:val="00FA77DB"/>
    <w:rsid w:val="00FB11AD"/>
    <w:rsid w:val="00FB1A12"/>
    <w:rsid w:val="00FB3F03"/>
    <w:rsid w:val="00FB431E"/>
    <w:rsid w:val="00FB5229"/>
    <w:rsid w:val="00FB6702"/>
    <w:rsid w:val="00FB6E45"/>
    <w:rsid w:val="00FB6F8C"/>
    <w:rsid w:val="00FC68EB"/>
    <w:rsid w:val="00FD1FD7"/>
    <w:rsid w:val="00FD3D3E"/>
    <w:rsid w:val="00FD3F01"/>
    <w:rsid w:val="00FD493E"/>
    <w:rsid w:val="00FE3323"/>
    <w:rsid w:val="00FE7A43"/>
    <w:rsid w:val="00FF4366"/>
    <w:rsid w:val="00FF736B"/>
    <w:rsid w:val="00FF7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1903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6D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F84"/>
    <w:rPr>
      <w:color w:val="0000FF" w:themeColor="hyperlink"/>
      <w:u w:val="single"/>
    </w:rPr>
  </w:style>
  <w:style w:type="character" w:styleId="CommentReference">
    <w:name w:val="annotation reference"/>
    <w:basedOn w:val="DefaultParagraphFont"/>
    <w:uiPriority w:val="99"/>
    <w:semiHidden/>
    <w:unhideWhenUsed/>
    <w:rsid w:val="00006F84"/>
    <w:rPr>
      <w:sz w:val="18"/>
      <w:szCs w:val="18"/>
    </w:rPr>
  </w:style>
  <w:style w:type="paragraph" w:styleId="CommentText">
    <w:name w:val="annotation text"/>
    <w:basedOn w:val="Normal"/>
    <w:link w:val="CommentTextChar"/>
    <w:uiPriority w:val="99"/>
    <w:unhideWhenUsed/>
    <w:rsid w:val="00006F84"/>
    <w:rPr>
      <w:lang w:val="en-US"/>
    </w:rPr>
  </w:style>
  <w:style w:type="character" w:customStyle="1" w:styleId="CommentTextChar">
    <w:name w:val="Comment Text Char"/>
    <w:basedOn w:val="DefaultParagraphFont"/>
    <w:link w:val="CommentText"/>
    <w:uiPriority w:val="99"/>
    <w:rsid w:val="00006F84"/>
  </w:style>
  <w:style w:type="paragraph" w:styleId="BalloonText">
    <w:name w:val="Balloon Text"/>
    <w:basedOn w:val="Normal"/>
    <w:link w:val="BalloonTextChar"/>
    <w:uiPriority w:val="99"/>
    <w:semiHidden/>
    <w:unhideWhenUsed/>
    <w:rsid w:val="00006F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F84"/>
    <w:rPr>
      <w:rFonts w:ascii="Lucida Grande"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006F84"/>
    <w:rPr>
      <w:b/>
      <w:bCs/>
      <w:sz w:val="20"/>
      <w:szCs w:val="20"/>
      <w:lang w:val="en-GB"/>
    </w:rPr>
  </w:style>
  <w:style w:type="character" w:customStyle="1" w:styleId="CommentSubjectChar">
    <w:name w:val="Comment Subject Char"/>
    <w:basedOn w:val="CommentTextChar"/>
    <w:link w:val="CommentSubject"/>
    <w:uiPriority w:val="99"/>
    <w:semiHidden/>
    <w:rsid w:val="00006F84"/>
    <w:rPr>
      <w:b/>
      <w:bCs/>
      <w:sz w:val="20"/>
      <w:szCs w:val="20"/>
      <w:lang w:val="en-GB"/>
    </w:rPr>
  </w:style>
  <w:style w:type="table" w:styleId="TableGrid">
    <w:name w:val="Table Grid"/>
    <w:basedOn w:val="TableNormal"/>
    <w:uiPriority w:val="59"/>
    <w:rsid w:val="002C1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A77DB"/>
    <w:pPr>
      <w:spacing w:before="100" w:beforeAutospacing="1" w:after="100" w:afterAutospacing="1"/>
    </w:pPr>
    <w:rPr>
      <w:rFonts w:ascii="Times" w:hAnsi="Times" w:cs="Times New Roman"/>
      <w:sz w:val="20"/>
      <w:szCs w:val="20"/>
    </w:rPr>
  </w:style>
  <w:style w:type="table" w:styleId="LightList-Accent1">
    <w:name w:val="Light List Accent 1"/>
    <w:basedOn w:val="TableNormal"/>
    <w:uiPriority w:val="61"/>
    <w:rsid w:val="00FA77D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ndNoteBibliographyTitle">
    <w:name w:val="EndNote Bibliography Title"/>
    <w:basedOn w:val="Normal"/>
    <w:rsid w:val="009A0C72"/>
    <w:pPr>
      <w:jc w:val="center"/>
    </w:pPr>
    <w:rPr>
      <w:rFonts w:ascii="Times New Roman" w:hAnsi="Times New Roman" w:cs="Times New Roman"/>
      <w:lang w:val="en-US"/>
    </w:rPr>
  </w:style>
  <w:style w:type="paragraph" w:customStyle="1" w:styleId="EndNoteBibliography">
    <w:name w:val="EndNote Bibliography"/>
    <w:basedOn w:val="Normal"/>
    <w:rsid w:val="009A0C72"/>
    <w:rPr>
      <w:rFonts w:ascii="Times New Roman" w:hAnsi="Times New Roman" w:cs="Times New Roman"/>
      <w:lang w:val="en-US"/>
    </w:rPr>
  </w:style>
  <w:style w:type="paragraph" w:styleId="Revision">
    <w:name w:val="Revision"/>
    <w:hidden/>
    <w:uiPriority w:val="99"/>
    <w:semiHidden/>
    <w:rsid w:val="0008306E"/>
    <w:rPr>
      <w:lang w:val="en-GB"/>
    </w:rPr>
  </w:style>
  <w:style w:type="paragraph" w:styleId="ListParagraph">
    <w:name w:val="List Paragraph"/>
    <w:basedOn w:val="Normal"/>
    <w:uiPriority w:val="34"/>
    <w:qFormat/>
    <w:rsid w:val="00B04F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6D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F84"/>
    <w:rPr>
      <w:color w:val="0000FF" w:themeColor="hyperlink"/>
      <w:u w:val="single"/>
    </w:rPr>
  </w:style>
  <w:style w:type="character" w:styleId="CommentReference">
    <w:name w:val="annotation reference"/>
    <w:basedOn w:val="DefaultParagraphFont"/>
    <w:uiPriority w:val="99"/>
    <w:semiHidden/>
    <w:unhideWhenUsed/>
    <w:rsid w:val="00006F84"/>
    <w:rPr>
      <w:sz w:val="18"/>
      <w:szCs w:val="18"/>
    </w:rPr>
  </w:style>
  <w:style w:type="paragraph" w:styleId="CommentText">
    <w:name w:val="annotation text"/>
    <w:basedOn w:val="Normal"/>
    <w:link w:val="CommentTextChar"/>
    <w:uiPriority w:val="99"/>
    <w:unhideWhenUsed/>
    <w:rsid w:val="00006F84"/>
    <w:rPr>
      <w:lang w:val="en-US"/>
    </w:rPr>
  </w:style>
  <w:style w:type="character" w:customStyle="1" w:styleId="CommentTextChar">
    <w:name w:val="Comment Text Char"/>
    <w:basedOn w:val="DefaultParagraphFont"/>
    <w:link w:val="CommentText"/>
    <w:uiPriority w:val="99"/>
    <w:rsid w:val="00006F84"/>
  </w:style>
  <w:style w:type="paragraph" w:styleId="BalloonText">
    <w:name w:val="Balloon Text"/>
    <w:basedOn w:val="Normal"/>
    <w:link w:val="BalloonTextChar"/>
    <w:uiPriority w:val="99"/>
    <w:semiHidden/>
    <w:unhideWhenUsed/>
    <w:rsid w:val="00006F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F84"/>
    <w:rPr>
      <w:rFonts w:ascii="Lucida Grande"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006F84"/>
    <w:rPr>
      <w:b/>
      <w:bCs/>
      <w:sz w:val="20"/>
      <w:szCs w:val="20"/>
      <w:lang w:val="en-GB"/>
    </w:rPr>
  </w:style>
  <w:style w:type="character" w:customStyle="1" w:styleId="CommentSubjectChar">
    <w:name w:val="Comment Subject Char"/>
    <w:basedOn w:val="CommentTextChar"/>
    <w:link w:val="CommentSubject"/>
    <w:uiPriority w:val="99"/>
    <w:semiHidden/>
    <w:rsid w:val="00006F84"/>
    <w:rPr>
      <w:b/>
      <w:bCs/>
      <w:sz w:val="20"/>
      <w:szCs w:val="20"/>
      <w:lang w:val="en-GB"/>
    </w:rPr>
  </w:style>
  <w:style w:type="table" w:styleId="TableGrid">
    <w:name w:val="Table Grid"/>
    <w:basedOn w:val="TableNormal"/>
    <w:uiPriority w:val="59"/>
    <w:rsid w:val="002C1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A77DB"/>
    <w:pPr>
      <w:spacing w:before="100" w:beforeAutospacing="1" w:after="100" w:afterAutospacing="1"/>
    </w:pPr>
    <w:rPr>
      <w:rFonts w:ascii="Times" w:hAnsi="Times" w:cs="Times New Roman"/>
      <w:sz w:val="20"/>
      <w:szCs w:val="20"/>
    </w:rPr>
  </w:style>
  <w:style w:type="table" w:styleId="LightList-Accent1">
    <w:name w:val="Light List Accent 1"/>
    <w:basedOn w:val="TableNormal"/>
    <w:uiPriority w:val="61"/>
    <w:rsid w:val="00FA77D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ndNoteBibliographyTitle">
    <w:name w:val="EndNote Bibliography Title"/>
    <w:basedOn w:val="Normal"/>
    <w:rsid w:val="009A0C72"/>
    <w:pPr>
      <w:jc w:val="center"/>
    </w:pPr>
    <w:rPr>
      <w:rFonts w:ascii="Times New Roman" w:hAnsi="Times New Roman" w:cs="Times New Roman"/>
      <w:lang w:val="en-US"/>
    </w:rPr>
  </w:style>
  <w:style w:type="paragraph" w:customStyle="1" w:styleId="EndNoteBibliography">
    <w:name w:val="EndNote Bibliography"/>
    <w:basedOn w:val="Normal"/>
    <w:rsid w:val="009A0C72"/>
    <w:rPr>
      <w:rFonts w:ascii="Times New Roman" w:hAnsi="Times New Roman" w:cs="Times New Roman"/>
      <w:lang w:val="en-US"/>
    </w:rPr>
  </w:style>
  <w:style w:type="paragraph" w:styleId="Revision">
    <w:name w:val="Revision"/>
    <w:hidden/>
    <w:uiPriority w:val="99"/>
    <w:semiHidden/>
    <w:rsid w:val="0008306E"/>
    <w:rPr>
      <w:lang w:val="en-GB"/>
    </w:rPr>
  </w:style>
  <w:style w:type="paragraph" w:styleId="ListParagraph">
    <w:name w:val="List Paragraph"/>
    <w:basedOn w:val="Normal"/>
    <w:uiPriority w:val="34"/>
    <w:qFormat/>
    <w:rsid w:val="00B04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8225">
      <w:bodyDiv w:val="1"/>
      <w:marLeft w:val="0"/>
      <w:marRight w:val="0"/>
      <w:marTop w:val="0"/>
      <w:marBottom w:val="0"/>
      <w:divBdr>
        <w:top w:val="none" w:sz="0" w:space="0" w:color="auto"/>
        <w:left w:val="none" w:sz="0" w:space="0" w:color="auto"/>
        <w:bottom w:val="none" w:sz="0" w:space="0" w:color="auto"/>
        <w:right w:val="none" w:sz="0" w:space="0" w:color="auto"/>
      </w:divBdr>
      <w:divsChild>
        <w:div w:id="353305958">
          <w:marLeft w:val="1166"/>
          <w:marRight w:val="0"/>
          <w:marTop w:val="125"/>
          <w:marBottom w:val="0"/>
          <w:divBdr>
            <w:top w:val="none" w:sz="0" w:space="0" w:color="auto"/>
            <w:left w:val="none" w:sz="0" w:space="0" w:color="auto"/>
            <w:bottom w:val="none" w:sz="0" w:space="0" w:color="auto"/>
            <w:right w:val="none" w:sz="0" w:space="0" w:color="auto"/>
          </w:divBdr>
        </w:div>
        <w:div w:id="787551392">
          <w:marLeft w:val="1166"/>
          <w:marRight w:val="0"/>
          <w:marTop w:val="125"/>
          <w:marBottom w:val="0"/>
          <w:divBdr>
            <w:top w:val="none" w:sz="0" w:space="0" w:color="auto"/>
            <w:left w:val="none" w:sz="0" w:space="0" w:color="auto"/>
            <w:bottom w:val="none" w:sz="0" w:space="0" w:color="auto"/>
            <w:right w:val="none" w:sz="0" w:space="0" w:color="auto"/>
          </w:divBdr>
        </w:div>
        <w:div w:id="795220046">
          <w:marLeft w:val="547"/>
          <w:marRight w:val="0"/>
          <w:marTop w:val="144"/>
          <w:marBottom w:val="0"/>
          <w:divBdr>
            <w:top w:val="none" w:sz="0" w:space="0" w:color="auto"/>
            <w:left w:val="none" w:sz="0" w:space="0" w:color="auto"/>
            <w:bottom w:val="none" w:sz="0" w:space="0" w:color="auto"/>
            <w:right w:val="none" w:sz="0" w:space="0" w:color="auto"/>
          </w:divBdr>
        </w:div>
        <w:div w:id="904409913">
          <w:marLeft w:val="547"/>
          <w:marRight w:val="0"/>
          <w:marTop w:val="144"/>
          <w:marBottom w:val="0"/>
          <w:divBdr>
            <w:top w:val="none" w:sz="0" w:space="0" w:color="auto"/>
            <w:left w:val="none" w:sz="0" w:space="0" w:color="auto"/>
            <w:bottom w:val="none" w:sz="0" w:space="0" w:color="auto"/>
            <w:right w:val="none" w:sz="0" w:space="0" w:color="auto"/>
          </w:divBdr>
        </w:div>
        <w:div w:id="1704668376">
          <w:marLeft w:val="547"/>
          <w:marRight w:val="0"/>
          <w:marTop w:val="144"/>
          <w:marBottom w:val="0"/>
          <w:divBdr>
            <w:top w:val="none" w:sz="0" w:space="0" w:color="auto"/>
            <w:left w:val="none" w:sz="0" w:space="0" w:color="auto"/>
            <w:bottom w:val="none" w:sz="0" w:space="0" w:color="auto"/>
            <w:right w:val="none" w:sz="0" w:space="0" w:color="auto"/>
          </w:divBdr>
        </w:div>
      </w:divsChild>
    </w:div>
    <w:div w:id="183516497">
      <w:bodyDiv w:val="1"/>
      <w:marLeft w:val="0"/>
      <w:marRight w:val="0"/>
      <w:marTop w:val="0"/>
      <w:marBottom w:val="0"/>
      <w:divBdr>
        <w:top w:val="none" w:sz="0" w:space="0" w:color="auto"/>
        <w:left w:val="none" w:sz="0" w:space="0" w:color="auto"/>
        <w:bottom w:val="none" w:sz="0" w:space="0" w:color="auto"/>
        <w:right w:val="none" w:sz="0" w:space="0" w:color="auto"/>
      </w:divBdr>
    </w:div>
    <w:div w:id="193815787">
      <w:bodyDiv w:val="1"/>
      <w:marLeft w:val="0"/>
      <w:marRight w:val="0"/>
      <w:marTop w:val="0"/>
      <w:marBottom w:val="0"/>
      <w:divBdr>
        <w:top w:val="none" w:sz="0" w:space="0" w:color="auto"/>
        <w:left w:val="none" w:sz="0" w:space="0" w:color="auto"/>
        <w:bottom w:val="none" w:sz="0" w:space="0" w:color="auto"/>
        <w:right w:val="none" w:sz="0" w:space="0" w:color="auto"/>
      </w:divBdr>
    </w:div>
    <w:div w:id="260799345">
      <w:bodyDiv w:val="1"/>
      <w:marLeft w:val="0"/>
      <w:marRight w:val="0"/>
      <w:marTop w:val="0"/>
      <w:marBottom w:val="0"/>
      <w:divBdr>
        <w:top w:val="none" w:sz="0" w:space="0" w:color="auto"/>
        <w:left w:val="none" w:sz="0" w:space="0" w:color="auto"/>
        <w:bottom w:val="none" w:sz="0" w:space="0" w:color="auto"/>
        <w:right w:val="none" w:sz="0" w:space="0" w:color="auto"/>
      </w:divBdr>
    </w:div>
    <w:div w:id="315649284">
      <w:bodyDiv w:val="1"/>
      <w:marLeft w:val="0"/>
      <w:marRight w:val="0"/>
      <w:marTop w:val="0"/>
      <w:marBottom w:val="0"/>
      <w:divBdr>
        <w:top w:val="none" w:sz="0" w:space="0" w:color="auto"/>
        <w:left w:val="none" w:sz="0" w:space="0" w:color="auto"/>
        <w:bottom w:val="none" w:sz="0" w:space="0" w:color="auto"/>
        <w:right w:val="none" w:sz="0" w:space="0" w:color="auto"/>
      </w:divBdr>
    </w:div>
    <w:div w:id="506946466">
      <w:bodyDiv w:val="1"/>
      <w:marLeft w:val="0"/>
      <w:marRight w:val="0"/>
      <w:marTop w:val="0"/>
      <w:marBottom w:val="0"/>
      <w:divBdr>
        <w:top w:val="none" w:sz="0" w:space="0" w:color="auto"/>
        <w:left w:val="none" w:sz="0" w:space="0" w:color="auto"/>
        <w:bottom w:val="none" w:sz="0" w:space="0" w:color="auto"/>
        <w:right w:val="none" w:sz="0" w:space="0" w:color="auto"/>
      </w:divBdr>
    </w:div>
    <w:div w:id="800029254">
      <w:bodyDiv w:val="1"/>
      <w:marLeft w:val="0"/>
      <w:marRight w:val="0"/>
      <w:marTop w:val="0"/>
      <w:marBottom w:val="0"/>
      <w:divBdr>
        <w:top w:val="none" w:sz="0" w:space="0" w:color="auto"/>
        <w:left w:val="none" w:sz="0" w:space="0" w:color="auto"/>
        <w:bottom w:val="none" w:sz="0" w:space="0" w:color="auto"/>
        <w:right w:val="none" w:sz="0" w:space="0" w:color="auto"/>
      </w:divBdr>
      <w:divsChild>
        <w:div w:id="82604156">
          <w:marLeft w:val="1166"/>
          <w:marRight w:val="0"/>
          <w:marTop w:val="125"/>
          <w:marBottom w:val="0"/>
          <w:divBdr>
            <w:top w:val="none" w:sz="0" w:space="0" w:color="auto"/>
            <w:left w:val="none" w:sz="0" w:space="0" w:color="auto"/>
            <w:bottom w:val="none" w:sz="0" w:space="0" w:color="auto"/>
            <w:right w:val="none" w:sz="0" w:space="0" w:color="auto"/>
          </w:divBdr>
        </w:div>
        <w:div w:id="384568443">
          <w:marLeft w:val="547"/>
          <w:marRight w:val="0"/>
          <w:marTop w:val="144"/>
          <w:marBottom w:val="0"/>
          <w:divBdr>
            <w:top w:val="none" w:sz="0" w:space="0" w:color="auto"/>
            <w:left w:val="none" w:sz="0" w:space="0" w:color="auto"/>
            <w:bottom w:val="none" w:sz="0" w:space="0" w:color="auto"/>
            <w:right w:val="none" w:sz="0" w:space="0" w:color="auto"/>
          </w:divBdr>
        </w:div>
        <w:div w:id="872576031">
          <w:marLeft w:val="547"/>
          <w:marRight w:val="0"/>
          <w:marTop w:val="144"/>
          <w:marBottom w:val="0"/>
          <w:divBdr>
            <w:top w:val="none" w:sz="0" w:space="0" w:color="auto"/>
            <w:left w:val="none" w:sz="0" w:space="0" w:color="auto"/>
            <w:bottom w:val="none" w:sz="0" w:space="0" w:color="auto"/>
            <w:right w:val="none" w:sz="0" w:space="0" w:color="auto"/>
          </w:divBdr>
        </w:div>
        <w:div w:id="1744722427">
          <w:marLeft w:val="1166"/>
          <w:marRight w:val="0"/>
          <w:marTop w:val="125"/>
          <w:marBottom w:val="0"/>
          <w:divBdr>
            <w:top w:val="none" w:sz="0" w:space="0" w:color="auto"/>
            <w:left w:val="none" w:sz="0" w:space="0" w:color="auto"/>
            <w:bottom w:val="none" w:sz="0" w:space="0" w:color="auto"/>
            <w:right w:val="none" w:sz="0" w:space="0" w:color="auto"/>
          </w:divBdr>
        </w:div>
        <w:div w:id="2123960269">
          <w:marLeft w:val="547"/>
          <w:marRight w:val="0"/>
          <w:marTop w:val="144"/>
          <w:marBottom w:val="0"/>
          <w:divBdr>
            <w:top w:val="none" w:sz="0" w:space="0" w:color="auto"/>
            <w:left w:val="none" w:sz="0" w:space="0" w:color="auto"/>
            <w:bottom w:val="none" w:sz="0" w:space="0" w:color="auto"/>
            <w:right w:val="none" w:sz="0" w:space="0" w:color="auto"/>
          </w:divBdr>
        </w:div>
      </w:divsChild>
    </w:div>
    <w:div w:id="1039016401">
      <w:bodyDiv w:val="1"/>
      <w:marLeft w:val="0"/>
      <w:marRight w:val="0"/>
      <w:marTop w:val="0"/>
      <w:marBottom w:val="0"/>
      <w:divBdr>
        <w:top w:val="none" w:sz="0" w:space="0" w:color="auto"/>
        <w:left w:val="none" w:sz="0" w:space="0" w:color="auto"/>
        <w:bottom w:val="none" w:sz="0" w:space="0" w:color="auto"/>
        <w:right w:val="none" w:sz="0" w:space="0" w:color="auto"/>
      </w:divBdr>
    </w:div>
    <w:div w:id="1195267729">
      <w:bodyDiv w:val="1"/>
      <w:marLeft w:val="0"/>
      <w:marRight w:val="0"/>
      <w:marTop w:val="0"/>
      <w:marBottom w:val="0"/>
      <w:divBdr>
        <w:top w:val="none" w:sz="0" w:space="0" w:color="auto"/>
        <w:left w:val="none" w:sz="0" w:space="0" w:color="auto"/>
        <w:bottom w:val="none" w:sz="0" w:space="0" w:color="auto"/>
        <w:right w:val="none" w:sz="0" w:space="0" w:color="auto"/>
      </w:divBdr>
    </w:div>
    <w:div w:id="1270695122">
      <w:bodyDiv w:val="1"/>
      <w:marLeft w:val="0"/>
      <w:marRight w:val="0"/>
      <w:marTop w:val="0"/>
      <w:marBottom w:val="0"/>
      <w:divBdr>
        <w:top w:val="none" w:sz="0" w:space="0" w:color="auto"/>
        <w:left w:val="none" w:sz="0" w:space="0" w:color="auto"/>
        <w:bottom w:val="none" w:sz="0" w:space="0" w:color="auto"/>
        <w:right w:val="none" w:sz="0" w:space="0" w:color="auto"/>
      </w:divBdr>
    </w:div>
    <w:div w:id="1334189899">
      <w:bodyDiv w:val="1"/>
      <w:marLeft w:val="0"/>
      <w:marRight w:val="0"/>
      <w:marTop w:val="0"/>
      <w:marBottom w:val="0"/>
      <w:divBdr>
        <w:top w:val="none" w:sz="0" w:space="0" w:color="auto"/>
        <w:left w:val="none" w:sz="0" w:space="0" w:color="auto"/>
        <w:bottom w:val="none" w:sz="0" w:space="0" w:color="auto"/>
        <w:right w:val="none" w:sz="0" w:space="0" w:color="auto"/>
      </w:divBdr>
    </w:div>
    <w:div w:id="1696687824">
      <w:bodyDiv w:val="1"/>
      <w:marLeft w:val="0"/>
      <w:marRight w:val="0"/>
      <w:marTop w:val="0"/>
      <w:marBottom w:val="0"/>
      <w:divBdr>
        <w:top w:val="none" w:sz="0" w:space="0" w:color="auto"/>
        <w:left w:val="none" w:sz="0" w:space="0" w:color="auto"/>
        <w:bottom w:val="none" w:sz="0" w:space="0" w:color="auto"/>
        <w:right w:val="none" w:sz="0" w:space="0" w:color="auto"/>
      </w:divBdr>
    </w:div>
    <w:div w:id="1950313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2295</Words>
  <Characters>13084</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Eyre</dc:creator>
  <cp:lastModifiedBy>Nicole Stoesser</cp:lastModifiedBy>
  <cp:revision>2</cp:revision>
  <cp:lastPrinted>2015-12-05T19:24:00Z</cp:lastPrinted>
  <dcterms:created xsi:type="dcterms:W3CDTF">2017-05-02T11:15:00Z</dcterms:created>
  <dcterms:modified xsi:type="dcterms:W3CDTF">2017-05-02T11:15:00Z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id="http://www.zotero.org/styles/the-new-england-journal-of-medicine"/&gt;&lt;hasBiblio/&gt;&lt;format class="21"/&gt;&lt;count citations="14" publications="14"/&gt;&lt;/info&gt;PAPERS2_INFO_END</vt:lpwstr>
  </property>
</Properties>
</file>